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7F" w:rsidRDefault="007B5864" w:rsidP="004235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GB"/>
        </w:rPr>
        <w:t>Supplemental</w:t>
      </w:r>
      <w:r w:rsidR="005A637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material</w:t>
      </w:r>
    </w:p>
    <w:p w:rsidR="005A637F" w:rsidRDefault="005A637F" w:rsidP="004235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90F" w:rsidRPr="00423594" w:rsidRDefault="002B590F" w:rsidP="004235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235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earliest </w:t>
      </w:r>
      <w:proofErr w:type="spellStart"/>
      <w:r w:rsidRPr="00423594">
        <w:rPr>
          <w:rFonts w:ascii="Times New Roman" w:hAnsi="Times New Roman" w:cs="Times New Roman"/>
          <w:b/>
          <w:sz w:val="28"/>
          <w:szCs w:val="28"/>
          <w:lang w:val="en-GB"/>
        </w:rPr>
        <w:t>chimaeriform</w:t>
      </w:r>
      <w:proofErr w:type="spellEnd"/>
      <w:r w:rsidRPr="004235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fish from the Carboniferous of Central Russia</w:t>
      </w: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caps/>
          <w:lang w:val="en-GB"/>
        </w:rPr>
      </w:pPr>
    </w:p>
    <w:p w:rsidR="002B590F" w:rsidRPr="00423594" w:rsidRDefault="002B590F" w:rsidP="002B590F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423594">
        <w:rPr>
          <w:rFonts w:ascii="Times New Roman" w:hAnsi="Times New Roman" w:cs="Times New Roman"/>
          <w:lang w:val="en-US"/>
        </w:rPr>
        <w:t xml:space="preserve">Oleg A. </w:t>
      </w:r>
      <w:proofErr w:type="spellStart"/>
      <w:r w:rsidRPr="00423594">
        <w:rPr>
          <w:rFonts w:ascii="Times New Roman" w:hAnsi="Times New Roman" w:cs="Times New Roman"/>
          <w:lang w:val="en-US"/>
        </w:rPr>
        <w:t>Lebedev</w:t>
      </w:r>
      <w:r w:rsidRPr="00423594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423594">
        <w:rPr>
          <w:rFonts w:ascii="Times New Roman" w:hAnsi="Times New Roman" w:cs="Times New Roman"/>
          <w:vertAlign w:val="superscript"/>
          <w:lang w:val="en-GB"/>
        </w:rPr>
        <w:t>*</w:t>
      </w:r>
      <w:r w:rsidRPr="004235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3594">
        <w:rPr>
          <w:rFonts w:ascii="Times New Roman" w:hAnsi="Times New Roman" w:cs="Times New Roman"/>
          <w:lang w:val="en-US"/>
        </w:rPr>
        <w:t>Evgeny</w:t>
      </w:r>
      <w:proofErr w:type="spellEnd"/>
      <w:r w:rsidRPr="00423594">
        <w:rPr>
          <w:rFonts w:ascii="Times New Roman" w:hAnsi="Times New Roman" w:cs="Times New Roman"/>
          <w:lang w:val="en-US"/>
        </w:rPr>
        <w:t xml:space="preserve"> V. </w:t>
      </w:r>
      <w:proofErr w:type="gramStart"/>
      <w:r w:rsidRPr="00423594">
        <w:rPr>
          <w:rFonts w:ascii="Times New Roman" w:hAnsi="Times New Roman" w:cs="Times New Roman"/>
          <w:lang w:val="en-US"/>
        </w:rPr>
        <w:t>Popov</w:t>
      </w:r>
      <w:r w:rsidRPr="00423594">
        <w:rPr>
          <w:rFonts w:ascii="Times New Roman" w:hAnsi="Times New Roman" w:cs="Times New Roman"/>
          <w:vertAlign w:val="superscript"/>
          <w:lang w:val="fr-FR"/>
        </w:rPr>
        <w:t>b,</w:t>
      </w:r>
      <w:r w:rsidRPr="00423594">
        <w:rPr>
          <w:rFonts w:ascii="Times New Roman" w:hAnsi="Times New Roman" w:cs="Times New Roman"/>
          <w:vertAlign w:val="superscript"/>
          <w:lang w:val="en-US"/>
        </w:rPr>
        <w:t>d</w:t>
      </w:r>
      <w:proofErr w:type="gramEnd"/>
      <w:r w:rsidRPr="00423594">
        <w:rPr>
          <w:rFonts w:ascii="Times New Roman" w:hAnsi="Times New Roman" w:cs="Times New Roman"/>
          <w:lang w:val="en-US"/>
        </w:rPr>
        <w:t xml:space="preserve">, Sergey V. </w:t>
      </w:r>
      <w:proofErr w:type="spellStart"/>
      <w:r w:rsidRPr="00423594">
        <w:rPr>
          <w:rFonts w:ascii="Times New Roman" w:hAnsi="Times New Roman" w:cs="Times New Roman"/>
          <w:lang w:val="en-US"/>
        </w:rPr>
        <w:t>Bagirov</w:t>
      </w:r>
      <w:proofErr w:type="spellEnd"/>
      <w:r w:rsidRPr="00423594">
        <w:rPr>
          <w:rFonts w:ascii="Times New Roman" w:hAnsi="Times New Roman" w:cs="Times New Roman"/>
          <w:vertAlign w:val="superscript"/>
          <w:lang w:val="fr-FR"/>
        </w:rPr>
        <w:t>a</w:t>
      </w:r>
      <w:r w:rsidRPr="00423594">
        <w:rPr>
          <w:rFonts w:ascii="Times New Roman" w:hAnsi="Times New Roman" w:cs="Times New Roman"/>
          <w:lang w:val="en-US"/>
        </w:rPr>
        <w:t xml:space="preserve">, Igor P. </w:t>
      </w:r>
      <w:proofErr w:type="spellStart"/>
      <w:r w:rsidRPr="00423594">
        <w:rPr>
          <w:rFonts w:ascii="Times New Roman" w:hAnsi="Times New Roman" w:cs="Times New Roman"/>
          <w:lang w:val="en-US"/>
        </w:rPr>
        <w:t>Bolshiyanov</w:t>
      </w:r>
      <w:r w:rsidRPr="00423594">
        <w:rPr>
          <w:rFonts w:ascii="Times New Roman" w:hAnsi="Times New Roman" w:cs="Times New Roman"/>
          <w:vertAlign w:val="superscript"/>
          <w:lang w:val="en-US"/>
        </w:rPr>
        <w:t>c</w:t>
      </w:r>
      <w:proofErr w:type="spellEnd"/>
      <w:r w:rsidRPr="00423594">
        <w:rPr>
          <w:rFonts w:ascii="Times New Roman" w:hAnsi="Times New Roman" w:cs="Times New Roman"/>
          <w:lang w:val="en-US"/>
        </w:rPr>
        <w:t xml:space="preserve">, Rail I. </w:t>
      </w:r>
      <w:proofErr w:type="spellStart"/>
      <w:r w:rsidRPr="00423594">
        <w:rPr>
          <w:rFonts w:ascii="Times New Roman" w:hAnsi="Times New Roman" w:cs="Times New Roman"/>
          <w:lang w:val="en-US"/>
        </w:rPr>
        <w:t>Kadyrov</w:t>
      </w:r>
      <w:r w:rsidRPr="00423594">
        <w:rPr>
          <w:rFonts w:ascii="Times New Roman" w:hAnsi="Times New Roman" w:cs="Times New Roman"/>
          <w:vertAlign w:val="superscript"/>
          <w:lang w:val="en-US"/>
        </w:rPr>
        <w:t>d</w:t>
      </w:r>
      <w:proofErr w:type="spellEnd"/>
      <w:r w:rsidRPr="004235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3594">
        <w:rPr>
          <w:rFonts w:ascii="Times New Roman" w:hAnsi="Times New Roman" w:cs="Times New Roman"/>
          <w:lang w:val="en-US"/>
        </w:rPr>
        <w:t>Evgeny</w:t>
      </w:r>
      <w:proofErr w:type="spellEnd"/>
      <w:r w:rsidRPr="00423594">
        <w:rPr>
          <w:rFonts w:ascii="Times New Roman" w:hAnsi="Times New Roman" w:cs="Times New Roman"/>
          <w:lang w:val="en-US"/>
        </w:rPr>
        <w:t xml:space="preserve"> O. </w:t>
      </w:r>
      <w:proofErr w:type="spellStart"/>
      <w:r w:rsidRPr="00423594">
        <w:rPr>
          <w:rFonts w:ascii="Times New Roman" w:hAnsi="Times New Roman" w:cs="Times New Roman"/>
          <w:lang w:val="en-US"/>
        </w:rPr>
        <w:t>Statsenko</w:t>
      </w:r>
      <w:r w:rsidRPr="00423594">
        <w:rPr>
          <w:rFonts w:ascii="Times New Roman" w:hAnsi="Times New Roman" w:cs="Times New Roman"/>
          <w:vertAlign w:val="superscript"/>
          <w:lang w:val="en-US"/>
        </w:rPr>
        <w:t>d</w:t>
      </w:r>
      <w:proofErr w:type="spellEnd"/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B590F" w:rsidRPr="00423594" w:rsidRDefault="002B590F" w:rsidP="002B590F">
      <w:pPr>
        <w:spacing w:line="480" w:lineRule="auto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vertAlign w:val="superscript"/>
          <w:lang w:val="en-GB"/>
        </w:rPr>
        <w:t>a</w:t>
      </w:r>
      <w:r w:rsidRPr="00423594">
        <w:rPr>
          <w:rFonts w:ascii="Times New Roman" w:hAnsi="Times New Roman" w:cs="Times New Roman"/>
          <w:i/>
          <w:lang w:val="en-GB"/>
        </w:rPr>
        <w:t>A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>.</w:t>
      </w:r>
      <w:r w:rsidRPr="00423594">
        <w:rPr>
          <w:rFonts w:ascii="Times New Roman" w:hAnsi="Times New Roman" w:cs="Times New Roman"/>
          <w:i/>
          <w:lang w:val="en-US"/>
        </w:rPr>
        <w:t xml:space="preserve"> </w:t>
      </w:r>
      <w:r w:rsidRPr="00423594">
        <w:rPr>
          <w:rFonts w:ascii="Times New Roman" w:hAnsi="Times New Roman" w:cs="Times New Roman"/>
          <w:i/>
          <w:lang w:val="en-GB"/>
        </w:rPr>
        <w:t xml:space="preserve">A. </w:t>
      </w:r>
      <w:proofErr w:type="spellStart"/>
      <w:r w:rsidRPr="00423594">
        <w:rPr>
          <w:rFonts w:ascii="Times New Roman" w:hAnsi="Times New Roman" w:cs="Times New Roman"/>
          <w:i/>
          <w:lang w:val="en-GB"/>
        </w:rPr>
        <w:t>Borissiak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 xml:space="preserve"> Palaeontological Institute of </w:t>
      </w:r>
      <w:r w:rsidRPr="00423594">
        <w:rPr>
          <w:rFonts w:ascii="Times New Roman" w:hAnsi="Times New Roman" w:cs="Times New Roman"/>
          <w:i/>
          <w:lang w:val="en-US"/>
        </w:rPr>
        <w:t xml:space="preserve">the </w:t>
      </w:r>
      <w:r w:rsidRPr="00423594">
        <w:rPr>
          <w:rFonts w:ascii="Times New Roman" w:hAnsi="Times New Roman" w:cs="Times New Roman"/>
          <w:i/>
          <w:lang w:val="en-GB"/>
        </w:rPr>
        <w:t xml:space="preserve">Russian Academy of Sciences, 123 </w:t>
      </w:r>
      <w:proofErr w:type="spellStart"/>
      <w:r w:rsidRPr="00423594">
        <w:rPr>
          <w:rFonts w:ascii="Times New Roman" w:hAnsi="Times New Roman" w:cs="Times New Roman"/>
          <w:i/>
          <w:lang w:val="en-GB"/>
        </w:rPr>
        <w:t>Profsoyuznaya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 xml:space="preserve"> St., Moscow, 117997, Russia</w:t>
      </w:r>
      <w:r w:rsidRPr="00423594">
        <w:rPr>
          <w:rStyle w:val="Hyperlink"/>
          <w:rFonts w:ascii="Times New Roman" w:hAnsi="Times New Roman"/>
          <w:i/>
          <w:lang w:val="en-GB"/>
        </w:rPr>
        <w:t xml:space="preserve">; </w:t>
      </w:r>
      <w:proofErr w:type="spellStart"/>
      <w:r w:rsidRPr="00423594">
        <w:rPr>
          <w:rFonts w:ascii="Times New Roman" w:hAnsi="Times New Roman" w:cs="Times New Roman"/>
          <w:i/>
          <w:vertAlign w:val="superscript"/>
          <w:lang w:val="en-GB"/>
        </w:rPr>
        <w:t>b</w:t>
      </w:r>
      <w:r w:rsidRPr="00423594">
        <w:rPr>
          <w:rFonts w:ascii="Times New Roman" w:hAnsi="Times New Roman" w:cs="Times New Roman"/>
          <w:i/>
          <w:lang w:val="en-GB"/>
        </w:rPr>
        <w:t>Department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 xml:space="preserve"> of Palaeontology, Geological Faculty, Saratov State University, 83 </w:t>
      </w:r>
      <w:proofErr w:type="spellStart"/>
      <w:r w:rsidRPr="00423594">
        <w:rPr>
          <w:rFonts w:ascii="Times New Roman" w:hAnsi="Times New Roman" w:cs="Times New Roman"/>
          <w:i/>
          <w:lang w:val="en-GB"/>
        </w:rPr>
        <w:t>Astrakhanskaya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 xml:space="preserve"> St., Saratov, 410012, Russia</w:t>
      </w:r>
      <w:r w:rsidRPr="00423594">
        <w:rPr>
          <w:rStyle w:val="Hyperlink"/>
          <w:rFonts w:ascii="Times New Roman" w:hAnsi="Times New Roman"/>
          <w:i/>
          <w:lang w:val="en-GB"/>
        </w:rPr>
        <w:t xml:space="preserve">; </w:t>
      </w:r>
      <w:r w:rsidRPr="00423594">
        <w:rPr>
          <w:rFonts w:ascii="Times New Roman" w:hAnsi="Times New Roman" w:cs="Times New Roman"/>
          <w:i/>
          <w:color w:val="000000"/>
          <w:vertAlign w:val="superscript"/>
          <w:lang w:val="en-US"/>
        </w:rPr>
        <w:t>c</w:t>
      </w:r>
      <w:r w:rsidRPr="00423594">
        <w:rPr>
          <w:rFonts w:ascii="Times New Roman" w:hAnsi="Times New Roman" w:cs="Times New Roman"/>
          <w:i/>
          <w:lang w:val="en-GB"/>
        </w:rPr>
        <w:t xml:space="preserve">Institute of Applied Mechanics of the Russian Academy of Sciences, 7 </w:t>
      </w:r>
      <w:proofErr w:type="spellStart"/>
      <w:r w:rsidRPr="00423594">
        <w:rPr>
          <w:rFonts w:ascii="Times New Roman" w:hAnsi="Times New Roman" w:cs="Times New Roman"/>
          <w:i/>
          <w:lang w:val="en-GB"/>
        </w:rPr>
        <w:t>Leningradsky</w:t>
      </w:r>
      <w:proofErr w:type="spellEnd"/>
      <w:r w:rsidRPr="00423594">
        <w:rPr>
          <w:rFonts w:ascii="Times New Roman" w:hAnsi="Times New Roman" w:cs="Times New Roman"/>
          <w:i/>
          <w:lang w:val="en-GB"/>
        </w:rPr>
        <w:t xml:space="preserve"> Ave., Moscow, 125040, Russia</w:t>
      </w:r>
      <w:r w:rsidRPr="00423594">
        <w:rPr>
          <w:rStyle w:val="Hyperlink"/>
          <w:rFonts w:ascii="Times New Roman" w:hAnsi="Times New Roman"/>
          <w:i/>
          <w:lang w:val="en-US"/>
        </w:rPr>
        <w:t xml:space="preserve">; </w:t>
      </w:r>
      <w:r w:rsidRPr="00423594">
        <w:rPr>
          <w:rFonts w:ascii="Times New Roman" w:hAnsi="Times New Roman" w:cs="Times New Roman"/>
          <w:i/>
          <w:vertAlign w:val="superscript"/>
          <w:lang w:val="en-US"/>
        </w:rPr>
        <w:t>d</w:t>
      </w:r>
      <w:r w:rsidRPr="00423594">
        <w:rPr>
          <w:rFonts w:ascii="Times New Roman" w:hAnsi="Times New Roman" w:cs="Times New Roman"/>
          <w:i/>
          <w:lang w:val="en-GB"/>
        </w:rPr>
        <w:t xml:space="preserve">Institute of Geology and Petroleum Technologies, Kazan Federal University, 4/5 </w:t>
      </w:r>
      <w:proofErr w:type="spellStart"/>
      <w:r w:rsidRPr="00423594">
        <w:rPr>
          <w:rFonts w:ascii="Times New Roman" w:hAnsi="Times New Roman" w:cs="Times New Roman"/>
          <w:i/>
          <w:lang w:val="en-GB"/>
        </w:rPr>
        <w:t>Kremlevskaya</w:t>
      </w:r>
      <w:proofErr w:type="spellEnd"/>
      <w:r w:rsidRPr="00423594">
        <w:rPr>
          <w:rFonts w:ascii="Times New Roman" w:hAnsi="Times New Roman" w:cs="Times New Roman"/>
          <w:i/>
          <w:lang w:val="en-US"/>
        </w:rPr>
        <w:t xml:space="preserve"> S</w:t>
      </w:r>
      <w:r w:rsidRPr="00423594">
        <w:rPr>
          <w:rFonts w:ascii="Times New Roman" w:hAnsi="Times New Roman" w:cs="Times New Roman"/>
          <w:i/>
          <w:lang w:val="en-GB"/>
        </w:rPr>
        <w:t xml:space="preserve">t., Kazan, 420008, Russia </w:t>
      </w: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8336EC" w:rsidRPr="00423594" w:rsidRDefault="008336EC" w:rsidP="008336EC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 w:rsidRPr="00423594">
        <w:rPr>
          <w:rFonts w:ascii="Times New Roman" w:hAnsi="Times New Roman" w:cs="Times New Roman"/>
          <w:lang w:val="en-GB"/>
        </w:rPr>
        <w:t>Received 8 March 2021; accepted 25 August 2021</w:t>
      </w: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2B590F" w:rsidRPr="00423594" w:rsidRDefault="002B590F" w:rsidP="002B590F">
      <w:pPr>
        <w:spacing w:line="480" w:lineRule="auto"/>
        <w:rPr>
          <w:rFonts w:ascii="Times New Roman" w:hAnsi="Times New Roman" w:cs="Times New Roman"/>
          <w:lang w:val="en-GB"/>
        </w:rPr>
      </w:pPr>
      <w:r w:rsidRPr="00423594">
        <w:rPr>
          <w:rFonts w:ascii="Times New Roman" w:hAnsi="Times New Roman" w:cs="Times New Roman"/>
          <w:vertAlign w:val="superscript"/>
          <w:lang w:val="en-US"/>
        </w:rPr>
        <w:t>*</w:t>
      </w:r>
      <w:r w:rsidRPr="00423594">
        <w:rPr>
          <w:rFonts w:ascii="Times New Roman" w:hAnsi="Times New Roman" w:cs="Times New Roman"/>
          <w:lang w:val="en-GB"/>
        </w:rPr>
        <w:t xml:space="preserve">Corresponding author: Email: </w:t>
      </w:r>
      <w:hyperlink r:id="rId4" w:history="1">
        <w:r w:rsidRPr="00423594">
          <w:rPr>
            <w:rStyle w:val="Hyperlink"/>
            <w:rFonts w:ascii="Times New Roman" w:hAnsi="Times New Roman"/>
            <w:lang w:val="en-GB"/>
          </w:rPr>
          <w:t>elops12@yandex.ru</w:t>
        </w:r>
      </w:hyperlink>
    </w:p>
    <w:p w:rsidR="001A46F1" w:rsidRDefault="003440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Dental characters for phylogenetic analysis of </w:t>
      </w:r>
      <w:r w:rsidRPr="001D5E37">
        <w:rPr>
          <w:rFonts w:ascii="Times New Roman" w:hAnsi="Times New Roman" w:cs="Times New Roman"/>
          <w:b/>
          <w:i/>
          <w:sz w:val="24"/>
          <w:szCs w:val="24"/>
          <w:lang w:val="en-US"/>
        </w:rPr>
        <w:t>Protochimaera</w:t>
      </w:r>
      <w:r w:rsidRPr="009B37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gen. </w:t>
      </w:r>
      <w:proofErr w:type="spellStart"/>
      <w:r w:rsidRPr="009B3771">
        <w:rPr>
          <w:rFonts w:ascii="Times New Roman" w:hAnsi="Times New Roman" w:cs="Times New Roman"/>
          <w:b/>
          <w:sz w:val="24"/>
          <w:szCs w:val="24"/>
          <w:lang w:val="en-US"/>
        </w:rPr>
        <w:t>nov.</w:t>
      </w:r>
      <w:proofErr w:type="spellEnd"/>
    </w:p>
    <w:p w:rsidR="00AA722E" w:rsidRPr="009B3771" w:rsidRDefault="007D13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Morphological characters of </w:t>
      </w:r>
      <w:r w:rsidR="008336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dentition for the fossil and recent Holocephali (</w:t>
      </w: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sensu</w:t>
      </w:r>
      <w:proofErr w:type="spellEnd"/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Stahl, 1999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70A92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C359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D447B" w:rsidRPr="009B37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70A9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character states</w:t>
      </w:r>
      <w:r w:rsidR="00770A92" w:rsidRPr="009B377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F393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(?) 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unknown state of the character</w:t>
      </w:r>
      <w:r w:rsidR="0092501A" w:rsidRPr="009B3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722E" w:rsidRPr="009B3771" w:rsidRDefault="00FB68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17 taxa and </w:t>
      </w:r>
      <w:r w:rsidR="00351BEC" w:rsidRPr="009B377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characters, including </w:t>
      </w:r>
      <w:r w:rsidR="008336EC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characters modified from Lund &amp; Grogan (1997; 2012; etc.). </w:t>
      </w:r>
      <w:r w:rsidR="007D1348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Some holocephalian taxa are not used </w:t>
      </w:r>
      <w:r w:rsidR="008336EC">
        <w:rPr>
          <w:rFonts w:ascii="Times New Roman" w:hAnsi="Times New Roman" w:cs="Times New Roman"/>
          <w:sz w:val="24"/>
          <w:szCs w:val="24"/>
          <w:lang w:val="en-US"/>
        </w:rPr>
        <w:t>due to not</w:t>
      </w:r>
      <w:r w:rsidR="007D1348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having </w:t>
      </w:r>
      <w:r w:rsidR="002E3995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enough data 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AC690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995" w:rsidRPr="009B3771">
        <w:rPr>
          <w:rFonts w:ascii="Times New Roman" w:hAnsi="Times New Roman" w:cs="Times New Roman"/>
          <w:sz w:val="24"/>
          <w:szCs w:val="24"/>
          <w:lang w:val="en-US"/>
        </w:rPr>
        <w:t>dentition structure</w:t>
      </w:r>
      <w:r w:rsidR="009E2AAA" w:rsidRPr="009B3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2AAA" w:rsidRPr="009B3771" w:rsidRDefault="003440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b/>
          <w:sz w:val="24"/>
          <w:szCs w:val="24"/>
          <w:lang w:val="en-US"/>
        </w:rPr>
        <w:t>Characters and states:</w:t>
      </w:r>
    </w:p>
    <w:p w:rsidR="00AA722E" w:rsidRPr="009B3771" w:rsidRDefault="00AA722E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>Tooth families per jaws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12;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12;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D25C0" w:rsidRPr="009B37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D25C0" w:rsidRPr="009B377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D25C0"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D25C0" w:rsidRPr="009B37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. Modified from Lund &amp; Grogan, 1997 (#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Tooth families per jaw: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>about 12;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12;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>fewer than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9;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818FF" w:rsidRPr="009B3771">
        <w:rPr>
          <w:rFonts w:ascii="Times New Roman" w:hAnsi="Times New Roman" w:cs="Times New Roman"/>
          <w:sz w:val="24"/>
          <w:szCs w:val="24"/>
          <w:lang w:val="en-US"/>
        </w:rPr>
        <w:t>fewer than</w:t>
      </w:r>
      <w:r w:rsidR="009C2733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A722E" w:rsidRPr="009B3771" w:rsidRDefault="00115B31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6638" w:rsidRPr="009B3771">
        <w:rPr>
          <w:rFonts w:ascii="Times New Roman" w:hAnsi="Times New Roman" w:cs="Times New Roman"/>
          <w:sz w:val="24"/>
          <w:szCs w:val="24"/>
          <w:lang w:val="en-US"/>
        </w:rPr>
        <w:t>Tooth shape on jaws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teeth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teeth and tooth plates;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plates alone. Modified from Grogan &amp; Lund, 2008 (#40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teeth absent;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homodont;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heterodont;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teeth and tooth plates;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474F1" w:rsidRPr="009B3771">
        <w:rPr>
          <w:rFonts w:ascii="Times New Roman" w:hAnsi="Times New Roman" w:cs="Times New Roman"/>
          <w:sz w:val="24"/>
          <w:szCs w:val="24"/>
          <w:lang w:val="en-US"/>
        </w:rPr>
        <w:t>plates alone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); Grogan et al., 2012 (#5</w:t>
      </w:r>
      <w:r w:rsidR="00B56638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A722E" w:rsidRPr="009B3771" w:rsidRDefault="00115B31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75B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Unpaired lower </w:t>
      </w:r>
      <w:proofErr w:type="spellStart"/>
      <w:r w:rsidR="00F375BD" w:rsidRPr="009B3771">
        <w:rPr>
          <w:rFonts w:ascii="Times New Roman" w:hAnsi="Times New Roman" w:cs="Times New Roman"/>
          <w:sz w:val="24"/>
          <w:szCs w:val="24"/>
          <w:lang w:val="en-US"/>
        </w:rPr>
        <w:t>symphysial</w:t>
      </w:r>
      <w:proofErr w:type="spellEnd"/>
      <w:r w:rsidR="00F375B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tooth (tooth plate)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absent, N/A;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plate;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absent. Modified from Grogan et al., 2012 (#63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tooth;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whorl;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>plate;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D750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); Lund &amp; Grogan, 1997 (#2</w:t>
      </w:r>
      <w:r w:rsidR="00F375BD" w:rsidRPr="009B37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722E" w:rsidRPr="001D5E37" w:rsidRDefault="00115B31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1CCF" w:rsidRPr="009B3771">
        <w:rPr>
          <w:rFonts w:ascii="Times New Roman" w:hAnsi="Times New Roman" w:cs="Times New Roman"/>
          <w:sz w:val="24"/>
          <w:szCs w:val="24"/>
          <w:lang w:val="en-US"/>
        </w:rPr>
        <w:t>Descending lamina on the tooth plates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E123B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CA1CCF" w:rsidRPr="000733AB">
        <w:rPr>
          <w:rFonts w:ascii="Times New Roman" w:hAnsi="Times New Roman" w:cs="Times New Roman"/>
          <w:sz w:val="24"/>
          <w:szCs w:val="24"/>
          <w:lang w:val="en-US"/>
        </w:rPr>
        <w:t>myriacanthoid</w:t>
      </w:r>
      <w:proofErr w:type="spellEnd"/>
      <w:r w:rsidR="00CA1CCF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B3771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771" w:rsidRPr="001D5E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3592" w:rsidRPr="001D5E37">
        <w:rPr>
          <w:rFonts w:ascii="Times New Roman" w:hAnsi="Times New Roman" w:cs="Times New Roman"/>
          <w:sz w:val="24"/>
          <w:szCs w:val="24"/>
          <w:lang w:val="en-US"/>
        </w:rPr>
        <w:t>marginal</w:t>
      </w:r>
      <w:r w:rsidR="000733AB" w:rsidRPr="001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5B6" w:rsidRPr="001D5E37">
        <w:rPr>
          <w:rFonts w:ascii="Times New Roman" w:hAnsi="Times New Roman" w:cs="Times New Roman"/>
          <w:sz w:val="24"/>
          <w:szCs w:val="24"/>
          <w:lang w:val="en-US"/>
        </w:rPr>
        <w:t>nipping of cartilage</w:t>
      </w:r>
      <w:r w:rsidR="000733AB" w:rsidRPr="001D5E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3771" w:rsidRPr="001D5E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288A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E123B" w:rsidRPr="000733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CA1CCF" w:rsidRPr="000733AB">
        <w:rPr>
          <w:rFonts w:ascii="Times New Roman" w:hAnsi="Times New Roman" w:cs="Times New Roman"/>
          <w:sz w:val="24"/>
          <w:szCs w:val="24"/>
          <w:lang w:val="en-US"/>
        </w:rPr>
        <w:t>chimaeroid</w:t>
      </w:r>
      <w:proofErr w:type="spellEnd"/>
      <w:r w:rsidR="00CA1CCF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B3771" w:rsidRPr="000733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33AB" w:rsidRPr="001D5E37">
        <w:rPr>
          <w:rFonts w:ascii="Times New Roman" w:hAnsi="Times New Roman" w:cs="Times New Roman"/>
          <w:sz w:val="24"/>
          <w:szCs w:val="24"/>
          <w:lang w:val="en-US"/>
        </w:rPr>
        <w:t>solid or reduced structure over the basal surface, a rudiment of alternative tooth</w:t>
      </w:r>
      <w:r w:rsidR="009B3771" w:rsidRPr="001D5E3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1F0F" w:rsidRPr="009B3771" w:rsidRDefault="00887EA4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Myriacanthid</w:t>
      </w:r>
      <w:proofErr w:type="spellEnd"/>
      <w:r w:rsidR="00AC69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descending lamina (nipping of </w:t>
      </w:r>
      <w:proofErr w:type="spellStart"/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Meckel</w:t>
      </w:r>
      <w:r w:rsidR="00A51486" w:rsidRPr="009B3771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cartilage)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on mandibular (lower posterior) tooth plates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sectorial, undeveloped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>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>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7D1F0F" w:rsidRPr="009B3771">
        <w:rPr>
          <w:rFonts w:ascii="Times New Roman" w:hAnsi="Times New Roman" w:cs="Times New Roman"/>
          <w:sz w:val="24"/>
          <w:szCs w:val="24"/>
          <w:lang w:val="en-US"/>
        </w:rPr>
        <w:t>;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high, forming a pocket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123B" w:rsidRPr="004A35B6" w:rsidRDefault="00376CBB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15B31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Labial component (increasing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cutting possibility) on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>myriacanthid</w:t>
      </w:r>
      <w:proofErr w:type="spellEnd"/>
      <w:r w:rsidR="00AC69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44D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descending lamina of the paired mandibular plates</w:t>
      </w:r>
      <w:r w:rsidR="00115B31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15B31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present.</w:t>
      </w:r>
    </w:p>
    <w:p w:rsidR="00AA722E" w:rsidRPr="009B3771" w:rsidRDefault="00376CBB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Paired dentition, upper dental position</w:t>
      </w:r>
      <w:r w:rsidR="00C236D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absent, N/A;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2 anterior, 1 posterior;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1 anterior; 1 posterior; </w:t>
      </w:r>
      <w:r w:rsidR="002844E0" w:rsidRPr="004A35B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4A35B6">
        <w:rPr>
          <w:rFonts w:ascii="Times New Roman" w:hAnsi="Times New Roman" w:cs="Times New Roman"/>
          <w:sz w:val="24"/>
          <w:szCs w:val="24"/>
          <w:lang w:val="en-US"/>
        </w:rPr>
        <w:t>1 posterior. Modified from Grogan et al., 2012 (#61</w:t>
      </w:r>
      <w:r w:rsidR="00B66B35" w:rsidRPr="004A35B6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66B35" w:rsidRPr="004A35B6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66B35" w:rsidRPr="004A35B6">
        <w:rPr>
          <w:rFonts w:ascii="Times New Roman" w:hAnsi="Times New Roman" w:cs="Times New Roman"/>
          <w:sz w:val="24"/>
          <w:szCs w:val="24"/>
          <w:lang w:val="en-US"/>
        </w:rPr>
        <w:t>more 3 (teeth); 2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66B35" w:rsidRPr="004A35B6">
        <w:rPr>
          <w:rFonts w:ascii="Times New Roman" w:hAnsi="Times New Roman" w:cs="Times New Roman"/>
          <w:sz w:val="24"/>
          <w:szCs w:val="24"/>
          <w:lang w:val="en-US"/>
        </w:rPr>
        <w:t>2 anterior, 1 posterior; 3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66B35" w:rsidRPr="004A35B6">
        <w:rPr>
          <w:rFonts w:ascii="Times New Roman" w:hAnsi="Times New Roman" w:cs="Times New Roman"/>
          <w:sz w:val="24"/>
          <w:szCs w:val="24"/>
          <w:lang w:val="en-US"/>
        </w:rPr>
        <w:t>1 anterior; 1 posterior;</w:t>
      </w:r>
      <w:r w:rsidR="00B66B35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66B35" w:rsidRPr="009B3771">
        <w:rPr>
          <w:rFonts w:ascii="Times New Roman" w:hAnsi="Times New Roman" w:cs="Times New Roman"/>
          <w:sz w:val="24"/>
          <w:szCs w:val="24"/>
          <w:lang w:val="en-US"/>
        </w:rPr>
        <w:t>1 posterior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); Lund &amp; Grogan, 1997 (#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55D" w:rsidRPr="004A35B6" w:rsidRDefault="00376CBB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44E0" w:rsidRPr="009B3771">
        <w:rPr>
          <w:rFonts w:ascii="Times New Roman" w:hAnsi="Times New Roman" w:cs="Times New Roman"/>
          <w:sz w:val="24"/>
          <w:szCs w:val="24"/>
          <w:lang w:val="en-US"/>
        </w:rPr>
        <w:t>Paired dentition, lower anterior position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absent, N/A; </w:t>
      </w:r>
      <w:r w:rsidR="00A51486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2 anterior; </w:t>
      </w:r>
      <w:r w:rsidR="00A51486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 anterior; </w:t>
      </w:r>
      <w:r w:rsidR="00A51486" w:rsidRPr="004A35B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4A35B6">
        <w:rPr>
          <w:rFonts w:ascii="Times New Roman" w:hAnsi="Times New Roman" w:cs="Times New Roman"/>
          <w:sz w:val="24"/>
          <w:szCs w:val="24"/>
          <w:lang w:val="en-US"/>
        </w:rPr>
        <w:t>absent. Modified from Grogan et al, 2012 (#62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more 3 (teeth); 2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2 anterior; 3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1 anterior; 4</w:t>
      </w:r>
      <w:r w:rsidR="009B3771" w:rsidRPr="004A35B6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372F6" w:rsidRPr="004A35B6">
        <w:rPr>
          <w:rFonts w:ascii="Times New Roman" w:hAnsi="Times New Roman" w:cs="Times New Roman"/>
          <w:sz w:val="24"/>
          <w:szCs w:val="24"/>
          <w:lang w:val="en-US"/>
        </w:rPr>
        <w:t>absent.</w:t>
      </w:r>
      <w:r w:rsidR="0041255D" w:rsidRPr="004A35B6">
        <w:rPr>
          <w:rFonts w:ascii="Times New Roman" w:hAnsi="Times New Roman" w:cs="Times New Roman"/>
          <w:sz w:val="24"/>
          <w:szCs w:val="24"/>
          <w:lang w:val="en-US"/>
        </w:rPr>
        <w:t>), Grogan &amp; Lund, 2008 (#51); Lund &amp; Grogan, 1997 (#</w:t>
      </w:r>
      <w:r w:rsidR="00A51486" w:rsidRPr="004A35B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41255D" w:rsidRPr="004A35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722E" w:rsidRPr="009B3771" w:rsidRDefault="00376CBB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48FE" w:rsidRPr="009B3771">
        <w:rPr>
          <w:rFonts w:ascii="Times New Roman" w:hAnsi="Times New Roman" w:cs="Times New Roman"/>
          <w:sz w:val="24"/>
          <w:szCs w:val="24"/>
          <w:lang w:val="en-US"/>
        </w:rPr>
        <w:t>Growth orientation in the anterior upper dentition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1255D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348FE" w:rsidRPr="009B3771">
        <w:rPr>
          <w:rFonts w:ascii="Times New Roman" w:hAnsi="Times New Roman" w:cs="Times New Roman"/>
          <w:sz w:val="24"/>
          <w:szCs w:val="24"/>
          <w:lang w:val="en-US"/>
        </w:rPr>
        <w:t>symphyseal-lateral</w:t>
      </w:r>
      <w:r w:rsidR="00AA722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2622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348FE" w:rsidRPr="009B3771">
        <w:rPr>
          <w:rFonts w:ascii="Times New Roman" w:hAnsi="Times New Roman" w:cs="Times New Roman"/>
          <w:sz w:val="24"/>
          <w:szCs w:val="24"/>
          <w:lang w:val="en-US"/>
        </w:rPr>
        <w:t>parasagittal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C46" w:rsidRPr="009B3771" w:rsidRDefault="00887EA4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6CBB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C6C46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366B" w:rsidRPr="009B3771">
        <w:rPr>
          <w:rFonts w:ascii="Times New Roman" w:hAnsi="Times New Roman" w:cs="Times New Roman"/>
          <w:sz w:val="24"/>
          <w:szCs w:val="24"/>
          <w:lang w:val="en-US"/>
        </w:rPr>
        <w:t>Histology, lamellar tissue in the base of tooth/tooth plate</w:t>
      </w:r>
      <w:r w:rsidR="0081668A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265B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3366B" w:rsidRPr="009B377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8265B" w:rsidRPr="009B377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3366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D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B3366B" w:rsidRPr="009B3771">
        <w:rPr>
          <w:rFonts w:ascii="Times New Roman" w:hAnsi="Times New Roman" w:cs="Times New Roman"/>
          <w:sz w:val="24"/>
          <w:szCs w:val="24"/>
          <w:lang w:val="en-US"/>
        </w:rPr>
        <w:t>absent (reduced)</w:t>
      </w:r>
      <w:r w:rsidR="0081668A" w:rsidRPr="009B3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461" w:rsidRPr="009B3771" w:rsidRDefault="00EC3461" w:rsidP="00EC34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6CBB"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tructure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hypermineralized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, paired lower posterior (mandibular) plates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, coronary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coronary, longitudinally or transversally irregular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luding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series of knobs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longitudinally or transversally variously reduced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segmented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2C9E" w:rsidRPr="009B3771">
        <w:rPr>
          <w:rFonts w:ascii="Times New Roman" w:hAnsi="Times New Roman" w:cs="Times New Roman"/>
          <w:sz w:val="24"/>
          <w:szCs w:val="24"/>
          <w:lang w:val="en-US"/>
        </w:rPr>
        <w:t>mostly tritors inside the plate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27108" w:rsidRPr="009B3771" w:rsidRDefault="00AE24FF" w:rsidP="00A27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6CBB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Relief of the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coronary hypermineralized tissue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on the lower po</w:t>
      </w:r>
      <w:r w:rsidR="00D126C0" w:rsidRPr="009B37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terior (mandibular) plates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thick, prominent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>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thin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>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organized in ridges</w:t>
      </w:r>
      <w:r w:rsidR="00A27108" w:rsidRPr="009B3771">
        <w:rPr>
          <w:rFonts w:ascii="Times New Roman" w:hAnsi="Times New Roman" w:cs="Times New Roman"/>
          <w:sz w:val="24"/>
          <w:szCs w:val="24"/>
          <w:lang w:val="en-US"/>
        </w:rPr>
        <w:t>;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5A71DD" w:rsidRPr="009B3771">
        <w:rPr>
          <w:rFonts w:ascii="Times New Roman" w:hAnsi="Times New Roman" w:cs="Times New Roman"/>
          <w:sz w:val="24"/>
          <w:szCs w:val="24"/>
          <w:lang w:val="en-US"/>
        </w:rPr>
        <w:t>mostly reduced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167B" w:rsidRPr="009B3771" w:rsidRDefault="00376CBB" w:rsidP="00EB2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24FF" w:rsidRPr="009B37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Structure of the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hypermineralized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tissue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, paired upper posterior (palatine) plates: 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>absent,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continuous, coronary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>coronary, longitudinally or transversally irregular (inc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luding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series of </w:t>
      </w:r>
      <w:proofErr w:type="spellStart"/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>pleromin</w:t>
      </w:r>
      <w:proofErr w:type="spellEnd"/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-knobs);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longitudinally or transversally variously reduced;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>segmented (mostly tritors inside the plate).</w:t>
      </w:r>
    </w:p>
    <w:p w:rsidR="00674E9D" w:rsidRPr="009B3771" w:rsidRDefault="00376CBB" w:rsidP="00EB2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24FF"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Relief of the coronary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hypermineralized tissue </w:t>
      </w:r>
      <w:r w:rsidR="0014167B" w:rsidRPr="009B3771">
        <w:rPr>
          <w:rFonts w:ascii="Times New Roman" w:hAnsi="Times New Roman" w:cs="Times New Roman"/>
          <w:sz w:val="24"/>
          <w:szCs w:val="24"/>
          <w:lang w:val="en-US"/>
        </w:rPr>
        <w:t>on the upper posterior (palatine) plates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2131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absent, N/A; </w:t>
      </w:r>
      <w:r w:rsidR="00674E9D" w:rsidRPr="009B3771">
        <w:rPr>
          <w:rFonts w:ascii="Times New Roman" w:hAnsi="Times New Roman" w:cs="Times New Roman"/>
          <w:sz w:val="24"/>
          <w:szCs w:val="24"/>
          <w:lang w:val="en-US"/>
        </w:rPr>
        <w:t>thick, prominent;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674E9D" w:rsidRPr="009B3771">
        <w:rPr>
          <w:rFonts w:ascii="Times New Roman" w:hAnsi="Times New Roman" w:cs="Times New Roman"/>
          <w:sz w:val="24"/>
          <w:szCs w:val="24"/>
          <w:lang w:val="en-US"/>
        </w:rPr>
        <w:t>thin;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674E9D" w:rsidRPr="009B3771">
        <w:rPr>
          <w:rFonts w:ascii="Times New Roman" w:hAnsi="Times New Roman" w:cs="Times New Roman"/>
          <w:sz w:val="24"/>
          <w:szCs w:val="24"/>
          <w:lang w:val="en-US"/>
        </w:rPr>
        <w:t>organized in ridges; 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674E9D" w:rsidRPr="009B37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ostly reduced.</w:t>
      </w:r>
    </w:p>
    <w:p w:rsidR="00D70D88" w:rsidRPr="009B3771" w:rsidRDefault="00D70D88" w:rsidP="00EB2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15.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Distribution of hypermineralized tissue over the lower posterior (mandibular) plates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absent; N/A;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coronary only;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coronary and inside the plate;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secondar</w:t>
      </w:r>
      <w:r w:rsidR="00AC690D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y reduced.</w:t>
      </w:r>
    </w:p>
    <w:p w:rsidR="00280796" w:rsidRPr="009B3771" w:rsidRDefault="00D70D88" w:rsidP="00EB24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Distribution of hypermineralized tissue over the upper posterior (palatine) plates: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absent;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coronary only;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coronary and inside the plate;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inside </w:t>
      </w:r>
      <w:r w:rsidR="00FB68F4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the plate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280796" w:rsidRPr="009B37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0D88" w:rsidRPr="009B3771" w:rsidRDefault="00D70D88" w:rsidP="00D70D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Type of occlusion: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piercing;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piercing/grinding;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crushing; 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crushing/grinding;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grinding; 5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67AA6" w:rsidRPr="009B3771">
        <w:rPr>
          <w:rFonts w:ascii="Times New Roman" w:hAnsi="Times New Roman" w:cs="Times New Roman"/>
          <w:sz w:val="24"/>
          <w:szCs w:val="24"/>
          <w:lang w:val="en-US"/>
        </w:rPr>
        <w:t>shearing</w:t>
      </w:r>
      <w:r w:rsidR="007547DC" w:rsidRPr="009B3771">
        <w:rPr>
          <w:rFonts w:ascii="Times New Roman" w:hAnsi="Times New Roman" w:cs="Times New Roman"/>
          <w:sz w:val="24"/>
          <w:szCs w:val="24"/>
          <w:lang w:val="en-US"/>
        </w:rPr>
        <w:t>. Modified after Lund and Grogan, 1997 (#27)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2BBF" w:rsidRPr="009B3771" w:rsidRDefault="00D70D88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02BBF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Type of hypermineralized tissue on tooth plates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tubate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/vascular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267AA6" w:rsidRPr="009B3771">
        <w:rPr>
          <w:rFonts w:ascii="Times New Roman" w:hAnsi="Times New Roman" w:cs="Times New Roman"/>
          <w:sz w:val="24"/>
          <w:szCs w:val="24"/>
          <w:lang w:val="en-US"/>
        </w:rPr>
        <w:t>laminated (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compact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type 1</w:t>
      </w:r>
      <w:r w:rsidR="00267AA6" w:rsidRPr="009B37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2BBF" w:rsidRPr="009B3771">
        <w:rPr>
          <w:rFonts w:ascii="Times New Roman" w:hAnsi="Times New Roman" w:cs="Times New Roman"/>
          <w:sz w:val="24"/>
          <w:szCs w:val="24"/>
          <w:lang w:val="en-US"/>
        </w:rPr>
        <w:t>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varitubate</w:t>
      </w:r>
      <w:r w:rsidR="00302BBF" w:rsidRPr="009B377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vascular, </w:t>
      </w:r>
      <w:r w:rsidR="00267AA6" w:rsidRPr="009B3771">
        <w:rPr>
          <w:rFonts w:ascii="Times New Roman" w:hAnsi="Times New Roman" w:cs="Times New Roman"/>
          <w:sz w:val="24"/>
          <w:szCs w:val="24"/>
          <w:lang w:val="en-US"/>
        </w:rPr>
        <w:t>laminated (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compact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type 2</w:t>
      </w:r>
      <w:r w:rsidR="00267AA6" w:rsidRPr="009B37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and/or solid</w:t>
      </w:r>
      <w:r w:rsidR="00302BBF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87E82" w:rsidRPr="009B37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4A40" w:rsidRPr="009B3771">
        <w:rPr>
          <w:rFonts w:ascii="Times New Roman" w:hAnsi="Times New Roman" w:cs="Times New Roman"/>
          <w:sz w:val="24"/>
          <w:szCs w:val="24"/>
          <w:lang w:val="en-US"/>
        </w:rPr>
        <w:t>solid only</w:t>
      </w:r>
      <w:r w:rsidR="004A3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0797" w:rsidRPr="009B3771" w:rsidRDefault="006C1708" w:rsidP="00724D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19. Growth orientation in the lower posterior (mandibular) plates: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linguo-labial </w:t>
      </w:r>
      <w:proofErr w:type="spellStart"/>
      <w:r w:rsidRPr="009B3771">
        <w:rPr>
          <w:rFonts w:ascii="Times New Roman" w:hAnsi="Times New Roman" w:cs="Times New Roman"/>
          <w:sz w:val="24"/>
          <w:szCs w:val="24"/>
          <w:lang w:val="en-US"/>
        </w:rPr>
        <w:t>lyodont</w:t>
      </w:r>
      <w:proofErr w:type="spellEnd"/>
      <w:r w:rsidRPr="009B3771">
        <w:rPr>
          <w:rFonts w:ascii="Times New Roman" w:hAnsi="Times New Roman" w:cs="Times New Roman"/>
          <w:sz w:val="24"/>
          <w:szCs w:val="24"/>
          <w:lang w:val="en-US"/>
        </w:rPr>
        <w:t>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9B3771">
        <w:rPr>
          <w:rFonts w:ascii="Times New Roman" w:hAnsi="Times New Roman" w:cs="Times New Roman"/>
          <w:sz w:val="24"/>
          <w:szCs w:val="24"/>
          <w:lang w:val="en-US"/>
        </w:rPr>
        <w:t>disto</w:t>
      </w:r>
      <w:proofErr w:type="spellEnd"/>
      <w:r w:rsidRPr="009B3771">
        <w:rPr>
          <w:rFonts w:ascii="Times New Roman" w:hAnsi="Times New Roman" w:cs="Times New Roman"/>
          <w:sz w:val="24"/>
          <w:szCs w:val="24"/>
          <w:lang w:val="en-US"/>
        </w:rPr>
        <w:t>-linguo-ventral.</w:t>
      </w:r>
    </w:p>
    <w:p w:rsidR="006C1708" w:rsidRPr="009B3771" w:rsidRDefault="006C1708" w:rsidP="00724D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20. Occlusion forms labial facet wear on posterior lower (mandibular</w:t>
      </w:r>
      <w:r w:rsidR="00327B86" w:rsidRPr="009B3771">
        <w:rPr>
          <w:rFonts w:ascii="Times New Roman" w:hAnsi="Times New Roman" w:cs="Times New Roman"/>
          <w:sz w:val="24"/>
          <w:szCs w:val="24"/>
          <w:lang w:val="en-US"/>
        </w:rPr>
        <w:t>) plates: 0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327B86" w:rsidRPr="009B3771">
        <w:rPr>
          <w:rFonts w:ascii="Times New Roman" w:hAnsi="Times New Roman" w:cs="Times New Roman"/>
          <w:sz w:val="24"/>
          <w:szCs w:val="24"/>
          <w:lang w:val="en-US"/>
        </w:rPr>
        <w:t>absent; N/A; 1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327B86" w:rsidRPr="009B3771">
        <w:rPr>
          <w:rFonts w:ascii="Times New Roman" w:hAnsi="Times New Roman" w:cs="Times New Roman"/>
          <w:sz w:val="24"/>
          <w:szCs w:val="24"/>
          <w:lang w:val="en-US"/>
        </w:rPr>
        <w:t>one facet; 2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327B86" w:rsidRPr="009B3771">
        <w:rPr>
          <w:rFonts w:ascii="Times New Roman" w:hAnsi="Times New Roman" w:cs="Times New Roman"/>
          <w:sz w:val="24"/>
          <w:szCs w:val="24"/>
          <w:lang w:val="en-US"/>
        </w:rPr>
        <w:t>two facet.</w:t>
      </w:r>
    </w:p>
    <w:p w:rsidR="00327B86" w:rsidRPr="009B3771" w:rsidRDefault="00327B86" w:rsidP="00724D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0797" w:rsidRPr="009B3771" w:rsidRDefault="0034401D" w:rsidP="00724D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b/>
          <w:sz w:val="24"/>
          <w:szCs w:val="24"/>
          <w:lang w:val="en-US"/>
        </w:rPr>
        <w:t>Taxa-characters matrix</w:t>
      </w:r>
    </w:p>
    <w:p w:rsidR="00CE02CD" w:rsidRPr="009B3771" w:rsidRDefault="0034401D" w:rsidP="00AA722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771">
        <w:rPr>
          <w:rFonts w:ascii="Times New Roman" w:hAnsi="Times New Roman" w:cs="Times New Roman"/>
          <w:sz w:val="24"/>
          <w:szCs w:val="24"/>
          <w:lang w:val="en-US"/>
        </w:rPr>
        <w:t>Holocephalian</w:t>
      </w:r>
      <w:proofErr w:type="spellEnd"/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orders </w:t>
      </w:r>
      <w:proofErr w:type="spellStart"/>
      <w:r w:rsidR="00954619" w:rsidRPr="009B3771">
        <w:rPr>
          <w:rFonts w:ascii="Times New Roman" w:hAnsi="Times New Roman" w:cs="Times New Roman"/>
          <w:i/>
          <w:sz w:val="24"/>
          <w:szCs w:val="24"/>
          <w:lang w:val="en-US"/>
        </w:rPr>
        <w:t>sensu</w:t>
      </w:r>
      <w:proofErr w:type="spellEnd"/>
      <w:r w:rsidR="00954619"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Stahl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54619" w:rsidRPr="009B3771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) are highlighted by color.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1019"/>
        <w:gridCol w:w="476"/>
        <w:gridCol w:w="591"/>
        <w:gridCol w:w="744"/>
        <w:gridCol w:w="518"/>
        <w:gridCol w:w="671"/>
        <w:gridCol w:w="536"/>
        <w:gridCol w:w="53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E02CD" w:rsidRPr="009B3771" w:rsidTr="009B3771">
        <w:trPr>
          <w:cantSplit/>
          <w:trHeight w:val="703"/>
        </w:trPr>
        <w:tc>
          <w:tcPr>
            <w:tcW w:w="1019" w:type="dxa"/>
            <w:vMerge w:val="restart"/>
            <w:vAlign w:val="center"/>
          </w:tcPr>
          <w:p w:rsidR="00CE02CD" w:rsidRPr="009B3771" w:rsidRDefault="009B3771" w:rsidP="009B3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Character</w:t>
            </w:r>
            <w:r w:rsidR="00CE02CD" w:rsidRPr="009B3771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9B37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taxon</w:t>
            </w:r>
          </w:p>
        </w:tc>
        <w:tc>
          <w:tcPr>
            <w:tcW w:w="476" w:type="dxa"/>
            <w:vMerge w:val="restart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Outgroup</w:t>
            </w:r>
          </w:p>
        </w:tc>
        <w:tc>
          <w:tcPr>
            <w:tcW w:w="1335" w:type="dxa"/>
            <w:gridSpan w:val="2"/>
            <w:shd w:val="clear" w:color="auto" w:fill="9CC2E5" w:themeFill="accent1" w:themeFillTint="99"/>
            <w:vAlign w:val="center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Chondren-chelyiformes</w:t>
            </w:r>
            <w:proofErr w:type="spellEnd"/>
          </w:p>
        </w:tc>
        <w:tc>
          <w:tcPr>
            <w:tcW w:w="1189" w:type="dxa"/>
            <w:gridSpan w:val="2"/>
            <w:shd w:val="clear" w:color="auto" w:fill="538135" w:themeFill="accent6" w:themeFillShade="BF"/>
            <w:vAlign w:val="center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Cochlio</w:t>
            </w:r>
            <w:r w:rsid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dontiformes</w:t>
            </w:r>
            <w:proofErr w:type="spellEnd"/>
          </w:p>
        </w:tc>
        <w:tc>
          <w:tcPr>
            <w:tcW w:w="1072" w:type="dxa"/>
            <w:gridSpan w:val="2"/>
            <w:shd w:val="clear" w:color="auto" w:fill="00B0F0"/>
            <w:vAlign w:val="center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Menaspi-</w:t>
            </w:r>
            <w:r w:rsidR="00295DCF"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formes</w:t>
            </w:r>
            <w:proofErr w:type="spellEnd"/>
          </w:p>
        </w:tc>
        <w:tc>
          <w:tcPr>
            <w:tcW w:w="477" w:type="dxa"/>
            <w:vAlign w:val="center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770" w:type="dxa"/>
            <w:gridSpan w:val="10"/>
            <w:shd w:val="clear" w:color="auto" w:fill="FFC000"/>
            <w:vAlign w:val="center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Chimaeriformes</w:t>
            </w:r>
          </w:p>
        </w:tc>
      </w:tr>
      <w:tr w:rsidR="00CE02CD" w:rsidRPr="009B3771" w:rsidTr="004A35B6">
        <w:trPr>
          <w:cantSplit/>
          <w:trHeight w:val="1731"/>
        </w:trPr>
        <w:tc>
          <w:tcPr>
            <w:tcW w:w="1019" w:type="dxa"/>
            <w:vMerge/>
          </w:tcPr>
          <w:p w:rsidR="00CE02CD" w:rsidRPr="009B3771" w:rsidRDefault="00CE02CD" w:rsidP="009B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shd w:val="clear" w:color="auto" w:fill="9CC2E5" w:themeFill="accent1" w:themeFillTint="99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Chodrenchelys</w:t>
            </w:r>
            <w:proofErr w:type="spellEnd"/>
          </w:p>
        </w:tc>
        <w:tc>
          <w:tcPr>
            <w:tcW w:w="744" w:type="dxa"/>
            <w:shd w:val="clear" w:color="auto" w:fill="9CC2E5" w:themeFill="accent1" w:themeFillTint="99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Harpagofututor</w:t>
            </w:r>
            <w:proofErr w:type="spellEnd"/>
          </w:p>
        </w:tc>
        <w:tc>
          <w:tcPr>
            <w:tcW w:w="518" w:type="dxa"/>
            <w:shd w:val="clear" w:color="auto" w:fill="538135" w:themeFill="accent6" w:themeFillShade="BF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Cochliodus</w:t>
            </w:r>
            <w:proofErr w:type="spellEnd"/>
          </w:p>
        </w:tc>
        <w:tc>
          <w:tcPr>
            <w:tcW w:w="671" w:type="dxa"/>
            <w:shd w:val="clear" w:color="auto" w:fill="538135" w:themeFill="accent6" w:themeFillShade="BF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Deltodus</w:t>
            </w:r>
            <w:proofErr w:type="spellEnd"/>
          </w:p>
        </w:tc>
        <w:tc>
          <w:tcPr>
            <w:tcW w:w="536" w:type="dxa"/>
            <w:shd w:val="clear" w:color="auto" w:fill="00B0F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Deltoptychius</w:t>
            </w:r>
            <w:proofErr w:type="spellEnd"/>
          </w:p>
        </w:tc>
        <w:tc>
          <w:tcPr>
            <w:tcW w:w="536" w:type="dxa"/>
            <w:shd w:val="clear" w:color="auto" w:fill="00B0F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Traquarius</w:t>
            </w:r>
            <w:proofErr w:type="spellEnd"/>
          </w:p>
        </w:tc>
        <w:tc>
          <w:tcPr>
            <w:tcW w:w="477" w:type="dxa"/>
            <w:textDirection w:val="btLr"/>
          </w:tcPr>
          <w:p w:rsidR="00CE02CD" w:rsidRPr="00BC3592" w:rsidRDefault="00CE02CD" w:rsidP="009B3771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C359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Protochimaera</w:t>
            </w:r>
            <w:proofErr w:type="spellEnd"/>
            <w:r w:rsidR="004A35B6" w:rsidRPr="00BC359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4A35B6" w:rsidRPr="00BC359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g.n</w:t>
            </w:r>
            <w:proofErr w:type="spellEnd"/>
            <w:r w:rsidR="004A35B6" w:rsidRPr="00BC359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US"/>
              </w:rPr>
              <w:t>.</w:t>
            </w:r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Echinochimaera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Agkistracanthus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Myriacanyhus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Chimaeropsis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Squaloraja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Callorhinchus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Ischyodus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Chimaera</w:t>
            </w:r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Harriotta</w:t>
            </w:r>
            <w:proofErr w:type="spellEnd"/>
          </w:p>
        </w:tc>
        <w:tc>
          <w:tcPr>
            <w:tcW w:w="477" w:type="dxa"/>
            <w:shd w:val="clear" w:color="auto" w:fill="FFC000"/>
            <w:textDirection w:val="btLr"/>
          </w:tcPr>
          <w:p w:rsidR="00CE02CD" w:rsidRPr="009B3771" w:rsidRDefault="00CE02CD" w:rsidP="009B377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9B377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Rhinochimaera</w:t>
            </w:r>
            <w:proofErr w:type="spellEnd"/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B3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295DCF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02CD" w:rsidRPr="009B3771" w:rsidTr="009B3771">
        <w:tc>
          <w:tcPr>
            <w:tcW w:w="1019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76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shd w:val="clear" w:color="auto" w:fill="9CC2E5" w:themeFill="accent1" w:themeFillTint="99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538135" w:themeFill="accent6" w:themeFillShade="BF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00B0F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7" w:type="dxa"/>
            <w:shd w:val="clear" w:color="auto" w:fill="FFC000"/>
          </w:tcPr>
          <w:p w:rsidR="00CE02CD" w:rsidRPr="009B3771" w:rsidRDefault="00CE02CD" w:rsidP="009B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159A7" w:rsidRPr="009B3771" w:rsidRDefault="002159A7" w:rsidP="00390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034" w:rsidRPr="009B3771" w:rsidRDefault="00427034" w:rsidP="00390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034" w:rsidRPr="009B3771" w:rsidRDefault="00427034" w:rsidP="003907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lastRenderedPageBreak/>
        <w:t>Matrix as Nexus format:</w:t>
      </w:r>
    </w:p>
    <w:p w:rsidR="00427034" w:rsidRPr="009B3771" w:rsidRDefault="00427034" w:rsidP="00390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#NEXUS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begin data;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dimensions </w:t>
      </w:r>
      <w:proofErr w:type="spellStart"/>
      <w:r w:rsidRPr="009B3771">
        <w:rPr>
          <w:rFonts w:ascii="Times New Roman" w:hAnsi="Times New Roman" w:cs="Times New Roman"/>
          <w:sz w:val="24"/>
          <w:szCs w:val="24"/>
          <w:lang w:val="en-US"/>
        </w:rPr>
        <w:t>ntax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proofErr w:type="spellStart"/>
      <w:r w:rsidRPr="009B3771">
        <w:rPr>
          <w:rFonts w:ascii="Times New Roman" w:hAnsi="Times New Roman" w:cs="Times New Roman"/>
          <w:sz w:val="24"/>
          <w:szCs w:val="24"/>
          <w:lang w:val="en-US"/>
        </w:rPr>
        <w:t>nchar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20;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format missing</w:t>
      </w:r>
      <w:proofErr w:type="gramStart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9B3771">
        <w:rPr>
          <w:rFonts w:ascii="Times New Roman" w:hAnsi="Times New Roman" w:cs="Times New Roman"/>
          <w:sz w:val="24"/>
          <w:szCs w:val="24"/>
          <w:lang w:val="en-US"/>
        </w:rPr>
        <w:t xml:space="preserve"> symbols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"0~5";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matrix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Outgroup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00000000000000000000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Cho</w:t>
      </w:r>
      <w:r w:rsidR="00AC690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drenchelys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010120221?2020111000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Harpagofututor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221120221?1111113000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Cochliodus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11?11011101111112000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Deltodus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32?11032001111112000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Deltoptychius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31212023101313112000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Traquarius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212120221?1111112000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Protochimaera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32213123211212115212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Echinochimaera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32211023??3333114000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Agkistracanthus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32214023101212112?10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Myriacan</w:t>
      </w:r>
      <w:r w:rsidR="00AC690D" w:rsidRPr="0042359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hus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22114013101313112010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Chimaeropsis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32111023101212112010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Squaloraja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322110231?1010112100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Callorhinchus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32220023214444112010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Ischyodus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32220023214444223310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Chimaera</w:t>
      </w:r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32220023214444224310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Harriotta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32220023214444223310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US"/>
        </w:rPr>
        <w:t>Rhinochimaera</w:t>
      </w:r>
      <w:proofErr w:type="spellEnd"/>
      <w:r w:rsidR="009B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771">
        <w:rPr>
          <w:rFonts w:ascii="Times New Roman" w:hAnsi="Times New Roman" w:cs="Times New Roman"/>
          <w:sz w:val="24"/>
          <w:szCs w:val="24"/>
          <w:lang w:val="en-US"/>
        </w:rPr>
        <w:t>32220023214444335511</w:t>
      </w:r>
    </w:p>
    <w:p w:rsidR="00427034" w:rsidRPr="009B3771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7034" w:rsidRDefault="00427034" w:rsidP="004270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3771">
        <w:rPr>
          <w:rFonts w:ascii="Times New Roman" w:hAnsi="Times New Roman" w:cs="Times New Roman"/>
          <w:sz w:val="24"/>
          <w:szCs w:val="24"/>
          <w:lang w:val="en-US"/>
        </w:rPr>
        <w:t>end;</w:t>
      </w:r>
    </w:p>
    <w:p w:rsidR="005A637F" w:rsidRDefault="005A637F" w:rsidP="00427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37F" w:rsidRDefault="005A637F" w:rsidP="00427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37F" w:rsidRDefault="005A637F" w:rsidP="004270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637F" w:rsidRDefault="005A637F" w:rsidP="005A637F">
      <w:pPr>
        <w:spacing w:line="480" w:lineRule="auto"/>
        <w:rPr>
          <w:lang w:val="en-GB"/>
        </w:rPr>
      </w:pPr>
    </w:p>
    <w:p w:rsidR="005A637F" w:rsidRPr="00423594" w:rsidRDefault="005A637F" w:rsidP="005A637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35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material, </w:t>
      </w:r>
      <w:r w:rsidRPr="00423594">
        <w:rPr>
          <w:rFonts w:ascii="Times New Roman" w:hAnsi="Times New Roman" w:cs="Times New Roman"/>
          <w:b/>
          <w:sz w:val="24"/>
          <w:szCs w:val="24"/>
          <w:lang w:val="en-GB"/>
        </w:rPr>
        <w:t>videos</w:t>
      </w:r>
    </w:p>
    <w:p w:rsidR="005A637F" w:rsidRPr="00423594" w:rsidRDefault="005A637F" w:rsidP="005A637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637F" w:rsidRPr="00423594" w:rsidRDefault="005A637F" w:rsidP="005A637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Supplementary video 1. Histological structure of the </w:t>
      </w: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GB"/>
        </w:rPr>
        <w:t>Protochimaera</w:t>
      </w:r>
      <w:proofErr w:type="spellEnd"/>
      <w:r w:rsidRPr="0042359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mirabilis</w:t>
      </w:r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3594">
        <w:rPr>
          <w:rFonts w:ascii="Times New Roman" w:hAnsi="Times New Roman" w:cs="Times New Roman"/>
          <w:sz w:val="24"/>
          <w:szCs w:val="24"/>
          <w:lang w:val="en-GB"/>
        </w:rPr>
        <w:t>Lebedev</w:t>
      </w:r>
      <w:proofErr w:type="spellEnd"/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&amp; Popov gen. et sp. </w:t>
      </w:r>
      <w:proofErr w:type="spellStart"/>
      <w:r w:rsidRPr="00423594">
        <w:rPr>
          <w:rFonts w:ascii="Times New Roman" w:hAnsi="Times New Roman" w:cs="Times New Roman"/>
          <w:sz w:val="24"/>
          <w:szCs w:val="24"/>
          <w:lang w:val="en-GB"/>
        </w:rPr>
        <w:t>nov.</w:t>
      </w:r>
      <w:proofErr w:type="spellEnd"/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Holotype PIN 2878/548 as exemplified by successive sectioning of the 3D model obtained from a set of CT images in three projections. </w:t>
      </w:r>
    </w:p>
    <w:p w:rsidR="005A637F" w:rsidRPr="00423594" w:rsidRDefault="005A637F" w:rsidP="005A637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637F" w:rsidRPr="00423594" w:rsidRDefault="005A637F" w:rsidP="005A637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Supplementary video 2. Position of oral (marked red), </w:t>
      </w:r>
      <w:proofErr w:type="spellStart"/>
      <w:r w:rsidRPr="00423594">
        <w:rPr>
          <w:rFonts w:ascii="Times New Roman" w:hAnsi="Times New Roman" w:cs="Times New Roman"/>
          <w:sz w:val="24"/>
          <w:szCs w:val="24"/>
          <w:lang w:val="en-GB"/>
        </w:rPr>
        <w:t>aboral</w:t>
      </w:r>
      <w:proofErr w:type="spellEnd"/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(marked blue) and labial (marked green) vascular systems of the </w:t>
      </w:r>
      <w:proofErr w:type="spellStart"/>
      <w:r w:rsidRPr="00423594">
        <w:rPr>
          <w:rFonts w:ascii="Times New Roman" w:hAnsi="Times New Roman" w:cs="Times New Roman"/>
          <w:i/>
          <w:sz w:val="24"/>
          <w:szCs w:val="24"/>
          <w:lang w:val="en-GB"/>
        </w:rPr>
        <w:t>Protochimaera</w:t>
      </w:r>
      <w:proofErr w:type="spellEnd"/>
      <w:r w:rsidRPr="0042359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mirabilis</w:t>
      </w:r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3594">
        <w:rPr>
          <w:rFonts w:ascii="Times New Roman" w:hAnsi="Times New Roman" w:cs="Times New Roman"/>
          <w:sz w:val="24"/>
          <w:szCs w:val="24"/>
          <w:lang w:val="en-GB"/>
        </w:rPr>
        <w:t>Lebedev</w:t>
      </w:r>
      <w:proofErr w:type="spellEnd"/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&amp; Popov gen. et sp. </w:t>
      </w:r>
      <w:proofErr w:type="spellStart"/>
      <w:r w:rsidRPr="00423594">
        <w:rPr>
          <w:rFonts w:ascii="Times New Roman" w:hAnsi="Times New Roman" w:cs="Times New Roman"/>
          <w:sz w:val="24"/>
          <w:szCs w:val="24"/>
          <w:lang w:val="en-GB"/>
        </w:rPr>
        <w:t>nov.</w:t>
      </w:r>
      <w:proofErr w:type="spellEnd"/>
      <w:r w:rsidRPr="00423594">
        <w:rPr>
          <w:rFonts w:ascii="Times New Roman" w:hAnsi="Times New Roman" w:cs="Times New Roman"/>
          <w:sz w:val="24"/>
          <w:szCs w:val="24"/>
          <w:lang w:val="en-GB"/>
        </w:rPr>
        <w:t xml:space="preserve"> Holotype PIN 2878/548 visualized by successive sectioning of the 3D model obtained by a set of CT images in three projections. </w:t>
      </w:r>
    </w:p>
    <w:bookmarkEnd w:id="0"/>
    <w:p w:rsidR="005A637F" w:rsidRPr="009B3771" w:rsidRDefault="005A637F" w:rsidP="004270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A637F" w:rsidRPr="009B3771" w:rsidSect="004A35B6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A"/>
    <w:rsid w:val="0002798F"/>
    <w:rsid w:val="000579A5"/>
    <w:rsid w:val="000733AB"/>
    <w:rsid w:val="000B73D3"/>
    <w:rsid w:val="000C73D5"/>
    <w:rsid w:val="000D6FAF"/>
    <w:rsid w:val="00115B31"/>
    <w:rsid w:val="001274A3"/>
    <w:rsid w:val="0014167B"/>
    <w:rsid w:val="00162E44"/>
    <w:rsid w:val="00197664"/>
    <w:rsid w:val="001A46F1"/>
    <w:rsid w:val="001C1D4F"/>
    <w:rsid w:val="001C4879"/>
    <w:rsid w:val="001D5E37"/>
    <w:rsid w:val="001E123B"/>
    <w:rsid w:val="001F5B58"/>
    <w:rsid w:val="001F6082"/>
    <w:rsid w:val="0021227C"/>
    <w:rsid w:val="002159A7"/>
    <w:rsid w:val="00267AA6"/>
    <w:rsid w:val="00270DE7"/>
    <w:rsid w:val="00272C1B"/>
    <w:rsid w:val="00280796"/>
    <w:rsid w:val="00280CFD"/>
    <w:rsid w:val="002844E0"/>
    <w:rsid w:val="00295767"/>
    <w:rsid w:val="00295DCF"/>
    <w:rsid w:val="002B1DFC"/>
    <w:rsid w:val="002B590F"/>
    <w:rsid w:val="002B68A5"/>
    <w:rsid w:val="002C1DD8"/>
    <w:rsid w:val="002C5D32"/>
    <w:rsid w:val="002D447B"/>
    <w:rsid w:val="002E3981"/>
    <w:rsid w:val="002E3995"/>
    <w:rsid w:val="00302BBF"/>
    <w:rsid w:val="0032444E"/>
    <w:rsid w:val="00327B86"/>
    <w:rsid w:val="003371E4"/>
    <w:rsid w:val="0034401D"/>
    <w:rsid w:val="00351BEC"/>
    <w:rsid w:val="003523A7"/>
    <w:rsid w:val="00366611"/>
    <w:rsid w:val="00376CBB"/>
    <w:rsid w:val="00390797"/>
    <w:rsid w:val="00394FC8"/>
    <w:rsid w:val="003B07D1"/>
    <w:rsid w:val="003C0FBE"/>
    <w:rsid w:val="003C5A58"/>
    <w:rsid w:val="00402B18"/>
    <w:rsid w:val="0040678E"/>
    <w:rsid w:val="0041255D"/>
    <w:rsid w:val="00423594"/>
    <w:rsid w:val="00427034"/>
    <w:rsid w:val="0044627B"/>
    <w:rsid w:val="00447700"/>
    <w:rsid w:val="00463A9C"/>
    <w:rsid w:val="004727EF"/>
    <w:rsid w:val="004818FF"/>
    <w:rsid w:val="00487E82"/>
    <w:rsid w:val="004A35B6"/>
    <w:rsid w:val="004B7998"/>
    <w:rsid w:val="004E2C9E"/>
    <w:rsid w:val="004E5C7C"/>
    <w:rsid w:val="00515758"/>
    <w:rsid w:val="00532515"/>
    <w:rsid w:val="005348FE"/>
    <w:rsid w:val="005406E4"/>
    <w:rsid w:val="00543BEE"/>
    <w:rsid w:val="00564403"/>
    <w:rsid w:val="005717C2"/>
    <w:rsid w:val="00571DF3"/>
    <w:rsid w:val="0058265B"/>
    <w:rsid w:val="00595FE9"/>
    <w:rsid w:val="005A637F"/>
    <w:rsid w:val="005A71DD"/>
    <w:rsid w:val="005B1051"/>
    <w:rsid w:val="005D6DEF"/>
    <w:rsid w:val="005E03BA"/>
    <w:rsid w:val="005E5B0F"/>
    <w:rsid w:val="00610B3D"/>
    <w:rsid w:val="0061643B"/>
    <w:rsid w:val="006326B8"/>
    <w:rsid w:val="00634BD3"/>
    <w:rsid w:val="00636878"/>
    <w:rsid w:val="006460DD"/>
    <w:rsid w:val="00674E9D"/>
    <w:rsid w:val="00685D2C"/>
    <w:rsid w:val="00691EFA"/>
    <w:rsid w:val="006C1708"/>
    <w:rsid w:val="006C6A80"/>
    <w:rsid w:val="006D1BBE"/>
    <w:rsid w:val="00705785"/>
    <w:rsid w:val="00724D2C"/>
    <w:rsid w:val="00746B85"/>
    <w:rsid w:val="007547DC"/>
    <w:rsid w:val="00765E40"/>
    <w:rsid w:val="00770A92"/>
    <w:rsid w:val="00775EDC"/>
    <w:rsid w:val="007847D2"/>
    <w:rsid w:val="00795457"/>
    <w:rsid w:val="007B5864"/>
    <w:rsid w:val="007B5F76"/>
    <w:rsid w:val="007D1348"/>
    <w:rsid w:val="007D1446"/>
    <w:rsid w:val="007D1F0F"/>
    <w:rsid w:val="007D25C0"/>
    <w:rsid w:val="007D6364"/>
    <w:rsid w:val="007E0720"/>
    <w:rsid w:val="007E090B"/>
    <w:rsid w:val="007E1EED"/>
    <w:rsid w:val="007E5BD5"/>
    <w:rsid w:val="007E7FD1"/>
    <w:rsid w:val="007F3456"/>
    <w:rsid w:val="0081668A"/>
    <w:rsid w:val="008168DD"/>
    <w:rsid w:val="00820B77"/>
    <w:rsid w:val="008254CF"/>
    <w:rsid w:val="0083347B"/>
    <w:rsid w:val="008336EC"/>
    <w:rsid w:val="00847D4D"/>
    <w:rsid w:val="0085465B"/>
    <w:rsid w:val="00887EA4"/>
    <w:rsid w:val="00900530"/>
    <w:rsid w:val="0092501A"/>
    <w:rsid w:val="00937BA5"/>
    <w:rsid w:val="00952D63"/>
    <w:rsid w:val="0095375D"/>
    <w:rsid w:val="00954619"/>
    <w:rsid w:val="0098431F"/>
    <w:rsid w:val="009847F1"/>
    <w:rsid w:val="00986124"/>
    <w:rsid w:val="009B3771"/>
    <w:rsid w:val="009C2733"/>
    <w:rsid w:val="009C6C46"/>
    <w:rsid w:val="009D750C"/>
    <w:rsid w:val="009E2AAA"/>
    <w:rsid w:val="009F2223"/>
    <w:rsid w:val="009F4A40"/>
    <w:rsid w:val="00A13CBE"/>
    <w:rsid w:val="00A27108"/>
    <w:rsid w:val="00A27EBE"/>
    <w:rsid w:val="00A30D8C"/>
    <w:rsid w:val="00A51486"/>
    <w:rsid w:val="00A528C3"/>
    <w:rsid w:val="00A56BA2"/>
    <w:rsid w:val="00A750FA"/>
    <w:rsid w:val="00A948D6"/>
    <w:rsid w:val="00AA4C8B"/>
    <w:rsid w:val="00AA722E"/>
    <w:rsid w:val="00AC690D"/>
    <w:rsid w:val="00AE24FF"/>
    <w:rsid w:val="00AE7FEE"/>
    <w:rsid w:val="00B165B8"/>
    <w:rsid w:val="00B24297"/>
    <w:rsid w:val="00B3366B"/>
    <w:rsid w:val="00B4331B"/>
    <w:rsid w:val="00B47C79"/>
    <w:rsid w:val="00B56638"/>
    <w:rsid w:val="00B6288A"/>
    <w:rsid w:val="00B64CCB"/>
    <w:rsid w:val="00B66B35"/>
    <w:rsid w:val="00B9163E"/>
    <w:rsid w:val="00BA02A0"/>
    <w:rsid w:val="00BA7A81"/>
    <w:rsid w:val="00BC3592"/>
    <w:rsid w:val="00BC545B"/>
    <w:rsid w:val="00C11578"/>
    <w:rsid w:val="00C236DB"/>
    <w:rsid w:val="00C23976"/>
    <w:rsid w:val="00C535AE"/>
    <w:rsid w:val="00C57D18"/>
    <w:rsid w:val="00C62622"/>
    <w:rsid w:val="00C771D9"/>
    <w:rsid w:val="00C82058"/>
    <w:rsid w:val="00CA1CCF"/>
    <w:rsid w:val="00CD2819"/>
    <w:rsid w:val="00CE02CD"/>
    <w:rsid w:val="00D00F28"/>
    <w:rsid w:val="00D054CA"/>
    <w:rsid w:val="00D06C9A"/>
    <w:rsid w:val="00D10A25"/>
    <w:rsid w:val="00D126C0"/>
    <w:rsid w:val="00D47851"/>
    <w:rsid w:val="00D603C5"/>
    <w:rsid w:val="00D6324A"/>
    <w:rsid w:val="00D67AA4"/>
    <w:rsid w:val="00D70D88"/>
    <w:rsid w:val="00D7548D"/>
    <w:rsid w:val="00D836E5"/>
    <w:rsid w:val="00D84F4D"/>
    <w:rsid w:val="00DA162B"/>
    <w:rsid w:val="00DB4FF9"/>
    <w:rsid w:val="00DD7777"/>
    <w:rsid w:val="00DE78DD"/>
    <w:rsid w:val="00E40F14"/>
    <w:rsid w:val="00E5170C"/>
    <w:rsid w:val="00E62BAF"/>
    <w:rsid w:val="00E81F28"/>
    <w:rsid w:val="00EA3C44"/>
    <w:rsid w:val="00EB24D5"/>
    <w:rsid w:val="00EB48DD"/>
    <w:rsid w:val="00EC3461"/>
    <w:rsid w:val="00EE36CB"/>
    <w:rsid w:val="00F142A5"/>
    <w:rsid w:val="00F2131C"/>
    <w:rsid w:val="00F2518C"/>
    <w:rsid w:val="00F372F6"/>
    <w:rsid w:val="00F375BD"/>
    <w:rsid w:val="00F474F1"/>
    <w:rsid w:val="00F929B1"/>
    <w:rsid w:val="00F947AB"/>
    <w:rsid w:val="00FB68F4"/>
    <w:rsid w:val="00FE44D6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F25F"/>
  <w15:docId w15:val="{222E72C8-E5A1-45E1-BA14-62EBCA8B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2E"/>
    <w:pPr>
      <w:ind w:left="720"/>
      <w:contextualSpacing/>
    </w:pPr>
  </w:style>
  <w:style w:type="table" w:styleId="TableGrid">
    <w:name w:val="Table Grid"/>
    <w:basedOn w:val="TableNormal"/>
    <w:uiPriority w:val="39"/>
    <w:rsid w:val="00AA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TableNormal"/>
    <w:next w:val="TableGrid"/>
    <w:uiPriority w:val="39"/>
    <w:rsid w:val="00A1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9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ps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SSU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ElasmodusLab</dc:creator>
  <cp:lastModifiedBy>Zerina Johanson</cp:lastModifiedBy>
  <cp:revision>2</cp:revision>
  <cp:lastPrinted>2020-01-08T18:21:00Z</cp:lastPrinted>
  <dcterms:created xsi:type="dcterms:W3CDTF">2021-09-02T12:49:00Z</dcterms:created>
  <dcterms:modified xsi:type="dcterms:W3CDTF">2021-09-02T12:49:00Z</dcterms:modified>
</cp:coreProperties>
</file>