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44C2" w14:textId="77777777" w:rsidR="00D052DC" w:rsidRPr="000A2613" w:rsidRDefault="00D052DC" w:rsidP="00D052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2613">
        <w:rPr>
          <w:rFonts w:ascii="Times New Roman" w:hAnsi="Times New Roman" w:cs="Times New Roman"/>
          <w:sz w:val="24"/>
          <w:szCs w:val="24"/>
        </w:rPr>
        <w:t>Supplementary table 1. Differentially expressed proteins between chow and HFD CM.</w:t>
      </w:r>
    </w:p>
    <w:tbl>
      <w:tblPr>
        <w:tblW w:w="9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710"/>
        <w:gridCol w:w="1710"/>
        <w:gridCol w:w="1120"/>
      </w:tblGrid>
      <w:tr w:rsidR="000A2613" w:rsidRPr="000A2613" w14:paraId="36427760" w14:textId="77777777" w:rsidTr="009D75BB">
        <w:trPr>
          <w:trHeight w:val="315"/>
        </w:trPr>
        <w:tc>
          <w:tcPr>
            <w:tcW w:w="4680" w:type="dxa"/>
            <w:shd w:val="clear" w:color="auto" w:fill="D9D9D9" w:themeFill="background1" w:themeFillShade="D9"/>
            <w:noWrap/>
            <w:vAlign w:val="bottom"/>
          </w:tcPr>
          <w:p w14:paraId="62D17E5F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b/>
                <w:sz w:val="20"/>
                <w:szCs w:val="20"/>
              </w:rPr>
              <w:t>Protein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19E9EFA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b/>
                <w:sz w:val="20"/>
                <w:szCs w:val="20"/>
              </w:rPr>
              <w:t>Accession</w:t>
            </w:r>
          </w:p>
          <w:p w14:paraId="3E9CD900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14:paraId="223DB955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b/>
                <w:sz w:val="20"/>
                <w:szCs w:val="20"/>
              </w:rPr>
              <w:t>Fold change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bottom"/>
          </w:tcPr>
          <w:p w14:paraId="34FBADAC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b/>
                <w:sz w:val="20"/>
                <w:szCs w:val="20"/>
              </w:rPr>
              <w:t>q-value</w:t>
            </w:r>
          </w:p>
        </w:tc>
      </w:tr>
      <w:tr w:rsidR="000A2613" w:rsidRPr="000A2613" w14:paraId="190C2F05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</w:tcPr>
          <w:p w14:paraId="2EEA7A30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Serine protease inhibitor A3K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45E54E2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P07759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EB4CF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AF3E105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A2613" w:rsidRPr="000A2613" w14:paraId="104B4D2F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374A11F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Endoplasmic reticulum resident protein 44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55CE9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Q9D1Q6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2E4719D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E79BA8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A2613" w:rsidRPr="000A2613" w14:paraId="7465E74E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3DCACB0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Acylcarnitine hydrolase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3D9A0A6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Q91WG0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EF4C96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-3.4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E08BF4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A2613" w:rsidRPr="000A2613" w14:paraId="337C2BCB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467891C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Pyrethroid hydrolase Ces2a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03AEB2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Q8QZR3-1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F51ACF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666D4E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A2613" w:rsidRPr="000A2613" w14:paraId="0CA39FE9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A8D826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Cysteine-rich with EGF-like domain protein 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178F5A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Q9CYA0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741ACC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-6.6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34E0D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A2613" w:rsidRPr="000A2613" w14:paraId="6800D4E3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C3A5966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Calreticulin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84A141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P14211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2B168D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CF432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0A2613" w:rsidRPr="000A2613" w14:paraId="4BF20911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2F4078C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Serotransferrin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6D23BB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Q921I1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4A65C8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2F62E8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A2613" w:rsidRPr="000A2613" w14:paraId="6B8ABAB5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52A028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peptidyl-prolyl cis-trans isomerase B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FD6D3E1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P24369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F8B452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E941B7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A2613" w:rsidRPr="000A2613" w14:paraId="771AF8A0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429988E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Protein disulfide-isomerase A4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ACE6185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P08003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A7FEE4E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E5E8A7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A2613" w:rsidRPr="000A2613" w14:paraId="69A73C57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0C10789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Carboxylesterase 3B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84B04E2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Q8VCU1-1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1074472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D983E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A2613" w:rsidRPr="000A2613" w14:paraId="389EE8E7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FC2D19C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Carboxylesterase 3A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FF03F1C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Q63880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EB21586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F0955D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A2613" w:rsidRPr="000A2613" w14:paraId="1458A849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359B0C5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Peroxiredoxin-4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DF610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O08807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999C10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04E1D6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17EA6753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83CAE52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78 kDa glucose-regulated protein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AF8434D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P20029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3AADB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2685DE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5BB07AED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68A8E2E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Plasminogen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C7D48E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P20918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D63EAF1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38EB88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0FFF862E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C68AA9F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Calumenin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666450A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O35887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C73821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51ED0C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2D36876B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8CB5B9D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Murinoglobulin-1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C868C20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P28665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0BA654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CCB488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22AA8A15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F5EEB0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Carboxypeptidase Q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8D28F1C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Q9WVJ3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C8EF5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322C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1BF3902F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3801FC0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Carboxylesterase 1E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54EAD3D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Q64176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58E89C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E06E47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00F68D57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9EF0E3F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Protein disulfide-isomerase A6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02896A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Q922R8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5E6B04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3C6B8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5713040D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D98EDEB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Isoform 2 of Glucosidase 2 subunit beta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EEC0366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O08795-2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F4B39C7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F48806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44243A8B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F8F5791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alpha-2-macroglobulin receptor-associated protein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1F1E49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P55302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D98A60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9E2CA9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25711F8D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CE6B6BF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Carboxylesterase 1D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9FD8577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Q8VCT4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F61C65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AC1367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0A2613" w:rsidRPr="000A2613" w14:paraId="00EAA5E8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FD4227C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H-2 class I histocompatibility antigen, D-D alpha chain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83BED14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P01900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E02DFD2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516709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67555C77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4EB5C65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Pyrethroid hydrolase Ces2e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444617E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Q8BK48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E5CD2B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0BF225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1ECD3A46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0C93811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Alpha-1-antitrypsin 1-4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278C129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Q00897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D972BB1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74116D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7F559B6D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2414155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Inhibitor of carbonic anhydrase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C7432A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Q9DBD0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0C8AD5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-4.3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AE35D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5BA4DD49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238A8A0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Cadherin-2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2A9B7B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P15116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3F922FF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C069B9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5EB30C9D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ECA15C1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endoplasmic reticulum aminopeptidase 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9B17DF5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Q9EQH2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939E89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9D82E3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43B5F7D0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5F7CE2F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Protein disulfide-isomerase A3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EADB12C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P27773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72C57E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0F4AD0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0E71BE9D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6F0AFEB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Antithrombin-III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A999D8B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P32261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23DA8CE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818902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A2613" w:rsidRPr="000A2613" w14:paraId="1697DC89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CAA4FF2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Liver carboxylesterase 1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CC9D89E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Q8VCC2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6882035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486000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0A2613" w:rsidRPr="000A2613" w14:paraId="19A39578" w14:textId="77777777" w:rsidTr="009D75BB">
        <w:trPr>
          <w:trHeight w:val="31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AF4230C" w14:textId="77777777" w:rsidR="00D052DC" w:rsidRPr="000A2613" w:rsidRDefault="00D052DC" w:rsidP="009D75B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Transthyretin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2F174CD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P07309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41AB676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D6AC79" w14:textId="77777777" w:rsidR="00D052DC" w:rsidRPr="000A2613" w:rsidRDefault="00D052DC" w:rsidP="009D75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61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</w:tbl>
    <w:p w14:paraId="33A9EBA5" w14:textId="77777777" w:rsidR="008776B1" w:rsidRPr="000A2613" w:rsidRDefault="008776B1">
      <w:pPr>
        <w:rPr>
          <w:rFonts w:ascii="Times New Roman" w:hAnsi="Times New Roman" w:cs="Times New Roman"/>
          <w:sz w:val="24"/>
          <w:szCs w:val="24"/>
        </w:rPr>
      </w:pPr>
    </w:p>
    <w:sectPr w:rsidR="008776B1" w:rsidRPr="000A2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DC"/>
    <w:rsid w:val="000A2613"/>
    <w:rsid w:val="008776B1"/>
    <w:rsid w:val="00D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6CC5"/>
  <w15:chartTrackingRefBased/>
  <w15:docId w15:val="{405FA45B-4205-49C4-8C06-6D92563E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Meex Ruth (HB)</dc:creator>
  <cp:keywords/>
  <dc:description/>
  <cp:lastModifiedBy>Isobel Crouch</cp:lastModifiedBy>
  <cp:revision>2</cp:revision>
  <dcterms:created xsi:type="dcterms:W3CDTF">2021-08-26T08:36:00Z</dcterms:created>
  <dcterms:modified xsi:type="dcterms:W3CDTF">2021-09-29T09:22:00Z</dcterms:modified>
</cp:coreProperties>
</file>