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7A8C" w14:textId="35BE55F5" w:rsidR="00BB6BDD" w:rsidRDefault="00BB6BDD" w:rsidP="006B74FC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BB6BDD">
        <w:rPr>
          <w:b/>
          <w:bCs/>
        </w:rPr>
        <w:t xml:space="preserve">Letter to the Editors of Psychological Science: Resolving Inconsistencies </w:t>
      </w:r>
      <w:proofErr w:type="gramStart"/>
      <w:r w:rsidRPr="00BB6BDD">
        <w:rPr>
          <w:b/>
          <w:bCs/>
        </w:rPr>
        <w:t>With</w:t>
      </w:r>
      <w:proofErr w:type="gramEnd"/>
      <w:r w:rsidRPr="00BB6BDD">
        <w:rPr>
          <w:b/>
          <w:bCs/>
        </w:rPr>
        <w:t xml:space="preserve"> Data Gleaning: Regarding Bauer and </w:t>
      </w:r>
      <w:proofErr w:type="spellStart"/>
      <w:r w:rsidRPr="00BB6BDD">
        <w:rPr>
          <w:b/>
          <w:bCs/>
        </w:rPr>
        <w:t>Ariely</w:t>
      </w:r>
      <w:proofErr w:type="spellEnd"/>
      <w:r w:rsidRPr="00BB6BDD">
        <w:rPr>
          <w:b/>
          <w:bCs/>
        </w:rPr>
        <w:t xml:space="preserve"> (2021)</w:t>
      </w:r>
    </w:p>
    <w:p w14:paraId="140B8345" w14:textId="1BB4C4D9" w:rsidR="00D13570" w:rsidRDefault="00FC5C2C" w:rsidP="009152A6">
      <w:pPr>
        <w:autoSpaceDE w:val="0"/>
        <w:autoSpaceDN w:val="0"/>
        <w:adjustRightInd w:val="0"/>
        <w:spacing w:line="480" w:lineRule="auto"/>
        <w:ind w:firstLine="720"/>
      </w:pPr>
      <w:r>
        <w:t xml:space="preserve">A recent Expression of Concern in this journal (Bauer and </w:t>
      </w:r>
      <w:proofErr w:type="spellStart"/>
      <w:r>
        <w:t>Ariely</w:t>
      </w:r>
      <w:proofErr w:type="spellEnd"/>
      <w:r>
        <w:t xml:space="preserve">, 2021) was motivated by concerns that reported statistics had </w:t>
      </w:r>
      <w:r w:rsidR="00934493">
        <w:t xml:space="preserve">important </w:t>
      </w:r>
      <w:r w:rsidR="00800CE4">
        <w:t>errors/</w:t>
      </w:r>
      <w:r>
        <w:t xml:space="preserve">inconsistencies and that </w:t>
      </w:r>
      <w:r w:rsidR="00800CE4">
        <w:t xml:space="preserve">the </w:t>
      </w:r>
      <w:r>
        <w:t xml:space="preserve">original data was unavailable so the published results could not be verified. </w:t>
      </w:r>
      <w:r w:rsidR="006C7810">
        <w:t xml:space="preserve">While looking over the paper in question (Heyman and </w:t>
      </w:r>
      <w:proofErr w:type="spellStart"/>
      <w:r w:rsidR="006C7810">
        <w:t>Ariely</w:t>
      </w:r>
      <w:proofErr w:type="spellEnd"/>
      <w:r w:rsidR="006C7810">
        <w:t>, 2004), I noticed three things of interest.</w:t>
      </w:r>
    </w:p>
    <w:p w14:paraId="5A3B4675" w14:textId="30E85371" w:rsidR="00D13570" w:rsidRDefault="00FC5C2C" w:rsidP="009152A6">
      <w:pPr>
        <w:autoSpaceDE w:val="0"/>
        <w:autoSpaceDN w:val="0"/>
        <w:adjustRightInd w:val="0"/>
        <w:spacing w:line="480" w:lineRule="auto"/>
        <w:ind w:firstLine="720"/>
      </w:pPr>
      <w:r>
        <w:t>First, the report</w:t>
      </w:r>
      <w:r w:rsidR="00666386">
        <w:t>ed</w:t>
      </w:r>
      <w:r>
        <w:t xml:space="preserve"> number of </w:t>
      </w:r>
      <w:r w:rsidR="00800CE4">
        <w:t>errors</w:t>
      </w:r>
      <w:r>
        <w:t xml:space="preserve"> is incorrect. The expression of concern indicated </w:t>
      </w:r>
      <w:r w:rsidR="00934493">
        <w:t xml:space="preserve">that </w:t>
      </w:r>
      <w:r>
        <w:t xml:space="preserve">there were 13 errors, but </w:t>
      </w:r>
      <w:r w:rsidR="00F777B0">
        <w:t xml:space="preserve">repeating the </w:t>
      </w:r>
      <w:proofErr w:type="spellStart"/>
      <w:r w:rsidR="00F777B0" w:rsidRPr="005100FB">
        <w:rPr>
          <w:i/>
          <w:iCs/>
        </w:rPr>
        <w:t>statcheck</w:t>
      </w:r>
      <w:proofErr w:type="spellEnd"/>
      <w:r w:rsidR="00F777B0">
        <w:t xml:space="preserve"> analysis </w:t>
      </w:r>
      <w:r w:rsidR="00DB44A6">
        <w:t>(</w:t>
      </w:r>
      <w:r w:rsidR="00DB44A6" w:rsidRPr="00930552">
        <w:t xml:space="preserve">Rife, </w:t>
      </w:r>
      <w:proofErr w:type="spellStart"/>
      <w:r w:rsidR="00DB44A6" w:rsidRPr="00930552">
        <w:t>Nuijten</w:t>
      </w:r>
      <w:proofErr w:type="spellEnd"/>
      <w:r w:rsidR="00DB44A6" w:rsidRPr="00930552">
        <w:t>,</w:t>
      </w:r>
      <w:r w:rsidR="00DB44A6">
        <w:t xml:space="preserve"> &amp; </w:t>
      </w:r>
      <w:proofErr w:type="spellStart"/>
      <w:r w:rsidR="00DB44A6" w:rsidRPr="00930552">
        <w:t>Epskamp</w:t>
      </w:r>
      <w:proofErr w:type="spellEnd"/>
      <w:r w:rsidR="00DB44A6" w:rsidRPr="00930552">
        <w:t>, 2016)</w:t>
      </w:r>
      <w:r w:rsidR="00DB44A6">
        <w:t xml:space="preserve"> </w:t>
      </w:r>
      <w:r w:rsidR="00F777B0">
        <w:t>indicates 17 errors</w:t>
      </w:r>
      <w:r w:rsidR="00DB44A6">
        <w:t>.</w:t>
      </w:r>
      <w:r w:rsidR="00934493">
        <w:t xml:space="preserve"> </w:t>
      </w:r>
      <w:r w:rsidR="00F777B0">
        <w:t xml:space="preserve">A hand check of the manuscript indicates </w:t>
      </w:r>
      <w:r w:rsidR="005100FB">
        <w:t>19 errors (</w:t>
      </w:r>
      <w:proofErr w:type="spellStart"/>
      <w:r w:rsidR="005100FB" w:rsidRPr="005100FB">
        <w:rPr>
          <w:i/>
          <w:iCs/>
        </w:rPr>
        <w:t>statcheck</w:t>
      </w:r>
      <w:proofErr w:type="spellEnd"/>
      <w:r w:rsidR="005100FB">
        <w:t xml:space="preserve"> seemingly treats two of these </w:t>
      </w:r>
      <w:r w:rsidR="00F91DEA">
        <w:t>cases</w:t>
      </w:r>
      <w:r w:rsidR="005100FB">
        <w:t xml:space="preserve"> as being due to rounding </w:t>
      </w:r>
      <w:r w:rsidR="00666386">
        <w:t xml:space="preserve">and thus not </w:t>
      </w:r>
      <w:r w:rsidR="00934493">
        <w:t>error</w:t>
      </w:r>
      <w:r w:rsidR="005077D4">
        <w:t>s</w:t>
      </w:r>
      <w:r w:rsidR="005100FB">
        <w:t xml:space="preserve">). </w:t>
      </w:r>
      <w:r w:rsidR="00692604">
        <w:t xml:space="preserve">I found that </w:t>
      </w:r>
      <w:proofErr w:type="spellStart"/>
      <w:r w:rsidR="00692604" w:rsidRPr="00692604">
        <w:rPr>
          <w:i/>
          <w:iCs/>
        </w:rPr>
        <w:t>statcheck</w:t>
      </w:r>
      <w:proofErr w:type="spellEnd"/>
      <w:r w:rsidR="00692604">
        <w:t xml:space="preserve"> was unable to properly process a PDF copy of the article, and that copying the text of the article from the PDF resulted in missing symbols that </w:t>
      </w:r>
      <w:r w:rsidR="00F91DEA">
        <w:t>may have</w:t>
      </w:r>
      <w:r w:rsidR="00692604">
        <w:t xml:space="preserve"> confused the </w:t>
      </w:r>
      <w:proofErr w:type="spellStart"/>
      <w:r w:rsidR="00692604" w:rsidRPr="00692604">
        <w:rPr>
          <w:i/>
          <w:iCs/>
        </w:rPr>
        <w:t>statcheck</w:t>
      </w:r>
      <w:proofErr w:type="spellEnd"/>
      <w:r w:rsidR="00692604">
        <w:t xml:space="preserve"> algorithm. I got the best results by copying text from the HTML version of the manuscript. There may be other peculiarities for different versions of </w:t>
      </w:r>
      <w:proofErr w:type="spellStart"/>
      <w:r w:rsidR="00692604" w:rsidRPr="00692604">
        <w:rPr>
          <w:i/>
          <w:iCs/>
        </w:rPr>
        <w:t>statchec</w:t>
      </w:r>
      <w:r w:rsidR="00692604">
        <w:rPr>
          <w:i/>
          <w:iCs/>
        </w:rPr>
        <w:t>k</w:t>
      </w:r>
      <w:proofErr w:type="spellEnd"/>
      <w:r w:rsidR="00692604">
        <w:t>;</w:t>
      </w:r>
      <w:r w:rsidR="00356F0C">
        <w:t xml:space="preserve"> </w:t>
      </w:r>
      <w:r w:rsidR="00692604">
        <w:t>so</w:t>
      </w:r>
      <w:r w:rsidR="00E54946">
        <w:t xml:space="preserve">, as suggested in the </w:t>
      </w:r>
      <w:proofErr w:type="spellStart"/>
      <w:r w:rsidR="00E54946">
        <w:rPr>
          <w:i/>
          <w:iCs/>
        </w:rPr>
        <w:t>statcheck</w:t>
      </w:r>
      <w:proofErr w:type="spellEnd"/>
      <w:r w:rsidR="00E54946">
        <w:t xml:space="preserve"> manual,</w:t>
      </w:r>
      <w:r w:rsidR="00692604">
        <w:t xml:space="preserve"> </w:t>
      </w:r>
      <w:r w:rsidR="005100FB">
        <w:t xml:space="preserve">it is important to </w:t>
      </w:r>
      <w:r w:rsidR="00934493">
        <w:t xml:space="preserve">manually </w:t>
      </w:r>
      <w:r w:rsidR="005100FB">
        <w:t>verify</w:t>
      </w:r>
      <w:r w:rsidR="00934493">
        <w:t xml:space="preserve"> </w:t>
      </w:r>
      <w:proofErr w:type="spellStart"/>
      <w:r w:rsidR="005100FB">
        <w:rPr>
          <w:i/>
          <w:iCs/>
        </w:rPr>
        <w:t>statcheck</w:t>
      </w:r>
      <w:proofErr w:type="spellEnd"/>
      <w:r w:rsidR="005100FB">
        <w:t xml:space="preserve"> calculations. </w:t>
      </w:r>
    </w:p>
    <w:p w14:paraId="4DB68854" w14:textId="5BD5F13D" w:rsidR="00D13570" w:rsidRDefault="005100FB" w:rsidP="009152A6">
      <w:pPr>
        <w:autoSpaceDE w:val="0"/>
        <w:autoSpaceDN w:val="0"/>
        <w:adjustRightInd w:val="0"/>
        <w:spacing w:line="480" w:lineRule="auto"/>
        <w:ind w:firstLine="720"/>
        <w:rPr>
          <w:rFonts w:eastAsia="Times New Roman"/>
        </w:rPr>
      </w:pPr>
      <w:r>
        <w:t xml:space="preserve">Second, the </w:t>
      </w:r>
      <w:r w:rsidR="00934493">
        <w:t>errors</w:t>
      </w:r>
      <w:r>
        <w:t xml:space="preserve"> may be due to a simple </w:t>
      </w:r>
      <w:r w:rsidR="00930552">
        <w:t xml:space="preserve">description </w:t>
      </w:r>
      <w:r w:rsidR="00934493">
        <w:t>mistake</w:t>
      </w:r>
      <w:r>
        <w:t xml:space="preserve">. The reported tests seem to be based on contrasts from an ANOVA that </w:t>
      </w:r>
      <w:r w:rsidR="00356F0C">
        <w:t>used</w:t>
      </w:r>
      <w:r>
        <w:t xml:space="preserve"> all groups</w:t>
      </w:r>
      <w:r w:rsidR="00356F0C">
        <w:t xml:space="preserve"> to estimate pooled variance</w:t>
      </w:r>
      <w:r>
        <w:t xml:space="preserve">. </w:t>
      </w:r>
      <w:r w:rsidR="00356F0C">
        <w:t>With one degree of freedom in the numerator, a</w:t>
      </w:r>
      <w:r>
        <w:t xml:space="preserve"> contrast test statistic can be treated as an </w:t>
      </w:r>
      <w:r>
        <w:rPr>
          <w:i/>
          <w:iCs/>
        </w:rPr>
        <w:t>F</w:t>
      </w:r>
      <w:r>
        <w:t xml:space="preserve">-value or as a </w:t>
      </w:r>
      <w:r>
        <w:rPr>
          <w:i/>
          <w:iCs/>
        </w:rPr>
        <w:t>t</w:t>
      </w:r>
      <w:r>
        <w:t>-value</w:t>
      </w:r>
      <w:r w:rsidR="00930552">
        <w:t>; and t</w:t>
      </w:r>
      <w:r>
        <w:t xml:space="preserve">he tests are equivalent, with </w:t>
      </w:r>
      <w:r>
        <w:rPr>
          <w:i/>
          <w:iCs/>
        </w:rPr>
        <w:t>F</w:t>
      </w:r>
      <w:r>
        <w:t>=</w:t>
      </w:r>
      <w:r>
        <w:rPr>
          <w:i/>
          <w:iCs/>
        </w:rPr>
        <w:t>t</w:t>
      </w:r>
      <w:r w:rsidRPr="005100FB">
        <w:rPr>
          <w:i/>
          <w:iCs/>
          <w:vertAlign w:val="superscript"/>
        </w:rPr>
        <w:t>2</w:t>
      </w:r>
      <w:r>
        <w:rPr>
          <w:i/>
          <w:iCs/>
        </w:rPr>
        <w:t xml:space="preserve">. </w:t>
      </w:r>
      <w:r>
        <w:t xml:space="preserve">I suspect that the software program reported </w:t>
      </w:r>
      <w:r>
        <w:rPr>
          <w:i/>
          <w:iCs/>
        </w:rPr>
        <w:t>t</w:t>
      </w:r>
      <w:r>
        <w:t xml:space="preserve">-values for each test, but Heyman and </w:t>
      </w:r>
      <w:proofErr w:type="spellStart"/>
      <w:r>
        <w:t>Ariely</w:t>
      </w:r>
      <w:proofErr w:type="spellEnd"/>
      <w:r>
        <w:t xml:space="preserve"> (2004) reported them as </w:t>
      </w:r>
      <w:r>
        <w:rPr>
          <w:i/>
          <w:iCs/>
        </w:rPr>
        <w:t>F</w:t>
      </w:r>
      <w:r>
        <w:t xml:space="preserve">-values. </w:t>
      </w:r>
      <w:r w:rsidR="00930552">
        <w:t>For example</w:t>
      </w:r>
      <w:r>
        <w:t xml:space="preserve">, the reported test </w:t>
      </w:r>
      <w:r w:rsidR="00930552">
        <w:t>“</w:t>
      </w:r>
      <w:r w:rsidR="00930552" w:rsidRPr="00725F08">
        <w:rPr>
          <w:rFonts w:eastAsia="Times New Roman"/>
          <w:i/>
          <w:iCs/>
        </w:rPr>
        <w:t>F</w:t>
      </w:r>
      <w:r w:rsidR="00930552" w:rsidRPr="00725F08">
        <w:rPr>
          <w:rFonts w:eastAsia="Times New Roman"/>
        </w:rPr>
        <w:t xml:space="preserve">(1, </w:t>
      </w:r>
      <w:r w:rsidR="00800CE4">
        <w:rPr>
          <w:rFonts w:eastAsia="Times New Roman"/>
        </w:rPr>
        <w:t>84</w:t>
      </w:r>
      <w:r w:rsidR="00930552" w:rsidRPr="00725F08">
        <w:rPr>
          <w:rFonts w:eastAsia="Times New Roman"/>
        </w:rPr>
        <w:t>)=</w:t>
      </w:r>
      <w:r w:rsidR="00800CE4">
        <w:rPr>
          <w:rFonts w:eastAsia="Times New Roman"/>
        </w:rPr>
        <w:t>2.52</w:t>
      </w:r>
      <w:r w:rsidR="00930552" w:rsidRPr="00725F08">
        <w:rPr>
          <w:rFonts w:eastAsia="Times New Roman"/>
        </w:rPr>
        <w:t xml:space="preserve">, </w:t>
      </w:r>
      <w:r w:rsidR="00930552" w:rsidRPr="00725F08">
        <w:rPr>
          <w:rFonts w:eastAsia="Times New Roman"/>
          <w:i/>
          <w:iCs/>
        </w:rPr>
        <w:t>p</w:t>
      </w:r>
      <w:r w:rsidR="00930552" w:rsidRPr="00725F08">
        <w:rPr>
          <w:rFonts w:eastAsia="Times New Roman"/>
        </w:rPr>
        <w:t>=</w:t>
      </w:r>
      <w:r w:rsidR="00800CE4">
        <w:rPr>
          <w:rFonts w:eastAsia="Times New Roman"/>
        </w:rPr>
        <w:t>.014</w:t>
      </w:r>
      <w:r w:rsidR="00930552">
        <w:rPr>
          <w:rFonts w:eastAsia="Times New Roman"/>
        </w:rPr>
        <w:t xml:space="preserve">” is inconsistent because </w:t>
      </w:r>
      <w:r w:rsidR="00F91DEA">
        <w:rPr>
          <w:rFonts w:eastAsia="Times New Roman"/>
        </w:rPr>
        <w:t>the given</w:t>
      </w:r>
      <w:r w:rsidR="00930552">
        <w:rPr>
          <w:rFonts w:eastAsia="Times New Roman"/>
        </w:rPr>
        <w:t xml:space="preserve"> </w:t>
      </w:r>
      <w:r w:rsidR="00930552" w:rsidRPr="00930552">
        <w:rPr>
          <w:rFonts w:eastAsia="Times New Roman"/>
          <w:i/>
          <w:iCs/>
        </w:rPr>
        <w:t>F</w:t>
      </w:r>
      <w:r w:rsidR="00930552">
        <w:rPr>
          <w:rFonts w:eastAsia="Times New Roman"/>
        </w:rPr>
        <w:t xml:space="preserve">-value should have </w:t>
      </w:r>
      <w:r w:rsidR="00930552" w:rsidRPr="00930552">
        <w:rPr>
          <w:rFonts w:eastAsia="Times New Roman"/>
          <w:i/>
          <w:iCs/>
        </w:rPr>
        <w:t>p</w:t>
      </w:r>
      <w:r w:rsidR="00930552">
        <w:rPr>
          <w:rFonts w:eastAsia="Times New Roman"/>
        </w:rPr>
        <w:t>=.</w:t>
      </w:r>
      <w:r w:rsidR="00800CE4">
        <w:rPr>
          <w:rFonts w:eastAsia="Times New Roman"/>
        </w:rPr>
        <w:t>116</w:t>
      </w:r>
      <w:r w:rsidR="00930552">
        <w:rPr>
          <w:rFonts w:eastAsia="Times New Roman"/>
        </w:rPr>
        <w:t xml:space="preserve">. </w:t>
      </w:r>
      <w:r w:rsidR="00930552">
        <w:t>If we interpret the test as actually being</w:t>
      </w:r>
      <w:r w:rsidR="002F31E7">
        <w:rPr>
          <w:rFonts w:eastAsia="Times New Roman"/>
        </w:rPr>
        <w:t xml:space="preserve"> “</w:t>
      </w:r>
      <w:r w:rsidR="002F31E7">
        <w:rPr>
          <w:rFonts w:eastAsia="Times New Roman"/>
          <w:i/>
          <w:iCs/>
        </w:rPr>
        <w:t>t</w:t>
      </w:r>
      <w:r w:rsidR="002F31E7" w:rsidRPr="00725F08">
        <w:rPr>
          <w:rFonts w:eastAsia="Times New Roman"/>
        </w:rPr>
        <w:t>(</w:t>
      </w:r>
      <w:r w:rsidR="00800CE4">
        <w:rPr>
          <w:rFonts w:eastAsia="Times New Roman"/>
        </w:rPr>
        <w:t>84</w:t>
      </w:r>
      <w:r w:rsidR="002F31E7" w:rsidRPr="00725F08">
        <w:rPr>
          <w:rFonts w:eastAsia="Times New Roman"/>
        </w:rPr>
        <w:t>)=</w:t>
      </w:r>
      <w:r w:rsidR="00800CE4">
        <w:rPr>
          <w:rFonts w:eastAsia="Times New Roman"/>
        </w:rPr>
        <w:t>2.52</w:t>
      </w:r>
      <w:r w:rsidR="002F31E7" w:rsidRPr="00725F08">
        <w:rPr>
          <w:rFonts w:eastAsia="Times New Roman"/>
        </w:rPr>
        <w:t xml:space="preserve">, </w:t>
      </w:r>
      <w:r w:rsidR="002F31E7" w:rsidRPr="00725F08">
        <w:rPr>
          <w:rFonts w:eastAsia="Times New Roman"/>
          <w:i/>
          <w:iCs/>
        </w:rPr>
        <w:t>p</w:t>
      </w:r>
      <w:r w:rsidR="002F31E7" w:rsidRPr="00725F08">
        <w:rPr>
          <w:rFonts w:eastAsia="Times New Roman"/>
        </w:rPr>
        <w:t>=.</w:t>
      </w:r>
      <w:r w:rsidR="00800CE4">
        <w:rPr>
          <w:rFonts w:eastAsia="Times New Roman"/>
        </w:rPr>
        <w:t>014</w:t>
      </w:r>
      <w:r w:rsidR="002F31E7">
        <w:rPr>
          <w:rFonts w:eastAsia="Times New Roman"/>
        </w:rPr>
        <w:t>”</w:t>
      </w:r>
      <w:r w:rsidR="00930552">
        <w:rPr>
          <w:rFonts w:eastAsia="Times New Roman"/>
        </w:rPr>
        <w:t>, then</w:t>
      </w:r>
      <w:r w:rsidR="002F31E7">
        <w:rPr>
          <w:rFonts w:eastAsia="Times New Roman"/>
        </w:rPr>
        <w:t xml:space="preserve"> the</w:t>
      </w:r>
      <w:r w:rsidR="00930552">
        <w:rPr>
          <w:rFonts w:eastAsia="Times New Roman"/>
        </w:rPr>
        <w:t xml:space="preserve"> given</w:t>
      </w:r>
      <w:r w:rsidR="002F31E7">
        <w:rPr>
          <w:rFonts w:eastAsia="Times New Roman"/>
        </w:rPr>
        <w:t xml:space="preserve"> </w:t>
      </w:r>
      <w:r w:rsidR="002F31E7">
        <w:rPr>
          <w:rFonts w:eastAsia="Times New Roman"/>
          <w:i/>
          <w:iCs/>
        </w:rPr>
        <w:t>p</w:t>
      </w:r>
      <w:r w:rsidR="002F31E7">
        <w:rPr>
          <w:rFonts w:eastAsia="Times New Roman"/>
        </w:rPr>
        <w:t xml:space="preserve">-value is correct. Making this change throughout the document and re-running </w:t>
      </w:r>
      <w:proofErr w:type="spellStart"/>
      <w:r w:rsidR="002F31E7" w:rsidRPr="002F31E7">
        <w:rPr>
          <w:rFonts w:eastAsia="Times New Roman"/>
          <w:i/>
          <w:iCs/>
        </w:rPr>
        <w:t>statcheck</w:t>
      </w:r>
      <w:proofErr w:type="spellEnd"/>
      <w:r w:rsidR="002F31E7">
        <w:rPr>
          <w:rFonts w:eastAsia="Times New Roman"/>
        </w:rPr>
        <w:t xml:space="preserve"> </w:t>
      </w:r>
      <w:r w:rsidR="00094C8D">
        <w:rPr>
          <w:rFonts w:eastAsia="Times New Roman"/>
        </w:rPr>
        <w:t>reveals</w:t>
      </w:r>
      <w:r w:rsidR="002F31E7">
        <w:rPr>
          <w:rFonts w:eastAsia="Times New Roman"/>
        </w:rPr>
        <w:t xml:space="preserve"> </w:t>
      </w:r>
      <w:r w:rsidR="00F91DEA">
        <w:rPr>
          <w:rFonts w:eastAsia="Times New Roman"/>
        </w:rPr>
        <w:t xml:space="preserve">only </w:t>
      </w:r>
      <w:r w:rsidR="002F31E7">
        <w:rPr>
          <w:rFonts w:eastAsia="Times New Roman"/>
        </w:rPr>
        <w:t>one inconsistency, “</w:t>
      </w:r>
      <w:r w:rsidR="002F31E7" w:rsidRPr="002F31E7">
        <w:rPr>
          <w:rFonts w:eastAsia="Times New Roman"/>
          <w:i/>
          <w:iCs/>
        </w:rPr>
        <w:t>t(</w:t>
      </w:r>
      <w:r w:rsidR="002F31E7" w:rsidRPr="002F31E7">
        <w:rPr>
          <w:rFonts w:eastAsia="Times New Roman"/>
        </w:rPr>
        <w:t xml:space="preserve">84)= 3.11, </w:t>
      </w:r>
      <w:r w:rsidR="002F31E7" w:rsidRPr="002F31E7">
        <w:rPr>
          <w:rFonts w:eastAsia="Times New Roman"/>
          <w:i/>
          <w:iCs/>
        </w:rPr>
        <w:t>p</w:t>
      </w:r>
      <w:r w:rsidR="002F31E7" w:rsidRPr="002F31E7">
        <w:rPr>
          <w:rFonts w:eastAsia="Times New Roman"/>
        </w:rPr>
        <w:t>= .007</w:t>
      </w:r>
      <w:r w:rsidR="002F31E7">
        <w:rPr>
          <w:rFonts w:eastAsia="Times New Roman"/>
        </w:rPr>
        <w:t>”</w:t>
      </w:r>
      <w:r w:rsidR="00930552">
        <w:rPr>
          <w:rFonts w:eastAsia="Times New Roman"/>
        </w:rPr>
        <w:t>, which</w:t>
      </w:r>
      <w:r w:rsidR="002F31E7">
        <w:rPr>
          <w:rFonts w:eastAsia="Times New Roman"/>
        </w:rPr>
        <w:t xml:space="preserve"> should have </w:t>
      </w:r>
      <w:r w:rsidR="002F31E7">
        <w:rPr>
          <w:rFonts w:eastAsia="Times New Roman"/>
          <w:i/>
          <w:iCs/>
        </w:rPr>
        <w:t>p</w:t>
      </w:r>
      <w:r w:rsidR="002F31E7">
        <w:rPr>
          <w:rFonts w:eastAsia="Times New Roman"/>
        </w:rPr>
        <w:t xml:space="preserve">=.003. </w:t>
      </w:r>
    </w:p>
    <w:p w14:paraId="22D6B909" w14:textId="2A9C4C06" w:rsidR="00D13570" w:rsidRDefault="002F31E7" w:rsidP="009152A6">
      <w:pPr>
        <w:autoSpaceDE w:val="0"/>
        <w:autoSpaceDN w:val="0"/>
        <w:adjustRightInd w:val="0"/>
        <w:spacing w:line="480" w:lineRule="auto"/>
        <w:ind w:firstLine="720"/>
        <w:rPr>
          <w:rFonts w:eastAsia="Times New Roman"/>
        </w:rPr>
      </w:pPr>
      <w:r>
        <w:rPr>
          <w:rFonts w:eastAsia="Times New Roman"/>
        </w:rPr>
        <w:lastRenderedPageBreak/>
        <w:t xml:space="preserve">Third, this interpretation is </w:t>
      </w:r>
      <w:r w:rsidR="00D13570">
        <w:rPr>
          <w:rFonts w:eastAsia="Times New Roman"/>
        </w:rPr>
        <w:t>consistent with</w:t>
      </w:r>
      <w:r>
        <w:rPr>
          <w:rFonts w:eastAsia="Times New Roman"/>
        </w:rPr>
        <w:t xml:space="preserve"> </w:t>
      </w:r>
      <w:r w:rsidR="00F91DEA">
        <w:rPr>
          <w:rFonts w:eastAsia="Times New Roman"/>
        </w:rPr>
        <w:t>data</w:t>
      </w:r>
      <w:r>
        <w:rPr>
          <w:rFonts w:eastAsia="Times New Roman"/>
        </w:rPr>
        <w:t xml:space="preserve"> </w:t>
      </w:r>
      <w:r w:rsidR="00D13570">
        <w:rPr>
          <w:rFonts w:eastAsia="Times New Roman"/>
        </w:rPr>
        <w:t xml:space="preserve">gleaned </w:t>
      </w:r>
      <w:r>
        <w:rPr>
          <w:rFonts w:eastAsia="Times New Roman"/>
        </w:rPr>
        <w:t>from Figures 2, 3, and 5</w:t>
      </w:r>
      <w:r w:rsidR="00800CE4">
        <w:rPr>
          <w:rFonts w:eastAsia="Times New Roman"/>
        </w:rPr>
        <w:t xml:space="preserve"> for the three experiments</w:t>
      </w:r>
      <w:r>
        <w:rPr>
          <w:rFonts w:eastAsia="Times New Roman"/>
        </w:rPr>
        <w:t xml:space="preserve">. Given the between-subjects design of </w:t>
      </w:r>
      <w:r w:rsidR="00800CE4">
        <w:rPr>
          <w:rFonts w:eastAsia="Times New Roman"/>
        </w:rPr>
        <w:t>each</w:t>
      </w:r>
      <w:r>
        <w:rPr>
          <w:rFonts w:eastAsia="Times New Roman"/>
        </w:rPr>
        <w:t xml:space="preserve"> experiment, the ANOVA and contrast tests can be reconstructed</w:t>
      </w:r>
      <w:r w:rsidR="00F91DEA">
        <w:rPr>
          <w:rFonts w:eastAsia="Times New Roman"/>
        </w:rPr>
        <w:t xml:space="preserve"> from the means and standard errors</w:t>
      </w:r>
      <w:r>
        <w:rPr>
          <w:rFonts w:eastAsia="Times New Roman"/>
        </w:rPr>
        <w:t xml:space="preserve">. The only missing information is the sample size for each condition. </w:t>
      </w:r>
      <w:r w:rsidR="00666386">
        <w:rPr>
          <w:rFonts w:eastAsia="Times New Roman"/>
        </w:rPr>
        <w:t xml:space="preserve">R analysis scripts at the Open Science Framework demonstrate that </w:t>
      </w:r>
      <w:r w:rsidR="00356F0C">
        <w:rPr>
          <w:rFonts w:eastAsia="Times New Roman"/>
        </w:rPr>
        <w:t xml:space="preserve">a </w:t>
      </w:r>
      <w:r w:rsidR="00666386">
        <w:rPr>
          <w:rFonts w:eastAsia="Times New Roman"/>
        </w:rPr>
        <w:t>nearly homogeneous distribution of samples across conditions</w:t>
      </w:r>
      <w:r w:rsidR="00DB44A6">
        <w:rPr>
          <w:rFonts w:eastAsia="Times New Roman"/>
        </w:rPr>
        <w:t xml:space="preserve"> produces </w:t>
      </w:r>
      <w:r w:rsidR="00800CE4">
        <w:rPr>
          <w:rFonts w:eastAsia="Times New Roman"/>
        </w:rPr>
        <w:t>contrast</w:t>
      </w:r>
      <w:r w:rsidR="00666386">
        <w:rPr>
          <w:rFonts w:eastAsia="Times New Roman"/>
        </w:rPr>
        <w:t xml:space="preserve"> </w:t>
      </w:r>
      <w:r w:rsidR="00666386">
        <w:rPr>
          <w:rFonts w:eastAsia="Times New Roman"/>
          <w:i/>
          <w:iCs/>
        </w:rPr>
        <w:t>t</w:t>
      </w:r>
      <w:r w:rsidR="00666386">
        <w:rPr>
          <w:rFonts w:eastAsia="Times New Roman"/>
        </w:rPr>
        <w:t xml:space="preserve">-values pretty close to </w:t>
      </w:r>
      <w:r w:rsidR="00E821EA">
        <w:rPr>
          <w:rFonts w:eastAsia="Times New Roman"/>
        </w:rPr>
        <w:t>the test statistics</w:t>
      </w:r>
      <w:r w:rsidR="00666386">
        <w:rPr>
          <w:rFonts w:eastAsia="Times New Roman"/>
        </w:rPr>
        <w:t xml:space="preserve"> in Heyman and </w:t>
      </w:r>
      <w:proofErr w:type="spellStart"/>
      <w:r w:rsidR="00666386">
        <w:rPr>
          <w:rFonts w:eastAsia="Times New Roman"/>
        </w:rPr>
        <w:t>Ariely</w:t>
      </w:r>
      <w:proofErr w:type="spellEnd"/>
      <w:r w:rsidR="00666386">
        <w:rPr>
          <w:rFonts w:eastAsia="Times New Roman"/>
        </w:rPr>
        <w:t xml:space="preserve"> (2004). </w:t>
      </w:r>
      <w:r w:rsidR="00596ACE">
        <w:rPr>
          <w:rFonts w:eastAsia="Times New Roman"/>
        </w:rPr>
        <w:t>Additional</w:t>
      </w:r>
      <w:r w:rsidR="00666386">
        <w:rPr>
          <w:rFonts w:eastAsia="Times New Roman"/>
        </w:rPr>
        <w:t xml:space="preserve"> </w:t>
      </w:r>
      <w:r w:rsidR="00596ACE">
        <w:rPr>
          <w:rFonts w:eastAsia="Times New Roman"/>
        </w:rPr>
        <w:t>scripts</w:t>
      </w:r>
      <w:r w:rsidR="00666386">
        <w:rPr>
          <w:rFonts w:eastAsia="Times New Roman"/>
        </w:rPr>
        <w:t xml:space="preserve"> search</w:t>
      </w:r>
      <w:r w:rsidR="00356F0C">
        <w:rPr>
          <w:rFonts w:eastAsia="Times New Roman"/>
        </w:rPr>
        <w:t>ed</w:t>
      </w:r>
      <w:r w:rsidR="00666386">
        <w:rPr>
          <w:rFonts w:eastAsia="Times New Roman"/>
        </w:rPr>
        <w:t xml:space="preserve"> for </w:t>
      </w:r>
      <w:r w:rsidR="00E821EA">
        <w:rPr>
          <w:rFonts w:eastAsia="Times New Roman"/>
        </w:rPr>
        <w:t xml:space="preserve">a better distribution of </w:t>
      </w:r>
      <w:r w:rsidR="00666386">
        <w:rPr>
          <w:rFonts w:eastAsia="Times New Roman"/>
        </w:rPr>
        <w:t xml:space="preserve">sample sizes, and </w:t>
      </w:r>
      <w:r w:rsidR="00356F0C">
        <w:rPr>
          <w:rFonts w:eastAsia="Times New Roman"/>
        </w:rPr>
        <w:t>found</w:t>
      </w:r>
      <w:r w:rsidR="00666386">
        <w:rPr>
          <w:rFonts w:eastAsia="Times New Roman"/>
        </w:rPr>
        <w:t xml:space="preserve"> good matches for almost all test statistics; albeit for some rather unusual sample sizes (e.g., Experiment 1 has </w:t>
      </w:r>
      <w:r w:rsidR="00666386">
        <w:rPr>
          <w:rFonts w:eastAsia="Times New Roman"/>
          <w:i/>
          <w:iCs/>
        </w:rPr>
        <w:t>n</w:t>
      </w:r>
      <w:r w:rsidR="00666386">
        <w:rPr>
          <w:rFonts w:eastAsia="Times New Roman"/>
        </w:rPr>
        <w:t xml:space="preserve">’s ranging from 36 to 136 across conditions). </w:t>
      </w:r>
      <w:r w:rsidR="00E821EA">
        <w:rPr>
          <w:rFonts w:eastAsia="Times New Roman"/>
        </w:rPr>
        <w:t>Ultimately</w:t>
      </w:r>
      <w:r w:rsidR="00356F0C">
        <w:rPr>
          <w:rFonts w:eastAsia="Times New Roman"/>
        </w:rPr>
        <w:t xml:space="preserve">, the </w:t>
      </w:r>
      <w:r w:rsidR="005B4EA9">
        <w:rPr>
          <w:rFonts w:eastAsia="Times New Roman"/>
        </w:rPr>
        <w:t xml:space="preserve">data gleaned from the graphs suggest that the </w:t>
      </w:r>
      <w:r w:rsidR="00356F0C">
        <w:rPr>
          <w:rFonts w:eastAsia="Times New Roman"/>
        </w:rPr>
        <w:t xml:space="preserve">reported </w:t>
      </w:r>
      <w:r w:rsidR="00356F0C" w:rsidRPr="00596ACE">
        <w:rPr>
          <w:rFonts w:eastAsia="Times New Roman"/>
          <w:i/>
          <w:iCs/>
        </w:rPr>
        <w:t>p</w:t>
      </w:r>
      <w:r w:rsidR="00356F0C">
        <w:rPr>
          <w:rFonts w:eastAsia="Times New Roman"/>
        </w:rPr>
        <w:t xml:space="preserve">-values </w:t>
      </w:r>
      <w:r w:rsidR="00E821EA">
        <w:rPr>
          <w:rFonts w:eastAsia="Times New Roman"/>
        </w:rPr>
        <w:t xml:space="preserve">and inferences </w:t>
      </w:r>
      <w:r w:rsidR="00356F0C">
        <w:rPr>
          <w:rFonts w:eastAsia="Times New Roman"/>
        </w:rPr>
        <w:t xml:space="preserve">in Heyman and </w:t>
      </w:r>
      <w:proofErr w:type="spellStart"/>
      <w:r w:rsidR="00356F0C">
        <w:rPr>
          <w:rFonts w:eastAsia="Times New Roman"/>
        </w:rPr>
        <w:t>Ariely</w:t>
      </w:r>
      <w:proofErr w:type="spellEnd"/>
      <w:r w:rsidR="00356F0C">
        <w:rPr>
          <w:rFonts w:eastAsia="Times New Roman"/>
        </w:rPr>
        <w:t xml:space="preserve"> (2004) might be </w:t>
      </w:r>
      <w:r w:rsidR="00E821EA">
        <w:rPr>
          <w:rFonts w:eastAsia="Times New Roman"/>
        </w:rPr>
        <w:t>valid</w:t>
      </w:r>
      <w:r w:rsidR="00356F0C">
        <w:rPr>
          <w:rFonts w:eastAsia="Times New Roman"/>
        </w:rPr>
        <w:t>.</w:t>
      </w:r>
      <w:r w:rsidR="00666386">
        <w:rPr>
          <w:rFonts w:eastAsia="Times New Roman"/>
        </w:rPr>
        <w:t xml:space="preserve"> </w:t>
      </w:r>
      <w:r w:rsidR="00700DB1">
        <w:rPr>
          <w:rFonts w:eastAsia="Times New Roman"/>
        </w:rPr>
        <w:t xml:space="preserve">Although it seems possible to </w:t>
      </w:r>
      <w:r w:rsidR="00E54946">
        <w:rPr>
          <w:rFonts w:eastAsia="Times New Roman"/>
        </w:rPr>
        <w:t xml:space="preserve">largely </w:t>
      </w:r>
      <w:r w:rsidR="00700DB1">
        <w:rPr>
          <w:rFonts w:eastAsia="Times New Roman"/>
        </w:rPr>
        <w:t xml:space="preserve">recover the analyses in this particular case, </w:t>
      </w:r>
      <w:r w:rsidR="00E54946">
        <w:rPr>
          <w:rFonts w:eastAsia="Times New Roman"/>
        </w:rPr>
        <w:t xml:space="preserve">full verification, and examination with other analyses, requires </w:t>
      </w:r>
      <w:r w:rsidR="00DB44A6">
        <w:rPr>
          <w:rFonts w:eastAsia="Times New Roman"/>
        </w:rPr>
        <w:t>l</w:t>
      </w:r>
      <w:r w:rsidR="005077D4">
        <w:rPr>
          <w:rFonts w:eastAsia="Times New Roman"/>
        </w:rPr>
        <w:t xml:space="preserve">ong-term storage of data </w:t>
      </w:r>
      <w:r w:rsidR="00700DB1">
        <w:rPr>
          <w:rFonts w:eastAsia="Times New Roman"/>
        </w:rPr>
        <w:t xml:space="preserve">at some place like the Open Science Framework. </w:t>
      </w:r>
    </w:p>
    <w:p w14:paraId="6E65E07A" w14:textId="77C8C1E8" w:rsidR="00D13570" w:rsidRDefault="00D13570" w:rsidP="00D13570">
      <w:pPr>
        <w:autoSpaceDE w:val="0"/>
        <w:autoSpaceDN w:val="0"/>
        <w:adjustRightInd w:val="0"/>
        <w:spacing w:line="480" w:lineRule="auto"/>
        <w:ind w:left="432" w:firstLine="432"/>
        <w:jc w:val="right"/>
        <w:rPr>
          <w:rFonts w:eastAsia="Times New Roman"/>
        </w:rPr>
      </w:pPr>
      <w:r>
        <w:rPr>
          <w:rFonts w:eastAsia="Times New Roman"/>
        </w:rPr>
        <w:t>Gregory Francis</w:t>
      </w:r>
    </w:p>
    <w:p w14:paraId="44143DB5" w14:textId="27CE0362" w:rsidR="00D13570" w:rsidRPr="005077D4" w:rsidRDefault="00D13570" w:rsidP="00D13570">
      <w:pPr>
        <w:autoSpaceDE w:val="0"/>
        <w:autoSpaceDN w:val="0"/>
        <w:adjustRightInd w:val="0"/>
        <w:spacing w:line="480" w:lineRule="auto"/>
        <w:ind w:left="432" w:firstLine="432"/>
        <w:jc w:val="right"/>
        <w:rPr>
          <w:rFonts w:eastAsia="Times New Roman"/>
          <w:i/>
          <w:iCs/>
        </w:rPr>
      </w:pPr>
      <w:r w:rsidRPr="005077D4">
        <w:rPr>
          <w:rFonts w:eastAsia="Times New Roman"/>
          <w:i/>
          <w:iCs/>
        </w:rPr>
        <w:t>Department of Psychological Sciences</w:t>
      </w:r>
      <w:r w:rsidR="009152A6">
        <w:rPr>
          <w:rFonts w:eastAsia="Times New Roman"/>
          <w:i/>
          <w:iCs/>
        </w:rPr>
        <w:t xml:space="preserve">, </w:t>
      </w:r>
      <w:r w:rsidRPr="005077D4">
        <w:rPr>
          <w:rFonts w:eastAsia="Times New Roman"/>
          <w:i/>
          <w:iCs/>
        </w:rPr>
        <w:t>Purdue University</w:t>
      </w:r>
    </w:p>
    <w:p w14:paraId="44AE4045" w14:textId="62ACA9D0" w:rsidR="00D13570" w:rsidRDefault="006B74FC" w:rsidP="00D13570">
      <w:pPr>
        <w:autoSpaceDE w:val="0"/>
        <w:autoSpaceDN w:val="0"/>
        <w:adjustRightInd w:val="0"/>
        <w:spacing w:line="480" w:lineRule="auto"/>
        <w:ind w:left="432" w:firstLine="432"/>
        <w:jc w:val="right"/>
        <w:rPr>
          <w:rFonts w:eastAsia="Times New Roman"/>
        </w:rPr>
      </w:pPr>
      <w:hyperlink r:id="rId11" w:history="1">
        <w:r w:rsidR="009152A6" w:rsidRPr="00C31E08">
          <w:rPr>
            <w:rStyle w:val="Hyperlink"/>
            <w:rFonts w:eastAsia="Times New Roman"/>
          </w:rPr>
          <w:t>gfrancis@purdue.edu</w:t>
        </w:r>
      </w:hyperlink>
    </w:p>
    <w:p w14:paraId="47FAB399" w14:textId="77777777" w:rsidR="00D13570" w:rsidRDefault="00D13570" w:rsidP="000E0DAF">
      <w:pPr>
        <w:autoSpaceDE w:val="0"/>
        <w:autoSpaceDN w:val="0"/>
        <w:adjustRightInd w:val="0"/>
        <w:spacing w:line="480" w:lineRule="auto"/>
        <w:ind w:firstLine="432"/>
      </w:pPr>
    </w:p>
    <w:p w14:paraId="3AB6BF96" w14:textId="77777777" w:rsidR="00BE7864" w:rsidRPr="000E0DAF" w:rsidRDefault="00BE7864" w:rsidP="009152A6">
      <w:pPr>
        <w:spacing w:line="480" w:lineRule="auto"/>
        <w:jc w:val="center"/>
        <w:rPr>
          <w:b/>
          <w:bCs/>
        </w:rPr>
      </w:pPr>
      <w:r w:rsidRPr="000E0DAF">
        <w:rPr>
          <w:b/>
          <w:bCs/>
        </w:rPr>
        <w:t>References</w:t>
      </w:r>
    </w:p>
    <w:p w14:paraId="77B68A4A" w14:textId="77817B8D" w:rsidR="003468F6" w:rsidRDefault="00356F0C" w:rsidP="009152A6">
      <w:pPr>
        <w:widowControl w:val="0"/>
        <w:autoSpaceDE w:val="0"/>
        <w:autoSpaceDN w:val="0"/>
        <w:adjustRightInd w:val="0"/>
        <w:spacing w:line="480" w:lineRule="auto"/>
        <w:ind w:left="480" w:hanging="720"/>
      </w:pPr>
      <w:r>
        <w:t>Bauer, P. J.</w:t>
      </w:r>
      <w:r w:rsidR="00930552">
        <w:t>,</w:t>
      </w:r>
      <w:r>
        <w:t xml:space="preserve"> &amp; </w:t>
      </w:r>
      <w:proofErr w:type="spellStart"/>
      <w:r>
        <w:t>Ariely</w:t>
      </w:r>
      <w:proofErr w:type="spellEnd"/>
      <w:r>
        <w:t>, D.</w:t>
      </w:r>
      <w:r w:rsidR="003468F6">
        <w:t xml:space="preserve"> (20</w:t>
      </w:r>
      <w:r>
        <w:t>21</w:t>
      </w:r>
      <w:r w:rsidR="003468F6">
        <w:t xml:space="preserve">). </w:t>
      </w:r>
      <w:r w:rsidRPr="00356F0C">
        <w:t xml:space="preserve">Expression of </w:t>
      </w:r>
      <w:r w:rsidR="000A79C4">
        <w:t>c</w:t>
      </w:r>
      <w:r w:rsidRPr="00356F0C">
        <w:t xml:space="preserve">oncern: Effort for </w:t>
      </w:r>
      <w:r w:rsidR="000A79C4">
        <w:t>p</w:t>
      </w:r>
      <w:r w:rsidRPr="00356F0C">
        <w:t xml:space="preserve">ayment: A </w:t>
      </w:r>
      <w:r w:rsidR="000A79C4">
        <w:t>t</w:t>
      </w:r>
      <w:r w:rsidRPr="00356F0C">
        <w:t xml:space="preserve">ale of </w:t>
      </w:r>
      <w:r w:rsidR="000A79C4">
        <w:t>t</w:t>
      </w:r>
      <w:r w:rsidRPr="00356F0C">
        <w:t xml:space="preserve">wo </w:t>
      </w:r>
      <w:r w:rsidR="000A79C4">
        <w:t>m</w:t>
      </w:r>
      <w:r w:rsidRPr="00356F0C">
        <w:t>arkets</w:t>
      </w:r>
      <w:r w:rsidR="003468F6">
        <w:t xml:space="preserve">. </w:t>
      </w:r>
      <w:r>
        <w:rPr>
          <w:i/>
        </w:rPr>
        <w:t>Psychological Science</w:t>
      </w:r>
      <w:r w:rsidR="003468F6">
        <w:t>,</w:t>
      </w:r>
      <w:r w:rsidR="00914FFF">
        <w:t xml:space="preserve"> </w:t>
      </w:r>
      <w:r w:rsidR="00914FFF" w:rsidRPr="00882037">
        <w:rPr>
          <w:i/>
          <w:iCs/>
        </w:rPr>
        <w:t>32</w:t>
      </w:r>
      <w:r w:rsidR="00914FFF">
        <w:t xml:space="preserve">(8), </w:t>
      </w:r>
      <w:r w:rsidR="00882037">
        <w:t>1338–1339.</w:t>
      </w:r>
      <w:r w:rsidR="003468F6">
        <w:t xml:space="preserve"> </w:t>
      </w:r>
      <w:hyperlink r:id="rId12" w:history="1">
        <w:r w:rsidRPr="00893C86">
          <w:rPr>
            <w:rStyle w:val="Hyperlink"/>
          </w:rPr>
          <w:t>https://doi.org/10.1177/09567976211035782</w:t>
        </w:r>
      </w:hyperlink>
      <w:r>
        <w:t xml:space="preserve"> </w:t>
      </w:r>
    </w:p>
    <w:p w14:paraId="272315E6" w14:textId="690EAEB3" w:rsidR="000E0DAF" w:rsidRDefault="00D13570" w:rsidP="009152A6">
      <w:pPr>
        <w:widowControl w:val="0"/>
        <w:autoSpaceDE w:val="0"/>
        <w:autoSpaceDN w:val="0"/>
        <w:adjustRightInd w:val="0"/>
        <w:spacing w:line="480" w:lineRule="auto"/>
        <w:ind w:left="480" w:hanging="720"/>
      </w:pPr>
      <w:r>
        <w:t>Francis, G.</w:t>
      </w:r>
      <w:r w:rsidR="000E0DAF">
        <w:t xml:space="preserve"> (2021). Data </w:t>
      </w:r>
      <w:r w:rsidR="000A79C4">
        <w:t>g</w:t>
      </w:r>
      <w:r w:rsidR="000E0DAF">
        <w:t xml:space="preserve">leaning for Heyman and </w:t>
      </w:r>
      <w:proofErr w:type="spellStart"/>
      <w:r w:rsidR="000E0DAF">
        <w:t>Ariely</w:t>
      </w:r>
      <w:proofErr w:type="spellEnd"/>
      <w:r w:rsidR="000E0DAF">
        <w:t xml:space="preserve"> (2004). </w:t>
      </w:r>
      <w:r w:rsidR="000E0DAF">
        <w:rPr>
          <w:i/>
        </w:rPr>
        <w:t>Open Science Framework</w:t>
      </w:r>
      <w:r w:rsidR="00214ADA">
        <w:t>.</w:t>
      </w:r>
      <w:r w:rsidR="000E0DAF">
        <w:t xml:space="preserve"> </w:t>
      </w:r>
      <w:hyperlink r:id="rId13" w:history="1">
        <w:r w:rsidR="003639B7" w:rsidRPr="00FC49C7">
          <w:rPr>
            <w:rStyle w:val="Hyperlink"/>
          </w:rPr>
          <w:t xml:space="preserve">https://osf.io/ns8zk/ </w:t>
        </w:r>
      </w:hyperlink>
    </w:p>
    <w:p w14:paraId="1209C93F" w14:textId="66407D11" w:rsidR="00BE7864" w:rsidRPr="00826CF4" w:rsidRDefault="00356F0C" w:rsidP="009152A6">
      <w:pPr>
        <w:widowControl w:val="0"/>
        <w:autoSpaceDE w:val="0"/>
        <w:autoSpaceDN w:val="0"/>
        <w:adjustRightInd w:val="0"/>
        <w:spacing w:line="480" w:lineRule="auto"/>
        <w:ind w:left="480" w:hanging="720"/>
      </w:pPr>
      <w:r w:rsidRPr="00356F0C">
        <w:t>Heyman, J.</w:t>
      </w:r>
      <w:r w:rsidR="00930552">
        <w:t>,</w:t>
      </w:r>
      <w:r w:rsidRPr="00356F0C">
        <w:t xml:space="preserve"> &amp; </w:t>
      </w:r>
      <w:proofErr w:type="spellStart"/>
      <w:r w:rsidRPr="00356F0C">
        <w:t>Ariely</w:t>
      </w:r>
      <w:proofErr w:type="spellEnd"/>
      <w:r w:rsidRPr="00356F0C">
        <w:t xml:space="preserve">, D. (2004). Effort for payment: A tale of two markets. </w:t>
      </w:r>
      <w:r w:rsidRPr="00356F0C">
        <w:rPr>
          <w:i/>
          <w:iCs/>
        </w:rPr>
        <w:t>Psychological Science</w:t>
      </w:r>
      <w:r w:rsidRPr="00356F0C">
        <w:t xml:space="preserve">, </w:t>
      </w:r>
      <w:r w:rsidRPr="00356F0C">
        <w:rPr>
          <w:i/>
          <w:iCs/>
        </w:rPr>
        <w:t>15</w:t>
      </w:r>
      <w:r w:rsidRPr="00356F0C">
        <w:t xml:space="preserve">(11), 787–793. </w:t>
      </w:r>
      <w:hyperlink r:id="rId14" w:history="1">
        <w:r w:rsidRPr="00893C86">
          <w:rPr>
            <w:rStyle w:val="Hyperlink"/>
          </w:rPr>
          <w:t>https://doi.org/10.1111/j.0956-7976.2004.00757.x</w:t>
        </w:r>
      </w:hyperlink>
    </w:p>
    <w:p w14:paraId="1C7A2851" w14:textId="6F8A384A" w:rsidR="00E939CD" w:rsidRDefault="00930552" w:rsidP="009152A6">
      <w:pPr>
        <w:spacing w:line="480" w:lineRule="auto"/>
        <w:ind w:left="540" w:hanging="720"/>
      </w:pPr>
      <w:r w:rsidRPr="00930552">
        <w:lastRenderedPageBreak/>
        <w:t xml:space="preserve">Rife, S. C., </w:t>
      </w:r>
      <w:proofErr w:type="spellStart"/>
      <w:r w:rsidRPr="00930552">
        <w:t>Nuijten</w:t>
      </w:r>
      <w:proofErr w:type="spellEnd"/>
      <w:r w:rsidRPr="00930552">
        <w:t xml:space="preserve">, M. B., </w:t>
      </w:r>
      <w:r>
        <w:t xml:space="preserve">&amp; </w:t>
      </w:r>
      <w:proofErr w:type="spellStart"/>
      <w:r w:rsidRPr="00930552">
        <w:t>Epskamp</w:t>
      </w:r>
      <w:proofErr w:type="spellEnd"/>
      <w:r w:rsidRPr="00930552">
        <w:t xml:space="preserve">, S. (2016). </w:t>
      </w:r>
      <w:proofErr w:type="spellStart"/>
      <w:r w:rsidRPr="005B2E1C">
        <w:rPr>
          <w:i/>
          <w:iCs/>
        </w:rPr>
        <w:t>statcheck</w:t>
      </w:r>
      <w:proofErr w:type="spellEnd"/>
      <w:r w:rsidRPr="005B2E1C">
        <w:rPr>
          <w:i/>
          <w:iCs/>
        </w:rPr>
        <w:t>: Extract statistics from articles and recompute p-values</w:t>
      </w:r>
      <w:r w:rsidRPr="00930552">
        <w:t xml:space="preserve"> [</w:t>
      </w:r>
      <w:r w:rsidR="00882037">
        <w:t>W</w:t>
      </w:r>
      <w:r w:rsidRPr="00930552">
        <w:t xml:space="preserve">eb application]. </w:t>
      </w:r>
      <w:hyperlink r:id="rId15" w:history="1">
        <w:r w:rsidRPr="00893C86">
          <w:rPr>
            <w:rStyle w:val="Hyperlink"/>
          </w:rPr>
          <w:t>http://statcheck.io</w:t>
        </w:r>
      </w:hyperlink>
    </w:p>
    <w:sectPr w:rsidR="00E939CD" w:rsidSect="00B71EC6">
      <w:footerReference w:type="default" r:id="rId1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253C" w14:textId="77777777" w:rsidR="006C20D4" w:rsidRDefault="006C20D4">
      <w:r>
        <w:separator/>
      </w:r>
    </w:p>
  </w:endnote>
  <w:endnote w:type="continuationSeparator" w:id="0">
    <w:p w14:paraId="62354398" w14:textId="77777777" w:rsidR="006C20D4" w:rsidRDefault="006C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881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D0A02" w14:textId="7FFE92F6" w:rsidR="003D29F9" w:rsidRDefault="003D29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20A5B084" w14:textId="77777777" w:rsidR="003D29F9" w:rsidRDefault="003D2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ABDB" w14:textId="77777777" w:rsidR="006C20D4" w:rsidRDefault="006C20D4">
      <w:r>
        <w:separator/>
      </w:r>
    </w:p>
  </w:footnote>
  <w:footnote w:type="continuationSeparator" w:id="0">
    <w:p w14:paraId="5CF0CD8A" w14:textId="77777777" w:rsidR="006C20D4" w:rsidRDefault="006C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047E"/>
    <w:multiLevelType w:val="hybridMultilevel"/>
    <w:tmpl w:val="21C0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FF3"/>
    <w:multiLevelType w:val="hybridMultilevel"/>
    <w:tmpl w:val="AD20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D08"/>
    <w:multiLevelType w:val="hybridMultilevel"/>
    <w:tmpl w:val="71765C94"/>
    <w:lvl w:ilvl="0" w:tplc="6EAC46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3BFA"/>
    <w:multiLevelType w:val="hybridMultilevel"/>
    <w:tmpl w:val="213EB1FE"/>
    <w:lvl w:ilvl="0" w:tplc="C066ACB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2007D"/>
    <w:multiLevelType w:val="hybridMultilevel"/>
    <w:tmpl w:val="3094EC7A"/>
    <w:lvl w:ilvl="0" w:tplc="F3EAF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75A4"/>
    <w:multiLevelType w:val="hybridMultilevel"/>
    <w:tmpl w:val="73B20258"/>
    <w:lvl w:ilvl="0" w:tplc="32206C76">
      <w:start w:val="3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772F"/>
    <w:multiLevelType w:val="hybridMultilevel"/>
    <w:tmpl w:val="51720B0C"/>
    <w:lvl w:ilvl="0" w:tplc="736ED0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6820"/>
    <w:multiLevelType w:val="multilevel"/>
    <w:tmpl w:val="24AA04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0F4CF7"/>
    <w:multiLevelType w:val="multilevel"/>
    <w:tmpl w:val="C362FB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A1D2A3F"/>
    <w:multiLevelType w:val="hybridMultilevel"/>
    <w:tmpl w:val="6C7C74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7781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A03290"/>
    <w:multiLevelType w:val="hybridMultilevel"/>
    <w:tmpl w:val="38628CE4"/>
    <w:lvl w:ilvl="0" w:tplc="6FF4854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61BD3"/>
    <w:multiLevelType w:val="hybridMultilevel"/>
    <w:tmpl w:val="EFC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16304"/>
    <w:multiLevelType w:val="hybridMultilevel"/>
    <w:tmpl w:val="F42E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66196"/>
    <w:multiLevelType w:val="multilevel"/>
    <w:tmpl w:val="0E7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E2151"/>
    <w:multiLevelType w:val="multilevel"/>
    <w:tmpl w:val="D76A76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8510744"/>
    <w:multiLevelType w:val="hybridMultilevel"/>
    <w:tmpl w:val="0358BE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13428"/>
    <w:multiLevelType w:val="hybridMultilevel"/>
    <w:tmpl w:val="BBD8F2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66F1"/>
    <w:multiLevelType w:val="multilevel"/>
    <w:tmpl w:val="1C08BA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C5D3668"/>
    <w:multiLevelType w:val="multilevel"/>
    <w:tmpl w:val="36A488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8111DA9"/>
    <w:multiLevelType w:val="hybridMultilevel"/>
    <w:tmpl w:val="F9105D5E"/>
    <w:lvl w:ilvl="0" w:tplc="58ECC56A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85C84"/>
    <w:multiLevelType w:val="hybridMultilevel"/>
    <w:tmpl w:val="32BE1262"/>
    <w:lvl w:ilvl="0" w:tplc="5A3C0F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33590"/>
    <w:multiLevelType w:val="multilevel"/>
    <w:tmpl w:val="97AAFF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056619D"/>
    <w:multiLevelType w:val="hybridMultilevel"/>
    <w:tmpl w:val="D872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C699C"/>
    <w:multiLevelType w:val="multilevel"/>
    <w:tmpl w:val="DB92F1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F842E79"/>
    <w:multiLevelType w:val="hybridMultilevel"/>
    <w:tmpl w:val="A52C1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3"/>
  </w:num>
  <w:num w:numId="5">
    <w:abstractNumId w:val="1"/>
  </w:num>
  <w:num w:numId="6">
    <w:abstractNumId w:val="3"/>
  </w:num>
  <w:num w:numId="7">
    <w:abstractNumId w:val="22"/>
  </w:num>
  <w:num w:numId="8">
    <w:abstractNumId w:val="18"/>
  </w:num>
  <w:num w:numId="9">
    <w:abstractNumId w:val="19"/>
  </w:num>
  <w:num w:numId="10">
    <w:abstractNumId w:val="7"/>
  </w:num>
  <w:num w:numId="11">
    <w:abstractNumId w:val="8"/>
  </w:num>
  <w:num w:numId="12">
    <w:abstractNumId w:val="24"/>
  </w:num>
  <w:num w:numId="13">
    <w:abstractNumId w:val="15"/>
  </w:num>
  <w:num w:numId="14">
    <w:abstractNumId w:val="10"/>
  </w:num>
  <w:num w:numId="15">
    <w:abstractNumId w:val="0"/>
  </w:num>
  <w:num w:numId="16">
    <w:abstractNumId w:val="10"/>
    <w:lvlOverride w:ilvl="0">
      <w:startOverride w:val="3"/>
    </w:lvlOverride>
  </w:num>
  <w:num w:numId="17">
    <w:abstractNumId w:val="10"/>
    <w:lvlOverride w:ilvl="0">
      <w:startOverride w:val="5"/>
    </w:lvlOverride>
  </w:num>
  <w:num w:numId="18">
    <w:abstractNumId w:val="4"/>
  </w:num>
  <w:num w:numId="19">
    <w:abstractNumId w:val="6"/>
  </w:num>
  <w:num w:numId="20">
    <w:abstractNumId w:val="20"/>
  </w:num>
  <w:num w:numId="21">
    <w:abstractNumId w:val="11"/>
  </w:num>
  <w:num w:numId="22">
    <w:abstractNumId w:val="17"/>
  </w:num>
  <w:num w:numId="23">
    <w:abstractNumId w:val="14"/>
  </w:num>
  <w:num w:numId="24">
    <w:abstractNumId w:val="2"/>
  </w:num>
  <w:num w:numId="25">
    <w:abstractNumId w:val="9"/>
  </w:num>
  <w:num w:numId="26">
    <w:abstractNumId w:val="5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64"/>
    <w:rsid w:val="00004E16"/>
    <w:rsid w:val="000133C3"/>
    <w:rsid w:val="00014708"/>
    <w:rsid w:val="00022616"/>
    <w:rsid w:val="000349C5"/>
    <w:rsid w:val="000356EB"/>
    <w:rsid w:val="00043357"/>
    <w:rsid w:val="00043950"/>
    <w:rsid w:val="00043F0C"/>
    <w:rsid w:val="00070A60"/>
    <w:rsid w:val="0007484F"/>
    <w:rsid w:val="000879D9"/>
    <w:rsid w:val="00094C8D"/>
    <w:rsid w:val="000A79C4"/>
    <w:rsid w:val="000A7B1F"/>
    <w:rsid w:val="000C094F"/>
    <w:rsid w:val="000C33FA"/>
    <w:rsid w:val="000D32D8"/>
    <w:rsid w:val="000D3BF1"/>
    <w:rsid w:val="000D5022"/>
    <w:rsid w:val="000E0DAF"/>
    <w:rsid w:val="000E30D3"/>
    <w:rsid w:val="000E615C"/>
    <w:rsid w:val="000F1509"/>
    <w:rsid w:val="000F5031"/>
    <w:rsid w:val="001054EF"/>
    <w:rsid w:val="00107206"/>
    <w:rsid w:val="001157B6"/>
    <w:rsid w:val="001224D5"/>
    <w:rsid w:val="00123BB9"/>
    <w:rsid w:val="0013459C"/>
    <w:rsid w:val="00141D89"/>
    <w:rsid w:val="00145B7B"/>
    <w:rsid w:val="001532C2"/>
    <w:rsid w:val="00167429"/>
    <w:rsid w:val="00170A72"/>
    <w:rsid w:val="001744DA"/>
    <w:rsid w:val="00177ED3"/>
    <w:rsid w:val="00184136"/>
    <w:rsid w:val="0019336F"/>
    <w:rsid w:val="001A036D"/>
    <w:rsid w:val="001A1EF3"/>
    <w:rsid w:val="001A47E1"/>
    <w:rsid w:val="001B5BDA"/>
    <w:rsid w:val="001C31E0"/>
    <w:rsid w:val="001C381F"/>
    <w:rsid w:val="001D1FBE"/>
    <w:rsid w:val="001E7700"/>
    <w:rsid w:val="001E78ED"/>
    <w:rsid w:val="001F3D2B"/>
    <w:rsid w:val="001F55FD"/>
    <w:rsid w:val="00214ADA"/>
    <w:rsid w:val="002168DE"/>
    <w:rsid w:val="0022101B"/>
    <w:rsid w:val="00235CD4"/>
    <w:rsid w:val="00235EF9"/>
    <w:rsid w:val="0023677C"/>
    <w:rsid w:val="00237FBC"/>
    <w:rsid w:val="002504CE"/>
    <w:rsid w:val="00256CA7"/>
    <w:rsid w:val="002724F3"/>
    <w:rsid w:val="00272DE6"/>
    <w:rsid w:val="002967A8"/>
    <w:rsid w:val="002A3D54"/>
    <w:rsid w:val="002C63E5"/>
    <w:rsid w:val="002D2D7F"/>
    <w:rsid w:val="002D4B17"/>
    <w:rsid w:val="002D657A"/>
    <w:rsid w:val="002E01ED"/>
    <w:rsid w:val="002E0F8C"/>
    <w:rsid w:val="002E3A9C"/>
    <w:rsid w:val="002F31E7"/>
    <w:rsid w:val="002F3EB1"/>
    <w:rsid w:val="002F524A"/>
    <w:rsid w:val="002F6504"/>
    <w:rsid w:val="002F7E91"/>
    <w:rsid w:val="003123A0"/>
    <w:rsid w:val="0033317E"/>
    <w:rsid w:val="00336F6E"/>
    <w:rsid w:val="003468F6"/>
    <w:rsid w:val="00354B82"/>
    <w:rsid w:val="00356F0C"/>
    <w:rsid w:val="00361F84"/>
    <w:rsid w:val="003639B7"/>
    <w:rsid w:val="00365830"/>
    <w:rsid w:val="003C5445"/>
    <w:rsid w:val="003C614A"/>
    <w:rsid w:val="003D29F9"/>
    <w:rsid w:val="003D5198"/>
    <w:rsid w:val="003E3359"/>
    <w:rsid w:val="00400DD0"/>
    <w:rsid w:val="004035B5"/>
    <w:rsid w:val="004104EF"/>
    <w:rsid w:val="00423DDC"/>
    <w:rsid w:val="004332B4"/>
    <w:rsid w:val="0044400D"/>
    <w:rsid w:val="00456622"/>
    <w:rsid w:val="0047348A"/>
    <w:rsid w:val="00490D73"/>
    <w:rsid w:val="00492C8B"/>
    <w:rsid w:val="004948ED"/>
    <w:rsid w:val="004A4768"/>
    <w:rsid w:val="004B0278"/>
    <w:rsid w:val="004F7237"/>
    <w:rsid w:val="004F7F1F"/>
    <w:rsid w:val="005077D4"/>
    <w:rsid w:val="005100FB"/>
    <w:rsid w:val="0051159D"/>
    <w:rsid w:val="00511DDB"/>
    <w:rsid w:val="005139C3"/>
    <w:rsid w:val="00531642"/>
    <w:rsid w:val="00534720"/>
    <w:rsid w:val="005415EA"/>
    <w:rsid w:val="00555CF7"/>
    <w:rsid w:val="00575EAA"/>
    <w:rsid w:val="005760E8"/>
    <w:rsid w:val="005801D0"/>
    <w:rsid w:val="005904F2"/>
    <w:rsid w:val="00591E5A"/>
    <w:rsid w:val="00596ACE"/>
    <w:rsid w:val="005A1019"/>
    <w:rsid w:val="005A2C6C"/>
    <w:rsid w:val="005A514D"/>
    <w:rsid w:val="005B2E1C"/>
    <w:rsid w:val="005B3FDA"/>
    <w:rsid w:val="005B4EA9"/>
    <w:rsid w:val="005C61E4"/>
    <w:rsid w:val="005F593E"/>
    <w:rsid w:val="00610A1F"/>
    <w:rsid w:val="00627F5D"/>
    <w:rsid w:val="0064725B"/>
    <w:rsid w:val="006577D3"/>
    <w:rsid w:val="006649B9"/>
    <w:rsid w:val="00665B4A"/>
    <w:rsid w:val="00666386"/>
    <w:rsid w:val="00671158"/>
    <w:rsid w:val="00674E4C"/>
    <w:rsid w:val="006838C7"/>
    <w:rsid w:val="00690361"/>
    <w:rsid w:val="00692604"/>
    <w:rsid w:val="006A37B4"/>
    <w:rsid w:val="006B3227"/>
    <w:rsid w:val="006B74FC"/>
    <w:rsid w:val="006C20D4"/>
    <w:rsid w:val="006C492E"/>
    <w:rsid w:val="006C7810"/>
    <w:rsid w:val="006C7EAD"/>
    <w:rsid w:val="006D025E"/>
    <w:rsid w:val="006F7DBE"/>
    <w:rsid w:val="00700DB1"/>
    <w:rsid w:val="007028A2"/>
    <w:rsid w:val="00706469"/>
    <w:rsid w:val="007116D2"/>
    <w:rsid w:val="007237D7"/>
    <w:rsid w:val="00734BB5"/>
    <w:rsid w:val="00740750"/>
    <w:rsid w:val="00742A8D"/>
    <w:rsid w:val="00757D79"/>
    <w:rsid w:val="0076138C"/>
    <w:rsid w:val="00761B23"/>
    <w:rsid w:val="00761FA5"/>
    <w:rsid w:val="007731E1"/>
    <w:rsid w:val="007741FE"/>
    <w:rsid w:val="007830B5"/>
    <w:rsid w:val="00790AAC"/>
    <w:rsid w:val="007943F7"/>
    <w:rsid w:val="007A6564"/>
    <w:rsid w:val="007C5516"/>
    <w:rsid w:val="007D10E3"/>
    <w:rsid w:val="007E1E22"/>
    <w:rsid w:val="007F0D74"/>
    <w:rsid w:val="007F5F36"/>
    <w:rsid w:val="007F79BF"/>
    <w:rsid w:val="00800CE4"/>
    <w:rsid w:val="00815946"/>
    <w:rsid w:val="008225EB"/>
    <w:rsid w:val="00832EE7"/>
    <w:rsid w:val="008360E1"/>
    <w:rsid w:val="00836C58"/>
    <w:rsid w:val="008501ED"/>
    <w:rsid w:val="00851D43"/>
    <w:rsid w:val="00882037"/>
    <w:rsid w:val="00882ACE"/>
    <w:rsid w:val="008837D0"/>
    <w:rsid w:val="00887765"/>
    <w:rsid w:val="00890959"/>
    <w:rsid w:val="00897C9A"/>
    <w:rsid w:val="008A629F"/>
    <w:rsid w:val="008B5E27"/>
    <w:rsid w:val="008B7FAA"/>
    <w:rsid w:val="008D121B"/>
    <w:rsid w:val="008D1B9C"/>
    <w:rsid w:val="008D4205"/>
    <w:rsid w:val="008D65AB"/>
    <w:rsid w:val="008E3914"/>
    <w:rsid w:val="008F7B9C"/>
    <w:rsid w:val="00903974"/>
    <w:rsid w:val="00906D9D"/>
    <w:rsid w:val="00914FFF"/>
    <w:rsid w:val="009152A6"/>
    <w:rsid w:val="009249B5"/>
    <w:rsid w:val="009254E3"/>
    <w:rsid w:val="00930552"/>
    <w:rsid w:val="00934493"/>
    <w:rsid w:val="00946E7E"/>
    <w:rsid w:val="00951F61"/>
    <w:rsid w:val="00961399"/>
    <w:rsid w:val="00971354"/>
    <w:rsid w:val="009740B7"/>
    <w:rsid w:val="00974AE0"/>
    <w:rsid w:val="00977DBB"/>
    <w:rsid w:val="00994731"/>
    <w:rsid w:val="00994F5D"/>
    <w:rsid w:val="00995E4A"/>
    <w:rsid w:val="009979A4"/>
    <w:rsid w:val="009B30DC"/>
    <w:rsid w:val="009B58F8"/>
    <w:rsid w:val="009C207D"/>
    <w:rsid w:val="009C23AA"/>
    <w:rsid w:val="009E11DE"/>
    <w:rsid w:val="009E4F94"/>
    <w:rsid w:val="009E6850"/>
    <w:rsid w:val="009F56C3"/>
    <w:rsid w:val="009F67C8"/>
    <w:rsid w:val="009F7429"/>
    <w:rsid w:val="00A0426F"/>
    <w:rsid w:val="00A0508A"/>
    <w:rsid w:val="00A07C8D"/>
    <w:rsid w:val="00A343B3"/>
    <w:rsid w:val="00A36877"/>
    <w:rsid w:val="00A36C6B"/>
    <w:rsid w:val="00A37B93"/>
    <w:rsid w:val="00A412B3"/>
    <w:rsid w:val="00A41B49"/>
    <w:rsid w:val="00A578F9"/>
    <w:rsid w:val="00AA1D0F"/>
    <w:rsid w:val="00AA2905"/>
    <w:rsid w:val="00AA3676"/>
    <w:rsid w:val="00AA52DE"/>
    <w:rsid w:val="00AA5DC4"/>
    <w:rsid w:val="00AB3F2F"/>
    <w:rsid w:val="00AB658F"/>
    <w:rsid w:val="00AC00F9"/>
    <w:rsid w:val="00AC4783"/>
    <w:rsid w:val="00AC5492"/>
    <w:rsid w:val="00AD1350"/>
    <w:rsid w:val="00AD2E7C"/>
    <w:rsid w:val="00AD5758"/>
    <w:rsid w:val="00AE1FBB"/>
    <w:rsid w:val="00AE3A25"/>
    <w:rsid w:val="00AE65B7"/>
    <w:rsid w:val="00AF5E3A"/>
    <w:rsid w:val="00B02696"/>
    <w:rsid w:val="00B0636A"/>
    <w:rsid w:val="00B07167"/>
    <w:rsid w:val="00B117A4"/>
    <w:rsid w:val="00B13EFA"/>
    <w:rsid w:val="00B14E22"/>
    <w:rsid w:val="00B3114D"/>
    <w:rsid w:val="00B36AA5"/>
    <w:rsid w:val="00B4656D"/>
    <w:rsid w:val="00B5124A"/>
    <w:rsid w:val="00B52581"/>
    <w:rsid w:val="00B628E8"/>
    <w:rsid w:val="00B70799"/>
    <w:rsid w:val="00B71EC6"/>
    <w:rsid w:val="00B8723F"/>
    <w:rsid w:val="00B94E74"/>
    <w:rsid w:val="00BA098F"/>
    <w:rsid w:val="00BA0AB2"/>
    <w:rsid w:val="00BA4B6B"/>
    <w:rsid w:val="00BB6BDD"/>
    <w:rsid w:val="00BC01F6"/>
    <w:rsid w:val="00BC7D6B"/>
    <w:rsid w:val="00BE7864"/>
    <w:rsid w:val="00BF14B2"/>
    <w:rsid w:val="00C0613C"/>
    <w:rsid w:val="00C10222"/>
    <w:rsid w:val="00C13411"/>
    <w:rsid w:val="00C22BB6"/>
    <w:rsid w:val="00C23DA8"/>
    <w:rsid w:val="00C31474"/>
    <w:rsid w:val="00C4060B"/>
    <w:rsid w:val="00C4293C"/>
    <w:rsid w:val="00C526D3"/>
    <w:rsid w:val="00C56F62"/>
    <w:rsid w:val="00C768DA"/>
    <w:rsid w:val="00C772DF"/>
    <w:rsid w:val="00CA1292"/>
    <w:rsid w:val="00CA58F4"/>
    <w:rsid w:val="00CA78FD"/>
    <w:rsid w:val="00CB1FA9"/>
    <w:rsid w:val="00CF30EC"/>
    <w:rsid w:val="00D01C08"/>
    <w:rsid w:val="00D04FE0"/>
    <w:rsid w:val="00D13570"/>
    <w:rsid w:val="00D2263D"/>
    <w:rsid w:val="00D26B81"/>
    <w:rsid w:val="00D32880"/>
    <w:rsid w:val="00D70FC8"/>
    <w:rsid w:val="00D8008B"/>
    <w:rsid w:val="00D81B4F"/>
    <w:rsid w:val="00D83F14"/>
    <w:rsid w:val="00D901C0"/>
    <w:rsid w:val="00D91AE3"/>
    <w:rsid w:val="00D91D80"/>
    <w:rsid w:val="00D92D17"/>
    <w:rsid w:val="00D93370"/>
    <w:rsid w:val="00DB3BBD"/>
    <w:rsid w:val="00DB44A6"/>
    <w:rsid w:val="00DB711E"/>
    <w:rsid w:val="00DC5B2F"/>
    <w:rsid w:val="00DC5B3E"/>
    <w:rsid w:val="00DE6512"/>
    <w:rsid w:val="00DF29F7"/>
    <w:rsid w:val="00DF2E05"/>
    <w:rsid w:val="00E03028"/>
    <w:rsid w:val="00E11E22"/>
    <w:rsid w:val="00E128D4"/>
    <w:rsid w:val="00E156CE"/>
    <w:rsid w:val="00E3693C"/>
    <w:rsid w:val="00E4250F"/>
    <w:rsid w:val="00E466D2"/>
    <w:rsid w:val="00E53D6A"/>
    <w:rsid w:val="00E54946"/>
    <w:rsid w:val="00E61D0B"/>
    <w:rsid w:val="00E66CEF"/>
    <w:rsid w:val="00E80E8F"/>
    <w:rsid w:val="00E81CCF"/>
    <w:rsid w:val="00E821EA"/>
    <w:rsid w:val="00E82876"/>
    <w:rsid w:val="00E939CD"/>
    <w:rsid w:val="00E946AD"/>
    <w:rsid w:val="00EA2455"/>
    <w:rsid w:val="00EC2E75"/>
    <w:rsid w:val="00EC5342"/>
    <w:rsid w:val="00ED3105"/>
    <w:rsid w:val="00ED7FF6"/>
    <w:rsid w:val="00F261E9"/>
    <w:rsid w:val="00F30C71"/>
    <w:rsid w:val="00F30D29"/>
    <w:rsid w:val="00F3558F"/>
    <w:rsid w:val="00F532A0"/>
    <w:rsid w:val="00F5774D"/>
    <w:rsid w:val="00F62F12"/>
    <w:rsid w:val="00F70CF5"/>
    <w:rsid w:val="00F777B0"/>
    <w:rsid w:val="00F77BA5"/>
    <w:rsid w:val="00F8287A"/>
    <w:rsid w:val="00F87520"/>
    <w:rsid w:val="00F91B0D"/>
    <w:rsid w:val="00F91DEA"/>
    <w:rsid w:val="00F93A2C"/>
    <w:rsid w:val="00F9678A"/>
    <w:rsid w:val="00FB071C"/>
    <w:rsid w:val="00FB0A3E"/>
    <w:rsid w:val="00FB65BE"/>
    <w:rsid w:val="00FC5087"/>
    <w:rsid w:val="00FC5C2C"/>
    <w:rsid w:val="00FC71CD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89D4D9"/>
  <w14:defaultImageDpi w14:val="300"/>
  <w15:docId w15:val="{CD1E6A4B-4524-4BA0-A972-DDADA7D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864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864"/>
    <w:pPr>
      <w:keepNext/>
      <w:keepLines/>
      <w:numPr>
        <w:ilvl w:val="1"/>
        <w:numId w:val="1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864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7864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864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GB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864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GB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864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864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864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8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E7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E78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E78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86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8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8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8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E7864"/>
    <w:rPr>
      <w:rFonts w:asciiTheme="minorHAnsi" w:hAnsiTheme="minorHAnsi" w:cstheme="minorBidi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7864"/>
    <w:rPr>
      <w:rFonts w:ascii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BE7864"/>
    <w:rPr>
      <w:vertAlign w:val="superscript"/>
    </w:rPr>
  </w:style>
  <w:style w:type="paragraph" w:styleId="NoSpacing">
    <w:name w:val="No Spacing"/>
    <w:uiPriority w:val="1"/>
    <w:qFormat/>
    <w:rsid w:val="00BE7864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864"/>
    <w:pPr>
      <w:ind w:left="720"/>
      <w:contextualSpacing/>
    </w:pPr>
    <w:rPr>
      <w:rFonts w:asciiTheme="minorHAnsi" w:hAnsiTheme="minorHAnsi" w:cstheme="minorBidi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BE78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7864"/>
    <w:pPr>
      <w:spacing w:before="100" w:beforeAutospacing="1" w:after="100" w:afterAutospacing="1"/>
    </w:pPr>
    <w:rPr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E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864"/>
    <w:rPr>
      <w:rFonts w:asciiTheme="minorHAnsi" w:hAnsiTheme="minorHAnsi" w:cstheme="minorBidi"/>
      <w:sz w:val="20"/>
      <w:szCs w:val="20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864"/>
    <w:rPr>
      <w:rFonts w:ascii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864"/>
    <w:rPr>
      <w:rFonts w:asciiTheme="minorHAnsi" w:hAnsiTheme="minorHAnsi" w:cstheme="minorBidi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64"/>
    <w:rPr>
      <w:rFonts w:ascii="Segoe UI" w:hAnsi="Segoe UI" w:cs="Segoe UI"/>
      <w:sz w:val="18"/>
      <w:szCs w:val="18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64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E7864"/>
    <w:rPr>
      <w:rFonts w:ascii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864"/>
    <w:pPr>
      <w:tabs>
        <w:tab w:val="center" w:pos="4680"/>
        <w:tab w:val="right" w:pos="9360"/>
      </w:tabs>
    </w:pPr>
    <w:rPr>
      <w:rFonts w:asciiTheme="minorHAnsi" w:hAnsiTheme="minorHAnsi" w:cstheme="minorBidi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E7864"/>
    <w:rPr>
      <w:rFonts w:asciiTheme="minorHAnsi" w:hAnsiTheme="minorHAnsi" w:cstheme="minorBid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7864"/>
    <w:pPr>
      <w:tabs>
        <w:tab w:val="center" w:pos="4680"/>
        <w:tab w:val="right" w:pos="9360"/>
      </w:tabs>
    </w:pPr>
    <w:rPr>
      <w:rFonts w:asciiTheme="minorHAnsi" w:hAnsiTheme="minorHAnsi" w:cstheme="minorBid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E7864"/>
    <w:rPr>
      <w:rFonts w:asciiTheme="minorHAnsi" w:hAnsiTheme="minorHAnsi" w:cstheme="minorBidi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E786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E7864"/>
  </w:style>
  <w:style w:type="paragraph" w:styleId="PlainText">
    <w:name w:val="Plain Text"/>
    <w:basedOn w:val="Normal"/>
    <w:link w:val="PlainTextChar"/>
    <w:uiPriority w:val="99"/>
    <w:unhideWhenUsed/>
    <w:rsid w:val="00BE7864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E7864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styleId="HTMLCode">
    <w:name w:val="HTML Code"/>
    <w:basedOn w:val="DefaultParagraphFont"/>
    <w:uiPriority w:val="99"/>
    <w:semiHidden/>
    <w:unhideWhenUsed/>
    <w:rsid w:val="00BE786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E786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E786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E786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7864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title">
    <w:name w:val="biotitle"/>
    <w:basedOn w:val="Normal"/>
    <w:rsid w:val="00BE7864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apple-converted-space">
    <w:name w:val="apple-converted-space"/>
    <w:basedOn w:val="DefaultParagraphFont"/>
    <w:rsid w:val="00BE7864"/>
  </w:style>
  <w:style w:type="character" w:styleId="EndnoteReference">
    <w:name w:val="endnote reference"/>
    <w:basedOn w:val="DefaultParagraphFont"/>
    <w:uiPriority w:val="99"/>
    <w:semiHidden/>
    <w:unhideWhenUsed/>
    <w:rsid w:val="00BE7864"/>
    <w:rPr>
      <w:vertAlign w:val="superscript"/>
    </w:rPr>
  </w:style>
  <w:style w:type="character" w:customStyle="1" w:styleId="nlmyear">
    <w:name w:val="nlm_year"/>
    <w:basedOn w:val="DefaultParagraphFont"/>
    <w:rsid w:val="00BE7864"/>
  </w:style>
  <w:style w:type="character" w:customStyle="1" w:styleId="nlmarticle-title">
    <w:name w:val="nlm_article-title"/>
    <w:basedOn w:val="DefaultParagraphFont"/>
    <w:rsid w:val="00BE7864"/>
  </w:style>
  <w:style w:type="character" w:customStyle="1" w:styleId="nlmfpage">
    <w:name w:val="nlm_fpage"/>
    <w:basedOn w:val="DefaultParagraphFont"/>
    <w:rsid w:val="00BE7864"/>
  </w:style>
  <w:style w:type="character" w:customStyle="1" w:styleId="nlmlpage">
    <w:name w:val="nlm_lpage"/>
    <w:basedOn w:val="DefaultParagraphFont"/>
    <w:rsid w:val="00BE7864"/>
  </w:style>
  <w:style w:type="paragraph" w:customStyle="1" w:styleId="Paragraph">
    <w:name w:val="Paragraph"/>
    <w:basedOn w:val="Normal"/>
    <w:rsid w:val="00BE7864"/>
    <w:pPr>
      <w:tabs>
        <w:tab w:val="left" w:pos="720"/>
      </w:tabs>
      <w:suppressAutoHyphens/>
      <w:spacing w:before="120" w:line="100" w:lineRule="atLeast"/>
      <w:ind w:firstLine="720"/>
    </w:pPr>
    <w:rPr>
      <w:rFonts w:eastAsia="Times New Roman"/>
      <w:color w:val="00000A"/>
    </w:rPr>
  </w:style>
  <w:style w:type="paragraph" w:styleId="Title">
    <w:name w:val="Title"/>
    <w:basedOn w:val="Normal"/>
    <w:next w:val="Normal"/>
    <w:link w:val="TitleChar"/>
    <w:uiPriority w:val="10"/>
    <w:qFormat/>
    <w:rsid w:val="00C56F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F6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7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f.io/ns8zk/%20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7/0956797621103578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francis@purdu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tatcheck.i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111/j.0956-7976.2004.00757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AC08C810604A9AADDA4891CA8CDC" ma:contentTypeVersion="12" ma:contentTypeDescription="Create a new document." ma:contentTypeScope="" ma:versionID="1ee3235cb21d1bd0b2e9b1a51c49a4c7">
  <xsd:schema xmlns:xsd="http://www.w3.org/2001/XMLSchema" xmlns:xs="http://www.w3.org/2001/XMLSchema" xmlns:p="http://schemas.microsoft.com/office/2006/metadata/properties" xmlns:ns2="e65a87b6-25e2-4fc0-81f8-6c11af02d768" xmlns:ns3="c1852f13-8263-4753-8c74-64f9fe95cc35" targetNamespace="http://schemas.microsoft.com/office/2006/metadata/properties" ma:root="true" ma:fieldsID="192bf8e2deceefcf6e41e269a57f4a00" ns2:_="" ns3:_="">
    <xsd:import namespace="e65a87b6-25e2-4fc0-81f8-6c11af02d768"/>
    <xsd:import namespace="c1852f13-8263-4753-8c74-64f9fe95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87b6-25e2-4fc0-81f8-6c11af02d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2f13-8263-4753-8c74-64f9fe95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69400-031C-49C6-8755-B4A525E01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171DC-1847-4272-89B2-6CCA2EB5E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21E9D-E1BF-C845-AF35-743442CF1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47497F-03CF-4F2D-8DDA-38AFF3A7A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a87b6-25e2-4fc0-81f8-6c11af02d768"/>
    <ds:schemaRef ds:uri="c1852f13-8263-4753-8c74-64f9fe95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Francis</dc:creator>
  <cp:keywords/>
  <dc:description/>
  <cp:lastModifiedBy>Amrote Getu</cp:lastModifiedBy>
  <cp:revision>4</cp:revision>
  <dcterms:created xsi:type="dcterms:W3CDTF">2021-08-27T14:05:00Z</dcterms:created>
  <dcterms:modified xsi:type="dcterms:W3CDTF">2021-08-27T14:51:00Z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0x010100ADC8AC08C810604A9AADDA4891CA8CDC</vt:lpwstr>
  </property>
</Properties>
</file>