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96CAE" w14:textId="1B4E7D11" w:rsidR="0051490B" w:rsidRPr="00C50D51" w:rsidRDefault="0051490B" w:rsidP="00791D80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Supplementary material</w:t>
      </w:r>
    </w:p>
    <w:p w14:paraId="2D20A428" w14:textId="58466819" w:rsidR="0051490B" w:rsidRPr="00C50D51" w:rsidRDefault="0051490B" w:rsidP="00791D80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14:paraId="66744D11" w14:textId="7D42C235" w:rsidR="0051490B" w:rsidRPr="00C50D51" w:rsidRDefault="00851B41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="0051490B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S</w:t>
      </w:r>
      <w:r w:rsidR="00C85C1B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C85C1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490B" w:rsidRPr="00C50D5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Summary of relative abundances and dominances </w:t>
      </w:r>
      <w:r w:rsidR="008015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of</w:t>
      </w:r>
      <w:r w:rsidR="008015A2" w:rsidRPr="00C50D5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1490B" w:rsidRPr="00C50D5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all </w:t>
      </w:r>
      <w:r w:rsidR="008015A2" w:rsidRPr="00C50D5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methane oxidizer (MO) </w:t>
      </w:r>
      <w:r w:rsidR="0051490B" w:rsidRPr="00C50D5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genera present in our data</w:t>
      </w:r>
      <w:r w:rsidR="008015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1490B" w:rsidRPr="00C50D5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set</w:t>
      </w:r>
      <w:r w:rsidR="0051490B" w:rsidRPr="00C50D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Abundances are the proportions of reads attributed to MO in the whole data set. Dominances are the proportions of reads attributed to </w:t>
      </w:r>
      <w:r w:rsidR="00143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certain 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 </w:t>
      </w:r>
      <w:r w:rsidR="00143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taxon 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among </w:t>
      </w:r>
      <w:r w:rsidR="00143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reads attributed to MO.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7"/>
        <w:gridCol w:w="1279"/>
        <w:gridCol w:w="1367"/>
        <w:gridCol w:w="1227"/>
        <w:gridCol w:w="1280"/>
        <w:gridCol w:w="1368"/>
        <w:gridCol w:w="1242"/>
      </w:tblGrid>
      <w:tr w:rsidR="0051490B" w:rsidRPr="00C50D51" w14:paraId="4ACAB109" w14:textId="77777777" w:rsidTr="003E723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6BD757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Taxa</w:t>
            </w:r>
          </w:p>
        </w:tc>
        <w:tc>
          <w:tcPr>
            <w:tcW w:w="0" w:type="auto"/>
            <w:vAlign w:val="center"/>
            <w:hideMark/>
          </w:tcPr>
          <w:p w14:paraId="7D51475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Mean abundance</w:t>
            </w:r>
          </w:p>
        </w:tc>
        <w:tc>
          <w:tcPr>
            <w:tcW w:w="0" w:type="auto"/>
            <w:vAlign w:val="center"/>
            <w:hideMark/>
          </w:tcPr>
          <w:p w14:paraId="322A323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Median abundance</w:t>
            </w:r>
          </w:p>
        </w:tc>
        <w:tc>
          <w:tcPr>
            <w:tcW w:w="0" w:type="auto"/>
            <w:vAlign w:val="center"/>
            <w:hideMark/>
          </w:tcPr>
          <w:p w14:paraId="17D5339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Max abundance</w:t>
            </w:r>
          </w:p>
        </w:tc>
        <w:tc>
          <w:tcPr>
            <w:tcW w:w="0" w:type="auto"/>
            <w:vAlign w:val="center"/>
            <w:hideMark/>
          </w:tcPr>
          <w:p w14:paraId="6928BF8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Mean dominance</w:t>
            </w:r>
          </w:p>
        </w:tc>
        <w:tc>
          <w:tcPr>
            <w:tcW w:w="0" w:type="auto"/>
            <w:vAlign w:val="center"/>
            <w:hideMark/>
          </w:tcPr>
          <w:p w14:paraId="5B48AD8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Median dominance</w:t>
            </w:r>
          </w:p>
        </w:tc>
        <w:tc>
          <w:tcPr>
            <w:tcW w:w="0" w:type="auto"/>
            <w:vAlign w:val="center"/>
            <w:hideMark/>
          </w:tcPr>
          <w:p w14:paraId="0E360E2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Max dominance</w:t>
            </w:r>
          </w:p>
        </w:tc>
      </w:tr>
      <w:tr w:rsidR="0051490B" w:rsidRPr="00C50D51" w14:paraId="0782EBE0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F67432" w14:textId="7FC672BD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Methylumidiphilus</w:t>
            </w:r>
          </w:p>
        </w:tc>
        <w:tc>
          <w:tcPr>
            <w:tcW w:w="0" w:type="auto"/>
            <w:vAlign w:val="center"/>
            <w:hideMark/>
          </w:tcPr>
          <w:p w14:paraId="75D4786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2.678</w:t>
            </w:r>
          </w:p>
        </w:tc>
        <w:tc>
          <w:tcPr>
            <w:tcW w:w="0" w:type="auto"/>
            <w:vAlign w:val="center"/>
            <w:hideMark/>
          </w:tcPr>
          <w:p w14:paraId="731C0A3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0.281</w:t>
            </w:r>
          </w:p>
        </w:tc>
        <w:tc>
          <w:tcPr>
            <w:tcW w:w="0" w:type="auto"/>
            <w:vAlign w:val="center"/>
            <w:hideMark/>
          </w:tcPr>
          <w:p w14:paraId="15C1CC0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55.724</w:t>
            </w:r>
          </w:p>
        </w:tc>
        <w:tc>
          <w:tcPr>
            <w:tcW w:w="0" w:type="auto"/>
            <w:vAlign w:val="center"/>
            <w:hideMark/>
          </w:tcPr>
          <w:p w14:paraId="46BE25B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25.583</w:t>
            </w:r>
          </w:p>
        </w:tc>
        <w:tc>
          <w:tcPr>
            <w:tcW w:w="0" w:type="auto"/>
            <w:vAlign w:val="center"/>
            <w:hideMark/>
          </w:tcPr>
          <w:p w14:paraId="07B9447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12.911</w:t>
            </w:r>
          </w:p>
        </w:tc>
        <w:tc>
          <w:tcPr>
            <w:tcW w:w="0" w:type="auto"/>
            <w:vAlign w:val="center"/>
            <w:hideMark/>
          </w:tcPr>
          <w:p w14:paraId="6983FCB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97.140</w:t>
            </w:r>
          </w:p>
        </w:tc>
      </w:tr>
      <w:tr w:rsidR="0051490B" w:rsidRPr="00C50D51" w14:paraId="0906530F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9F995C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Methylobacter</w:t>
            </w:r>
          </w:p>
        </w:tc>
        <w:tc>
          <w:tcPr>
            <w:tcW w:w="0" w:type="auto"/>
            <w:vAlign w:val="center"/>
            <w:hideMark/>
          </w:tcPr>
          <w:p w14:paraId="39CB45F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0.691</w:t>
            </w:r>
          </w:p>
        </w:tc>
        <w:tc>
          <w:tcPr>
            <w:tcW w:w="0" w:type="auto"/>
            <w:vAlign w:val="center"/>
            <w:hideMark/>
          </w:tcPr>
          <w:p w14:paraId="46483C5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0.344</w:t>
            </w:r>
          </w:p>
        </w:tc>
        <w:tc>
          <w:tcPr>
            <w:tcW w:w="0" w:type="auto"/>
            <w:vAlign w:val="center"/>
            <w:hideMark/>
          </w:tcPr>
          <w:p w14:paraId="5C3FE27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5.177</w:t>
            </w:r>
          </w:p>
        </w:tc>
        <w:tc>
          <w:tcPr>
            <w:tcW w:w="0" w:type="auto"/>
            <w:vAlign w:val="center"/>
            <w:hideMark/>
          </w:tcPr>
          <w:p w14:paraId="19E0020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19.147</w:t>
            </w:r>
          </w:p>
        </w:tc>
        <w:tc>
          <w:tcPr>
            <w:tcW w:w="0" w:type="auto"/>
            <w:vAlign w:val="center"/>
            <w:hideMark/>
          </w:tcPr>
          <w:p w14:paraId="41BA26E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20.523</w:t>
            </w:r>
          </w:p>
        </w:tc>
        <w:tc>
          <w:tcPr>
            <w:tcW w:w="0" w:type="auto"/>
            <w:vAlign w:val="center"/>
            <w:hideMark/>
          </w:tcPr>
          <w:p w14:paraId="1D7412E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45.208</w:t>
            </w:r>
          </w:p>
        </w:tc>
      </w:tr>
      <w:tr w:rsidR="0051490B" w:rsidRPr="00C50D51" w14:paraId="087F41D2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AD14D4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Methylomonas</w:t>
            </w:r>
          </w:p>
        </w:tc>
        <w:tc>
          <w:tcPr>
            <w:tcW w:w="0" w:type="auto"/>
            <w:vAlign w:val="center"/>
            <w:hideMark/>
          </w:tcPr>
          <w:p w14:paraId="5504F39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0.369</w:t>
            </w:r>
          </w:p>
        </w:tc>
        <w:tc>
          <w:tcPr>
            <w:tcW w:w="0" w:type="auto"/>
            <w:vAlign w:val="center"/>
            <w:hideMark/>
          </w:tcPr>
          <w:p w14:paraId="3A00C06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0.224</w:t>
            </w:r>
          </w:p>
        </w:tc>
        <w:tc>
          <w:tcPr>
            <w:tcW w:w="0" w:type="auto"/>
            <w:vAlign w:val="center"/>
            <w:hideMark/>
          </w:tcPr>
          <w:p w14:paraId="49E1977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3.222</w:t>
            </w:r>
          </w:p>
        </w:tc>
        <w:tc>
          <w:tcPr>
            <w:tcW w:w="0" w:type="auto"/>
            <w:vAlign w:val="center"/>
            <w:hideMark/>
          </w:tcPr>
          <w:p w14:paraId="6E7B9F1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11.582</w:t>
            </w:r>
          </w:p>
        </w:tc>
        <w:tc>
          <w:tcPr>
            <w:tcW w:w="0" w:type="auto"/>
            <w:vAlign w:val="center"/>
            <w:hideMark/>
          </w:tcPr>
          <w:p w14:paraId="17933BC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11.394</w:t>
            </w:r>
          </w:p>
        </w:tc>
        <w:tc>
          <w:tcPr>
            <w:tcW w:w="0" w:type="auto"/>
            <w:vAlign w:val="center"/>
            <w:hideMark/>
          </w:tcPr>
          <w:p w14:paraId="0669160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51.166</w:t>
            </w:r>
          </w:p>
        </w:tc>
      </w:tr>
      <w:tr w:rsidR="0051490B" w:rsidRPr="00C50D51" w14:paraId="472073F3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0CD402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Crenothrix</w:t>
            </w:r>
          </w:p>
        </w:tc>
        <w:tc>
          <w:tcPr>
            <w:tcW w:w="0" w:type="auto"/>
            <w:vAlign w:val="center"/>
            <w:hideMark/>
          </w:tcPr>
          <w:p w14:paraId="282E057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0.265</w:t>
            </w:r>
          </w:p>
        </w:tc>
        <w:tc>
          <w:tcPr>
            <w:tcW w:w="0" w:type="auto"/>
            <w:vAlign w:val="center"/>
            <w:hideMark/>
          </w:tcPr>
          <w:p w14:paraId="0894EE5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0.120</w:t>
            </w:r>
          </w:p>
        </w:tc>
        <w:tc>
          <w:tcPr>
            <w:tcW w:w="0" w:type="auto"/>
            <w:vAlign w:val="center"/>
            <w:hideMark/>
          </w:tcPr>
          <w:p w14:paraId="548945D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2.332</w:t>
            </w:r>
          </w:p>
        </w:tc>
        <w:tc>
          <w:tcPr>
            <w:tcW w:w="0" w:type="auto"/>
            <w:vAlign w:val="center"/>
            <w:hideMark/>
          </w:tcPr>
          <w:p w14:paraId="3149441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7.156</w:t>
            </w:r>
          </w:p>
        </w:tc>
        <w:tc>
          <w:tcPr>
            <w:tcW w:w="0" w:type="auto"/>
            <w:vAlign w:val="center"/>
            <w:hideMark/>
          </w:tcPr>
          <w:p w14:paraId="62C4F66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7.079</w:t>
            </w:r>
          </w:p>
        </w:tc>
        <w:tc>
          <w:tcPr>
            <w:tcW w:w="0" w:type="auto"/>
            <w:vAlign w:val="center"/>
            <w:hideMark/>
          </w:tcPr>
          <w:p w14:paraId="392E7A8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33.503</w:t>
            </w:r>
          </w:p>
        </w:tc>
      </w:tr>
      <w:tr w:rsidR="0051490B" w:rsidRPr="00C50D51" w14:paraId="09469C90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0D0D5D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Methylovulum</w:t>
            </w:r>
          </w:p>
        </w:tc>
        <w:tc>
          <w:tcPr>
            <w:tcW w:w="0" w:type="auto"/>
            <w:vAlign w:val="center"/>
            <w:hideMark/>
          </w:tcPr>
          <w:p w14:paraId="66C68BB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0.221</w:t>
            </w:r>
          </w:p>
        </w:tc>
        <w:tc>
          <w:tcPr>
            <w:tcW w:w="0" w:type="auto"/>
            <w:vAlign w:val="center"/>
            <w:hideMark/>
          </w:tcPr>
          <w:p w14:paraId="69E9D62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0.104</w:t>
            </w:r>
          </w:p>
        </w:tc>
        <w:tc>
          <w:tcPr>
            <w:tcW w:w="0" w:type="auto"/>
            <w:vAlign w:val="center"/>
            <w:hideMark/>
          </w:tcPr>
          <w:p w14:paraId="4AC9494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1.441</w:t>
            </w:r>
          </w:p>
        </w:tc>
        <w:tc>
          <w:tcPr>
            <w:tcW w:w="0" w:type="auto"/>
            <w:vAlign w:val="center"/>
            <w:hideMark/>
          </w:tcPr>
          <w:p w14:paraId="270CB14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5.756</w:t>
            </w:r>
          </w:p>
        </w:tc>
        <w:tc>
          <w:tcPr>
            <w:tcW w:w="0" w:type="auto"/>
            <w:vAlign w:val="center"/>
            <w:hideMark/>
          </w:tcPr>
          <w:p w14:paraId="2CF91EF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5.772</w:t>
            </w:r>
          </w:p>
        </w:tc>
        <w:tc>
          <w:tcPr>
            <w:tcW w:w="0" w:type="auto"/>
            <w:vAlign w:val="center"/>
            <w:hideMark/>
          </w:tcPr>
          <w:p w14:paraId="6C2602C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20.021</w:t>
            </w:r>
          </w:p>
        </w:tc>
      </w:tr>
      <w:tr w:rsidR="0051490B" w:rsidRPr="00C50D51" w14:paraId="4D4BEDC3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F10060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Methylomicrobium</w:t>
            </w:r>
          </w:p>
        </w:tc>
        <w:tc>
          <w:tcPr>
            <w:tcW w:w="0" w:type="auto"/>
            <w:vAlign w:val="center"/>
            <w:hideMark/>
          </w:tcPr>
          <w:p w14:paraId="5CA8485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0.089</w:t>
            </w:r>
          </w:p>
        </w:tc>
        <w:tc>
          <w:tcPr>
            <w:tcW w:w="0" w:type="auto"/>
            <w:vAlign w:val="center"/>
            <w:hideMark/>
          </w:tcPr>
          <w:p w14:paraId="3EEB964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0.054</w:t>
            </w:r>
          </w:p>
        </w:tc>
        <w:tc>
          <w:tcPr>
            <w:tcW w:w="0" w:type="auto"/>
            <w:vAlign w:val="center"/>
            <w:hideMark/>
          </w:tcPr>
          <w:p w14:paraId="6EF0305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0.607</w:t>
            </w:r>
          </w:p>
        </w:tc>
        <w:tc>
          <w:tcPr>
            <w:tcW w:w="0" w:type="auto"/>
            <w:vAlign w:val="center"/>
            <w:hideMark/>
          </w:tcPr>
          <w:p w14:paraId="0F7BC66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2.741</w:t>
            </w:r>
          </w:p>
        </w:tc>
        <w:tc>
          <w:tcPr>
            <w:tcW w:w="0" w:type="auto"/>
            <w:vAlign w:val="center"/>
            <w:hideMark/>
          </w:tcPr>
          <w:p w14:paraId="1A7687C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2.898</w:t>
            </w:r>
          </w:p>
        </w:tc>
        <w:tc>
          <w:tcPr>
            <w:tcW w:w="0" w:type="auto"/>
            <w:vAlign w:val="center"/>
            <w:hideMark/>
          </w:tcPr>
          <w:p w14:paraId="50439F8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7.178</w:t>
            </w:r>
          </w:p>
        </w:tc>
      </w:tr>
      <w:tr w:rsidR="0051490B" w:rsidRPr="00C50D51" w14:paraId="75190378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ED2502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Methylosarcina</w:t>
            </w:r>
          </w:p>
        </w:tc>
        <w:tc>
          <w:tcPr>
            <w:tcW w:w="0" w:type="auto"/>
            <w:vAlign w:val="center"/>
            <w:hideMark/>
          </w:tcPr>
          <w:p w14:paraId="48B1AF6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0.088</w:t>
            </w:r>
          </w:p>
        </w:tc>
        <w:tc>
          <w:tcPr>
            <w:tcW w:w="0" w:type="auto"/>
            <w:vAlign w:val="center"/>
            <w:hideMark/>
          </w:tcPr>
          <w:p w14:paraId="63A27E4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0.057</w:t>
            </w:r>
          </w:p>
        </w:tc>
        <w:tc>
          <w:tcPr>
            <w:tcW w:w="0" w:type="auto"/>
            <w:vAlign w:val="center"/>
            <w:hideMark/>
          </w:tcPr>
          <w:p w14:paraId="6BD403D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0.469</w:t>
            </w:r>
          </w:p>
        </w:tc>
        <w:tc>
          <w:tcPr>
            <w:tcW w:w="0" w:type="auto"/>
            <w:vAlign w:val="center"/>
            <w:hideMark/>
          </w:tcPr>
          <w:p w14:paraId="3FA383C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2.838</w:t>
            </w:r>
          </w:p>
        </w:tc>
        <w:tc>
          <w:tcPr>
            <w:tcW w:w="0" w:type="auto"/>
            <w:vAlign w:val="center"/>
            <w:hideMark/>
          </w:tcPr>
          <w:p w14:paraId="7F043AB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2.776</w:t>
            </w:r>
          </w:p>
        </w:tc>
        <w:tc>
          <w:tcPr>
            <w:tcW w:w="0" w:type="auto"/>
            <w:vAlign w:val="center"/>
            <w:hideMark/>
          </w:tcPr>
          <w:p w14:paraId="604C95B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7.136</w:t>
            </w:r>
          </w:p>
        </w:tc>
      </w:tr>
      <w:tr w:rsidR="0051490B" w:rsidRPr="00C50D51" w14:paraId="4D7B2221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A6F8F2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Methylocystis</w:t>
            </w:r>
          </w:p>
        </w:tc>
        <w:tc>
          <w:tcPr>
            <w:tcW w:w="0" w:type="auto"/>
            <w:vAlign w:val="center"/>
            <w:hideMark/>
          </w:tcPr>
          <w:p w14:paraId="2FA93A8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0.085</w:t>
            </w:r>
          </w:p>
        </w:tc>
        <w:tc>
          <w:tcPr>
            <w:tcW w:w="0" w:type="auto"/>
            <w:vAlign w:val="center"/>
            <w:hideMark/>
          </w:tcPr>
          <w:p w14:paraId="0A37F68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0.055</w:t>
            </w:r>
          </w:p>
        </w:tc>
        <w:tc>
          <w:tcPr>
            <w:tcW w:w="0" w:type="auto"/>
            <w:vAlign w:val="center"/>
            <w:hideMark/>
          </w:tcPr>
          <w:p w14:paraId="1FF8B76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0.618</w:t>
            </w:r>
          </w:p>
        </w:tc>
        <w:tc>
          <w:tcPr>
            <w:tcW w:w="0" w:type="auto"/>
            <w:vAlign w:val="center"/>
            <w:hideMark/>
          </w:tcPr>
          <w:p w14:paraId="23A11D5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4.507</w:t>
            </w:r>
          </w:p>
        </w:tc>
        <w:tc>
          <w:tcPr>
            <w:tcW w:w="0" w:type="auto"/>
            <w:vAlign w:val="center"/>
            <w:hideMark/>
          </w:tcPr>
          <w:p w14:paraId="76EFAFE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2.905</w:t>
            </w:r>
          </w:p>
        </w:tc>
        <w:tc>
          <w:tcPr>
            <w:tcW w:w="0" w:type="auto"/>
            <w:vAlign w:val="center"/>
            <w:hideMark/>
          </w:tcPr>
          <w:p w14:paraId="643B2EB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25.940</w:t>
            </w:r>
          </w:p>
        </w:tc>
      </w:tr>
      <w:tr w:rsidR="0051490B" w:rsidRPr="00C50D51" w14:paraId="0A26AD28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D92010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Methylocaldum</w:t>
            </w:r>
          </w:p>
        </w:tc>
        <w:tc>
          <w:tcPr>
            <w:tcW w:w="0" w:type="auto"/>
            <w:vAlign w:val="center"/>
            <w:hideMark/>
          </w:tcPr>
          <w:p w14:paraId="2FAFB1A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0.074</w:t>
            </w:r>
          </w:p>
        </w:tc>
        <w:tc>
          <w:tcPr>
            <w:tcW w:w="0" w:type="auto"/>
            <w:vAlign w:val="center"/>
            <w:hideMark/>
          </w:tcPr>
          <w:p w14:paraId="023EEAC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0.045</w:t>
            </w:r>
          </w:p>
        </w:tc>
        <w:tc>
          <w:tcPr>
            <w:tcW w:w="0" w:type="auto"/>
            <w:vAlign w:val="center"/>
            <w:hideMark/>
          </w:tcPr>
          <w:p w14:paraId="42C0792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0.948</w:t>
            </w:r>
          </w:p>
        </w:tc>
        <w:tc>
          <w:tcPr>
            <w:tcW w:w="0" w:type="auto"/>
            <w:vAlign w:val="center"/>
            <w:hideMark/>
          </w:tcPr>
          <w:p w14:paraId="6CF3B55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2.164</w:t>
            </w:r>
          </w:p>
        </w:tc>
        <w:tc>
          <w:tcPr>
            <w:tcW w:w="0" w:type="auto"/>
            <w:vAlign w:val="center"/>
            <w:hideMark/>
          </w:tcPr>
          <w:p w14:paraId="5C81A17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2.084</w:t>
            </w:r>
          </w:p>
        </w:tc>
        <w:tc>
          <w:tcPr>
            <w:tcW w:w="0" w:type="auto"/>
            <w:vAlign w:val="center"/>
            <w:hideMark/>
          </w:tcPr>
          <w:p w14:paraId="741CA65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8.347</w:t>
            </w:r>
          </w:p>
        </w:tc>
      </w:tr>
      <w:tr w:rsidR="0051490B" w:rsidRPr="00C50D51" w14:paraId="3DA76B2E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CD7EB9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Methyloglobulus</w:t>
            </w:r>
          </w:p>
        </w:tc>
        <w:tc>
          <w:tcPr>
            <w:tcW w:w="0" w:type="auto"/>
            <w:vAlign w:val="center"/>
            <w:hideMark/>
          </w:tcPr>
          <w:p w14:paraId="4E83329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0.053</w:t>
            </w:r>
          </w:p>
        </w:tc>
        <w:tc>
          <w:tcPr>
            <w:tcW w:w="0" w:type="auto"/>
            <w:vAlign w:val="center"/>
            <w:hideMark/>
          </w:tcPr>
          <w:p w14:paraId="1A39556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0.030</w:t>
            </w:r>
          </w:p>
        </w:tc>
        <w:tc>
          <w:tcPr>
            <w:tcW w:w="0" w:type="auto"/>
            <w:vAlign w:val="center"/>
            <w:hideMark/>
          </w:tcPr>
          <w:p w14:paraId="248D216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0.330</w:t>
            </w:r>
          </w:p>
        </w:tc>
        <w:tc>
          <w:tcPr>
            <w:tcW w:w="0" w:type="auto"/>
            <w:vAlign w:val="center"/>
            <w:hideMark/>
          </w:tcPr>
          <w:p w14:paraId="5546A0D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1.605</w:t>
            </w:r>
          </w:p>
        </w:tc>
        <w:tc>
          <w:tcPr>
            <w:tcW w:w="0" w:type="auto"/>
            <w:vAlign w:val="center"/>
            <w:hideMark/>
          </w:tcPr>
          <w:p w14:paraId="1194413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1.709</w:t>
            </w:r>
          </w:p>
        </w:tc>
        <w:tc>
          <w:tcPr>
            <w:tcW w:w="0" w:type="auto"/>
            <w:vAlign w:val="center"/>
            <w:hideMark/>
          </w:tcPr>
          <w:p w14:paraId="7F96221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3.711</w:t>
            </w:r>
          </w:p>
        </w:tc>
      </w:tr>
      <w:tr w:rsidR="0051490B" w:rsidRPr="00C50D51" w14:paraId="577F241A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C7A9D6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Methylocapsa</w:t>
            </w:r>
          </w:p>
        </w:tc>
        <w:tc>
          <w:tcPr>
            <w:tcW w:w="0" w:type="auto"/>
            <w:vAlign w:val="center"/>
            <w:hideMark/>
          </w:tcPr>
          <w:p w14:paraId="38CB66B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0.051</w:t>
            </w:r>
          </w:p>
        </w:tc>
        <w:tc>
          <w:tcPr>
            <w:tcW w:w="0" w:type="auto"/>
            <w:vAlign w:val="center"/>
            <w:hideMark/>
          </w:tcPr>
          <w:p w14:paraId="6E2F2FA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0.029</w:t>
            </w:r>
          </w:p>
        </w:tc>
        <w:tc>
          <w:tcPr>
            <w:tcW w:w="0" w:type="auto"/>
            <w:vAlign w:val="center"/>
            <w:hideMark/>
          </w:tcPr>
          <w:p w14:paraId="2343D89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0.729</w:t>
            </w:r>
          </w:p>
        </w:tc>
        <w:tc>
          <w:tcPr>
            <w:tcW w:w="0" w:type="auto"/>
            <w:vAlign w:val="center"/>
            <w:hideMark/>
          </w:tcPr>
          <w:p w14:paraId="7CD9A25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2.637</w:t>
            </w:r>
          </w:p>
        </w:tc>
        <w:tc>
          <w:tcPr>
            <w:tcW w:w="0" w:type="auto"/>
            <w:vAlign w:val="center"/>
            <w:hideMark/>
          </w:tcPr>
          <w:p w14:paraId="4435393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1.478</w:t>
            </w:r>
          </w:p>
        </w:tc>
        <w:tc>
          <w:tcPr>
            <w:tcW w:w="0" w:type="auto"/>
            <w:vAlign w:val="center"/>
            <w:hideMark/>
          </w:tcPr>
          <w:p w14:paraId="48E0147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19.249</w:t>
            </w:r>
          </w:p>
        </w:tc>
      </w:tr>
      <w:tr w:rsidR="0051490B" w:rsidRPr="00C50D51" w14:paraId="55E425C7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98DCBA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Methyloterricola</w:t>
            </w:r>
          </w:p>
        </w:tc>
        <w:tc>
          <w:tcPr>
            <w:tcW w:w="0" w:type="auto"/>
            <w:vAlign w:val="center"/>
            <w:hideMark/>
          </w:tcPr>
          <w:p w14:paraId="5A5898E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0.050</w:t>
            </w:r>
          </w:p>
        </w:tc>
        <w:tc>
          <w:tcPr>
            <w:tcW w:w="0" w:type="auto"/>
            <w:vAlign w:val="center"/>
            <w:hideMark/>
          </w:tcPr>
          <w:p w14:paraId="13EE746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3DF4DD9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1.047</w:t>
            </w:r>
          </w:p>
        </w:tc>
        <w:tc>
          <w:tcPr>
            <w:tcW w:w="0" w:type="auto"/>
            <w:vAlign w:val="center"/>
            <w:hideMark/>
          </w:tcPr>
          <w:p w14:paraId="75E52CC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1.200</w:t>
            </w:r>
          </w:p>
        </w:tc>
        <w:tc>
          <w:tcPr>
            <w:tcW w:w="0" w:type="auto"/>
            <w:vAlign w:val="center"/>
            <w:hideMark/>
          </w:tcPr>
          <w:p w14:paraId="73F419C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1.124</w:t>
            </w:r>
          </w:p>
        </w:tc>
        <w:tc>
          <w:tcPr>
            <w:tcW w:w="0" w:type="auto"/>
            <w:vAlign w:val="center"/>
            <w:hideMark/>
          </w:tcPr>
          <w:p w14:paraId="768E8DD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3.759</w:t>
            </w:r>
          </w:p>
        </w:tc>
      </w:tr>
      <w:tr w:rsidR="0051490B" w:rsidRPr="00C50D51" w14:paraId="050E87D3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8A37CF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Methylomagnum</w:t>
            </w:r>
          </w:p>
        </w:tc>
        <w:tc>
          <w:tcPr>
            <w:tcW w:w="0" w:type="auto"/>
            <w:vAlign w:val="center"/>
            <w:hideMark/>
          </w:tcPr>
          <w:p w14:paraId="4D8BC4F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0.047</w:t>
            </w:r>
          </w:p>
        </w:tc>
        <w:tc>
          <w:tcPr>
            <w:tcW w:w="0" w:type="auto"/>
            <w:vAlign w:val="center"/>
            <w:hideMark/>
          </w:tcPr>
          <w:p w14:paraId="0610C7A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0.028</w:t>
            </w:r>
          </w:p>
        </w:tc>
        <w:tc>
          <w:tcPr>
            <w:tcW w:w="0" w:type="auto"/>
            <w:vAlign w:val="center"/>
            <w:hideMark/>
          </w:tcPr>
          <w:p w14:paraId="4CC7E57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0.565</w:t>
            </w:r>
          </w:p>
        </w:tc>
        <w:tc>
          <w:tcPr>
            <w:tcW w:w="0" w:type="auto"/>
            <w:vAlign w:val="center"/>
            <w:hideMark/>
          </w:tcPr>
          <w:p w14:paraId="2BBA44D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1.412</w:t>
            </w:r>
          </w:p>
        </w:tc>
        <w:tc>
          <w:tcPr>
            <w:tcW w:w="0" w:type="auto"/>
            <w:vAlign w:val="center"/>
            <w:hideMark/>
          </w:tcPr>
          <w:p w14:paraId="23EEF02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1.259</w:t>
            </w:r>
          </w:p>
        </w:tc>
        <w:tc>
          <w:tcPr>
            <w:tcW w:w="0" w:type="auto"/>
            <w:vAlign w:val="center"/>
            <w:hideMark/>
          </w:tcPr>
          <w:p w14:paraId="2080B78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8.119</w:t>
            </w:r>
          </w:p>
        </w:tc>
      </w:tr>
      <w:tr w:rsidR="0051490B" w:rsidRPr="00C50D51" w14:paraId="5FF227CD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7D56D6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Methylocella</w:t>
            </w:r>
          </w:p>
        </w:tc>
        <w:tc>
          <w:tcPr>
            <w:tcW w:w="0" w:type="auto"/>
            <w:vAlign w:val="center"/>
            <w:hideMark/>
          </w:tcPr>
          <w:p w14:paraId="7879178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0.044</w:t>
            </w:r>
          </w:p>
        </w:tc>
        <w:tc>
          <w:tcPr>
            <w:tcW w:w="0" w:type="auto"/>
            <w:vAlign w:val="center"/>
            <w:hideMark/>
          </w:tcPr>
          <w:p w14:paraId="588849F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0.021</w:t>
            </w:r>
          </w:p>
        </w:tc>
        <w:tc>
          <w:tcPr>
            <w:tcW w:w="0" w:type="auto"/>
            <w:vAlign w:val="center"/>
            <w:hideMark/>
          </w:tcPr>
          <w:p w14:paraId="7F8A844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1.393</w:t>
            </w:r>
          </w:p>
        </w:tc>
        <w:tc>
          <w:tcPr>
            <w:tcW w:w="0" w:type="auto"/>
            <w:vAlign w:val="center"/>
            <w:hideMark/>
          </w:tcPr>
          <w:p w14:paraId="0001D28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2.164</w:t>
            </w:r>
          </w:p>
        </w:tc>
        <w:tc>
          <w:tcPr>
            <w:tcW w:w="0" w:type="auto"/>
            <w:vAlign w:val="center"/>
            <w:hideMark/>
          </w:tcPr>
          <w:p w14:paraId="60F5DE4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1.066</w:t>
            </w:r>
          </w:p>
        </w:tc>
        <w:tc>
          <w:tcPr>
            <w:tcW w:w="0" w:type="auto"/>
            <w:vAlign w:val="center"/>
            <w:hideMark/>
          </w:tcPr>
          <w:p w14:paraId="535E33B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36.773</w:t>
            </w:r>
          </w:p>
        </w:tc>
      </w:tr>
      <w:tr w:rsidR="0051490B" w:rsidRPr="00C50D51" w14:paraId="2728977C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EDD224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Methylococcus</w:t>
            </w:r>
          </w:p>
        </w:tc>
        <w:tc>
          <w:tcPr>
            <w:tcW w:w="0" w:type="auto"/>
            <w:vAlign w:val="center"/>
            <w:hideMark/>
          </w:tcPr>
          <w:p w14:paraId="29A393C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0.042</w:t>
            </w:r>
          </w:p>
        </w:tc>
        <w:tc>
          <w:tcPr>
            <w:tcW w:w="0" w:type="auto"/>
            <w:vAlign w:val="center"/>
            <w:hideMark/>
          </w:tcPr>
          <w:p w14:paraId="03693E4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0.027</w:t>
            </w:r>
          </w:p>
        </w:tc>
        <w:tc>
          <w:tcPr>
            <w:tcW w:w="0" w:type="auto"/>
            <w:vAlign w:val="center"/>
            <w:hideMark/>
          </w:tcPr>
          <w:p w14:paraId="7787868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0.376</w:t>
            </w:r>
          </w:p>
        </w:tc>
        <w:tc>
          <w:tcPr>
            <w:tcW w:w="0" w:type="auto"/>
            <w:vAlign w:val="center"/>
            <w:hideMark/>
          </w:tcPr>
          <w:p w14:paraId="2540ED9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1.479</w:t>
            </w:r>
          </w:p>
        </w:tc>
        <w:tc>
          <w:tcPr>
            <w:tcW w:w="0" w:type="auto"/>
            <w:vAlign w:val="center"/>
            <w:hideMark/>
          </w:tcPr>
          <w:p w14:paraId="46E7A02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1.114</w:t>
            </w:r>
          </w:p>
        </w:tc>
        <w:tc>
          <w:tcPr>
            <w:tcW w:w="0" w:type="auto"/>
            <w:vAlign w:val="center"/>
            <w:hideMark/>
          </w:tcPr>
          <w:p w14:paraId="3EF70FD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14.908</w:t>
            </w:r>
          </w:p>
        </w:tc>
      </w:tr>
      <w:tr w:rsidR="0051490B" w:rsidRPr="00C50D51" w14:paraId="1DCC8BDE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482FBC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Methylocucumis</w:t>
            </w:r>
          </w:p>
        </w:tc>
        <w:tc>
          <w:tcPr>
            <w:tcW w:w="0" w:type="auto"/>
            <w:vAlign w:val="center"/>
            <w:hideMark/>
          </w:tcPr>
          <w:p w14:paraId="7B5C284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0.037</w:t>
            </w:r>
          </w:p>
        </w:tc>
        <w:tc>
          <w:tcPr>
            <w:tcW w:w="0" w:type="auto"/>
            <w:vAlign w:val="center"/>
            <w:hideMark/>
          </w:tcPr>
          <w:p w14:paraId="1981CB4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0.017</w:t>
            </w:r>
          </w:p>
        </w:tc>
        <w:tc>
          <w:tcPr>
            <w:tcW w:w="0" w:type="auto"/>
            <w:vAlign w:val="center"/>
            <w:hideMark/>
          </w:tcPr>
          <w:p w14:paraId="235FAE4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0.288</w:t>
            </w:r>
          </w:p>
        </w:tc>
        <w:tc>
          <w:tcPr>
            <w:tcW w:w="0" w:type="auto"/>
            <w:vAlign w:val="center"/>
            <w:hideMark/>
          </w:tcPr>
          <w:p w14:paraId="28AD5A3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1D6BD9D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0.992</w:t>
            </w:r>
          </w:p>
        </w:tc>
        <w:tc>
          <w:tcPr>
            <w:tcW w:w="0" w:type="auto"/>
            <w:vAlign w:val="center"/>
            <w:hideMark/>
          </w:tcPr>
          <w:p w14:paraId="4D8FB98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4.722</w:t>
            </w:r>
          </w:p>
        </w:tc>
      </w:tr>
      <w:tr w:rsidR="0051490B" w:rsidRPr="00C50D51" w14:paraId="17CA7C44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1E7CBE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Methylosinus</w:t>
            </w:r>
          </w:p>
        </w:tc>
        <w:tc>
          <w:tcPr>
            <w:tcW w:w="0" w:type="auto"/>
            <w:vAlign w:val="center"/>
            <w:hideMark/>
          </w:tcPr>
          <w:p w14:paraId="6BA46E9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0.034</w:t>
            </w:r>
          </w:p>
        </w:tc>
        <w:tc>
          <w:tcPr>
            <w:tcW w:w="0" w:type="auto"/>
            <w:vAlign w:val="center"/>
            <w:hideMark/>
          </w:tcPr>
          <w:p w14:paraId="1E33BAC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41920E6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0.178</w:t>
            </w:r>
          </w:p>
        </w:tc>
        <w:tc>
          <w:tcPr>
            <w:tcW w:w="0" w:type="auto"/>
            <w:vAlign w:val="center"/>
            <w:hideMark/>
          </w:tcPr>
          <w:p w14:paraId="1B40888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1.694</w:t>
            </w:r>
          </w:p>
        </w:tc>
        <w:tc>
          <w:tcPr>
            <w:tcW w:w="0" w:type="auto"/>
            <w:vAlign w:val="center"/>
            <w:hideMark/>
          </w:tcPr>
          <w:p w14:paraId="15C1579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1.205</w:t>
            </w:r>
          </w:p>
        </w:tc>
        <w:tc>
          <w:tcPr>
            <w:tcW w:w="0" w:type="auto"/>
            <w:vAlign w:val="center"/>
            <w:hideMark/>
          </w:tcPr>
          <w:p w14:paraId="354AF5F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9.582</w:t>
            </w:r>
          </w:p>
        </w:tc>
      </w:tr>
      <w:tr w:rsidR="0051490B" w:rsidRPr="00C50D51" w14:paraId="1FA10B48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0E0263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Methylomarinum</w:t>
            </w:r>
          </w:p>
        </w:tc>
        <w:tc>
          <w:tcPr>
            <w:tcW w:w="0" w:type="auto"/>
            <w:vAlign w:val="center"/>
            <w:hideMark/>
          </w:tcPr>
          <w:p w14:paraId="0A7E66F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2E409A6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0.015</w:t>
            </w:r>
          </w:p>
        </w:tc>
        <w:tc>
          <w:tcPr>
            <w:tcW w:w="0" w:type="auto"/>
            <w:vAlign w:val="center"/>
            <w:hideMark/>
          </w:tcPr>
          <w:p w14:paraId="7F70FDC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0.137</w:t>
            </w:r>
          </w:p>
        </w:tc>
        <w:tc>
          <w:tcPr>
            <w:tcW w:w="0" w:type="auto"/>
            <w:vAlign w:val="center"/>
            <w:hideMark/>
          </w:tcPr>
          <w:p w14:paraId="2CC454E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0.797</w:t>
            </w:r>
          </w:p>
        </w:tc>
        <w:tc>
          <w:tcPr>
            <w:tcW w:w="0" w:type="auto"/>
            <w:vAlign w:val="center"/>
            <w:hideMark/>
          </w:tcPr>
          <w:p w14:paraId="02FA9A0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0.809</w:t>
            </w:r>
          </w:p>
        </w:tc>
        <w:tc>
          <w:tcPr>
            <w:tcW w:w="0" w:type="auto"/>
            <w:vAlign w:val="center"/>
            <w:hideMark/>
          </w:tcPr>
          <w:p w14:paraId="62F3020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1.695</w:t>
            </w:r>
          </w:p>
        </w:tc>
      </w:tr>
      <w:tr w:rsidR="0051490B" w:rsidRPr="00C50D51" w14:paraId="6C60E69E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3A79A4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Methanoperedens</w:t>
            </w:r>
          </w:p>
        </w:tc>
        <w:tc>
          <w:tcPr>
            <w:tcW w:w="0" w:type="auto"/>
            <w:vAlign w:val="center"/>
            <w:hideMark/>
          </w:tcPr>
          <w:p w14:paraId="5E5929B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0.020</w:t>
            </w:r>
          </w:p>
        </w:tc>
        <w:tc>
          <w:tcPr>
            <w:tcW w:w="0" w:type="auto"/>
            <w:vAlign w:val="center"/>
            <w:hideMark/>
          </w:tcPr>
          <w:p w14:paraId="1DA1767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0.015</w:t>
            </w:r>
          </w:p>
        </w:tc>
        <w:tc>
          <w:tcPr>
            <w:tcW w:w="0" w:type="auto"/>
            <w:vAlign w:val="center"/>
            <w:hideMark/>
          </w:tcPr>
          <w:p w14:paraId="5649C10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0.082</w:t>
            </w:r>
          </w:p>
        </w:tc>
        <w:tc>
          <w:tcPr>
            <w:tcW w:w="0" w:type="auto"/>
            <w:vAlign w:val="center"/>
            <w:hideMark/>
          </w:tcPr>
          <w:p w14:paraId="667F7D5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0.881</w:t>
            </w:r>
          </w:p>
        </w:tc>
        <w:tc>
          <w:tcPr>
            <w:tcW w:w="0" w:type="auto"/>
            <w:vAlign w:val="center"/>
            <w:hideMark/>
          </w:tcPr>
          <w:p w14:paraId="43F945B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0.589</w:t>
            </w:r>
          </w:p>
        </w:tc>
        <w:tc>
          <w:tcPr>
            <w:tcW w:w="0" w:type="auto"/>
            <w:vAlign w:val="center"/>
            <w:hideMark/>
          </w:tcPr>
          <w:p w14:paraId="4CF4F4D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4.880</w:t>
            </w:r>
          </w:p>
        </w:tc>
      </w:tr>
      <w:tr w:rsidR="0051490B" w:rsidRPr="00C50D51" w14:paraId="426DA763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7C1C6E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Methyloferula</w:t>
            </w:r>
          </w:p>
        </w:tc>
        <w:tc>
          <w:tcPr>
            <w:tcW w:w="0" w:type="auto"/>
            <w:vAlign w:val="center"/>
            <w:hideMark/>
          </w:tcPr>
          <w:p w14:paraId="205B8A7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0.018</w:t>
            </w:r>
          </w:p>
        </w:tc>
        <w:tc>
          <w:tcPr>
            <w:tcW w:w="0" w:type="auto"/>
            <w:vAlign w:val="center"/>
            <w:hideMark/>
          </w:tcPr>
          <w:p w14:paraId="72DCD82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0.012</w:t>
            </w:r>
          </w:p>
        </w:tc>
        <w:tc>
          <w:tcPr>
            <w:tcW w:w="0" w:type="auto"/>
            <w:vAlign w:val="center"/>
            <w:hideMark/>
          </w:tcPr>
          <w:p w14:paraId="1D5CCB2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0.101</w:t>
            </w:r>
          </w:p>
        </w:tc>
        <w:tc>
          <w:tcPr>
            <w:tcW w:w="0" w:type="auto"/>
            <w:vAlign w:val="center"/>
            <w:hideMark/>
          </w:tcPr>
          <w:p w14:paraId="0BEA443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0.971</w:t>
            </w:r>
          </w:p>
        </w:tc>
        <w:tc>
          <w:tcPr>
            <w:tcW w:w="0" w:type="auto"/>
            <w:vAlign w:val="center"/>
            <w:hideMark/>
          </w:tcPr>
          <w:p w14:paraId="354738B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0.565</w:t>
            </w:r>
          </w:p>
        </w:tc>
        <w:tc>
          <w:tcPr>
            <w:tcW w:w="0" w:type="auto"/>
            <w:vAlign w:val="center"/>
            <w:hideMark/>
          </w:tcPr>
          <w:p w14:paraId="085866D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7.276</w:t>
            </w:r>
          </w:p>
        </w:tc>
      </w:tr>
      <w:tr w:rsidR="0051490B" w:rsidRPr="00C50D51" w14:paraId="6982BAFC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BB48AD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Methyloprofundus</w:t>
            </w:r>
          </w:p>
        </w:tc>
        <w:tc>
          <w:tcPr>
            <w:tcW w:w="0" w:type="auto"/>
            <w:vAlign w:val="center"/>
            <w:hideMark/>
          </w:tcPr>
          <w:p w14:paraId="42DFC1C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0.018</w:t>
            </w:r>
          </w:p>
        </w:tc>
        <w:tc>
          <w:tcPr>
            <w:tcW w:w="0" w:type="auto"/>
            <w:vAlign w:val="center"/>
            <w:hideMark/>
          </w:tcPr>
          <w:p w14:paraId="1D1AD51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0.010</w:t>
            </w:r>
          </w:p>
        </w:tc>
        <w:tc>
          <w:tcPr>
            <w:tcW w:w="0" w:type="auto"/>
            <w:vAlign w:val="center"/>
            <w:hideMark/>
          </w:tcPr>
          <w:p w14:paraId="296D208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0.105</w:t>
            </w:r>
          </w:p>
        </w:tc>
        <w:tc>
          <w:tcPr>
            <w:tcW w:w="0" w:type="auto"/>
            <w:vAlign w:val="center"/>
            <w:hideMark/>
          </w:tcPr>
          <w:p w14:paraId="5A86BB9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0.550</w:t>
            </w:r>
          </w:p>
        </w:tc>
        <w:tc>
          <w:tcPr>
            <w:tcW w:w="0" w:type="auto"/>
            <w:vAlign w:val="center"/>
            <w:hideMark/>
          </w:tcPr>
          <w:p w14:paraId="7DD70E5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0.556</w:t>
            </w:r>
          </w:p>
        </w:tc>
        <w:tc>
          <w:tcPr>
            <w:tcW w:w="0" w:type="auto"/>
            <w:vAlign w:val="center"/>
            <w:hideMark/>
          </w:tcPr>
          <w:p w14:paraId="3E4EA0F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1.504</w:t>
            </w:r>
          </w:p>
        </w:tc>
      </w:tr>
      <w:tr w:rsidR="0051490B" w:rsidRPr="00C50D51" w14:paraId="61DDAE27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4C54C6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Methylomirabilis</w:t>
            </w:r>
          </w:p>
        </w:tc>
        <w:tc>
          <w:tcPr>
            <w:tcW w:w="0" w:type="auto"/>
            <w:vAlign w:val="center"/>
            <w:hideMark/>
          </w:tcPr>
          <w:p w14:paraId="265D1A1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0.016</w:t>
            </w:r>
          </w:p>
        </w:tc>
        <w:tc>
          <w:tcPr>
            <w:tcW w:w="0" w:type="auto"/>
            <w:vAlign w:val="center"/>
            <w:hideMark/>
          </w:tcPr>
          <w:p w14:paraId="5CBF400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0.013</w:t>
            </w:r>
          </w:p>
        </w:tc>
        <w:tc>
          <w:tcPr>
            <w:tcW w:w="0" w:type="auto"/>
            <w:vAlign w:val="center"/>
            <w:hideMark/>
          </w:tcPr>
          <w:p w14:paraId="3008D5B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0.055</w:t>
            </w:r>
          </w:p>
        </w:tc>
        <w:tc>
          <w:tcPr>
            <w:tcW w:w="0" w:type="auto"/>
            <w:vAlign w:val="center"/>
            <w:hideMark/>
          </w:tcPr>
          <w:p w14:paraId="5DFBA0A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0.685</w:t>
            </w:r>
          </w:p>
        </w:tc>
        <w:tc>
          <w:tcPr>
            <w:tcW w:w="0" w:type="auto"/>
            <w:vAlign w:val="center"/>
            <w:hideMark/>
          </w:tcPr>
          <w:p w14:paraId="194EF1F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0.610</w:t>
            </w:r>
          </w:p>
        </w:tc>
        <w:tc>
          <w:tcPr>
            <w:tcW w:w="0" w:type="auto"/>
            <w:vAlign w:val="center"/>
            <w:hideMark/>
          </w:tcPr>
          <w:p w14:paraId="04A5A5F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2.460</w:t>
            </w:r>
          </w:p>
        </w:tc>
      </w:tr>
      <w:tr w:rsidR="0051490B" w:rsidRPr="00C50D51" w14:paraId="41CF52E9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6F06CE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Methylacidiphilum</w:t>
            </w:r>
          </w:p>
        </w:tc>
        <w:tc>
          <w:tcPr>
            <w:tcW w:w="0" w:type="auto"/>
            <w:vAlign w:val="center"/>
            <w:hideMark/>
          </w:tcPr>
          <w:p w14:paraId="0E64D14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0.016</w:t>
            </w:r>
          </w:p>
        </w:tc>
        <w:tc>
          <w:tcPr>
            <w:tcW w:w="0" w:type="auto"/>
            <w:vAlign w:val="center"/>
            <w:hideMark/>
          </w:tcPr>
          <w:p w14:paraId="4CBC318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0.012</w:t>
            </w:r>
          </w:p>
        </w:tc>
        <w:tc>
          <w:tcPr>
            <w:tcW w:w="0" w:type="auto"/>
            <w:vAlign w:val="center"/>
            <w:hideMark/>
          </w:tcPr>
          <w:p w14:paraId="6AC416F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0.047</w:t>
            </w:r>
          </w:p>
        </w:tc>
        <w:tc>
          <w:tcPr>
            <w:tcW w:w="0" w:type="auto"/>
            <w:vAlign w:val="center"/>
            <w:hideMark/>
          </w:tcPr>
          <w:p w14:paraId="7FB24AF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0.773</w:t>
            </w:r>
          </w:p>
        </w:tc>
        <w:tc>
          <w:tcPr>
            <w:tcW w:w="0" w:type="auto"/>
            <w:vAlign w:val="center"/>
            <w:hideMark/>
          </w:tcPr>
          <w:p w14:paraId="75F3A16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0.605</w:t>
            </w:r>
          </w:p>
        </w:tc>
        <w:tc>
          <w:tcPr>
            <w:tcW w:w="0" w:type="auto"/>
            <w:vAlign w:val="center"/>
            <w:hideMark/>
          </w:tcPr>
          <w:p w14:paraId="1E83D00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4.348</w:t>
            </w:r>
          </w:p>
        </w:tc>
      </w:tr>
      <w:tr w:rsidR="0051490B" w:rsidRPr="00C50D51" w14:paraId="15BFBD3F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AC965A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Methylogaea</w:t>
            </w:r>
          </w:p>
        </w:tc>
        <w:tc>
          <w:tcPr>
            <w:tcW w:w="0" w:type="auto"/>
            <w:vAlign w:val="center"/>
            <w:hideMark/>
          </w:tcPr>
          <w:p w14:paraId="7D10CF2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0.011</w:t>
            </w:r>
          </w:p>
        </w:tc>
        <w:tc>
          <w:tcPr>
            <w:tcW w:w="0" w:type="auto"/>
            <w:vAlign w:val="center"/>
            <w:hideMark/>
          </w:tcPr>
          <w:p w14:paraId="08E766C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0.008</w:t>
            </w:r>
          </w:p>
        </w:tc>
        <w:tc>
          <w:tcPr>
            <w:tcW w:w="0" w:type="auto"/>
            <w:vAlign w:val="center"/>
            <w:hideMark/>
          </w:tcPr>
          <w:p w14:paraId="305DC97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0.115</w:t>
            </w:r>
          </w:p>
        </w:tc>
        <w:tc>
          <w:tcPr>
            <w:tcW w:w="0" w:type="auto"/>
            <w:vAlign w:val="center"/>
            <w:hideMark/>
          </w:tcPr>
          <w:p w14:paraId="19069B6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0.362</w:t>
            </w:r>
          </w:p>
        </w:tc>
        <w:tc>
          <w:tcPr>
            <w:tcW w:w="0" w:type="auto"/>
            <w:vAlign w:val="center"/>
            <w:hideMark/>
          </w:tcPr>
          <w:p w14:paraId="2D8532C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0.353</w:t>
            </w:r>
          </w:p>
        </w:tc>
        <w:tc>
          <w:tcPr>
            <w:tcW w:w="0" w:type="auto"/>
            <w:vAlign w:val="center"/>
            <w:hideMark/>
          </w:tcPr>
          <w:p w14:paraId="69F922F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0.982</w:t>
            </w:r>
          </w:p>
        </w:tc>
      </w:tr>
      <w:tr w:rsidR="0051490B" w:rsidRPr="00C50D51" w14:paraId="6FFFFB5E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CBC6FE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Methylohalobius</w:t>
            </w:r>
          </w:p>
        </w:tc>
        <w:tc>
          <w:tcPr>
            <w:tcW w:w="0" w:type="auto"/>
            <w:vAlign w:val="center"/>
            <w:hideMark/>
          </w:tcPr>
          <w:p w14:paraId="5F9DE57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0.008</w:t>
            </w:r>
          </w:p>
        </w:tc>
        <w:tc>
          <w:tcPr>
            <w:tcW w:w="0" w:type="auto"/>
            <w:vAlign w:val="center"/>
            <w:hideMark/>
          </w:tcPr>
          <w:p w14:paraId="47784B4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0.007</w:t>
            </w:r>
          </w:p>
        </w:tc>
        <w:tc>
          <w:tcPr>
            <w:tcW w:w="0" w:type="auto"/>
            <w:vAlign w:val="center"/>
            <w:hideMark/>
          </w:tcPr>
          <w:p w14:paraId="6CEC250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0.170</w:t>
            </w:r>
          </w:p>
        </w:tc>
        <w:tc>
          <w:tcPr>
            <w:tcW w:w="0" w:type="auto"/>
            <w:vAlign w:val="center"/>
            <w:hideMark/>
          </w:tcPr>
          <w:p w14:paraId="3A564A2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0.316</w:t>
            </w:r>
          </w:p>
        </w:tc>
        <w:tc>
          <w:tcPr>
            <w:tcW w:w="0" w:type="auto"/>
            <w:vAlign w:val="center"/>
            <w:hideMark/>
          </w:tcPr>
          <w:p w14:paraId="1B67795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0.280</w:t>
            </w:r>
          </w:p>
        </w:tc>
        <w:tc>
          <w:tcPr>
            <w:tcW w:w="0" w:type="auto"/>
            <w:vAlign w:val="center"/>
            <w:hideMark/>
          </w:tcPr>
          <w:p w14:paraId="6BA6907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1.420</w:t>
            </w:r>
          </w:p>
        </w:tc>
      </w:tr>
    </w:tbl>
    <w:p w14:paraId="4A5B2787" w14:textId="77777777" w:rsidR="0051490B" w:rsidRPr="00C50D51" w:rsidRDefault="0051490B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60852EA" w14:textId="77777777" w:rsidR="0051490B" w:rsidRPr="00C50D51" w:rsidRDefault="0051490B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0B3C9E85" w14:textId="77777777" w:rsidR="0051490B" w:rsidRPr="00C50D51" w:rsidRDefault="0051490B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F9A13EF" w14:textId="77777777" w:rsidR="0051490B" w:rsidRPr="00C50D51" w:rsidRDefault="0051490B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4FB7378" w14:textId="77777777" w:rsidR="0051490B" w:rsidRPr="00C50D51" w:rsidRDefault="0051490B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7D898C8B" w14:textId="77777777" w:rsidR="0051490B" w:rsidRPr="00C50D51" w:rsidRDefault="0051490B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3D612609" w14:textId="6B1EFC1D" w:rsidR="001C5626" w:rsidRPr="00C50D51" w:rsidRDefault="00851B41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="001C5626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S2: </w:t>
      </w:r>
      <w:r w:rsidR="008B0E5B">
        <w:rPr>
          <w:rFonts w:ascii="Times New Roman" w:hAnsi="Times New Roman" w:cs="Times New Roman"/>
          <w:sz w:val="24"/>
          <w:szCs w:val="24"/>
        </w:rPr>
        <w:t>Spearman’s</w:t>
      </w:r>
      <w:r w:rsidR="008B0E5B" w:rsidRPr="00E7128E">
        <w:rPr>
          <w:rFonts w:ascii="Times New Roman" w:hAnsi="Times New Roman" w:cs="Times New Roman"/>
          <w:sz w:val="24"/>
          <w:szCs w:val="24"/>
        </w:rPr>
        <w:t xml:space="preserve"> rank correlation coefficients</w:t>
      </w:r>
      <w:r w:rsidR="008B0E5B" w:rsidRPr="00C50D51" w:rsidDel="008B0E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5626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(rho) between </w:t>
      </w:r>
      <w:r w:rsidR="00636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C5626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abundance</w:t>
      </w:r>
      <w:r w:rsidR="008B0E5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C5626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environmental variables in the epilimnion. All p-values (p) were corrected </w:t>
      </w:r>
      <w:r w:rsidR="008B0E5B">
        <w:rPr>
          <w:rFonts w:ascii="Times New Roman" w:hAnsi="Times New Roman" w:cs="Times New Roman"/>
          <w:color w:val="000000" w:themeColor="text1"/>
          <w:sz w:val="24"/>
          <w:szCs w:val="24"/>
        </w:rPr>
        <w:t>using</w:t>
      </w:r>
      <w:r w:rsidR="008B0E5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5626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the Bonferroni method.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9"/>
        <w:gridCol w:w="477"/>
        <w:gridCol w:w="410"/>
        <w:gridCol w:w="477"/>
        <w:gridCol w:w="410"/>
        <w:gridCol w:w="477"/>
        <w:gridCol w:w="410"/>
        <w:gridCol w:w="477"/>
        <w:gridCol w:w="410"/>
        <w:gridCol w:w="516"/>
        <w:gridCol w:w="444"/>
        <w:gridCol w:w="477"/>
        <w:gridCol w:w="425"/>
      </w:tblGrid>
      <w:tr w:rsidR="001C5626" w:rsidRPr="00C50D51" w14:paraId="50B2E5BE" w14:textId="77777777" w:rsidTr="00945FB4">
        <w:trPr>
          <w:tblHeader/>
          <w:tblCellSpacing w:w="15" w:type="dxa"/>
        </w:trPr>
        <w:tc>
          <w:tcPr>
            <w:tcW w:w="0" w:type="auto"/>
            <w:gridSpan w:val="13"/>
            <w:vAlign w:val="center"/>
          </w:tcPr>
          <w:p w14:paraId="52FD0B9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C5626" w:rsidRPr="00C50D51" w14:paraId="643CF9F7" w14:textId="77777777" w:rsidTr="00945FB4">
        <w:trPr>
          <w:tblHeader/>
          <w:tblCellSpacing w:w="15" w:type="dxa"/>
        </w:trPr>
        <w:tc>
          <w:tcPr>
            <w:tcW w:w="0" w:type="auto"/>
            <w:gridSpan w:val="13"/>
            <w:vAlign w:val="center"/>
            <w:hideMark/>
          </w:tcPr>
          <w:p w14:paraId="7A2478D8" w14:textId="77777777" w:rsidR="001C5626" w:rsidRPr="00C50D51" w:rsidRDefault="001C5626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C5626" w:rsidRPr="00C50D51" w14:paraId="679C9C83" w14:textId="77777777" w:rsidTr="00945FB4">
        <w:trPr>
          <w:tblHeader/>
          <w:tblCellSpacing w:w="15" w:type="dxa"/>
        </w:trPr>
        <w:tc>
          <w:tcPr>
            <w:tcW w:w="0" w:type="auto"/>
            <w:vAlign w:val="center"/>
          </w:tcPr>
          <w:p w14:paraId="124E708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64048F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MO</w:t>
            </w:r>
          </w:p>
        </w:tc>
        <w:tc>
          <w:tcPr>
            <w:tcW w:w="0" w:type="auto"/>
            <w:gridSpan w:val="2"/>
            <w:vAlign w:val="center"/>
          </w:tcPr>
          <w:p w14:paraId="4B3C9FC6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α-MO</w:t>
            </w:r>
          </w:p>
        </w:tc>
        <w:tc>
          <w:tcPr>
            <w:tcW w:w="0" w:type="auto"/>
            <w:gridSpan w:val="2"/>
            <w:vAlign w:val="center"/>
          </w:tcPr>
          <w:p w14:paraId="6FCA398E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ƴ-MO</w:t>
            </w:r>
          </w:p>
        </w:tc>
        <w:tc>
          <w:tcPr>
            <w:tcW w:w="0" w:type="auto"/>
            <w:gridSpan w:val="2"/>
            <w:vAlign w:val="center"/>
          </w:tcPr>
          <w:p w14:paraId="3C0EF97E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MOA</w:t>
            </w:r>
          </w:p>
        </w:tc>
        <w:tc>
          <w:tcPr>
            <w:tcW w:w="0" w:type="auto"/>
            <w:gridSpan w:val="2"/>
            <w:vAlign w:val="center"/>
          </w:tcPr>
          <w:p w14:paraId="258628D2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NC10-MO</w:t>
            </w:r>
          </w:p>
        </w:tc>
        <w:tc>
          <w:tcPr>
            <w:tcW w:w="0" w:type="auto"/>
            <w:gridSpan w:val="2"/>
            <w:vAlign w:val="center"/>
          </w:tcPr>
          <w:p w14:paraId="26D8D62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V-MO</w:t>
            </w:r>
          </w:p>
        </w:tc>
      </w:tr>
      <w:tr w:rsidR="001C5626" w:rsidRPr="00C50D51" w14:paraId="4ACC36B4" w14:textId="77777777" w:rsidTr="00945FB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E2D4193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939AB80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2475142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3A932763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3A5AC72C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4797C464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24560F44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14945C80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1AAD6834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0983543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0E431DE6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3FDEB874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5E5700F2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</w:tr>
      <w:tr w:rsidR="001C5626" w:rsidRPr="00C50D51" w14:paraId="70FEF640" w14:textId="77777777" w:rsidTr="00945F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5B7BB9" w14:textId="77777777" w:rsidR="001C5626" w:rsidRPr="00C50D51" w:rsidRDefault="001C5626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O</w:t>
            </w: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BA62400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-0.37</w:t>
            </w:r>
          </w:p>
        </w:tc>
        <w:tc>
          <w:tcPr>
            <w:tcW w:w="0" w:type="auto"/>
            <w:vAlign w:val="center"/>
            <w:hideMark/>
          </w:tcPr>
          <w:p w14:paraId="1FBFEBE5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20C96624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69604486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2D31B387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-0.47</w:t>
            </w:r>
          </w:p>
        </w:tc>
        <w:tc>
          <w:tcPr>
            <w:tcW w:w="0" w:type="auto"/>
            <w:vAlign w:val="center"/>
            <w:hideMark/>
          </w:tcPr>
          <w:p w14:paraId="66C11CA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9743D7C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-0.36</w:t>
            </w:r>
          </w:p>
        </w:tc>
        <w:tc>
          <w:tcPr>
            <w:tcW w:w="0" w:type="auto"/>
            <w:vAlign w:val="center"/>
            <w:hideMark/>
          </w:tcPr>
          <w:p w14:paraId="1B676E3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69FC790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-0.39</w:t>
            </w:r>
          </w:p>
        </w:tc>
        <w:tc>
          <w:tcPr>
            <w:tcW w:w="0" w:type="auto"/>
            <w:vAlign w:val="center"/>
            <w:hideMark/>
          </w:tcPr>
          <w:p w14:paraId="15BC69E6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78375A4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-0.16</w:t>
            </w:r>
          </w:p>
        </w:tc>
        <w:tc>
          <w:tcPr>
            <w:tcW w:w="0" w:type="auto"/>
            <w:vAlign w:val="center"/>
            <w:hideMark/>
          </w:tcPr>
          <w:p w14:paraId="7E8FE2D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1C5626" w:rsidRPr="00C50D51" w14:paraId="6D020CDF" w14:textId="77777777" w:rsidTr="00945F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39D77C" w14:textId="77777777" w:rsidR="001C5626" w:rsidRPr="00C50D51" w:rsidRDefault="001C5626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Temperature</w:t>
            </w:r>
          </w:p>
        </w:tc>
        <w:tc>
          <w:tcPr>
            <w:tcW w:w="0" w:type="auto"/>
            <w:vAlign w:val="center"/>
            <w:hideMark/>
          </w:tcPr>
          <w:p w14:paraId="460C689E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-0.34</w:t>
            </w:r>
          </w:p>
        </w:tc>
        <w:tc>
          <w:tcPr>
            <w:tcW w:w="0" w:type="auto"/>
            <w:vAlign w:val="center"/>
            <w:hideMark/>
          </w:tcPr>
          <w:p w14:paraId="6516548F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0.35</w:t>
            </w:r>
          </w:p>
        </w:tc>
        <w:tc>
          <w:tcPr>
            <w:tcW w:w="0" w:type="auto"/>
            <w:vAlign w:val="center"/>
            <w:hideMark/>
          </w:tcPr>
          <w:p w14:paraId="24B6CE0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140B122E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07C51933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-0.42</w:t>
            </w:r>
          </w:p>
        </w:tc>
        <w:tc>
          <w:tcPr>
            <w:tcW w:w="0" w:type="auto"/>
            <w:vAlign w:val="center"/>
            <w:hideMark/>
          </w:tcPr>
          <w:p w14:paraId="2F646CA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AA831AF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-0.29</w:t>
            </w:r>
          </w:p>
        </w:tc>
        <w:tc>
          <w:tcPr>
            <w:tcW w:w="0" w:type="auto"/>
            <w:vAlign w:val="center"/>
            <w:hideMark/>
          </w:tcPr>
          <w:p w14:paraId="6186CE34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0BA1939C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-0.45</w:t>
            </w:r>
          </w:p>
        </w:tc>
        <w:tc>
          <w:tcPr>
            <w:tcW w:w="0" w:type="auto"/>
            <w:vAlign w:val="center"/>
            <w:hideMark/>
          </w:tcPr>
          <w:p w14:paraId="50A87EA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B104C65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6B4FBC92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1C5626" w:rsidRPr="00C50D51" w14:paraId="3DC811F7" w14:textId="77777777" w:rsidTr="00945F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B4AD25" w14:textId="77777777" w:rsidR="001C5626" w:rsidRPr="00C50D51" w:rsidRDefault="001C5626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CH</w:t>
            </w: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86307B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0.57</w:t>
            </w:r>
          </w:p>
        </w:tc>
        <w:tc>
          <w:tcPr>
            <w:tcW w:w="0" w:type="auto"/>
            <w:vAlign w:val="center"/>
            <w:hideMark/>
          </w:tcPr>
          <w:p w14:paraId="3A2C7FF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36920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408C17B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5975A748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0.56</w:t>
            </w:r>
          </w:p>
        </w:tc>
        <w:tc>
          <w:tcPr>
            <w:tcW w:w="0" w:type="auto"/>
            <w:vAlign w:val="center"/>
            <w:hideMark/>
          </w:tcPr>
          <w:p w14:paraId="119F6806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66731E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0.62</w:t>
            </w:r>
          </w:p>
        </w:tc>
        <w:tc>
          <w:tcPr>
            <w:tcW w:w="0" w:type="auto"/>
            <w:vAlign w:val="center"/>
            <w:hideMark/>
          </w:tcPr>
          <w:p w14:paraId="145AFD93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BEA24F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0.34</w:t>
            </w:r>
          </w:p>
        </w:tc>
        <w:tc>
          <w:tcPr>
            <w:tcW w:w="0" w:type="auto"/>
            <w:vAlign w:val="center"/>
            <w:hideMark/>
          </w:tcPr>
          <w:p w14:paraId="0965632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0.77</w:t>
            </w:r>
          </w:p>
        </w:tc>
        <w:tc>
          <w:tcPr>
            <w:tcW w:w="0" w:type="auto"/>
            <w:vAlign w:val="center"/>
            <w:hideMark/>
          </w:tcPr>
          <w:p w14:paraId="1198A5D6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281EB9B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1C5626" w:rsidRPr="00C50D51" w14:paraId="04585584" w14:textId="77777777" w:rsidTr="00945F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65F674" w14:textId="77777777" w:rsidR="001C5626" w:rsidRPr="00C50D51" w:rsidRDefault="001C5626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CO</w:t>
            </w: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5AC877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0.32</w:t>
            </w:r>
          </w:p>
        </w:tc>
        <w:tc>
          <w:tcPr>
            <w:tcW w:w="0" w:type="auto"/>
            <w:vAlign w:val="center"/>
            <w:hideMark/>
          </w:tcPr>
          <w:p w14:paraId="06D603CE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5B5C96F4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-0.40</w:t>
            </w:r>
          </w:p>
        </w:tc>
        <w:tc>
          <w:tcPr>
            <w:tcW w:w="0" w:type="auto"/>
            <w:vAlign w:val="center"/>
            <w:hideMark/>
          </w:tcPr>
          <w:p w14:paraId="0A17F36C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53E2357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0.36</w:t>
            </w:r>
          </w:p>
        </w:tc>
        <w:tc>
          <w:tcPr>
            <w:tcW w:w="0" w:type="auto"/>
            <w:vAlign w:val="center"/>
            <w:hideMark/>
          </w:tcPr>
          <w:p w14:paraId="282A487D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0.49</w:t>
            </w:r>
          </w:p>
        </w:tc>
        <w:tc>
          <w:tcPr>
            <w:tcW w:w="0" w:type="auto"/>
            <w:vAlign w:val="center"/>
            <w:hideMark/>
          </w:tcPr>
          <w:p w14:paraId="792B9B9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18FD6BFE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D24AB4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0.34</w:t>
            </w:r>
          </w:p>
        </w:tc>
        <w:tc>
          <w:tcPr>
            <w:tcW w:w="0" w:type="auto"/>
            <w:vAlign w:val="center"/>
            <w:hideMark/>
          </w:tcPr>
          <w:p w14:paraId="12CC22AF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0.85</w:t>
            </w:r>
          </w:p>
        </w:tc>
        <w:tc>
          <w:tcPr>
            <w:tcW w:w="0" w:type="auto"/>
            <w:vAlign w:val="center"/>
            <w:hideMark/>
          </w:tcPr>
          <w:p w14:paraId="3C5B3D2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13462078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1C5626" w:rsidRPr="00C50D51" w14:paraId="0E6115C0" w14:textId="77777777" w:rsidTr="00945F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D56C17" w14:textId="77777777" w:rsidR="001C5626" w:rsidRPr="00C50D51" w:rsidRDefault="001C5626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pH</w:t>
            </w:r>
          </w:p>
        </w:tc>
        <w:tc>
          <w:tcPr>
            <w:tcW w:w="0" w:type="auto"/>
            <w:vAlign w:val="center"/>
            <w:hideMark/>
          </w:tcPr>
          <w:p w14:paraId="55A07E9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-0.08</w:t>
            </w:r>
          </w:p>
        </w:tc>
        <w:tc>
          <w:tcPr>
            <w:tcW w:w="0" w:type="auto"/>
            <w:vAlign w:val="center"/>
            <w:hideMark/>
          </w:tcPr>
          <w:p w14:paraId="0925C865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0985742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-0.70</w:t>
            </w:r>
          </w:p>
        </w:tc>
        <w:tc>
          <w:tcPr>
            <w:tcW w:w="0" w:type="auto"/>
            <w:vAlign w:val="center"/>
            <w:hideMark/>
          </w:tcPr>
          <w:p w14:paraId="5FC4DA9F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03EE4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17D94F46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06C2E15D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-0.21</w:t>
            </w:r>
          </w:p>
        </w:tc>
        <w:tc>
          <w:tcPr>
            <w:tcW w:w="0" w:type="auto"/>
            <w:vAlign w:val="center"/>
            <w:hideMark/>
          </w:tcPr>
          <w:p w14:paraId="7D4C515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73D9B5BF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21E485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5EC8FC8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-0.20</w:t>
            </w:r>
          </w:p>
        </w:tc>
        <w:tc>
          <w:tcPr>
            <w:tcW w:w="0" w:type="auto"/>
            <w:vAlign w:val="center"/>
            <w:hideMark/>
          </w:tcPr>
          <w:p w14:paraId="5F8BB9B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1C5626" w:rsidRPr="00C50D51" w14:paraId="5289033C" w14:textId="77777777" w:rsidTr="00945F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8C1FEC" w14:textId="77777777" w:rsidR="001C5626" w:rsidRPr="00C50D51" w:rsidRDefault="001C5626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NH</w:t>
            </w: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43B16AE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085F661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EDCDE25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-0.34</w:t>
            </w:r>
          </w:p>
        </w:tc>
        <w:tc>
          <w:tcPr>
            <w:tcW w:w="0" w:type="auto"/>
            <w:vAlign w:val="center"/>
            <w:hideMark/>
          </w:tcPr>
          <w:p w14:paraId="0A42FE1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71AB197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661BC3A5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522D9052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39066B8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658472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43AD8718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73246FD8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-0.09</w:t>
            </w:r>
          </w:p>
        </w:tc>
        <w:tc>
          <w:tcPr>
            <w:tcW w:w="0" w:type="auto"/>
            <w:vAlign w:val="center"/>
            <w:hideMark/>
          </w:tcPr>
          <w:p w14:paraId="57E3A04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1C5626" w:rsidRPr="00C50D51" w14:paraId="61021447" w14:textId="77777777" w:rsidTr="00945F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4DF228" w14:textId="77777777" w:rsidR="001C5626" w:rsidRPr="00C50D51" w:rsidRDefault="001C5626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NO</w:t>
            </w: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24FCECE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-0.28</w:t>
            </w:r>
          </w:p>
        </w:tc>
        <w:tc>
          <w:tcPr>
            <w:tcW w:w="0" w:type="auto"/>
            <w:vAlign w:val="center"/>
            <w:hideMark/>
          </w:tcPr>
          <w:p w14:paraId="2ABDB2C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A80D62F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4BA5AB0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2D9E2EB7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-0.41</w:t>
            </w:r>
          </w:p>
        </w:tc>
        <w:tc>
          <w:tcPr>
            <w:tcW w:w="0" w:type="auto"/>
            <w:vAlign w:val="center"/>
            <w:hideMark/>
          </w:tcPr>
          <w:p w14:paraId="2872E4C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0.68</w:t>
            </w:r>
          </w:p>
        </w:tc>
        <w:tc>
          <w:tcPr>
            <w:tcW w:w="0" w:type="auto"/>
            <w:vAlign w:val="center"/>
            <w:hideMark/>
          </w:tcPr>
          <w:p w14:paraId="5AC0101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-0.56</w:t>
            </w:r>
          </w:p>
        </w:tc>
        <w:tc>
          <w:tcPr>
            <w:tcW w:w="0" w:type="auto"/>
            <w:vAlign w:val="center"/>
            <w:hideMark/>
          </w:tcPr>
          <w:p w14:paraId="15355197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987D98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-0.47</w:t>
            </w:r>
          </w:p>
        </w:tc>
        <w:tc>
          <w:tcPr>
            <w:tcW w:w="0" w:type="auto"/>
            <w:vAlign w:val="center"/>
            <w:hideMark/>
          </w:tcPr>
          <w:p w14:paraId="2BB121C8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4569B44C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-0.62</w:t>
            </w:r>
          </w:p>
        </w:tc>
        <w:tc>
          <w:tcPr>
            <w:tcW w:w="0" w:type="auto"/>
            <w:vAlign w:val="center"/>
            <w:hideMark/>
          </w:tcPr>
          <w:p w14:paraId="03369BC2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</w:tr>
      <w:tr w:rsidR="001C5626" w:rsidRPr="00C50D51" w14:paraId="4B937C5F" w14:textId="77777777" w:rsidTr="00945F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D0C77B" w14:textId="77777777" w:rsidR="001C5626" w:rsidRPr="00C50D51" w:rsidRDefault="001C5626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PO</w:t>
            </w: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0F81827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0.18</w:t>
            </w:r>
          </w:p>
        </w:tc>
        <w:tc>
          <w:tcPr>
            <w:tcW w:w="0" w:type="auto"/>
            <w:vAlign w:val="center"/>
            <w:hideMark/>
          </w:tcPr>
          <w:p w14:paraId="7675EAD6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24BF0004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0.37</w:t>
            </w:r>
          </w:p>
        </w:tc>
        <w:tc>
          <w:tcPr>
            <w:tcW w:w="0" w:type="auto"/>
            <w:vAlign w:val="center"/>
            <w:hideMark/>
          </w:tcPr>
          <w:p w14:paraId="4E705F10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7FBB8D6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1EEEC34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8C67D51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01C2764E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1C4134B4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0C8F90DF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7AB57D52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1F95A97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1C5626" w:rsidRPr="00C50D51" w14:paraId="2F4F8AC2" w14:textId="77777777" w:rsidTr="00945F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171430" w14:textId="77777777" w:rsidR="001C5626" w:rsidRPr="00C50D51" w:rsidRDefault="001C5626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SO</w:t>
            </w: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346E60D0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984CA48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650E0E8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-0.47</w:t>
            </w:r>
          </w:p>
        </w:tc>
        <w:tc>
          <w:tcPr>
            <w:tcW w:w="0" w:type="auto"/>
            <w:vAlign w:val="center"/>
            <w:hideMark/>
          </w:tcPr>
          <w:p w14:paraId="27D0F954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16F9C537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70F7D37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78435D3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-0.22</w:t>
            </w:r>
          </w:p>
        </w:tc>
        <w:tc>
          <w:tcPr>
            <w:tcW w:w="0" w:type="auto"/>
            <w:vAlign w:val="center"/>
            <w:hideMark/>
          </w:tcPr>
          <w:p w14:paraId="4B5C6764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32F741C5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52A2DF42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D5BC5C3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-0.58</w:t>
            </w:r>
          </w:p>
        </w:tc>
        <w:tc>
          <w:tcPr>
            <w:tcW w:w="0" w:type="auto"/>
            <w:vAlign w:val="center"/>
            <w:hideMark/>
          </w:tcPr>
          <w:p w14:paraId="54BE9B10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</w:tr>
      <w:tr w:rsidR="00C50D51" w:rsidRPr="00C50D51" w14:paraId="4D7078F5" w14:textId="77777777" w:rsidTr="00945F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8AF511" w14:textId="77777777" w:rsidR="001C5626" w:rsidRPr="00C50D51" w:rsidRDefault="001C5626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Fe</w:t>
            </w:r>
          </w:p>
        </w:tc>
        <w:tc>
          <w:tcPr>
            <w:tcW w:w="0" w:type="auto"/>
            <w:vAlign w:val="center"/>
            <w:hideMark/>
          </w:tcPr>
          <w:p w14:paraId="02E856AF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26523252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3A6136DA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3E82297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227E16D2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-0.15</w:t>
            </w:r>
          </w:p>
        </w:tc>
        <w:tc>
          <w:tcPr>
            <w:tcW w:w="0" w:type="auto"/>
            <w:vAlign w:val="center"/>
            <w:hideMark/>
          </w:tcPr>
          <w:p w14:paraId="5A3E468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2224E437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7C53E1C7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39097A4B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BA55169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5030EB88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FC897B2" w14:textId="77777777" w:rsidR="001C5626" w:rsidRPr="00C50D51" w:rsidRDefault="001C5626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</w:tbl>
    <w:p w14:paraId="339BE241" w14:textId="77777777" w:rsidR="001C5626" w:rsidRPr="00C50D51" w:rsidRDefault="001C5626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0E1BB6A" w14:textId="7E934A45" w:rsidR="0051490B" w:rsidRPr="00C50D51" w:rsidRDefault="00851B41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="0051490B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S</w:t>
      </w:r>
      <w:r w:rsidR="001C5626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C85C1B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51490B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62BA">
        <w:rPr>
          <w:rFonts w:ascii="Times New Roman" w:hAnsi="Times New Roman" w:cs="Times New Roman"/>
          <w:sz w:val="24"/>
          <w:szCs w:val="24"/>
        </w:rPr>
        <w:t>Spearman’s</w:t>
      </w:r>
      <w:r w:rsidR="006362BA" w:rsidRPr="00E7128E">
        <w:rPr>
          <w:rFonts w:ascii="Times New Roman" w:hAnsi="Times New Roman" w:cs="Times New Roman"/>
          <w:sz w:val="24"/>
          <w:szCs w:val="24"/>
        </w:rPr>
        <w:t xml:space="preserve"> rank correlation coefficients</w:t>
      </w:r>
      <w:r w:rsidR="006362BA" w:rsidRPr="00C50D51" w:rsidDel="00636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(rho) between </w:t>
      </w:r>
      <w:r w:rsidR="00636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abundance</w:t>
      </w:r>
      <w:r w:rsidR="006362B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environmental variables in the </w:t>
      </w:r>
      <w:r w:rsidR="001C5626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meta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limnion. All p</w:t>
      </w:r>
      <w:r w:rsidR="00C74C76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values (p) were corrected </w:t>
      </w:r>
      <w:r w:rsidR="006362BA">
        <w:rPr>
          <w:rFonts w:ascii="Times New Roman" w:hAnsi="Times New Roman" w:cs="Times New Roman"/>
          <w:color w:val="000000" w:themeColor="text1"/>
          <w:sz w:val="24"/>
          <w:szCs w:val="24"/>
        </w:rPr>
        <w:t>using</w:t>
      </w:r>
      <w:r w:rsidR="006362BA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the Bonferroni method.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9"/>
        <w:gridCol w:w="477"/>
        <w:gridCol w:w="172"/>
        <w:gridCol w:w="477"/>
        <w:gridCol w:w="410"/>
        <w:gridCol w:w="477"/>
        <w:gridCol w:w="172"/>
        <w:gridCol w:w="477"/>
        <w:gridCol w:w="410"/>
        <w:gridCol w:w="516"/>
        <w:gridCol w:w="444"/>
        <w:gridCol w:w="477"/>
        <w:gridCol w:w="425"/>
      </w:tblGrid>
      <w:tr w:rsidR="0051490B" w:rsidRPr="00C50D51" w14:paraId="34645686" w14:textId="77777777" w:rsidTr="00C74C76">
        <w:trPr>
          <w:tblHeader/>
          <w:tblCellSpacing w:w="15" w:type="dxa"/>
        </w:trPr>
        <w:tc>
          <w:tcPr>
            <w:tcW w:w="0" w:type="auto"/>
            <w:gridSpan w:val="13"/>
            <w:vAlign w:val="center"/>
          </w:tcPr>
          <w:p w14:paraId="0EDFA25C" w14:textId="1C0738C8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bookmarkStart w:id="0" w:name="_Hlk64392770"/>
          </w:p>
        </w:tc>
      </w:tr>
      <w:bookmarkEnd w:id="0"/>
      <w:tr w:rsidR="0051490B" w:rsidRPr="00C50D51" w14:paraId="38FE8402" w14:textId="77777777" w:rsidTr="003E7230">
        <w:trPr>
          <w:tblHeader/>
          <w:tblCellSpacing w:w="15" w:type="dxa"/>
        </w:trPr>
        <w:tc>
          <w:tcPr>
            <w:tcW w:w="0" w:type="auto"/>
            <w:gridSpan w:val="13"/>
            <w:vAlign w:val="center"/>
            <w:hideMark/>
          </w:tcPr>
          <w:p w14:paraId="085827E0" w14:textId="1E89802E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1490B" w:rsidRPr="00C50D51" w14:paraId="56DC43E2" w14:textId="77777777" w:rsidTr="003E7230">
        <w:trPr>
          <w:tblHeader/>
          <w:tblCellSpacing w:w="15" w:type="dxa"/>
        </w:trPr>
        <w:tc>
          <w:tcPr>
            <w:tcW w:w="0" w:type="auto"/>
            <w:vAlign w:val="center"/>
          </w:tcPr>
          <w:p w14:paraId="171B0D1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03D195A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MO</w:t>
            </w:r>
          </w:p>
        </w:tc>
        <w:tc>
          <w:tcPr>
            <w:tcW w:w="0" w:type="auto"/>
            <w:gridSpan w:val="2"/>
            <w:vAlign w:val="center"/>
          </w:tcPr>
          <w:p w14:paraId="1A66016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α-MO</w:t>
            </w:r>
          </w:p>
        </w:tc>
        <w:tc>
          <w:tcPr>
            <w:tcW w:w="0" w:type="auto"/>
            <w:gridSpan w:val="2"/>
            <w:vAlign w:val="center"/>
          </w:tcPr>
          <w:p w14:paraId="5650A3E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ƴ-MO</w:t>
            </w:r>
          </w:p>
        </w:tc>
        <w:tc>
          <w:tcPr>
            <w:tcW w:w="0" w:type="auto"/>
            <w:gridSpan w:val="2"/>
            <w:vAlign w:val="center"/>
          </w:tcPr>
          <w:p w14:paraId="6EADE7A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MOA</w:t>
            </w:r>
          </w:p>
        </w:tc>
        <w:tc>
          <w:tcPr>
            <w:tcW w:w="0" w:type="auto"/>
            <w:gridSpan w:val="2"/>
            <w:vAlign w:val="center"/>
          </w:tcPr>
          <w:p w14:paraId="209CFE1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NC10-MO</w:t>
            </w:r>
          </w:p>
        </w:tc>
        <w:tc>
          <w:tcPr>
            <w:tcW w:w="0" w:type="auto"/>
            <w:gridSpan w:val="2"/>
            <w:vAlign w:val="center"/>
          </w:tcPr>
          <w:p w14:paraId="41CC54C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V-MO</w:t>
            </w:r>
          </w:p>
        </w:tc>
      </w:tr>
      <w:tr w:rsidR="0051490B" w:rsidRPr="00C50D51" w14:paraId="3103CC5D" w14:textId="77777777" w:rsidTr="003E723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B2511C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828404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7B37ECF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2B89B60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5D18709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0DA5744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1F6BA76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000311A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10C94D0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159D983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59E5F30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65AA133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48B05D9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</w:tr>
      <w:tr w:rsidR="0051490B" w:rsidRPr="00C50D51" w14:paraId="461C919D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C3E971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O2</w:t>
            </w:r>
          </w:p>
        </w:tc>
        <w:tc>
          <w:tcPr>
            <w:tcW w:w="0" w:type="auto"/>
            <w:noWrap/>
            <w:vAlign w:val="center"/>
            <w:hideMark/>
          </w:tcPr>
          <w:p w14:paraId="6BDF963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-0.12</w:t>
            </w:r>
          </w:p>
        </w:tc>
        <w:tc>
          <w:tcPr>
            <w:tcW w:w="0" w:type="auto"/>
            <w:noWrap/>
            <w:vAlign w:val="center"/>
            <w:hideMark/>
          </w:tcPr>
          <w:p w14:paraId="7B920FF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2D7C920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0.32</w:t>
            </w:r>
          </w:p>
        </w:tc>
        <w:tc>
          <w:tcPr>
            <w:tcW w:w="0" w:type="auto"/>
            <w:noWrap/>
            <w:vAlign w:val="center"/>
            <w:hideMark/>
          </w:tcPr>
          <w:p w14:paraId="1EFA57F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050DF85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-0.16</w:t>
            </w:r>
          </w:p>
        </w:tc>
        <w:tc>
          <w:tcPr>
            <w:tcW w:w="0" w:type="auto"/>
            <w:noWrap/>
            <w:vAlign w:val="center"/>
            <w:hideMark/>
          </w:tcPr>
          <w:p w14:paraId="03FC4E3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0151411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-0.24</w:t>
            </w:r>
          </w:p>
        </w:tc>
        <w:tc>
          <w:tcPr>
            <w:tcW w:w="0" w:type="auto"/>
            <w:noWrap/>
            <w:vAlign w:val="center"/>
            <w:hideMark/>
          </w:tcPr>
          <w:p w14:paraId="253AD02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5C50E00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-0.16</w:t>
            </w:r>
          </w:p>
        </w:tc>
        <w:tc>
          <w:tcPr>
            <w:tcW w:w="0" w:type="auto"/>
            <w:noWrap/>
            <w:vAlign w:val="center"/>
            <w:hideMark/>
          </w:tcPr>
          <w:p w14:paraId="25AF732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56E1720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-0.15</w:t>
            </w:r>
          </w:p>
        </w:tc>
        <w:tc>
          <w:tcPr>
            <w:tcW w:w="0" w:type="auto"/>
            <w:noWrap/>
            <w:vAlign w:val="center"/>
            <w:hideMark/>
          </w:tcPr>
          <w:p w14:paraId="21E0BF6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15E33391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0B05C8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Temperature</w:t>
            </w:r>
          </w:p>
        </w:tc>
        <w:tc>
          <w:tcPr>
            <w:tcW w:w="0" w:type="auto"/>
            <w:noWrap/>
            <w:vAlign w:val="center"/>
            <w:hideMark/>
          </w:tcPr>
          <w:p w14:paraId="2EE9AA0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</w:t>
            </w:r>
          </w:p>
        </w:tc>
        <w:tc>
          <w:tcPr>
            <w:tcW w:w="0" w:type="auto"/>
            <w:noWrap/>
            <w:vAlign w:val="center"/>
            <w:hideMark/>
          </w:tcPr>
          <w:p w14:paraId="552C258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19A9AB1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0" w:type="auto"/>
            <w:noWrap/>
            <w:vAlign w:val="center"/>
            <w:hideMark/>
          </w:tcPr>
          <w:p w14:paraId="1D14E6B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45E4137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-0.04</w:t>
            </w:r>
          </w:p>
        </w:tc>
        <w:tc>
          <w:tcPr>
            <w:tcW w:w="0" w:type="auto"/>
            <w:noWrap/>
            <w:vAlign w:val="center"/>
            <w:hideMark/>
          </w:tcPr>
          <w:p w14:paraId="59CC527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0E837D1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-0.36</w:t>
            </w:r>
          </w:p>
        </w:tc>
        <w:tc>
          <w:tcPr>
            <w:tcW w:w="0" w:type="auto"/>
            <w:noWrap/>
            <w:vAlign w:val="center"/>
            <w:hideMark/>
          </w:tcPr>
          <w:p w14:paraId="65628C2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0.98</w:t>
            </w:r>
          </w:p>
        </w:tc>
        <w:tc>
          <w:tcPr>
            <w:tcW w:w="0" w:type="auto"/>
            <w:noWrap/>
            <w:vAlign w:val="center"/>
            <w:hideMark/>
          </w:tcPr>
          <w:p w14:paraId="10A6D7B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-0.25</w:t>
            </w:r>
          </w:p>
        </w:tc>
        <w:tc>
          <w:tcPr>
            <w:tcW w:w="0" w:type="auto"/>
            <w:noWrap/>
            <w:vAlign w:val="center"/>
            <w:hideMark/>
          </w:tcPr>
          <w:p w14:paraId="6BAE0F0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0F84267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-0.15</w:t>
            </w:r>
          </w:p>
        </w:tc>
        <w:tc>
          <w:tcPr>
            <w:tcW w:w="0" w:type="auto"/>
            <w:noWrap/>
            <w:vAlign w:val="center"/>
            <w:hideMark/>
          </w:tcPr>
          <w:p w14:paraId="5BC4544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0796760F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3E057C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CH4</w:t>
            </w:r>
          </w:p>
        </w:tc>
        <w:tc>
          <w:tcPr>
            <w:tcW w:w="0" w:type="auto"/>
            <w:noWrap/>
            <w:vAlign w:val="center"/>
            <w:hideMark/>
          </w:tcPr>
          <w:p w14:paraId="0E654EA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0" w:type="auto"/>
            <w:noWrap/>
            <w:vAlign w:val="center"/>
            <w:hideMark/>
          </w:tcPr>
          <w:p w14:paraId="5F86FFA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590AC99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-0.43</w:t>
            </w:r>
          </w:p>
        </w:tc>
        <w:tc>
          <w:tcPr>
            <w:tcW w:w="0" w:type="auto"/>
            <w:noWrap/>
            <w:vAlign w:val="center"/>
            <w:hideMark/>
          </w:tcPr>
          <w:p w14:paraId="0DE38AF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0" w:type="auto"/>
            <w:noWrap/>
            <w:vAlign w:val="center"/>
            <w:hideMark/>
          </w:tcPr>
          <w:p w14:paraId="6D5787B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0.34</w:t>
            </w:r>
          </w:p>
        </w:tc>
        <w:tc>
          <w:tcPr>
            <w:tcW w:w="0" w:type="auto"/>
            <w:noWrap/>
            <w:vAlign w:val="center"/>
            <w:hideMark/>
          </w:tcPr>
          <w:p w14:paraId="51FE4AB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238593E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0.78</w:t>
            </w:r>
          </w:p>
        </w:tc>
        <w:tc>
          <w:tcPr>
            <w:tcW w:w="0" w:type="auto"/>
            <w:noWrap/>
            <w:vAlign w:val="center"/>
            <w:hideMark/>
          </w:tcPr>
          <w:p w14:paraId="568869B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14:paraId="4A4DBA4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0.36</w:t>
            </w:r>
          </w:p>
        </w:tc>
        <w:tc>
          <w:tcPr>
            <w:tcW w:w="0" w:type="auto"/>
            <w:noWrap/>
            <w:vAlign w:val="center"/>
            <w:hideMark/>
          </w:tcPr>
          <w:p w14:paraId="22EEF86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44BB4D8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</w:t>
            </w:r>
          </w:p>
        </w:tc>
        <w:tc>
          <w:tcPr>
            <w:tcW w:w="0" w:type="auto"/>
            <w:noWrap/>
            <w:vAlign w:val="center"/>
            <w:hideMark/>
          </w:tcPr>
          <w:p w14:paraId="6099CE9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621363F1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3BC7B6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CO2</w:t>
            </w:r>
          </w:p>
        </w:tc>
        <w:tc>
          <w:tcPr>
            <w:tcW w:w="0" w:type="auto"/>
            <w:noWrap/>
            <w:vAlign w:val="center"/>
            <w:hideMark/>
          </w:tcPr>
          <w:p w14:paraId="3A6955A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0.31</w:t>
            </w:r>
          </w:p>
        </w:tc>
        <w:tc>
          <w:tcPr>
            <w:tcW w:w="0" w:type="auto"/>
            <w:noWrap/>
            <w:vAlign w:val="center"/>
            <w:hideMark/>
          </w:tcPr>
          <w:p w14:paraId="7608AF6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463DEF4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-0.26</w:t>
            </w:r>
          </w:p>
        </w:tc>
        <w:tc>
          <w:tcPr>
            <w:tcW w:w="0" w:type="auto"/>
            <w:noWrap/>
            <w:vAlign w:val="center"/>
            <w:hideMark/>
          </w:tcPr>
          <w:p w14:paraId="5111C0E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312126C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0.33</w:t>
            </w:r>
          </w:p>
        </w:tc>
        <w:tc>
          <w:tcPr>
            <w:tcW w:w="0" w:type="auto"/>
            <w:noWrap/>
            <w:vAlign w:val="center"/>
            <w:hideMark/>
          </w:tcPr>
          <w:p w14:paraId="5FDA164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4C95AE8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14:paraId="25548FB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14:paraId="381A14D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0.55</w:t>
            </w:r>
          </w:p>
        </w:tc>
        <w:tc>
          <w:tcPr>
            <w:tcW w:w="0" w:type="auto"/>
            <w:noWrap/>
            <w:vAlign w:val="center"/>
            <w:hideMark/>
          </w:tcPr>
          <w:p w14:paraId="5B9DEF7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0" w:type="auto"/>
            <w:noWrap/>
            <w:vAlign w:val="center"/>
            <w:hideMark/>
          </w:tcPr>
          <w:p w14:paraId="54F7A78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0" w:type="auto"/>
            <w:noWrap/>
            <w:vAlign w:val="center"/>
            <w:hideMark/>
          </w:tcPr>
          <w:p w14:paraId="3BE1D77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585F95BF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EDF67C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pH</w:t>
            </w:r>
          </w:p>
        </w:tc>
        <w:tc>
          <w:tcPr>
            <w:tcW w:w="0" w:type="auto"/>
            <w:noWrap/>
            <w:vAlign w:val="center"/>
            <w:hideMark/>
          </w:tcPr>
          <w:p w14:paraId="7015B60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-0.27</w:t>
            </w:r>
          </w:p>
        </w:tc>
        <w:tc>
          <w:tcPr>
            <w:tcW w:w="0" w:type="auto"/>
            <w:noWrap/>
            <w:vAlign w:val="center"/>
            <w:hideMark/>
          </w:tcPr>
          <w:p w14:paraId="0BF5399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59AED98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-0.37</w:t>
            </w:r>
          </w:p>
        </w:tc>
        <w:tc>
          <w:tcPr>
            <w:tcW w:w="0" w:type="auto"/>
            <w:noWrap/>
            <w:vAlign w:val="center"/>
            <w:hideMark/>
          </w:tcPr>
          <w:p w14:paraId="23DBE61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4615BB5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-0.27</w:t>
            </w:r>
          </w:p>
        </w:tc>
        <w:tc>
          <w:tcPr>
            <w:tcW w:w="0" w:type="auto"/>
            <w:noWrap/>
            <w:vAlign w:val="center"/>
            <w:hideMark/>
          </w:tcPr>
          <w:p w14:paraId="4AC1F0E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0D4362A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0.50</w:t>
            </w:r>
          </w:p>
        </w:tc>
        <w:tc>
          <w:tcPr>
            <w:tcW w:w="0" w:type="auto"/>
            <w:noWrap/>
            <w:vAlign w:val="center"/>
            <w:hideMark/>
          </w:tcPr>
          <w:p w14:paraId="6D2D466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0.74</w:t>
            </w:r>
          </w:p>
        </w:tc>
        <w:tc>
          <w:tcPr>
            <w:tcW w:w="0" w:type="auto"/>
            <w:noWrap/>
            <w:vAlign w:val="center"/>
            <w:hideMark/>
          </w:tcPr>
          <w:p w14:paraId="7CF21F0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0.54</w:t>
            </w:r>
          </w:p>
        </w:tc>
        <w:tc>
          <w:tcPr>
            <w:tcW w:w="0" w:type="auto"/>
            <w:noWrap/>
            <w:vAlign w:val="center"/>
            <w:hideMark/>
          </w:tcPr>
          <w:p w14:paraId="6F9C378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0.37</w:t>
            </w:r>
          </w:p>
        </w:tc>
        <w:tc>
          <w:tcPr>
            <w:tcW w:w="0" w:type="auto"/>
            <w:noWrap/>
            <w:vAlign w:val="center"/>
            <w:hideMark/>
          </w:tcPr>
          <w:p w14:paraId="570A87D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-0.13</w:t>
            </w:r>
          </w:p>
        </w:tc>
        <w:tc>
          <w:tcPr>
            <w:tcW w:w="0" w:type="auto"/>
            <w:noWrap/>
            <w:vAlign w:val="center"/>
            <w:hideMark/>
          </w:tcPr>
          <w:p w14:paraId="4A090DB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602C0B53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0094AE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NH4</w:t>
            </w:r>
          </w:p>
        </w:tc>
        <w:tc>
          <w:tcPr>
            <w:tcW w:w="0" w:type="auto"/>
            <w:noWrap/>
            <w:vAlign w:val="center"/>
            <w:hideMark/>
          </w:tcPr>
          <w:p w14:paraId="3F54BE5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0" w:type="auto"/>
            <w:noWrap/>
            <w:vAlign w:val="center"/>
            <w:hideMark/>
          </w:tcPr>
          <w:p w14:paraId="3115DA8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2E6C5FB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-0.36</w:t>
            </w:r>
          </w:p>
        </w:tc>
        <w:tc>
          <w:tcPr>
            <w:tcW w:w="0" w:type="auto"/>
            <w:noWrap/>
            <w:vAlign w:val="center"/>
            <w:hideMark/>
          </w:tcPr>
          <w:p w14:paraId="0EA14CB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5D09FD9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0.16</w:t>
            </w:r>
          </w:p>
        </w:tc>
        <w:tc>
          <w:tcPr>
            <w:tcW w:w="0" w:type="auto"/>
            <w:noWrap/>
            <w:vAlign w:val="center"/>
            <w:hideMark/>
          </w:tcPr>
          <w:p w14:paraId="6353AC7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1C0CBDD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0.58</w:t>
            </w:r>
          </w:p>
        </w:tc>
        <w:tc>
          <w:tcPr>
            <w:tcW w:w="0" w:type="auto"/>
            <w:noWrap/>
            <w:vAlign w:val="center"/>
            <w:hideMark/>
          </w:tcPr>
          <w:p w14:paraId="2FDC45D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0" w:type="auto"/>
            <w:noWrap/>
            <w:vAlign w:val="center"/>
            <w:hideMark/>
          </w:tcPr>
          <w:p w14:paraId="3070F7D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0.42</w:t>
            </w:r>
          </w:p>
        </w:tc>
        <w:tc>
          <w:tcPr>
            <w:tcW w:w="0" w:type="auto"/>
            <w:noWrap/>
            <w:vAlign w:val="center"/>
            <w:hideMark/>
          </w:tcPr>
          <w:p w14:paraId="78DFE02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14:paraId="3FA7CA4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0" w:type="auto"/>
            <w:noWrap/>
            <w:vAlign w:val="center"/>
            <w:hideMark/>
          </w:tcPr>
          <w:p w14:paraId="23070A8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7BD2DB3D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BB5C07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NO3</w:t>
            </w:r>
          </w:p>
        </w:tc>
        <w:tc>
          <w:tcPr>
            <w:tcW w:w="0" w:type="auto"/>
            <w:noWrap/>
            <w:vAlign w:val="center"/>
            <w:hideMark/>
          </w:tcPr>
          <w:p w14:paraId="72C6291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-0.17</w:t>
            </w:r>
          </w:p>
        </w:tc>
        <w:tc>
          <w:tcPr>
            <w:tcW w:w="0" w:type="auto"/>
            <w:noWrap/>
            <w:vAlign w:val="center"/>
            <w:hideMark/>
          </w:tcPr>
          <w:p w14:paraId="3723728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65EDAC2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-0.29</w:t>
            </w:r>
          </w:p>
        </w:tc>
        <w:tc>
          <w:tcPr>
            <w:tcW w:w="0" w:type="auto"/>
            <w:noWrap/>
            <w:vAlign w:val="center"/>
            <w:hideMark/>
          </w:tcPr>
          <w:p w14:paraId="69F1A7A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76B9DC4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-0.14</w:t>
            </w:r>
          </w:p>
        </w:tc>
        <w:tc>
          <w:tcPr>
            <w:tcW w:w="0" w:type="auto"/>
            <w:noWrap/>
            <w:vAlign w:val="center"/>
            <w:hideMark/>
          </w:tcPr>
          <w:p w14:paraId="5344807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0601F61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-0.44</w:t>
            </w:r>
          </w:p>
        </w:tc>
        <w:tc>
          <w:tcPr>
            <w:tcW w:w="0" w:type="auto"/>
            <w:noWrap/>
            <w:vAlign w:val="center"/>
            <w:hideMark/>
          </w:tcPr>
          <w:p w14:paraId="144A3FB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0.60</w:t>
            </w:r>
          </w:p>
        </w:tc>
        <w:tc>
          <w:tcPr>
            <w:tcW w:w="0" w:type="auto"/>
            <w:noWrap/>
            <w:vAlign w:val="center"/>
            <w:hideMark/>
          </w:tcPr>
          <w:p w14:paraId="7F7B699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-0.55</w:t>
            </w:r>
          </w:p>
        </w:tc>
        <w:tc>
          <w:tcPr>
            <w:tcW w:w="0" w:type="auto"/>
            <w:noWrap/>
            <w:vAlign w:val="center"/>
            <w:hideMark/>
          </w:tcPr>
          <w:p w14:paraId="3C8F518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0" w:type="auto"/>
            <w:noWrap/>
            <w:vAlign w:val="center"/>
            <w:hideMark/>
          </w:tcPr>
          <w:p w14:paraId="61366E7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-0.58</w:t>
            </w:r>
          </w:p>
        </w:tc>
        <w:tc>
          <w:tcPr>
            <w:tcW w:w="0" w:type="auto"/>
            <w:noWrap/>
            <w:vAlign w:val="center"/>
            <w:hideMark/>
          </w:tcPr>
          <w:p w14:paraId="0037E82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</w:tr>
      <w:tr w:rsidR="0051490B" w:rsidRPr="00C50D51" w14:paraId="685F2C79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31ABA5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PO4</w:t>
            </w:r>
          </w:p>
        </w:tc>
        <w:tc>
          <w:tcPr>
            <w:tcW w:w="0" w:type="auto"/>
            <w:noWrap/>
            <w:vAlign w:val="center"/>
            <w:hideMark/>
          </w:tcPr>
          <w:p w14:paraId="0392C42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-0.21</w:t>
            </w:r>
          </w:p>
        </w:tc>
        <w:tc>
          <w:tcPr>
            <w:tcW w:w="0" w:type="auto"/>
            <w:noWrap/>
            <w:vAlign w:val="center"/>
            <w:hideMark/>
          </w:tcPr>
          <w:p w14:paraId="307C565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2D088A8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0" w:type="auto"/>
            <w:noWrap/>
            <w:vAlign w:val="center"/>
            <w:hideMark/>
          </w:tcPr>
          <w:p w14:paraId="3BB7A88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0FC9E99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-0.21</w:t>
            </w:r>
          </w:p>
        </w:tc>
        <w:tc>
          <w:tcPr>
            <w:tcW w:w="0" w:type="auto"/>
            <w:noWrap/>
            <w:vAlign w:val="center"/>
            <w:hideMark/>
          </w:tcPr>
          <w:p w14:paraId="5012FA7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031F219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-0.01</w:t>
            </w:r>
          </w:p>
        </w:tc>
        <w:tc>
          <w:tcPr>
            <w:tcW w:w="0" w:type="auto"/>
            <w:noWrap/>
            <w:vAlign w:val="center"/>
            <w:hideMark/>
          </w:tcPr>
          <w:p w14:paraId="5C5945F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67DE354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-0.29</w:t>
            </w:r>
          </w:p>
        </w:tc>
        <w:tc>
          <w:tcPr>
            <w:tcW w:w="0" w:type="auto"/>
            <w:noWrap/>
            <w:vAlign w:val="center"/>
            <w:hideMark/>
          </w:tcPr>
          <w:p w14:paraId="52AFC5A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3C3D989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-0.22</w:t>
            </w:r>
          </w:p>
        </w:tc>
        <w:tc>
          <w:tcPr>
            <w:tcW w:w="0" w:type="auto"/>
            <w:noWrap/>
            <w:vAlign w:val="center"/>
            <w:hideMark/>
          </w:tcPr>
          <w:p w14:paraId="2213B04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1B1F9B48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3A0822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SO4</w:t>
            </w:r>
          </w:p>
        </w:tc>
        <w:tc>
          <w:tcPr>
            <w:tcW w:w="0" w:type="auto"/>
            <w:noWrap/>
            <w:vAlign w:val="center"/>
            <w:hideMark/>
          </w:tcPr>
          <w:p w14:paraId="1B56C29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-0.06</w:t>
            </w:r>
          </w:p>
        </w:tc>
        <w:tc>
          <w:tcPr>
            <w:tcW w:w="0" w:type="auto"/>
            <w:noWrap/>
            <w:vAlign w:val="center"/>
            <w:hideMark/>
          </w:tcPr>
          <w:p w14:paraId="6A73E43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7B06BEC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-0.44</w:t>
            </w:r>
          </w:p>
        </w:tc>
        <w:tc>
          <w:tcPr>
            <w:tcW w:w="0" w:type="auto"/>
            <w:noWrap/>
            <w:vAlign w:val="center"/>
            <w:hideMark/>
          </w:tcPr>
          <w:p w14:paraId="4CD216A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0.27</w:t>
            </w:r>
          </w:p>
        </w:tc>
        <w:tc>
          <w:tcPr>
            <w:tcW w:w="0" w:type="auto"/>
            <w:noWrap/>
            <w:vAlign w:val="center"/>
            <w:hideMark/>
          </w:tcPr>
          <w:p w14:paraId="32BD268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-0.01</w:t>
            </w:r>
          </w:p>
        </w:tc>
        <w:tc>
          <w:tcPr>
            <w:tcW w:w="0" w:type="auto"/>
            <w:noWrap/>
            <w:vAlign w:val="center"/>
            <w:hideMark/>
          </w:tcPr>
          <w:p w14:paraId="1D7C7CB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4BC9204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0" w:type="auto"/>
            <w:noWrap/>
            <w:vAlign w:val="center"/>
            <w:hideMark/>
          </w:tcPr>
          <w:p w14:paraId="7DE7BBD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3E1E6A4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-0.15</w:t>
            </w:r>
          </w:p>
        </w:tc>
        <w:tc>
          <w:tcPr>
            <w:tcW w:w="0" w:type="auto"/>
            <w:noWrap/>
            <w:vAlign w:val="center"/>
            <w:hideMark/>
          </w:tcPr>
          <w:p w14:paraId="2FE09FD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5760670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-0.60</w:t>
            </w:r>
          </w:p>
        </w:tc>
        <w:tc>
          <w:tcPr>
            <w:tcW w:w="0" w:type="auto"/>
            <w:noWrap/>
            <w:vAlign w:val="center"/>
            <w:hideMark/>
          </w:tcPr>
          <w:p w14:paraId="285D374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</w:tr>
      <w:tr w:rsidR="0051490B" w:rsidRPr="00C50D51" w14:paraId="687D3699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94DADF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Fe</w:t>
            </w:r>
          </w:p>
        </w:tc>
        <w:tc>
          <w:tcPr>
            <w:tcW w:w="0" w:type="auto"/>
            <w:noWrap/>
            <w:vAlign w:val="center"/>
            <w:hideMark/>
          </w:tcPr>
          <w:p w14:paraId="379D5BF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-0.40</w:t>
            </w:r>
          </w:p>
        </w:tc>
        <w:tc>
          <w:tcPr>
            <w:tcW w:w="0" w:type="auto"/>
            <w:noWrap/>
            <w:vAlign w:val="center"/>
            <w:hideMark/>
          </w:tcPr>
          <w:p w14:paraId="2ADD694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0B1D514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-0.09</w:t>
            </w:r>
          </w:p>
        </w:tc>
        <w:tc>
          <w:tcPr>
            <w:tcW w:w="0" w:type="auto"/>
            <w:noWrap/>
            <w:vAlign w:val="center"/>
            <w:hideMark/>
          </w:tcPr>
          <w:p w14:paraId="7EC4651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4F66073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-0.38</w:t>
            </w:r>
          </w:p>
        </w:tc>
        <w:tc>
          <w:tcPr>
            <w:tcW w:w="0" w:type="auto"/>
            <w:noWrap/>
            <w:vAlign w:val="center"/>
            <w:hideMark/>
          </w:tcPr>
          <w:p w14:paraId="182F416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67ED4C1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0.36</w:t>
            </w:r>
          </w:p>
        </w:tc>
        <w:tc>
          <w:tcPr>
            <w:tcW w:w="0" w:type="auto"/>
            <w:noWrap/>
            <w:vAlign w:val="center"/>
            <w:hideMark/>
          </w:tcPr>
          <w:p w14:paraId="158CB3E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51DE321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-0.06</w:t>
            </w:r>
          </w:p>
        </w:tc>
        <w:tc>
          <w:tcPr>
            <w:tcW w:w="0" w:type="auto"/>
            <w:noWrap/>
            <w:vAlign w:val="center"/>
            <w:hideMark/>
          </w:tcPr>
          <w:p w14:paraId="54350E7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14:paraId="1278270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-0.07</w:t>
            </w:r>
          </w:p>
        </w:tc>
        <w:tc>
          <w:tcPr>
            <w:tcW w:w="0" w:type="auto"/>
            <w:noWrap/>
            <w:vAlign w:val="center"/>
            <w:hideMark/>
          </w:tcPr>
          <w:p w14:paraId="267EC5F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</w:tbl>
    <w:p w14:paraId="26A46952" w14:textId="77777777" w:rsidR="0051490B" w:rsidRPr="00C50D51" w:rsidRDefault="0051490B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</w:p>
    <w:p w14:paraId="50F26222" w14:textId="77777777" w:rsidR="0051490B" w:rsidRPr="00C50D51" w:rsidRDefault="0051490B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</w:p>
    <w:p w14:paraId="7DAB933B" w14:textId="77777777" w:rsidR="0051490B" w:rsidRPr="00C50D51" w:rsidRDefault="0051490B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</w:p>
    <w:p w14:paraId="336FAE12" w14:textId="3D169128" w:rsidR="0051490B" w:rsidRPr="00C50D51" w:rsidRDefault="00851B41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="0051490B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D4628D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C85C1B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4:</w:t>
      </w:r>
      <w:r w:rsidR="0051490B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362BA">
        <w:rPr>
          <w:rFonts w:ascii="Times New Roman" w:hAnsi="Times New Roman" w:cs="Times New Roman"/>
          <w:sz w:val="24"/>
          <w:szCs w:val="24"/>
        </w:rPr>
        <w:t>Spearman’s</w:t>
      </w:r>
      <w:r w:rsidR="006362BA" w:rsidRPr="00E7128E">
        <w:rPr>
          <w:rFonts w:ascii="Times New Roman" w:hAnsi="Times New Roman" w:cs="Times New Roman"/>
          <w:sz w:val="24"/>
          <w:szCs w:val="24"/>
        </w:rPr>
        <w:t xml:space="preserve"> rank correlation coefficients</w:t>
      </w:r>
      <w:r w:rsidR="006362BA" w:rsidRPr="00C50D51" w:rsidDel="00636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(rho) between </w:t>
      </w:r>
      <w:r w:rsidR="00636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abundance</w:t>
      </w:r>
      <w:r w:rsidR="006362B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environmental variables in the </w:t>
      </w:r>
      <w:r w:rsidR="0038054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hypo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limnion. All p</w:t>
      </w:r>
      <w:r w:rsidR="00C74C76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values (p) were corrected </w:t>
      </w:r>
      <w:r w:rsidR="006362BA">
        <w:rPr>
          <w:rFonts w:ascii="Times New Roman" w:hAnsi="Times New Roman" w:cs="Times New Roman"/>
          <w:color w:val="000000" w:themeColor="text1"/>
          <w:sz w:val="24"/>
          <w:szCs w:val="24"/>
        </w:rPr>
        <w:t>using</w:t>
      </w:r>
      <w:r w:rsidR="006362BA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490B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the Bonferroni method.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8"/>
        <w:gridCol w:w="632"/>
        <w:gridCol w:w="542"/>
        <w:gridCol w:w="632"/>
        <w:gridCol w:w="542"/>
        <w:gridCol w:w="632"/>
        <w:gridCol w:w="542"/>
        <w:gridCol w:w="632"/>
        <w:gridCol w:w="542"/>
        <w:gridCol w:w="632"/>
        <w:gridCol w:w="542"/>
        <w:gridCol w:w="670"/>
        <w:gridCol w:w="30"/>
        <w:gridCol w:w="395"/>
      </w:tblGrid>
      <w:tr w:rsidR="0051490B" w:rsidRPr="00C50D51" w14:paraId="64788E63" w14:textId="77777777" w:rsidTr="003E7230">
        <w:trPr>
          <w:gridAfter w:val="1"/>
          <w:wAfter w:w="350" w:type="dxa"/>
          <w:tblHeader/>
          <w:tblCellSpacing w:w="15" w:type="dxa"/>
        </w:trPr>
        <w:tc>
          <w:tcPr>
            <w:tcW w:w="7965" w:type="dxa"/>
            <w:gridSpan w:val="13"/>
            <w:vAlign w:val="center"/>
            <w:hideMark/>
          </w:tcPr>
          <w:p w14:paraId="5E75B39E" w14:textId="5B56C459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1490B" w:rsidRPr="00C50D51" w14:paraId="668F178C" w14:textId="77777777" w:rsidTr="003E7230">
        <w:trPr>
          <w:gridAfter w:val="1"/>
          <w:wAfter w:w="350" w:type="dxa"/>
          <w:tblHeader/>
          <w:tblCellSpacing w:w="15" w:type="dxa"/>
        </w:trPr>
        <w:tc>
          <w:tcPr>
            <w:tcW w:w="7965" w:type="dxa"/>
            <w:gridSpan w:val="13"/>
            <w:vAlign w:val="center"/>
            <w:hideMark/>
          </w:tcPr>
          <w:p w14:paraId="7FFB4B92" w14:textId="07F71CEF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1490B" w:rsidRPr="00C50D51" w14:paraId="276372FE" w14:textId="77777777" w:rsidTr="003E7230">
        <w:trPr>
          <w:tblHeader/>
          <w:tblCellSpacing w:w="15" w:type="dxa"/>
        </w:trPr>
        <w:tc>
          <w:tcPr>
            <w:tcW w:w="0" w:type="auto"/>
            <w:vAlign w:val="center"/>
          </w:tcPr>
          <w:p w14:paraId="1A874B4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5F881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F55F2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A514CB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BF8DCA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534BF4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39B599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9C7E7C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514219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59D60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74B6A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9075B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" w:type="dxa"/>
            <w:gridSpan w:val="2"/>
            <w:vAlign w:val="center"/>
          </w:tcPr>
          <w:p w14:paraId="7200E52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1490B" w:rsidRPr="00C50D51" w14:paraId="6537144C" w14:textId="77777777" w:rsidTr="003E7230">
        <w:trPr>
          <w:gridAfter w:val="1"/>
          <w:wAfter w:w="350" w:type="dxa"/>
          <w:tblHeader/>
          <w:tblCellSpacing w:w="15" w:type="dxa"/>
        </w:trPr>
        <w:tc>
          <w:tcPr>
            <w:tcW w:w="0" w:type="auto"/>
            <w:vAlign w:val="center"/>
          </w:tcPr>
          <w:p w14:paraId="2D3F36B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D23E0E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MO</w:t>
            </w:r>
          </w:p>
        </w:tc>
        <w:tc>
          <w:tcPr>
            <w:tcW w:w="0" w:type="auto"/>
            <w:gridSpan w:val="2"/>
            <w:vAlign w:val="center"/>
          </w:tcPr>
          <w:p w14:paraId="1477DB8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α-MO</w:t>
            </w:r>
          </w:p>
        </w:tc>
        <w:tc>
          <w:tcPr>
            <w:tcW w:w="0" w:type="auto"/>
            <w:gridSpan w:val="2"/>
            <w:vAlign w:val="center"/>
          </w:tcPr>
          <w:p w14:paraId="552CB8C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ƴ-MO</w:t>
            </w:r>
          </w:p>
        </w:tc>
        <w:tc>
          <w:tcPr>
            <w:tcW w:w="0" w:type="auto"/>
            <w:gridSpan w:val="2"/>
            <w:vAlign w:val="center"/>
          </w:tcPr>
          <w:p w14:paraId="2FB8BC9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MOA </w:t>
            </w:r>
          </w:p>
        </w:tc>
        <w:tc>
          <w:tcPr>
            <w:tcW w:w="0" w:type="auto"/>
            <w:gridSpan w:val="2"/>
            <w:vAlign w:val="center"/>
          </w:tcPr>
          <w:p w14:paraId="5D28166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NC10-MO</w:t>
            </w:r>
          </w:p>
        </w:tc>
        <w:tc>
          <w:tcPr>
            <w:tcW w:w="670" w:type="dxa"/>
            <w:gridSpan w:val="2"/>
            <w:vAlign w:val="center"/>
          </w:tcPr>
          <w:p w14:paraId="65F0E2B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V-MO</w:t>
            </w:r>
          </w:p>
        </w:tc>
      </w:tr>
      <w:tr w:rsidR="0051490B" w:rsidRPr="00C50D51" w14:paraId="005AC9BD" w14:textId="77777777" w:rsidTr="003E723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D1284D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A7E44A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791BB43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36DEB3F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18AB1E4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77B4E32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717A4D5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7BF4FEA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00DA51F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52874FF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2C138B6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04D7B71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rho</w:t>
            </w:r>
          </w:p>
        </w:tc>
        <w:tc>
          <w:tcPr>
            <w:tcW w:w="50" w:type="dxa"/>
            <w:gridSpan w:val="2"/>
            <w:vAlign w:val="center"/>
            <w:hideMark/>
          </w:tcPr>
          <w:p w14:paraId="62981B4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</w:tr>
      <w:tr w:rsidR="0051490B" w:rsidRPr="00C50D51" w14:paraId="3DD7E104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F9F675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O2</w:t>
            </w:r>
          </w:p>
        </w:tc>
        <w:tc>
          <w:tcPr>
            <w:tcW w:w="0" w:type="auto"/>
            <w:vAlign w:val="center"/>
            <w:hideMark/>
          </w:tcPr>
          <w:p w14:paraId="5170B31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6B9306E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027D3A7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1939B47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55CBFD2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0" w:type="auto"/>
            <w:vAlign w:val="center"/>
            <w:hideMark/>
          </w:tcPr>
          <w:p w14:paraId="0DBC01E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00A11BD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0.40</w:t>
            </w:r>
          </w:p>
        </w:tc>
        <w:tc>
          <w:tcPr>
            <w:tcW w:w="0" w:type="auto"/>
            <w:vAlign w:val="center"/>
            <w:hideMark/>
          </w:tcPr>
          <w:p w14:paraId="3FB5A75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36E0F90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0.32</w:t>
            </w:r>
          </w:p>
        </w:tc>
        <w:tc>
          <w:tcPr>
            <w:tcW w:w="0" w:type="auto"/>
            <w:vAlign w:val="center"/>
            <w:hideMark/>
          </w:tcPr>
          <w:p w14:paraId="6FBECA6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0.91</w:t>
            </w:r>
          </w:p>
        </w:tc>
        <w:tc>
          <w:tcPr>
            <w:tcW w:w="0" w:type="auto"/>
            <w:vAlign w:val="center"/>
            <w:hideMark/>
          </w:tcPr>
          <w:p w14:paraId="0568909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0.52</w:t>
            </w:r>
          </w:p>
        </w:tc>
        <w:tc>
          <w:tcPr>
            <w:tcW w:w="50" w:type="dxa"/>
            <w:gridSpan w:val="2"/>
            <w:vAlign w:val="center"/>
            <w:hideMark/>
          </w:tcPr>
          <w:p w14:paraId="1780A8C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</w:tr>
      <w:tr w:rsidR="0051490B" w:rsidRPr="00C50D51" w14:paraId="08E2778B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E0208F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Temperature</w:t>
            </w:r>
          </w:p>
        </w:tc>
        <w:tc>
          <w:tcPr>
            <w:tcW w:w="0" w:type="auto"/>
            <w:vAlign w:val="center"/>
            <w:hideMark/>
          </w:tcPr>
          <w:p w14:paraId="3A4DDA1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-0.37</w:t>
            </w:r>
          </w:p>
        </w:tc>
        <w:tc>
          <w:tcPr>
            <w:tcW w:w="0" w:type="auto"/>
            <w:vAlign w:val="center"/>
            <w:hideMark/>
          </w:tcPr>
          <w:p w14:paraId="57B3F9B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0.35</w:t>
            </w:r>
          </w:p>
        </w:tc>
        <w:tc>
          <w:tcPr>
            <w:tcW w:w="0" w:type="auto"/>
            <w:vAlign w:val="center"/>
            <w:hideMark/>
          </w:tcPr>
          <w:p w14:paraId="2E7FFA7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7EB93D7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2376DC1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-0.35</w:t>
            </w:r>
          </w:p>
        </w:tc>
        <w:tc>
          <w:tcPr>
            <w:tcW w:w="0" w:type="auto"/>
            <w:vAlign w:val="center"/>
            <w:hideMark/>
          </w:tcPr>
          <w:p w14:paraId="21E60F2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0.51</w:t>
            </w:r>
          </w:p>
        </w:tc>
        <w:tc>
          <w:tcPr>
            <w:tcW w:w="0" w:type="auto"/>
            <w:vAlign w:val="center"/>
            <w:hideMark/>
          </w:tcPr>
          <w:p w14:paraId="11DF6EB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-0.58</w:t>
            </w:r>
          </w:p>
        </w:tc>
        <w:tc>
          <w:tcPr>
            <w:tcW w:w="0" w:type="auto"/>
            <w:vAlign w:val="center"/>
            <w:hideMark/>
          </w:tcPr>
          <w:p w14:paraId="43A6EA0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6DB57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-0.57</w:t>
            </w:r>
          </w:p>
        </w:tc>
        <w:tc>
          <w:tcPr>
            <w:tcW w:w="0" w:type="auto"/>
            <w:vAlign w:val="center"/>
            <w:hideMark/>
          </w:tcPr>
          <w:p w14:paraId="0CD7475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D77AA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-0.32</w:t>
            </w:r>
          </w:p>
        </w:tc>
        <w:tc>
          <w:tcPr>
            <w:tcW w:w="50" w:type="dxa"/>
            <w:gridSpan w:val="2"/>
            <w:vAlign w:val="center"/>
            <w:hideMark/>
          </w:tcPr>
          <w:p w14:paraId="1A88B05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6AA71CE1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10B2DC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CH4</w:t>
            </w:r>
          </w:p>
        </w:tc>
        <w:tc>
          <w:tcPr>
            <w:tcW w:w="0" w:type="auto"/>
            <w:vAlign w:val="center"/>
            <w:hideMark/>
          </w:tcPr>
          <w:p w14:paraId="62AA97E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-0.25</w:t>
            </w:r>
          </w:p>
        </w:tc>
        <w:tc>
          <w:tcPr>
            <w:tcW w:w="0" w:type="auto"/>
            <w:vAlign w:val="center"/>
            <w:hideMark/>
          </w:tcPr>
          <w:p w14:paraId="459388F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7FA16B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-0.24</w:t>
            </w:r>
          </w:p>
        </w:tc>
        <w:tc>
          <w:tcPr>
            <w:tcW w:w="0" w:type="auto"/>
            <w:vAlign w:val="center"/>
            <w:hideMark/>
          </w:tcPr>
          <w:p w14:paraId="6047348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26B770D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-0.25</w:t>
            </w:r>
          </w:p>
        </w:tc>
        <w:tc>
          <w:tcPr>
            <w:tcW w:w="0" w:type="auto"/>
            <w:vAlign w:val="center"/>
            <w:hideMark/>
          </w:tcPr>
          <w:p w14:paraId="6670D8B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12370B4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0.71</w:t>
            </w:r>
          </w:p>
        </w:tc>
        <w:tc>
          <w:tcPr>
            <w:tcW w:w="0" w:type="auto"/>
            <w:vAlign w:val="center"/>
            <w:hideMark/>
          </w:tcPr>
          <w:p w14:paraId="64B83CA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FB52F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0.47</w:t>
            </w:r>
          </w:p>
        </w:tc>
        <w:tc>
          <w:tcPr>
            <w:tcW w:w="0" w:type="auto"/>
            <w:vAlign w:val="center"/>
            <w:hideMark/>
          </w:tcPr>
          <w:p w14:paraId="66AAC37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018AD9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0.36</w:t>
            </w:r>
          </w:p>
        </w:tc>
        <w:tc>
          <w:tcPr>
            <w:tcW w:w="50" w:type="dxa"/>
            <w:gridSpan w:val="2"/>
            <w:vAlign w:val="center"/>
            <w:hideMark/>
          </w:tcPr>
          <w:p w14:paraId="0DC8C7D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0.42</w:t>
            </w:r>
          </w:p>
        </w:tc>
      </w:tr>
      <w:tr w:rsidR="0051490B" w:rsidRPr="00C50D51" w14:paraId="4B2C1185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0BD029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CO2</w:t>
            </w:r>
          </w:p>
        </w:tc>
        <w:tc>
          <w:tcPr>
            <w:tcW w:w="0" w:type="auto"/>
            <w:vAlign w:val="center"/>
            <w:hideMark/>
          </w:tcPr>
          <w:p w14:paraId="683D885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-0.39</w:t>
            </w:r>
          </w:p>
        </w:tc>
        <w:tc>
          <w:tcPr>
            <w:tcW w:w="0" w:type="auto"/>
            <w:vAlign w:val="center"/>
            <w:hideMark/>
          </w:tcPr>
          <w:p w14:paraId="1BA53EF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2D6D41C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-0.34</w:t>
            </w:r>
          </w:p>
        </w:tc>
        <w:tc>
          <w:tcPr>
            <w:tcW w:w="0" w:type="auto"/>
            <w:vAlign w:val="center"/>
            <w:hideMark/>
          </w:tcPr>
          <w:p w14:paraId="5381440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0.64</w:t>
            </w:r>
          </w:p>
        </w:tc>
        <w:tc>
          <w:tcPr>
            <w:tcW w:w="0" w:type="auto"/>
            <w:vAlign w:val="center"/>
            <w:hideMark/>
          </w:tcPr>
          <w:p w14:paraId="211BF7D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-0.37</w:t>
            </w:r>
          </w:p>
        </w:tc>
        <w:tc>
          <w:tcPr>
            <w:tcW w:w="0" w:type="auto"/>
            <w:vAlign w:val="center"/>
            <w:hideMark/>
          </w:tcPr>
          <w:p w14:paraId="48FEF20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7796EB7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0.42</w:t>
            </w:r>
          </w:p>
        </w:tc>
        <w:tc>
          <w:tcPr>
            <w:tcW w:w="0" w:type="auto"/>
            <w:vAlign w:val="center"/>
            <w:hideMark/>
          </w:tcPr>
          <w:p w14:paraId="73D47C5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39B3DBE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4408A20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1A3C063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-0.08</w:t>
            </w:r>
          </w:p>
        </w:tc>
        <w:tc>
          <w:tcPr>
            <w:tcW w:w="50" w:type="dxa"/>
            <w:gridSpan w:val="2"/>
            <w:vAlign w:val="center"/>
            <w:hideMark/>
          </w:tcPr>
          <w:p w14:paraId="0BC622A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2559CFB5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A905A3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pH</w:t>
            </w:r>
          </w:p>
        </w:tc>
        <w:tc>
          <w:tcPr>
            <w:tcW w:w="0" w:type="auto"/>
            <w:vAlign w:val="center"/>
            <w:hideMark/>
          </w:tcPr>
          <w:p w14:paraId="134A34C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20D6916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6293F1B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-0.64</w:t>
            </w:r>
          </w:p>
        </w:tc>
        <w:tc>
          <w:tcPr>
            <w:tcW w:w="0" w:type="auto"/>
            <w:vAlign w:val="center"/>
            <w:hideMark/>
          </w:tcPr>
          <w:p w14:paraId="60AD755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97A6AD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686249D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1DB8C2A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54108E4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1A2F458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228B696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59570C4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-0.28</w:t>
            </w:r>
          </w:p>
        </w:tc>
        <w:tc>
          <w:tcPr>
            <w:tcW w:w="50" w:type="dxa"/>
            <w:gridSpan w:val="2"/>
            <w:vAlign w:val="center"/>
            <w:hideMark/>
          </w:tcPr>
          <w:p w14:paraId="7B7DD4C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0D39DA01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8229C0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NH4</w:t>
            </w:r>
          </w:p>
        </w:tc>
        <w:tc>
          <w:tcPr>
            <w:tcW w:w="0" w:type="auto"/>
            <w:vAlign w:val="center"/>
            <w:hideMark/>
          </w:tcPr>
          <w:p w14:paraId="798859C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EEA105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7482FE7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-0.32</w:t>
            </w:r>
          </w:p>
        </w:tc>
        <w:tc>
          <w:tcPr>
            <w:tcW w:w="0" w:type="auto"/>
            <w:vAlign w:val="center"/>
            <w:hideMark/>
          </w:tcPr>
          <w:p w14:paraId="606972C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865EC4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926366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1A02331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0.58</w:t>
            </w:r>
          </w:p>
        </w:tc>
        <w:tc>
          <w:tcPr>
            <w:tcW w:w="0" w:type="auto"/>
            <w:vAlign w:val="center"/>
            <w:hideMark/>
          </w:tcPr>
          <w:p w14:paraId="616E9DC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A7730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0.51</w:t>
            </w:r>
          </w:p>
        </w:tc>
        <w:tc>
          <w:tcPr>
            <w:tcW w:w="0" w:type="auto"/>
            <w:vAlign w:val="center"/>
            <w:hideMark/>
          </w:tcPr>
          <w:p w14:paraId="11F55D1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D010B0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0.29</w:t>
            </w:r>
          </w:p>
        </w:tc>
        <w:tc>
          <w:tcPr>
            <w:tcW w:w="50" w:type="dxa"/>
            <w:gridSpan w:val="2"/>
            <w:vAlign w:val="center"/>
            <w:hideMark/>
          </w:tcPr>
          <w:p w14:paraId="7C10026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6DA078B5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6D1A12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NO3</w:t>
            </w:r>
          </w:p>
        </w:tc>
        <w:tc>
          <w:tcPr>
            <w:tcW w:w="0" w:type="auto"/>
            <w:vAlign w:val="center"/>
            <w:hideMark/>
          </w:tcPr>
          <w:p w14:paraId="178E303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44DC2AE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D66F55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01DE525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909774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0B317D98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04ABED7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-0.40</w:t>
            </w:r>
          </w:p>
        </w:tc>
        <w:tc>
          <w:tcPr>
            <w:tcW w:w="0" w:type="auto"/>
            <w:vAlign w:val="center"/>
            <w:hideMark/>
          </w:tcPr>
          <w:p w14:paraId="52C0A48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0.41</w:t>
            </w:r>
          </w:p>
        </w:tc>
        <w:tc>
          <w:tcPr>
            <w:tcW w:w="0" w:type="auto"/>
            <w:vAlign w:val="center"/>
            <w:hideMark/>
          </w:tcPr>
          <w:p w14:paraId="4374836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-0.18</w:t>
            </w:r>
          </w:p>
        </w:tc>
        <w:tc>
          <w:tcPr>
            <w:tcW w:w="0" w:type="auto"/>
            <w:vAlign w:val="center"/>
            <w:hideMark/>
          </w:tcPr>
          <w:p w14:paraId="67E2786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76332EF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50" w:type="dxa"/>
            <w:gridSpan w:val="2"/>
            <w:vAlign w:val="center"/>
            <w:hideMark/>
          </w:tcPr>
          <w:p w14:paraId="249E72A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1C3F51F0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439903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PO4</w:t>
            </w:r>
          </w:p>
        </w:tc>
        <w:tc>
          <w:tcPr>
            <w:tcW w:w="0" w:type="auto"/>
            <w:vAlign w:val="center"/>
            <w:hideMark/>
          </w:tcPr>
          <w:p w14:paraId="7C51D93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-0.13</w:t>
            </w:r>
          </w:p>
        </w:tc>
        <w:tc>
          <w:tcPr>
            <w:tcW w:w="0" w:type="auto"/>
            <w:vAlign w:val="center"/>
            <w:hideMark/>
          </w:tcPr>
          <w:p w14:paraId="6B07C82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2495AB9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1CE3FD8C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7182A0D9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-0.15</w:t>
            </w:r>
          </w:p>
        </w:tc>
        <w:tc>
          <w:tcPr>
            <w:tcW w:w="0" w:type="auto"/>
            <w:vAlign w:val="center"/>
            <w:hideMark/>
          </w:tcPr>
          <w:p w14:paraId="3B619F7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2B306597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7AB609E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34A6B7A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7AE0B90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1A26BA8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0.32</w:t>
            </w:r>
          </w:p>
        </w:tc>
        <w:tc>
          <w:tcPr>
            <w:tcW w:w="50" w:type="dxa"/>
            <w:gridSpan w:val="2"/>
            <w:vAlign w:val="center"/>
            <w:hideMark/>
          </w:tcPr>
          <w:p w14:paraId="5ACD97A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51490B" w:rsidRPr="00C50D51" w14:paraId="2A1E042A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37121E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SO4</w:t>
            </w:r>
          </w:p>
        </w:tc>
        <w:tc>
          <w:tcPr>
            <w:tcW w:w="0" w:type="auto"/>
            <w:vAlign w:val="center"/>
            <w:hideMark/>
          </w:tcPr>
          <w:p w14:paraId="0FBEF00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2B0A0771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3ACC52E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-0.36</w:t>
            </w:r>
          </w:p>
        </w:tc>
        <w:tc>
          <w:tcPr>
            <w:tcW w:w="0" w:type="auto"/>
            <w:vAlign w:val="center"/>
            <w:hideMark/>
          </w:tcPr>
          <w:p w14:paraId="4B95C52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0.46</w:t>
            </w:r>
          </w:p>
        </w:tc>
        <w:tc>
          <w:tcPr>
            <w:tcW w:w="0" w:type="auto"/>
            <w:vAlign w:val="center"/>
            <w:hideMark/>
          </w:tcPr>
          <w:p w14:paraId="4BBA5E4F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47C0EC6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F3A980A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-0.25</w:t>
            </w:r>
          </w:p>
        </w:tc>
        <w:tc>
          <w:tcPr>
            <w:tcW w:w="0" w:type="auto"/>
            <w:vAlign w:val="center"/>
            <w:hideMark/>
          </w:tcPr>
          <w:p w14:paraId="15E7A94D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7356B78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-0.15</w:t>
            </w:r>
          </w:p>
        </w:tc>
        <w:tc>
          <w:tcPr>
            <w:tcW w:w="0" w:type="auto"/>
            <w:vAlign w:val="center"/>
            <w:hideMark/>
          </w:tcPr>
          <w:p w14:paraId="60CAA31B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58E03B84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-0.46</w:t>
            </w:r>
          </w:p>
        </w:tc>
        <w:tc>
          <w:tcPr>
            <w:tcW w:w="50" w:type="dxa"/>
            <w:gridSpan w:val="2"/>
            <w:vAlign w:val="center"/>
            <w:hideMark/>
          </w:tcPr>
          <w:p w14:paraId="2D5828B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</w:tr>
      <w:tr w:rsidR="0051490B" w:rsidRPr="00C50D51" w14:paraId="119593E9" w14:textId="77777777" w:rsidTr="003E723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928E61" w14:textId="77777777" w:rsidR="0051490B" w:rsidRPr="00C50D51" w:rsidRDefault="0051490B" w:rsidP="00791D8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Fe</w:t>
            </w:r>
          </w:p>
        </w:tc>
        <w:tc>
          <w:tcPr>
            <w:tcW w:w="0" w:type="auto"/>
            <w:vAlign w:val="center"/>
            <w:hideMark/>
          </w:tcPr>
          <w:p w14:paraId="7D6D183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-0.39</w:t>
            </w:r>
          </w:p>
        </w:tc>
        <w:tc>
          <w:tcPr>
            <w:tcW w:w="0" w:type="auto"/>
            <w:vAlign w:val="center"/>
            <w:hideMark/>
          </w:tcPr>
          <w:p w14:paraId="5D481023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0.64</w:t>
            </w:r>
          </w:p>
        </w:tc>
        <w:tc>
          <w:tcPr>
            <w:tcW w:w="0" w:type="auto"/>
            <w:vAlign w:val="center"/>
            <w:hideMark/>
          </w:tcPr>
          <w:p w14:paraId="309FF43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-0.15</w:t>
            </w:r>
          </w:p>
        </w:tc>
        <w:tc>
          <w:tcPr>
            <w:tcW w:w="0" w:type="auto"/>
            <w:vAlign w:val="center"/>
            <w:hideMark/>
          </w:tcPr>
          <w:p w14:paraId="0369CD16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0CED815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-0.40</w:t>
            </w:r>
          </w:p>
        </w:tc>
        <w:tc>
          <w:tcPr>
            <w:tcW w:w="0" w:type="auto"/>
            <w:vAlign w:val="center"/>
            <w:hideMark/>
          </w:tcPr>
          <w:p w14:paraId="0E869602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0.57</w:t>
            </w:r>
          </w:p>
        </w:tc>
        <w:tc>
          <w:tcPr>
            <w:tcW w:w="0" w:type="auto"/>
            <w:vAlign w:val="center"/>
            <w:hideMark/>
          </w:tcPr>
          <w:p w14:paraId="5C358A3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0D034DE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52CF3635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25F730E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52CDDE3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-0.04</w:t>
            </w:r>
          </w:p>
        </w:tc>
        <w:tc>
          <w:tcPr>
            <w:tcW w:w="50" w:type="dxa"/>
            <w:gridSpan w:val="2"/>
            <w:vAlign w:val="center"/>
            <w:hideMark/>
          </w:tcPr>
          <w:p w14:paraId="3ED1CC40" w14:textId="77777777" w:rsidR="0051490B" w:rsidRPr="00C50D51" w:rsidRDefault="0051490B" w:rsidP="00791D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0D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3E7230" w:rsidRPr="00C50D51" w14:paraId="11887752" w14:textId="77777777" w:rsidTr="003E7230">
        <w:trPr>
          <w:tblCellSpacing w:w="15" w:type="dxa"/>
        </w:trPr>
        <w:tc>
          <w:tcPr>
            <w:tcW w:w="0" w:type="auto"/>
            <w:vAlign w:val="center"/>
          </w:tcPr>
          <w:p w14:paraId="747771AD" w14:textId="77777777" w:rsidR="003E7230" w:rsidRPr="00C50D51" w:rsidRDefault="003E7230" w:rsidP="00791D80">
            <w:pPr>
              <w:spacing w:after="0"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550E453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53FBFA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FF665A9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A6D4F1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440582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5940B8B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8B99A1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5918FEC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C4B5A27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CE691B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6A2E9AF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0" w:type="dxa"/>
            <w:gridSpan w:val="2"/>
            <w:vAlign w:val="center"/>
          </w:tcPr>
          <w:p w14:paraId="32EB8CE2" w14:textId="77777777" w:rsidR="003E7230" w:rsidRPr="00C50D51" w:rsidRDefault="003E7230" w:rsidP="00791D80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32581143" w14:textId="77777777" w:rsidR="0051490B" w:rsidRPr="00C50D51" w:rsidRDefault="0051490B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014718F" w14:textId="53D45B91" w:rsidR="0051490B" w:rsidRPr="00C50D51" w:rsidRDefault="0051490B" w:rsidP="00791D80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14:paraId="0DB1E791" w14:textId="1A8B3EA5" w:rsidR="003E7230" w:rsidRPr="00C50D51" w:rsidRDefault="003E7230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3636C4" w14:textId="77777777" w:rsidR="003E7230" w:rsidRPr="00C50D51" w:rsidRDefault="003E7230" w:rsidP="00791D80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14:paraId="7E12A051" w14:textId="0F561F3F" w:rsidR="00EE3254" w:rsidRPr="00C50D51" w:rsidRDefault="001A5892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53091596" wp14:editId="1E8E0166">
            <wp:extent cx="565023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49F2" w14:textId="42837983" w:rsidR="00EE3254" w:rsidRPr="00C50D51" w:rsidRDefault="001A5892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397F93B0" wp14:editId="6E51ABB7">
            <wp:extent cx="57842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D51">
        <w:rPr>
          <w:noProof/>
          <w:color w:val="000000" w:themeColor="text1"/>
        </w:rPr>
        <w:t xml:space="preserve"> </w:t>
      </w:r>
      <w:r w:rsidR="00303429" w:rsidRPr="00C50D51">
        <w:rPr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48D95DC6" wp14:editId="3863DFA0">
            <wp:extent cx="5943600" cy="7434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CAE4" w14:textId="73DB9D2D" w:rsidR="00EE3254" w:rsidRPr="00C50D51" w:rsidRDefault="00EE3254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86B5E6" w14:textId="77777777" w:rsidR="0051490B" w:rsidRPr="00C50D51" w:rsidRDefault="0051490B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54DEE74" w14:textId="0DD94764" w:rsidR="002210DC" w:rsidRPr="00C50D51" w:rsidRDefault="002210DC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" w:name="_Hlk72885929"/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</w:t>
      </w:r>
      <w:bookmarkEnd w:id="1"/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Figure S</w:t>
      </w:r>
      <w:r w:rsidR="00052D3E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2820DE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Vertical variation in the relative abundance</w:t>
      </w:r>
      <w:r w:rsidR="006362B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2820DE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methane oxidizers (MO) </w:t>
      </w:r>
      <w:r w:rsidR="006362B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(left column) </w:t>
      </w:r>
      <w:r w:rsidR="002820DE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and different genera of gammaproteobacterial methanotrophs</w:t>
      </w:r>
      <w:r w:rsidR="006362B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(middle column)</w:t>
      </w:r>
      <w:r w:rsidR="002820DE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as well as in key</w:t>
      </w:r>
      <w:r w:rsidR="002820DE" w:rsidRPr="00C50D51" w:rsidDel="00E712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820DE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environmental (Env.) variables</w:t>
      </w:r>
      <w:r w:rsidR="006362B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(CH</w:t>
      </w:r>
      <w:r w:rsidR="006362BA" w:rsidRPr="00FF0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4</w:t>
      </w:r>
      <w:r w:rsidR="006362B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and O</w:t>
      </w:r>
      <w:r w:rsidR="006362BA" w:rsidRPr="00FF0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2</w:t>
      </w:r>
      <w:r w:rsidR="006362B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concentration and temperature; right column)</w:t>
      </w: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Profiles are presented for all </w:t>
      </w:r>
      <w:r w:rsidR="00BB05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lakes that have data collected </w:t>
      </w:r>
      <w:r w:rsidR="009B56B5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least three depths. </w:t>
      </w:r>
      <w:r w:rsidR="00BB050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ote the change in </w:t>
      </w:r>
      <w:r w:rsidR="009B56B5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scale of abundance and depth from one lake to </w:t>
      </w:r>
      <w:r w:rsidR="009B56B5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other.  </w:t>
      </w:r>
    </w:p>
    <w:p w14:paraId="31A03FA5" w14:textId="42C4F2D6" w:rsidR="00656B05" w:rsidRDefault="00656B05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A4DE93" w14:textId="07FB7749" w:rsidR="00DA695F" w:rsidRDefault="00DA695F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1BE2BE" w14:textId="77777777" w:rsidR="00DA695F" w:rsidRPr="00C50D51" w:rsidRDefault="00DA695F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107210" w14:textId="40987C3C" w:rsidR="00400521" w:rsidRPr="00C50D51" w:rsidRDefault="0039135D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9135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34E2CD88" wp14:editId="1FCA48BE">
            <wp:extent cx="5852160" cy="391422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338" r="1538"/>
                    <a:stretch/>
                  </pic:blipFill>
                  <pic:spPr bwMode="auto">
                    <a:xfrm>
                      <a:off x="0" y="0"/>
                      <a:ext cx="5852160" cy="391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DCD13" w14:textId="707AE61B" w:rsidR="009B56B5" w:rsidRPr="00C50D51" w:rsidRDefault="009B56B5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Figure S</w:t>
      </w:r>
      <w:r w:rsidR="00507E9D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Non-metric multidimensional scaling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plot (NMDS) of the methanotrophic (MO) genera.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NMDS represent</w:t>
      </w:r>
      <w:r w:rsidR="00CB3313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Bray-Curtis dissimilarities between MO taxa based on their relative abundances in each of the samples.</w:t>
      </w:r>
      <w:r w:rsidR="00D2390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B3313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Bray-Curtis dissimilarities matrix was calculated for the abundances of MO genus only. 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Abbreviations for the taxonomic groups are: alphaproteobacterial methanotrophs (α-MO), gammaproteobacterial methanotrophs (ƴ-MO), archaeal methanotrophs (MOA), bacterial phylum NC10 (NC10-MO), and </w:t>
      </w:r>
      <w:r w:rsidR="00CB3CA3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Verrucomicrobial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methanotrophs (V-MO). </w:t>
      </w: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</w:p>
    <w:p w14:paraId="2D0DAE34" w14:textId="77777777" w:rsidR="00DA5FAB" w:rsidRPr="00C50D51" w:rsidRDefault="00DA5FAB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391880" w14:textId="58556822" w:rsidR="009B56B5" w:rsidRPr="00C50D51" w:rsidRDefault="00FF0838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F0838">
        <w:rPr>
          <w:noProof/>
        </w:rPr>
        <w:lastRenderedPageBreak/>
        <w:t xml:space="preserve"> </w:t>
      </w:r>
      <w:r w:rsidRPr="00FF083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41B39BD" wp14:editId="502937FB">
            <wp:extent cx="5943600" cy="2952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E5DE" w14:textId="714680F9" w:rsidR="00507E9D" w:rsidRPr="00C50D51" w:rsidRDefault="00851B41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="00507E9D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S3. Correlation plot of the Partial </w:t>
      </w:r>
      <w:r w:rsidR="008F5C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r w:rsidR="00507E9D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east </w:t>
      </w:r>
      <w:r w:rsidR="008F5C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507E9D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quares (PLS) regression analysis to evaluate the potential influence of environmental variables on (A) the relative abundance and (B) the dominance of methane oxidizers (MO).  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Components axis represent latent variables (</w:t>
      </w:r>
      <w:r w:rsidR="00CB3CA3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i.e.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linear combinations of the original </w:t>
      </w:r>
      <w:r w:rsidR="003C7049">
        <w:rPr>
          <w:rFonts w:ascii="Times New Roman" w:hAnsi="Times New Roman" w:cs="Times New Roman"/>
          <w:color w:val="000000" w:themeColor="text1"/>
          <w:sz w:val="24"/>
          <w:szCs w:val="24"/>
        </w:rPr>
        <w:t>observed</w:t>
      </w:r>
      <w:r w:rsidR="003C7049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variables). Position of the </w:t>
      </w:r>
      <w:r w:rsidR="003C7049">
        <w:rPr>
          <w:rFonts w:ascii="Times New Roman" w:hAnsi="Times New Roman" w:cs="Times New Roman"/>
          <w:color w:val="000000" w:themeColor="text1"/>
          <w:sz w:val="24"/>
          <w:szCs w:val="24"/>
        </w:rPr>
        <w:t>observed</w:t>
      </w:r>
      <w:r w:rsidR="003C7049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variables (</w:t>
      </w:r>
      <w:r w:rsidR="00507E9D" w:rsidRPr="00C50D5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X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indicates how </w:t>
      </w:r>
      <w:r w:rsidR="003C7049">
        <w:rPr>
          <w:rFonts w:ascii="Times New Roman" w:hAnsi="Times New Roman" w:cs="Times New Roman"/>
          <w:color w:val="000000" w:themeColor="text1"/>
          <w:sz w:val="24"/>
          <w:szCs w:val="24"/>
        </w:rPr>
        <w:t>much</w:t>
      </w:r>
      <w:r w:rsidR="001870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each</w:t>
      </w:r>
      <w:r w:rsidR="003C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4B35" w:rsidRPr="001870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X</w:t>
      </w:r>
      <w:r w:rsidR="004A4B3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variables </w:t>
      </w:r>
      <w:r w:rsidR="004A4B35" w:rsidRPr="004A4B35">
        <w:rPr>
          <w:rFonts w:ascii="Times New Roman" w:hAnsi="Times New Roman" w:cs="Times New Roman"/>
          <w:color w:val="000000" w:themeColor="text1"/>
          <w:sz w:val="24"/>
          <w:szCs w:val="24"/>
        </w:rPr>
        <w:t>explain</w:t>
      </w:r>
      <w:r w:rsidR="001870D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A4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70D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he component axis. Position</w:t>
      </w:r>
      <w:r w:rsidR="00F6318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predicted variables (</w:t>
      </w:r>
      <w:r w:rsidR="00507E9D" w:rsidRPr="00C50D5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Y) 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indicate how </w:t>
      </w:r>
      <w:r w:rsidR="004A4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much of </w:t>
      </w:r>
      <w:r w:rsidR="001870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each </w:t>
      </w:r>
      <w:r w:rsidR="001870D6" w:rsidRPr="001870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Y</w:t>
      </w:r>
      <w:r w:rsidR="001870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variables</w:t>
      </w:r>
      <w:r w:rsidR="001870D6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3B05">
        <w:rPr>
          <w:rFonts w:ascii="Times New Roman" w:hAnsi="Times New Roman" w:cs="Times New Roman"/>
          <w:color w:val="000000" w:themeColor="text1"/>
          <w:sz w:val="24"/>
          <w:szCs w:val="24"/>
        </w:rPr>
        <w:t>variance</w:t>
      </w:r>
      <w:r w:rsidR="00EC3B05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3B05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EC3B05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carried by the latent variable. A variable</w:t>
      </w:r>
      <w:r w:rsidR="004C02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C021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X </w:t>
      </w:r>
      <w:r w:rsidR="004C0212" w:rsidRPr="004C0212">
        <w:rPr>
          <w:rFonts w:ascii="Times New Roman" w:hAnsi="Times New Roman" w:cs="Times New Roman"/>
          <w:color w:val="000000" w:themeColor="text1"/>
          <w:sz w:val="24"/>
          <w:szCs w:val="24"/>
        </w:rPr>
        <w:t>or</w:t>
      </w:r>
      <w:r w:rsidR="004C021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Y</w:t>
      </w:r>
      <w:r w:rsidR="004C021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stands </w:t>
      </w:r>
      <w:r w:rsidR="004A4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right 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an axis </w:t>
      </w:r>
      <w:r w:rsidR="004A4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only </w:t>
      </w:r>
      <w:r w:rsidR="004A4B35">
        <w:rPr>
          <w:rFonts w:ascii="Times New Roman" w:hAnsi="Times New Roman" w:cs="Times New Roman"/>
          <w:color w:val="000000" w:themeColor="text1"/>
          <w:sz w:val="24"/>
          <w:szCs w:val="24"/>
        </w:rPr>
        <w:t>explain</w:t>
      </w:r>
      <w:r w:rsidR="001870D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A4B35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07E9D" w:rsidRPr="00C50D5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X)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r w:rsidR="001870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explained 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07E9D" w:rsidRPr="00C50D5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Y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) by that latent variable. The distance to the axis indicates the strength of the correlation between the variable</w:t>
      </w:r>
      <w:r w:rsidR="001870D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507E9D" w:rsidRPr="00C50D5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X or Y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) and the latent variable</w:t>
      </w:r>
      <w:r w:rsidR="001870D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(component 1 or 2). </w:t>
      </w:r>
      <w:bookmarkStart w:id="2" w:name="_Hlk71037081"/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Consequently, the angles between variables indicate if they are correlated to each other. A null o</w:t>
      </w:r>
      <w:r w:rsidR="00E352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 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180° angle suggest a strong correlation whereas a 90° angle excludes the possibility of a correlation. The strength of the actual correlation can be attenuated by the distance to the center and</w:t>
      </w:r>
      <w:r w:rsidR="004A4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</w:t>
      </w:r>
      <w:r w:rsidR="00507E9D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explained variances </w:t>
      </w:r>
      <w:r w:rsidR="00507E9D" w:rsidRPr="001870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carried by each component axis. Explained variances carried by the latent variables were </w:t>
      </w:r>
      <w:bookmarkEnd w:id="2"/>
      <w:r w:rsidR="00507E9D" w:rsidRPr="001870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0.25 (comp1) and 0.16 (comp 2) for </w:t>
      </w:r>
      <w:r w:rsidR="00507E9D" w:rsidRPr="001870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X</w:t>
      </w:r>
      <w:r w:rsidR="00507E9D" w:rsidRPr="001870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bookmarkStart w:id="3" w:name="_Hlk71037711"/>
      <w:r w:rsidR="00507E9D" w:rsidRPr="001870D6">
        <w:rPr>
          <w:rFonts w:ascii="Times New Roman" w:hAnsi="Times New Roman" w:cs="Times New Roman"/>
          <w:color w:val="000000" w:themeColor="text1"/>
          <w:sz w:val="24"/>
          <w:szCs w:val="24"/>
        </w:rPr>
        <w:t>0.41 (comp1) and 0.52 (comp 2</w:t>
      </w:r>
      <w:bookmarkEnd w:id="3"/>
      <w:r w:rsidR="00507E9D" w:rsidRPr="001870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for </w:t>
      </w:r>
      <w:r w:rsidR="00507E9D" w:rsidRPr="001870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Y</w:t>
      </w:r>
      <w:r w:rsidR="00507E9D" w:rsidRPr="001870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3E94D51" w14:textId="2A7E111D" w:rsidR="00507E9D" w:rsidRPr="00C50D51" w:rsidRDefault="00507E9D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Abundances are the proportions of reads attributed to MO in the whole set of reads. Dominances are the proportion of reads attributed to </w:t>
      </w:r>
      <w:r w:rsidR="00463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certain 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 </w:t>
      </w:r>
      <w:r w:rsidR="00463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taxon 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among </w:t>
      </w:r>
      <w:r w:rsidR="00463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reads attributed to MO. The MO </w:t>
      </w:r>
      <w:r w:rsidR="00B23153">
        <w:rPr>
          <w:rFonts w:ascii="Times New Roman" w:hAnsi="Times New Roman" w:cs="Times New Roman"/>
          <w:color w:val="000000" w:themeColor="text1"/>
          <w:sz w:val="24"/>
          <w:szCs w:val="24"/>
        </w:rPr>
        <w:t>taxa</w:t>
      </w:r>
      <w:r w:rsidR="00B23153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included to the analysis are gammaproteobacterial methane oxidizers (ƴ-MO), alphaproteobacterial methanotrophs (α-MO), methanotrophic Archaea (MOA), bacterial phylum NC10 (NC10-MO), and </w:t>
      </w:r>
      <w:r w:rsidR="00CB3CA3"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Verrucomicrobial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methanotrophs (V-MO).  </w:t>
      </w:r>
    </w:p>
    <w:p w14:paraId="504DD861" w14:textId="77777777" w:rsidR="00507E9D" w:rsidRPr="00C50D51" w:rsidRDefault="00507E9D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26CFE9" w14:textId="06C9CCBA" w:rsidR="00381782" w:rsidRPr="00C50D51" w:rsidRDefault="00381782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41109CC5" wp14:editId="355B014B">
            <wp:extent cx="589534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724A" w14:textId="4E8BC6AB" w:rsidR="00381782" w:rsidRPr="00C50D51" w:rsidRDefault="00381782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0D705D47" wp14:editId="2AB72178">
            <wp:extent cx="534225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7C3C" w14:textId="73693A9D" w:rsidR="009B56B5" w:rsidRPr="00C50D51" w:rsidRDefault="009B56B5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Figure S</w:t>
      </w:r>
      <w:r w:rsidR="003E7230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Relationship</w:t>
      </w:r>
      <w:r w:rsidR="00E001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between </w:t>
      </w:r>
      <w:r w:rsidR="00E001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 </w:t>
      </w: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environmental variables and the relative abundances of the most abundant methane oxidizers (MO). 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The plots include the alphaproteobacterial methanotrophs (α-MO), gammaproteobacterial methane oxidizers (ƴ-MO) and the total methanotrophic community (MO).  Rho indicates Spearman's rank correlation coefficients. P-values were adjusted for multiple comparisons using the Bonferroni method. Null p-values indicate p≤0.005.</w:t>
      </w:r>
    </w:p>
    <w:p w14:paraId="49F2D0C9" w14:textId="77777777" w:rsidR="009B56B5" w:rsidRPr="00C50D51" w:rsidRDefault="009B56B5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340959A" w14:textId="77777777" w:rsidR="009B56B5" w:rsidRPr="00C50D51" w:rsidRDefault="009B56B5" w:rsidP="00791D80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84CFBF" w14:textId="7E7FFA69" w:rsidR="00381782" w:rsidRPr="00C50D51" w:rsidRDefault="00381782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46A88F57" wp14:editId="4B8FD4F2">
            <wp:extent cx="574738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07A3" w14:textId="3455E1BC" w:rsidR="00D54B11" w:rsidRPr="00C50D51" w:rsidRDefault="008562B8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64B93E52" wp14:editId="3198CF78">
            <wp:extent cx="529780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0E86" w14:textId="7A00DC7C" w:rsidR="009B56B5" w:rsidRPr="00C50D51" w:rsidRDefault="009B56B5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Figure S</w:t>
      </w:r>
      <w:r w:rsidR="003E7230"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The relationship</w:t>
      </w:r>
      <w:r w:rsidR="00E001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between </w:t>
      </w:r>
      <w:r w:rsidR="00E001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 </w:t>
      </w:r>
      <w:r w:rsidRPr="00C50D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environmental variables and the relative abundances of the rare methane oxidizers. </w:t>
      </w:r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plots include archaeal methanotrophs (MOA), bacterial phylum NC10 (NC10-MO), and </w:t>
      </w:r>
      <w:proofErr w:type="spellStart"/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>verrucomicrobial</w:t>
      </w:r>
      <w:proofErr w:type="spellEnd"/>
      <w:r w:rsidRPr="00C50D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methanotrophs (V-MO). Rho indicates Spearman's rank correlation coefficients. P-values were adjusted for multiple comparisons using the Bonferroni method and rounded to two digits. Null p-values indicate p≤0.005.</w:t>
      </w:r>
    </w:p>
    <w:p w14:paraId="706FED85" w14:textId="10F806FF" w:rsidR="00D54B11" w:rsidRPr="00C50D51" w:rsidRDefault="00D54B11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D26FB2" w14:textId="0102FAEA" w:rsidR="00C50D51" w:rsidRDefault="00C50D51" w:rsidP="00791D8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72886292"/>
      <w:bookmarkStart w:id="5" w:name="_Hlk72893977"/>
      <w:r w:rsidRPr="003F1AF6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Methods</w:t>
      </w:r>
      <w:r w:rsidRPr="007D67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4"/>
      <w:r w:rsidR="00853AF6">
        <w:rPr>
          <w:rFonts w:ascii="Times New Roman" w:hAnsi="Times New Roman" w:cs="Times New Roman"/>
          <w:b/>
          <w:bCs/>
          <w:sz w:val="24"/>
          <w:szCs w:val="24"/>
        </w:rPr>
        <w:t>and R</w:t>
      </w:r>
      <w:r w:rsidR="00981DC0">
        <w:rPr>
          <w:rFonts w:ascii="Times New Roman" w:hAnsi="Times New Roman" w:cs="Times New Roman"/>
          <w:b/>
          <w:bCs/>
          <w:sz w:val="24"/>
          <w:szCs w:val="24"/>
        </w:rPr>
        <w:t>esults</w:t>
      </w:r>
      <w:bookmarkEnd w:id="5"/>
      <w:r w:rsidRPr="007D6720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D6720">
        <w:rPr>
          <w:rFonts w:ascii="Times New Roman" w:hAnsi="Times New Roman" w:cs="Times New Roman"/>
          <w:b/>
          <w:bCs/>
          <w:sz w:val="24"/>
          <w:szCs w:val="24"/>
        </w:rPr>
        <w:t xml:space="preserve">Comparison of relative abundances obtained with alternative method </w:t>
      </w:r>
    </w:p>
    <w:p w14:paraId="62635BC4" w14:textId="18C4589B" w:rsidR="00995050" w:rsidRPr="00C034C1" w:rsidRDefault="00995050" w:rsidP="00791D80">
      <w:pPr>
        <w:spacing w:line="276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C034C1">
        <w:rPr>
          <w:rFonts w:ascii="Times New Roman" w:hAnsi="Times New Roman" w:cs="Times New Roman"/>
          <w:bCs/>
          <w:i/>
          <w:sz w:val="24"/>
          <w:szCs w:val="24"/>
        </w:rPr>
        <w:t>Methods</w:t>
      </w:r>
    </w:p>
    <w:p w14:paraId="1F13DBAE" w14:textId="6780CA43" w:rsidR="00C50D51" w:rsidRDefault="00C50D51" w:rsidP="00791D8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4AE0">
        <w:rPr>
          <w:rFonts w:ascii="Times New Roman" w:hAnsi="Times New Roman" w:cs="Times New Roman"/>
          <w:sz w:val="24"/>
          <w:szCs w:val="24"/>
        </w:rPr>
        <w:t xml:space="preserve">To confirm the results obtained with Kaiju, we also extracted </w:t>
      </w:r>
      <w:r w:rsidR="00945FB4" w:rsidRPr="00D14AE0">
        <w:rPr>
          <w:rFonts w:ascii="Times New Roman" w:hAnsi="Times New Roman" w:cs="Times New Roman"/>
          <w:sz w:val="24"/>
          <w:szCs w:val="24"/>
        </w:rPr>
        <w:t>16S</w:t>
      </w:r>
      <w:r w:rsidR="00945FB4">
        <w:rPr>
          <w:rFonts w:ascii="Times New Roman" w:hAnsi="Times New Roman" w:cs="Times New Roman"/>
          <w:sz w:val="24"/>
          <w:szCs w:val="24"/>
        </w:rPr>
        <w:t xml:space="preserve"> rRNA</w:t>
      </w:r>
      <w:r w:rsidRPr="00D14AE0">
        <w:rPr>
          <w:rFonts w:ascii="Times New Roman" w:hAnsi="Times New Roman" w:cs="Times New Roman"/>
          <w:sz w:val="24"/>
          <w:szCs w:val="24"/>
        </w:rPr>
        <w:t xml:space="preserve"> genes from the metagenome</w:t>
      </w:r>
      <w:r w:rsidR="00A42022">
        <w:rPr>
          <w:rFonts w:ascii="Times New Roman" w:hAnsi="Times New Roman" w:cs="Times New Roman"/>
          <w:sz w:val="24"/>
          <w:szCs w:val="24"/>
        </w:rPr>
        <w:t>s</w:t>
      </w:r>
      <w:r w:rsidRPr="00D14AE0">
        <w:rPr>
          <w:rFonts w:ascii="Times New Roman" w:hAnsi="Times New Roman" w:cs="Times New Roman"/>
          <w:sz w:val="24"/>
          <w:szCs w:val="24"/>
        </w:rPr>
        <w:t xml:space="preserve">. </w:t>
      </w:r>
      <w:r w:rsidR="00A42022">
        <w:rPr>
          <w:rFonts w:ascii="Times New Roman" w:hAnsi="Times New Roman" w:cs="Times New Roman"/>
          <w:sz w:val="24"/>
          <w:szCs w:val="24"/>
        </w:rPr>
        <w:t>For</w:t>
      </w:r>
      <w:r w:rsidR="00A42022" w:rsidRPr="00D14AE0">
        <w:rPr>
          <w:rFonts w:ascii="Times New Roman" w:hAnsi="Times New Roman" w:cs="Times New Roman"/>
          <w:sz w:val="24"/>
          <w:szCs w:val="24"/>
        </w:rPr>
        <w:t xml:space="preserve"> </w:t>
      </w:r>
      <w:r w:rsidRPr="00D14AE0">
        <w:rPr>
          <w:rFonts w:ascii="Times New Roman" w:hAnsi="Times New Roman" w:cs="Times New Roman"/>
          <w:sz w:val="24"/>
          <w:szCs w:val="24"/>
        </w:rPr>
        <w:t>th</w:t>
      </w:r>
      <w:r w:rsidR="00A42022">
        <w:rPr>
          <w:rFonts w:ascii="Times New Roman" w:hAnsi="Times New Roman" w:cs="Times New Roman"/>
          <w:sz w:val="24"/>
          <w:szCs w:val="24"/>
        </w:rPr>
        <w:t>is</w:t>
      </w:r>
      <w:r w:rsidRPr="00D14AE0">
        <w:rPr>
          <w:rFonts w:ascii="Times New Roman" w:hAnsi="Times New Roman" w:cs="Times New Roman"/>
          <w:sz w:val="24"/>
          <w:szCs w:val="24"/>
        </w:rPr>
        <w:t xml:space="preserve"> purpose</w:t>
      </w:r>
      <w:r w:rsidR="00A42022">
        <w:rPr>
          <w:rFonts w:ascii="Times New Roman" w:hAnsi="Times New Roman" w:cs="Times New Roman"/>
          <w:sz w:val="24"/>
          <w:szCs w:val="24"/>
        </w:rPr>
        <w:t>,</w:t>
      </w:r>
      <w:r w:rsidRPr="00D14AE0">
        <w:rPr>
          <w:rFonts w:ascii="Times New Roman" w:hAnsi="Times New Roman" w:cs="Times New Roman"/>
          <w:sz w:val="24"/>
          <w:szCs w:val="24"/>
        </w:rPr>
        <w:t xml:space="preserve"> a </w:t>
      </w:r>
      <w:r w:rsidR="00A42022" w:rsidRPr="00D14AE0">
        <w:rPr>
          <w:rFonts w:ascii="Times New Roman" w:hAnsi="Times New Roman" w:cs="Times New Roman"/>
          <w:sz w:val="24"/>
          <w:szCs w:val="24"/>
        </w:rPr>
        <w:t xml:space="preserve">subset </w:t>
      </w:r>
      <w:r w:rsidR="00A42022">
        <w:rPr>
          <w:rFonts w:ascii="Times New Roman" w:hAnsi="Times New Roman" w:cs="Times New Roman"/>
          <w:sz w:val="24"/>
          <w:szCs w:val="24"/>
        </w:rPr>
        <w:t xml:space="preserve">of </w:t>
      </w:r>
      <w:r w:rsidRPr="00D14AE0">
        <w:rPr>
          <w:rFonts w:ascii="Times New Roman" w:hAnsi="Times New Roman" w:cs="Times New Roman"/>
          <w:sz w:val="24"/>
          <w:szCs w:val="24"/>
        </w:rPr>
        <w:t xml:space="preserve">10 million read was separated </w:t>
      </w:r>
      <w:r w:rsidR="00A42022">
        <w:rPr>
          <w:rFonts w:ascii="Times New Roman" w:hAnsi="Times New Roman" w:cs="Times New Roman"/>
          <w:sz w:val="24"/>
          <w:szCs w:val="24"/>
        </w:rPr>
        <w:t>for</w:t>
      </w:r>
      <w:r w:rsidR="00A42022" w:rsidRPr="00D14AE0">
        <w:rPr>
          <w:rFonts w:ascii="Times New Roman" w:hAnsi="Times New Roman" w:cs="Times New Roman"/>
          <w:sz w:val="24"/>
          <w:szCs w:val="24"/>
        </w:rPr>
        <w:t xml:space="preserve"> </w:t>
      </w:r>
      <w:r w:rsidRPr="00D14AE0">
        <w:rPr>
          <w:rFonts w:ascii="Times New Roman" w:hAnsi="Times New Roman" w:cs="Times New Roman"/>
          <w:sz w:val="24"/>
          <w:szCs w:val="24"/>
        </w:rPr>
        <w:t xml:space="preserve">each </w:t>
      </w:r>
      <w:r w:rsidR="00A42022">
        <w:rPr>
          <w:rFonts w:ascii="Times New Roman" w:hAnsi="Times New Roman" w:cs="Times New Roman"/>
          <w:sz w:val="24"/>
          <w:szCs w:val="24"/>
        </w:rPr>
        <w:t xml:space="preserve">of </w:t>
      </w:r>
      <w:r w:rsidRPr="00D14AE0">
        <w:rPr>
          <w:rFonts w:ascii="Times New Roman" w:hAnsi="Times New Roman" w:cs="Times New Roman"/>
          <w:sz w:val="24"/>
          <w:szCs w:val="24"/>
        </w:rPr>
        <w:t xml:space="preserve">metagenomic </w:t>
      </w:r>
      <w:r w:rsidR="00A42022">
        <w:rPr>
          <w:rFonts w:ascii="Times New Roman" w:hAnsi="Times New Roman" w:cs="Times New Roman"/>
          <w:sz w:val="24"/>
          <w:szCs w:val="24"/>
        </w:rPr>
        <w:t>samples</w:t>
      </w:r>
      <w:r w:rsidRPr="00D14AE0">
        <w:rPr>
          <w:rFonts w:ascii="Times New Roman" w:hAnsi="Times New Roman" w:cs="Times New Roman"/>
          <w:sz w:val="24"/>
          <w:szCs w:val="24"/>
        </w:rPr>
        <w:t xml:space="preserve">. Reads </w:t>
      </w:r>
      <w:bookmarkStart w:id="6" w:name="_Hlk72886194"/>
      <w:r w:rsidRPr="00D14AE0">
        <w:rPr>
          <w:rFonts w:ascii="Times New Roman" w:hAnsi="Times New Roman" w:cs="Times New Roman"/>
          <w:sz w:val="24"/>
          <w:szCs w:val="24"/>
        </w:rPr>
        <w:t xml:space="preserve">affiliated to ribosomal RNA genes </w:t>
      </w:r>
      <w:bookmarkEnd w:id="6"/>
      <w:r w:rsidRPr="00D14AE0">
        <w:rPr>
          <w:rFonts w:ascii="Times New Roman" w:hAnsi="Times New Roman" w:cs="Times New Roman"/>
          <w:sz w:val="24"/>
          <w:szCs w:val="24"/>
        </w:rPr>
        <w:t xml:space="preserve">(16S/18S) were detected in these subsets using </w:t>
      </w:r>
      <w:bookmarkStart w:id="7" w:name="_Hlk72886178"/>
      <w:r w:rsidRPr="00D14AE0">
        <w:rPr>
          <w:rFonts w:ascii="Times New Roman" w:hAnsi="Times New Roman" w:cs="Times New Roman"/>
          <w:sz w:val="24"/>
          <w:szCs w:val="24"/>
        </w:rPr>
        <w:t xml:space="preserve">SSU-ALIGN </w:t>
      </w:r>
      <w:bookmarkEnd w:id="7"/>
      <w:r w:rsidRPr="00D14AE0">
        <w:rPr>
          <w:rFonts w:ascii="Times New Roman" w:hAnsi="Times New Roman" w:cs="Times New Roman"/>
          <w:sz w:val="24"/>
          <w:szCs w:val="24"/>
        </w:rPr>
        <w:t>software (Nawrocki, 2009). Putative prokaryotic 16S rRNA sequences were compared against the SILVA reference database (release 132SSUParc) using BLAST. Taxonomic affiliation</w:t>
      </w:r>
      <w:r w:rsidR="00981DC0">
        <w:rPr>
          <w:rFonts w:ascii="Times New Roman" w:hAnsi="Times New Roman" w:cs="Times New Roman"/>
          <w:sz w:val="24"/>
          <w:szCs w:val="24"/>
        </w:rPr>
        <w:t>s</w:t>
      </w:r>
      <w:r w:rsidRPr="00D14AE0">
        <w:rPr>
          <w:rFonts w:ascii="Times New Roman" w:hAnsi="Times New Roman" w:cs="Times New Roman"/>
          <w:sz w:val="24"/>
          <w:szCs w:val="24"/>
        </w:rPr>
        <w:t xml:space="preserve"> of</w:t>
      </w:r>
      <w:r w:rsidR="00981DC0">
        <w:rPr>
          <w:rFonts w:ascii="Times New Roman" w:hAnsi="Times New Roman" w:cs="Times New Roman"/>
          <w:sz w:val="24"/>
          <w:szCs w:val="24"/>
        </w:rPr>
        <w:t xml:space="preserve"> the</w:t>
      </w:r>
      <w:r w:rsidRPr="00D14AE0">
        <w:rPr>
          <w:rFonts w:ascii="Times New Roman" w:hAnsi="Times New Roman" w:cs="Times New Roman"/>
          <w:sz w:val="24"/>
          <w:szCs w:val="24"/>
        </w:rPr>
        <w:t xml:space="preserve"> reads </w:t>
      </w:r>
      <w:r w:rsidR="00981DC0">
        <w:rPr>
          <w:rFonts w:ascii="Times New Roman" w:hAnsi="Times New Roman" w:cs="Times New Roman"/>
          <w:sz w:val="24"/>
          <w:szCs w:val="24"/>
        </w:rPr>
        <w:t>were</w:t>
      </w:r>
      <w:r w:rsidR="00981DC0" w:rsidRPr="00D14AE0">
        <w:rPr>
          <w:rFonts w:ascii="Times New Roman" w:hAnsi="Times New Roman" w:cs="Times New Roman"/>
          <w:sz w:val="24"/>
          <w:szCs w:val="24"/>
        </w:rPr>
        <w:t xml:space="preserve"> </w:t>
      </w:r>
      <w:r w:rsidRPr="00D14AE0">
        <w:rPr>
          <w:rFonts w:ascii="Times New Roman" w:hAnsi="Times New Roman" w:cs="Times New Roman"/>
          <w:sz w:val="24"/>
          <w:szCs w:val="24"/>
        </w:rPr>
        <w:t>assigned based on their closest hit if the read was ≥ 90bp</w:t>
      </w:r>
      <w:r w:rsidR="00981DC0">
        <w:rPr>
          <w:rFonts w:ascii="Times New Roman" w:hAnsi="Times New Roman" w:cs="Times New Roman"/>
          <w:sz w:val="24"/>
          <w:szCs w:val="24"/>
        </w:rPr>
        <w:t>,</w:t>
      </w:r>
      <w:r w:rsidRPr="00D14AE0">
        <w:rPr>
          <w:rFonts w:ascii="Times New Roman" w:hAnsi="Times New Roman" w:cs="Times New Roman"/>
          <w:sz w:val="24"/>
          <w:szCs w:val="24"/>
        </w:rPr>
        <w:t xml:space="preserve"> at the similarity threshold of </w:t>
      </w:r>
      <w:r>
        <w:rPr>
          <w:rFonts w:ascii="Times New Roman" w:hAnsi="Times New Roman" w:cs="Times New Roman"/>
          <w:sz w:val="24"/>
          <w:szCs w:val="24"/>
        </w:rPr>
        <w:t xml:space="preserve">≥ </w:t>
      </w:r>
      <w:r w:rsidRPr="00D14AE0">
        <w:rPr>
          <w:rFonts w:ascii="Times New Roman" w:hAnsi="Times New Roman" w:cs="Times New Roman"/>
          <w:sz w:val="24"/>
          <w:szCs w:val="24"/>
        </w:rPr>
        <w:t xml:space="preserve">90.  Relative abundances calculated with the Kaiju data were </w:t>
      </w:r>
      <w:r w:rsidR="00981DC0">
        <w:rPr>
          <w:rFonts w:ascii="Times New Roman" w:hAnsi="Times New Roman" w:cs="Times New Roman"/>
          <w:sz w:val="24"/>
          <w:szCs w:val="24"/>
        </w:rPr>
        <w:t xml:space="preserve">then </w:t>
      </w:r>
      <w:r w:rsidRPr="00D14AE0">
        <w:rPr>
          <w:rFonts w:ascii="Times New Roman" w:hAnsi="Times New Roman" w:cs="Times New Roman"/>
          <w:sz w:val="24"/>
          <w:szCs w:val="24"/>
        </w:rPr>
        <w:t xml:space="preserve">compared with the relative abundances of putative prokaryotic 16S rRNA sequences assigned for </w:t>
      </w:r>
      <w:r>
        <w:rPr>
          <w:rFonts w:ascii="Times New Roman" w:hAnsi="Times New Roman" w:cs="Times New Roman"/>
          <w:sz w:val="24"/>
          <w:szCs w:val="24"/>
        </w:rPr>
        <w:t xml:space="preserve">the same </w:t>
      </w:r>
      <w:r w:rsidRPr="00D14AE0">
        <w:rPr>
          <w:rFonts w:ascii="Times New Roman" w:hAnsi="Times New Roman" w:cs="Times New Roman"/>
          <w:sz w:val="24"/>
          <w:szCs w:val="24"/>
        </w:rPr>
        <w:t>taxa</w:t>
      </w:r>
      <w:r w:rsidR="00945FB4">
        <w:rPr>
          <w:rFonts w:ascii="Times New Roman" w:hAnsi="Times New Roman" w:cs="Times New Roman"/>
          <w:sz w:val="24"/>
          <w:szCs w:val="24"/>
        </w:rPr>
        <w:t xml:space="preserve">. </w:t>
      </w:r>
      <w:r w:rsidR="001061E9">
        <w:rPr>
          <w:rFonts w:ascii="Times New Roman" w:hAnsi="Times New Roman" w:cs="Times New Roman"/>
          <w:sz w:val="24"/>
          <w:szCs w:val="24"/>
        </w:rPr>
        <w:t xml:space="preserve">The SILVA database does not have a 16S rRNA </w:t>
      </w:r>
      <w:r w:rsidR="007F7D37">
        <w:rPr>
          <w:rFonts w:ascii="Times New Roman" w:hAnsi="Times New Roman" w:cs="Times New Roman"/>
          <w:sz w:val="24"/>
          <w:szCs w:val="24"/>
        </w:rPr>
        <w:t xml:space="preserve">sequence </w:t>
      </w:r>
      <w:r w:rsidR="001061E9">
        <w:rPr>
          <w:rFonts w:ascii="Times New Roman" w:hAnsi="Times New Roman" w:cs="Times New Roman"/>
          <w:sz w:val="24"/>
          <w:szCs w:val="24"/>
        </w:rPr>
        <w:t xml:space="preserve">of </w:t>
      </w:r>
      <w:r w:rsidR="001061E9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="001061E9">
        <w:rPr>
          <w:rFonts w:ascii="Times New Roman" w:hAnsi="Times New Roman" w:cs="Times New Roman"/>
          <w:sz w:val="24"/>
          <w:szCs w:val="24"/>
        </w:rPr>
        <w:t xml:space="preserve"> Methylumidiphilus, thus it is frequently assigned as </w:t>
      </w:r>
      <w:r w:rsidR="002D4BB0" w:rsidRPr="00C47497">
        <w:rPr>
          <w:rFonts w:ascii="Times New Roman" w:hAnsi="Times New Roman" w:cs="Times New Roman"/>
          <w:sz w:val="24"/>
          <w:szCs w:val="24"/>
        </w:rPr>
        <w:t xml:space="preserve">unclassified </w:t>
      </w:r>
      <w:r w:rsidR="002D4BB0">
        <w:rPr>
          <w:rFonts w:ascii="Times New Roman" w:hAnsi="Times New Roman" w:cs="Times New Roman"/>
          <w:sz w:val="24"/>
          <w:szCs w:val="24"/>
        </w:rPr>
        <w:t>ƴ-MO</w:t>
      </w:r>
      <w:r w:rsidR="003C5633">
        <w:rPr>
          <w:rFonts w:ascii="Times New Roman" w:hAnsi="Times New Roman" w:cs="Times New Roman"/>
          <w:sz w:val="24"/>
          <w:szCs w:val="24"/>
        </w:rPr>
        <w:t xml:space="preserve"> (Rissanen et al., 2018)</w:t>
      </w:r>
      <w:r w:rsidR="007F7D37">
        <w:rPr>
          <w:rFonts w:ascii="Times New Roman" w:hAnsi="Times New Roman" w:cs="Times New Roman"/>
          <w:sz w:val="24"/>
          <w:szCs w:val="24"/>
        </w:rPr>
        <w:t xml:space="preserve">. For the analyses here, we used </w:t>
      </w:r>
      <w:r w:rsidR="002D4BB0" w:rsidRPr="00C47497">
        <w:rPr>
          <w:rFonts w:ascii="Times New Roman" w:hAnsi="Times New Roman" w:cs="Times New Roman"/>
          <w:sz w:val="24"/>
          <w:szCs w:val="24"/>
        </w:rPr>
        <w:t xml:space="preserve">unclassified </w:t>
      </w:r>
      <w:r w:rsidR="002D4BB0">
        <w:rPr>
          <w:rFonts w:ascii="Times New Roman" w:hAnsi="Times New Roman" w:cs="Times New Roman"/>
          <w:sz w:val="24"/>
          <w:szCs w:val="24"/>
        </w:rPr>
        <w:t xml:space="preserve">ƴ-MO </w:t>
      </w:r>
      <w:r w:rsidR="007F7D37">
        <w:rPr>
          <w:rFonts w:ascii="Times New Roman" w:hAnsi="Times New Roman" w:cs="Times New Roman"/>
          <w:sz w:val="24"/>
          <w:szCs w:val="24"/>
        </w:rPr>
        <w:t xml:space="preserve">as an indicator for </w:t>
      </w:r>
      <w:r w:rsidR="007F7D37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="00C034C1">
        <w:rPr>
          <w:rFonts w:ascii="Times New Roman" w:hAnsi="Times New Roman" w:cs="Times New Roman"/>
          <w:sz w:val="24"/>
          <w:szCs w:val="24"/>
        </w:rPr>
        <w:t xml:space="preserve"> </w:t>
      </w:r>
      <w:r w:rsidR="007F7D37">
        <w:rPr>
          <w:rFonts w:ascii="Times New Roman" w:hAnsi="Times New Roman" w:cs="Times New Roman"/>
          <w:sz w:val="24"/>
          <w:szCs w:val="24"/>
        </w:rPr>
        <w:t>Methylumidiphilus.</w:t>
      </w:r>
    </w:p>
    <w:p w14:paraId="074ABCAB" w14:textId="059DD110" w:rsidR="00995050" w:rsidRPr="00C034C1" w:rsidRDefault="00995050" w:rsidP="00791D80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C034C1">
        <w:rPr>
          <w:rFonts w:ascii="Times New Roman" w:hAnsi="Times New Roman" w:cs="Times New Roman"/>
          <w:i/>
          <w:sz w:val="24"/>
          <w:szCs w:val="24"/>
        </w:rPr>
        <w:t>Results</w:t>
      </w:r>
    </w:p>
    <w:p w14:paraId="57DF57C9" w14:textId="45AE6FE8" w:rsidR="00C50D51" w:rsidRDefault="00C50D51" w:rsidP="00791D8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total of </w:t>
      </w:r>
      <w:r w:rsidRPr="00600A4D">
        <w:rPr>
          <w:rFonts w:ascii="Times New Roman" w:hAnsi="Times New Roman" w:cs="Times New Roman"/>
          <w:sz w:val="24"/>
          <w:szCs w:val="24"/>
        </w:rPr>
        <w:t>1166193</w:t>
      </w:r>
      <w:r>
        <w:rPr>
          <w:rFonts w:ascii="Times New Roman" w:hAnsi="Times New Roman" w:cs="Times New Roman"/>
          <w:sz w:val="24"/>
          <w:szCs w:val="24"/>
        </w:rPr>
        <w:t xml:space="preserve"> reads were assigned to </w:t>
      </w:r>
      <w:r w:rsidR="00945FB4">
        <w:rPr>
          <w:rFonts w:ascii="Times New Roman" w:hAnsi="Times New Roman" w:cs="Times New Roman"/>
          <w:sz w:val="24"/>
          <w:szCs w:val="24"/>
        </w:rPr>
        <w:t>p</w:t>
      </w:r>
      <w:r w:rsidRPr="00600A4D">
        <w:rPr>
          <w:rFonts w:ascii="Times New Roman" w:hAnsi="Times New Roman" w:cs="Times New Roman"/>
          <w:sz w:val="24"/>
          <w:szCs w:val="24"/>
        </w:rPr>
        <w:t>utative prokaryotic 16S rRNA sequences</w:t>
      </w:r>
      <w:r>
        <w:rPr>
          <w:rFonts w:ascii="Times New Roman" w:hAnsi="Times New Roman" w:cs="Times New Roman"/>
          <w:sz w:val="24"/>
          <w:szCs w:val="24"/>
        </w:rPr>
        <w:t xml:space="preserve">. Number of assigned reads for </w:t>
      </w:r>
      <w:r w:rsidR="00704F5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sample</w:t>
      </w:r>
      <w:r w:rsidR="00704F5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ranged from 246 to 11637</w:t>
      </w:r>
      <w:r w:rsidR="00704F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with mean and median values of 5399 and 5416 respectively.  Among th</w:t>
      </w:r>
      <w:r w:rsidR="00704F5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se reads</w:t>
      </w:r>
      <w:r w:rsidR="00704F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3FAC">
        <w:rPr>
          <w:rFonts w:ascii="Times New Roman" w:hAnsi="Times New Roman" w:cs="Times New Roman"/>
          <w:sz w:val="24"/>
          <w:szCs w:val="24"/>
        </w:rPr>
        <w:t>63597</w:t>
      </w:r>
      <w:r>
        <w:rPr>
          <w:rFonts w:ascii="Times New Roman" w:hAnsi="Times New Roman" w:cs="Times New Roman"/>
          <w:sz w:val="24"/>
          <w:szCs w:val="24"/>
        </w:rPr>
        <w:t xml:space="preserve"> (5.5 %) were attributed to MO.  The relative abundance</w:t>
      </w:r>
      <w:r w:rsidR="00704F5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MO</w:t>
      </w:r>
      <w:r w:rsidR="00704F5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704F5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sample</w:t>
      </w:r>
      <w:r w:rsidR="00704F5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varied from 0.1 % to 46 %. </w:t>
      </w:r>
    </w:p>
    <w:p w14:paraId="2E378EFD" w14:textId="59453BA6" w:rsidR="00C50D51" w:rsidRDefault="00C50D51" w:rsidP="00791D8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4AE0">
        <w:rPr>
          <w:rFonts w:ascii="Times New Roman" w:hAnsi="Times New Roman" w:cs="Times New Roman"/>
          <w:sz w:val="24"/>
          <w:szCs w:val="24"/>
        </w:rPr>
        <w:t>Relative abundances of total MO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D14AE0">
        <w:rPr>
          <w:rFonts w:ascii="Times New Roman" w:hAnsi="Times New Roman" w:cs="Times New Roman"/>
          <w:sz w:val="24"/>
          <w:szCs w:val="24"/>
        </w:rPr>
        <w:t xml:space="preserve"> ƴ-MO were strongly correlated between the Kaiju and 16S rRNA gene read data</w:t>
      </w:r>
      <w:r w:rsidR="004A3488">
        <w:rPr>
          <w:rFonts w:ascii="Times New Roman" w:hAnsi="Times New Roman" w:cs="Times New Roman"/>
          <w:sz w:val="24"/>
          <w:szCs w:val="24"/>
        </w:rPr>
        <w:t xml:space="preserve"> </w:t>
      </w:r>
      <w:r w:rsidRPr="00D14AE0">
        <w:rPr>
          <w:rFonts w:ascii="Times New Roman" w:hAnsi="Times New Roman" w:cs="Times New Roman"/>
          <w:sz w:val="24"/>
          <w:szCs w:val="24"/>
        </w:rPr>
        <w:t>sets (rho &gt;0.8) and values were in the same order of magnitude.</w:t>
      </w:r>
      <w:r>
        <w:rPr>
          <w:rFonts w:ascii="Times New Roman" w:hAnsi="Times New Roman" w:cs="Times New Roman"/>
          <w:sz w:val="24"/>
          <w:szCs w:val="24"/>
        </w:rPr>
        <w:t xml:space="preserve"> It also appeared that the relation between the two data</w:t>
      </w:r>
      <w:r w:rsidR="001061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sets changed depending on what taxa dominated the MO community (Supplementary Figure SM1A and SM1B). This indicates that while very different in their approach (</w:t>
      </w:r>
      <w:r w:rsidR="004A3488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aiju is protein-level classifier, whereas the validation methods </w:t>
      </w:r>
      <w:proofErr w:type="gramStart"/>
      <w:r w:rsidR="0039135D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39135D">
        <w:rPr>
          <w:rFonts w:ascii="Times New Roman" w:hAnsi="Times New Roman" w:cs="Times New Roman"/>
          <w:sz w:val="24"/>
          <w:szCs w:val="24"/>
        </w:rPr>
        <w:t xml:space="preserve"> based on</w:t>
      </w:r>
      <w:r w:rsidRPr="00D14AE0">
        <w:rPr>
          <w:rFonts w:ascii="Times New Roman" w:hAnsi="Times New Roman" w:cs="Times New Roman"/>
          <w:sz w:val="24"/>
          <w:szCs w:val="24"/>
        </w:rPr>
        <w:t xml:space="preserve"> ribosomal RNA genes</w:t>
      </w:r>
      <w:r>
        <w:rPr>
          <w:rFonts w:ascii="Times New Roman" w:hAnsi="Times New Roman" w:cs="Times New Roman"/>
          <w:sz w:val="24"/>
          <w:szCs w:val="24"/>
        </w:rPr>
        <w:t>) the two methods give similar results. The difference in slope for samples depending on their most dominant ƴ-MO suggest</w:t>
      </w:r>
      <w:r w:rsidR="004A3488">
        <w:rPr>
          <w:rFonts w:ascii="Times New Roman" w:hAnsi="Times New Roman" w:cs="Times New Roman"/>
          <w:sz w:val="24"/>
          <w:szCs w:val="24"/>
        </w:rPr>
        <w:t>s,</w:t>
      </w:r>
      <w:r>
        <w:rPr>
          <w:rFonts w:ascii="Times New Roman" w:hAnsi="Times New Roman" w:cs="Times New Roman"/>
          <w:sz w:val="24"/>
          <w:szCs w:val="24"/>
        </w:rPr>
        <w:t xml:space="preserve"> that Kaiju could overestimate MO in samples dominated by </w:t>
      </w:r>
      <w:r>
        <w:rPr>
          <w:rFonts w:ascii="Times New Roman" w:hAnsi="Times New Roman" w:cs="Times New Roman"/>
          <w:i/>
          <w:iCs/>
          <w:sz w:val="24"/>
          <w:szCs w:val="24"/>
        </w:rPr>
        <w:t>Ca.</w:t>
      </w:r>
      <w:r>
        <w:rPr>
          <w:rFonts w:ascii="Times New Roman" w:hAnsi="Times New Roman" w:cs="Times New Roman"/>
          <w:sz w:val="24"/>
          <w:szCs w:val="24"/>
        </w:rPr>
        <w:t xml:space="preserve"> Methylumidiphilus or underestimate them in sample</w:t>
      </w:r>
      <w:r w:rsidR="00945FB4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dominated by Methylobacter. </w:t>
      </w:r>
      <w:r w:rsidR="004A3488">
        <w:rPr>
          <w:rFonts w:ascii="Times New Roman" w:hAnsi="Times New Roman" w:cs="Times New Roman"/>
          <w:sz w:val="24"/>
          <w:szCs w:val="24"/>
        </w:rPr>
        <w:t>Or alternatively, the 16S</w:t>
      </w:r>
      <w:r w:rsidR="002D4BB0">
        <w:rPr>
          <w:rFonts w:ascii="Times New Roman" w:hAnsi="Times New Roman" w:cs="Times New Roman"/>
          <w:sz w:val="24"/>
          <w:szCs w:val="24"/>
        </w:rPr>
        <w:t xml:space="preserve"> </w:t>
      </w:r>
      <w:r w:rsidR="002D4BB0" w:rsidRPr="00D14AE0">
        <w:rPr>
          <w:rFonts w:ascii="Times New Roman" w:hAnsi="Times New Roman" w:cs="Times New Roman"/>
          <w:sz w:val="24"/>
          <w:szCs w:val="24"/>
        </w:rPr>
        <w:t>rRNA</w:t>
      </w:r>
      <w:r w:rsidR="004A3488">
        <w:rPr>
          <w:rFonts w:ascii="Times New Roman" w:hAnsi="Times New Roman" w:cs="Times New Roman"/>
          <w:sz w:val="24"/>
          <w:szCs w:val="24"/>
        </w:rPr>
        <w:t xml:space="preserve"> method was under- and overestimating these, respectively. For Kaiju the estimates </w:t>
      </w:r>
      <w:r>
        <w:rPr>
          <w:rFonts w:ascii="Times New Roman" w:hAnsi="Times New Roman" w:cs="Times New Roman"/>
          <w:sz w:val="24"/>
          <w:szCs w:val="24"/>
        </w:rPr>
        <w:t xml:space="preserve">could be </w:t>
      </w:r>
      <w:r w:rsidR="004A3488">
        <w:rPr>
          <w:rFonts w:ascii="Times New Roman" w:hAnsi="Times New Roman" w:cs="Times New Roman"/>
          <w:sz w:val="24"/>
          <w:szCs w:val="24"/>
        </w:rPr>
        <w:t>affected by</w:t>
      </w:r>
      <w:r>
        <w:rPr>
          <w:rFonts w:ascii="Times New Roman" w:hAnsi="Times New Roman" w:cs="Times New Roman"/>
          <w:sz w:val="24"/>
          <w:szCs w:val="24"/>
        </w:rPr>
        <w:t xml:space="preserve"> the relatively large size of </w:t>
      </w:r>
      <w:r>
        <w:rPr>
          <w:rFonts w:ascii="Times New Roman" w:hAnsi="Times New Roman" w:cs="Times New Roman"/>
          <w:i/>
          <w:iCs/>
          <w:sz w:val="24"/>
          <w:szCs w:val="24"/>
        </w:rPr>
        <w:t>Ca.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Methylumidiphilus genome (6.6 Mb). </w:t>
      </w:r>
      <w:r w:rsidR="00583A3B">
        <w:rPr>
          <w:rFonts w:ascii="Times New Roman" w:hAnsi="Times New Roman" w:cs="Times New Roman"/>
          <w:sz w:val="24"/>
          <w:szCs w:val="24"/>
        </w:rPr>
        <w:t>However, since there is no reference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Ca.</w:t>
      </w:r>
      <w:r>
        <w:rPr>
          <w:rFonts w:ascii="Times New Roman" w:hAnsi="Times New Roman" w:cs="Times New Roman"/>
          <w:sz w:val="24"/>
          <w:szCs w:val="24"/>
        </w:rPr>
        <w:t xml:space="preserve"> Methylumidiphilus in the </w:t>
      </w:r>
      <w:r w:rsidR="00583A3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ilva database</w:t>
      </w:r>
      <w:r w:rsidR="00583A3B">
        <w:rPr>
          <w:rFonts w:ascii="Times New Roman" w:hAnsi="Times New Roman" w:cs="Times New Roman"/>
          <w:sz w:val="24"/>
          <w:szCs w:val="24"/>
        </w:rPr>
        <w:t>, this is the natural cause of lack of observations and</w:t>
      </w:r>
      <w:r>
        <w:rPr>
          <w:rFonts w:ascii="Times New Roman" w:hAnsi="Times New Roman" w:cs="Times New Roman"/>
          <w:sz w:val="24"/>
          <w:szCs w:val="24"/>
        </w:rPr>
        <w:t xml:space="preserve"> the algorithm </w:t>
      </w:r>
      <w:r w:rsidR="00583A3B">
        <w:rPr>
          <w:rFonts w:ascii="Times New Roman" w:hAnsi="Times New Roman" w:cs="Times New Roman"/>
          <w:sz w:val="24"/>
          <w:szCs w:val="24"/>
        </w:rPr>
        <w:t xml:space="preserve">is likely </w:t>
      </w:r>
      <w:r>
        <w:rPr>
          <w:rFonts w:ascii="Times New Roman" w:hAnsi="Times New Roman" w:cs="Times New Roman"/>
          <w:sz w:val="24"/>
          <w:szCs w:val="24"/>
        </w:rPr>
        <w:t xml:space="preserve">to dismiss some reads that otherwise would have been counted as ƴ-MO. </w:t>
      </w:r>
      <w:r w:rsidR="004A3488">
        <w:rPr>
          <w:rFonts w:ascii="Times New Roman" w:hAnsi="Times New Roman" w:cs="Times New Roman"/>
          <w:sz w:val="24"/>
          <w:szCs w:val="24"/>
        </w:rPr>
        <w:t xml:space="preserve">However, </w:t>
      </w:r>
      <w:r>
        <w:rPr>
          <w:rFonts w:ascii="Times New Roman" w:hAnsi="Times New Roman" w:cs="Times New Roman"/>
          <w:sz w:val="24"/>
          <w:szCs w:val="24"/>
        </w:rPr>
        <w:t xml:space="preserve">interestingly not all samples dominated by </w:t>
      </w:r>
      <w:r>
        <w:rPr>
          <w:rFonts w:ascii="Times New Roman" w:hAnsi="Times New Roman" w:cs="Times New Roman"/>
          <w:i/>
          <w:iCs/>
          <w:sz w:val="24"/>
          <w:szCs w:val="24"/>
        </w:rPr>
        <w:t>Ca.</w:t>
      </w:r>
      <w:r>
        <w:rPr>
          <w:rFonts w:ascii="Times New Roman" w:hAnsi="Times New Roman" w:cs="Times New Roman"/>
          <w:sz w:val="24"/>
          <w:szCs w:val="24"/>
        </w:rPr>
        <w:t xml:space="preserve"> Methylumidiphilus showed signs of a potential overestimation</w:t>
      </w:r>
      <w:r w:rsidR="00583A3B">
        <w:rPr>
          <w:rFonts w:ascii="Times New Roman" w:hAnsi="Times New Roman" w:cs="Times New Roman"/>
          <w:sz w:val="24"/>
          <w:szCs w:val="24"/>
        </w:rPr>
        <w:t xml:space="preserve"> by Kaiju</w:t>
      </w:r>
      <w:r>
        <w:rPr>
          <w:rFonts w:ascii="Times New Roman" w:hAnsi="Times New Roman" w:cs="Times New Roman"/>
          <w:sz w:val="24"/>
          <w:szCs w:val="24"/>
        </w:rPr>
        <w:t>. This suggest</w:t>
      </w:r>
      <w:r w:rsidR="004A3488">
        <w:rPr>
          <w:rFonts w:ascii="Times New Roman" w:hAnsi="Times New Roman" w:cs="Times New Roman"/>
          <w:sz w:val="24"/>
          <w:szCs w:val="24"/>
        </w:rPr>
        <w:t>s that</w:t>
      </w:r>
      <w:r>
        <w:rPr>
          <w:rFonts w:ascii="Times New Roman" w:hAnsi="Times New Roman" w:cs="Times New Roman"/>
          <w:sz w:val="24"/>
          <w:szCs w:val="24"/>
        </w:rPr>
        <w:t xml:space="preserve"> the over/under estimation observed could be the result a combination of the two explanations or that other variables could be at play. Despite this difference</w:t>
      </w:r>
      <w:r w:rsidR="004A34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 two methods clearly yield comparable results when it comes to the total abundances of MO and ƴ-MO. </w:t>
      </w:r>
      <w:r w:rsidR="00583A3B">
        <w:rPr>
          <w:rFonts w:ascii="Times New Roman" w:hAnsi="Times New Roman" w:cs="Times New Roman"/>
          <w:sz w:val="24"/>
          <w:szCs w:val="24"/>
        </w:rPr>
        <w:t xml:space="preserve">Importantly, despite the lack of </w:t>
      </w:r>
      <w:r w:rsidR="00583A3B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="00583A3B">
        <w:rPr>
          <w:rFonts w:ascii="Times New Roman" w:hAnsi="Times New Roman" w:cs="Times New Roman"/>
          <w:sz w:val="24"/>
          <w:szCs w:val="24"/>
        </w:rPr>
        <w:t xml:space="preserve"> Methylumidiphilus 16S rRNA sequence in the database</w:t>
      </w:r>
      <w:r>
        <w:rPr>
          <w:rFonts w:ascii="Times New Roman" w:hAnsi="Times New Roman" w:cs="Times New Roman"/>
          <w:sz w:val="24"/>
          <w:szCs w:val="24"/>
        </w:rPr>
        <w:t>, the 16</w:t>
      </w:r>
      <w:r w:rsidR="004A348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135D">
        <w:rPr>
          <w:rFonts w:ascii="Times New Roman" w:hAnsi="Times New Roman" w:cs="Times New Roman"/>
          <w:sz w:val="24"/>
          <w:szCs w:val="24"/>
        </w:rPr>
        <w:t xml:space="preserve">rRNA gene </w:t>
      </w:r>
      <w:r>
        <w:rPr>
          <w:rFonts w:ascii="Times New Roman" w:hAnsi="Times New Roman" w:cs="Times New Roman"/>
          <w:sz w:val="24"/>
          <w:szCs w:val="24"/>
        </w:rPr>
        <w:t>approach confirm</w:t>
      </w:r>
      <w:r w:rsidR="004A3488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that the highest relative abundances of MO are recorded in samples dominated by </w:t>
      </w:r>
      <w:r>
        <w:rPr>
          <w:rFonts w:ascii="Times New Roman" w:hAnsi="Times New Roman" w:cs="Times New Roman"/>
          <w:i/>
          <w:iCs/>
          <w:sz w:val="24"/>
          <w:szCs w:val="24"/>
        </w:rPr>
        <w:t>Ca.</w:t>
      </w:r>
      <w:r>
        <w:rPr>
          <w:rFonts w:ascii="Times New Roman" w:hAnsi="Times New Roman" w:cs="Times New Roman"/>
          <w:sz w:val="24"/>
          <w:szCs w:val="24"/>
        </w:rPr>
        <w:t xml:space="preserve"> Methylumidiphilus</w:t>
      </w:r>
      <w:r w:rsidR="00583A3B">
        <w:rPr>
          <w:rFonts w:ascii="Times New Roman" w:hAnsi="Times New Roman" w:cs="Times New Roman"/>
          <w:sz w:val="24"/>
          <w:szCs w:val="24"/>
        </w:rPr>
        <w:t>.</w:t>
      </w:r>
    </w:p>
    <w:p w14:paraId="24755900" w14:textId="5785B1F5" w:rsidR="00C50D51" w:rsidRDefault="002F1E5F" w:rsidP="00791D8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stated, </w:t>
      </w:r>
      <w:r w:rsidR="00C50D51" w:rsidRPr="007D6720">
        <w:rPr>
          <w:rFonts w:ascii="Times New Roman" w:hAnsi="Times New Roman" w:cs="Times New Roman"/>
          <w:sz w:val="24"/>
          <w:szCs w:val="24"/>
        </w:rPr>
        <w:t xml:space="preserve">16S rRNA gene sequences of </w:t>
      </w:r>
      <w:r w:rsidR="00C50D51" w:rsidRPr="00531709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="00C50D51" w:rsidRPr="007D6720">
        <w:rPr>
          <w:rFonts w:ascii="Times New Roman" w:hAnsi="Times New Roman" w:cs="Times New Roman"/>
          <w:sz w:val="24"/>
          <w:szCs w:val="24"/>
        </w:rPr>
        <w:t xml:space="preserve"> Methylumidiphilus were </w:t>
      </w:r>
      <w:r w:rsidR="00C50D51">
        <w:rPr>
          <w:rFonts w:ascii="Times New Roman" w:hAnsi="Times New Roman" w:cs="Times New Roman"/>
          <w:sz w:val="24"/>
          <w:szCs w:val="24"/>
        </w:rPr>
        <w:t xml:space="preserve">absent in the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C50D51">
        <w:rPr>
          <w:rFonts w:ascii="Times New Roman" w:hAnsi="Times New Roman" w:cs="Times New Roman"/>
          <w:sz w:val="24"/>
          <w:szCs w:val="24"/>
        </w:rPr>
        <w:t xml:space="preserve">ilva database at the time of this analysis. </w:t>
      </w:r>
      <w:r w:rsidR="00C50D51" w:rsidRPr="00FD1582">
        <w:rPr>
          <w:rFonts w:ascii="Times New Roman" w:hAnsi="Times New Roman" w:cs="Times New Roman"/>
          <w:i/>
          <w:iCs/>
          <w:sz w:val="24"/>
          <w:szCs w:val="24"/>
        </w:rPr>
        <w:t>Methylospira</w:t>
      </w:r>
      <w:r w:rsidR="00C50D51" w:rsidRPr="00D57BF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0D51">
        <w:rPr>
          <w:rFonts w:ascii="Times New Roman" w:hAnsi="Times New Roman" w:cs="Times New Roman"/>
          <w:sz w:val="24"/>
          <w:szCs w:val="24"/>
        </w:rPr>
        <w:t>and</w:t>
      </w:r>
      <w:r w:rsidR="00C50D51" w:rsidRPr="001E10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0D51" w:rsidRPr="004708E9">
        <w:rPr>
          <w:rFonts w:ascii="Times New Roman" w:hAnsi="Times New Roman" w:cs="Times New Roman"/>
          <w:i/>
          <w:iCs/>
          <w:sz w:val="24"/>
          <w:szCs w:val="24"/>
        </w:rPr>
        <w:t>Methyloterricola</w:t>
      </w:r>
      <w:r w:rsidR="00C50D51">
        <w:rPr>
          <w:rFonts w:ascii="Times New Roman" w:hAnsi="Times New Roman" w:cs="Times New Roman"/>
          <w:sz w:val="24"/>
          <w:szCs w:val="24"/>
        </w:rPr>
        <w:t xml:space="preserve">, which are </w:t>
      </w:r>
      <w:r w:rsidR="0039135D" w:rsidRPr="0039135D">
        <w:rPr>
          <w:rFonts w:ascii="Times New Roman" w:hAnsi="Times New Roman" w:cs="Times New Roman"/>
          <w:sz w:val="24"/>
          <w:szCs w:val="24"/>
        </w:rPr>
        <w:t>the closest relatives of</w:t>
      </w:r>
      <w:r w:rsidR="00C50D51">
        <w:rPr>
          <w:rFonts w:ascii="Times New Roman" w:hAnsi="Times New Roman" w:cs="Times New Roman"/>
          <w:sz w:val="24"/>
          <w:szCs w:val="24"/>
        </w:rPr>
        <w:t xml:space="preserve"> relative of </w:t>
      </w:r>
      <w:r w:rsidR="00C50D51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="00C50D51">
        <w:rPr>
          <w:rFonts w:ascii="Times New Roman" w:hAnsi="Times New Roman" w:cs="Times New Roman"/>
          <w:sz w:val="24"/>
          <w:szCs w:val="24"/>
        </w:rPr>
        <w:t xml:space="preserve"> Methylumidiphilus, were respectively in very low abundance</w:t>
      </w:r>
      <w:r>
        <w:rPr>
          <w:rFonts w:ascii="Times New Roman" w:hAnsi="Times New Roman" w:cs="Times New Roman"/>
          <w:sz w:val="24"/>
          <w:szCs w:val="24"/>
        </w:rPr>
        <w:t>s</w:t>
      </w:r>
      <w:r w:rsidR="00C50D51">
        <w:rPr>
          <w:rFonts w:ascii="Times New Roman" w:hAnsi="Times New Roman" w:cs="Times New Roman"/>
          <w:sz w:val="24"/>
          <w:szCs w:val="24"/>
        </w:rPr>
        <w:t xml:space="preserve"> or not detected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50D51">
        <w:rPr>
          <w:rFonts w:ascii="Times New Roman" w:hAnsi="Times New Roman" w:cs="Times New Roman"/>
          <w:sz w:val="24"/>
          <w:szCs w:val="24"/>
        </w:rPr>
        <w:t>samples</w:t>
      </w:r>
      <w:r w:rsidR="0039135D">
        <w:rPr>
          <w:rFonts w:ascii="Times New Roman" w:hAnsi="Times New Roman" w:cs="Times New Roman"/>
          <w:sz w:val="24"/>
          <w:szCs w:val="24"/>
        </w:rPr>
        <w:t xml:space="preserve">, </w:t>
      </w:r>
      <w:r w:rsidR="00C50D51" w:rsidRPr="00C47497">
        <w:rPr>
          <w:rFonts w:ascii="Times New Roman" w:hAnsi="Times New Roman" w:cs="Times New Roman"/>
          <w:sz w:val="24"/>
          <w:szCs w:val="24"/>
        </w:rPr>
        <w:t xml:space="preserve">suggesting that 16S rRNA gene reads of Ca. Methylumidiphilus were not taxonomically assigned to </w:t>
      </w:r>
      <w:r w:rsidR="00C50D51">
        <w:rPr>
          <w:rFonts w:ascii="Times New Roman" w:hAnsi="Times New Roman" w:cs="Times New Roman"/>
          <w:sz w:val="24"/>
          <w:szCs w:val="24"/>
        </w:rPr>
        <w:t>its</w:t>
      </w:r>
      <w:r w:rsidR="00C50D51" w:rsidRPr="00C47497">
        <w:rPr>
          <w:rFonts w:ascii="Times New Roman" w:hAnsi="Times New Roman" w:cs="Times New Roman"/>
          <w:sz w:val="24"/>
          <w:szCs w:val="24"/>
        </w:rPr>
        <w:t xml:space="preserve"> two closest genera</w:t>
      </w:r>
      <w:r w:rsidR="00C50D51">
        <w:rPr>
          <w:rFonts w:ascii="Times New Roman" w:hAnsi="Times New Roman" w:cs="Times New Roman"/>
          <w:sz w:val="24"/>
          <w:szCs w:val="24"/>
        </w:rPr>
        <w:t xml:space="preserve">. When we compared the abundance of </w:t>
      </w:r>
      <w:r w:rsidR="00C50D51" w:rsidRPr="00D57BF7">
        <w:rPr>
          <w:rFonts w:ascii="Times New Roman" w:hAnsi="Times New Roman" w:cs="Times New Roman"/>
          <w:i/>
          <w:iCs/>
          <w:sz w:val="24"/>
          <w:szCs w:val="24"/>
        </w:rPr>
        <w:t>Ca</w:t>
      </w:r>
      <w:r w:rsidR="00C50D51">
        <w:rPr>
          <w:rFonts w:ascii="Times New Roman" w:hAnsi="Times New Roman" w:cs="Times New Roman"/>
          <w:sz w:val="24"/>
          <w:szCs w:val="24"/>
        </w:rPr>
        <w:t xml:space="preserve">. Methylumidiphilus obtained with Kaiju to the abundances 16S </w:t>
      </w:r>
      <w:r w:rsidR="00C50D51" w:rsidRPr="00600A4D">
        <w:rPr>
          <w:rFonts w:ascii="Times New Roman" w:hAnsi="Times New Roman" w:cs="Times New Roman"/>
          <w:sz w:val="24"/>
          <w:szCs w:val="24"/>
        </w:rPr>
        <w:t>rRNA sequences</w:t>
      </w:r>
      <w:r w:rsidR="00C50D51">
        <w:rPr>
          <w:rFonts w:ascii="Times New Roman" w:hAnsi="Times New Roman" w:cs="Times New Roman"/>
          <w:sz w:val="24"/>
          <w:szCs w:val="24"/>
        </w:rPr>
        <w:t xml:space="preserve"> of </w:t>
      </w:r>
      <w:r w:rsidR="00C50D51" w:rsidRPr="00C47497">
        <w:rPr>
          <w:rFonts w:ascii="Times New Roman" w:hAnsi="Times New Roman" w:cs="Times New Roman"/>
          <w:sz w:val="24"/>
          <w:szCs w:val="24"/>
        </w:rPr>
        <w:t xml:space="preserve">unclassified </w:t>
      </w:r>
      <w:r w:rsidR="00C50D51">
        <w:rPr>
          <w:rFonts w:ascii="Times New Roman" w:hAnsi="Times New Roman" w:cs="Times New Roman"/>
          <w:sz w:val="24"/>
          <w:szCs w:val="24"/>
        </w:rPr>
        <w:t xml:space="preserve">ƴ-MO, the overall correlation was low (rho = 0.36), but this relation changed a lot depending on most the dominant ƴ-MO and the abundance of </w:t>
      </w:r>
      <w:r w:rsidR="00C50D51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="00C50D51">
        <w:rPr>
          <w:rFonts w:ascii="Times New Roman" w:hAnsi="Times New Roman" w:cs="Times New Roman"/>
          <w:sz w:val="24"/>
          <w:szCs w:val="24"/>
        </w:rPr>
        <w:t xml:space="preserve"> Methylumidiphilus. When the relative abundance of </w:t>
      </w:r>
      <w:bookmarkStart w:id="8" w:name="_Hlk72797865"/>
      <w:r w:rsidR="00C50D51" w:rsidRPr="00D57BF7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="00C50D51">
        <w:rPr>
          <w:rFonts w:ascii="Times New Roman" w:hAnsi="Times New Roman" w:cs="Times New Roman"/>
          <w:sz w:val="24"/>
          <w:szCs w:val="24"/>
        </w:rPr>
        <w:t xml:space="preserve"> Methylumidiphilus </w:t>
      </w:r>
      <w:bookmarkEnd w:id="8"/>
      <w:r w:rsidR="00C50D51">
        <w:rPr>
          <w:rFonts w:ascii="Times New Roman" w:hAnsi="Times New Roman" w:cs="Times New Roman"/>
          <w:sz w:val="24"/>
          <w:szCs w:val="24"/>
        </w:rPr>
        <w:t xml:space="preserve">was above 5 %, its correlation (rho) with the 16S rRNA </w:t>
      </w:r>
      <w:r w:rsidR="00E803CC">
        <w:rPr>
          <w:rFonts w:ascii="Times New Roman" w:hAnsi="Times New Roman" w:cs="Times New Roman"/>
          <w:sz w:val="24"/>
          <w:szCs w:val="24"/>
        </w:rPr>
        <w:t>gene-based</w:t>
      </w:r>
      <w:r w:rsidR="00C50D51">
        <w:rPr>
          <w:rFonts w:ascii="Times New Roman" w:hAnsi="Times New Roman" w:cs="Times New Roman"/>
          <w:sz w:val="24"/>
          <w:szCs w:val="24"/>
        </w:rPr>
        <w:t xml:space="preserve"> abundances of uncultivated ƴ-MO raised to 0.75 (Supplementary Figure SM1C). This suggest that some of </w:t>
      </w:r>
      <w:r w:rsidR="0039135D">
        <w:rPr>
          <w:rFonts w:ascii="Times New Roman" w:hAnsi="Times New Roman" w:cs="Times New Roman"/>
          <w:sz w:val="24"/>
          <w:szCs w:val="24"/>
        </w:rPr>
        <w:t>p</w:t>
      </w:r>
      <w:r w:rsidR="00C50D51" w:rsidRPr="00D14AE0">
        <w:rPr>
          <w:rFonts w:ascii="Times New Roman" w:hAnsi="Times New Roman" w:cs="Times New Roman"/>
          <w:sz w:val="24"/>
          <w:szCs w:val="24"/>
        </w:rPr>
        <w:t>utative prokaryotic 16S rRNA</w:t>
      </w:r>
      <w:r w:rsidR="00C50D51">
        <w:rPr>
          <w:rFonts w:ascii="Times New Roman" w:hAnsi="Times New Roman" w:cs="Times New Roman"/>
          <w:sz w:val="24"/>
          <w:szCs w:val="24"/>
        </w:rPr>
        <w:t xml:space="preserve"> </w:t>
      </w:r>
      <w:r w:rsidR="00636685">
        <w:rPr>
          <w:rFonts w:ascii="Times New Roman" w:hAnsi="Times New Roman" w:cs="Times New Roman"/>
          <w:sz w:val="24"/>
          <w:szCs w:val="24"/>
        </w:rPr>
        <w:t xml:space="preserve">sequences </w:t>
      </w:r>
      <w:r w:rsidR="00C50D51">
        <w:rPr>
          <w:rFonts w:ascii="Times New Roman" w:hAnsi="Times New Roman" w:cs="Times New Roman"/>
          <w:sz w:val="24"/>
          <w:szCs w:val="24"/>
        </w:rPr>
        <w:t xml:space="preserve">detected by </w:t>
      </w:r>
      <w:r w:rsidR="00C50D51" w:rsidRPr="00D14AE0">
        <w:rPr>
          <w:rFonts w:ascii="Times New Roman" w:hAnsi="Times New Roman" w:cs="Times New Roman"/>
          <w:sz w:val="24"/>
          <w:szCs w:val="24"/>
        </w:rPr>
        <w:t>SSU-ALIGN</w:t>
      </w:r>
      <w:r w:rsidR="00C50D51">
        <w:rPr>
          <w:rFonts w:ascii="Times New Roman" w:hAnsi="Times New Roman" w:cs="Times New Roman"/>
          <w:sz w:val="24"/>
          <w:szCs w:val="24"/>
        </w:rPr>
        <w:t xml:space="preserve"> were very probably f</w:t>
      </w:r>
      <w:r w:rsidR="0039135D">
        <w:rPr>
          <w:rFonts w:ascii="Times New Roman" w:hAnsi="Times New Roman" w:cs="Times New Roman"/>
          <w:sz w:val="24"/>
          <w:szCs w:val="24"/>
        </w:rPr>
        <w:t>ro</w:t>
      </w:r>
      <w:r w:rsidR="00C50D51">
        <w:rPr>
          <w:rFonts w:ascii="Times New Roman" w:hAnsi="Times New Roman" w:cs="Times New Roman"/>
          <w:sz w:val="24"/>
          <w:szCs w:val="24"/>
        </w:rPr>
        <w:t xml:space="preserve">m </w:t>
      </w:r>
      <w:r w:rsidR="00C50D51" w:rsidRPr="00D57BF7">
        <w:rPr>
          <w:rFonts w:ascii="Times New Roman" w:hAnsi="Times New Roman" w:cs="Times New Roman"/>
          <w:i/>
          <w:iCs/>
          <w:sz w:val="24"/>
          <w:szCs w:val="24"/>
        </w:rPr>
        <w:t>Ca</w:t>
      </w:r>
      <w:r w:rsidR="00C50D51">
        <w:rPr>
          <w:rFonts w:ascii="Times New Roman" w:hAnsi="Times New Roman" w:cs="Times New Roman"/>
          <w:sz w:val="24"/>
          <w:szCs w:val="24"/>
        </w:rPr>
        <w:t xml:space="preserve">. Methylumidiphilus. This </w:t>
      </w:r>
      <w:r w:rsidR="00636685">
        <w:rPr>
          <w:rFonts w:ascii="Times New Roman" w:hAnsi="Times New Roman" w:cs="Times New Roman"/>
          <w:sz w:val="24"/>
          <w:szCs w:val="24"/>
        </w:rPr>
        <w:t>suggests that</w:t>
      </w:r>
      <w:r w:rsidR="00C50D51">
        <w:rPr>
          <w:rFonts w:ascii="Times New Roman" w:hAnsi="Times New Roman" w:cs="Times New Roman"/>
          <w:sz w:val="24"/>
          <w:szCs w:val="24"/>
        </w:rPr>
        <w:t xml:space="preserve"> out hypothesis</w:t>
      </w:r>
      <w:r w:rsidR="00636685">
        <w:rPr>
          <w:rFonts w:ascii="Times New Roman" w:hAnsi="Times New Roman" w:cs="Times New Roman"/>
          <w:sz w:val="24"/>
          <w:szCs w:val="24"/>
        </w:rPr>
        <w:t>,</w:t>
      </w:r>
      <w:r w:rsidR="00C50D51">
        <w:rPr>
          <w:rFonts w:ascii="Times New Roman" w:hAnsi="Times New Roman" w:cs="Times New Roman"/>
          <w:sz w:val="24"/>
          <w:szCs w:val="24"/>
        </w:rPr>
        <w:t xml:space="preserve"> that </w:t>
      </w:r>
      <w:r w:rsidR="00C50D51" w:rsidRPr="00D57BF7">
        <w:rPr>
          <w:rFonts w:ascii="Times New Roman" w:hAnsi="Times New Roman" w:cs="Times New Roman"/>
          <w:i/>
          <w:iCs/>
          <w:sz w:val="24"/>
          <w:szCs w:val="24"/>
        </w:rPr>
        <w:t>Ca</w:t>
      </w:r>
      <w:r w:rsidR="00C50D51">
        <w:rPr>
          <w:rFonts w:ascii="Times New Roman" w:hAnsi="Times New Roman" w:cs="Times New Roman"/>
          <w:sz w:val="24"/>
          <w:szCs w:val="24"/>
        </w:rPr>
        <w:t>. Methylumidiphilus might be a common MO that</w:t>
      </w:r>
      <w:r w:rsidR="00C50D51" w:rsidRPr="00154DFC">
        <w:rPr>
          <w:rFonts w:ascii="Times New Roman" w:hAnsi="Times New Roman" w:cs="Times New Roman"/>
          <w:sz w:val="24"/>
          <w:szCs w:val="24"/>
        </w:rPr>
        <w:t xml:space="preserve"> has escaped detection so far</w:t>
      </w:r>
      <w:r w:rsidR="00636685">
        <w:rPr>
          <w:rFonts w:ascii="Times New Roman" w:hAnsi="Times New Roman" w:cs="Times New Roman"/>
          <w:sz w:val="24"/>
          <w:szCs w:val="24"/>
        </w:rPr>
        <w:t>, is correct</w:t>
      </w:r>
      <w:r w:rsidR="00C50D5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BCCD1BF" w14:textId="77777777" w:rsidR="00525AEA" w:rsidRDefault="00C50D51" w:rsidP="00791D8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α-MO the </w:t>
      </w:r>
      <w:r w:rsidRPr="00AB4B7D">
        <w:rPr>
          <w:rFonts w:ascii="Times New Roman" w:hAnsi="Times New Roman" w:cs="Times New Roman"/>
          <w:sz w:val="24"/>
          <w:szCs w:val="24"/>
        </w:rPr>
        <w:t>Spearman's rank correlation coefficient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1709">
        <w:rPr>
          <w:rFonts w:ascii="Times New Roman" w:hAnsi="Times New Roman" w:cs="Times New Roman"/>
          <w:sz w:val="24"/>
          <w:szCs w:val="24"/>
        </w:rPr>
        <w:t xml:space="preserve">between the two 16S rRNA gene and Kaiju datasets was 0.69. </w:t>
      </w:r>
      <w:r>
        <w:rPr>
          <w:rFonts w:ascii="Times New Roman" w:hAnsi="Times New Roman" w:cs="Times New Roman"/>
          <w:sz w:val="24"/>
          <w:szCs w:val="24"/>
        </w:rPr>
        <w:t xml:space="preserve">This correlation value was strongly influenced by the samples where no α-MO were detected within the </w:t>
      </w:r>
      <w:r w:rsidRPr="00600A4D">
        <w:rPr>
          <w:rFonts w:ascii="Times New Roman" w:hAnsi="Times New Roman" w:cs="Times New Roman"/>
          <w:sz w:val="24"/>
          <w:szCs w:val="24"/>
        </w:rPr>
        <w:t>16S rRNA sequences</w:t>
      </w:r>
      <w:r>
        <w:rPr>
          <w:rFonts w:ascii="Times New Roman" w:hAnsi="Times New Roman" w:cs="Times New Roman"/>
          <w:sz w:val="24"/>
          <w:szCs w:val="24"/>
        </w:rPr>
        <w:t xml:space="preserve">. If those 61 samples were removed from the data set, the </w:t>
      </w:r>
      <w:r w:rsidRPr="00987174">
        <w:rPr>
          <w:rFonts w:ascii="Times New Roman" w:hAnsi="Times New Roman" w:cs="Times New Roman"/>
          <w:sz w:val="24"/>
          <w:szCs w:val="24"/>
        </w:rPr>
        <w:t>Spearman's rank correlation coefficien</w:t>
      </w:r>
      <w:r>
        <w:rPr>
          <w:rFonts w:ascii="Times New Roman" w:hAnsi="Times New Roman" w:cs="Times New Roman"/>
          <w:sz w:val="24"/>
          <w:szCs w:val="24"/>
        </w:rPr>
        <w:t>t was 0.78 (Supplementary Figure SM1D).  As for MO and ƴ-MO, this indicates that both methods yield comparable results. Using the 16S rRNA gene approach, MOA and NC10-MO were not detected in most samples (152 and 115 respectively) and the correlation</w:t>
      </w:r>
      <w:r w:rsidR="0039135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between the results of the two methods were poor (Supplementary figure SM1E and SM1F). Finally, no clear pattern was observed for V-MO (Supplementary figure SM1G). </w:t>
      </w:r>
    </w:p>
    <w:p w14:paraId="44E42DB7" w14:textId="7F4DA155" w:rsidR="00C50D51" w:rsidRDefault="00C50D51" w:rsidP="00791D8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525AE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absence of low abundance MO</w:t>
      </w:r>
      <w:r w:rsidR="003C0C4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 many </w:t>
      </w:r>
      <w:r w:rsidR="003C0C4B">
        <w:rPr>
          <w:rFonts w:ascii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hAnsi="Times New Roman" w:cs="Times New Roman"/>
          <w:sz w:val="24"/>
          <w:szCs w:val="24"/>
        </w:rPr>
        <w:t xml:space="preserve">samples when the </w:t>
      </w:r>
      <w:r w:rsidR="0039135D">
        <w:rPr>
          <w:rFonts w:ascii="Times New Roman" w:hAnsi="Times New Roman" w:cs="Times New Roman"/>
          <w:sz w:val="24"/>
          <w:szCs w:val="24"/>
        </w:rPr>
        <w:t>16S rRNA gene</w:t>
      </w:r>
      <w:r>
        <w:rPr>
          <w:rFonts w:ascii="Times New Roman" w:hAnsi="Times New Roman" w:cs="Times New Roman"/>
          <w:sz w:val="24"/>
          <w:szCs w:val="24"/>
        </w:rPr>
        <w:t xml:space="preserve"> method is used, suggest</w:t>
      </w:r>
      <w:r w:rsidR="003C0C4B">
        <w:rPr>
          <w:rFonts w:ascii="Times New Roman" w:hAnsi="Times New Roman" w:cs="Times New Roman"/>
          <w:sz w:val="24"/>
          <w:szCs w:val="24"/>
        </w:rPr>
        <w:t>s that</w:t>
      </w:r>
      <w:r>
        <w:rPr>
          <w:rFonts w:ascii="Times New Roman" w:hAnsi="Times New Roman" w:cs="Times New Roman"/>
          <w:sz w:val="24"/>
          <w:szCs w:val="24"/>
        </w:rPr>
        <w:t xml:space="preserve"> this approach </w:t>
      </w:r>
      <w:r w:rsidR="003C0C4B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more likely to miss low abundance taxa</w:t>
      </w:r>
      <w:r w:rsidR="003C0C4B">
        <w:rPr>
          <w:rFonts w:ascii="Times New Roman" w:hAnsi="Times New Roman" w:cs="Times New Roman"/>
          <w:sz w:val="24"/>
          <w:szCs w:val="24"/>
        </w:rPr>
        <w:t>, due to the fact that</w:t>
      </w:r>
      <w:r w:rsidR="003C0C4B" w:rsidRPr="003C0C4B">
        <w:rPr>
          <w:rFonts w:ascii="Times New Roman" w:hAnsi="Times New Roman" w:cs="Times New Roman"/>
          <w:sz w:val="24"/>
          <w:szCs w:val="24"/>
        </w:rPr>
        <w:t xml:space="preserve"> </w:t>
      </w:r>
      <w:r w:rsidR="003C0C4B">
        <w:rPr>
          <w:rFonts w:ascii="Times New Roman" w:hAnsi="Times New Roman" w:cs="Times New Roman"/>
          <w:sz w:val="24"/>
          <w:szCs w:val="24"/>
        </w:rPr>
        <w:t xml:space="preserve">the 16S rRNA gene presents only a fraction of the whole genome.  Thus, whole genome based methods, such as Kaiju, detecting the whole genome are superior for the studying of </w:t>
      </w:r>
      <w:r w:rsidR="008C1636">
        <w:rPr>
          <w:rFonts w:ascii="Times New Roman" w:hAnsi="Times New Roman" w:cs="Times New Roman"/>
          <w:sz w:val="24"/>
          <w:szCs w:val="24"/>
        </w:rPr>
        <w:t xml:space="preserve">the </w:t>
      </w:r>
      <w:r w:rsidR="003C0C4B">
        <w:rPr>
          <w:rFonts w:ascii="Times New Roman" w:hAnsi="Times New Roman" w:cs="Times New Roman"/>
          <w:sz w:val="24"/>
          <w:szCs w:val="24"/>
        </w:rPr>
        <w:t>rare taxa</w:t>
      </w:r>
      <w:r>
        <w:rPr>
          <w:rFonts w:ascii="Times New Roman" w:hAnsi="Times New Roman" w:cs="Times New Roman"/>
          <w:sz w:val="24"/>
          <w:szCs w:val="24"/>
        </w:rPr>
        <w:t xml:space="preserve">. This is exemplified by the fact that for the </w:t>
      </w:r>
      <w:r w:rsidR="0039135D">
        <w:rPr>
          <w:rFonts w:ascii="Times New Roman" w:hAnsi="Times New Roman" w:cs="Times New Roman"/>
          <w:sz w:val="24"/>
          <w:szCs w:val="24"/>
        </w:rPr>
        <w:t>16S rRNA gene</w:t>
      </w:r>
      <w:r>
        <w:rPr>
          <w:rFonts w:ascii="Times New Roman" w:hAnsi="Times New Roman" w:cs="Times New Roman"/>
          <w:sz w:val="24"/>
          <w:szCs w:val="24"/>
        </w:rPr>
        <w:t xml:space="preserve"> method</w:t>
      </w:r>
      <w:r w:rsidR="00525AEA">
        <w:rPr>
          <w:rFonts w:ascii="Times New Roman" w:hAnsi="Times New Roman" w:cs="Times New Roman"/>
          <w:sz w:val="24"/>
          <w:szCs w:val="24"/>
        </w:rPr>
        <w:t xml:space="preserve"> only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A4D">
        <w:rPr>
          <w:rFonts w:ascii="Times New Roman" w:hAnsi="Times New Roman" w:cs="Times New Roman"/>
          <w:sz w:val="24"/>
          <w:szCs w:val="24"/>
        </w:rPr>
        <w:t>1166193</w:t>
      </w:r>
      <w:r>
        <w:rPr>
          <w:rFonts w:ascii="Times New Roman" w:hAnsi="Times New Roman" w:cs="Times New Roman"/>
          <w:sz w:val="24"/>
          <w:szCs w:val="24"/>
        </w:rPr>
        <w:t xml:space="preserve"> reads were assigned to </w:t>
      </w:r>
      <w:r w:rsidR="00525AEA">
        <w:rPr>
          <w:rFonts w:ascii="Times New Roman" w:hAnsi="Times New Roman" w:cs="Times New Roman"/>
          <w:sz w:val="24"/>
          <w:szCs w:val="24"/>
        </w:rPr>
        <w:t>p</w:t>
      </w:r>
      <w:r w:rsidRPr="00600A4D">
        <w:rPr>
          <w:rFonts w:ascii="Times New Roman" w:hAnsi="Times New Roman" w:cs="Times New Roman"/>
          <w:sz w:val="24"/>
          <w:szCs w:val="24"/>
        </w:rPr>
        <w:t>utative prokaryotic 16S rRNA sequences</w:t>
      </w:r>
      <w:r w:rsidR="00EA54CD" w:rsidRPr="00EA54CD">
        <w:rPr>
          <w:rFonts w:ascii="Times New Roman" w:hAnsi="Times New Roman" w:cs="Times New Roman"/>
          <w:sz w:val="24"/>
          <w:szCs w:val="24"/>
        </w:rPr>
        <w:t xml:space="preserve"> </w:t>
      </w:r>
      <w:r w:rsidR="00EA54CD">
        <w:rPr>
          <w:rFonts w:ascii="Times New Roman" w:hAnsi="Times New Roman" w:cs="Times New Roman"/>
          <w:sz w:val="24"/>
          <w:szCs w:val="24"/>
        </w:rPr>
        <w:t>with most samples including less than 5500 reads that matched to the 16S rRNA gene</w:t>
      </w:r>
      <w:r>
        <w:rPr>
          <w:rFonts w:ascii="Times New Roman" w:hAnsi="Times New Roman" w:cs="Times New Roman"/>
          <w:sz w:val="24"/>
          <w:szCs w:val="24"/>
        </w:rPr>
        <w:t xml:space="preserve">. On the other hands the kaiju </w:t>
      </w:r>
      <w:r w:rsidRPr="00154DFC">
        <w:rPr>
          <w:rFonts w:ascii="Times New Roman" w:hAnsi="Times New Roman" w:cs="Times New Roman"/>
          <w:sz w:val="24"/>
          <w:szCs w:val="24"/>
        </w:rPr>
        <w:t xml:space="preserve">data set was </w:t>
      </w:r>
      <w:r w:rsidRPr="00154DFC">
        <w:rPr>
          <w:rFonts w:ascii="Times New Roman" w:hAnsi="Times New Roman" w:cs="Times New Roman"/>
          <w:sz w:val="24"/>
          <w:szCs w:val="24"/>
        </w:rPr>
        <w:lastRenderedPageBreak/>
        <w:t>composed of 2.56 * 10</w:t>
      </w:r>
      <w:r w:rsidRPr="00154DFC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154DFC">
        <w:rPr>
          <w:rFonts w:ascii="Times New Roman" w:hAnsi="Times New Roman" w:cs="Times New Roman"/>
          <w:sz w:val="24"/>
          <w:szCs w:val="24"/>
        </w:rPr>
        <w:t xml:space="preserve"> reads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47497">
        <w:rPr>
          <w:rFonts w:ascii="Times New Roman" w:hAnsi="Times New Roman" w:cs="Times New Roman"/>
          <w:sz w:val="24"/>
          <w:szCs w:val="24"/>
        </w:rPr>
        <w:t>1230562</w:t>
      </w:r>
      <w:r>
        <w:rPr>
          <w:rFonts w:ascii="Times New Roman" w:hAnsi="Times New Roman" w:cs="Times New Roman"/>
          <w:sz w:val="24"/>
          <w:szCs w:val="24"/>
        </w:rPr>
        <w:t xml:space="preserve"> reads per sample). In conclusion, the limited number of reads assigned to </w:t>
      </w:r>
      <w:r w:rsidR="0039135D">
        <w:rPr>
          <w:rFonts w:ascii="Times New Roman" w:hAnsi="Times New Roman" w:cs="Times New Roman"/>
          <w:sz w:val="24"/>
          <w:szCs w:val="24"/>
        </w:rPr>
        <w:t xml:space="preserve">16S rRNA gene </w:t>
      </w:r>
      <w:r>
        <w:rPr>
          <w:rFonts w:ascii="Times New Roman" w:hAnsi="Times New Roman" w:cs="Times New Roman"/>
          <w:sz w:val="24"/>
          <w:szCs w:val="24"/>
        </w:rPr>
        <w:t xml:space="preserve">combined with the absence of </w:t>
      </w:r>
      <w:r w:rsidRPr="00D57BF7">
        <w:rPr>
          <w:rFonts w:ascii="Times New Roman" w:hAnsi="Times New Roman" w:cs="Times New Roman"/>
          <w:i/>
          <w:iCs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. Methylumidiphilus strongly s</w:t>
      </w:r>
      <w:r w:rsidRPr="00C47497">
        <w:rPr>
          <w:rFonts w:ascii="Times New Roman" w:hAnsi="Times New Roman" w:cs="Times New Roman"/>
          <w:sz w:val="24"/>
          <w:szCs w:val="24"/>
        </w:rPr>
        <w:t>upport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47497">
        <w:rPr>
          <w:rFonts w:ascii="Times New Roman" w:hAnsi="Times New Roman" w:cs="Times New Roman"/>
          <w:sz w:val="24"/>
          <w:szCs w:val="24"/>
        </w:rPr>
        <w:t xml:space="preserve"> our approach of using Kaiju</w:t>
      </w:r>
      <w:r>
        <w:rPr>
          <w:rFonts w:ascii="Times New Roman" w:hAnsi="Times New Roman" w:cs="Times New Roman"/>
          <w:sz w:val="24"/>
          <w:szCs w:val="24"/>
        </w:rPr>
        <w:t xml:space="preserve">. Furthermore, we showed that for </w:t>
      </w:r>
      <w:r w:rsidR="00D4191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taxa </w:t>
      </w:r>
      <w:r w:rsidR="00D41914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>abundance</w:t>
      </w:r>
      <w:r w:rsidR="00D4191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high enough to be detected by the 16</w:t>
      </w:r>
      <w:r w:rsidR="00D41914">
        <w:rPr>
          <w:rFonts w:ascii="Times New Roman" w:hAnsi="Times New Roman" w:cs="Times New Roman"/>
          <w:sz w:val="24"/>
          <w:szCs w:val="24"/>
        </w:rPr>
        <w:t>S</w:t>
      </w:r>
      <w:r w:rsidR="004C0212">
        <w:rPr>
          <w:rFonts w:ascii="Times New Roman" w:hAnsi="Times New Roman" w:cs="Times New Roman"/>
          <w:sz w:val="24"/>
          <w:szCs w:val="24"/>
        </w:rPr>
        <w:t xml:space="preserve"> rRNA</w:t>
      </w:r>
      <w:r w:rsidR="004C0212" w:rsidDel="00D419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approach, both the protein-level classifier and the </w:t>
      </w:r>
      <w:r w:rsidRPr="00D14AE0">
        <w:rPr>
          <w:rFonts w:ascii="Times New Roman" w:hAnsi="Times New Roman" w:cs="Times New Roman"/>
          <w:sz w:val="24"/>
          <w:szCs w:val="24"/>
        </w:rPr>
        <w:t>ribosomal RNA gene</w:t>
      </w:r>
      <w:r>
        <w:rPr>
          <w:rFonts w:ascii="Times New Roman" w:hAnsi="Times New Roman" w:cs="Times New Roman"/>
          <w:sz w:val="24"/>
          <w:szCs w:val="24"/>
        </w:rPr>
        <w:t xml:space="preserve"> reads </w:t>
      </w:r>
      <w:r w:rsidRPr="00D14AE0">
        <w:rPr>
          <w:rFonts w:ascii="Times New Roman" w:hAnsi="Times New Roman" w:cs="Times New Roman"/>
          <w:sz w:val="24"/>
          <w:szCs w:val="24"/>
        </w:rPr>
        <w:t>affiliat</w:t>
      </w:r>
      <w:r>
        <w:rPr>
          <w:rFonts w:ascii="Times New Roman" w:hAnsi="Times New Roman" w:cs="Times New Roman"/>
          <w:sz w:val="24"/>
          <w:szCs w:val="24"/>
        </w:rPr>
        <w:t xml:space="preserve">ion gives comparable results. </w:t>
      </w:r>
    </w:p>
    <w:p w14:paraId="5EDFF713" w14:textId="5BE1844D" w:rsidR="00C50D51" w:rsidRDefault="002D4BB0" w:rsidP="00791D80">
      <w:pPr>
        <w:spacing w:line="276" w:lineRule="auto"/>
      </w:pPr>
      <w:r w:rsidRPr="002D4BB0">
        <w:rPr>
          <w:noProof/>
        </w:rPr>
        <w:drawing>
          <wp:inline distT="0" distB="0" distL="0" distR="0" wp14:anchorId="759D5EA1" wp14:editId="1F90A7FB">
            <wp:extent cx="5943600" cy="62223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8844" w14:textId="1816D7BA" w:rsidR="00C50D51" w:rsidRPr="00D14C00" w:rsidRDefault="00C50D51" w:rsidP="00791D8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561D3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E95D67A" wp14:editId="0551EEC6">
            <wp:extent cx="5943600" cy="62718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F1AF6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3F1AF6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bCs/>
          <w:sz w:val="24"/>
          <w:szCs w:val="24"/>
        </w:rPr>
        <w:t>SM1</w:t>
      </w:r>
      <w:r w:rsidRPr="003F1AF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695F">
        <w:rPr>
          <w:rFonts w:ascii="Times New Roman" w:hAnsi="Times New Roman" w:cs="Times New Roman"/>
          <w:b/>
          <w:bCs/>
          <w:sz w:val="24"/>
          <w:szCs w:val="24"/>
        </w:rPr>
        <w:t xml:space="preserve">Correlations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between </w:t>
      </w:r>
      <w:r w:rsidR="00DA695F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relative abundances of MO taxa based on </w:t>
      </w:r>
      <w:r w:rsidRPr="00233261">
        <w:rPr>
          <w:rFonts w:ascii="Times New Roman" w:hAnsi="Times New Roman" w:cs="Times New Roman"/>
          <w:b/>
          <w:bCs/>
          <w:sz w:val="24"/>
          <w:szCs w:val="24"/>
        </w:rPr>
        <w:t>Kaiju and SSU-ALIGN (Putative prokaryotic 16S rRNA sequences)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assignments. </w:t>
      </w:r>
      <w:r>
        <w:rPr>
          <w:rFonts w:ascii="Times New Roman" w:hAnsi="Times New Roman" w:cs="Times New Roman"/>
          <w:sz w:val="24"/>
          <w:szCs w:val="24"/>
        </w:rPr>
        <w:t xml:space="preserve">Each panel (A-G) represent the </w:t>
      </w:r>
      <w:r w:rsidR="00DA695F">
        <w:rPr>
          <w:rFonts w:ascii="Times New Roman" w:hAnsi="Times New Roman" w:cs="Times New Roman"/>
          <w:sz w:val="24"/>
          <w:szCs w:val="24"/>
        </w:rPr>
        <w:t xml:space="preserve">correlation </w:t>
      </w:r>
      <w:r>
        <w:rPr>
          <w:rFonts w:ascii="Times New Roman" w:hAnsi="Times New Roman" w:cs="Times New Roman"/>
          <w:sz w:val="24"/>
          <w:szCs w:val="24"/>
        </w:rPr>
        <w:t>between relative abundances calculated for the same tax</w:t>
      </w:r>
      <w:r w:rsidR="00DA695F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but based on a different method of reads assignment. A</w:t>
      </w:r>
      <w:r w:rsidRPr="003F1AF6">
        <w:rPr>
          <w:rFonts w:ascii="Times New Roman" w:hAnsi="Times New Roman" w:cs="Times New Roman"/>
          <w:sz w:val="24"/>
          <w:szCs w:val="24"/>
        </w:rPr>
        <w:t xml:space="preserve">bbreviations </w:t>
      </w:r>
      <w:r>
        <w:rPr>
          <w:rFonts w:ascii="Times New Roman" w:hAnsi="Times New Roman" w:cs="Times New Roman"/>
          <w:sz w:val="24"/>
          <w:szCs w:val="24"/>
        </w:rPr>
        <w:t>for the taxonomic groups are:</w:t>
      </w:r>
      <w:r w:rsidRPr="003F1AF6">
        <w:rPr>
          <w:rFonts w:ascii="Times New Roman" w:hAnsi="Times New Roman" w:cs="Times New Roman"/>
          <w:sz w:val="24"/>
          <w:szCs w:val="24"/>
        </w:rPr>
        <w:t xml:space="preserve"> alphaproteobacterial methanotrophs (α-MO), gammaproteobacterial methanotrophs</w:t>
      </w:r>
      <w:r>
        <w:rPr>
          <w:rFonts w:ascii="Times New Roman" w:hAnsi="Times New Roman" w:cs="Times New Roman"/>
          <w:sz w:val="24"/>
          <w:szCs w:val="24"/>
        </w:rPr>
        <w:t xml:space="preserve"> (ƴ-MO), a</w:t>
      </w:r>
      <w:r w:rsidRPr="003F1AF6">
        <w:rPr>
          <w:rFonts w:ascii="Times New Roman" w:hAnsi="Times New Roman" w:cs="Times New Roman"/>
          <w:sz w:val="24"/>
          <w:szCs w:val="24"/>
        </w:rPr>
        <w:t>rchaea</w:t>
      </w:r>
      <w:r>
        <w:rPr>
          <w:rFonts w:ascii="Times New Roman" w:hAnsi="Times New Roman" w:cs="Times New Roman"/>
          <w:sz w:val="24"/>
          <w:szCs w:val="24"/>
        </w:rPr>
        <w:t>l methanotrophs</w:t>
      </w:r>
      <w:r w:rsidRPr="003F1AF6">
        <w:rPr>
          <w:rFonts w:ascii="Times New Roman" w:hAnsi="Times New Roman" w:cs="Times New Roman"/>
          <w:sz w:val="24"/>
          <w:szCs w:val="24"/>
        </w:rPr>
        <w:t xml:space="preserve"> (MOA), bacterial phylum NC10 (NC10-MO), and Verrucomicrobial methanotrophs (V-MO).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 correspond</w:t>
      </w:r>
      <w:r w:rsidR="00DA695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to the total methanotrophic community. </w:t>
      </w:r>
    </w:p>
    <w:p w14:paraId="687675E9" w14:textId="77777777" w:rsidR="00C50D51" w:rsidRPr="00D14C00" w:rsidRDefault="00C50D51" w:rsidP="00791D80">
      <w:pPr>
        <w:spacing w:line="276" w:lineRule="auto"/>
      </w:pPr>
    </w:p>
    <w:p w14:paraId="23966A5A" w14:textId="77777777" w:rsidR="00C50D51" w:rsidRDefault="00C50D51" w:rsidP="00791D8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312BE5" w14:textId="638BEF48" w:rsidR="00D54B11" w:rsidRPr="00C50D51" w:rsidRDefault="00C50D51" w:rsidP="00791D80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Color mapping was added in panels A, B and C to show which ƴ-MO genus dominated </w:t>
      </w:r>
      <w:r w:rsidR="00DA695F">
        <w:rPr>
          <w:rFonts w:ascii="Times New Roman" w:hAnsi="Times New Roman" w:cs="Times New Roman"/>
          <w:sz w:val="24"/>
          <w:szCs w:val="24"/>
        </w:rPr>
        <w:t>samples that</w:t>
      </w:r>
      <w:r>
        <w:rPr>
          <w:rFonts w:ascii="Times New Roman" w:hAnsi="Times New Roman" w:cs="Times New Roman"/>
          <w:sz w:val="24"/>
          <w:szCs w:val="24"/>
        </w:rPr>
        <w:t xml:space="preserve"> included ƴ-MO.</w:t>
      </w:r>
      <w:r w:rsidR="001870D6">
        <w:rPr>
          <w:rFonts w:ascii="Times New Roman" w:hAnsi="Times New Roman" w:cs="Times New Roman"/>
          <w:sz w:val="24"/>
          <w:szCs w:val="24"/>
        </w:rPr>
        <w:t xml:space="preserve"> The dominating genera were determined using the Kaiju dataset. </w:t>
      </w:r>
      <w:r>
        <w:rPr>
          <w:rFonts w:ascii="Times New Roman" w:hAnsi="Times New Roman" w:cs="Times New Roman"/>
          <w:sz w:val="24"/>
          <w:szCs w:val="24"/>
        </w:rPr>
        <w:t xml:space="preserve">In panel C, the red dashed line marks a threshold at 5% of </w:t>
      </w:r>
      <w:r w:rsidRPr="00D57BF7">
        <w:rPr>
          <w:rFonts w:ascii="Times New Roman" w:hAnsi="Times New Roman" w:cs="Times New Roman"/>
          <w:i/>
          <w:iCs/>
          <w:sz w:val="24"/>
          <w:szCs w:val="24"/>
        </w:rPr>
        <w:t>Ca.</w:t>
      </w:r>
      <w:r>
        <w:rPr>
          <w:rFonts w:ascii="Times New Roman" w:hAnsi="Times New Roman" w:cs="Times New Roman"/>
          <w:sz w:val="24"/>
          <w:szCs w:val="24"/>
        </w:rPr>
        <w:t xml:space="preserve"> Methylumidiphilus. This threshold was used to calculate an approximate rho value for the set of samples dominated by </w:t>
      </w:r>
      <w:r w:rsidRPr="00D57BF7">
        <w:rPr>
          <w:rFonts w:ascii="Times New Roman" w:hAnsi="Times New Roman" w:cs="Times New Roman"/>
          <w:i/>
          <w:iCs/>
          <w:sz w:val="24"/>
          <w:szCs w:val="24"/>
        </w:rPr>
        <w:t>Ca.</w:t>
      </w:r>
      <w:r>
        <w:rPr>
          <w:rFonts w:ascii="Times New Roman" w:hAnsi="Times New Roman" w:cs="Times New Roman"/>
          <w:sz w:val="24"/>
          <w:szCs w:val="24"/>
        </w:rPr>
        <w:t xml:space="preserve"> Methylumidiphilus </w:t>
      </w:r>
      <w:r w:rsidR="00DA695F">
        <w:rPr>
          <w:rFonts w:ascii="Times New Roman" w:hAnsi="Times New Roman" w:cs="Times New Roman"/>
          <w:sz w:val="24"/>
          <w:szCs w:val="24"/>
        </w:rPr>
        <w:t>(the samples aligned on the left side of the plot)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A695F">
        <w:rPr>
          <w:rFonts w:ascii="Times New Roman" w:hAnsi="Times New Roman" w:cs="Times New Roman"/>
          <w:sz w:val="24"/>
          <w:szCs w:val="24"/>
        </w:rPr>
        <w:t xml:space="preserve">When only samples with </w:t>
      </w:r>
      <w:r w:rsidR="00DA695F" w:rsidRPr="00D57BF7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="00DA695F">
        <w:rPr>
          <w:rFonts w:ascii="Times New Roman" w:hAnsi="Times New Roman" w:cs="Times New Roman"/>
          <w:sz w:val="24"/>
          <w:szCs w:val="24"/>
        </w:rPr>
        <w:t xml:space="preserve"> Methylumidiphilus abundance above 5% are considered, the rho value is 0.75.</w:t>
      </w:r>
    </w:p>
    <w:sectPr w:rsidR="00D54B11" w:rsidRPr="00C50D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13A"/>
    <w:rsid w:val="000357E7"/>
    <w:rsid w:val="00052D3E"/>
    <w:rsid w:val="00054262"/>
    <w:rsid w:val="000E6A7B"/>
    <w:rsid w:val="001061E9"/>
    <w:rsid w:val="00143373"/>
    <w:rsid w:val="0015124B"/>
    <w:rsid w:val="0017313A"/>
    <w:rsid w:val="001870D6"/>
    <w:rsid w:val="001A5892"/>
    <w:rsid w:val="001A5C30"/>
    <w:rsid w:val="001C5626"/>
    <w:rsid w:val="001F610A"/>
    <w:rsid w:val="002023C8"/>
    <w:rsid w:val="00204334"/>
    <w:rsid w:val="002210DC"/>
    <w:rsid w:val="00232EB5"/>
    <w:rsid w:val="00243E5C"/>
    <w:rsid w:val="002820DE"/>
    <w:rsid w:val="002D4BB0"/>
    <w:rsid w:val="002E6965"/>
    <w:rsid w:val="002F1E5F"/>
    <w:rsid w:val="002F4458"/>
    <w:rsid w:val="00303429"/>
    <w:rsid w:val="00357187"/>
    <w:rsid w:val="0038054D"/>
    <w:rsid w:val="00381782"/>
    <w:rsid w:val="0039135D"/>
    <w:rsid w:val="003A2B52"/>
    <w:rsid w:val="003C0C4B"/>
    <w:rsid w:val="003C5633"/>
    <w:rsid w:val="003C7049"/>
    <w:rsid w:val="003D06D9"/>
    <w:rsid w:val="003E7230"/>
    <w:rsid w:val="003F1AF6"/>
    <w:rsid w:val="00400521"/>
    <w:rsid w:val="00413C7E"/>
    <w:rsid w:val="00414711"/>
    <w:rsid w:val="00454A6D"/>
    <w:rsid w:val="004634E8"/>
    <w:rsid w:val="004658D0"/>
    <w:rsid w:val="004908D7"/>
    <w:rsid w:val="004A3488"/>
    <w:rsid w:val="004A4B35"/>
    <w:rsid w:val="004C0212"/>
    <w:rsid w:val="004E5B1F"/>
    <w:rsid w:val="00507E9D"/>
    <w:rsid w:val="0051490B"/>
    <w:rsid w:val="00525AEA"/>
    <w:rsid w:val="00531D68"/>
    <w:rsid w:val="00583A3B"/>
    <w:rsid w:val="00584622"/>
    <w:rsid w:val="005C7441"/>
    <w:rsid w:val="005E4257"/>
    <w:rsid w:val="00607C6C"/>
    <w:rsid w:val="00622788"/>
    <w:rsid w:val="006362BA"/>
    <w:rsid w:val="00636685"/>
    <w:rsid w:val="00656B05"/>
    <w:rsid w:val="006D5977"/>
    <w:rsid w:val="006E4C7D"/>
    <w:rsid w:val="006E5390"/>
    <w:rsid w:val="00704F5A"/>
    <w:rsid w:val="00722917"/>
    <w:rsid w:val="00726D43"/>
    <w:rsid w:val="00730D6C"/>
    <w:rsid w:val="00791D80"/>
    <w:rsid w:val="007A0F98"/>
    <w:rsid w:val="007D02AD"/>
    <w:rsid w:val="007E5357"/>
    <w:rsid w:val="007F039E"/>
    <w:rsid w:val="007F7D37"/>
    <w:rsid w:val="008015A2"/>
    <w:rsid w:val="00817522"/>
    <w:rsid w:val="00842B63"/>
    <w:rsid w:val="00851B41"/>
    <w:rsid w:val="00853AF6"/>
    <w:rsid w:val="008562B8"/>
    <w:rsid w:val="008820D5"/>
    <w:rsid w:val="008B0E5B"/>
    <w:rsid w:val="008B179C"/>
    <w:rsid w:val="008C1636"/>
    <w:rsid w:val="008F5C61"/>
    <w:rsid w:val="009352F3"/>
    <w:rsid w:val="00945FB4"/>
    <w:rsid w:val="009616B7"/>
    <w:rsid w:val="00981DC0"/>
    <w:rsid w:val="009913D7"/>
    <w:rsid w:val="00995050"/>
    <w:rsid w:val="009A07BC"/>
    <w:rsid w:val="009B56B5"/>
    <w:rsid w:val="009F22E8"/>
    <w:rsid w:val="00A24433"/>
    <w:rsid w:val="00A34689"/>
    <w:rsid w:val="00A410A2"/>
    <w:rsid w:val="00A42022"/>
    <w:rsid w:val="00A4293F"/>
    <w:rsid w:val="00A6700F"/>
    <w:rsid w:val="00AE5292"/>
    <w:rsid w:val="00B23153"/>
    <w:rsid w:val="00B3723D"/>
    <w:rsid w:val="00B87109"/>
    <w:rsid w:val="00BA79C7"/>
    <w:rsid w:val="00BB0504"/>
    <w:rsid w:val="00C034C1"/>
    <w:rsid w:val="00C50D51"/>
    <w:rsid w:val="00C74C76"/>
    <w:rsid w:val="00C85C1B"/>
    <w:rsid w:val="00CA122F"/>
    <w:rsid w:val="00CB3313"/>
    <w:rsid w:val="00CB3CA3"/>
    <w:rsid w:val="00CD0528"/>
    <w:rsid w:val="00D2390D"/>
    <w:rsid w:val="00D41914"/>
    <w:rsid w:val="00D4628D"/>
    <w:rsid w:val="00D54B11"/>
    <w:rsid w:val="00DA5FAB"/>
    <w:rsid w:val="00DA695F"/>
    <w:rsid w:val="00DF66E1"/>
    <w:rsid w:val="00E00187"/>
    <w:rsid w:val="00E04ADB"/>
    <w:rsid w:val="00E352BB"/>
    <w:rsid w:val="00E803CC"/>
    <w:rsid w:val="00E83EBE"/>
    <w:rsid w:val="00EA54CD"/>
    <w:rsid w:val="00EC3B05"/>
    <w:rsid w:val="00EE3254"/>
    <w:rsid w:val="00F0279E"/>
    <w:rsid w:val="00F2511E"/>
    <w:rsid w:val="00F546DD"/>
    <w:rsid w:val="00F63184"/>
    <w:rsid w:val="00F67C9E"/>
    <w:rsid w:val="00FC3439"/>
    <w:rsid w:val="00FF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A3364"/>
  <w15:chartTrackingRefBased/>
  <w15:docId w15:val="{2C5AC072-2B28-489A-BAE9-0D4E07B8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023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23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23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23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23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3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3C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C56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0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79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2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2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4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99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67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773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32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76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9FC64-1D58-3746-A8B6-18E14E6B9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2358</Words>
  <Characters>13447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Gaëtan Martin</dc:creator>
  <cp:keywords/>
  <dc:description/>
  <cp:lastModifiedBy>Gaëtan Martin</cp:lastModifiedBy>
  <cp:revision>2</cp:revision>
  <dcterms:created xsi:type="dcterms:W3CDTF">2021-05-27T16:57:00Z</dcterms:created>
  <dcterms:modified xsi:type="dcterms:W3CDTF">2021-05-27T16:57:00Z</dcterms:modified>
</cp:coreProperties>
</file>