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FEAD9" w14:textId="77777777" w:rsidR="00194BE1" w:rsidRDefault="00194BE1" w:rsidP="00194BE1">
      <w:pPr>
        <w:rPr>
          <w:rFonts w:ascii="Arial" w:eastAsia="Times New Roman" w:hAnsi="Arial" w:cs="Arial"/>
          <w:b/>
          <w:color w:val="000000"/>
          <w:sz w:val="22"/>
          <w:szCs w:val="22"/>
        </w:rPr>
      </w:pPr>
      <w:bookmarkStart w:id="0" w:name="_GoBack"/>
      <w:bookmarkEnd w:id="0"/>
      <w:r>
        <w:rPr>
          <w:rFonts w:ascii="Arial" w:eastAsia="Times New Roman" w:hAnsi="Arial" w:cs="Arial"/>
          <w:b/>
          <w:color w:val="000000"/>
          <w:lang w:eastAsia="zh-TW"/>
        </w:rPr>
        <w:t xml:space="preserve">APPENDIX 1. </w:t>
      </w:r>
      <w:r>
        <w:rPr>
          <w:rFonts w:ascii="Arial" w:eastAsia="Times New Roman" w:hAnsi="Arial" w:cs="Arial"/>
          <w:bCs/>
          <w:color w:val="000000"/>
          <w:lang w:eastAsia="zh-TW"/>
        </w:rPr>
        <w:t>Example case</w:t>
      </w:r>
    </w:p>
    <w:p w14:paraId="50316B3C" w14:textId="77777777" w:rsidR="00194BE1" w:rsidRDefault="00194BE1" w:rsidP="00194BE1">
      <w:pPr>
        <w:ind w:left="1440" w:hanging="1440"/>
        <w:rPr>
          <w:rFonts w:ascii="Arial" w:eastAsia="Times New Roman" w:hAnsi="Arial" w:cs="Arial"/>
          <w:b/>
          <w:color w:val="000000"/>
          <w:lang w:eastAsia="zh-TW"/>
        </w:rPr>
      </w:pPr>
      <w:r>
        <w:rPr>
          <w:rFonts w:ascii="Arial" w:eastAsia="Times New Roman" w:hAnsi="Arial" w:cs="Arial"/>
          <w:b/>
          <w:color w:val="000000"/>
          <w:lang w:eastAsia="zh-TW"/>
        </w:rPr>
        <w:tab/>
      </w:r>
      <w:r w:rsidRPr="009A0476">
        <w:rPr>
          <w:rFonts w:ascii="Arial" w:hAnsi="Arial" w:cs="Arial"/>
          <w:noProof/>
          <w:lang w:eastAsia="en-US"/>
        </w:rPr>
        <w:drawing>
          <wp:inline distT="0" distB="0" distL="0" distR="0" wp14:anchorId="01B26DF8" wp14:editId="35317DD7">
            <wp:extent cx="3735421" cy="1199862"/>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87744" cy="1216669"/>
                    </a:xfrm>
                    <a:prstGeom prst="rect">
                      <a:avLst/>
                    </a:prstGeom>
                  </pic:spPr>
                </pic:pic>
              </a:graphicData>
            </a:graphic>
          </wp:inline>
        </w:drawing>
      </w:r>
      <w:r w:rsidRPr="009A0476">
        <w:rPr>
          <w:rFonts w:ascii="Arial" w:eastAsia="Times New Roman" w:hAnsi="Arial" w:cs="Arial"/>
          <w:b/>
          <w:color w:val="000000"/>
          <w:lang w:eastAsia="zh-TW"/>
        </w:rPr>
        <w:t xml:space="preserve"> </w:t>
      </w:r>
      <w:r w:rsidRPr="009A0476">
        <w:rPr>
          <w:rFonts w:ascii="Arial" w:hAnsi="Arial" w:cs="Arial"/>
          <w:noProof/>
          <w:lang w:eastAsia="en-US"/>
        </w:rPr>
        <w:drawing>
          <wp:inline distT="0" distB="0" distL="0" distR="0" wp14:anchorId="46B5642B" wp14:editId="37D0A5E8">
            <wp:extent cx="3741759" cy="6653314"/>
            <wp:effectExtent l="0" t="0" r="508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9196" cy="6684318"/>
                    </a:xfrm>
                    <a:prstGeom prst="rect">
                      <a:avLst/>
                    </a:prstGeom>
                  </pic:spPr>
                </pic:pic>
              </a:graphicData>
            </a:graphic>
          </wp:inline>
        </w:drawing>
      </w:r>
    </w:p>
    <w:p w14:paraId="12EBC5ED" w14:textId="77777777" w:rsidR="00194BE1" w:rsidRDefault="00194BE1" w:rsidP="00194BE1">
      <w:pPr>
        <w:rPr>
          <w:rFonts w:ascii="Arial" w:eastAsia="Times New Roman" w:hAnsi="Arial" w:cs="Arial"/>
          <w:b/>
          <w:color w:val="000000"/>
          <w:lang w:eastAsia="zh-TW"/>
        </w:rPr>
      </w:pPr>
    </w:p>
    <w:p w14:paraId="7A14C280" w14:textId="77777777" w:rsidR="00194BE1" w:rsidRPr="002A3344" w:rsidRDefault="00194BE1" w:rsidP="00194BE1">
      <w:pPr>
        <w:rPr>
          <w:rFonts w:ascii="Arial" w:eastAsia="Times New Roman" w:hAnsi="Arial" w:cs="Arial"/>
          <w:bCs/>
          <w:color w:val="000000"/>
          <w:lang w:eastAsia="zh-TW"/>
        </w:rPr>
      </w:pPr>
      <w:r>
        <w:rPr>
          <w:rFonts w:ascii="Arial" w:eastAsia="Times New Roman" w:hAnsi="Arial" w:cs="Arial"/>
          <w:b/>
          <w:color w:val="000000"/>
          <w:lang w:eastAsia="zh-TW"/>
        </w:rPr>
        <w:lastRenderedPageBreak/>
        <w:t xml:space="preserve">APPENDIX 2. </w:t>
      </w:r>
      <w:r>
        <w:rPr>
          <w:rFonts w:ascii="Arial" w:eastAsia="Times New Roman" w:hAnsi="Arial" w:cs="Arial"/>
          <w:bCs/>
          <w:color w:val="000000"/>
          <w:lang w:eastAsia="zh-TW"/>
        </w:rPr>
        <w:t>Collective intelligence rule</w:t>
      </w:r>
    </w:p>
    <w:p w14:paraId="0976AB8E" w14:textId="77777777" w:rsidR="00194BE1" w:rsidRDefault="00194BE1" w:rsidP="00194BE1">
      <w:pPr>
        <w:rPr>
          <w:rFonts w:ascii="Arial" w:eastAsia="Times New Roman" w:hAnsi="Arial" w:cs="Arial"/>
          <w:b/>
          <w:color w:val="000000"/>
          <w:lang w:eastAsia="zh-TW"/>
        </w:rPr>
      </w:pPr>
    </w:p>
    <w:p w14:paraId="28A00E3A" w14:textId="77777777" w:rsidR="00194BE1" w:rsidRDefault="00194BE1" w:rsidP="00194BE1">
      <w:pPr>
        <w:rPr>
          <w:rFonts w:ascii="Arial" w:eastAsia="Times New Roman" w:hAnsi="Arial" w:cs="Arial"/>
          <w:b/>
          <w:color w:val="000000"/>
          <w:lang w:eastAsia="zh-TW"/>
        </w:rPr>
      </w:pPr>
      <w:r>
        <w:rPr>
          <w:rFonts w:ascii="Arial" w:eastAsia="Times New Roman" w:hAnsi="Arial" w:cs="Arial"/>
          <w:b/>
          <w:noProof/>
          <w:color w:val="000000"/>
          <w:lang w:eastAsia="en-US"/>
        </w:rPr>
        <w:drawing>
          <wp:inline distT="0" distB="0" distL="0" distR="0" wp14:anchorId="5A79786A" wp14:editId="010D7120">
            <wp:extent cx="5943600" cy="2538974"/>
            <wp:effectExtent l="0" t="0" r="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2_CI Calculation.png"/>
                    <pic:cNvPicPr/>
                  </pic:nvPicPr>
                  <pic:blipFill rotWithShape="1">
                    <a:blip r:embed="rId7"/>
                    <a:srcRect t="14253"/>
                    <a:stretch/>
                  </pic:blipFill>
                  <pic:spPr bwMode="auto">
                    <a:xfrm>
                      <a:off x="0" y="0"/>
                      <a:ext cx="5943600" cy="2538974"/>
                    </a:xfrm>
                    <a:prstGeom prst="rect">
                      <a:avLst/>
                    </a:prstGeom>
                    <a:ln>
                      <a:noFill/>
                    </a:ln>
                    <a:extLst>
                      <a:ext uri="{53640926-AAD7-44D8-BBD7-CCE9431645EC}">
                        <a14:shadowObscured xmlns:a14="http://schemas.microsoft.com/office/drawing/2010/main"/>
                      </a:ext>
                    </a:extLst>
                  </pic:spPr>
                </pic:pic>
              </a:graphicData>
            </a:graphic>
          </wp:inline>
        </w:drawing>
      </w:r>
    </w:p>
    <w:p w14:paraId="1F4E7DEC" w14:textId="77777777" w:rsidR="00194BE1" w:rsidRDefault="00194BE1" w:rsidP="00194BE1">
      <w:pPr>
        <w:rPr>
          <w:rFonts w:ascii="Arial" w:eastAsia="Times New Roman" w:hAnsi="Arial" w:cs="Arial"/>
          <w:b/>
          <w:color w:val="000000"/>
          <w:lang w:eastAsia="zh-TW"/>
        </w:rPr>
      </w:pPr>
    </w:p>
    <w:p w14:paraId="214178B7" w14:textId="77777777" w:rsidR="00194BE1" w:rsidRDefault="00194BE1" w:rsidP="00194BE1">
      <w:pPr>
        <w:rPr>
          <w:rFonts w:ascii="Arial" w:eastAsia="Times New Roman" w:hAnsi="Arial" w:cs="Arial"/>
          <w:color w:val="000000"/>
        </w:rPr>
      </w:pPr>
      <w:r>
        <w:rPr>
          <w:rFonts w:ascii="Arial" w:eastAsia="Times New Roman" w:hAnsi="Arial" w:cs="Arial"/>
          <w:color w:val="000000"/>
          <w:lang w:eastAsia="zh-TW"/>
        </w:rPr>
        <w:t xml:space="preserve">The collective intelligence is calculated using a weighted formula that considers both the frequency that a specific diagnosis appears on each respondent’s list but also where that diagnosis appears on that list. As shown in the example above, pulmonary embolus (PE) is listed as the most likely diagnosis in the collective because it not </w:t>
      </w:r>
      <w:r>
        <w:rPr>
          <w:rFonts w:ascii="Arial" w:eastAsia="Times New Roman" w:hAnsi="Arial" w:cs="Arial"/>
          <w:color w:val="000000"/>
        </w:rPr>
        <w:t xml:space="preserve">only appears on all three clinicians’ lists, but also overall in the highest position (#1 for physician A and C; #3 for physician B). </w:t>
      </w:r>
    </w:p>
    <w:p w14:paraId="67C0BDE0" w14:textId="77777777" w:rsidR="00194BE1" w:rsidRDefault="00194BE1" w:rsidP="00194BE1">
      <w:pPr>
        <w:rPr>
          <w:rFonts w:ascii="Arial" w:eastAsia="Times New Roman" w:hAnsi="Arial" w:cs="Arial"/>
          <w:color w:val="000000"/>
        </w:rPr>
      </w:pPr>
      <w:r>
        <w:rPr>
          <w:rFonts w:ascii="Arial" w:eastAsia="Times New Roman" w:hAnsi="Arial" w:cs="Arial"/>
          <w:color w:val="000000"/>
        </w:rPr>
        <w:br w:type="page"/>
      </w:r>
    </w:p>
    <w:p w14:paraId="68411975" w14:textId="77777777" w:rsidR="00194BE1" w:rsidRDefault="00194BE1" w:rsidP="00194BE1">
      <w:pPr>
        <w:rPr>
          <w:rFonts w:ascii="Arial" w:eastAsia="Times New Roman" w:hAnsi="Arial" w:cs="Arial"/>
          <w:b/>
          <w:color w:val="000000"/>
        </w:rPr>
        <w:sectPr w:rsidR="00194BE1" w:rsidSect="00655A34">
          <w:pgSz w:w="12240" w:h="15840"/>
          <w:pgMar w:top="1440" w:right="1440" w:bottom="1440" w:left="1440" w:header="720" w:footer="720" w:gutter="0"/>
          <w:cols w:space="720"/>
          <w:docGrid w:linePitch="360"/>
        </w:sectPr>
      </w:pPr>
    </w:p>
    <w:p w14:paraId="247A8A9A" w14:textId="77777777" w:rsidR="00194BE1" w:rsidRPr="002A3344" w:rsidRDefault="00194BE1" w:rsidP="00194BE1">
      <w:pPr>
        <w:rPr>
          <w:rFonts w:ascii="Arial" w:eastAsia="Times New Roman" w:hAnsi="Arial" w:cs="Arial"/>
          <w:bCs/>
          <w:color w:val="000000"/>
        </w:rPr>
      </w:pPr>
      <w:r w:rsidRPr="00EC7C0C">
        <w:rPr>
          <w:rFonts w:ascii="Arial" w:eastAsia="Times New Roman" w:hAnsi="Arial" w:cs="Arial"/>
          <w:b/>
          <w:color w:val="000000"/>
        </w:rPr>
        <w:lastRenderedPageBreak/>
        <w:t>APPENDIX 3</w:t>
      </w:r>
      <w:r>
        <w:rPr>
          <w:rFonts w:ascii="Arial" w:eastAsia="Times New Roman" w:hAnsi="Arial" w:cs="Arial"/>
          <w:b/>
          <w:color w:val="000000"/>
        </w:rPr>
        <w:t xml:space="preserve">. </w:t>
      </w:r>
      <w:r w:rsidRPr="002A3344">
        <w:rPr>
          <w:rFonts w:ascii="Arial" w:eastAsia="Times New Roman" w:hAnsi="Arial" w:cs="Arial"/>
          <w:bCs/>
          <w:color w:val="000000"/>
        </w:rPr>
        <w:t>Sample</w:t>
      </w:r>
      <w:r>
        <w:rPr>
          <w:rFonts w:ascii="Arial" w:eastAsia="Times New Roman" w:hAnsi="Arial" w:cs="Arial"/>
          <w:b/>
          <w:color w:val="000000"/>
        </w:rPr>
        <w:t xml:space="preserve"> </w:t>
      </w:r>
      <w:r>
        <w:rPr>
          <w:rFonts w:ascii="Arial" w:eastAsia="Times New Roman" w:hAnsi="Arial" w:cs="Arial"/>
          <w:bCs/>
          <w:color w:val="000000"/>
        </w:rPr>
        <w:t>Collective intelligence output</w:t>
      </w:r>
    </w:p>
    <w:p w14:paraId="0C23FB68" w14:textId="77777777" w:rsidR="00194BE1" w:rsidRDefault="00194BE1" w:rsidP="00194BE1">
      <w:pPr>
        <w:rPr>
          <w:rFonts w:ascii="Arial" w:eastAsia="Times New Roman" w:hAnsi="Arial" w:cs="Arial"/>
          <w:b/>
          <w:color w:val="000000"/>
        </w:rPr>
      </w:pPr>
    </w:p>
    <w:p w14:paraId="5B7086DE" w14:textId="77777777" w:rsidR="00194BE1" w:rsidRDefault="00194BE1" w:rsidP="00194BE1">
      <w:pPr>
        <w:rPr>
          <w:rFonts w:ascii="Arial" w:eastAsia="Times New Roman" w:hAnsi="Arial" w:cs="Arial"/>
          <w:b/>
          <w:color w:val="000000"/>
          <w:lang w:eastAsia="zh-TW"/>
        </w:rPr>
      </w:pPr>
      <w:r w:rsidRPr="00EC7C0C">
        <w:rPr>
          <w:rFonts w:ascii="Arial" w:eastAsia="Times New Roman" w:hAnsi="Arial" w:cs="Arial"/>
          <w:b/>
          <w:noProof/>
          <w:color w:val="000000"/>
          <w:lang w:eastAsia="en-US"/>
        </w:rPr>
        <w:drawing>
          <wp:inline distT="0" distB="0" distL="0" distR="0" wp14:anchorId="7BB97A57" wp14:editId="159751C5">
            <wp:extent cx="8229600" cy="487870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878705"/>
                    </a:xfrm>
                    <a:prstGeom prst="rect">
                      <a:avLst/>
                    </a:prstGeom>
                  </pic:spPr>
                </pic:pic>
              </a:graphicData>
            </a:graphic>
          </wp:inline>
        </w:drawing>
      </w:r>
    </w:p>
    <w:p w14:paraId="06F2D46F" w14:textId="77777777" w:rsidR="00194BE1" w:rsidRDefault="00194BE1" w:rsidP="00194BE1">
      <w:pPr>
        <w:rPr>
          <w:rFonts w:ascii="Arial" w:eastAsia="Times New Roman" w:hAnsi="Arial" w:cs="Arial"/>
          <w:b/>
          <w:color w:val="000000"/>
        </w:rPr>
      </w:pPr>
      <w:r>
        <w:rPr>
          <w:rFonts w:ascii="Arial" w:eastAsia="Times New Roman" w:hAnsi="Arial" w:cs="Arial"/>
          <w:b/>
          <w:color w:val="000000"/>
        </w:rPr>
        <w:br w:type="page"/>
      </w:r>
    </w:p>
    <w:p w14:paraId="2CCC5B60" w14:textId="77777777" w:rsidR="00194BE1" w:rsidRDefault="00194BE1" w:rsidP="00194BE1">
      <w:pPr>
        <w:rPr>
          <w:rFonts w:ascii="Arial" w:eastAsia="Times New Roman" w:hAnsi="Arial" w:cs="Arial"/>
          <w:b/>
          <w:color w:val="000000"/>
        </w:rPr>
        <w:sectPr w:rsidR="00194BE1" w:rsidSect="009568AD">
          <w:pgSz w:w="15840" w:h="12240" w:orient="landscape" w:code="1"/>
          <w:pgMar w:top="1440" w:right="1440" w:bottom="1440" w:left="1440" w:header="720" w:footer="720" w:gutter="0"/>
          <w:cols w:space="720"/>
          <w:docGrid w:linePitch="360"/>
        </w:sectPr>
      </w:pPr>
    </w:p>
    <w:p w14:paraId="36DA3C6E" w14:textId="77777777" w:rsidR="00194BE1" w:rsidRDefault="00194BE1" w:rsidP="00194BE1">
      <w:pPr>
        <w:rPr>
          <w:rFonts w:ascii="Arial" w:eastAsia="Times New Roman" w:hAnsi="Arial" w:cs="Arial"/>
          <w:bCs/>
          <w:color w:val="000000"/>
        </w:rPr>
      </w:pPr>
      <w:r w:rsidRPr="00D51ABA">
        <w:rPr>
          <w:rFonts w:ascii="Arial" w:eastAsia="Times New Roman" w:hAnsi="Arial" w:cs="Arial"/>
          <w:b/>
          <w:color w:val="000000"/>
        </w:rPr>
        <w:lastRenderedPageBreak/>
        <w:t>APPENDIX 4</w:t>
      </w:r>
      <w:r>
        <w:rPr>
          <w:rFonts w:ascii="Arial" w:eastAsia="Times New Roman" w:hAnsi="Arial" w:cs="Arial"/>
          <w:bCs/>
          <w:color w:val="000000"/>
        </w:rPr>
        <w:t>: One-line summaries of included cases with specialist-consensus recommendations for each case</w:t>
      </w:r>
    </w:p>
    <w:p w14:paraId="6D4D1788" w14:textId="77777777" w:rsidR="00194BE1" w:rsidRDefault="00194BE1" w:rsidP="00194BE1">
      <w:pPr>
        <w:rPr>
          <w:rFonts w:ascii="Arial" w:eastAsia="Times New Roman" w:hAnsi="Arial" w:cs="Arial"/>
          <w:bCs/>
          <w:color w:val="000000"/>
        </w:rPr>
      </w:pPr>
    </w:p>
    <w:p w14:paraId="418CB8DD" w14:textId="77777777" w:rsidR="00194BE1" w:rsidRPr="00D51ABA" w:rsidRDefault="00194BE1" w:rsidP="00194BE1">
      <w:pPr>
        <w:rPr>
          <w:rFonts w:ascii="Arial" w:eastAsia="Times New Roman" w:hAnsi="Arial" w:cs="Arial"/>
          <w:bCs/>
          <w:color w:val="000000"/>
        </w:rPr>
      </w:pPr>
      <w:r>
        <w:rPr>
          <w:rFonts w:ascii="Arial" w:eastAsia="Times New Roman" w:hAnsi="Arial" w:cs="Arial"/>
          <w:bCs/>
          <w:color w:val="000000"/>
          <w:u w:val="single"/>
        </w:rPr>
        <w:t>Endocrinology</w:t>
      </w:r>
      <w:r>
        <w:rPr>
          <w:rFonts w:ascii="Arial" w:eastAsia="Times New Roman" w:hAnsi="Arial" w:cs="Arial"/>
          <w:bCs/>
          <w:color w:val="000000"/>
        </w:rPr>
        <w:t xml:space="preserve"> (12)</w:t>
      </w:r>
    </w:p>
    <w:p w14:paraId="4E9CC4E2"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 xml:space="preserve">62F many medical problems w recently discovered hypokalemia and adrenal adenoma. Please advise on next steps to determine </w:t>
      </w:r>
      <w:r>
        <w:rPr>
          <w:rFonts w:ascii="Arial" w:eastAsia="Times New Roman" w:hAnsi="Arial" w:cs="Arial"/>
          <w:bCs/>
          <w:color w:val="000000"/>
          <w:sz w:val="22"/>
          <w:szCs w:val="22"/>
        </w:rPr>
        <w:t>i</w:t>
      </w:r>
      <w:r w:rsidRPr="00D51ABA">
        <w:rPr>
          <w:rFonts w:ascii="Arial" w:eastAsia="Times New Roman" w:hAnsi="Arial" w:cs="Arial"/>
          <w:bCs/>
          <w:color w:val="000000"/>
          <w:sz w:val="22"/>
          <w:szCs w:val="22"/>
        </w:rPr>
        <w:t>f patient is adrenalectomy candidate</w:t>
      </w:r>
    </w:p>
    <w:p w14:paraId="6F3A00B1"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 xml:space="preserve">Plasma </w:t>
      </w:r>
      <w:proofErr w:type="spellStart"/>
      <w:r>
        <w:rPr>
          <w:rFonts w:ascii="Arial" w:eastAsia="Times New Roman" w:hAnsi="Arial" w:cs="Arial"/>
          <w:bCs/>
          <w:color w:val="000000"/>
          <w:sz w:val="22"/>
          <w:szCs w:val="22"/>
        </w:rPr>
        <w:t>metanephrine</w:t>
      </w:r>
      <w:proofErr w:type="spellEnd"/>
    </w:p>
    <w:p w14:paraId="1F398A67"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Dexamethasone suppression</w:t>
      </w:r>
    </w:p>
    <w:p w14:paraId="7D7F4DE2"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Renin level in AM</w:t>
      </w:r>
    </w:p>
    <w:p w14:paraId="17DBC759"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Aldosterone level in AM</w:t>
      </w:r>
    </w:p>
    <w:p w14:paraId="657B58B4"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62M HTN, HLD, asthma w persistent hypercalcemia. Please provide advice on further evaluation</w:t>
      </w:r>
    </w:p>
    <w:p w14:paraId="4806D425"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Acquire vitamin 1-25 level</w:t>
      </w:r>
    </w:p>
    <w:p w14:paraId="490578B7"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63M HCV/EtOH cirrhosis c/b HCC with hypoglycemia on routine outpatient labs. Please advise on next steps</w:t>
      </w:r>
    </w:p>
    <w:p w14:paraId="71F4E62F"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Serum fasting glucose</w:t>
      </w:r>
    </w:p>
    <w:p w14:paraId="5B2F93E1"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 xml:space="preserve">59 F w elevated </w:t>
      </w:r>
      <w:proofErr w:type="spellStart"/>
      <w:r w:rsidRPr="00D51ABA">
        <w:rPr>
          <w:rFonts w:ascii="Arial" w:eastAsia="Times New Roman" w:hAnsi="Arial" w:cs="Arial"/>
          <w:bCs/>
          <w:color w:val="000000"/>
          <w:sz w:val="22"/>
          <w:szCs w:val="22"/>
        </w:rPr>
        <w:t>alk</w:t>
      </w:r>
      <w:proofErr w:type="spellEnd"/>
      <w:r w:rsidRPr="00D51ABA">
        <w:rPr>
          <w:rFonts w:ascii="Arial" w:eastAsia="Times New Roman" w:hAnsi="Arial" w:cs="Arial"/>
          <w:bCs/>
          <w:color w:val="000000"/>
          <w:sz w:val="22"/>
          <w:szCs w:val="22"/>
        </w:rPr>
        <w:t xml:space="preserve"> </w:t>
      </w:r>
      <w:proofErr w:type="spellStart"/>
      <w:r w:rsidRPr="00D51ABA">
        <w:rPr>
          <w:rFonts w:ascii="Arial" w:eastAsia="Times New Roman" w:hAnsi="Arial" w:cs="Arial"/>
          <w:bCs/>
          <w:color w:val="000000"/>
          <w:sz w:val="22"/>
          <w:szCs w:val="22"/>
        </w:rPr>
        <w:t>phos</w:t>
      </w:r>
      <w:proofErr w:type="spellEnd"/>
      <w:r w:rsidRPr="00D51ABA">
        <w:rPr>
          <w:rFonts w:ascii="Arial" w:eastAsia="Times New Roman" w:hAnsi="Arial" w:cs="Arial"/>
          <w:bCs/>
          <w:color w:val="000000"/>
          <w:sz w:val="22"/>
          <w:szCs w:val="22"/>
        </w:rPr>
        <w:t xml:space="preserve"> x 15 years. Please assist with work-up.</w:t>
      </w:r>
    </w:p>
    <w:p w14:paraId="4B4913DA"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Vitamin D level</w:t>
      </w:r>
    </w:p>
    <w:p w14:paraId="4D8B685D"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51F w incidental adrenal adenoma. Please assist with work-up</w:t>
      </w:r>
    </w:p>
    <w:p w14:paraId="782F8D46"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 xml:space="preserve">Plasma </w:t>
      </w:r>
      <w:proofErr w:type="spellStart"/>
      <w:r>
        <w:rPr>
          <w:rFonts w:ascii="Arial" w:eastAsia="Times New Roman" w:hAnsi="Arial" w:cs="Arial"/>
          <w:bCs/>
          <w:color w:val="000000"/>
          <w:sz w:val="22"/>
          <w:szCs w:val="22"/>
        </w:rPr>
        <w:t>metanephrine</w:t>
      </w:r>
      <w:proofErr w:type="spellEnd"/>
      <w:r>
        <w:rPr>
          <w:rFonts w:ascii="Arial" w:eastAsia="Times New Roman" w:hAnsi="Arial" w:cs="Arial"/>
          <w:bCs/>
          <w:color w:val="000000"/>
          <w:sz w:val="22"/>
          <w:szCs w:val="22"/>
        </w:rPr>
        <w:t xml:space="preserve"> </w:t>
      </w:r>
    </w:p>
    <w:p w14:paraId="534BC04C"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Dexamethasone suppression</w:t>
      </w:r>
    </w:p>
    <w:p w14:paraId="1C1D05D8"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39M with headache and low TSH &amp; low FT4. Please assist with next evaluation steps.</w:t>
      </w:r>
    </w:p>
    <w:p w14:paraId="2075E7F8"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Prolactin</w:t>
      </w:r>
    </w:p>
    <w:p w14:paraId="6650C6EB"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65F primary hyperparathyroidism and thyroid nodule with osteopenia. Please provide advice on next steps</w:t>
      </w:r>
    </w:p>
    <w:p w14:paraId="43EC1D8E"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proofErr w:type="spellStart"/>
      <w:r>
        <w:rPr>
          <w:rFonts w:ascii="Arial" w:eastAsia="Times New Roman" w:hAnsi="Arial" w:cs="Arial"/>
          <w:bCs/>
          <w:color w:val="000000"/>
          <w:sz w:val="22"/>
          <w:szCs w:val="22"/>
        </w:rPr>
        <w:t>Sestamibi</w:t>
      </w:r>
      <w:proofErr w:type="spellEnd"/>
      <w:r>
        <w:rPr>
          <w:rFonts w:ascii="Arial" w:eastAsia="Times New Roman" w:hAnsi="Arial" w:cs="Arial"/>
          <w:bCs/>
          <w:color w:val="000000"/>
          <w:sz w:val="22"/>
          <w:szCs w:val="22"/>
        </w:rPr>
        <w:t xml:space="preserve"> scan</w:t>
      </w:r>
    </w:p>
    <w:p w14:paraId="5436B7E9" w14:textId="77777777" w:rsidR="00194BE1" w:rsidRDefault="00194BE1" w:rsidP="00194BE1">
      <w:pPr>
        <w:pStyle w:val="ListParagraph"/>
        <w:numPr>
          <w:ilvl w:val="0"/>
          <w:numId w:val="1"/>
        </w:numPr>
        <w:rPr>
          <w:rFonts w:ascii="Arial" w:eastAsia="Times New Roman" w:hAnsi="Arial" w:cs="Arial"/>
          <w:color w:val="000000"/>
          <w:sz w:val="22"/>
          <w:szCs w:val="22"/>
        </w:rPr>
      </w:pPr>
      <w:r w:rsidRPr="00D51ABA">
        <w:rPr>
          <w:rFonts w:ascii="Arial" w:eastAsia="Times New Roman" w:hAnsi="Arial" w:cs="Arial"/>
          <w:color w:val="000000"/>
          <w:sz w:val="22"/>
          <w:szCs w:val="22"/>
        </w:rPr>
        <w:t>21F ovarian cysts, irregular menses, elevated DHEA-S. Please advise on next steps</w:t>
      </w:r>
    </w:p>
    <w:p w14:paraId="523A51FD" w14:textId="77777777" w:rsidR="00194BE1" w:rsidRPr="00D51ABA" w:rsidRDefault="00194BE1" w:rsidP="00194BE1">
      <w:pPr>
        <w:pStyle w:val="ListParagraph"/>
        <w:numPr>
          <w:ilvl w:val="1"/>
          <w:numId w:val="1"/>
        </w:numPr>
        <w:rPr>
          <w:rFonts w:ascii="Arial" w:eastAsia="Times New Roman" w:hAnsi="Arial" w:cs="Arial"/>
          <w:color w:val="000000"/>
          <w:sz w:val="22"/>
          <w:szCs w:val="22"/>
        </w:rPr>
      </w:pPr>
      <w:r>
        <w:rPr>
          <w:rFonts w:ascii="Arial" w:eastAsia="Times New Roman" w:hAnsi="Arial" w:cs="Arial"/>
          <w:color w:val="000000"/>
          <w:sz w:val="22"/>
          <w:szCs w:val="22"/>
        </w:rPr>
        <w:t>17-hydroxyprogesterone level</w:t>
      </w:r>
    </w:p>
    <w:p w14:paraId="226849C7"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47M with recent complaint of erectile dysfunction with no ejaculation x 6mo</w:t>
      </w:r>
    </w:p>
    <w:p w14:paraId="15E31C3B"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AM testosterone</w:t>
      </w:r>
    </w:p>
    <w:p w14:paraId="44BEBB1B"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Prolactin</w:t>
      </w:r>
    </w:p>
    <w:p w14:paraId="641CD312"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LH</w:t>
      </w:r>
    </w:p>
    <w:p w14:paraId="40DA58B1"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49M DM with incidental buffalo hump. Please advise on next steps</w:t>
      </w:r>
    </w:p>
    <w:p w14:paraId="13896182"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Dexamethasone suppression test</w:t>
      </w:r>
    </w:p>
    <w:p w14:paraId="186E7E96"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 xml:space="preserve">67F osteoporosis and recent compression </w:t>
      </w:r>
      <w:proofErr w:type="spellStart"/>
      <w:r w:rsidRPr="00D51ABA">
        <w:rPr>
          <w:rFonts w:ascii="Arial" w:eastAsia="Times New Roman" w:hAnsi="Arial" w:cs="Arial"/>
          <w:bCs/>
          <w:color w:val="000000"/>
          <w:sz w:val="22"/>
          <w:szCs w:val="22"/>
        </w:rPr>
        <w:t>fx</w:t>
      </w:r>
      <w:proofErr w:type="spellEnd"/>
      <w:r w:rsidRPr="00D51ABA">
        <w:rPr>
          <w:rFonts w:ascii="Arial" w:eastAsia="Times New Roman" w:hAnsi="Arial" w:cs="Arial"/>
          <w:bCs/>
          <w:color w:val="000000"/>
          <w:sz w:val="22"/>
          <w:szCs w:val="22"/>
        </w:rPr>
        <w:t xml:space="preserve"> with alendronate contraindications. Please advise on next steps / management / alternative medications.</w:t>
      </w:r>
    </w:p>
    <w:p w14:paraId="61FB0978"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Vitamin D level</w:t>
      </w:r>
    </w:p>
    <w:p w14:paraId="76A73DA5" w14:textId="77777777" w:rsidR="00194BE1" w:rsidRDefault="00194BE1" w:rsidP="00194BE1">
      <w:pPr>
        <w:pStyle w:val="ListParagraph"/>
        <w:numPr>
          <w:ilvl w:val="0"/>
          <w:numId w:val="1"/>
        </w:numPr>
        <w:rPr>
          <w:rFonts w:ascii="Arial" w:eastAsia="Times New Roman" w:hAnsi="Arial" w:cs="Arial"/>
          <w:bCs/>
          <w:color w:val="000000"/>
          <w:sz w:val="22"/>
          <w:szCs w:val="22"/>
        </w:rPr>
      </w:pPr>
      <w:r w:rsidRPr="00D51ABA">
        <w:rPr>
          <w:rFonts w:ascii="Arial" w:eastAsia="Times New Roman" w:hAnsi="Arial" w:cs="Arial"/>
          <w:bCs/>
          <w:color w:val="000000"/>
          <w:sz w:val="22"/>
          <w:szCs w:val="22"/>
        </w:rPr>
        <w:t>50M with pituitary macroadenoma. Please advise on appropriate labs to order</w:t>
      </w:r>
    </w:p>
    <w:p w14:paraId="08F4E937"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FSH</w:t>
      </w:r>
    </w:p>
    <w:p w14:paraId="36A3A9A4" w14:textId="77777777" w:rsidR="00194BE1"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Prolactin</w:t>
      </w:r>
    </w:p>
    <w:p w14:paraId="3FAFB712" w14:textId="77777777" w:rsidR="00194BE1" w:rsidRPr="00D51ABA" w:rsidRDefault="00194BE1" w:rsidP="00194BE1">
      <w:pPr>
        <w:pStyle w:val="ListParagraph"/>
        <w:numPr>
          <w:ilvl w:val="1"/>
          <w:numId w:val="1"/>
        </w:numPr>
        <w:rPr>
          <w:rFonts w:ascii="Arial" w:eastAsia="Times New Roman" w:hAnsi="Arial" w:cs="Arial"/>
          <w:bCs/>
          <w:color w:val="000000"/>
          <w:sz w:val="22"/>
          <w:szCs w:val="22"/>
        </w:rPr>
      </w:pPr>
      <w:r>
        <w:rPr>
          <w:rFonts w:ascii="Arial" w:eastAsia="Times New Roman" w:hAnsi="Arial" w:cs="Arial"/>
          <w:bCs/>
          <w:color w:val="000000"/>
          <w:sz w:val="22"/>
          <w:szCs w:val="22"/>
        </w:rPr>
        <w:t>Cortisol</w:t>
      </w:r>
    </w:p>
    <w:p w14:paraId="530EF3BF" w14:textId="77777777" w:rsidR="00194BE1" w:rsidRDefault="00194BE1" w:rsidP="00194BE1">
      <w:pPr>
        <w:rPr>
          <w:rFonts w:ascii="Arial" w:eastAsia="Times New Roman" w:hAnsi="Arial" w:cs="Arial"/>
          <w:b/>
          <w:color w:val="000000"/>
        </w:rPr>
      </w:pPr>
    </w:p>
    <w:p w14:paraId="7FA9C7CA" w14:textId="77777777" w:rsidR="00194BE1" w:rsidRDefault="00194BE1" w:rsidP="00194BE1">
      <w:pPr>
        <w:rPr>
          <w:rFonts w:ascii="Arial" w:eastAsia="Times New Roman" w:hAnsi="Arial" w:cs="Arial"/>
          <w:bCs/>
          <w:color w:val="000000"/>
        </w:rPr>
      </w:pPr>
    </w:p>
    <w:p w14:paraId="2F6295AE" w14:textId="77777777" w:rsidR="00194BE1" w:rsidRDefault="00194BE1" w:rsidP="00194BE1">
      <w:pPr>
        <w:rPr>
          <w:rFonts w:ascii="Arial" w:eastAsia="Times New Roman" w:hAnsi="Arial" w:cs="Arial"/>
          <w:bCs/>
          <w:color w:val="000000"/>
          <w:sz w:val="22"/>
          <w:szCs w:val="22"/>
        </w:rPr>
      </w:pPr>
      <w:r>
        <w:rPr>
          <w:rFonts w:ascii="Arial" w:eastAsia="Times New Roman" w:hAnsi="Arial" w:cs="Arial"/>
          <w:bCs/>
          <w:color w:val="000000"/>
          <w:sz w:val="22"/>
          <w:szCs w:val="22"/>
        </w:rPr>
        <w:br w:type="page"/>
      </w:r>
    </w:p>
    <w:p w14:paraId="74151371" w14:textId="77777777" w:rsidR="00194BE1" w:rsidRDefault="00194BE1" w:rsidP="00194BE1">
      <w:pPr>
        <w:rPr>
          <w:rFonts w:ascii="Arial" w:eastAsia="Times New Roman" w:hAnsi="Arial" w:cs="Arial"/>
          <w:bCs/>
          <w:color w:val="000000"/>
        </w:rPr>
      </w:pPr>
      <w:r>
        <w:rPr>
          <w:rFonts w:ascii="Arial" w:eastAsia="Times New Roman" w:hAnsi="Arial" w:cs="Arial"/>
          <w:bCs/>
          <w:color w:val="000000"/>
          <w:u w:val="single"/>
        </w:rPr>
        <w:lastRenderedPageBreak/>
        <w:t>Gynecology</w:t>
      </w:r>
      <w:r>
        <w:rPr>
          <w:rFonts w:ascii="Arial" w:eastAsia="Times New Roman" w:hAnsi="Arial" w:cs="Arial"/>
          <w:bCs/>
          <w:color w:val="000000"/>
        </w:rPr>
        <w:t xml:space="preserve"> (13)</w:t>
      </w:r>
    </w:p>
    <w:p w14:paraId="6797D115"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25F G0, h/o ovarian cystic teratoma s/p right oophorectomy (path with mature cystic teratoma) reporting chronic dysmenorrhea. Please advise on next steps in management</w:t>
      </w:r>
    </w:p>
    <w:p w14:paraId="463CF65C"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 xml:space="preserve">Hormonal treatment </w:t>
      </w:r>
    </w:p>
    <w:p w14:paraId="2BC3F832"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 xml:space="preserve">40 </w:t>
      </w:r>
      <w:proofErr w:type="spellStart"/>
      <w:r w:rsidRPr="00001945">
        <w:rPr>
          <w:rFonts w:ascii="Arial" w:eastAsia="Times New Roman" w:hAnsi="Arial" w:cs="Arial"/>
          <w:bCs/>
          <w:color w:val="000000"/>
          <w:sz w:val="22"/>
          <w:szCs w:val="22"/>
        </w:rPr>
        <w:t>yo</w:t>
      </w:r>
      <w:proofErr w:type="spellEnd"/>
      <w:r w:rsidRPr="00001945">
        <w:rPr>
          <w:rFonts w:ascii="Arial" w:eastAsia="Times New Roman" w:hAnsi="Arial" w:cs="Arial"/>
          <w:bCs/>
          <w:color w:val="000000"/>
          <w:sz w:val="22"/>
          <w:szCs w:val="22"/>
        </w:rPr>
        <w:t xml:space="preserve"> F with Bartholin cyst. Please advise on next steps</w:t>
      </w:r>
    </w:p>
    <w:p w14:paraId="181568AA" w14:textId="77777777" w:rsidR="00194BE1" w:rsidRPr="002A3344"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Sitz bath</w:t>
      </w:r>
    </w:p>
    <w:p w14:paraId="085CF4B6"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25F h/o anovulatory uterine bleeding. Please advise on work-up and management</w:t>
      </w:r>
    </w:p>
    <w:p w14:paraId="7124B15F" w14:textId="77777777" w:rsidR="00194BE1"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Transvaginal ultrasound</w:t>
      </w:r>
    </w:p>
    <w:p w14:paraId="27B57FC0"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 xml:space="preserve">IUD or cyclic </w:t>
      </w:r>
      <w:proofErr w:type="spellStart"/>
      <w:r>
        <w:rPr>
          <w:rFonts w:ascii="Arial" w:eastAsia="Times New Roman" w:hAnsi="Arial" w:cs="Arial"/>
          <w:bCs/>
          <w:color w:val="000000"/>
          <w:sz w:val="22"/>
          <w:szCs w:val="22"/>
        </w:rPr>
        <w:t>provera</w:t>
      </w:r>
      <w:proofErr w:type="spellEnd"/>
    </w:p>
    <w:p w14:paraId="78F2B480"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63 Korean F s/p hysterectomy 12 years prior on Estradiol. Advise on if, when, and/or how to stop HRT.</w:t>
      </w:r>
    </w:p>
    <w:p w14:paraId="120384D8"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Stop HRT or taper off</w:t>
      </w:r>
    </w:p>
    <w:p w14:paraId="2C0C0D24"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 xml:space="preserve">27 </w:t>
      </w:r>
      <w:proofErr w:type="spellStart"/>
      <w:r w:rsidRPr="00001945">
        <w:rPr>
          <w:rFonts w:ascii="Arial" w:eastAsia="Times New Roman" w:hAnsi="Arial" w:cs="Arial"/>
          <w:bCs/>
          <w:color w:val="000000"/>
          <w:sz w:val="22"/>
          <w:szCs w:val="22"/>
        </w:rPr>
        <w:t>yo</w:t>
      </w:r>
      <w:proofErr w:type="spellEnd"/>
      <w:r w:rsidRPr="00001945">
        <w:rPr>
          <w:rFonts w:ascii="Arial" w:eastAsia="Times New Roman" w:hAnsi="Arial" w:cs="Arial"/>
          <w:bCs/>
          <w:color w:val="000000"/>
          <w:sz w:val="22"/>
          <w:szCs w:val="22"/>
        </w:rPr>
        <w:t xml:space="preserve"> G3P1 @ 27+1 w/ new occurrence of 2 small R labial genital warts. Please advise on next steps.</w:t>
      </w:r>
    </w:p>
    <w:p w14:paraId="6560DA2B"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TCA or cryotherapy for symptoms</w:t>
      </w:r>
    </w:p>
    <w:p w14:paraId="4F9E9762"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 xml:space="preserve">45F w dysuria, hematuria. On CT </w:t>
      </w:r>
      <w:proofErr w:type="spellStart"/>
      <w:r w:rsidRPr="00001945">
        <w:rPr>
          <w:rFonts w:ascii="Arial" w:eastAsia="Times New Roman" w:hAnsi="Arial" w:cs="Arial"/>
          <w:bCs/>
          <w:color w:val="000000"/>
          <w:sz w:val="22"/>
          <w:szCs w:val="22"/>
        </w:rPr>
        <w:t>urogram</w:t>
      </w:r>
      <w:proofErr w:type="spellEnd"/>
      <w:r w:rsidRPr="00001945">
        <w:rPr>
          <w:rFonts w:ascii="Arial" w:eastAsia="Times New Roman" w:hAnsi="Arial" w:cs="Arial"/>
          <w:bCs/>
          <w:color w:val="000000"/>
          <w:sz w:val="22"/>
          <w:szCs w:val="22"/>
        </w:rPr>
        <w:t xml:space="preserve"> incidentally</w:t>
      </w:r>
      <w:r>
        <w:rPr>
          <w:rFonts w:ascii="Arial" w:eastAsia="Times New Roman" w:hAnsi="Arial" w:cs="Arial"/>
          <w:bCs/>
          <w:color w:val="000000"/>
          <w:sz w:val="22"/>
          <w:szCs w:val="22"/>
        </w:rPr>
        <w:t xml:space="preserve"> found to have adnexal cystic lesion.</w:t>
      </w:r>
    </w:p>
    <w:p w14:paraId="12227CCC"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Pelvic ultrasound</w:t>
      </w:r>
    </w:p>
    <w:p w14:paraId="501A4AB1"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42F obese female w h/o unopposed estrogen and inability to conceive. Please provide advice on follow-up EMB and prolactin checks</w:t>
      </w:r>
    </w:p>
    <w:p w14:paraId="1BB04511"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 xml:space="preserve">Daily </w:t>
      </w:r>
      <w:proofErr w:type="spellStart"/>
      <w:r>
        <w:rPr>
          <w:rFonts w:ascii="Arial" w:eastAsia="Times New Roman" w:hAnsi="Arial" w:cs="Arial"/>
          <w:bCs/>
          <w:color w:val="000000"/>
          <w:sz w:val="22"/>
          <w:szCs w:val="22"/>
        </w:rPr>
        <w:t>provera</w:t>
      </w:r>
      <w:proofErr w:type="spellEnd"/>
      <w:r>
        <w:rPr>
          <w:rFonts w:ascii="Arial" w:eastAsia="Times New Roman" w:hAnsi="Arial" w:cs="Arial"/>
          <w:bCs/>
          <w:color w:val="000000"/>
          <w:sz w:val="22"/>
          <w:szCs w:val="22"/>
        </w:rPr>
        <w:t xml:space="preserve"> continuously or progestin IUD</w:t>
      </w:r>
    </w:p>
    <w:p w14:paraId="54564BB5"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37F w/ recurrent BV. Please advise on next steps</w:t>
      </w:r>
    </w:p>
    <w:p w14:paraId="0DA330E1"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Suppressive therapy with metronidazole gel twice weekly for 4-6 months</w:t>
      </w:r>
    </w:p>
    <w:p w14:paraId="4896DE36"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52y G2P2 with hx of adenomyosis/menorrhagia now 1yr post menopause with cervical polyp noted on routine pap. Please advise on next steps.</w:t>
      </w:r>
    </w:p>
    <w:p w14:paraId="5ED7997A"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Remove polyp</w:t>
      </w:r>
    </w:p>
    <w:p w14:paraId="1027D1B0"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50 y obese F with hypothyroid, HTN, intermittent anemia, h/o irregular &amp; heavy menses. Please advise on next steps.</w:t>
      </w:r>
    </w:p>
    <w:p w14:paraId="62A403C9" w14:textId="77777777" w:rsidR="00194BE1"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IUD placement or hormonal management</w:t>
      </w:r>
    </w:p>
    <w:p w14:paraId="49320E5C"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Endometrial biopsy</w:t>
      </w:r>
    </w:p>
    <w:p w14:paraId="205DBF2F"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33yo with amenorrhea for several years. Please provide guidance on next steps for evaluation and treatment.</w:t>
      </w:r>
    </w:p>
    <w:p w14:paraId="477C26CB" w14:textId="77777777" w:rsidR="00194BE1"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Prolactin</w:t>
      </w:r>
    </w:p>
    <w:p w14:paraId="00E926D9"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Pelvic ultrasound</w:t>
      </w:r>
    </w:p>
    <w:p w14:paraId="0B83F1EE"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40F with abnormal pap. Please provide guidance on timing of repeat pap.</w:t>
      </w:r>
    </w:p>
    <w:p w14:paraId="5FE4F98C"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HPV testing</w:t>
      </w:r>
    </w:p>
    <w:p w14:paraId="6E465D24" w14:textId="77777777" w:rsidR="00194BE1" w:rsidRDefault="00194BE1" w:rsidP="00194BE1">
      <w:pPr>
        <w:pStyle w:val="ListParagraph"/>
        <w:numPr>
          <w:ilvl w:val="0"/>
          <w:numId w:val="3"/>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69 postmenopausal F presenting to new PCP appt w/ c/o intermittent vaginal bleeding s/p previous evaluation. Please provide guidance on further evaluation.</w:t>
      </w:r>
    </w:p>
    <w:p w14:paraId="1C70182E" w14:textId="77777777" w:rsidR="00194BE1" w:rsidRPr="00001945" w:rsidRDefault="00194BE1" w:rsidP="00194BE1">
      <w:pPr>
        <w:pStyle w:val="ListParagraph"/>
        <w:numPr>
          <w:ilvl w:val="1"/>
          <w:numId w:val="3"/>
        </w:numPr>
        <w:rPr>
          <w:rFonts w:ascii="Arial" w:eastAsia="Times New Roman" w:hAnsi="Arial" w:cs="Arial"/>
          <w:bCs/>
          <w:color w:val="000000"/>
          <w:sz w:val="22"/>
          <w:szCs w:val="22"/>
        </w:rPr>
      </w:pPr>
      <w:r>
        <w:rPr>
          <w:rFonts w:ascii="Arial" w:eastAsia="Times New Roman" w:hAnsi="Arial" w:cs="Arial"/>
          <w:bCs/>
          <w:color w:val="000000"/>
          <w:sz w:val="22"/>
          <w:szCs w:val="22"/>
        </w:rPr>
        <w:t>Pelvic ultrasound or endometrial biopsy with cervical exam</w:t>
      </w:r>
    </w:p>
    <w:p w14:paraId="135C57FB" w14:textId="77777777" w:rsidR="00194BE1" w:rsidRPr="00D51ABA" w:rsidRDefault="00194BE1" w:rsidP="00194BE1">
      <w:pPr>
        <w:rPr>
          <w:rFonts w:ascii="Arial" w:eastAsia="Times New Roman" w:hAnsi="Arial" w:cs="Arial"/>
          <w:bCs/>
          <w:color w:val="000000"/>
        </w:rPr>
      </w:pPr>
    </w:p>
    <w:p w14:paraId="58A805A9" w14:textId="77777777" w:rsidR="00194BE1" w:rsidRDefault="00194BE1" w:rsidP="00194BE1">
      <w:pPr>
        <w:rPr>
          <w:rFonts w:ascii="Arial" w:eastAsia="Times New Roman" w:hAnsi="Arial" w:cs="Arial"/>
          <w:bCs/>
          <w:color w:val="000000"/>
          <w:u w:val="single"/>
        </w:rPr>
      </w:pPr>
      <w:r>
        <w:rPr>
          <w:rFonts w:ascii="Arial" w:eastAsia="Times New Roman" w:hAnsi="Arial" w:cs="Arial"/>
          <w:bCs/>
          <w:color w:val="000000"/>
          <w:u w:val="single"/>
        </w:rPr>
        <w:br w:type="page"/>
      </w:r>
    </w:p>
    <w:p w14:paraId="40EDF731" w14:textId="77777777" w:rsidR="00194BE1" w:rsidRDefault="00194BE1" w:rsidP="00194BE1">
      <w:pPr>
        <w:rPr>
          <w:rFonts w:ascii="Arial" w:eastAsia="Times New Roman" w:hAnsi="Arial" w:cs="Arial"/>
          <w:bCs/>
          <w:color w:val="000000"/>
        </w:rPr>
      </w:pPr>
      <w:r>
        <w:rPr>
          <w:rFonts w:ascii="Arial" w:eastAsia="Times New Roman" w:hAnsi="Arial" w:cs="Arial"/>
          <w:bCs/>
          <w:color w:val="000000"/>
          <w:u w:val="single"/>
        </w:rPr>
        <w:lastRenderedPageBreak/>
        <w:t>Neurology</w:t>
      </w:r>
      <w:r>
        <w:rPr>
          <w:rFonts w:ascii="Arial" w:eastAsia="Times New Roman" w:hAnsi="Arial" w:cs="Arial"/>
          <w:bCs/>
          <w:color w:val="000000"/>
        </w:rPr>
        <w:t xml:space="preserve"> (10)</w:t>
      </w:r>
    </w:p>
    <w:p w14:paraId="0430E1A1"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62M bipolar and seizure disorder p/w recent “syncopal” episodes. Please advise on next steps before neuro evaluation</w:t>
      </w:r>
    </w:p>
    <w:p w14:paraId="624C9442"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Brain MRI</w:t>
      </w:r>
    </w:p>
    <w:p w14:paraId="2EE09FB7"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EEG</w:t>
      </w:r>
    </w:p>
    <w:p w14:paraId="7A5BECFE"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Dilantin level</w:t>
      </w:r>
    </w:p>
    <w:p w14:paraId="339FD159"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40F h/o alcohol use p/w memory complaints x years. Please advise on next evaluation steps.</w:t>
      </w:r>
    </w:p>
    <w:p w14:paraId="152F0D97"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Metabolic panel</w:t>
      </w:r>
    </w:p>
    <w:p w14:paraId="49290D8E"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LFT</w:t>
      </w:r>
    </w:p>
    <w:p w14:paraId="46F9E72A"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HIV</w:t>
      </w:r>
    </w:p>
    <w:p w14:paraId="7C260348"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TSH</w:t>
      </w:r>
    </w:p>
    <w:p w14:paraId="5958D6DE"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B12</w:t>
      </w:r>
    </w:p>
    <w:p w14:paraId="4037EA46" w14:textId="77777777" w:rsidR="00194BE1" w:rsidRPr="00001945"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 xml:space="preserve">Refer to </w:t>
      </w:r>
      <w:proofErr w:type="spellStart"/>
      <w:r>
        <w:rPr>
          <w:rFonts w:ascii="Arial" w:eastAsia="Times New Roman" w:hAnsi="Arial" w:cs="Arial"/>
          <w:bCs/>
          <w:color w:val="000000"/>
          <w:sz w:val="22"/>
          <w:szCs w:val="22"/>
        </w:rPr>
        <w:t>neuropsych</w:t>
      </w:r>
      <w:proofErr w:type="spellEnd"/>
    </w:p>
    <w:p w14:paraId="3C236149"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 xml:space="preserve">62M h/o </w:t>
      </w:r>
      <w:proofErr w:type="spellStart"/>
      <w:r w:rsidRPr="00001945">
        <w:rPr>
          <w:rFonts w:ascii="Arial" w:eastAsia="Times New Roman" w:hAnsi="Arial" w:cs="Arial"/>
          <w:bCs/>
          <w:color w:val="000000"/>
          <w:sz w:val="22"/>
          <w:szCs w:val="22"/>
        </w:rPr>
        <w:t>Billroth</w:t>
      </w:r>
      <w:proofErr w:type="spellEnd"/>
      <w:r w:rsidRPr="00001945">
        <w:rPr>
          <w:rFonts w:ascii="Arial" w:eastAsia="Times New Roman" w:hAnsi="Arial" w:cs="Arial"/>
          <w:bCs/>
          <w:color w:val="000000"/>
          <w:sz w:val="22"/>
          <w:szCs w:val="22"/>
        </w:rPr>
        <w:t xml:space="preserve"> I p/w bilateral LE neuropathy. Please provide assistance with next steps</w:t>
      </w:r>
    </w:p>
    <w:p w14:paraId="34580FE7" w14:textId="77777777" w:rsidR="00194BE1" w:rsidRPr="002A3344" w:rsidRDefault="00194BE1" w:rsidP="00194BE1">
      <w:pPr>
        <w:pStyle w:val="ListParagraph"/>
        <w:numPr>
          <w:ilvl w:val="1"/>
          <w:numId w:val="2"/>
        </w:numPr>
        <w:rPr>
          <w:rFonts w:ascii="Arial" w:eastAsia="Times New Roman" w:hAnsi="Arial" w:cs="Arial"/>
          <w:bCs/>
          <w:color w:val="000000"/>
          <w:sz w:val="22"/>
          <w:szCs w:val="22"/>
        </w:rPr>
      </w:pPr>
      <w:r w:rsidRPr="002A3344">
        <w:rPr>
          <w:rFonts w:ascii="Arial" w:eastAsia="Times New Roman" w:hAnsi="Arial" w:cs="Arial"/>
          <w:bCs/>
          <w:color w:val="000000"/>
          <w:sz w:val="22"/>
          <w:szCs w:val="22"/>
        </w:rPr>
        <w:t>Methylmalonic Acid</w:t>
      </w:r>
    </w:p>
    <w:p w14:paraId="3166D75A"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50M HCV, opiate dependence p/w worsening bilateral LE peripheral neuropathy. Please advise on next steps to determine etiology</w:t>
      </w:r>
    </w:p>
    <w:p w14:paraId="516067A5"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Hemoglobin A1c</w:t>
      </w:r>
    </w:p>
    <w:p w14:paraId="7A74F782"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TSH</w:t>
      </w:r>
    </w:p>
    <w:p w14:paraId="74483CDF" w14:textId="77777777" w:rsidR="00194BE1" w:rsidRPr="00001945"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Serum protein electrophoresis (SPEP)</w:t>
      </w:r>
    </w:p>
    <w:p w14:paraId="12542097"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67F w R hand essential tremor x 2 years, worsening. Please advise on next steps</w:t>
      </w:r>
    </w:p>
    <w:p w14:paraId="4072F1C9" w14:textId="77777777" w:rsidR="00194BE1" w:rsidRPr="00001945"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Propranolol</w:t>
      </w:r>
    </w:p>
    <w:p w14:paraId="14B276F3"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50M controlled HIV, migraines p/w slurred speech + expressive aphasia a few weeks prior. Please advise on next step</w:t>
      </w:r>
    </w:p>
    <w:p w14:paraId="1D8A1455"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Start antiplatelet</w:t>
      </w:r>
    </w:p>
    <w:p w14:paraId="553AC25E" w14:textId="77777777" w:rsidR="00194BE1" w:rsidRPr="00001945"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Echocardiogram</w:t>
      </w:r>
    </w:p>
    <w:p w14:paraId="4A3F608C"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26 M w left foot drop. Pls advise on next steps.</w:t>
      </w:r>
    </w:p>
    <w:p w14:paraId="7C67B0E0" w14:textId="77777777" w:rsidR="00194BE1" w:rsidRPr="00001945"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Lumbar MRI</w:t>
      </w:r>
    </w:p>
    <w:p w14:paraId="30F96F4C"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40F w worsening migraines x 8-10 years. Please advise on steps prior to neurological evaluation.</w:t>
      </w:r>
    </w:p>
    <w:p w14:paraId="6C2F7C11" w14:textId="77777777" w:rsidR="00194BE1" w:rsidRPr="00001945"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Headache diary</w:t>
      </w:r>
    </w:p>
    <w:p w14:paraId="74B7809F"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001945">
        <w:rPr>
          <w:rFonts w:ascii="Arial" w:eastAsia="Times New Roman" w:hAnsi="Arial" w:cs="Arial"/>
          <w:bCs/>
          <w:color w:val="000000"/>
          <w:sz w:val="22"/>
          <w:szCs w:val="22"/>
        </w:rPr>
        <w:t>53F HTN, PTSD, h/o BPPV w chronic dizziness. Please assist in next steps to evaluate if dizziness is related to PTSD vs neuro etiology.</w:t>
      </w:r>
    </w:p>
    <w:p w14:paraId="3ECE5C0F" w14:textId="77777777" w:rsidR="00194BE1" w:rsidRDefault="00194BE1" w:rsidP="00194BE1">
      <w:pPr>
        <w:pStyle w:val="ListParagraph"/>
        <w:numPr>
          <w:ilvl w:val="1"/>
          <w:numId w:val="2"/>
        </w:numPr>
        <w:rPr>
          <w:rFonts w:ascii="Arial" w:eastAsia="Times New Roman" w:hAnsi="Arial" w:cs="Arial"/>
          <w:bCs/>
          <w:color w:val="000000"/>
          <w:sz w:val="22"/>
          <w:szCs w:val="22"/>
        </w:rPr>
      </w:pPr>
      <w:r>
        <w:rPr>
          <w:rFonts w:ascii="Arial" w:eastAsia="Times New Roman" w:hAnsi="Arial" w:cs="Arial"/>
          <w:bCs/>
          <w:color w:val="000000"/>
          <w:sz w:val="22"/>
          <w:szCs w:val="22"/>
        </w:rPr>
        <w:t>Vestibular physical therapy</w:t>
      </w:r>
    </w:p>
    <w:p w14:paraId="0DAE6E83" w14:textId="77777777" w:rsidR="00194BE1" w:rsidRDefault="00194BE1" w:rsidP="00194BE1">
      <w:pPr>
        <w:pStyle w:val="ListParagraph"/>
        <w:numPr>
          <w:ilvl w:val="0"/>
          <w:numId w:val="2"/>
        </w:numPr>
        <w:rPr>
          <w:rFonts w:ascii="Arial" w:eastAsia="Times New Roman" w:hAnsi="Arial" w:cs="Arial"/>
          <w:bCs/>
          <w:color w:val="000000"/>
          <w:sz w:val="22"/>
          <w:szCs w:val="22"/>
        </w:rPr>
      </w:pPr>
      <w:r w:rsidRPr="003C7705">
        <w:rPr>
          <w:rFonts w:ascii="Arial" w:eastAsia="Times New Roman" w:hAnsi="Arial" w:cs="Arial"/>
          <w:bCs/>
          <w:color w:val="000000"/>
          <w:sz w:val="22"/>
          <w:szCs w:val="22"/>
        </w:rPr>
        <w:t>63M restless leg symptoms. Please advise on next steps.</w:t>
      </w:r>
    </w:p>
    <w:p w14:paraId="77D260DE" w14:textId="77777777" w:rsidR="00194BE1" w:rsidRPr="003C7705" w:rsidRDefault="00194BE1" w:rsidP="00194BE1">
      <w:pPr>
        <w:pStyle w:val="ListParagraph"/>
        <w:numPr>
          <w:ilvl w:val="1"/>
          <w:numId w:val="2"/>
        </w:numPr>
        <w:rPr>
          <w:rFonts w:ascii="Arial" w:eastAsia="Times New Roman" w:hAnsi="Arial" w:cs="Arial"/>
          <w:bCs/>
          <w:color w:val="000000"/>
          <w:sz w:val="22"/>
          <w:szCs w:val="22"/>
        </w:rPr>
      </w:pPr>
      <w:proofErr w:type="spellStart"/>
      <w:r w:rsidRPr="003C7705">
        <w:rPr>
          <w:rFonts w:ascii="Arial" w:eastAsia="Times New Roman" w:hAnsi="Arial" w:cs="Arial"/>
          <w:bCs/>
          <w:color w:val="000000"/>
          <w:sz w:val="22"/>
          <w:szCs w:val="22"/>
        </w:rPr>
        <w:t>Ropinorole</w:t>
      </w:r>
      <w:proofErr w:type="spellEnd"/>
    </w:p>
    <w:p w14:paraId="5CDB1736" w14:textId="77777777" w:rsidR="00194BE1" w:rsidRDefault="00194BE1" w:rsidP="00194BE1">
      <w:pPr>
        <w:pStyle w:val="ListParagraph"/>
      </w:pPr>
      <w:r w:rsidRPr="003C7705" w:rsidDel="00CE7DBB">
        <w:rPr>
          <w:rFonts w:ascii="Arial" w:eastAsia="Times New Roman" w:hAnsi="Arial" w:cs="Arial"/>
          <w:bCs/>
          <w:color w:val="000000"/>
          <w:sz w:val="22"/>
          <w:szCs w:val="22"/>
        </w:rPr>
        <w:t xml:space="preserve"> </w:t>
      </w:r>
    </w:p>
    <w:p w14:paraId="5C16687A" w14:textId="77777777" w:rsidR="00194BE1" w:rsidRPr="002A3344" w:rsidRDefault="00194BE1" w:rsidP="00194BE1">
      <w:pPr>
        <w:rPr>
          <w:rFonts w:ascii="Arial" w:eastAsia="Times New Roman" w:hAnsi="Arial" w:cs="Arial"/>
          <w:bCs/>
          <w:color w:val="000000"/>
          <w:u w:val="single"/>
        </w:rPr>
      </w:pPr>
      <w:r>
        <w:rPr>
          <w:rFonts w:ascii="Arial" w:eastAsia="Times New Roman" w:hAnsi="Arial" w:cs="Arial"/>
          <w:bCs/>
          <w:color w:val="000000"/>
          <w:u w:val="single"/>
        </w:rPr>
        <w:br w:type="page"/>
      </w:r>
    </w:p>
    <w:p w14:paraId="62B305CE" w14:textId="77777777" w:rsidR="00194BE1" w:rsidRDefault="00194BE1" w:rsidP="00194BE1">
      <w:pPr>
        <w:rPr>
          <w:rFonts w:ascii="Arial" w:eastAsia="Times New Roman" w:hAnsi="Arial" w:cs="Arial"/>
          <w:b/>
          <w:color w:val="000000"/>
        </w:rPr>
      </w:pPr>
      <w:r>
        <w:rPr>
          <w:rFonts w:ascii="Arial" w:eastAsia="Times New Roman" w:hAnsi="Arial" w:cs="Arial"/>
          <w:b/>
          <w:color w:val="000000"/>
        </w:rPr>
        <w:lastRenderedPageBreak/>
        <w:t>APPENDIX 5</w:t>
      </w:r>
    </w:p>
    <w:p w14:paraId="08F2A8D9" w14:textId="77777777" w:rsidR="00194BE1" w:rsidRDefault="00194BE1" w:rsidP="00194BE1">
      <w:pPr>
        <w:rPr>
          <w:rFonts w:ascii="Arial" w:eastAsia="Times New Roman" w:hAnsi="Arial" w:cs="Arial"/>
          <w:bCs/>
          <w:color w:val="000000"/>
        </w:rPr>
      </w:pPr>
    </w:p>
    <w:p w14:paraId="60444DB8" w14:textId="77777777" w:rsidR="00194BE1" w:rsidRDefault="00194BE1" w:rsidP="00194BE1">
      <w:pPr>
        <w:rPr>
          <w:rFonts w:ascii="Arial" w:hAnsi="Arial" w:cs="Arial"/>
        </w:rPr>
      </w:pPr>
      <w:r>
        <w:rPr>
          <w:rFonts w:ascii="Arial" w:hAnsi="Arial" w:cs="Arial"/>
        </w:rPr>
        <w:t>Appendix 5a</w:t>
      </w:r>
      <w:r>
        <w:rPr>
          <w:rFonts w:ascii="Arial" w:hAnsi="Arial" w:cs="Arial"/>
          <w:b/>
        </w:rPr>
        <w:t>:</w:t>
      </w:r>
      <w:r w:rsidRPr="008474FF">
        <w:rPr>
          <w:rFonts w:ascii="Arial" w:hAnsi="Arial" w:cs="Arial"/>
        </w:rPr>
        <w:t xml:space="preserve"> </w:t>
      </w:r>
      <w:r>
        <w:rPr>
          <w:rFonts w:ascii="Arial" w:hAnsi="Arial" w:cs="Arial"/>
        </w:rPr>
        <w:t>Appropriateness</w:t>
      </w:r>
      <w:r w:rsidRPr="008474FF">
        <w:rPr>
          <w:rFonts w:ascii="Arial" w:hAnsi="Arial" w:cs="Arial"/>
        </w:rPr>
        <w:t xml:space="preserve"> of Collective Intelligence Recommendations </w:t>
      </w:r>
    </w:p>
    <w:p w14:paraId="37667139" w14:textId="77777777" w:rsidR="00194BE1" w:rsidRPr="00201A83" w:rsidRDefault="00194BE1" w:rsidP="00194BE1">
      <w:pPr>
        <w:rPr>
          <w:rFonts w:ascii="Arial" w:hAnsi="Arial" w:cs="Arial"/>
        </w:rPr>
      </w:pPr>
    </w:p>
    <w:tbl>
      <w:tblPr>
        <w:tblpPr w:leftFromText="180" w:rightFromText="180" w:vertAnchor="text" w:tblpY="1"/>
        <w:tblOverlap w:val="never"/>
        <w:tblW w:w="913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93"/>
        <w:gridCol w:w="1497"/>
        <w:gridCol w:w="2129"/>
        <w:gridCol w:w="1501"/>
        <w:gridCol w:w="1611"/>
      </w:tblGrid>
      <w:tr w:rsidR="00194BE1" w:rsidRPr="008474FF" w14:paraId="69C32F51" w14:textId="77777777" w:rsidTr="005F498B">
        <w:trPr>
          <w:trHeight w:val="242"/>
        </w:trPr>
        <w:tc>
          <w:tcPr>
            <w:tcW w:w="131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0126854" w14:textId="77777777" w:rsidR="00194BE1" w:rsidRPr="008474FF" w:rsidRDefault="00194BE1" w:rsidP="005F498B">
            <w:pPr>
              <w:ind w:right="46"/>
              <w:rPr>
                <w:rFonts w:ascii="Arial" w:eastAsia="Times New Roman" w:hAnsi="Arial" w:cs="Arial"/>
                <w:b/>
              </w:rPr>
            </w:pPr>
          </w:p>
        </w:tc>
        <w:tc>
          <w:tcPr>
            <w:tcW w:w="3690" w:type="pct"/>
            <w:gridSpan w:val="4"/>
            <w:tcBorders>
              <w:top w:val="outset" w:sz="6" w:space="0" w:color="auto"/>
              <w:left w:val="outset" w:sz="6" w:space="0" w:color="auto"/>
              <w:bottom w:val="outset" w:sz="6" w:space="0" w:color="auto"/>
              <w:right w:val="outset" w:sz="6" w:space="0" w:color="auto"/>
            </w:tcBorders>
            <w:shd w:val="clear" w:color="auto" w:fill="auto"/>
            <w:vAlign w:val="center"/>
          </w:tcPr>
          <w:p w14:paraId="0D394971" w14:textId="77777777" w:rsidR="00194BE1" w:rsidRPr="00000C0B" w:rsidRDefault="00194BE1" w:rsidP="005F498B">
            <w:pPr>
              <w:ind w:right="-35" w:firstLine="4"/>
              <w:jc w:val="center"/>
              <w:rPr>
                <w:rFonts w:ascii="Arial" w:eastAsia="Times New Roman" w:hAnsi="Arial" w:cs="Arial"/>
                <w:b/>
              </w:rPr>
            </w:pPr>
            <w:r w:rsidRPr="00000C0B">
              <w:rPr>
                <w:rFonts w:ascii="Arial" w:eastAsia="Times New Roman" w:hAnsi="Arial" w:cs="Arial"/>
                <w:b/>
              </w:rPr>
              <w:t xml:space="preserve">Level of </w:t>
            </w:r>
            <w:r>
              <w:rPr>
                <w:rFonts w:ascii="Arial" w:eastAsia="Times New Roman" w:hAnsi="Arial" w:cs="Arial"/>
                <w:b/>
              </w:rPr>
              <w:t>Appropriateness</w:t>
            </w:r>
          </w:p>
        </w:tc>
      </w:tr>
      <w:tr w:rsidR="00194BE1" w:rsidRPr="008474FF" w14:paraId="30DCF4B2" w14:textId="77777777" w:rsidTr="005F498B">
        <w:trPr>
          <w:trHeight w:val="242"/>
        </w:trPr>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14:paraId="7FFB2A43" w14:textId="77777777" w:rsidR="00194BE1" w:rsidRDefault="00194BE1" w:rsidP="005F498B">
            <w:pPr>
              <w:ind w:right="46"/>
              <w:rPr>
                <w:rFonts w:ascii="Arial" w:eastAsia="Times New Roman" w:hAnsi="Arial" w:cs="Arial"/>
                <w:b/>
              </w:rPr>
            </w:pPr>
            <w:r>
              <w:rPr>
                <w:rFonts w:ascii="Arial" w:eastAsia="Times New Roman" w:hAnsi="Arial" w:cs="Arial"/>
                <w:b/>
              </w:rPr>
              <w:t>Specialty</w:t>
            </w:r>
          </w:p>
        </w:tc>
        <w:tc>
          <w:tcPr>
            <w:tcW w:w="820" w:type="pct"/>
            <w:tcBorders>
              <w:top w:val="outset" w:sz="6" w:space="0" w:color="auto"/>
              <w:left w:val="outset" w:sz="6" w:space="0" w:color="auto"/>
              <w:bottom w:val="outset" w:sz="6" w:space="0" w:color="auto"/>
              <w:right w:val="outset" w:sz="6" w:space="0" w:color="auto"/>
            </w:tcBorders>
            <w:shd w:val="clear" w:color="auto" w:fill="auto"/>
            <w:vAlign w:val="center"/>
          </w:tcPr>
          <w:p w14:paraId="6191457F" w14:textId="77777777" w:rsidR="00194BE1" w:rsidRPr="00000C0B" w:rsidRDefault="00194BE1" w:rsidP="005F498B">
            <w:pPr>
              <w:jc w:val="center"/>
              <w:rPr>
                <w:rFonts w:ascii="Arial" w:eastAsia="Times New Roman" w:hAnsi="Arial" w:cs="Arial"/>
              </w:rPr>
            </w:pPr>
            <w:r>
              <w:rPr>
                <w:rFonts w:ascii="Arial" w:eastAsia="Times New Roman" w:hAnsi="Arial" w:cs="Arial"/>
              </w:rPr>
              <w:t>Strict</w:t>
            </w:r>
          </w:p>
        </w:tc>
        <w:tc>
          <w:tcPr>
            <w:tcW w:w="1166" w:type="pct"/>
            <w:tcBorders>
              <w:top w:val="outset" w:sz="6" w:space="0" w:color="auto"/>
              <w:left w:val="outset" w:sz="6" w:space="0" w:color="auto"/>
              <w:bottom w:val="outset" w:sz="6" w:space="0" w:color="auto"/>
              <w:right w:val="outset" w:sz="6" w:space="0" w:color="auto"/>
            </w:tcBorders>
            <w:shd w:val="clear" w:color="auto" w:fill="auto"/>
          </w:tcPr>
          <w:p w14:paraId="1D240E67" w14:textId="77777777" w:rsidR="00194BE1" w:rsidRPr="00000C0B" w:rsidRDefault="00194BE1" w:rsidP="005F498B">
            <w:pPr>
              <w:ind w:right="-35" w:firstLine="4"/>
              <w:jc w:val="center"/>
              <w:rPr>
                <w:rFonts w:ascii="Arial" w:eastAsia="Times New Roman" w:hAnsi="Arial" w:cs="Arial"/>
              </w:rPr>
            </w:pPr>
            <w:r>
              <w:rPr>
                <w:rFonts w:ascii="Arial" w:eastAsia="Times New Roman" w:hAnsi="Arial" w:cs="Arial"/>
              </w:rPr>
              <w:t>Moderate</w:t>
            </w:r>
          </w:p>
        </w:tc>
        <w:tc>
          <w:tcPr>
            <w:tcW w:w="822" w:type="pct"/>
            <w:tcBorders>
              <w:top w:val="outset" w:sz="6" w:space="0" w:color="auto"/>
              <w:left w:val="outset" w:sz="6" w:space="0" w:color="auto"/>
              <w:bottom w:val="outset" w:sz="6" w:space="0" w:color="auto"/>
              <w:right w:val="outset" w:sz="6" w:space="0" w:color="auto"/>
            </w:tcBorders>
            <w:shd w:val="clear" w:color="auto" w:fill="auto"/>
            <w:vAlign w:val="center"/>
          </w:tcPr>
          <w:p w14:paraId="0B49432A" w14:textId="77777777" w:rsidR="00194BE1" w:rsidRPr="00000C0B" w:rsidRDefault="00194BE1" w:rsidP="005F498B">
            <w:pPr>
              <w:ind w:right="-35" w:firstLine="4"/>
              <w:jc w:val="center"/>
              <w:rPr>
                <w:rFonts w:ascii="Arial" w:eastAsia="Times New Roman" w:hAnsi="Arial" w:cs="Arial"/>
              </w:rPr>
            </w:pPr>
            <w:r>
              <w:rPr>
                <w:rFonts w:ascii="Arial" w:eastAsia="Times New Roman" w:hAnsi="Arial" w:cs="Arial"/>
              </w:rPr>
              <w:t>Lenient</w:t>
            </w:r>
          </w:p>
        </w:tc>
        <w:tc>
          <w:tcPr>
            <w:tcW w:w="882" w:type="pct"/>
            <w:tcBorders>
              <w:top w:val="outset" w:sz="6" w:space="0" w:color="auto"/>
              <w:left w:val="outset" w:sz="6" w:space="0" w:color="auto"/>
              <w:bottom w:val="outset" w:sz="6" w:space="0" w:color="auto"/>
              <w:right w:val="outset" w:sz="6" w:space="0" w:color="auto"/>
            </w:tcBorders>
            <w:shd w:val="clear" w:color="auto" w:fill="auto"/>
            <w:vAlign w:val="center"/>
          </w:tcPr>
          <w:p w14:paraId="14A24926" w14:textId="77777777" w:rsidR="00194BE1" w:rsidRPr="00000C0B" w:rsidRDefault="00194BE1" w:rsidP="005F498B">
            <w:pPr>
              <w:ind w:right="-35" w:firstLine="4"/>
              <w:jc w:val="center"/>
              <w:rPr>
                <w:rFonts w:ascii="Arial" w:eastAsia="Times New Roman" w:hAnsi="Arial" w:cs="Arial"/>
              </w:rPr>
            </w:pPr>
            <w:r w:rsidRPr="00000C0B">
              <w:rPr>
                <w:rFonts w:ascii="Arial" w:eastAsia="Times New Roman" w:hAnsi="Arial" w:cs="Arial"/>
              </w:rPr>
              <w:t>None</w:t>
            </w:r>
          </w:p>
        </w:tc>
      </w:tr>
      <w:tr w:rsidR="00194BE1" w:rsidRPr="008474FF" w14:paraId="5B6CBEBF" w14:textId="77777777" w:rsidTr="005F498B">
        <w:trPr>
          <w:trHeight w:val="121"/>
        </w:trPr>
        <w:tc>
          <w:tcPr>
            <w:tcW w:w="131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2BDB" w14:textId="77777777" w:rsidR="00194BE1" w:rsidRPr="00000C0B" w:rsidRDefault="00194BE1" w:rsidP="005F498B">
            <w:pPr>
              <w:rPr>
                <w:rFonts w:ascii="Arial" w:eastAsia="Times New Roman" w:hAnsi="Arial" w:cs="Arial"/>
              </w:rPr>
            </w:pPr>
            <w:r w:rsidRPr="00000C0B">
              <w:rPr>
                <w:rFonts w:ascii="Arial" w:eastAsia="Times New Roman" w:hAnsi="Arial" w:cs="Arial"/>
              </w:rPr>
              <w:t>E</w:t>
            </w:r>
            <w:r>
              <w:rPr>
                <w:rFonts w:ascii="Arial" w:eastAsia="Times New Roman" w:hAnsi="Arial" w:cs="Arial"/>
              </w:rPr>
              <w:t>ndocrinology</w:t>
            </w:r>
          </w:p>
        </w:tc>
        <w:tc>
          <w:tcPr>
            <w:tcW w:w="82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0332635" w14:textId="77777777" w:rsidR="00194BE1" w:rsidRPr="008474FF" w:rsidRDefault="00194BE1" w:rsidP="005F498B">
            <w:pPr>
              <w:jc w:val="center"/>
              <w:rPr>
                <w:rFonts w:ascii="Arial" w:eastAsia="Times New Roman" w:hAnsi="Arial" w:cs="Arial"/>
              </w:rPr>
            </w:pPr>
            <w:r w:rsidRPr="008474FF">
              <w:rPr>
                <w:rFonts w:ascii="Arial" w:eastAsia="Times New Roman" w:hAnsi="Arial" w:cs="Arial"/>
              </w:rPr>
              <w:t>0 / 1</w:t>
            </w:r>
            <w:r>
              <w:rPr>
                <w:rFonts w:ascii="Arial" w:eastAsia="Times New Roman" w:hAnsi="Arial" w:cs="Arial"/>
              </w:rPr>
              <w:t>2</w:t>
            </w:r>
            <w:r w:rsidRPr="008474FF">
              <w:rPr>
                <w:rFonts w:ascii="Arial" w:eastAsia="Times New Roman" w:hAnsi="Arial" w:cs="Arial"/>
              </w:rPr>
              <w:t xml:space="preserve"> (0%) </w:t>
            </w:r>
          </w:p>
        </w:tc>
        <w:tc>
          <w:tcPr>
            <w:tcW w:w="1166" w:type="pct"/>
            <w:tcBorders>
              <w:top w:val="outset" w:sz="6" w:space="0" w:color="auto"/>
              <w:left w:val="outset" w:sz="6" w:space="0" w:color="auto"/>
              <w:bottom w:val="outset" w:sz="6" w:space="0" w:color="auto"/>
              <w:right w:val="outset" w:sz="6" w:space="0" w:color="auto"/>
            </w:tcBorders>
            <w:shd w:val="clear" w:color="auto" w:fill="auto"/>
          </w:tcPr>
          <w:p w14:paraId="254D9B31" w14:textId="77777777" w:rsidR="00194BE1" w:rsidRPr="008474FF" w:rsidRDefault="00194BE1" w:rsidP="005F498B">
            <w:pPr>
              <w:jc w:val="center"/>
              <w:rPr>
                <w:rFonts w:ascii="Arial" w:eastAsia="Times New Roman" w:hAnsi="Arial" w:cs="Arial"/>
              </w:rPr>
            </w:pPr>
            <w:r>
              <w:rPr>
                <w:rFonts w:ascii="Arial" w:eastAsia="Times New Roman" w:hAnsi="Arial" w:cs="Arial"/>
              </w:rPr>
              <w:t>4 / 12 (33%)</w:t>
            </w:r>
          </w:p>
        </w:tc>
        <w:tc>
          <w:tcPr>
            <w:tcW w:w="822" w:type="pct"/>
            <w:tcBorders>
              <w:top w:val="outset" w:sz="6" w:space="0" w:color="auto"/>
              <w:left w:val="outset" w:sz="6" w:space="0" w:color="auto"/>
              <w:bottom w:val="outset" w:sz="6" w:space="0" w:color="auto"/>
              <w:right w:val="outset" w:sz="6" w:space="0" w:color="auto"/>
            </w:tcBorders>
            <w:shd w:val="clear" w:color="auto" w:fill="auto"/>
          </w:tcPr>
          <w:p w14:paraId="2D477BC5" w14:textId="77777777" w:rsidR="00194BE1" w:rsidRPr="008474FF" w:rsidRDefault="00194BE1" w:rsidP="005F498B">
            <w:pPr>
              <w:jc w:val="center"/>
              <w:rPr>
                <w:rFonts w:ascii="Arial" w:eastAsia="Times New Roman" w:hAnsi="Arial" w:cs="Arial"/>
              </w:rPr>
            </w:pPr>
            <w:r>
              <w:rPr>
                <w:rFonts w:ascii="Arial" w:eastAsia="Times New Roman" w:hAnsi="Arial" w:cs="Arial"/>
              </w:rPr>
              <w:t>3 / 12 (25%)</w:t>
            </w:r>
          </w:p>
        </w:tc>
        <w:tc>
          <w:tcPr>
            <w:tcW w:w="88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A640DA8" w14:textId="77777777" w:rsidR="00194BE1" w:rsidRPr="008474FF" w:rsidRDefault="00194BE1" w:rsidP="005F498B">
            <w:pPr>
              <w:jc w:val="center"/>
              <w:rPr>
                <w:rFonts w:ascii="Arial" w:eastAsia="Times New Roman" w:hAnsi="Arial" w:cs="Arial"/>
              </w:rPr>
            </w:pPr>
            <w:r>
              <w:rPr>
                <w:rFonts w:ascii="Arial" w:eastAsia="Times New Roman" w:hAnsi="Arial" w:cs="Arial"/>
              </w:rPr>
              <w:t>5 / 12 (42%)</w:t>
            </w:r>
          </w:p>
        </w:tc>
      </w:tr>
      <w:tr w:rsidR="00194BE1" w:rsidRPr="008474FF" w14:paraId="16DC9CF3" w14:textId="77777777" w:rsidTr="005F498B">
        <w:trPr>
          <w:trHeight w:val="119"/>
        </w:trPr>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14:paraId="75DE819F" w14:textId="77777777" w:rsidR="00194BE1" w:rsidRPr="00000C0B" w:rsidRDefault="00194BE1" w:rsidP="005F498B">
            <w:pPr>
              <w:rPr>
                <w:rFonts w:ascii="Arial" w:eastAsia="Times New Roman" w:hAnsi="Arial" w:cs="Arial"/>
              </w:rPr>
            </w:pPr>
            <w:r w:rsidRPr="00000C0B">
              <w:rPr>
                <w:rFonts w:ascii="Arial" w:eastAsia="Times New Roman" w:hAnsi="Arial" w:cs="Arial"/>
              </w:rPr>
              <w:t>Gynecology</w:t>
            </w:r>
          </w:p>
        </w:tc>
        <w:tc>
          <w:tcPr>
            <w:tcW w:w="820" w:type="pct"/>
            <w:tcBorders>
              <w:top w:val="outset" w:sz="6" w:space="0" w:color="auto"/>
              <w:left w:val="outset" w:sz="6" w:space="0" w:color="auto"/>
              <w:bottom w:val="outset" w:sz="6" w:space="0" w:color="auto"/>
              <w:right w:val="outset" w:sz="6" w:space="0" w:color="auto"/>
            </w:tcBorders>
            <w:shd w:val="clear" w:color="auto" w:fill="auto"/>
            <w:vAlign w:val="center"/>
          </w:tcPr>
          <w:p w14:paraId="741FA19A" w14:textId="77777777" w:rsidR="00194BE1" w:rsidRPr="008474FF" w:rsidRDefault="00194BE1" w:rsidP="005F498B">
            <w:pPr>
              <w:jc w:val="center"/>
              <w:rPr>
                <w:rFonts w:ascii="Arial" w:eastAsia="Times New Roman" w:hAnsi="Arial" w:cs="Arial"/>
              </w:rPr>
            </w:pPr>
            <w:r>
              <w:rPr>
                <w:rFonts w:ascii="Arial" w:eastAsia="Times New Roman" w:hAnsi="Arial" w:cs="Arial"/>
              </w:rPr>
              <w:t>5 / 13 (38%)</w:t>
            </w:r>
          </w:p>
        </w:tc>
        <w:tc>
          <w:tcPr>
            <w:tcW w:w="1166" w:type="pct"/>
            <w:tcBorders>
              <w:top w:val="outset" w:sz="6" w:space="0" w:color="auto"/>
              <w:left w:val="outset" w:sz="6" w:space="0" w:color="auto"/>
              <w:bottom w:val="outset" w:sz="6" w:space="0" w:color="auto"/>
              <w:right w:val="outset" w:sz="6" w:space="0" w:color="auto"/>
            </w:tcBorders>
            <w:shd w:val="clear" w:color="auto" w:fill="auto"/>
          </w:tcPr>
          <w:p w14:paraId="7C878010" w14:textId="77777777" w:rsidR="00194BE1" w:rsidRPr="008474FF" w:rsidRDefault="00194BE1" w:rsidP="005F498B">
            <w:pPr>
              <w:jc w:val="center"/>
              <w:rPr>
                <w:rFonts w:ascii="Arial" w:eastAsia="Times New Roman" w:hAnsi="Arial" w:cs="Arial"/>
              </w:rPr>
            </w:pPr>
            <w:r w:rsidRPr="00D3132E">
              <w:rPr>
                <w:rFonts w:ascii="Arial" w:eastAsia="Times New Roman" w:hAnsi="Arial" w:cs="Arial"/>
              </w:rPr>
              <w:t>3 / 13</w:t>
            </w:r>
            <w:r w:rsidRPr="003C7705">
              <w:rPr>
                <w:rFonts w:ascii="Arial" w:eastAsia="Times New Roman" w:hAnsi="Arial" w:cs="Arial"/>
              </w:rPr>
              <w:t xml:space="preserve"> (23%)</w:t>
            </w:r>
            <w:r w:rsidRPr="00D3132E">
              <w:rPr>
                <w:rFonts w:ascii="Arial" w:eastAsia="Times New Roman" w:hAnsi="Arial" w:cs="Arial"/>
              </w:rPr>
              <w:t xml:space="preserve"> </w:t>
            </w:r>
          </w:p>
        </w:tc>
        <w:tc>
          <w:tcPr>
            <w:tcW w:w="822" w:type="pct"/>
            <w:tcBorders>
              <w:top w:val="outset" w:sz="6" w:space="0" w:color="auto"/>
              <w:left w:val="outset" w:sz="6" w:space="0" w:color="auto"/>
              <w:bottom w:val="outset" w:sz="6" w:space="0" w:color="auto"/>
              <w:right w:val="outset" w:sz="6" w:space="0" w:color="auto"/>
            </w:tcBorders>
            <w:shd w:val="clear" w:color="auto" w:fill="auto"/>
          </w:tcPr>
          <w:p w14:paraId="7548CE09" w14:textId="77777777" w:rsidR="00194BE1" w:rsidRPr="008474FF" w:rsidRDefault="00194BE1" w:rsidP="005F498B">
            <w:pPr>
              <w:jc w:val="center"/>
              <w:rPr>
                <w:rFonts w:ascii="Arial" w:eastAsia="Times New Roman" w:hAnsi="Arial" w:cs="Arial"/>
              </w:rPr>
            </w:pPr>
            <w:r>
              <w:rPr>
                <w:rFonts w:ascii="Arial" w:eastAsia="Times New Roman" w:hAnsi="Arial" w:cs="Arial"/>
              </w:rPr>
              <w:t>2 / 13 (15%)</w:t>
            </w:r>
          </w:p>
        </w:tc>
        <w:tc>
          <w:tcPr>
            <w:tcW w:w="882" w:type="pct"/>
            <w:tcBorders>
              <w:top w:val="outset" w:sz="6" w:space="0" w:color="auto"/>
              <w:left w:val="outset" w:sz="6" w:space="0" w:color="auto"/>
              <w:bottom w:val="outset" w:sz="6" w:space="0" w:color="auto"/>
              <w:right w:val="outset" w:sz="6" w:space="0" w:color="auto"/>
            </w:tcBorders>
            <w:shd w:val="clear" w:color="auto" w:fill="auto"/>
            <w:vAlign w:val="center"/>
          </w:tcPr>
          <w:p w14:paraId="05152297" w14:textId="77777777" w:rsidR="00194BE1" w:rsidRPr="008474FF" w:rsidRDefault="00194BE1" w:rsidP="005F498B">
            <w:pPr>
              <w:jc w:val="center"/>
              <w:rPr>
                <w:rFonts w:ascii="Arial" w:eastAsia="Times New Roman" w:hAnsi="Arial" w:cs="Arial"/>
              </w:rPr>
            </w:pPr>
            <w:r w:rsidRPr="00193F10">
              <w:rPr>
                <w:rFonts w:ascii="Arial" w:eastAsia="Times New Roman" w:hAnsi="Arial" w:cs="Arial"/>
              </w:rPr>
              <w:t xml:space="preserve">3 / 13 </w:t>
            </w:r>
            <w:r w:rsidRPr="003C7705">
              <w:rPr>
                <w:rFonts w:ascii="Arial" w:eastAsia="Times New Roman" w:hAnsi="Arial" w:cs="Arial"/>
              </w:rPr>
              <w:t>(23%)</w:t>
            </w:r>
          </w:p>
        </w:tc>
      </w:tr>
      <w:tr w:rsidR="00194BE1" w:rsidRPr="008474FF" w14:paraId="7A87E207" w14:textId="77777777" w:rsidTr="005F498B">
        <w:trPr>
          <w:trHeight w:val="119"/>
        </w:trPr>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14:paraId="287DE28E" w14:textId="77777777" w:rsidR="00194BE1" w:rsidRDefault="00194BE1" w:rsidP="005F498B">
            <w:pPr>
              <w:rPr>
                <w:rFonts w:ascii="Arial" w:eastAsia="Times New Roman" w:hAnsi="Arial" w:cs="Arial"/>
              </w:rPr>
            </w:pPr>
            <w:r w:rsidRPr="00000C0B">
              <w:rPr>
                <w:rFonts w:ascii="Arial" w:eastAsia="Times New Roman" w:hAnsi="Arial" w:cs="Arial"/>
              </w:rPr>
              <w:t>Neurology</w:t>
            </w:r>
          </w:p>
        </w:tc>
        <w:tc>
          <w:tcPr>
            <w:tcW w:w="820" w:type="pct"/>
            <w:tcBorders>
              <w:top w:val="outset" w:sz="6" w:space="0" w:color="auto"/>
              <w:left w:val="outset" w:sz="6" w:space="0" w:color="auto"/>
              <w:bottom w:val="outset" w:sz="6" w:space="0" w:color="auto"/>
              <w:right w:val="outset" w:sz="6" w:space="0" w:color="auto"/>
            </w:tcBorders>
            <w:shd w:val="clear" w:color="auto" w:fill="auto"/>
            <w:vAlign w:val="center"/>
          </w:tcPr>
          <w:p w14:paraId="006937FC" w14:textId="77777777" w:rsidR="00194BE1" w:rsidRDefault="00194BE1" w:rsidP="005F498B">
            <w:pPr>
              <w:jc w:val="center"/>
              <w:rPr>
                <w:rFonts w:ascii="Arial" w:eastAsia="Times New Roman" w:hAnsi="Arial" w:cs="Arial"/>
              </w:rPr>
            </w:pPr>
            <w:r w:rsidRPr="008474FF">
              <w:rPr>
                <w:rFonts w:ascii="Arial" w:eastAsia="Times New Roman" w:hAnsi="Arial" w:cs="Arial"/>
              </w:rPr>
              <w:t xml:space="preserve">2 / </w:t>
            </w:r>
            <w:r>
              <w:rPr>
                <w:rFonts w:ascii="Arial" w:eastAsia="Times New Roman" w:hAnsi="Arial" w:cs="Arial"/>
              </w:rPr>
              <w:t>10 (20%)</w:t>
            </w:r>
          </w:p>
        </w:tc>
        <w:tc>
          <w:tcPr>
            <w:tcW w:w="1166" w:type="pct"/>
            <w:tcBorders>
              <w:top w:val="outset" w:sz="6" w:space="0" w:color="auto"/>
              <w:left w:val="outset" w:sz="6" w:space="0" w:color="auto"/>
              <w:bottom w:val="outset" w:sz="6" w:space="0" w:color="auto"/>
              <w:right w:val="outset" w:sz="6" w:space="0" w:color="auto"/>
            </w:tcBorders>
            <w:shd w:val="clear" w:color="auto" w:fill="auto"/>
          </w:tcPr>
          <w:p w14:paraId="5F955C38" w14:textId="77777777" w:rsidR="00194BE1" w:rsidRPr="00D3132E" w:rsidRDefault="00194BE1" w:rsidP="005F498B">
            <w:pPr>
              <w:jc w:val="center"/>
              <w:rPr>
                <w:rFonts w:ascii="Arial" w:eastAsia="Times New Roman" w:hAnsi="Arial" w:cs="Arial"/>
              </w:rPr>
            </w:pPr>
            <w:r>
              <w:rPr>
                <w:rFonts w:ascii="Arial" w:eastAsia="Times New Roman" w:hAnsi="Arial" w:cs="Arial"/>
              </w:rPr>
              <w:t>1 / 10 (10%)</w:t>
            </w:r>
          </w:p>
        </w:tc>
        <w:tc>
          <w:tcPr>
            <w:tcW w:w="822" w:type="pct"/>
            <w:tcBorders>
              <w:top w:val="outset" w:sz="6" w:space="0" w:color="auto"/>
              <w:left w:val="outset" w:sz="6" w:space="0" w:color="auto"/>
              <w:bottom w:val="outset" w:sz="6" w:space="0" w:color="auto"/>
              <w:right w:val="outset" w:sz="6" w:space="0" w:color="auto"/>
            </w:tcBorders>
            <w:shd w:val="clear" w:color="auto" w:fill="auto"/>
          </w:tcPr>
          <w:p w14:paraId="7FFFA77C" w14:textId="77777777" w:rsidR="00194BE1" w:rsidRDefault="00194BE1" w:rsidP="005F498B">
            <w:pPr>
              <w:jc w:val="center"/>
              <w:rPr>
                <w:rFonts w:ascii="Arial" w:eastAsia="Times New Roman" w:hAnsi="Arial" w:cs="Arial"/>
              </w:rPr>
            </w:pPr>
            <w:r>
              <w:rPr>
                <w:rFonts w:ascii="Arial" w:eastAsia="Times New Roman" w:hAnsi="Arial" w:cs="Arial"/>
              </w:rPr>
              <w:t>4 / 10 (40%)</w:t>
            </w:r>
          </w:p>
        </w:tc>
        <w:tc>
          <w:tcPr>
            <w:tcW w:w="882" w:type="pct"/>
            <w:tcBorders>
              <w:top w:val="outset" w:sz="6" w:space="0" w:color="auto"/>
              <w:left w:val="outset" w:sz="6" w:space="0" w:color="auto"/>
              <w:bottom w:val="outset" w:sz="6" w:space="0" w:color="auto"/>
              <w:right w:val="outset" w:sz="6" w:space="0" w:color="auto"/>
            </w:tcBorders>
            <w:shd w:val="clear" w:color="auto" w:fill="auto"/>
            <w:vAlign w:val="center"/>
          </w:tcPr>
          <w:p w14:paraId="0DC931CB" w14:textId="77777777" w:rsidR="00194BE1" w:rsidRPr="00193F10" w:rsidRDefault="00194BE1" w:rsidP="005F498B">
            <w:pPr>
              <w:jc w:val="center"/>
              <w:rPr>
                <w:rFonts w:ascii="Arial" w:eastAsia="Times New Roman" w:hAnsi="Arial" w:cs="Arial"/>
              </w:rPr>
            </w:pPr>
            <w:r>
              <w:rPr>
                <w:rFonts w:ascii="Arial" w:eastAsia="Times New Roman" w:hAnsi="Arial" w:cs="Arial"/>
              </w:rPr>
              <w:t>3 / 10 (30%)</w:t>
            </w:r>
          </w:p>
        </w:tc>
      </w:tr>
      <w:tr w:rsidR="00194BE1" w:rsidRPr="008474FF" w14:paraId="62E0038B" w14:textId="77777777" w:rsidTr="005F498B">
        <w:trPr>
          <w:trHeight w:val="119"/>
        </w:trPr>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14:paraId="49F729F8" w14:textId="77777777" w:rsidR="00194BE1" w:rsidRPr="00000C0B" w:rsidRDefault="00194BE1" w:rsidP="005F498B">
            <w:pPr>
              <w:rPr>
                <w:rFonts w:ascii="Arial" w:eastAsia="Times New Roman" w:hAnsi="Arial" w:cs="Arial"/>
              </w:rPr>
            </w:pPr>
            <w:r>
              <w:rPr>
                <w:rFonts w:ascii="Arial" w:eastAsia="Times New Roman" w:hAnsi="Arial" w:cs="Arial"/>
              </w:rPr>
              <w:t>Overall</w:t>
            </w:r>
          </w:p>
        </w:tc>
        <w:tc>
          <w:tcPr>
            <w:tcW w:w="820" w:type="pct"/>
            <w:tcBorders>
              <w:top w:val="outset" w:sz="6" w:space="0" w:color="auto"/>
              <w:left w:val="outset" w:sz="6" w:space="0" w:color="auto"/>
              <w:bottom w:val="outset" w:sz="6" w:space="0" w:color="auto"/>
              <w:right w:val="outset" w:sz="6" w:space="0" w:color="auto"/>
            </w:tcBorders>
            <w:shd w:val="clear" w:color="auto" w:fill="auto"/>
            <w:vAlign w:val="center"/>
          </w:tcPr>
          <w:p w14:paraId="2A11D9A6" w14:textId="77777777" w:rsidR="00194BE1" w:rsidRDefault="00194BE1" w:rsidP="005F498B">
            <w:pPr>
              <w:jc w:val="center"/>
              <w:rPr>
                <w:rFonts w:ascii="Arial" w:eastAsia="Times New Roman" w:hAnsi="Arial" w:cs="Arial"/>
              </w:rPr>
            </w:pPr>
            <w:r>
              <w:rPr>
                <w:rFonts w:ascii="Arial" w:eastAsia="Times New Roman" w:hAnsi="Arial" w:cs="Arial"/>
              </w:rPr>
              <w:t>7 / 35 (20%)</w:t>
            </w:r>
          </w:p>
        </w:tc>
        <w:tc>
          <w:tcPr>
            <w:tcW w:w="1166" w:type="pct"/>
            <w:tcBorders>
              <w:top w:val="outset" w:sz="6" w:space="0" w:color="auto"/>
              <w:left w:val="outset" w:sz="6" w:space="0" w:color="auto"/>
              <w:bottom w:val="outset" w:sz="6" w:space="0" w:color="auto"/>
              <w:right w:val="outset" w:sz="6" w:space="0" w:color="auto"/>
            </w:tcBorders>
            <w:shd w:val="clear" w:color="auto" w:fill="auto"/>
          </w:tcPr>
          <w:p w14:paraId="09D784E2" w14:textId="77777777" w:rsidR="00194BE1" w:rsidRPr="002A3344" w:rsidRDefault="00194BE1" w:rsidP="005F498B">
            <w:pPr>
              <w:jc w:val="center"/>
              <w:rPr>
                <w:rFonts w:ascii="Arial" w:eastAsia="Times New Roman" w:hAnsi="Arial" w:cs="Arial"/>
                <w:highlight w:val="yellow"/>
              </w:rPr>
            </w:pPr>
            <w:r w:rsidRPr="00D3132E">
              <w:rPr>
                <w:rFonts w:ascii="Arial" w:eastAsia="Times New Roman" w:hAnsi="Arial" w:cs="Arial"/>
              </w:rPr>
              <w:t xml:space="preserve">8 / </w:t>
            </w:r>
            <w:proofErr w:type="gramStart"/>
            <w:r w:rsidRPr="00D3132E">
              <w:rPr>
                <w:rFonts w:ascii="Arial" w:eastAsia="Times New Roman" w:hAnsi="Arial" w:cs="Arial"/>
              </w:rPr>
              <w:t xml:space="preserve">35 </w:t>
            </w:r>
            <w:r w:rsidRPr="002A3344">
              <w:rPr>
                <w:rFonts w:ascii="Arial" w:eastAsia="Times New Roman" w:hAnsi="Arial" w:cs="Arial"/>
              </w:rPr>
              <w:t xml:space="preserve"> (</w:t>
            </w:r>
            <w:proofErr w:type="gramEnd"/>
            <w:r w:rsidRPr="002A3344">
              <w:rPr>
                <w:rFonts w:ascii="Arial" w:eastAsia="Times New Roman" w:hAnsi="Arial" w:cs="Arial"/>
              </w:rPr>
              <w:t>23%)</w:t>
            </w:r>
          </w:p>
        </w:tc>
        <w:tc>
          <w:tcPr>
            <w:tcW w:w="822" w:type="pct"/>
            <w:tcBorders>
              <w:top w:val="outset" w:sz="6" w:space="0" w:color="auto"/>
              <w:left w:val="outset" w:sz="6" w:space="0" w:color="auto"/>
              <w:bottom w:val="outset" w:sz="6" w:space="0" w:color="auto"/>
              <w:right w:val="outset" w:sz="6" w:space="0" w:color="auto"/>
            </w:tcBorders>
            <w:shd w:val="clear" w:color="auto" w:fill="auto"/>
          </w:tcPr>
          <w:p w14:paraId="2C1181D5" w14:textId="77777777" w:rsidR="00194BE1" w:rsidRDefault="00194BE1" w:rsidP="005F498B">
            <w:pPr>
              <w:jc w:val="center"/>
              <w:rPr>
                <w:rFonts w:ascii="Arial" w:eastAsia="Times New Roman" w:hAnsi="Arial" w:cs="Arial"/>
              </w:rPr>
            </w:pPr>
            <w:r>
              <w:rPr>
                <w:rFonts w:ascii="Arial" w:eastAsia="Times New Roman" w:hAnsi="Arial" w:cs="Arial"/>
              </w:rPr>
              <w:t>9 / 35 (26%)</w:t>
            </w:r>
          </w:p>
        </w:tc>
        <w:tc>
          <w:tcPr>
            <w:tcW w:w="882" w:type="pct"/>
            <w:tcBorders>
              <w:top w:val="outset" w:sz="6" w:space="0" w:color="auto"/>
              <w:left w:val="outset" w:sz="6" w:space="0" w:color="auto"/>
              <w:bottom w:val="outset" w:sz="6" w:space="0" w:color="auto"/>
              <w:right w:val="outset" w:sz="6" w:space="0" w:color="auto"/>
            </w:tcBorders>
            <w:shd w:val="clear" w:color="auto" w:fill="auto"/>
            <w:vAlign w:val="center"/>
          </w:tcPr>
          <w:p w14:paraId="36AE96E8" w14:textId="77777777" w:rsidR="00194BE1" w:rsidRPr="002A3344" w:rsidRDefault="00194BE1" w:rsidP="005F498B">
            <w:pPr>
              <w:jc w:val="center"/>
              <w:rPr>
                <w:rFonts w:ascii="Arial" w:eastAsia="Times New Roman" w:hAnsi="Arial" w:cs="Arial"/>
                <w:highlight w:val="yellow"/>
              </w:rPr>
            </w:pPr>
            <w:r w:rsidRPr="00193F10">
              <w:rPr>
                <w:rFonts w:ascii="Arial" w:eastAsia="Times New Roman" w:hAnsi="Arial" w:cs="Arial"/>
              </w:rPr>
              <w:t>11 / 35</w:t>
            </w:r>
            <w:r w:rsidRPr="002A3344">
              <w:rPr>
                <w:rFonts w:ascii="Arial" w:eastAsia="Times New Roman" w:hAnsi="Arial" w:cs="Arial"/>
              </w:rPr>
              <w:t xml:space="preserve"> (31%)</w:t>
            </w:r>
          </w:p>
        </w:tc>
      </w:tr>
    </w:tbl>
    <w:p w14:paraId="46F4CD5A" w14:textId="77777777" w:rsidR="00194BE1" w:rsidRDefault="00194BE1" w:rsidP="00194BE1">
      <w:pPr>
        <w:rPr>
          <w:rFonts w:ascii="Arial" w:eastAsia="Times New Roman" w:hAnsi="Arial" w:cs="Arial"/>
          <w:b/>
          <w:color w:val="000000"/>
        </w:rPr>
      </w:pPr>
    </w:p>
    <w:p w14:paraId="3876D814" w14:textId="77777777" w:rsidR="00194BE1" w:rsidRDefault="00194BE1" w:rsidP="00194BE1">
      <w:pPr>
        <w:rPr>
          <w:rFonts w:ascii="Arial" w:eastAsia="Times New Roman" w:hAnsi="Arial" w:cs="Arial"/>
          <w:b/>
          <w:color w:val="000000"/>
        </w:rPr>
      </w:pPr>
    </w:p>
    <w:p w14:paraId="424C3DB3" w14:textId="77777777" w:rsidR="00194BE1" w:rsidRPr="005608E9" w:rsidRDefault="00194BE1" w:rsidP="00194BE1">
      <w:pPr>
        <w:rPr>
          <w:rFonts w:ascii="Arial" w:hAnsi="Arial" w:cs="Arial"/>
        </w:rPr>
      </w:pPr>
      <w:r>
        <w:rPr>
          <w:rFonts w:ascii="Arial" w:hAnsi="Arial" w:cs="Arial"/>
        </w:rPr>
        <w:t>Appendix 5b:</w:t>
      </w:r>
      <w:r w:rsidRPr="008474FF">
        <w:rPr>
          <w:rFonts w:ascii="Arial" w:hAnsi="Arial" w:cs="Arial"/>
        </w:rPr>
        <w:t xml:space="preserve"> </w:t>
      </w:r>
      <w:r>
        <w:rPr>
          <w:rFonts w:ascii="Arial" w:hAnsi="Arial" w:cs="Arial"/>
        </w:rPr>
        <w:t>Appropriateness</w:t>
      </w:r>
      <w:r w:rsidRPr="008474FF">
        <w:rPr>
          <w:rFonts w:ascii="Arial" w:hAnsi="Arial" w:cs="Arial"/>
        </w:rPr>
        <w:t xml:space="preserve"> of </w:t>
      </w:r>
      <w:r>
        <w:rPr>
          <w:rFonts w:ascii="Arial" w:hAnsi="Arial" w:cs="Arial"/>
        </w:rPr>
        <w:t>Individual Physicians</w:t>
      </w:r>
      <w:r w:rsidRPr="008474FF">
        <w:rPr>
          <w:rFonts w:ascii="Arial" w:hAnsi="Arial" w:cs="Arial"/>
        </w:rPr>
        <w:t xml:space="preserve"> </w:t>
      </w:r>
    </w:p>
    <w:p w14:paraId="01E7CBFB" w14:textId="77777777" w:rsidR="00194BE1" w:rsidRDefault="00194BE1" w:rsidP="00194BE1">
      <w:pPr>
        <w:rPr>
          <w:rFonts w:ascii="Arial" w:eastAsia="Times New Roman" w:hAnsi="Arial" w:cs="Arial"/>
          <w:b/>
        </w:rPr>
      </w:pPr>
    </w:p>
    <w:tbl>
      <w:tblPr>
        <w:tblpPr w:leftFromText="180" w:rightFromText="180" w:vertAnchor="text" w:tblpY="1"/>
        <w:tblOverlap w:val="never"/>
        <w:tblW w:w="913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06"/>
        <w:gridCol w:w="1667"/>
        <w:gridCol w:w="1978"/>
        <w:gridCol w:w="1711"/>
        <w:gridCol w:w="1669"/>
      </w:tblGrid>
      <w:tr w:rsidR="00194BE1" w:rsidRPr="008474FF" w14:paraId="796A952C" w14:textId="77777777" w:rsidTr="005F498B">
        <w:trPr>
          <w:trHeight w:val="242"/>
        </w:trPr>
        <w:tc>
          <w:tcPr>
            <w:tcW w:w="115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4890864" w14:textId="77777777" w:rsidR="00194BE1" w:rsidRPr="008474FF" w:rsidRDefault="00194BE1" w:rsidP="005F498B">
            <w:pPr>
              <w:ind w:right="46"/>
              <w:rPr>
                <w:rFonts w:ascii="Arial" w:eastAsia="Times New Roman" w:hAnsi="Arial" w:cs="Arial"/>
                <w:b/>
              </w:rPr>
            </w:pPr>
          </w:p>
        </w:tc>
        <w:tc>
          <w:tcPr>
            <w:tcW w:w="3847" w:type="pct"/>
            <w:gridSpan w:val="4"/>
            <w:tcBorders>
              <w:top w:val="outset" w:sz="6" w:space="0" w:color="auto"/>
              <w:left w:val="outset" w:sz="6" w:space="0" w:color="auto"/>
              <w:bottom w:val="outset" w:sz="6" w:space="0" w:color="auto"/>
              <w:right w:val="outset" w:sz="6" w:space="0" w:color="auto"/>
            </w:tcBorders>
            <w:shd w:val="clear" w:color="auto" w:fill="auto"/>
            <w:vAlign w:val="center"/>
          </w:tcPr>
          <w:p w14:paraId="0813C49E" w14:textId="77777777" w:rsidR="00194BE1" w:rsidRPr="00000C0B" w:rsidRDefault="00194BE1" w:rsidP="005F498B">
            <w:pPr>
              <w:ind w:right="-35" w:firstLine="4"/>
              <w:jc w:val="center"/>
              <w:rPr>
                <w:rFonts w:ascii="Arial" w:eastAsia="Times New Roman" w:hAnsi="Arial" w:cs="Arial"/>
                <w:b/>
              </w:rPr>
            </w:pPr>
            <w:r w:rsidRPr="00000C0B">
              <w:rPr>
                <w:rFonts w:ascii="Arial" w:eastAsia="Times New Roman" w:hAnsi="Arial" w:cs="Arial"/>
                <w:b/>
              </w:rPr>
              <w:t xml:space="preserve">Level of </w:t>
            </w:r>
            <w:r>
              <w:rPr>
                <w:rFonts w:ascii="Arial" w:eastAsia="Times New Roman" w:hAnsi="Arial" w:cs="Arial"/>
                <w:b/>
              </w:rPr>
              <w:t>Appropriateness</w:t>
            </w:r>
          </w:p>
        </w:tc>
      </w:tr>
      <w:tr w:rsidR="00194BE1" w:rsidRPr="008474FF" w14:paraId="72264179" w14:textId="77777777" w:rsidTr="005F498B">
        <w:trPr>
          <w:trHeight w:val="242"/>
        </w:trPr>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08E9A689" w14:textId="77777777" w:rsidR="00194BE1" w:rsidRDefault="00194BE1" w:rsidP="005F498B">
            <w:pPr>
              <w:ind w:right="46"/>
              <w:rPr>
                <w:rFonts w:ascii="Arial" w:eastAsia="Times New Roman" w:hAnsi="Arial" w:cs="Arial"/>
                <w:b/>
              </w:rPr>
            </w:pPr>
            <w:r>
              <w:rPr>
                <w:rFonts w:ascii="Arial" w:eastAsia="Times New Roman" w:hAnsi="Arial" w:cs="Arial"/>
                <w:b/>
              </w:rPr>
              <w:t>Specialty</w:t>
            </w:r>
          </w:p>
        </w:tc>
        <w:tc>
          <w:tcPr>
            <w:tcW w:w="913" w:type="pct"/>
            <w:tcBorders>
              <w:top w:val="outset" w:sz="6" w:space="0" w:color="auto"/>
              <w:left w:val="outset" w:sz="6" w:space="0" w:color="auto"/>
              <w:bottom w:val="outset" w:sz="6" w:space="0" w:color="auto"/>
              <w:right w:val="outset" w:sz="6" w:space="0" w:color="auto"/>
            </w:tcBorders>
            <w:shd w:val="clear" w:color="auto" w:fill="auto"/>
            <w:vAlign w:val="center"/>
          </w:tcPr>
          <w:p w14:paraId="06A67877" w14:textId="77777777" w:rsidR="00194BE1" w:rsidRPr="00000C0B" w:rsidRDefault="00194BE1" w:rsidP="005F498B">
            <w:pPr>
              <w:jc w:val="center"/>
              <w:rPr>
                <w:rFonts w:ascii="Arial" w:eastAsia="Times New Roman" w:hAnsi="Arial" w:cs="Arial"/>
              </w:rPr>
            </w:pPr>
            <w:r>
              <w:rPr>
                <w:rFonts w:ascii="Arial" w:eastAsia="Times New Roman" w:hAnsi="Arial" w:cs="Arial"/>
              </w:rPr>
              <w:t>Strict</w:t>
            </w:r>
          </w:p>
        </w:tc>
        <w:tc>
          <w:tcPr>
            <w:tcW w:w="1083" w:type="pct"/>
            <w:tcBorders>
              <w:top w:val="outset" w:sz="6" w:space="0" w:color="auto"/>
              <w:left w:val="outset" w:sz="6" w:space="0" w:color="auto"/>
              <w:bottom w:val="outset" w:sz="6" w:space="0" w:color="auto"/>
              <w:right w:val="outset" w:sz="6" w:space="0" w:color="auto"/>
            </w:tcBorders>
            <w:shd w:val="clear" w:color="auto" w:fill="auto"/>
          </w:tcPr>
          <w:p w14:paraId="3B682487" w14:textId="77777777" w:rsidR="00194BE1" w:rsidRPr="00000C0B" w:rsidRDefault="00194BE1" w:rsidP="005F498B">
            <w:pPr>
              <w:ind w:right="-35" w:firstLine="4"/>
              <w:jc w:val="center"/>
              <w:rPr>
                <w:rFonts w:ascii="Arial" w:eastAsia="Times New Roman" w:hAnsi="Arial" w:cs="Arial"/>
              </w:rPr>
            </w:pPr>
            <w:r>
              <w:rPr>
                <w:rFonts w:ascii="Arial" w:eastAsia="Times New Roman" w:hAnsi="Arial" w:cs="Arial"/>
              </w:rPr>
              <w:t>Moderate</w:t>
            </w:r>
          </w:p>
        </w:tc>
        <w:tc>
          <w:tcPr>
            <w:tcW w:w="937" w:type="pct"/>
            <w:tcBorders>
              <w:top w:val="outset" w:sz="6" w:space="0" w:color="auto"/>
              <w:left w:val="outset" w:sz="6" w:space="0" w:color="auto"/>
              <w:bottom w:val="outset" w:sz="6" w:space="0" w:color="auto"/>
              <w:right w:val="outset" w:sz="6" w:space="0" w:color="auto"/>
            </w:tcBorders>
            <w:shd w:val="clear" w:color="auto" w:fill="auto"/>
            <w:vAlign w:val="center"/>
          </w:tcPr>
          <w:p w14:paraId="254E2AD5" w14:textId="77777777" w:rsidR="00194BE1" w:rsidRPr="00000C0B" w:rsidRDefault="00194BE1" w:rsidP="005F498B">
            <w:pPr>
              <w:ind w:right="-35" w:firstLine="4"/>
              <w:jc w:val="center"/>
              <w:rPr>
                <w:rFonts w:ascii="Arial" w:eastAsia="Times New Roman" w:hAnsi="Arial" w:cs="Arial"/>
              </w:rPr>
            </w:pPr>
            <w:r>
              <w:rPr>
                <w:rFonts w:ascii="Arial" w:eastAsia="Times New Roman" w:hAnsi="Arial" w:cs="Arial"/>
              </w:rPr>
              <w:t>Lenient</w:t>
            </w:r>
          </w:p>
        </w:tc>
        <w:tc>
          <w:tcPr>
            <w:tcW w:w="914" w:type="pct"/>
            <w:tcBorders>
              <w:top w:val="outset" w:sz="6" w:space="0" w:color="auto"/>
              <w:left w:val="outset" w:sz="6" w:space="0" w:color="auto"/>
              <w:bottom w:val="outset" w:sz="6" w:space="0" w:color="auto"/>
              <w:right w:val="outset" w:sz="6" w:space="0" w:color="auto"/>
            </w:tcBorders>
            <w:shd w:val="clear" w:color="auto" w:fill="auto"/>
            <w:vAlign w:val="center"/>
          </w:tcPr>
          <w:p w14:paraId="42CDF469" w14:textId="77777777" w:rsidR="00194BE1" w:rsidRPr="00000C0B" w:rsidRDefault="00194BE1" w:rsidP="005F498B">
            <w:pPr>
              <w:ind w:right="-35" w:firstLine="4"/>
              <w:jc w:val="center"/>
              <w:rPr>
                <w:rFonts w:ascii="Arial" w:eastAsia="Times New Roman" w:hAnsi="Arial" w:cs="Arial"/>
              </w:rPr>
            </w:pPr>
            <w:r w:rsidRPr="00000C0B">
              <w:rPr>
                <w:rFonts w:ascii="Arial" w:eastAsia="Times New Roman" w:hAnsi="Arial" w:cs="Arial"/>
              </w:rPr>
              <w:t>None</w:t>
            </w:r>
          </w:p>
        </w:tc>
      </w:tr>
      <w:tr w:rsidR="00194BE1" w:rsidRPr="008474FF" w14:paraId="4E8103D2" w14:textId="77777777" w:rsidTr="005F498B">
        <w:trPr>
          <w:trHeight w:val="121"/>
        </w:trPr>
        <w:tc>
          <w:tcPr>
            <w:tcW w:w="115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AABD49" w14:textId="77777777" w:rsidR="00194BE1" w:rsidRPr="00000C0B" w:rsidRDefault="00194BE1" w:rsidP="005F498B">
            <w:pPr>
              <w:rPr>
                <w:rFonts w:ascii="Arial" w:eastAsia="Times New Roman" w:hAnsi="Arial" w:cs="Arial"/>
              </w:rPr>
            </w:pPr>
            <w:r w:rsidRPr="00000C0B">
              <w:rPr>
                <w:rFonts w:ascii="Arial" w:eastAsia="Times New Roman" w:hAnsi="Arial" w:cs="Arial"/>
              </w:rPr>
              <w:t>E</w:t>
            </w:r>
            <w:r>
              <w:rPr>
                <w:rFonts w:ascii="Arial" w:eastAsia="Times New Roman" w:hAnsi="Arial" w:cs="Arial"/>
              </w:rPr>
              <w:t>ndocrinology</w:t>
            </w:r>
          </w:p>
        </w:tc>
        <w:tc>
          <w:tcPr>
            <w:tcW w:w="91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12C7CF2" w14:textId="77777777" w:rsidR="00194BE1" w:rsidRPr="008474FF" w:rsidRDefault="00194BE1" w:rsidP="005F498B">
            <w:pPr>
              <w:jc w:val="center"/>
              <w:rPr>
                <w:rFonts w:ascii="Arial" w:eastAsia="Times New Roman" w:hAnsi="Arial" w:cs="Arial"/>
              </w:rPr>
            </w:pPr>
            <w:r>
              <w:rPr>
                <w:rFonts w:ascii="Arial" w:eastAsia="Times New Roman" w:hAnsi="Arial" w:cs="Arial"/>
              </w:rPr>
              <w:t>3 / 36</w:t>
            </w:r>
            <w:r w:rsidRPr="008474FF">
              <w:rPr>
                <w:rFonts w:ascii="Arial" w:eastAsia="Times New Roman" w:hAnsi="Arial" w:cs="Arial"/>
              </w:rPr>
              <w:t xml:space="preserve"> </w:t>
            </w:r>
            <w:r>
              <w:rPr>
                <w:rFonts w:ascii="Arial" w:eastAsia="Times New Roman" w:hAnsi="Arial" w:cs="Arial"/>
              </w:rPr>
              <w:t>(8%)</w:t>
            </w:r>
          </w:p>
        </w:tc>
        <w:tc>
          <w:tcPr>
            <w:tcW w:w="1083" w:type="pct"/>
            <w:tcBorders>
              <w:top w:val="outset" w:sz="6" w:space="0" w:color="auto"/>
              <w:left w:val="outset" w:sz="6" w:space="0" w:color="auto"/>
              <w:bottom w:val="outset" w:sz="6" w:space="0" w:color="auto"/>
              <w:right w:val="outset" w:sz="6" w:space="0" w:color="auto"/>
            </w:tcBorders>
            <w:shd w:val="clear" w:color="auto" w:fill="auto"/>
          </w:tcPr>
          <w:p w14:paraId="52C2518A" w14:textId="77777777" w:rsidR="00194BE1" w:rsidRPr="008474FF" w:rsidRDefault="00194BE1" w:rsidP="005F498B">
            <w:pPr>
              <w:jc w:val="center"/>
              <w:rPr>
                <w:rFonts w:ascii="Arial" w:eastAsia="Times New Roman" w:hAnsi="Arial" w:cs="Arial"/>
              </w:rPr>
            </w:pPr>
            <w:r>
              <w:rPr>
                <w:rFonts w:ascii="Arial" w:eastAsia="Times New Roman" w:hAnsi="Arial" w:cs="Arial"/>
              </w:rPr>
              <w:t>4 / 36 (11%)</w:t>
            </w:r>
          </w:p>
        </w:tc>
        <w:tc>
          <w:tcPr>
            <w:tcW w:w="937" w:type="pct"/>
            <w:tcBorders>
              <w:top w:val="outset" w:sz="6" w:space="0" w:color="auto"/>
              <w:left w:val="outset" w:sz="6" w:space="0" w:color="auto"/>
              <w:bottom w:val="outset" w:sz="6" w:space="0" w:color="auto"/>
              <w:right w:val="outset" w:sz="6" w:space="0" w:color="auto"/>
            </w:tcBorders>
            <w:shd w:val="clear" w:color="auto" w:fill="auto"/>
          </w:tcPr>
          <w:p w14:paraId="03BEFE44" w14:textId="77777777" w:rsidR="00194BE1" w:rsidRPr="008474FF" w:rsidRDefault="00194BE1" w:rsidP="005F498B">
            <w:pPr>
              <w:jc w:val="center"/>
              <w:rPr>
                <w:rFonts w:ascii="Arial" w:eastAsia="Times New Roman" w:hAnsi="Arial" w:cs="Arial"/>
              </w:rPr>
            </w:pPr>
            <w:r>
              <w:rPr>
                <w:rFonts w:ascii="Arial" w:eastAsia="Times New Roman" w:hAnsi="Arial" w:cs="Arial"/>
              </w:rPr>
              <w:t>5 / 36 (14%)</w:t>
            </w:r>
          </w:p>
        </w:tc>
        <w:tc>
          <w:tcPr>
            <w:tcW w:w="91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2D3617" w14:textId="77777777" w:rsidR="00194BE1" w:rsidRPr="008474FF" w:rsidRDefault="00194BE1" w:rsidP="005F498B">
            <w:pPr>
              <w:jc w:val="center"/>
              <w:rPr>
                <w:rFonts w:ascii="Arial" w:eastAsia="Times New Roman" w:hAnsi="Arial" w:cs="Arial"/>
              </w:rPr>
            </w:pPr>
            <w:r>
              <w:rPr>
                <w:rFonts w:ascii="Arial" w:eastAsia="Times New Roman" w:hAnsi="Arial" w:cs="Arial"/>
              </w:rPr>
              <w:t>24 / 36 (67%)</w:t>
            </w:r>
          </w:p>
        </w:tc>
      </w:tr>
      <w:tr w:rsidR="00194BE1" w:rsidRPr="008474FF" w14:paraId="06653BF5" w14:textId="77777777" w:rsidTr="005F498B">
        <w:trPr>
          <w:trHeight w:val="119"/>
        </w:trPr>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467C659B" w14:textId="77777777" w:rsidR="00194BE1" w:rsidRPr="00000C0B" w:rsidRDefault="00194BE1" w:rsidP="005F498B">
            <w:pPr>
              <w:rPr>
                <w:rFonts w:ascii="Arial" w:eastAsia="Times New Roman" w:hAnsi="Arial" w:cs="Arial"/>
              </w:rPr>
            </w:pPr>
            <w:r w:rsidRPr="00000C0B">
              <w:rPr>
                <w:rFonts w:ascii="Arial" w:eastAsia="Times New Roman" w:hAnsi="Arial" w:cs="Arial"/>
              </w:rPr>
              <w:t>Gynecology</w:t>
            </w:r>
          </w:p>
        </w:tc>
        <w:tc>
          <w:tcPr>
            <w:tcW w:w="913" w:type="pct"/>
            <w:tcBorders>
              <w:top w:val="outset" w:sz="6" w:space="0" w:color="auto"/>
              <w:left w:val="outset" w:sz="6" w:space="0" w:color="auto"/>
              <w:bottom w:val="outset" w:sz="6" w:space="0" w:color="auto"/>
              <w:right w:val="outset" w:sz="6" w:space="0" w:color="auto"/>
            </w:tcBorders>
            <w:shd w:val="clear" w:color="auto" w:fill="auto"/>
            <w:vAlign w:val="center"/>
          </w:tcPr>
          <w:p w14:paraId="2D52CEBD" w14:textId="77777777" w:rsidR="00194BE1" w:rsidRDefault="00194BE1" w:rsidP="005F498B">
            <w:pPr>
              <w:jc w:val="center"/>
              <w:rPr>
                <w:rFonts w:ascii="Arial" w:eastAsia="Times New Roman" w:hAnsi="Arial" w:cs="Arial"/>
              </w:rPr>
            </w:pPr>
            <w:r>
              <w:rPr>
                <w:rFonts w:ascii="Arial" w:eastAsia="Times New Roman" w:hAnsi="Arial" w:cs="Arial"/>
              </w:rPr>
              <w:t>14 / 39 (36%)</w:t>
            </w:r>
          </w:p>
        </w:tc>
        <w:tc>
          <w:tcPr>
            <w:tcW w:w="1083" w:type="pct"/>
            <w:tcBorders>
              <w:top w:val="outset" w:sz="6" w:space="0" w:color="auto"/>
              <w:left w:val="outset" w:sz="6" w:space="0" w:color="auto"/>
              <w:bottom w:val="outset" w:sz="6" w:space="0" w:color="auto"/>
              <w:right w:val="outset" w:sz="6" w:space="0" w:color="auto"/>
            </w:tcBorders>
            <w:shd w:val="clear" w:color="auto" w:fill="auto"/>
          </w:tcPr>
          <w:p w14:paraId="5CD203EC" w14:textId="77777777" w:rsidR="00194BE1" w:rsidRDefault="00194BE1" w:rsidP="005F498B">
            <w:pPr>
              <w:jc w:val="center"/>
              <w:rPr>
                <w:rFonts w:ascii="Arial" w:eastAsia="Times New Roman" w:hAnsi="Arial" w:cs="Arial"/>
              </w:rPr>
            </w:pPr>
            <w:r>
              <w:rPr>
                <w:rFonts w:ascii="Arial" w:eastAsia="Times New Roman" w:hAnsi="Arial" w:cs="Arial"/>
              </w:rPr>
              <w:t>2 / 39 (5%)</w:t>
            </w:r>
          </w:p>
        </w:tc>
        <w:tc>
          <w:tcPr>
            <w:tcW w:w="937" w:type="pct"/>
            <w:tcBorders>
              <w:top w:val="outset" w:sz="6" w:space="0" w:color="auto"/>
              <w:left w:val="outset" w:sz="6" w:space="0" w:color="auto"/>
              <w:bottom w:val="outset" w:sz="6" w:space="0" w:color="auto"/>
              <w:right w:val="outset" w:sz="6" w:space="0" w:color="auto"/>
            </w:tcBorders>
            <w:shd w:val="clear" w:color="auto" w:fill="auto"/>
          </w:tcPr>
          <w:p w14:paraId="7FED57B6" w14:textId="77777777" w:rsidR="00194BE1" w:rsidRDefault="00194BE1" w:rsidP="005F498B">
            <w:pPr>
              <w:jc w:val="center"/>
              <w:rPr>
                <w:rFonts w:ascii="Arial" w:eastAsia="Times New Roman" w:hAnsi="Arial" w:cs="Arial"/>
              </w:rPr>
            </w:pPr>
            <w:r>
              <w:rPr>
                <w:rFonts w:ascii="Arial" w:eastAsia="Times New Roman" w:hAnsi="Arial" w:cs="Arial"/>
              </w:rPr>
              <w:t>2 / 39 (5%)</w:t>
            </w:r>
          </w:p>
        </w:tc>
        <w:tc>
          <w:tcPr>
            <w:tcW w:w="914" w:type="pct"/>
            <w:tcBorders>
              <w:top w:val="outset" w:sz="6" w:space="0" w:color="auto"/>
              <w:left w:val="outset" w:sz="6" w:space="0" w:color="auto"/>
              <w:bottom w:val="outset" w:sz="6" w:space="0" w:color="auto"/>
              <w:right w:val="outset" w:sz="6" w:space="0" w:color="auto"/>
            </w:tcBorders>
            <w:shd w:val="clear" w:color="auto" w:fill="auto"/>
            <w:vAlign w:val="center"/>
          </w:tcPr>
          <w:p w14:paraId="4F4ADF4C" w14:textId="77777777" w:rsidR="00194BE1" w:rsidRDefault="00194BE1" w:rsidP="005F498B">
            <w:pPr>
              <w:jc w:val="center"/>
              <w:rPr>
                <w:rFonts w:ascii="Arial" w:eastAsia="Times New Roman" w:hAnsi="Arial" w:cs="Arial"/>
              </w:rPr>
            </w:pPr>
            <w:r>
              <w:rPr>
                <w:rFonts w:ascii="Arial" w:eastAsia="Times New Roman" w:hAnsi="Arial" w:cs="Arial"/>
              </w:rPr>
              <w:t>21 / 39 (54%)</w:t>
            </w:r>
          </w:p>
        </w:tc>
      </w:tr>
      <w:tr w:rsidR="00194BE1" w:rsidRPr="008474FF" w14:paraId="5A420A69" w14:textId="77777777" w:rsidTr="005F498B">
        <w:trPr>
          <w:trHeight w:val="119"/>
        </w:trPr>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74B9D535" w14:textId="77777777" w:rsidR="00194BE1" w:rsidRPr="00000C0B" w:rsidRDefault="00194BE1" w:rsidP="005F498B">
            <w:pPr>
              <w:rPr>
                <w:rFonts w:ascii="Arial" w:eastAsia="Times New Roman" w:hAnsi="Arial" w:cs="Arial"/>
              </w:rPr>
            </w:pPr>
            <w:r w:rsidRPr="00000C0B">
              <w:rPr>
                <w:rFonts w:ascii="Arial" w:eastAsia="Times New Roman" w:hAnsi="Arial" w:cs="Arial"/>
              </w:rPr>
              <w:t>Neurology</w:t>
            </w:r>
          </w:p>
        </w:tc>
        <w:tc>
          <w:tcPr>
            <w:tcW w:w="913" w:type="pct"/>
            <w:tcBorders>
              <w:top w:val="outset" w:sz="6" w:space="0" w:color="auto"/>
              <w:left w:val="outset" w:sz="6" w:space="0" w:color="auto"/>
              <w:bottom w:val="outset" w:sz="6" w:space="0" w:color="auto"/>
              <w:right w:val="outset" w:sz="6" w:space="0" w:color="auto"/>
            </w:tcBorders>
            <w:shd w:val="clear" w:color="auto" w:fill="auto"/>
            <w:vAlign w:val="center"/>
          </w:tcPr>
          <w:p w14:paraId="18353CBB" w14:textId="77777777" w:rsidR="00194BE1" w:rsidRPr="008474FF" w:rsidRDefault="00194BE1" w:rsidP="005F498B">
            <w:pPr>
              <w:jc w:val="center"/>
              <w:rPr>
                <w:rFonts w:ascii="Arial" w:eastAsia="Times New Roman" w:hAnsi="Arial" w:cs="Arial"/>
              </w:rPr>
            </w:pPr>
            <w:r>
              <w:rPr>
                <w:rFonts w:ascii="Arial" w:eastAsia="Times New Roman" w:hAnsi="Arial" w:cs="Arial"/>
              </w:rPr>
              <w:t>6 / 30 (20%)</w:t>
            </w:r>
          </w:p>
        </w:tc>
        <w:tc>
          <w:tcPr>
            <w:tcW w:w="1083" w:type="pct"/>
            <w:tcBorders>
              <w:top w:val="outset" w:sz="6" w:space="0" w:color="auto"/>
              <w:left w:val="outset" w:sz="6" w:space="0" w:color="auto"/>
              <w:bottom w:val="outset" w:sz="6" w:space="0" w:color="auto"/>
              <w:right w:val="outset" w:sz="6" w:space="0" w:color="auto"/>
            </w:tcBorders>
            <w:shd w:val="clear" w:color="auto" w:fill="auto"/>
          </w:tcPr>
          <w:p w14:paraId="4D6789C1" w14:textId="77777777" w:rsidR="00194BE1" w:rsidRPr="008474FF" w:rsidRDefault="00194BE1" w:rsidP="005F498B">
            <w:pPr>
              <w:jc w:val="center"/>
              <w:rPr>
                <w:rFonts w:ascii="Arial" w:eastAsia="Times New Roman" w:hAnsi="Arial" w:cs="Arial"/>
              </w:rPr>
            </w:pPr>
            <w:r>
              <w:rPr>
                <w:rFonts w:ascii="Arial" w:eastAsia="Times New Roman" w:hAnsi="Arial" w:cs="Arial"/>
              </w:rPr>
              <w:t>3 / 30 (10%)</w:t>
            </w:r>
          </w:p>
        </w:tc>
        <w:tc>
          <w:tcPr>
            <w:tcW w:w="937" w:type="pct"/>
            <w:tcBorders>
              <w:top w:val="outset" w:sz="6" w:space="0" w:color="auto"/>
              <w:left w:val="outset" w:sz="6" w:space="0" w:color="auto"/>
              <w:bottom w:val="outset" w:sz="6" w:space="0" w:color="auto"/>
              <w:right w:val="outset" w:sz="6" w:space="0" w:color="auto"/>
            </w:tcBorders>
            <w:shd w:val="clear" w:color="auto" w:fill="auto"/>
          </w:tcPr>
          <w:p w14:paraId="181C9751" w14:textId="77777777" w:rsidR="00194BE1" w:rsidRPr="008474FF" w:rsidRDefault="00194BE1" w:rsidP="005F498B">
            <w:pPr>
              <w:jc w:val="center"/>
              <w:rPr>
                <w:rFonts w:ascii="Arial" w:eastAsia="Times New Roman" w:hAnsi="Arial" w:cs="Arial"/>
              </w:rPr>
            </w:pPr>
            <w:r>
              <w:rPr>
                <w:rFonts w:ascii="Arial" w:eastAsia="Times New Roman" w:hAnsi="Arial" w:cs="Arial"/>
              </w:rPr>
              <w:t>8 / 30 (27%)</w:t>
            </w:r>
          </w:p>
        </w:tc>
        <w:tc>
          <w:tcPr>
            <w:tcW w:w="914" w:type="pct"/>
            <w:tcBorders>
              <w:top w:val="outset" w:sz="6" w:space="0" w:color="auto"/>
              <w:left w:val="outset" w:sz="6" w:space="0" w:color="auto"/>
              <w:bottom w:val="outset" w:sz="6" w:space="0" w:color="auto"/>
              <w:right w:val="outset" w:sz="6" w:space="0" w:color="auto"/>
            </w:tcBorders>
            <w:shd w:val="clear" w:color="auto" w:fill="auto"/>
            <w:vAlign w:val="center"/>
          </w:tcPr>
          <w:p w14:paraId="1BE5CEFA" w14:textId="77777777" w:rsidR="00194BE1" w:rsidRPr="008474FF" w:rsidRDefault="00194BE1" w:rsidP="005F498B">
            <w:pPr>
              <w:jc w:val="center"/>
              <w:rPr>
                <w:rFonts w:ascii="Arial" w:eastAsia="Times New Roman" w:hAnsi="Arial" w:cs="Arial"/>
              </w:rPr>
            </w:pPr>
            <w:r>
              <w:rPr>
                <w:rFonts w:ascii="Arial" w:eastAsia="Times New Roman" w:hAnsi="Arial" w:cs="Arial"/>
              </w:rPr>
              <w:t>13 / 30 (43%)</w:t>
            </w:r>
          </w:p>
        </w:tc>
      </w:tr>
      <w:tr w:rsidR="00194BE1" w:rsidRPr="008474FF" w14:paraId="3BF02485" w14:textId="77777777" w:rsidTr="005F498B">
        <w:trPr>
          <w:trHeight w:val="119"/>
        </w:trPr>
        <w:tc>
          <w:tcPr>
            <w:tcW w:w="1153" w:type="pct"/>
            <w:tcBorders>
              <w:top w:val="outset" w:sz="6" w:space="0" w:color="auto"/>
              <w:left w:val="outset" w:sz="6" w:space="0" w:color="auto"/>
              <w:bottom w:val="outset" w:sz="6" w:space="0" w:color="auto"/>
              <w:right w:val="outset" w:sz="6" w:space="0" w:color="auto"/>
            </w:tcBorders>
            <w:shd w:val="clear" w:color="auto" w:fill="auto"/>
            <w:vAlign w:val="center"/>
          </w:tcPr>
          <w:p w14:paraId="329643D3" w14:textId="77777777" w:rsidR="00194BE1" w:rsidRPr="00000C0B" w:rsidRDefault="00194BE1" w:rsidP="005F498B">
            <w:pPr>
              <w:rPr>
                <w:rFonts w:ascii="Arial" w:eastAsia="Times New Roman" w:hAnsi="Arial" w:cs="Arial"/>
              </w:rPr>
            </w:pPr>
            <w:r>
              <w:rPr>
                <w:rFonts w:ascii="Arial" w:eastAsia="Times New Roman" w:hAnsi="Arial" w:cs="Arial"/>
              </w:rPr>
              <w:t>Overall</w:t>
            </w:r>
          </w:p>
        </w:tc>
        <w:tc>
          <w:tcPr>
            <w:tcW w:w="913" w:type="pct"/>
            <w:tcBorders>
              <w:top w:val="outset" w:sz="6" w:space="0" w:color="auto"/>
              <w:left w:val="outset" w:sz="6" w:space="0" w:color="auto"/>
              <w:bottom w:val="outset" w:sz="6" w:space="0" w:color="auto"/>
              <w:right w:val="outset" w:sz="6" w:space="0" w:color="auto"/>
            </w:tcBorders>
            <w:shd w:val="clear" w:color="auto" w:fill="auto"/>
            <w:vAlign w:val="center"/>
          </w:tcPr>
          <w:p w14:paraId="49B4BBC9" w14:textId="77777777" w:rsidR="00194BE1" w:rsidRDefault="00194BE1" w:rsidP="005F498B">
            <w:pPr>
              <w:jc w:val="center"/>
              <w:rPr>
                <w:rFonts w:ascii="Arial" w:eastAsia="Times New Roman" w:hAnsi="Arial" w:cs="Arial"/>
              </w:rPr>
            </w:pPr>
            <w:r>
              <w:rPr>
                <w:rFonts w:ascii="Arial" w:eastAsia="Times New Roman" w:hAnsi="Arial" w:cs="Arial"/>
              </w:rPr>
              <w:t>23 / 105 (22%)</w:t>
            </w:r>
          </w:p>
        </w:tc>
        <w:tc>
          <w:tcPr>
            <w:tcW w:w="1083" w:type="pct"/>
            <w:tcBorders>
              <w:top w:val="outset" w:sz="6" w:space="0" w:color="auto"/>
              <w:left w:val="outset" w:sz="6" w:space="0" w:color="auto"/>
              <w:bottom w:val="outset" w:sz="6" w:space="0" w:color="auto"/>
              <w:right w:val="outset" w:sz="6" w:space="0" w:color="auto"/>
            </w:tcBorders>
            <w:shd w:val="clear" w:color="auto" w:fill="auto"/>
          </w:tcPr>
          <w:p w14:paraId="3594E875" w14:textId="77777777" w:rsidR="00194BE1" w:rsidRDefault="00194BE1" w:rsidP="005F498B">
            <w:pPr>
              <w:jc w:val="center"/>
              <w:rPr>
                <w:rFonts w:ascii="Arial" w:eastAsia="Times New Roman" w:hAnsi="Arial" w:cs="Arial"/>
              </w:rPr>
            </w:pPr>
            <w:r>
              <w:rPr>
                <w:rFonts w:ascii="Arial" w:eastAsia="Times New Roman" w:hAnsi="Arial" w:cs="Arial"/>
              </w:rPr>
              <w:t>9 / 105 (9%)</w:t>
            </w:r>
          </w:p>
        </w:tc>
        <w:tc>
          <w:tcPr>
            <w:tcW w:w="937" w:type="pct"/>
            <w:tcBorders>
              <w:top w:val="outset" w:sz="6" w:space="0" w:color="auto"/>
              <w:left w:val="outset" w:sz="6" w:space="0" w:color="auto"/>
              <w:bottom w:val="outset" w:sz="6" w:space="0" w:color="auto"/>
              <w:right w:val="outset" w:sz="6" w:space="0" w:color="auto"/>
            </w:tcBorders>
            <w:shd w:val="clear" w:color="auto" w:fill="auto"/>
          </w:tcPr>
          <w:p w14:paraId="2CA6B390" w14:textId="77777777" w:rsidR="00194BE1" w:rsidRDefault="00194BE1" w:rsidP="005F498B">
            <w:pPr>
              <w:jc w:val="center"/>
              <w:rPr>
                <w:rFonts w:ascii="Arial" w:eastAsia="Times New Roman" w:hAnsi="Arial" w:cs="Arial"/>
              </w:rPr>
            </w:pPr>
            <w:r>
              <w:rPr>
                <w:rFonts w:ascii="Arial" w:eastAsia="Times New Roman" w:hAnsi="Arial" w:cs="Arial"/>
              </w:rPr>
              <w:t>15 / 105 (14%)</w:t>
            </w:r>
          </w:p>
        </w:tc>
        <w:tc>
          <w:tcPr>
            <w:tcW w:w="914" w:type="pct"/>
            <w:tcBorders>
              <w:top w:val="outset" w:sz="6" w:space="0" w:color="auto"/>
              <w:left w:val="outset" w:sz="6" w:space="0" w:color="auto"/>
              <w:bottom w:val="outset" w:sz="6" w:space="0" w:color="auto"/>
              <w:right w:val="outset" w:sz="6" w:space="0" w:color="auto"/>
            </w:tcBorders>
            <w:shd w:val="clear" w:color="auto" w:fill="auto"/>
            <w:vAlign w:val="center"/>
          </w:tcPr>
          <w:p w14:paraId="124353BD" w14:textId="77777777" w:rsidR="00194BE1" w:rsidRDefault="00194BE1" w:rsidP="005F498B">
            <w:pPr>
              <w:jc w:val="center"/>
              <w:rPr>
                <w:rFonts w:ascii="Arial" w:eastAsia="Times New Roman" w:hAnsi="Arial" w:cs="Arial"/>
              </w:rPr>
            </w:pPr>
            <w:r>
              <w:rPr>
                <w:rFonts w:ascii="Arial" w:eastAsia="Times New Roman" w:hAnsi="Arial" w:cs="Arial"/>
              </w:rPr>
              <w:t>58 / 105 (55%)</w:t>
            </w:r>
          </w:p>
        </w:tc>
      </w:tr>
    </w:tbl>
    <w:p w14:paraId="06B5D843" w14:textId="77777777" w:rsidR="00194BE1" w:rsidRDefault="00194BE1" w:rsidP="00194BE1"/>
    <w:p w14:paraId="093642EF" w14:textId="77777777" w:rsidR="00194BE1" w:rsidRPr="002A3344" w:rsidRDefault="00194BE1" w:rsidP="00194BE1">
      <w:pPr>
        <w:rPr>
          <w:rFonts w:ascii="Arial" w:eastAsia="Times New Roman" w:hAnsi="Arial" w:cs="Arial"/>
          <w:bCs/>
          <w:color w:val="000000"/>
          <w:sz w:val="22"/>
          <w:szCs w:val="22"/>
        </w:rPr>
      </w:pPr>
      <w:r>
        <w:rPr>
          <w:rFonts w:ascii="Arial" w:eastAsia="Times New Roman" w:hAnsi="Arial" w:cs="Arial"/>
          <w:bCs/>
          <w:color w:val="000000"/>
          <w:sz w:val="22"/>
          <w:szCs w:val="22"/>
        </w:rPr>
        <w:t>When using a binary definition of appropriateness (none vs strict/moderate/lenient), there was a significant difference between individuals vs collective intelligence recommendations among all cases (</w:t>
      </w:r>
      <w:r>
        <w:rPr>
          <w:rFonts w:ascii="Arial" w:eastAsia="Times New Roman" w:hAnsi="Arial" w:cs="Arial"/>
          <w:sz w:val="22"/>
          <w:szCs w:val="22"/>
        </w:rPr>
        <w:t>X</w:t>
      </w:r>
      <w:r>
        <w:rPr>
          <w:rFonts w:ascii="Arial" w:eastAsia="Times New Roman" w:hAnsi="Arial" w:cs="Arial"/>
          <w:sz w:val="22"/>
          <w:szCs w:val="22"/>
          <w:vertAlign w:val="superscript"/>
        </w:rPr>
        <w:t>2</w:t>
      </w:r>
      <w:r>
        <w:rPr>
          <w:rFonts w:ascii="Arial" w:eastAsia="Times New Roman" w:hAnsi="Arial" w:cs="Arial"/>
          <w:sz w:val="22"/>
          <w:szCs w:val="22"/>
        </w:rPr>
        <w:t xml:space="preserve"> = 5.95, p=0.015) but not for any specialty: endocrine (X</w:t>
      </w:r>
      <w:r>
        <w:rPr>
          <w:rFonts w:ascii="Arial" w:eastAsia="Times New Roman" w:hAnsi="Arial" w:cs="Arial"/>
          <w:sz w:val="22"/>
          <w:szCs w:val="22"/>
          <w:vertAlign w:val="superscript"/>
        </w:rPr>
        <w:t>2</w:t>
      </w:r>
      <w:r>
        <w:rPr>
          <w:rFonts w:ascii="Arial" w:eastAsia="Times New Roman" w:hAnsi="Arial" w:cs="Arial"/>
          <w:sz w:val="22"/>
          <w:szCs w:val="22"/>
        </w:rPr>
        <w:t xml:space="preserve"> = 2.35, p=0.125); gynecology (X</w:t>
      </w:r>
      <w:r>
        <w:rPr>
          <w:rFonts w:ascii="Arial" w:eastAsia="Times New Roman" w:hAnsi="Arial" w:cs="Arial"/>
          <w:sz w:val="22"/>
          <w:szCs w:val="22"/>
          <w:vertAlign w:val="superscript"/>
        </w:rPr>
        <w:t>2</w:t>
      </w:r>
      <w:r>
        <w:rPr>
          <w:rFonts w:ascii="Arial" w:eastAsia="Times New Roman" w:hAnsi="Arial" w:cs="Arial"/>
          <w:sz w:val="22"/>
          <w:szCs w:val="22"/>
        </w:rPr>
        <w:t xml:space="preserve"> = 3.71, p=0.054); or neurology (X</w:t>
      </w:r>
      <w:r>
        <w:rPr>
          <w:rFonts w:ascii="Arial" w:eastAsia="Times New Roman" w:hAnsi="Arial" w:cs="Arial"/>
          <w:sz w:val="22"/>
          <w:szCs w:val="22"/>
          <w:vertAlign w:val="superscript"/>
        </w:rPr>
        <w:t>2</w:t>
      </w:r>
      <w:r>
        <w:rPr>
          <w:rFonts w:ascii="Arial" w:eastAsia="Times New Roman" w:hAnsi="Arial" w:cs="Arial"/>
          <w:sz w:val="22"/>
          <w:szCs w:val="22"/>
        </w:rPr>
        <w:t xml:space="preserve"> = 0.56, p=0.46).</w:t>
      </w:r>
    </w:p>
    <w:p w14:paraId="48CF9312" w14:textId="77777777" w:rsidR="005A5684" w:rsidRDefault="004C0CAC"/>
    <w:sectPr w:rsidR="005A5684" w:rsidSect="005F4B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44785"/>
    <w:multiLevelType w:val="hybridMultilevel"/>
    <w:tmpl w:val="DC5E818A"/>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3740007"/>
    <w:multiLevelType w:val="hybridMultilevel"/>
    <w:tmpl w:val="62B0642E"/>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1D023DA"/>
    <w:multiLevelType w:val="hybridMultilevel"/>
    <w:tmpl w:val="2168ED2C"/>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E1"/>
    <w:rsid w:val="00194BE1"/>
    <w:rsid w:val="002A7AE3"/>
    <w:rsid w:val="004C0CAC"/>
    <w:rsid w:val="005F4B33"/>
    <w:rsid w:val="0079525E"/>
    <w:rsid w:val="00D70B41"/>
    <w:rsid w:val="00DB5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3624"/>
  <w15:chartTrackingRefBased/>
  <w15:docId w15:val="{5392858B-59C5-7044-9236-CEED702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B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B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Khoong, Elaine</dc:creator>
  <cp:keywords/>
  <dc:description/>
  <cp:lastModifiedBy>Wennstrom, Stacy</cp:lastModifiedBy>
  <cp:revision>2</cp:revision>
  <dcterms:created xsi:type="dcterms:W3CDTF">2021-06-22T18:35:00Z</dcterms:created>
  <dcterms:modified xsi:type="dcterms:W3CDTF">2021-06-22T18:35:00Z</dcterms:modified>
</cp:coreProperties>
</file>