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0B90" w14:textId="4F918EA8" w:rsidR="00BD24E4" w:rsidRPr="00591486" w:rsidRDefault="00BD24E4" w:rsidP="00BD24E4">
      <w:pPr>
        <w:spacing w:after="200" w:line="480" w:lineRule="auto"/>
        <w:jc w:val="both"/>
        <w:rPr>
          <w:rFonts w:ascii="Times New Roman" w:eastAsia="Times New Roman" w:hAnsi="Times New Roman" w:cs="Times New Roman"/>
          <w:b/>
          <w:sz w:val="24"/>
          <w:szCs w:val="24"/>
          <w:lang w:val="en-GB"/>
        </w:rPr>
      </w:pPr>
      <w:r w:rsidRPr="00591486">
        <w:rPr>
          <w:rFonts w:ascii="Times New Roman" w:eastAsia="Times New Roman" w:hAnsi="Times New Roman" w:cs="Times New Roman"/>
          <w:b/>
          <w:sz w:val="24"/>
          <w:szCs w:val="24"/>
          <w:lang w:val="en-GB"/>
        </w:rPr>
        <w:t xml:space="preserve">Appendix </w:t>
      </w:r>
      <w:r w:rsidR="00591486" w:rsidRPr="00591486">
        <w:rPr>
          <w:rFonts w:ascii="Times New Roman" w:eastAsia="Times New Roman" w:hAnsi="Times New Roman" w:cs="Times New Roman"/>
          <w:b/>
          <w:sz w:val="24"/>
          <w:szCs w:val="24"/>
          <w:lang w:val="en-GB"/>
        </w:rPr>
        <w:t>6</w:t>
      </w:r>
    </w:p>
    <w:p w14:paraId="66D67EE8" w14:textId="77777777" w:rsidR="00BD24E4" w:rsidRPr="00591486" w:rsidRDefault="00BD24E4" w:rsidP="00BD24E4">
      <w:pPr>
        <w:spacing w:after="200" w:line="480" w:lineRule="auto"/>
        <w:jc w:val="both"/>
        <w:rPr>
          <w:rFonts w:ascii="Times New Roman" w:eastAsia="Times New Roman" w:hAnsi="Times New Roman" w:cs="Times New Roman"/>
          <w:b/>
          <w:bCs/>
          <w:sz w:val="24"/>
          <w:szCs w:val="24"/>
          <w:lang w:val="en-GB"/>
        </w:rPr>
      </w:pPr>
      <w:r w:rsidRPr="00591486">
        <w:rPr>
          <w:rFonts w:ascii="Times New Roman" w:eastAsia="Times New Roman" w:hAnsi="Times New Roman" w:cs="Times New Roman"/>
          <w:b/>
          <w:sz w:val="24"/>
          <w:szCs w:val="24"/>
          <w:lang w:val="en-GB"/>
        </w:rPr>
        <w:t xml:space="preserve">Table 4: </w:t>
      </w:r>
      <w:r w:rsidRPr="00591486">
        <w:rPr>
          <w:rFonts w:ascii="Times New Roman" w:eastAsia="Times New Roman" w:hAnsi="Times New Roman" w:cs="Times New Roman"/>
          <w:b/>
          <w:bCs/>
          <w:sz w:val="24"/>
          <w:szCs w:val="24"/>
          <w:lang w:val="en-GB"/>
        </w:rPr>
        <w:t>Loss to Follow-Up and Retention outcomes of nHFBC compared to HFBC</w:t>
      </w:r>
    </w:p>
    <w:tbl>
      <w:tblPr>
        <w:tblStyle w:val="GridTable1Light1"/>
        <w:tblW w:w="14035" w:type="dxa"/>
        <w:tblLook w:val="04A0" w:firstRow="1" w:lastRow="0" w:firstColumn="1" w:lastColumn="0" w:noHBand="0" w:noVBand="1"/>
      </w:tblPr>
      <w:tblGrid>
        <w:gridCol w:w="1136"/>
        <w:gridCol w:w="1181"/>
        <w:gridCol w:w="1451"/>
        <w:gridCol w:w="1076"/>
        <w:gridCol w:w="3431"/>
        <w:gridCol w:w="5760"/>
      </w:tblGrid>
      <w:tr w:rsidR="003E4F4F" w14:paraId="60FE3DFB" w14:textId="77777777" w:rsidTr="003E4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right w:val="single" w:sz="4" w:space="0" w:color="999999"/>
            </w:tcBorders>
          </w:tcPr>
          <w:p w14:paraId="2CEEE330" w14:textId="77777777" w:rsidR="003E4F4F" w:rsidRDefault="003E4F4F">
            <w:pPr>
              <w:rPr>
                <w:rFonts w:ascii="Calibri" w:eastAsia="Calibri" w:hAnsi="Calibri" w:cs="Times New Roman"/>
                <w:sz w:val="20"/>
                <w:szCs w:val="20"/>
              </w:rPr>
            </w:pPr>
            <w:r>
              <w:rPr>
                <w:rFonts w:ascii="Calibri" w:eastAsia="Calibri" w:hAnsi="Calibri" w:cs="Times New Roman"/>
                <w:sz w:val="20"/>
                <w:szCs w:val="20"/>
              </w:rPr>
              <w:t>Source</w:t>
            </w:r>
          </w:p>
          <w:p w14:paraId="638E80A0" w14:textId="77777777" w:rsidR="003E4F4F" w:rsidRDefault="003E4F4F">
            <w:pPr>
              <w:rPr>
                <w:rFonts w:ascii="Calibri" w:eastAsia="Calibri" w:hAnsi="Calibri" w:cs="Times New Roman"/>
                <w:sz w:val="20"/>
                <w:szCs w:val="20"/>
              </w:rPr>
            </w:pPr>
          </w:p>
        </w:tc>
        <w:tc>
          <w:tcPr>
            <w:tcW w:w="1181" w:type="dxa"/>
            <w:tcBorders>
              <w:top w:val="single" w:sz="4" w:space="0" w:color="999999"/>
              <w:left w:val="single" w:sz="4" w:space="0" w:color="999999"/>
              <w:right w:val="single" w:sz="4" w:space="0" w:color="999999"/>
            </w:tcBorders>
            <w:hideMark/>
          </w:tcPr>
          <w:p w14:paraId="6CE9724F" w14:textId="77777777" w:rsidR="003E4F4F" w:rsidRDefault="003E4F4F">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Country</w:t>
            </w:r>
          </w:p>
        </w:tc>
        <w:tc>
          <w:tcPr>
            <w:tcW w:w="1451" w:type="dxa"/>
            <w:tcBorders>
              <w:top w:val="single" w:sz="4" w:space="0" w:color="999999"/>
              <w:left w:val="single" w:sz="4" w:space="0" w:color="999999"/>
              <w:right w:val="single" w:sz="4" w:space="0" w:color="999999"/>
            </w:tcBorders>
            <w:hideMark/>
          </w:tcPr>
          <w:p w14:paraId="52D32806" w14:textId="77777777" w:rsidR="003E4F4F" w:rsidRDefault="003E4F4F">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Model Name</w:t>
            </w:r>
          </w:p>
        </w:tc>
        <w:tc>
          <w:tcPr>
            <w:tcW w:w="1076" w:type="dxa"/>
            <w:tcBorders>
              <w:top w:val="single" w:sz="4" w:space="0" w:color="999999"/>
              <w:left w:val="single" w:sz="4" w:space="0" w:color="999999"/>
              <w:right w:val="single" w:sz="4" w:space="0" w:color="999999"/>
            </w:tcBorders>
            <w:hideMark/>
          </w:tcPr>
          <w:p w14:paraId="09B35A9B" w14:textId="77777777" w:rsidR="003E4F4F" w:rsidRDefault="003E4F4F">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Follow-up time</w:t>
            </w:r>
          </w:p>
        </w:tc>
        <w:tc>
          <w:tcPr>
            <w:tcW w:w="3431" w:type="dxa"/>
            <w:tcBorders>
              <w:top w:val="single" w:sz="4" w:space="0" w:color="999999"/>
              <w:left w:val="single" w:sz="4" w:space="0" w:color="999999"/>
              <w:right w:val="single" w:sz="4" w:space="0" w:color="999999"/>
            </w:tcBorders>
            <w:hideMark/>
          </w:tcPr>
          <w:p w14:paraId="40A7996A" w14:textId="77777777" w:rsidR="003E4F4F" w:rsidRDefault="003E4F4F">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Outcome definition</w:t>
            </w:r>
          </w:p>
        </w:tc>
        <w:tc>
          <w:tcPr>
            <w:tcW w:w="5760" w:type="dxa"/>
            <w:tcBorders>
              <w:top w:val="single" w:sz="4" w:space="0" w:color="999999"/>
              <w:left w:val="single" w:sz="4" w:space="0" w:color="999999"/>
              <w:right w:val="single" w:sz="4" w:space="0" w:color="999999"/>
            </w:tcBorders>
            <w:hideMark/>
          </w:tcPr>
          <w:p w14:paraId="78B55EAE" w14:textId="77777777" w:rsidR="003E4F4F" w:rsidRDefault="003E4F4F">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Findings </w:t>
            </w:r>
          </w:p>
        </w:tc>
      </w:tr>
      <w:tr w:rsidR="003E4F4F" w14:paraId="5CB01E6E" w14:textId="77777777" w:rsidTr="003E4F4F">
        <w:tc>
          <w:tcPr>
            <w:cnfStyle w:val="001000000000" w:firstRow="0" w:lastRow="0" w:firstColumn="1" w:lastColumn="0" w:oddVBand="0" w:evenVBand="0" w:oddHBand="0" w:evenHBand="0" w:firstRowFirstColumn="0" w:firstRowLastColumn="0" w:lastRowFirstColumn="0" w:lastRowLastColumn="0"/>
            <w:tcW w:w="14035" w:type="dxa"/>
            <w:gridSpan w:val="6"/>
            <w:tcBorders>
              <w:top w:val="single" w:sz="4" w:space="0" w:color="999999"/>
              <w:left w:val="single" w:sz="4" w:space="0" w:color="999999"/>
              <w:bottom w:val="single" w:sz="4" w:space="0" w:color="999999"/>
              <w:right w:val="single" w:sz="4" w:space="0" w:color="999999"/>
            </w:tcBorders>
            <w:hideMark/>
          </w:tcPr>
          <w:p w14:paraId="149CC14B"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LOSS TO FOLLOW-UP</w:t>
            </w:r>
          </w:p>
        </w:tc>
      </w:tr>
      <w:tr w:rsidR="003E4F4F" w14:paraId="0386CF3E"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6B8C4709"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 xml:space="preserve">Hanrahan </w:t>
            </w:r>
          </w:p>
          <w:p w14:paraId="7F8E25BE" w14:textId="4FEA5A95" w:rsidR="003E4F4F" w:rsidRDefault="003E4F4F">
            <w:pPr>
              <w:rPr>
                <w:rFonts w:ascii="Calibri" w:eastAsia="Calibri" w:hAnsi="Calibri" w:cs="Times New Roman"/>
                <w:sz w:val="18"/>
                <w:szCs w:val="18"/>
              </w:rPr>
            </w:pPr>
            <w:r>
              <w:rPr>
                <w:rFonts w:ascii="Calibri" w:eastAsia="Calibri" w:hAnsi="Calibri" w:cs="Times New Roman"/>
                <w:sz w:val="18"/>
                <w:szCs w:val="18"/>
              </w:rPr>
              <w:t>2019</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&lt;EndNote&gt;&lt;Cite&gt;&lt;Author&gt;Hanrahan&lt;/Author&gt;&lt;Year&gt;2019&lt;/Year&gt;&lt;RecNum&gt;1060&lt;/RecNum&gt;&lt;DisplayText&gt;(45)&lt;/DisplayText&gt;&lt;record&gt;&lt;rec-number&gt;1060&lt;/rec-number&gt;&lt;foreign-keys&gt;&lt;key app="EN" db-id="2fxsszet4rfsflepdtr5pzvtpav2d50rs2ws" timestamp="1574423736" guid="e496deda-e8d9-46d0-a0fd-940b54137304"&gt;1060&lt;/key&gt;&lt;key app="ENWeb" db-id=""&gt;0&lt;/key&gt;&lt;/foreign-keys&gt;&lt;ref-type name="Journal Article"&gt;17&lt;/ref-type&gt;&lt;contributors&gt;&lt;authors&gt;&lt;author&gt;Hanrahan, Colleen F.&lt;/author&gt;&lt;author&gt;Schwartz, Sheree R.&lt;/author&gt;&lt;author&gt;Mudavanhu, Mutsa&lt;/author&gt;&lt;author&gt;West, Nora S.&lt;/author&gt;&lt;author&gt;Mutunga, Lillian&lt;/author&gt;&lt;author&gt;Keyser, Valerie&lt;/author&gt;&lt;author&gt;Bassett, Jean&lt;/author&gt;&lt;author&gt;Van Rie, Annelies&lt;/author&gt;&lt;/authors&gt;&lt;/contributors&gt;&lt;titles&gt;&lt;title&gt;The impact of community- versus clinic-based adherence clubs on loss from care and viral suppression for antiretroviral therapy patients: Findings from a pragmatic randomized controlled trial in South Africa&lt;/title&gt;&lt;secondary-title&gt;PLOS Medicine&lt;/secondary-title&gt;&lt;/titles&gt;&lt;periodical&gt;&lt;full-title&gt;PLoS Med&lt;/full-title&gt;&lt;abbr-1&gt;PLoS medicine&lt;/abbr-1&gt;&lt;/periodical&gt;&lt;pages&gt;e1002808&lt;/pages&gt;&lt;volume&gt;16&lt;/volume&gt;&lt;number&gt;5&lt;/number&gt;&lt;dates&gt;&lt;year&gt;2019&lt;/year&gt;&lt;/dates&gt;&lt;publisher&gt;Public Library of Science&lt;/publisher&gt;&lt;urls&gt;&lt;related-urls&gt;&lt;url&gt;https://doi.org/10.1371/journal.pmed.1002808&lt;/url&gt;&lt;/related-urls&gt;&lt;/urls&gt;&lt;electronic-resource-num&gt;10.1371/journal.pmed.1002808&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(4</w:t>
            </w:r>
            <w:r w:rsidR="00E91ECC">
              <w:rPr>
                <w:rFonts w:ascii="Calibri" w:eastAsia="Calibri" w:hAnsi="Calibri" w:cs="Times New Roman"/>
                <w:noProof/>
                <w:sz w:val="18"/>
                <w:szCs w:val="18"/>
                <w:vertAlign w:val="superscript"/>
              </w:rPr>
              <w:t>4</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0B4AE56F"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South Africa</w:t>
            </w:r>
          </w:p>
        </w:tc>
        <w:tc>
          <w:tcPr>
            <w:tcW w:w="1451" w:type="dxa"/>
            <w:tcBorders>
              <w:top w:val="single" w:sz="4" w:space="0" w:color="999999"/>
              <w:left w:val="single" w:sz="4" w:space="0" w:color="999999"/>
              <w:bottom w:val="single" w:sz="4" w:space="0" w:color="999999"/>
              <w:right w:val="single" w:sz="4" w:space="0" w:color="999999"/>
            </w:tcBorders>
            <w:hideMark/>
          </w:tcPr>
          <w:p w14:paraId="53508D18"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Adherence Clubs</w:t>
            </w:r>
          </w:p>
        </w:tc>
        <w:tc>
          <w:tcPr>
            <w:tcW w:w="1076" w:type="dxa"/>
            <w:tcBorders>
              <w:top w:val="single" w:sz="4" w:space="0" w:color="999999"/>
              <w:left w:val="single" w:sz="4" w:space="0" w:color="999999"/>
              <w:bottom w:val="single" w:sz="4" w:space="0" w:color="999999"/>
              <w:right w:val="single" w:sz="4" w:space="0" w:color="999999"/>
            </w:tcBorders>
            <w:hideMark/>
          </w:tcPr>
          <w:p w14:paraId="5441AD48"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24 months</w:t>
            </w:r>
          </w:p>
        </w:tc>
        <w:tc>
          <w:tcPr>
            <w:tcW w:w="3431" w:type="dxa"/>
            <w:tcBorders>
              <w:top w:val="single" w:sz="4" w:space="0" w:color="999999"/>
              <w:left w:val="single" w:sz="4" w:space="0" w:color="999999"/>
              <w:bottom w:val="single" w:sz="4" w:space="0" w:color="999999"/>
              <w:right w:val="single" w:sz="4" w:space="0" w:color="999999"/>
            </w:tcBorders>
            <w:hideMark/>
          </w:tcPr>
          <w:p w14:paraId="76A17BA5"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Patients who missed a club visit and did not pick up ART medications within 5 days, had 2 consecutive late ART pick-ups, developed a comorbidity or had viral rebound were referred to standard of care</w:t>
            </w:r>
          </w:p>
        </w:tc>
        <w:tc>
          <w:tcPr>
            <w:tcW w:w="5760" w:type="dxa"/>
            <w:tcBorders>
              <w:top w:val="single" w:sz="4" w:space="0" w:color="999999"/>
              <w:left w:val="single" w:sz="4" w:space="0" w:color="999999"/>
              <w:bottom w:val="single" w:sz="4" w:space="0" w:color="999999"/>
              <w:right w:val="single" w:sz="4" w:space="0" w:color="999999"/>
            </w:tcBorders>
            <w:hideMark/>
          </w:tcPr>
          <w:p w14:paraId="2C1156A3" w14:textId="77777777" w:rsidR="003E4F4F" w:rsidRDefault="003E4F4F">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During the 24 months follow up, there was no significant difference in loss to ART between clinic and community clubs.</w:t>
            </w:r>
          </w:p>
          <w:p w14:paraId="3035820F" w14:textId="77777777" w:rsidR="003E4F4F" w:rsidRDefault="003E4F4F">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12% among community club’s vs 7% among facility clubs [HR 1.69, 95%CI 0.98, 2.91]</w:t>
            </w:r>
          </w:p>
          <w:p w14:paraId="0FCB40EF"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Overall, 10% loss from ART clubs</w:t>
            </w:r>
          </w:p>
        </w:tc>
      </w:tr>
      <w:tr w:rsidR="003E4F4F" w14:paraId="62BB3E46"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65C93CC3"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Geldsetzer</w:t>
            </w:r>
          </w:p>
          <w:p w14:paraId="742CEA5D" w14:textId="17F1EC17" w:rsidR="003E4F4F" w:rsidRDefault="003E4F4F">
            <w:pPr>
              <w:rPr>
                <w:rFonts w:ascii="Calibri" w:eastAsia="Calibri" w:hAnsi="Calibri" w:cs="Times New Roman"/>
                <w:sz w:val="18"/>
                <w:szCs w:val="18"/>
              </w:rPr>
            </w:pPr>
            <w:r>
              <w:rPr>
                <w:rFonts w:ascii="Calibri" w:eastAsia="Calibri" w:hAnsi="Calibri" w:cs="Times New Roman"/>
                <w:sz w:val="18"/>
                <w:szCs w:val="18"/>
              </w:rPr>
              <w:t>2018</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&lt;EndNote&gt;&lt;Cite&gt;&lt;Author&gt;Geldsetzer&lt;/Author&gt;&lt;Year&gt;2018&lt;/Year&gt;&lt;RecNum&gt;1047&lt;/RecNum&gt;&lt;DisplayText&gt;(44)&lt;/DisplayText&gt;&lt;record&gt;&lt;rec-number&gt;1047&lt;/rec-number&gt;&lt;foreign-keys&gt;&lt;key app="EN" db-id="2fxsszet4rfsflepdtr5pzvtpav2d50rs2ws" timestamp="1574423713" guid="1133085c-dfcd-4d65-bbdf-38e5463c8ac5"&gt;1047&lt;/key&gt;&lt;key app="ENWeb" db-id=""&gt;0&lt;/key&gt;&lt;/foreign-keys&gt;&lt;ref-type name="Journal Article"&gt;17&lt;/ref-type&gt;&lt;contributors&gt;&lt;authors&gt;&lt;author&gt;Geldsetzer, Pascal&lt;/author&gt;&lt;author&gt;Francis, Joel M.&lt;/author&gt;&lt;author&gt;Sando, David&lt;/author&gt;&lt;author&gt;Asmus, Gerda&lt;/author&gt;&lt;author&gt;Lema, Irene A.&lt;/author&gt;&lt;author&gt;Mboggo, Eric&lt;/author&gt;&lt;author&gt;Koda, Happiness&lt;/author&gt;&lt;author&gt;Lwezaula, Sharon&lt;/author&gt;&lt;author&gt;Ambikapathi, Ramya&lt;/author&gt;&lt;author&gt;Fawzi, Wafaie&lt;/author&gt;&lt;author&gt;Ulenga, Nzovu&lt;/author&gt;&lt;author&gt;Bärnighausen, Till&lt;/author&gt;&lt;/authors&gt;&lt;/contributors&gt;&lt;titles&gt;&lt;title&gt;Community delivery of antiretroviral drugs: A non-inferiority cluster-randomized pragmatic trial in Dar es Salaam, Tanzania&lt;/title&gt;&lt;secondary-title&gt;PLOS Medicine&lt;/secondary-title&gt;&lt;/titles&gt;&lt;periodical&gt;&lt;full-title&gt;PLoS Med&lt;/full-title&gt;&lt;abbr-1&gt;PLoS medicine&lt;/abbr-1&gt;&lt;/periodical&gt;&lt;pages&gt;e1002659&lt;/pages&gt;&lt;volume&gt;15&lt;/volume&gt;&lt;number&gt;9&lt;/number&gt;&lt;dates&gt;&lt;year&gt;2018&lt;/year&gt;&lt;/dates&gt;&lt;publisher&gt;Public Library of Science&lt;/publisher&gt;&lt;urls&gt;&lt;related-urls&gt;&lt;url&gt;&lt;style face="underline" font="default" size="100%"&gt;https://doi.org/10.1371/journal.pmed.1002659&lt;/style&gt;&lt;/url&gt;&lt;/related-urls&gt;&lt;/urls&gt;&lt;electronic-resource-num&gt;10.1371/journal.pmed.1002659&lt;/electronic-resource-num&gt;&lt;/record&gt;&lt;/Cite&gt;&lt;/EndNote&gt;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(4</w:t>
            </w:r>
            <w:r w:rsidR="00E91ECC">
              <w:rPr>
                <w:rFonts w:ascii="Calibri" w:eastAsia="Calibri" w:hAnsi="Calibri" w:cs="Times New Roman"/>
                <w:noProof/>
                <w:sz w:val="18"/>
                <w:szCs w:val="18"/>
                <w:vertAlign w:val="superscript"/>
              </w:rPr>
              <w:t>3</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7A27F6B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Tanzania</w:t>
            </w:r>
          </w:p>
        </w:tc>
        <w:tc>
          <w:tcPr>
            <w:tcW w:w="1451" w:type="dxa"/>
            <w:tcBorders>
              <w:top w:val="single" w:sz="4" w:space="0" w:color="999999"/>
              <w:left w:val="single" w:sz="4" w:space="0" w:color="999999"/>
              <w:bottom w:val="single" w:sz="4" w:space="0" w:color="999999"/>
              <w:right w:val="single" w:sz="4" w:space="0" w:color="999999"/>
            </w:tcBorders>
            <w:hideMark/>
          </w:tcPr>
          <w:p w14:paraId="6A30609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Home Delivery model</w:t>
            </w:r>
          </w:p>
        </w:tc>
        <w:tc>
          <w:tcPr>
            <w:tcW w:w="1076" w:type="dxa"/>
            <w:tcBorders>
              <w:top w:val="single" w:sz="4" w:space="0" w:color="999999"/>
              <w:left w:val="single" w:sz="4" w:space="0" w:color="999999"/>
              <w:bottom w:val="single" w:sz="4" w:space="0" w:color="999999"/>
              <w:right w:val="single" w:sz="4" w:space="0" w:color="999999"/>
            </w:tcBorders>
            <w:hideMark/>
          </w:tcPr>
          <w:p w14:paraId="5CF62472"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326 days</w:t>
            </w:r>
          </w:p>
        </w:tc>
        <w:tc>
          <w:tcPr>
            <w:tcW w:w="3431" w:type="dxa"/>
            <w:tcBorders>
              <w:top w:val="single" w:sz="4" w:space="0" w:color="999999"/>
              <w:left w:val="single" w:sz="4" w:space="0" w:color="999999"/>
              <w:bottom w:val="single" w:sz="4" w:space="0" w:color="999999"/>
              <w:right w:val="single" w:sz="4" w:space="0" w:color="999999"/>
            </w:tcBorders>
            <w:hideMark/>
          </w:tcPr>
          <w:p w14:paraId="69E10DF7"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Patients in the intervention arm who did not have a VL measurement after enrolment were considered LTFU</w:t>
            </w:r>
          </w:p>
        </w:tc>
        <w:tc>
          <w:tcPr>
            <w:tcW w:w="5760" w:type="dxa"/>
            <w:tcBorders>
              <w:top w:val="single" w:sz="4" w:space="0" w:color="999999"/>
              <w:left w:val="single" w:sz="4" w:space="0" w:color="999999"/>
              <w:bottom w:val="single" w:sz="4" w:space="0" w:color="999999"/>
              <w:right w:val="single" w:sz="4" w:space="0" w:color="999999"/>
            </w:tcBorders>
            <w:hideMark/>
          </w:tcPr>
          <w:p w14:paraId="79E1B3C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18.9% in Home delivery model vs 13.6% in HCF</w:t>
            </w:r>
          </w:p>
        </w:tc>
      </w:tr>
      <w:tr w:rsidR="003E4F4F" w14:paraId="31EEC29E"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4450E0DE"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Selke</w:t>
            </w:r>
          </w:p>
          <w:p w14:paraId="6DCF6B87" w14:textId="616A1466" w:rsidR="003E4F4F" w:rsidRDefault="003E4F4F">
            <w:pPr>
              <w:rPr>
                <w:rFonts w:ascii="Calibri" w:eastAsia="Calibri" w:hAnsi="Calibri" w:cs="Times New Roman"/>
                <w:sz w:val="18"/>
                <w:szCs w:val="18"/>
              </w:rPr>
            </w:pPr>
            <w:r>
              <w:rPr>
                <w:rFonts w:ascii="Calibri" w:eastAsia="Calibri" w:hAnsi="Calibri" w:cs="Times New Roman"/>
                <w:sz w:val="18"/>
                <w:szCs w:val="18"/>
              </w:rPr>
              <w:t>2010</w:t>
            </w:r>
            <w:r>
              <w:rPr>
                <w:rFonts w:ascii="Calibri" w:eastAsia="Calibri" w:hAnsi="Calibri" w:cs="Times New Roman"/>
                <w:sz w:val="18"/>
                <w:szCs w:val="18"/>
                <w:vertAlign w:val="superscript"/>
              </w:rPr>
              <w:fldChar w:fldCharType="begin">
                <w:fldData xml:space="preserve">PEVuZE5vdGU+PENpdGU+PEF1dGhvcj5TZWxrZTwvQXV0aG9yPjxZZWFyPjIwMTA8L1llYXI+PFJl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PEVuZE5vdGU+PENpdGU+PEF1dGhvcj5TZWxrZTwvQXV0aG9yPjxZZWFyPjIwMTA8L1llYXI+PFJl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(4</w:t>
            </w:r>
            <w:r w:rsidR="00E91ECC">
              <w:rPr>
                <w:rFonts w:ascii="Calibri" w:eastAsia="Calibri" w:hAnsi="Calibri" w:cs="Times New Roman"/>
                <w:b w:val="0"/>
                <w:bCs w:val="0"/>
                <w:noProof/>
                <w:sz w:val="18"/>
                <w:szCs w:val="18"/>
                <w:vertAlign w:val="superscript"/>
              </w:rPr>
              <w:t>6</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495D13C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Kenya</w:t>
            </w:r>
          </w:p>
        </w:tc>
        <w:tc>
          <w:tcPr>
            <w:tcW w:w="1451" w:type="dxa"/>
            <w:tcBorders>
              <w:top w:val="single" w:sz="4" w:space="0" w:color="999999"/>
              <w:left w:val="single" w:sz="4" w:space="0" w:color="999999"/>
              <w:bottom w:val="single" w:sz="4" w:space="0" w:color="999999"/>
              <w:right w:val="single" w:sz="4" w:space="0" w:color="999999"/>
            </w:tcBorders>
            <w:hideMark/>
          </w:tcPr>
          <w:p w14:paraId="12CD7FC2"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Home Delivery model </w:t>
            </w:r>
          </w:p>
        </w:tc>
        <w:tc>
          <w:tcPr>
            <w:tcW w:w="1076" w:type="dxa"/>
            <w:tcBorders>
              <w:top w:val="single" w:sz="4" w:space="0" w:color="999999"/>
              <w:left w:val="single" w:sz="4" w:space="0" w:color="999999"/>
              <w:bottom w:val="single" w:sz="4" w:space="0" w:color="999999"/>
              <w:right w:val="single" w:sz="4" w:space="0" w:color="999999"/>
            </w:tcBorders>
            <w:hideMark/>
          </w:tcPr>
          <w:p w14:paraId="70AAF89C"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28 months</w:t>
            </w:r>
          </w:p>
        </w:tc>
        <w:tc>
          <w:tcPr>
            <w:tcW w:w="3431" w:type="dxa"/>
            <w:tcBorders>
              <w:top w:val="single" w:sz="4" w:space="0" w:color="999999"/>
              <w:left w:val="single" w:sz="4" w:space="0" w:color="999999"/>
              <w:bottom w:val="single" w:sz="4" w:space="0" w:color="999999"/>
              <w:right w:val="single" w:sz="4" w:space="0" w:color="999999"/>
            </w:tcBorders>
            <w:hideMark/>
          </w:tcPr>
          <w:p w14:paraId="6A106F48"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Point at which the person was no longer in care (moved out, quit medications or shifted to another facility).</w:t>
            </w:r>
          </w:p>
        </w:tc>
        <w:tc>
          <w:tcPr>
            <w:tcW w:w="5760" w:type="dxa"/>
            <w:tcBorders>
              <w:top w:val="single" w:sz="4" w:space="0" w:color="999999"/>
              <w:left w:val="single" w:sz="4" w:space="0" w:color="999999"/>
              <w:bottom w:val="single" w:sz="4" w:space="0" w:color="999999"/>
              <w:right w:val="single" w:sz="4" w:space="0" w:color="999999"/>
            </w:tcBorders>
            <w:hideMark/>
          </w:tcPr>
          <w:p w14:paraId="138A0BA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LTFU was 5.2% in Home delivery model and 4.5% in HCF.</w:t>
            </w:r>
          </w:p>
        </w:tc>
      </w:tr>
      <w:tr w:rsidR="003E4F4F" w14:paraId="2DC1C6D6"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2FACE7EA"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 xml:space="preserve">Wood </w:t>
            </w:r>
          </w:p>
          <w:p w14:paraId="1749BE8C" w14:textId="384E014B" w:rsidR="003E4F4F" w:rsidRDefault="003E4F4F">
            <w:pPr>
              <w:rPr>
                <w:rFonts w:ascii="Calibri" w:eastAsia="Calibri" w:hAnsi="Calibri" w:cs="Times New Roman"/>
                <w:sz w:val="18"/>
                <w:szCs w:val="18"/>
              </w:rPr>
            </w:pPr>
            <w:r>
              <w:rPr>
                <w:rFonts w:ascii="Calibri" w:eastAsia="Calibri" w:hAnsi="Calibri" w:cs="Times New Roman"/>
                <w:sz w:val="18"/>
                <w:szCs w:val="18"/>
              </w:rPr>
              <w:t>2014</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&lt;EndNote&gt;&lt;Cite&gt;&lt;Author&gt;Woodd&lt;/Author&gt;&lt;Year&gt;2014&lt;/Year&gt;&lt;RecNum&gt;1048&lt;/RecNum&gt;&lt;DisplayText&gt;(46)&lt;/DisplayText&gt;&lt;record&gt;&lt;rec-number&gt;1048&lt;/rec-number&gt;&lt;foreign-keys&gt;&lt;key app="EN" db-id="2fxsszet4rfsflepdtr5pzvtpav2d50rs2ws" timestamp="1574423724" guid="956dac21-7751-4569-aa78-4d17b5edecda"&gt;1048&lt;/key&gt;&lt;/foreign-keys&gt;&lt;ref-type name="Journal Article"&gt;17&lt;/ref-type&gt;&lt;contributors&gt;&lt;authors&gt;&lt;author&gt;Woodd, Sl&lt;/author&gt;&lt;author&gt;Grosskurth, H.&lt;/author&gt;&lt;author&gt;Levin, J.&lt;/author&gt;&lt;author&gt;Amuron, B.&lt;/author&gt;&lt;author&gt;Namara, G.&lt;/author&gt;&lt;author&gt;Birunghi, J.&lt;/author&gt;&lt;author&gt;Coutinho, A.&lt;/author&gt;&lt;author&gt;Jaffar, S.&lt;/author&gt;&lt;/authors&gt;&lt;/contributors&gt;&lt;titles&gt;&lt;title&gt;Home-based versus clinic-based care for patients starting antiretroviral therapy with low CD4+ cell counts: findings from a cluster-randomized trial&lt;/title&gt;&lt;/titles&gt;&lt;pages&gt;569-76&lt;/pages&gt;&lt;volume&gt;28&lt;/volume&gt;&lt;number&gt;4&lt;/number&gt;&lt;keywords&gt;&lt;keyword&gt;Epidemiology And Social&lt;/keyword&gt;&lt;keyword&gt;Africa&lt;/keyword&gt;&lt;keyword&gt;Antiretroviral Therapy&lt;/keyword&gt;&lt;keyword&gt;Hiv&lt;/keyword&gt;&lt;keyword&gt;Home-Based&lt;/keyword&gt;&lt;keyword&gt;Jinja&lt;/keyword&gt;&lt;keyword&gt;Late Presentation&lt;/keyword&gt;&lt;keyword&gt;Survival&lt;/keyword&gt;&lt;keyword&gt;Uganda&lt;/keyword&gt;&lt;/keywords&gt;&lt;dates&gt;&lt;year&gt;2014&lt;/year&gt;&lt;/dates&gt;&lt;publisher&gt;Lippincott, Williams &amp;amp; Wilkins&lt;/publisher&gt;&lt;isbn&gt;0269-9370&lt;/isbn&gt;&lt;urls&gt;&lt;/urls&gt;&lt;electronic-resource-num&gt;10.1097/QAD.0000000000000056&lt;/electronic-resource-num&gt;&lt;/record&gt;&lt;/Cite&gt;&lt;/EndNote&gt;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(4</w:t>
            </w:r>
            <w:r w:rsidR="00E91ECC">
              <w:rPr>
                <w:rFonts w:ascii="Calibri" w:eastAsia="Calibri" w:hAnsi="Calibri" w:cs="Times New Roman"/>
                <w:noProof/>
                <w:sz w:val="18"/>
                <w:szCs w:val="18"/>
                <w:vertAlign w:val="superscript"/>
              </w:rPr>
              <w:t>5</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031FBFB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Uganda</w:t>
            </w:r>
          </w:p>
        </w:tc>
        <w:tc>
          <w:tcPr>
            <w:tcW w:w="1451" w:type="dxa"/>
            <w:tcBorders>
              <w:top w:val="single" w:sz="4" w:space="0" w:color="999999"/>
              <w:left w:val="single" w:sz="4" w:space="0" w:color="999999"/>
              <w:bottom w:val="single" w:sz="4" w:space="0" w:color="999999"/>
              <w:right w:val="single" w:sz="4" w:space="0" w:color="999999"/>
            </w:tcBorders>
            <w:hideMark/>
          </w:tcPr>
          <w:p w14:paraId="740B0541"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Home Delivery Model</w:t>
            </w:r>
          </w:p>
        </w:tc>
        <w:tc>
          <w:tcPr>
            <w:tcW w:w="1076" w:type="dxa"/>
            <w:tcBorders>
              <w:top w:val="single" w:sz="4" w:space="0" w:color="999999"/>
              <w:left w:val="single" w:sz="4" w:space="0" w:color="999999"/>
              <w:bottom w:val="single" w:sz="4" w:space="0" w:color="999999"/>
              <w:right w:val="single" w:sz="4" w:space="0" w:color="999999"/>
            </w:tcBorders>
            <w:hideMark/>
          </w:tcPr>
          <w:p w14:paraId="65D581C7"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28 months</w:t>
            </w:r>
          </w:p>
        </w:tc>
        <w:tc>
          <w:tcPr>
            <w:tcW w:w="3431" w:type="dxa"/>
            <w:tcBorders>
              <w:top w:val="single" w:sz="4" w:space="0" w:color="999999"/>
              <w:left w:val="single" w:sz="4" w:space="0" w:color="999999"/>
              <w:bottom w:val="single" w:sz="4" w:space="0" w:color="999999"/>
              <w:right w:val="single" w:sz="4" w:space="0" w:color="999999"/>
            </w:tcBorders>
            <w:hideMark/>
          </w:tcPr>
          <w:p w14:paraId="4AE0A71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Participants who were no longer in care during the study period</w:t>
            </w:r>
          </w:p>
        </w:tc>
        <w:tc>
          <w:tcPr>
            <w:tcW w:w="5760" w:type="dxa"/>
            <w:tcBorders>
              <w:top w:val="single" w:sz="4" w:space="0" w:color="999999"/>
              <w:left w:val="single" w:sz="4" w:space="0" w:color="999999"/>
              <w:bottom w:val="single" w:sz="4" w:space="0" w:color="999999"/>
              <w:right w:val="single" w:sz="4" w:space="0" w:color="999999"/>
            </w:tcBorders>
            <w:hideMark/>
          </w:tcPr>
          <w:p w14:paraId="27777B4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1.8% among those with CD4 &lt;50 and 2.6% among those with CD4 &gt; 50cells</w:t>
            </w:r>
          </w:p>
        </w:tc>
      </w:tr>
      <w:tr w:rsidR="003E4F4F" w14:paraId="7CECC195"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7DF5CA5E"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 xml:space="preserve">Grimsrud </w:t>
            </w:r>
          </w:p>
          <w:p w14:paraId="5961750D" w14:textId="1E0E2433" w:rsidR="003E4F4F" w:rsidRDefault="003E4F4F">
            <w:pPr>
              <w:rPr>
                <w:rFonts w:ascii="Calibri" w:eastAsia="Calibri" w:hAnsi="Calibri" w:cs="Times New Roman"/>
                <w:sz w:val="18"/>
                <w:szCs w:val="18"/>
              </w:rPr>
            </w:pPr>
            <w:r>
              <w:rPr>
                <w:rFonts w:ascii="Calibri" w:eastAsia="Calibri" w:hAnsi="Calibri" w:cs="Times New Roman"/>
                <w:sz w:val="18"/>
                <w:szCs w:val="18"/>
              </w:rPr>
              <w:t>2016</w:t>
            </w:r>
            <w:r>
              <w:rPr>
                <w:rFonts w:ascii="Calibri" w:eastAsia="Calibri" w:hAnsi="Calibri" w:cs="Times New Roman"/>
                <w:sz w:val="18"/>
                <w:szCs w:val="18"/>
                <w:vertAlign w:val="superscript"/>
              </w:rPr>
              <w:fldChar w:fldCharType="begin">
                <w:fldData xml:space="preserve">PEVuZE5vdGU+PENpdGU+PEF1dGhvcj5Hcmltc3J1ZDwvQXV0aG9yPjxZZWFyPjIwMTY8L1llYXI+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eW5kcjwvZnVsbC10aXRsZT48YWJici0xPkpvdXJuYWwgb2YgYWNxdWlyZWQgaW1tdW5lIGRlZmlj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PEVuZE5vdGU+PENpdGU+PEF1dGhvcj5Hcmltc3J1ZDwvQXV0aG9yPjxZZWFyPjIwMTY8L1llYXI+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eW5kcjwvZnVsbC10aXRsZT48YWJici0xPkpvdXJuYWwgb2YgYWNxdWlyZWQgaW1tdW5lIGRlZmlj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(5</w:t>
            </w:r>
            <w:r w:rsidR="00E91ECC">
              <w:rPr>
                <w:rFonts w:ascii="Calibri" w:eastAsia="Calibri" w:hAnsi="Calibri" w:cs="Times New Roman"/>
                <w:b w:val="0"/>
                <w:bCs w:val="0"/>
                <w:noProof/>
                <w:sz w:val="18"/>
                <w:szCs w:val="18"/>
                <w:vertAlign w:val="superscript"/>
              </w:rPr>
              <w:t>4</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0AD46C2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South Africa</w:t>
            </w:r>
          </w:p>
        </w:tc>
        <w:tc>
          <w:tcPr>
            <w:tcW w:w="1451" w:type="dxa"/>
            <w:tcBorders>
              <w:top w:val="single" w:sz="4" w:space="0" w:color="999999"/>
              <w:left w:val="single" w:sz="4" w:space="0" w:color="999999"/>
              <w:bottom w:val="single" w:sz="4" w:space="0" w:color="999999"/>
              <w:right w:val="single" w:sz="4" w:space="0" w:color="999999"/>
            </w:tcBorders>
            <w:hideMark/>
          </w:tcPr>
          <w:p w14:paraId="12452A39"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Adherence clubs</w:t>
            </w:r>
          </w:p>
        </w:tc>
        <w:tc>
          <w:tcPr>
            <w:tcW w:w="1076" w:type="dxa"/>
            <w:tcBorders>
              <w:top w:val="single" w:sz="4" w:space="0" w:color="999999"/>
              <w:left w:val="single" w:sz="4" w:space="0" w:color="999999"/>
              <w:bottom w:val="single" w:sz="4" w:space="0" w:color="999999"/>
              <w:right w:val="single" w:sz="4" w:space="0" w:color="999999"/>
            </w:tcBorders>
            <w:hideMark/>
          </w:tcPr>
          <w:p w14:paraId="0271865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12 months</w:t>
            </w:r>
          </w:p>
        </w:tc>
        <w:tc>
          <w:tcPr>
            <w:tcW w:w="3431" w:type="dxa"/>
            <w:tcBorders>
              <w:top w:val="single" w:sz="4" w:space="0" w:color="999999"/>
              <w:left w:val="single" w:sz="4" w:space="0" w:color="999999"/>
              <w:bottom w:val="single" w:sz="4" w:space="0" w:color="999999"/>
              <w:right w:val="single" w:sz="4" w:space="0" w:color="999999"/>
            </w:tcBorders>
            <w:hideMark/>
          </w:tcPr>
          <w:p w14:paraId="583B1224" w14:textId="77777777" w:rsidR="003E4F4F" w:rsidRDefault="003E4F4F">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LTFU defined as having no visit in the first 12 weeks (excluding mortality) after analysis closure. </w:t>
            </w:r>
          </w:p>
          <w:p w14:paraId="6D33CFCF"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Analysis closure was at the end of 2013 and database closure was 24</w:t>
            </w:r>
            <w:r>
              <w:rPr>
                <w:rFonts w:ascii="Calibri" w:eastAsia="Calibri" w:hAnsi="Calibri" w:cs="Times New Roman"/>
                <w:sz w:val="18"/>
                <w:szCs w:val="18"/>
                <w:vertAlign w:val="superscript"/>
              </w:rPr>
              <w:t>th</w:t>
            </w:r>
            <w:r>
              <w:rPr>
                <w:rFonts w:ascii="Calibri" w:eastAsia="Calibri" w:hAnsi="Calibri" w:cs="Times New Roman"/>
                <w:sz w:val="18"/>
                <w:szCs w:val="18"/>
              </w:rPr>
              <w:t xml:space="preserve"> March 2014. LTFU was defined as having no visit in the in the first 12 weeks of 2014.</w:t>
            </w:r>
          </w:p>
        </w:tc>
        <w:tc>
          <w:tcPr>
            <w:tcW w:w="5760" w:type="dxa"/>
            <w:tcBorders>
              <w:top w:val="single" w:sz="4" w:space="0" w:color="999999"/>
              <w:left w:val="single" w:sz="4" w:space="0" w:color="999999"/>
              <w:bottom w:val="single" w:sz="4" w:space="0" w:color="999999"/>
              <w:right w:val="single" w:sz="4" w:space="0" w:color="999999"/>
            </w:tcBorders>
            <w:hideMark/>
          </w:tcPr>
          <w:p w14:paraId="77B83C25" w14:textId="77777777" w:rsidR="003E4F4F" w:rsidRDefault="003E4F4F">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clubs were associated with a substantial decrease in the risk of LTFU compared with the community clinic.</w:t>
            </w:r>
          </w:p>
          <w:p w14:paraId="71E852B2" w14:textId="77777777" w:rsidR="003E4F4F" w:rsidRDefault="003E4F4F">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However, LTFU was twice as likely in youths compared to older patients. </w:t>
            </w:r>
          </w:p>
          <w:p w14:paraId="78B96F38"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Clubs in the community (CAC) were associated with a reduction in the risk of LTFU compared with clinic with a two-third reduction in the hazard of LTFU</w:t>
            </w:r>
          </w:p>
        </w:tc>
      </w:tr>
      <w:tr w:rsidR="003E4F4F" w14:paraId="22393495"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21CB7647"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 xml:space="preserve">Auld </w:t>
            </w:r>
          </w:p>
          <w:p w14:paraId="15855318" w14:textId="10086F3F" w:rsidR="003E4F4F" w:rsidRDefault="003E4F4F">
            <w:pPr>
              <w:rPr>
                <w:rFonts w:ascii="Calibri" w:eastAsia="Calibri" w:hAnsi="Calibri" w:cs="Times New Roman"/>
                <w:sz w:val="18"/>
                <w:szCs w:val="18"/>
              </w:rPr>
            </w:pPr>
            <w:r>
              <w:rPr>
                <w:rFonts w:ascii="Calibri" w:eastAsia="Calibri" w:hAnsi="Calibri" w:cs="Times New Roman"/>
                <w:sz w:val="18"/>
                <w:szCs w:val="18"/>
              </w:rPr>
              <w:t>2016</w:t>
            </w:r>
            <w:r>
              <w:rPr>
                <w:rFonts w:ascii="Calibri" w:eastAsia="Calibri" w:hAnsi="Calibri" w:cs="Times New Roman"/>
                <w:sz w:val="18"/>
                <w:szCs w:val="18"/>
                <w:vertAlign w:val="superscript"/>
              </w:rPr>
              <w:fldChar w:fldCharType="begin">
                <w:fldData xml:space="preserve">PEVuZE5vdGU+PENpdGU+PEF1dGhvcj5BdWxkPC9BdXRob3I+PFllYXI+MjAxNjwvWWVhcj48UmVj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PEVuZE5vdGU+PENpdGU+PEF1dGhvcj5BdWxkPC9BdXRob3I+PFllYXI+MjAxNjwvWWVhcj48UmVj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(5</w:t>
            </w:r>
            <w:r w:rsidR="00E91ECC">
              <w:rPr>
                <w:rFonts w:ascii="Calibri" w:eastAsia="Calibri" w:hAnsi="Calibri" w:cs="Times New Roman"/>
                <w:b w:val="0"/>
                <w:bCs w:val="0"/>
                <w:noProof/>
                <w:sz w:val="18"/>
                <w:szCs w:val="18"/>
                <w:vertAlign w:val="superscript"/>
              </w:rPr>
              <w:t>3</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36D1764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Mozambique </w:t>
            </w:r>
          </w:p>
        </w:tc>
        <w:tc>
          <w:tcPr>
            <w:tcW w:w="1451" w:type="dxa"/>
            <w:tcBorders>
              <w:top w:val="single" w:sz="4" w:space="0" w:color="999999"/>
              <w:left w:val="single" w:sz="4" w:space="0" w:color="999999"/>
              <w:bottom w:val="single" w:sz="4" w:space="0" w:color="999999"/>
              <w:right w:val="single" w:sz="4" w:space="0" w:color="999999"/>
            </w:tcBorders>
            <w:hideMark/>
          </w:tcPr>
          <w:p w14:paraId="1CB2F189"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ART Support Group (CASG)</w:t>
            </w:r>
          </w:p>
        </w:tc>
        <w:tc>
          <w:tcPr>
            <w:tcW w:w="1076" w:type="dxa"/>
            <w:tcBorders>
              <w:top w:val="single" w:sz="4" w:space="0" w:color="999999"/>
              <w:left w:val="single" w:sz="4" w:space="0" w:color="999999"/>
              <w:bottom w:val="single" w:sz="4" w:space="0" w:color="999999"/>
              <w:right w:val="single" w:sz="4" w:space="0" w:color="999999"/>
            </w:tcBorders>
            <w:hideMark/>
          </w:tcPr>
          <w:p w14:paraId="17E8DEA7"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4 years</w:t>
            </w:r>
          </w:p>
        </w:tc>
        <w:tc>
          <w:tcPr>
            <w:tcW w:w="3431" w:type="dxa"/>
            <w:tcBorders>
              <w:top w:val="single" w:sz="4" w:space="0" w:color="999999"/>
              <w:left w:val="single" w:sz="4" w:space="0" w:color="999999"/>
              <w:bottom w:val="single" w:sz="4" w:space="0" w:color="999999"/>
              <w:right w:val="single" w:sz="4" w:space="0" w:color="999999"/>
            </w:tcBorders>
          </w:tcPr>
          <w:p w14:paraId="5BB263E4"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LTFU was defined as &gt; 60 days late for their next scheduled drug pick up.</w:t>
            </w:r>
          </w:p>
          <w:p w14:paraId="65AEF6A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hideMark/>
          </w:tcPr>
          <w:p w14:paraId="04390976"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Participating in CASG was associated with a 35% lower LTFU rates (AHR 0.65; 95%CI: 0.46, 0.91).</w:t>
            </w:r>
          </w:p>
          <w:p w14:paraId="1B2CAE77"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LTFU incidence was 2.9% at 2 yrs. and 10.1% at 4 years.</w:t>
            </w:r>
          </w:p>
          <w:p w14:paraId="1C2DC05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In a sensitivity analysis, when restricting the cohorts to the clinics that only offered CASG models during the 4 years of follow-up, CASG participation was associated with a 55% reduction in LTFU rates [AHR 0.45 95%CI 0.32-0.64]</w:t>
            </w:r>
          </w:p>
        </w:tc>
      </w:tr>
      <w:tr w:rsidR="003E4F4F" w14:paraId="54D09FE5"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07A30396"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 xml:space="preserve">Decroo </w:t>
            </w:r>
          </w:p>
          <w:p w14:paraId="13CD4199" w14:textId="5E99CABD" w:rsidR="003E4F4F" w:rsidRDefault="003E4F4F">
            <w:pPr>
              <w:rPr>
                <w:rFonts w:ascii="Calibri" w:eastAsia="Calibri" w:hAnsi="Calibri" w:cs="Times New Roman"/>
                <w:sz w:val="18"/>
                <w:szCs w:val="18"/>
              </w:rPr>
            </w:pPr>
            <w:r>
              <w:rPr>
                <w:rFonts w:ascii="Calibri" w:eastAsia="Calibri" w:hAnsi="Calibri" w:cs="Times New Roman"/>
                <w:sz w:val="18"/>
                <w:szCs w:val="18"/>
              </w:rPr>
              <w:t>2017</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&lt;EndNote&gt;&lt;Cite&gt;&lt;Author&gt;Decroo&lt;/Author&gt;&lt;Year&gt;2017&lt;/Year&gt;&lt;RecNum&gt;1062&lt;/RecNum&gt;&lt;DisplayText&gt;(57)&lt;/DisplayText&gt;&lt;record&gt;&lt;rec-number&gt;1062&lt;/rec-number&gt;&lt;foreign-keys&gt;&lt;key app="EN" db-id="2fxsszet4rfsflepdtr5pzvtpav2d50rs2ws" timestamp="1574423739" guid="4133d48f-10bf-49cb-9b17-76c81e92ef1b"&gt;1062&lt;/key&gt;&lt;key app="ENWeb" db-id=""&gt;0&lt;/key&gt;&lt;/foreign-keys&gt;&lt;ref-type name="Journal Article"&gt;17&lt;/ref-type&gt;&lt;contributors&gt;&lt;authors&gt;&lt;author&gt;Decroo, Tom&lt;/author&gt;&lt;author&gt;Telfer, Barbara&lt;/author&gt;&lt;author&gt;Dores, Carla Das&lt;/author&gt;&lt;author&gt;White, Richard A&lt;/author&gt;&lt;author&gt;Santos, Natacha Dos&lt;/author&gt;&lt;author&gt;Mkwamba, Alec&lt;/author&gt;&lt;author&gt;Dezembro, Sergio&lt;/author&gt;&lt;author&gt;Joffrisse, Mariano&lt;/author&gt;&lt;author&gt;Ellman, Tom&lt;/author&gt;&lt;author&gt;Metcalf, Carol&lt;/author&gt;&lt;/authors&gt;&lt;/contributors&gt;&lt;titles&gt;&lt;title&gt;Effect of Community ART Groups on retention-in-care among patients on ART in Tete Province, Mozambique: a cohort study&lt;/title&gt;&lt;secondary-title&gt;BMJ Open&lt;/secondary-title&gt;&lt;/titles&gt;&lt;periodical&gt;&lt;full-title&gt;BMJ Open&lt;/full-title&gt;&lt;/periodical&gt;&lt;pages&gt;e016800&lt;/pages&gt;&lt;volume&gt;7&lt;/volume&gt;&lt;number&gt;8&lt;/number&gt;&lt;dates&gt;&lt;year&gt;2017&lt;/year&gt;&lt;/dates&gt;&lt;urls&gt;&lt;related-urls&gt;&lt;url&gt;https://bmjopen.bmj.com/content/bmjopen/7/8/e016800.full.pdf&lt;/url&gt;&lt;/related-urls&gt;&lt;/urls&gt;&lt;electronic-resource-num&gt;10.1136/bmjopen-2017-016800&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(5</w:t>
            </w:r>
            <w:r w:rsidR="00E91ECC">
              <w:rPr>
                <w:rFonts w:ascii="Calibri" w:eastAsia="Calibri" w:hAnsi="Calibri" w:cs="Times New Roman"/>
                <w:noProof/>
                <w:sz w:val="18"/>
                <w:szCs w:val="18"/>
                <w:vertAlign w:val="superscript"/>
              </w:rPr>
              <w:t>6</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445A5596"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Mozambique</w:t>
            </w:r>
          </w:p>
        </w:tc>
        <w:tc>
          <w:tcPr>
            <w:tcW w:w="1451" w:type="dxa"/>
            <w:tcBorders>
              <w:top w:val="single" w:sz="4" w:space="0" w:color="999999"/>
              <w:left w:val="single" w:sz="4" w:space="0" w:color="999999"/>
              <w:bottom w:val="single" w:sz="4" w:space="0" w:color="999999"/>
              <w:right w:val="single" w:sz="4" w:space="0" w:color="999999"/>
            </w:tcBorders>
            <w:hideMark/>
          </w:tcPr>
          <w:p w14:paraId="58922E8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Adherence groups (CAGs)</w:t>
            </w:r>
          </w:p>
        </w:tc>
        <w:tc>
          <w:tcPr>
            <w:tcW w:w="1076" w:type="dxa"/>
            <w:tcBorders>
              <w:top w:val="single" w:sz="4" w:space="0" w:color="999999"/>
              <w:left w:val="single" w:sz="4" w:space="0" w:color="999999"/>
              <w:bottom w:val="single" w:sz="4" w:space="0" w:color="999999"/>
              <w:right w:val="single" w:sz="4" w:space="0" w:color="999999"/>
            </w:tcBorders>
            <w:hideMark/>
          </w:tcPr>
          <w:p w14:paraId="7B0F3B51"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4 years</w:t>
            </w:r>
          </w:p>
        </w:tc>
        <w:tc>
          <w:tcPr>
            <w:tcW w:w="3431" w:type="dxa"/>
            <w:tcBorders>
              <w:top w:val="single" w:sz="4" w:space="0" w:color="999999"/>
              <w:left w:val="single" w:sz="4" w:space="0" w:color="999999"/>
              <w:bottom w:val="single" w:sz="4" w:space="0" w:color="999999"/>
              <w:right w:val="single" w:sz="4" w:space="0" w:color="999999"/>
            </w:tcBorders>
          </w:tcPr>
          <w:p w14:paraId="12638991" w14:textId="63AD6F55"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LTFU was defined as being more than 2 months overdue for their most recent appointment or scheduled ART </w:t>
            </w:r>
            <w:r w:rsidR="0017105D">
              <w:rPr>
                <w:rFonts w:ascii="Calibri" w:eastAsia="Calibri" w:hAnsi="Calibri" w:cs="Times New Roman"/>
                <w:sz w:val="18"/>
                <w:szCs w:val="18"/>
              </w:rPr>
              <w:t>refill.</w:t>
            </w:r>
          </w:p>
          <w:p w14:paraId="0FA12BF6"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hideMark/>
          </w:tcPr>
          <w:p w14:paraId="35203D42"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Combined LTFU and mortality</w:t>
            </w:r>
          </w:p>
          <w:p w14:paraId="30DACBF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CAG members had a greater than fivefold reduction in the risk of dying or being LTFU [ AHr 0.18; 95%CI 0.11, 0.29]</w:t>
            </w:r>
          </w:p>
        </w:tc>
      </w:tr>
      <w:tr w:rsidR="003E4F4F" w14:paraId="054B6B0E"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6292FF1D"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lastRenderedPageBreak/>
              <w:t>Jobarteh</w:t>
            </w:r>
          </w:p>
          <w:p w14:paraId="3C51DD18" w14:textId="5C829049" w:rsidR="003E4F4F" w:rsidRDefault="003E4F4F">
            <w:pPr>
              <w:rPr>
                <w:rFonts w:ascii="Calibri" w:eastAsia="Calibri" w:hAnsi="Calibri" w:cs="Times New Roman"/>
                <w:sz w:val="18"/>
                <w:szCs w:val="18"/>
              </w:rPr>
            </w:pPr>
            <w:r>
              <w:rPr>
                <w:rFonts w:ascii="Calibri" w:eastAsia="Calibri" w:hAnsi="Calibri" w:cs="Times New Roman"/>
                <w:sz w:val="18"/>
                <w:szCs w:val="18"/>
              </w:rPr>
              <w:t>2016</w:t>
            </w:r>
            <w:r>
              <w:rPr>
                <w:rFonts w:ascii="Calibri" w:eastAsia="Calibri" w:hAnsi="Calibri" w:cs="Times New Roman"/>
                <w:sz w:val="18"/>
                <w:szCs w:val="18"/>
                <w:vertAlign w:val="superscript"/>
              </w:rPr>
              <w:fldChar w:fldCharType="begin">
                <w:fldData xml:space="preserve">PEVuZE5vdGU+PENpdGU+PEF1dGhvcj5Kb2JhcnRlaDwvQXV0aG9yPjxZZWFyPjIwMTY8L1llYXI+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PEVuZE5vdGU+PENpdGU+PEF1dGhvcj5Kb2JhcnRlaDwvQXV0aG9yPjxZZWFyPjIwMTY8L1llYXI+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(5</w:t>
            </w:r>
            <w:r w:rsidR="00E91ECC">
              <w:rPr>
                <w:rFonts w:ascii="Calibri" w:eastAsia="Calibri" w:hAnsi="Calibri" w:cs="Times New Roman"/>
                <w:b w:val="0"/>
                <w:bCs w:val="0"/>
                <w:noProof/>
                <w:sz w:val="18"/>
                <w:szCs w:val="18"/>
                <w:vertAlign w:val="superscript"/>
              </w:rPr>
              <w:t>7</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2B9BA83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Mozambique </w:t>
            </w:r>
          </w:p>
        </w:tc>
        <w:tc>
          <w:tcPr>
            <w:tcW w:w="1451" w:type="dxa"/>
            <w:tcBorders>
              <w:top w:val="single" w:sz="4" w:space="0" w:color="999999"/>
              <w:left w:val="single" w:sz="4" w:space="0" w:color="999999"/>
              <w:bottom w:val="single" w:sz="4" w:space="0" w:color="999999"/>
              <w:right w:val="single" w:sz="4" w:space="0" w:color="999999"/>
            </w:tcBorders>
            <w:hideMark/>
          </w:tcPr>
          <w:p w14:paraId="0D918FF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ART Support groups (CASG)</w:t>
            </w:r>
          </w:p>
        </w:tc>
        <w:tc>
          <w:tcPr>
            <w:tcW w:w="1076" w:type="dxa"/>
            <w:tcBorders>
              <w:top w:val="single" w:sz="4" w:space="0" w:color="999999"/>
              <w:left w:val="single" w:sz="4" w:space="0" w:color="999999"/>
              <w:bottom w:val="single" w:sz="4" w:space="0" w:color="999999"/>
              <w:right w:val="single" w:sz="4" w:space="0" w:color="999999"/>
            </w:tcBorders>
            <w:hideMark/>
          </w:tcPr>
          <w:p w14:paraId="244DAB5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12 months</w:t>
            </w:r>
          </w:p>
        </w:tc>
        <w:tc>
          <w:tcPr>
            <w:tcW w:w="3431" w:type="dxa"/>
            <w:tcBorders>
              <w:top w:val="single" w:sz="4" w:space="0" w:color="999999"/>
              <w:left w:val="single" w:sz="4" w:space="0" w:color="999999"/>
              <w:bottom w:val="single" w:sz="4" w:space="0" w:color="999999"/>
              <w:right w:val="single" w:sz="4" w:space="0" w:color="999999"/>
            </w:tcBorders>
          </w:tcPr>
          <w:p w14:paraId="52B3C914"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LTFU &gt; 60 days late for their next scheduled appointment</w:t>
            </w:r>
          </w:p>
          <w:p w14:paraId="5635EA3E"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hideMark/>
          </w:tcPr>
          <w:p w14:paraId="6D682E87"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LTFU among CASG and non-CASG members were 7.25 and 15.9% respectively.</w:t>
            </w:r>
          </w:p>
          <w:p w14:paraId="50CDE15C"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Non-CASG members had significantly higher LTFU [HR 2.36 95%CI: 1.54, 3.17]</w:t>
            </w:r>
          </w:p>
        </w:tc>
      </w:tr>
      <w:tr w:rsidR="003E4F4F" w14:paraId="14187819"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1384D527"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Luque Fernandez</w:t>
            </w:r>
          </w:p>
          <w:p w14:paraId="69F1E539" w14:textId="70D3357F" w:rsidR="003E4F4F" w:rsidRDefault="003E4F4F">
            <w:pPr>
              <w:rPr>
                <w:rFonts w:ascii="Calibri" w:eastAsia="Calibri" w:hAnsi="Calibri" w:cs="Times New Roman"/>
                <w:sz w:val="18"/>
                <w:szCs w:val="18"/>
              </w:rPr>
            </w:pPr>
            <w:r>
              <w:rPr>
                <w:rFonts w:ascii="Calibri" w:eastAsia="Calibri" w:hAnsi="Calibri" w:cs="Times New Roman"/>
                <w:sz w:val="18"/>
                <w:szCs w:val="18"/>
              </w:rPr>
              <w:t>2013</w:t>
            </w:r>
            <w:r>
              <w:rPr>
                <w:rFonts w:ascii="Calibri" w:eastAsia="Calibri" w:hAnsi="Calibri" w:cs="Times New Roman"/>
                <w:sz w:val="18"/>
                <w:szCs w:val="18"/>
                <w:vertAlign w:val="superscript"/>
              </w:rPr>
              <w:fldChar w:fldCharType="begin">
                <w:fldData xml:space="preserve">PEVuZE5vdGU+PENpdGU+PEF1dGhvcj5MdXF1ZS1GZXJuYW5kZXo8L0F1dGhvcj48WWVhcj4yMDEz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PEVuZE5vdGU+PENpdGU+PEF1dGhvcj5MdXF1ZS1GZXJuYW5kZXo8L0F1dGhvcj48WWVhcj4yMDEz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(5</w:t>
            </w:r>
            <w:r w:rsidR="00E91ECC">
              <w:rPr>
                <w:rFonts w:ascii="Calibri" w:eastAsia="Calibri" w:hAnsi="Calibri" w:cs="Times New Roman"/>
                <w:b w:val="0"/>
                <w:bCs w:val="0"/>
                <w:noProof/>
                <w:sz w:val="18"/>
                <w:szCs w:val="18"/>
                <w:vertAlign w:val="superscript"/>
              </w:rPr>
              <w:t>8</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7FF3B46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South Africa</w:t>
            </w:r>
          </w:p>
        </w:tc>
        <w:tc>
          <w:tcPr>
            <w:tcW w:w="1451" w:type="dxa"/>
            <w:tcBorders>
              <w:top w:val="single" w:sz="4" w:space="0" w:color="999999"/>
              <w:left w:val="single" w:sz="4" w:space="0" w:color="999999"/>
              <w:bottom w:val="single" w:sz="4" w:space="0" w:color="999999"/>
              <w:right w:val="single" w:sz="4" w:space="0" w:color="999999"/>
            </w:tcBorders>
            <w:hideMark/>
          </w:tcPr>
          <w:p w14:paraId="435D384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Adherence Clubs</w:t>
            </w:r>
          </w:p>
        </w:tc>
        <w:tc>
          <w:tcPr>
            <w:tcW w:w="1076" w:type="dxa"/>
            <w:tcBorders>
              <w:top w:val="single" w:sz="4" w:space="0" w:color="999999"/>
              <w:left w:val="single" w:sz="4" w:space="0" w:color="999999"/>
              <w:bottom w:val="single" w:sz="4" w:space="0" w:color="999999"/>
              <w:right w:val="single" w:sz="4" w:space="0" w:color="999999"/>
            </w:tcBorders>
            <w:hideMark/>
          </w:tcPr>
          <w:p w14:paraId="6A43BEE6"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3 years</w:t>
            </w:r>
          </w:p>
        </w:tc>
        <w:tc>
          <w:tcPr>
            <w:tcW w:w="3431" w:type="dxa"/>
            <w:tcBorders>
              <w:top w:val="single" w:sz="4" w:space="0" w:color="999999"/>
              <w:left w:val="single" w:sz="4" w:space="0" w:color="999999"/>
              <w:bottom w:val="single" w:sz="4" w:space="0" w:color="999999"/>
              <w:right w:val="single" w:sz="4" w:space="0" w:color="999999"/>
            </w:tcBorders>
            <w:hideMark/>
          </w:tcPr>
          <w:p w14:paraId="43FF5A9E"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Combined outcome of time to either death or LTFU.</w:t>
            </w:r>
          </w:p>
          <w:p w14:paraId="364429CE"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LTFU – not having any contact with the service in the 6 months following analysis closure</w:t>
            </w:r>
          </w:p>
        </w:tc>
        <w:tc>
          <w:tcPr>
            <w:tcW w:w="5760" w:type="dxa"/>
            <w:tcBorders>
              <w:top w:val="single" w:sz="4" w:space="0" w:color="999999"/>
              <w:left w:val="single" w:sz="4" w:space="0" w:color="999999"/>
              <w:bottom w:val="single" w:sz="4" w:space="0" w:color="999999"/>
              <w:right w:val="single" w:sz="4" w:space="0" w:color="999999"/>
            </w:tcBorders>
            <w:hideMark/>
          </w:tcPr>
          <w:p w14:paraId="70048578"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12.8% were LTFU or died.</w:t>
            </w:r>
          </w:p>
          <w:p w14:paraId="7881514A"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Both outcomes less frequent in club members [Crude RR 0.25 95%CI: 0.14-0.41]</w:t>
            </w:r>
          </w:p>
        </w:tc>
      </w:tr>
      <w:tr w:rsidR="003E4F4F" w14:paraId="32FE79AB"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09C4266F" w14:textId="22A344B0" w:rsidR="003E4F4F" w:rsidRDefault="003E4F4F">
            <w:pPr>
              <w:rPr>
                <w:rFonts w:ascii="Calibri" w:eastAsia="Calibri" w:hAnsi="Calibri" w:cs="Times New Roman"/>
                <w:sz w:val="18"/>
                <w:szCs w:val="18"/>
              </w:rPr>
            </w:pPr>
            <w:r>
              <w:rPr>
                <w:rFonts w:ascii="Calibri" w:eastAsia="Calibri" w:hAnsi="Calibri" w:cs="Times New Roman"/>
                <w:sz w:val="18"/>
                <w:szCs w:val="18"/>
              </w:rPr>
              <w:t>Tun 2019</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&lt;EndNote&gt;&lt;Cite&gt;&lt;Author&gt;Tun&lt;/Author&gt;&lt;Year&gt;2019&lt;/Year&gt;&lt;RecNum&gt;1061&lt;/RecNum&gt;&lt;DisplayText&gt;(49)&lt;/DisplayText&gt;&lt;record&gt;&lt;rec-number&gt;1061&lt;/rec-number&gt;&lt;foreign-keys&gt;&lt;key app="EN" db-id="2fxsszet4rfsflepdtr5pzvtpav2d50rs2ws" timestamp="1574423737" guid="c8e04c2c-ccf0-4a08-a39d-57dbc721feb0"&gt;1061&lt;/key&gt;&lt;key app="ENWeb" db-id=""&gt;0&lt;/key&gt;&lt;/foreign-keys&gt;&lt;ref-type name="Journal Article"&gt;17&lt;/ref-type&gt;&lt;contributors&gt;&lt;authors&gt;&lt;author&gt;Tun, W.&lt;/author&gt;&lt;author&gt;Apicella, L.&lt;/author&gt;&lt;author&gt;Casalini, C.&lt;/author&gt;&lt;author&gt;Bikaru, D.&lt;/author&gt;&lt;author&gt;Mbita, G.&lt;/author&gt;&lt;author&gt;Jeremiah, K.&lt;/author&gt;&lt;author&gt;Makyao, N.&lt;/author&gt;&lt;author&gt;Koppenhaver, T.&lt;/author&gt;&lt;author&gt;Mlanga, E.&lt;/author&gt;&lt;author&gt;Vu, L.&lt;/author&gt;&lt;/authors&gt;&lt;/contributors&gt;&lt;titles&gt;&lt;title&gt;Community-Based Antiretroviral Therapy (ART) Delivery for Female Sex Workers in Tanzania: 6-Month ART Initiation and Adherence&lt;/title&gt;&lt;secondary-title&gt;AIDS and Behavior&lt;/secondary-title&gt;&lt;/titles&gt;&lt;periodical&gt;&lt;full-title&gt;AIDS and Behavior&lt;/full-title&gt;&lt;/periodical&gt;&lt;pages&gt;142-152&lt;/pages&gt;&lt;volume&gt;23&lt;/volume&gt;&lt;number&gt;2&lt;/number&gt;&lt;dates&gt;&lt;year&gt;2019&lt;/year&gt;&lt;pub-dates&gt;&lt;date&gt;September 01&lt;/date&gt;&lt;/pub-dates&gt;&lt;/dates&gt;&lt;isbn&gt;1573-3254&lt;/isbn&gt;&lt;label&gt;Tun2019&lt;/label&gt;&lt;work-type&gt;journal article&lt;/work-type&gt;&lt;urls&gt;&lt;related-urls&gt;&lt;url&gt;https://doi.org/10.1007/s10461-019-02549-x&lt;/url&gt;&lt;/related-urls&gt;&lt;/urls&gt;&lt;electronic-resource-num&gt;10.1007/s10461-019-02549-x&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(4</w:t>
            </w:r>
            <w:r w:rsidR="00735D51">
              <w:rPr>
                <w:rFonts w:ascii="Calibri" w:eastAsia="Calibri" w:hAnsi="Calibri" w:cs="Times New Roman"/>
                <w:noProof/>
                <w:sz w:val="18"/>
                <w:szCs w:val="18"/>
                <w:vertAlign w:val="superscript"/>
              </w:rPr>
              <w:t>8</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4503318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Tanzania </w:t>
            </w:r>
          </w:p>
        </w:tc>
        <w:tc>
          <w:tcPr>
            <w:tcW w:w="1451" w:type="dxa"/>
            <w:tcBorders>
              <w:top w:val="single" w:sz="4" w:space="0" w:color="999999"/>
              <w:left w:val="single" w:sz="4" w:space="0" w:color="999999"/>
              <w:bottom w:val="single" w:sz="4" w:space="0" w:color="999999"/>
              <w:right w:val="single" w:sz="4" w:space="0" w:color="999999"/>
            </w:tcBorders>
            <w:hideMark/>
          </w:tcPr>
          <w:p w14:paraId="268F497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distribution points (CDP)</w:t>
            </w:r>
          </w:p>
        </w:tc>
        <w:tc>
          <w:tcPr>
            <w:tcW w:w="1076" w:type="dxa"/>
            <w:tcBorders>
              <w:top w:val="single" w:sz="4" w:space="0" w:color="999999"/>
              <w:left w:val="single" w:sz="4" w:space="0" w:color="999999"/>
              <w:bottom w:val="single" w:sz="4" w:space="0" w:color="999999"/>
              <w:right w:val="single" w:sz="4" w:space="0" w:color="999999"/>
            </w:tcBorders>
            <w:hideMark/>
          </w:tcPr>
          <w:p w14:paraId="6202B3D2"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6 months </w:t>
            </w:r>
          </w:p>
        </w:tc>
        <w:tc>
          <w:tcPr>
            <w:tcW w:w="3431" w:type="dxa"/>
            <w:tcBorders>
              <w:top w:val="single" w:sz="4" w:space="0" w:color="999999"/>
              <w:left w:val="single" w:sz="4" w:space="0" w:color="999999"/>
              <w:bottom w:val="single" w:sz="4" w:space="0" w:color="999999"/>
              <w:right w:val="single" w:sz="4" w:space="0" w:color="999999"/>
            </w:tcBorders>
            <w:hideMark/>
          </w:tcPr>
          <w:p w14:paraId="1CB96BB6"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LTFU was defined as any patients who had died, transferred out or withdrew from the model </w:t>
            </w:r>
          </w:p>
        </w:tc>
        <w:tc>
          <w:tcPr>
            <w:tcW w:w="5760" w:type="dxa"/>
            <w:tcBorders>
              <w:top w:val="single" w:sz="4" w:space="0" w:color="999999"/>
              <w:left w:val="single" w:sz="4" w:space="0" w:color="999999"/>
              <w:bottom w:val="single" w:sz="4" w:space="0" w:color="999999"/>
              <w:right w:val="single" w:sz="4" w:space="0" w:color="999999"/>
            </w:tcBorders>
            <w:hideMark/>
          </w:tcPr>
          <w:p w14:paraId="1065F897"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53 in the intervention arm and 55 in the HCF</w:t>
            </w:r>
          </w:p>
        </w:tc>
      </w:tr>
      <w:tr w:rsidR="006779BE" w14:paraId="7F1F0A4F"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tcPr>
          <w:p w14:paraId="07929A25" w14:textId="77777777" w:rsidR="006779BE" w:rsidRDefault="006779BE">
            <w:pPr>
              <w:rPr>
                <w:rFonts w:ascii="Calibri" w:eastAsia="Calibri" w:hAnsi="Calibri" w:cs="Times New Roman"/>
                <w:sz w:val="18"/>
                <w:szCs w:val="18"/>
              </w:rPr>
            </w:pPr>
          </w:p>
        </w:tc>
        <w:tc>
          <w:tcPr>
            <w:tcW w:w="1181" w:type="dxa"/>
            <w:tcBorders>
              <w:top w:val="single" w:sz="4" w:space="0" w:color="999999"/>
              <w:left w:val="single" w:sz="4" w:space="0" w:color="999999"/>
              <w:bottom w:val="single" w:sz="4" w:space="0" w:color="999999"/>
              <w:right w:val="single" w:sz="4" w:space="0" w:color="999999"/>
            </w:tcBorders>
          </w:tcPr>
          <w:p w14:paraId="1E302382" w14:textId="77777777" w:rsidR="006779BE" w:rsidRDefault="006779B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1451" w:type="dxa"/>
            <w:tcBorders>
              <w:top w:val="single" w:sz="4" w:space="0" w:color="999999"/>
              <w:left w:val="single" w:sz="4" w:space="0" w:color="999999"/>
              <w:bottom w:val="single" w:sz="4" w:space="0" w:color="999999"/>
              <w:right w:val="single" w:sz="4" w:space="0" w:color="999999"/>
            </w:tcBorders>
          </w:tcPr>
          <w:p w14:paraId="37CEF031" w14:textId="77777777" w:rsidR="006779BE" w:rsidRDefault="006779B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1076" w:type="dxa"/>
            <w:tcBorders>
              <w:top w:val="single" w:sz="4" w:space="0" w:color="999999"/>
              <w:left w:val="single" w:sz="4" w:space="0" w:color="999999"/>
              <w:bottom w:val="single" w:sz="4" w:space="0" w:color="999999"/>
              <w:right w:val="single" w:sz="4" w:space="0" w:color="999999"/>
            </w:tcBorders>
          </w:tcPr>
          <w:p w14:paraId="18E169F6" w14:textId="77777777" w:rsidR="006779BE" w:rsidRDefault="006779B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31" w:type="dxa"/>
            <w:tcBorders>
              <w:top w:val="single" w:sz="4" w:space="0" w:color="999999"/>
              <w:left w:val="single" w:sz="4" w:space="0" w:color="999999"/>
              <w:bottom w:val="single" w:sz="4" w:space="0" w:color="999999"/>
              <w:right w:val="single" w:sz="4" w:space="0" w:color="999999"/>
            </w:tcBorders>
          </w:tcPr>
          <w:p w14:paraId="1AAAB3E6" w14:textId="77777777" w:rsidR="006779BE" w:rsidRDefault="006779B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tcPr>
          <w:p w14:paraId="21C43481" w14:textId="77777777" w:rsidR="006779BE" w:rsidRDefault="006779B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3E4F4F" w14:paraId="5EF2FD26" w14:textId="77777777" w:rsidTr="003E4F4F">
        <w:tc>
          <w:tcPr>
            <w:cnfStyle w:val="001000000000" w:firstRow="0" w:lastRow="0" w:firstColumn="1" w:lastColumn="0" w:oddVBand="0" w:evenVBand="0" w:oddHBand="0" w:evenHBand="0" w:firstRowFirstColumn="0" w:firstRowLastColumn="0" w:lastRowFirstColumn="0" w:lastRowLastColumn="0"/>
            <w:tcW w:w="14035" w:type="dxa"/>
            <w:gridSpan w:val="6"/>
            <w:tcBorders>
              <w:top w:val="single" w:sz="4" w:space="0" w:color="999999"/>
              <w:left w:val="single" w:sz="4" w:space="0" w:color="999999"/>
              <w:bottom w:val="single" w:sz="4" w:space="0" w:color="999999"/>
              <w:right w:val="single" w:sz="4" w:space="0" w:color="999999"/>
            </w:tcBorders>
          </w:tcPr>
          <w:p w14:paraId="678E7387" w14:textId="77777777" w:rsidR="003E4F4F" w:rsidRDefault="003E4F4F">
            <w:pPr>
              <w:rPr>
                <w:rFonts w:ascii="Calibri" w:eastAsia="Calibri" w:hAnsi="Calibri" w:cs="Times New Roman"/>
                <w:sz w:val="18"/>
                <w:szCs w:val="18"/>
              </w:rPr>
            </w:pPr>
          </w:p>
        </w:tc>
      </w:tr>
      <w:tr w:rsidR="003E4F4F" w14:paraId="6896B2C5" w14:textId="77777777" w:rsidTr="003E4F4F">
        <w:tc>
          <w:tcPr>
            <w:cnfStyle w:val="001000000000" w:firstRow="0" w:lastRow="0" w:firstColumn="1" w:lastColumn="0" w:oddVBand="0" w:evenVBand="0" w:oddHBand="0" w:evenHBand="0" w:firstRowFirstColumn="0" w:firstRowLastColumn="0" w:lastRowFirstColumn="0" w:lastRowLastColumn="0"/>
            <w:tcW w:w="14035" w:type="dxa"/>
            <w:gridSpan w:val="6"/>
            <w:tcBorders>
              <w:top w:val="single" w:sz="4" w:space="0" w:color="999999"/>
              <w:left w:val="single" w:sz="4" w:space="0" w:color="999999"/>
              <w:bottom w:val="single" w:sz="4" w:space="0" w:color="999999"/>
              <w:right w:val="single" w:sz="4" w:space="0" w:color="999999"/>
            </w:tcBorders>
            <w:hideMark/>
          </w:tcPr>
          <w:p w14:paraId="2AE6855B"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RETENTION</w:t>
            </w:r>
          </w:p>
        </w:tc>
      </w:tr>
      <w:tr w:rsidR="003E4F4F" w14:paraId="6A07A106"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7855310A" w14:textId="413C48DD" w:rsidR="003E4F4F" w:rsidRDefault="003E4F4F">
            <w:pPr>
              <w:rPr>
                <w:rFonts w:ascii="Calibri" w:eastAsia="Calibri" w:hAnsi="Calibri" w:cs="Times New Roman"/>
                <w:sz w:val="18"/>
                <w:szCs w:val="18"/>
              </w:rPr>
            </w:pPr>
            <w:r>
              <w:rPr>
                <w:rFonts w:ascii="Calibri" w:eastAsia="Calibri" w:hAnsi="Calibri" w:cs="Times New Roman"/>
                <w:sz w:val="18"/>
                <w:szCs w:val="18"/>
              </w:rPr>
              <w:t>Fox 2019</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&lt;EndNote&gt;&lt;Cite&gt;&lt;Author&gt;Fox&lt;/Author&gt;&lt;Year&gt;2019&lt;/Year&gt;&lt;RecNum&gt;1059&lt;/RecNum&gt;&lt;DisplayText&gt;(38)&lt;/DisplayText&gt;&lt;record&gt;&lt;rec-number&gt;1059&lt;/rec-number&gt;&lt;foreign-keys&gt;&lt;key app="EN" db-id="2fxsszet4rfsflepdtr5pzvtpav2d50rs2ws" timestamp="1574423732" guid="e20782d3-b3e5-4733-bd47-b4681780aafb"&gt;1059&lt;/key&gt;&lt;key app="ENWeb" db-id=""&gt;0&lt;/key&gt;&lt;/foreign-keys&gt;&lt;ref-type name="Journal Article"&gt;17&lt;/ref-type&gt;&lt;contributors&gt;&lt;authors&gt;&lt;author&gt;Fox, Matthew P.&lt;/author&gt;&lt;author&gt;Pascoe, Sophie&lt;/author&gt;&lt;author&gt;Huber, Amy N.&lt;/author&gt;&lt;author&gt;Murphy, Joshua&lt;/author&gt;&lt;author&gt;Phokojoe, Mokgadi&lt;/author&gt;&lt;author&gt;Gorgens, Marelize&lt;/author&gt;&lt;author&gt;Rosen, Sydney&lt;/author&gt;&lt;author&gt;Wilson, David&lt;/author&gt;&lt;author&gt;Pillay, Yogan&lt;/author&gt;&lt;author&gt;Fraser-Hurt, Nicole&lt;/author&gt;&lt;/authors&gt;&lt;/contributors&gt;&lt;titles&gt;&lt;title&gt;Adherence clubs and decentralized medication delivery to support patient retention and sustained viral suppression in care: Results from a cluster-randomized evaluation of differentiated ART delivery models in South Africa&lt;/title&gt;&lt;secondary-title&gt;PLOS Medicine&lt;/secondary-title&gt;&lt;/titles&gt;&lt;periodical&gt;&lt;full-title&gt;PLoS Med&lt;/full-title&gt;&lt;abbr-1&gt;PLoS medicine&lt;/abbr-1&gt;&lt;/periodical&gt;&lt;pages&gt;e1002874&lt;/pages&gt;&lt;volume&gt;16&lt;/volume&gt;&lt;number&gt;7&lt;/number&gt;&lt;dates&gt;&lt;year&gt;2019&lt;/year&gt;&lt;/dates&gt;&lt;publisher&gt;Public Library of Science&lt;/publisher&gt;&lt;urls&gt;&lt;related-urls&gt;&lt;url&gt;&lt;style face="underline" font="default" size="100%"&gt;https://doi.org/10.1371/journal.pmed.1002874&lt;/style&gt;&lt;/url&gt;&lt;/related-urls&gt;&lt;/urls&gt;&lt;electronic-resource-num&gt;10.1371/journal.pmed.1002874&lt;/electronic-resource-num&gt;&lt;/record&gt;&lt;/Cite&gt;&lt;/EndNote&gt;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(3</w:t>
            </w:r>
            <w:r w:rsidR="00735D51">
              <w:rPr>
                <w:rFonts w:ascii="Calibri" w:eastAsia="Calibri" w:hAnsi="Calibri" w:cs="Times New Roman"/>
                <w:noProof/>
                <w:sz w:val="18"/>
                <w:szCs w:val="18"/>
                <w:vertAlign w:val="superscript"/>
              </w:rPr>
              <w:t>7</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77474809"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South Africa</w:t>
            </w:r>
          </w:p>
        </w:tc>
        <w:tc>
          <w:tcPr>
            <w:tcW w:w="1451" w:type="dxa"/>
            <w:tcBorders>
              <w:top w:val="single" w:sz="4" w:space="0" w:color="999999"/>
              <w:left w:val="single" w:sz="4" w:space="0" w:color="999999"/>
              <w:bottom w:val="single" w:sz="4" w:space="0" w:color="999999"/>
              <w:right w:val="single" w:sz="4" w:space="0" w:color="999999"/>
            </w:tcBorders>
            <w:hideMark/>
          </w:tcPr>
          <w:p w14:paraId="04A387C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Adherence clubs</w:t>
            </w:r>
          </w:p>
        </w:tc>
        <w:tc>
          <w:tcPr>
            <w:tcW w:w="1076" w:type="dxa"/>
            <w:tcBorders>
              <w:top w:val="single" w:sz="4" w:space="0" w:color="999999"/>
              <w:left w:val="single" w:sz="4" w:space="0" w:color="999999"/>
              <w:bottom w:val="single" w:sz="4" w:space="0" w:color="999999"/>
              <w:right w:val="single" w:sz="4" w:space="0" w:color="999999"/>
            </w:tcBorders>
            <w:hideMark/>
          </w:tcPr>
          <w:p w14:paraId="109C45D8"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12 months</w:t>
            </w:r>
          </w:p>
        </w:tc>
        <w:tc>
          <w:tcPr>
            <w:tcW w:w="3431" w:type="dxa"/>
            <w:tcBorders>
              <w:top w:val="single" w:sz="4" w:space="0" w:color="999999"/>
              <w:left w:val="single" w:sz="4" w:space="0" w:color="999999"/>
              <w:bottom w:val="single" w:sz="4" w:space="0" w:color="999999"/>
              <w:right w:val="single" w:sz="4" w:space="0" w:color="999999"/>
            </w:tcBorders>
            <w:hideMark/>
          </w:tcPr>
          <w:p w14:paraId="56302890"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Retention in care at 12 months after model eligibility. Defined as 100% - % attrition, with attrition as the sum of reported deaths, LTFU and transfers. LTFU was defined as failure to attend the clinic within 90 days of a scheduled appointment.</w:t>
            </w:r>
          </w:p>
        </w:tc>
        <w:tc>
          <w:tcPr>
            <w:tcW w:w="5760" w:type="dxa"/>
            <w:tcBorders>
              <w:top w:val="single" w:sz="4" w:space="0" w:color="999999"/>
              <w:left w:val="single" w:sz="4" w:space="0" w:color="999999"/>
              <w:bottom w:val="single" w:sz="4" w:space="0" w:color="999999"/>
              <w:right w:val="single" w:sz="4" w:space="0" w:color="999999"/>
            </w:tcBorders>
          </w:tcPr>
          <w:p w14:paraId="109105E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ACs had a higher retention </w:t>
            </w:r>
            <w:proofErr w:type="gramStart"/>
            <w:r>
              <w:rPr>
                <w:rFonts w:ascii="Calibri" w:eastAsia="Calibri" w:hAnsi="Calibri" w:cs="Times New Roman"/>
                <w:sz w:val="18"/>
                <w:szCs w:val="18"/>
              </w:rPr>
              <w:t>rate</w:t>
            </w:r>
            <w:proofErr w:type="gramEnd"/>
          </w:p>
          <w:p w14:paraId="269BACAF" w14:textId="77777777" w:rsidR="003E4F4F" w:rsidRDefault="003E4F4F">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81.6% participants retained in facility; 89.5% participants retained in the community. Risk difference 7.8% (95% CI; 2.1%, 13.6%). </w:t>
            </w:r>
          </w:p>
          <w:p w14:paraId="3D3C7989"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40F4CF1"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3E4F4F" w14:paraId="16C8B80B"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41B95D76" w14:textId="30442328" w:rsidR="003E4F4F" w:rsidRDefault="003E4F4F">
            <w:pPr>
              <w:rPr>
                <w:rFonts w:ascii="Calibri" w:eastAsia="Calibri" w:hAnsi="Calibri" w:cs="Times New Roman"/>
                <w:sz w:val="18"/>
                <w:szCs w:val="18"/>
              </w:rPr>
            </w:pPr>
            <w:r>
              <w:rPr>
                <w:rFonts w:ascii="Calibri" w:eastAsia="Calibri" w:hAnsi="Calibri" w:cs="Times New Roman"/>
                <w:sz w:val="18"/>
                <w:szCs w:val="18"/>
              </w:rPr>
              <w:t>Fox 2019</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&lt;EndNote&gt;&lt;Cite&gt;&lt;Author&gt;Fox&lt;/Author&gt;&lt;Year&gt;2019&lt;/Year&gt;&lt;RecNum&gt;1059&lt;/RecNum&gt;&lt;DisplayText&gt;(38)&lt;/DisplayText&gt;&lt;record&gt;&lt;rec-number&gt;1059&lt;/rec-number&gt;&lt;foreign-keys&gt;&lt;key app="EN" db-id="2fxsszet4rfsflepdtr5pzvtpav2d50rs2ws" timestamp="1574423732" guid="e20782d3-b3e5-4733-bd47-b4681780aafb"&gt;1059&lt;/key&gt;&lt;key app="ENWeb" db-id=""&gt;0&lt;/key&gt;&lt;/foreign-keys&gt;&lt;ref-type name="Journal Article"&gt;17&lt;/ref-type&gt;&lt;contributors&gt;&lt;authors&gt;&lt;author&gt;Fox, Matthew P.&lt;/author&gt;&lt;author&gt;Pascoe, Sophie&lt;/author&gt;&lt;author&gt;Huber, Amy N.&lt;/author&gt;&lt;author&gt;Murphy, Joshua&lt;/author&gt;&lt;author&gt;Phokojoe, Mokgadi&lt;/author&gt;&lt;author&gt;Gorgens, Marelize&lt;/author&gt;&lt;author&gt;Rosen, Sydney&lt;/author&gt;&lt;author&gt;Wilson, David&lt;/author&gt;&lt;author&gt;Pillay, Yogan&lt;/author&gt;&lt;author&gt;Fraser-Hurt, Nicole&lt;/author&gt;&lt;/authors&gt;&lt;/contributors&gt;&lt;titles&gt;&lt;title&gt;Adherence clubs and decentralized medication delivery to support patient retention and sustained viral suppression in care: Results from a cluster-randomized evaluation of differentiated ART delivery models in South Africa&lt;/title&gt;&lt;secondary-title&gt;PLOS Medicine&lt;/secondary-title&gt;&lt;/titles&gt;&lt;periodical&gt;&lt;full-title&gt;PLoS Med&lt;/full-title&gt;&lt;abbr-1&gt;PLoS medicine&lt;/abbr-1&gt;&lt;/periodical&gt;&lt;pages&gt;e1002874&lt;/pages&gt;&lt;volume&gt;16&lt;/volume&gt;&lt;number&gt;7&lt;/number&gt;&lt;dates&gt;&lt;year&gt;2019&lt;/year&gt;&lt;/dates&gt;&lt;publisher&gt;Public Library of Science&lt;/publisher&gt;&lt;urls&gt;&lt;related-urls&gt;&lt;url&gt;&lt;style face="underline" font="default" size="100%"&gt;https://doi.org/10.1371/journal.pmed.1002874&lt;/style&gt;&lt;/url&gt;&lt;/related-urls&gt;&lt;/urls&gt;&lt;electronic-resource-num&gt;10.1371/journal.pmed.1002874&lt;/electronic-resource-num&gt;&lt;/record&gt;&lt;/Cite&gt;&lt;/EndNote&gt;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(3</w:t>
            </w:r>
            <w:r w:rsidR="00735D51">
              <w:rPr>
                <w:rFonts w:ascii="Calibri" w:eastAsia="Calibri" w:hAnsi="Calibri" w:cs="Times New Roman"/>
                <w:noProof/>
                <w:sz w:val="18"/>
                <w:szCs w:val="18"/>
                <w:vertAlign w:val="superscript"/>
              </w:rPr>
              <w:t>7</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7F43627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South Africa </w:t>
            </w:r>
          </w:p>
        </w:tc>
        <w:tc>
          <w:tcPr>
            <w:tcW w:w="1451" w:type="dxa"/>
            <w:tcBorders>
              <w:top w:val="single" w:sz="4" w:space="0" w:color="999999"/>
              <w:left w:val="single" w:sz="4" w:space="0" w:color="999999"/>
              <w:bottom w:val="single" w:sz="4" w:space="0" w:color="999999"/>
              <w:right w:val="single" w:sz="4" w:space="0" w:color="999999"/>
            </w:tcBorders>
            <w:hideMark/>
          </w:tcPr>
          <w:p w14:paraId="5726417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distribution points (CDP)</w:t>
            </w:r>
          </w:p>
        </w:tc>
        <w:tc>
          <w:tcPr>
            <w:tcW w:w="1076" w:type="dxa"/>
            <w:tcBorders>
              <w:top w:val="single" w:sz="4" w:space="0" w:color="999999"/>
              <w:left w:val="single" w:sz="4" w:space="0" w:color="999999"/>
              <w:bottom w:val="single" w:sz="4" w:space="0" w:color="999999"/>
              <w:right w:val="single" w:sz="4" w:space="0" w:color="999999"/>
            </w:tcBorders>
            <w:hideMark/>
          </w:tcPr>
          <w:p w14:paraId="71A9FCA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12 months </w:t>
            </w:r>
          </w:p>
        </w:tc>
        <w:tc>
          <w:tcPr>
            <w:tcW w:w="3431" w:type="dxa"/>
            <w:tcBorders>
              <w:top w:val="single" w:sz="4" w:space="0" w:color="999999"/>
              <w:left w:val="single" w:sz="4" w:space="0" w:color="999999"/>
              <w:bottom w:val="single" w:sz="4" w:space="0" w:color="999999"/>
              <w:right w:val="single" w:sz="4" w:space="0" w:color="999999"/>
            </w:tcBorders>
            <w:hideMark/>
          </w:tcPr>
          <w:p w14:paraId="214E294C"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Retention in care at 12 months after model eligibility. Defined as 100% - % attrition, with attrition as the sum of reported deaths, LTFU and transfers. LTFU was defined as failure to attend the clinic within 90 days of a scheduled appointment.</w:t>
            </w:r>
          </w:p>
        </w:tc>
        <w:tc>
          <w:tcPr>
            <w:tcW w:w="5760" w:type="dxa"/>
            <w:tcBorders>
              <w:top w:val="single" w:sz="4" w:space="0" w:color="999999"/>
              <w:left w:val="single" w:sz="4" w:space="0" w:color="999999"/>
              <w:bottom w:val="single" w:sz="4" w:space="0" w:color="999999"/>
              <w:right w:val="single" w:sz="4" w:space="0" w:color="999999"/>
            </w:tcBorders>
            <w:hideMark/>
          </w:tcPr>
          <w:p w14:paraId="4E931D0E"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Retention was high overall (about 85%)</w:t>
            </w:r>
          </w:p>
          <w:p w14:paraId="7CCE70C2" w14:textId="77777777" w:rsidR="003E4F4F" w:rsidRDefault="003E4F4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87.2% patients retained in the facility; 81.5% patients retained in the community. Risk difference -5.8% (95% CI; -11.75%, 0.2%).</w:t>
            </w:r>
          </w:p>
        </w:tc>
      </w:tr>
      <w:tr w:rsidR="003E4F4F" w14:paraId="1C8E70D6"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2D493153" w14:textId="3E594593" w:rsidR="003E4F4F" w:rsidRDefault="003E4F4F">
            <w:pPr>
              <w:rPr>
                <w:rFonts w:ascii="Calibri" w:eastAsia="Calibri" w:hAnsi="Calibri" w:cs="Times New Roman"/>
                <w:sz w:val="18"/>
                <w:szCs w:val="18"/>
              </w:rPr>
            </w:pPr>
            <w:r>
              <w:rPr>
                <w:rFonts w:ascii="Calibri" w:eastAsia="Calibri" w:hAnsi="Calibri" w:cs="Times New Roman"/>
                <w:sz w:val="18"/>
                <w:szCs w:val="18"/>
              </w:rPr>
              <w:t>Jobarteh 2016</w:t>
            </w:r>
            <w:r>
              <w:rPr>
                <w:rFonts w:ascii="Calibri" w:eastAsia="Calibri" w:hAnsi="Calibri" w:cs="Times New Roman"/>
                <w:sz w:val="18"/>
                <w:szCs w:val="18"/>
                <w:vertAlign w:val="superscript"/>
              </w:rPr>
              <w:fldChar w:fldCharType="begin">
                <w:fldData xml:space="preserve">PEVuZE5vdGU+PENpdGU+PEF1dGhvcj5Kb2JhcnRlaDwvQXV0aG9yPjxZZWFyPjIwMTY8L1llYXI+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PEVuZE5vdGU+PENpdGU+PEF1dGhvcj5Kb2JhcnRlaDwvQXV0aG9yPjxZZWFyPjIwMTY8L1llYXI+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(5</w:t>
            </w:r>
            <w:r w:rsidR="00735D51">
              <w:rPr>
                <w:rFonts w:ascii="Calibri" w:eastAsia="Calibri" w:hAnsi="Calibri" w:cs="Times New Roman"/>
                <w:b w:val="0"/>
                <w:bCs w:val="0"/>
                <w:noProof/>
                <w:sz w:val="18"/>
                <w:szCs w:val="18"/>
                <w:vertAlign w:val="superscript"/>
              </w:rPr>
              <w:t>7</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6BF600E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Mozambique</w:t>
            </w:r>
          </w:p>
        </w:tc>
        <w:tc>
          <w:tcPr>
            <w:tcW w:w="1451" w:type="dxa"/>
            <w:tcBorders>
              <w:top w:val="single" w:sz="4" w:space="0" w:color="999999"/>
              <w:left w:val="single" w:sz="4" w:space="0" w:color="999999"/>
              <w:bottom w:val="single" w:sz="4" w:space="0" w:color="999999"/>
              <w:right w:val="single" w:sz="4" w:space="0" w:color="999999"/>
            </w:tcBorders>
            <w:hideMark/>
          </w:tcPr>
          <w:p w14:paraId="578CE618"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ART support groups (CASG)</w:t>
            </w:r>
          </w:p>
        </w:tc>
        <w:tc>
          <w:tcPr>
            <w:tcW w:w="1076" w:type="dxa"/>
            <w:tcBorders>
              <w:top w:val="single" w:sz="4" w:space="0" w:color="999999"/>
              <w:left w:val="single" w:sz="4" w:space="0" w:color="999999"/>
              <w:bottom w:val="single" w:sz="4" w:space="0" w:color="999999"/>
              <w:right w:val="single" w:sz="4" w:space="0" w:color="999999"/>
            </w:tcBorders>
            <w:hideMark/>
          </w:tcPr>
          <w:p w14:paraId="53641AA2"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12 months</w:t>
            </w:r>
          </w:p>
        </w:tc>
        <w:tc>
          <w:tcPr>
            <w:tcW w:w="3431" w:type="dxa"/>
            <w:tcBorders>
              <w:top w:val="single" w:sz="4" w:space="0" w:color="999999"/>
              <w:left w:val="single" w:sz="4" w:space="0" w:color="999999"/>
              <w:bottom w:val="single" w:sz="4" w:space="0" w:color="999999"/>
              <w:right w:val="single" w:sz="4" w:space="0" w:color="999999"/>
            </w:tcBorders>
            <w:hideMark/>
          </w:tcPr>
          <w:p w14:paraId="425E929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Retention defined as patients who were in care at the end of 12 months [excludes LTFU]</w:t>
            </w:r>
          </w:p>
        </w:tc>
        <w:tc>
          <w:tcPr>
            <w:tcW w:w="5760" w:type="dxa"/>
            <w:tcBorders>
              <w:top w:val="single" w:sz="4" w:space="0" w:color="999999"/>
              <w:left w:val="single" w:sz="4" w:space="0" w:color="999999"/>
              <w:bottom w:val="single" w:sz="4" w:space="0" w:color="999999"/>
              <w:right w:val="single" w:sz="4" w:space="0" w:color="999999"/>
            </w:tcBorders>
          </w:tcPr>
          <w:p w14:paraId="412B821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Overall patients in CASG had better retention </w:t>
            </w:r>
            <w:proofErr w:type="gramStart"/>
            <w:r>
              <w:rPr>
                <w:rFonts w:ascii="Calibri" w:eastAsia="Calibri" w:hAnsi="Calibri" w:cs="Times New Roman"/>
                <w:sz w:val="18"/>
                <w:szCs w:val="18"/>
              </w:rPr>
              <w:t>rates</w:t>
            </w:r>
            <w:proofErr w:type="gramEnd"/>
          </w:p>
          <w:p w14:paraId="3D2AFCF5"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Having excluded those who were LTFU and died the number of patients retained in CASG was 91.4% and 82.9% in Non-CASG models</w:t>
            </w:r>
          </w:p>
          <w:p w14:paraId="353710D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3E4F4F" w14:paraId="161DECE4"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1F8B7BF7"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Decroo</w:t>
            </w:r>
          </w:p>
          <w:p w14:paraId="451F6B60" w14:textId="7A66CF3F" w:rsidR="003E4F4F" w:rsidRDefault="003E4F4F">
            <w:pPr>
              <w:rPr>
                <w:rFonts w:ascii="Calibri" w:eastAsia="Calibri" w:hAnsi="Calibri" w:cs="Times New Roman"/>
                <w:sz w:val="18"/>
                <w:szCs w:val="18"/>
              </w:rPr>
            </w:pPr>
            <w:r>
              <w:rPr>
                <w:rFonts w:ascii="Calibri" w:eastAsia="Calibri" w:hAnsi="Calibri" w:cs="Times New Roman"/>
                <w:sz w:val="18"/>
                <w:szCs w:val="18"/>
              </w:rPr>
              <w:t>2017</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&lt;EndNote&gt;&lt;Cite&gt;&lt;Author&gt;Decroo&lt;/Author&gt;&lt;Year&gt;2017&lt;/Year&gt;&lt;RecNum&gt;1062&lt;/RecNum&gt;&lt;DisplayText&gt;(57)&lt;/DisplayText&gt;&lt;record&gt;&lt;rec-number&gt;1062&lt;/rec-number&gt;&lt;foreign-keys&gt;&lt;key app="EN" db-id="2fxsszet4rfsflepdtr5pzvtpav2d50rs2ws" timestamp="1574423739" guid="4133d48f-10bf-49cb-9b17-76c81e92ef1b"&gt;1062&lt;/key&gt;&lt;key app="ENWeb" db-id=""&gt;0&lt;/key&gt;&lt;/foreign-keys&gt;&lt;ref-type name="Journal Article"&gt;17&lt;/ref-type&gt;&lt;contributors&gt;&lt;authors&gt;&lt;author&gt;Decroo, Tom&lt;/author&gt;&lt;author&gt;Telfer, Barbara&lt;/author&gt;&lt;author&gt;Dores, Carla Das&lt;/author&gt;&lt;author&gt;White, Richard A&lt;/author&gt;&lt;author&gt;Santos, Natacha Dos&lt;/author&gt;&lt;author&gt;Mkwamba, Alec&lt;/author&gt;&lt;author&gt;Dezembro, Sergio&lt;/author&gt;&lt;author&gt;Joffrisse, Mariano&lt;/author&gt;&lt;author&gt;Ellman, Tom&lt;/author&gt;&lt;author&gt;Metcalf, Carol&lt;/author&gt;&lt;/authors&gt;&lt;/contributors&gt;&lt;titles&gt;&lt;title&gt;Effect of Community ART Groups on retention-in-care among patients on ART in Tete Province, Mozambique: a cohort study&lt;/title&gt;&lt;secondary-title&gt;BMJ Open&lt;/secondary-title&gt;&lt;/titles&gt;&lt;periodical&gt;&lt;full-title&gt;BMJ Open&lt;/full-title&gt;&lt;/periodical&gt;&lt;pages&gt;e016800&lt;/pages&gt;&lt;volume&gt;7&lt;/volume&gt;&lt;number&gt;8&lt;/number&gt;&lt;dates&gt;&lt;year&gt;2017&lt;/year&gt;&lt;/dates&gt;&lt;urls&gt;&lt;related-urls&gt;&lt;url&gt;https://bmjopen.bmj.com/content/bmjopen/7/8/e016800.full.pdf&lt;/url&gt;&lt;/related-urls&gt;&lt;/urls&gt;&lt;electronic-resource-num&gt;10.1136/bmjopen-2017-016800&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(5</w:t>
            </w:r>
            <w:r w:rsidR="00735D51">
              <w:rPr>
                <w:rFonts w:ascii="Calibri" w:eastAsia="Calibri" w:hAnsi="Calibri" w:cs="Times New Roman"/>
                <w:noProof/>
                <w:sz w:val="18"/>
                <w:szCs w:val="18"/>
                <w:vertAlign w:val="superscript"/>
              </w:rPr>
              <w:t>6</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6167280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Mozambique</w:t>
            </w:r>
          </w:p>
        </w:tc>
        <w:tc>
          <w:tcPr>
            <w:tcW w:w="1451" w:type="dxa"/>
            <w:tcBorders>
              <w:top w:val="single" w:sz="4" w:space="0" w:color="999999"/>
              <w:left w:val="single" w:sz="4" w:space="0" w:color="999999"/>
              <w:bottom w:val="single" w:sz="4" w:space="0" w:color="999999"/>
              <w:right w:val="single" w:sz="4" w:space="0" w:color="999999"/>
            </w:tcBorders>
            <w:hideMark/>
          </w:tcPr>
          <w:p w14:paraId="4D7677F1"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ART support groups (CASG)</w:t>
            </w:r>
          </w:p>
        </w:tc>
        <w:tc>
          <w:tcPr>
            <w:tcW w:w="1076" w:type="dxa"/>
            <w:tcBorders>
              <w:top w:val="single" w:sz="4" w:space="0" w:color="999999"/>
              <w:left w:val="single" w:sz="4" w:space="0" w:color="999999"/>
              <w:bottom w:val="single" w:sz="4" w:space="0" w:color="999999"/>
              <w:right w:val="single" w:sz="4" w:space="0" w:color="999999"/>
            </w:tcBorders>
            <w:hideMark/>
          </w:tcPr>
          <w:p w14:paraId="54E440A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24 months</w:t>
            </w:r>
          </w:p>
        </w:tc>
        <w:tc>
          <w:tcPr>
            <w:tcW w:w="3431" w:type="dxa"/>
            <w:tcBorders>
              <w:top w:val="single" w:sz="4" w:space="0" w:color="999999"/>
              <w:left w:val="single" w:sz="4" w:space="0" w:color="999999"/>
              <w:bottom w:val="single" w:sz="4" w:space="0" w:color="999999"/>
              <w:right w:val="single" w:sz="4" w:space="0" w:color="999999"/>
            </w:tcBorders>
            <w:hideMark/>
          </w:tcPr>
          <w:p w14:paraId="53901F6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Patients retained in care [excluding those LTFU or died]</w:t>
            </w:r>
          </w:p>
        </w:tc>
        <w:tc>
          <w:tcPr>
            <w:tcW w:w="5760" w:type="dxa"/>
            <w:tcBorders>
              <w:top w:val="single" w:sz="4" w:space="0" w:color="999999"/>
              <w:left w:val="single" w:sz="4" w:space="0" w:color="999999"/>
              <w:bottom w:val="single" w:sz="4" w:space="0" w:color="999999"/>
              <w:right w:val="single" w:sz="4" w:space="0" w:color="999999"/>
            </w:tcBorders>
          </w:tcPr>
          <w:p w14:paraId="5B12889D"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Retention in care among patients in CAGs was substantially higher than those in individual care.</w:t>
            </w:r>
          </w:p>
          <w:p w14:paraId="710FDE1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Overall RIC was 90.8% at 12 months and 86% at 24 months.</w:t>
            </w:r>
          </w:p>
          <w:p w14:paraId="08C78674" w14:textId="77777777" w:rsidR="003E4F4F" w:rsidRDefault="003E4F4F">
            <w:pPr>
              <w:suppressAutoHyphens/>
              <w:autoSpaceDN w:val="0"/>
              <w:spacing w:line="247"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At 12 months: 89.5 % retained in care (95% CI; 87.9, 90.8) in the facility, 99.1% retained in care (95% CI; 97.3, 99.7) in the community. </w:t>
            </w:r>
          </w:p>
          <w:p w14:paraId="697DB3E1" w14:textId="77777777" w:rsidR="003E4F4F" w:rsidRDefault="003E4F4F">
            <w:pPr>
              <w:suppressAutoHyphens/>
              <w:autoSpaceDN w:val="0"/>
              <w:spacing w:line="247"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At 24 months 82.3 % retained in care (95% CI: 79.9, 84.5) in the facility, and 97.5% retained in care (95% CI; 95.4, 98.6) in the community. </w:t>
            </w:r>
          </w:p>
          <w:p w14:paraId="166AB13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3E4F4F" w14:paraId="3EA8ECFD"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1515B31C" w14:textId="5A767162" w:rsidR="003E4F4F" w:rsidRDefault="003E4F4F">
            <w:pPr>
              <w:rPr>
                <w:rFonts w:ascii="Calibri" w:eastAsia="Calibri" w:hAnsi="Calibri" w:cs="Times New Roman"/>
                <w:sz w:val="18"/>
                <w:szCs w:val="18"/>
              </w:rPr>
            </w:pPr>
            <w:r>
              <w:rPr>
                <w:rFonts w:ascii="Calibri" w:eastAsia="Calibri" w:hAnsi="Calibri" w:cs="Times New Roman"/>
                <w:sz w:val="18"/>
                <w:szCs w:val="18"/>
              </w:rPr>
              <w:lastRenderedPageBreak/>
              <w:t>Kipp 2012</w:t>
            </w:r>
            <w:r>
              <w:rPr>
                <w:rFonts w:ascii="Calibri" w:eastAsia="Calibri" w:hAnsi="Calibri" w:cs="Times New Roman"/>
                <w:sz w:val="18"/>
                <w:szCs w:val="18"/>
                <w:vertAlign w:val="superscript"/>
              </w:rPr>
              <w:fldChar w:fldCharType="begin">
                <w:fldData xml:space="preserve">PEVuZE5vdGU+PENpdGU+PEF1dGhvcj5LaXBwPC9BdXRob3I+PFllYXI+MjAxMjwvWWVhcj48UmVj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L2FiYnItMT48L2FsdC1wZXJpb2RpY2FsPjxwYWdlcz5lNDA5MDI8L3BhZ2VzPjx2b2x1bWU+Nzwv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PEVuZE5vdGU+PENpdGU+PEF1dGhvcj5LaXBwPC9BdXRob3I+PFllYXI+MjAxMjwvWWVhcj48UmVj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L2FiYnItMT48L2FsdC1wZXJpb2RpY2FsPjxwYWdlcz5lNDA5MDI8L3BhZ2VzPjx2b2x1bWU+Nzwv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w:t>
            </w:r>
            <w:r w:rsidR="00735D51">
              <w:rPr>
                <w:rFonts w:ascii="Calibri" w:eastAsia="Calibri" w:hAnsi="Calibri" w:cs="Times New Roman"/>
                <w:b w:val="0"/>
                <w:bCs w:val="0"/>
                <w:noProof/>
                <w:sz w:val="18"/>
                <w:szCs w:val="18"/>
                <w:vertAlign w:val="superscript"/>
              </w:rPr>
              <w:t>59</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7C84E93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Uganda</w:t>
            </w:r>
          </w:p>
        </w:tc>
        <w:tc>
          <w:tcPr>
            <w:tcW w:w="1451" w:type="dxa"/>
            <w:tcBorders>
              <w:top w:val="single" w:sz="4" w:space="0" w:color="999999"/>
              <w:left w:val="single" w:sz="4" w:space="0" w:color="999999"/>
              <w:bottom w:val="single" w:sz="4" w:space="0" w:color="999999"/>
              <w:right w:val="single" w:sz="4" w:space="0" w:color="999999"/>
            </w:tcBorders>
            <w:hideMark/>
          </w:tcPr>
          <w:p w14:paraId="11F333E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Home delivery</w:t>
            </w:r>
          </w:p>
        </w:tc>
        <w:tc>
          <w:tcPr>
            <w:tcW w:w="1076" w:type="dxa"/>
            <w:tcBorders>
              <w:top w:val="single" w:sz="4" w:space="0" w:color="999999"/>
              <w:left w:val="single" w:sz="4" w:space="0" w:color="999999"/>
              <w:bottom w:val="single" w:sz="4" w:space="0" w:color="999999"/>
              <w:right w:val="single" w:sz="4" w:space="0" w:color="999999"/>
            </w:tcBorders>
            <w:hideMark/>
          </w:tcPr>
          <w:p w14:paraId="3A1BE23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24 months</w:t>
            </w:r>
          </w:p>
        </w:tc>
        <w:tc>
          <w:tcPr>
            <w:tcW w:w="3431" w:type="dxa"/>
            <w:tcBorders>
              <w:top w:val="single" w:sz="4" w:space="0" w:color="999999"/>
              <w:left w:val="single" w:sz="4" w:space="0" w:color="999999"/>
              <w:bottom w:val="single" w:sz="4" w:space="0" w:color="999999"/>
              <w:right w:val="single" w:sz="4" w:space="0" w:color="999999"/>
            </w:tcBorders>
            <w:hideMark/>
          </w:tcPr>
          <w:p w14:paraId="5AC3218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Patients who remained active in care at the end of the study period [ excludes LTFU and mortality]</w:t>
            </w:r>
          </w:p>
        </w:tc>
        <w:tc>
          <w:tcPr>
            <w:tcW w:w="5760" w:type="dxa"/>
            <w:tcBorders>
              <w:top w:val="single" w:sz="4" w:space="0" w:color="999999"/>
              <w:left w:val="single" w:sz="4" w:space="0" w:color="999999"/>
              <w:bottom w:val="single" w:sz="4" w:space="0" w:color="999999"/>
              <w:right w:val="single" w:sz="4" w:space="0" w:color="999999"/>
            </w:tcBorders>
            <w:hideMark/>
          </w:tcPr>
          <w:p w14:paraId="0AE99940"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71% were retained in care in the health care facility and 70% retained in the home delivery model</w:t>
            </w:r>
          </w:p>
        </w:tc>
      </w:tr>
      <w:tr w:rsidR="003E4F4F" w14:paraId="735E2839"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tcPr>
          <w:p w14:paraId="71987D59" w14:textId="77777777" w:rsidR="003E4F4F" w:rsidRDefault="003E4F4F">
            <w:pPr>
              <w:rPr>
                <w:rFonts w:ascii="Calibri" w:eastAsia="Calibri" w:hAnsi="Calibri" w:cs="Times New Roman"/>
                <w:sz w:val="18"/>
                <w:szCs w:val="18"/>
              </w:rPr>
            </w:pPr>
          </w:p>
        </w:tc>
        <w:tc>
          <w:tcPr>
            <w:tcW w:w="1181" w:type="dxa"/>
            <w:tcBorders>
              <w:top w:val="single" w:sz="4" w:space="0" w:color="999999"/>
              <w:left w:val="single" w:sz="4" w:space="0" w:color="999999"/>
              <w:bottom w:val="single" w:sz="4" w:space="0" w:color="999999"/>
              <w:right w:val="single" w:sz="4" w:space="0" w:color="999999"/>
            </w:tcBorders>
          </w:tcPr>
          <w:p w14:paraId="020DBE9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1451" w:type="dxa"/>
            <w:tcBorders>
              <w:top w:val="single" w:sz="4" w:space="0" w:color="999999"/>
              <w:left w:val="single" w:sz="4" w:space="0" w:color="999999"/>
              <w:bottom w:val="single" w:sz="4" w:space="0" w:color="999999"/>
              <w:right w:val="single" w:sz="4" w:space="0" w:color="999999"/>
            </w:tcBorders>
          </w:tcPr>
          <w:p w14:paraId="64545E4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1076" w:type="dxa"/>
            <w:tcBorders>
              <w:top w:val="single" w:sz="4" w:space="0" w:color="999999"/>
              <w:left w:val="single" w:sz="4" w:space="0" w:color="999999"/>
              <w:bottom w:val="single" w:sz="4" w:space="0" w:color="999999"/>
              <w:right w:val="single" w:sz="4" w:space="0" w:color="999999"/>
            </w:tcBorders>
          </w:tcPr>
          <w:p w14:paraId="13B1739C"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31" w:type="dxa"/>
            <w:tcBorders>
              <w:top w:val="single" w:sz="4" w:space="0" w:color="999999"/>
              <w:left w:val="single" w:sz="4" w:space="0" w:color="999999"/>
              <w:bottom w:val="single" w:sz="4" w:space="0" w:color="999999"/>
              <w:right w:val="single" w:sz="4" w:space="0" w:color="999999"/>
            </w:tcBorders>
          </w:tcPr>
          <w:p w14:paraId="19ACD96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tcPr>
          <w:p w14:paraId="171DF574"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3E4F4F" w14:paraId="2D0DA193"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tcPr>
          <w:p w14:paraId="7E39FEAD" w14:textId="77777777" w:rsidR="003E4F4F" w:rsidRDefault="003E4F4F">
            <w:pPr>
              <w:rPr>
                <w:rFonts w:ascii="Calibri" w:eastAsia="Calibri" w:hAnsi="Calibri" w:cs="Times New Roman"/>
                <w:sz w:val="18"/>
                <w:szCs w:val="18"/>
              </w:rPr>
            </w:pPr>
          </w:p>
        </w:tc>
        <w:tc>
          <w:tcPr>
            <w:tcW w:w="1181" w:type="dxa"/>
            <w:tcBorders>
              <w:top w:val="single" w:sz="4" w:space="0" w:color="999999"/>
              <w:left w:val="single" w:sz="4" w:space="0" w:color="999999"/>
              <w:bottom w:val="single" w:sz="4" w:space="0" w:color="999999"/>
              <w:right w:val="single" w:sz="4" w:space="0" w:color="999999"/>
            </w:tcBorders>
          </w:tcPr>
          <w:p w14:paraId="11EC295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1451" w:type="dxa"/>
            <w:tcBorders>
              <w:top w:val="single" w:sz="4" w:space="0" w:color="999999"/>
              <w:left w:val="single" w:sz="4" w:space="0" w:color="999999"/>
              <w:bottom w:val="single" w:sz="4" w:space="0" w:color="999999"/>
              <w:right w:val="single" w:sz="4" w:space="0" w:color="999999"/>
            </w:tcBorders>
          </w:tcPr>
          <w:p w14:paraId="2BF99C49"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1076" w:type="dxa"/>
            <w:tcBorders>
              <w:top w:val="single" w:sz="4" w:space="0" w:color="999999"/>
              <w:left w:val="single" w:sz="4" w:space="0" w:color="999999"/>
              <w:bottom w:val="single" w:sz="4" w:space="0" w:color="999999"/>
              <w:right w:val="single" w:sz="4" w:space="0" w:color="999999"/>
            </w:tcBorders>
          </w:tcPr>
          <w:p w14:paraId="21ED552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3431" w:type="dxa"/>
            <w:tcBorders>
              <w:top w:val="single" w:sz="4" w:space="0" w:color="999999"/>
              <w:left w:val="single" w:sz="4" w:space="0" w:color="999999"/>
              <w:bottom w:val="single" w:sz="4" w:space="0" w:color="999999"/>
              <w:right w:val="single" w:sz="4" w:space="0" w:color="999999"/>
            </w:tcBorders>
          </w:tcPr>
          <w:p w14:paraId="28E9126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tcPr>
          <w:p w14:paraId="1073298C"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3E4F4F" w14:paraId="69CADC16"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7EFC4357" w14:textId="77777777" w:rsidR="003E4F4F" w:rsidRDefault="003E4F4F">
            <w:pPr>
              <w:rPr>
                <w:rFonts w:ascii="Calibri" w:eastAsia="Calibri" w:hAnsi="Calibri" w:cs="Times New Roman"/>
                <w:sz w:val="18"/>
                <w:szCs w:val="18"/>
              </w:rPr>
            </w:pPr>
            <w:r>
              <w:rPr>
                <w:rFonts w:ascii="Calibri" w:eastAsia="Calibri" w:hAnsi="Calibri" w:cs="Times New Roman"/>
                <w:sz w:val="18"/>
                <w:szCs w:val="18"/>
              </w:rPr>
              <w:t>Source</w:t>
            </w:r>
          </w:p>
        </w:tc>
        <w:tc>
          <w:tcPr>
            <w:tcW w:w="1181" w:type="dxa"/>
            <w:tcBorders>
              <w:top w:val="single" w:sz="4" w:space="0" w:color="999999"/>
              <w:left w:val="single" w:sz="4" w:space="0" w:color="999999"/>
              <w:bottom w:val="single" w:sz="4" w:space="0" w:color="999999"/>
              <w:right w:val="single" w:sz="4" w:space="0" w:color="999999"/>
            </w:tcBorders>
            <w:hideMark/>
          </w:tcPr>
          <w:p w14:paraId="2EB050A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rPr>
            </w:pPr>
            <w:r>
              <w:rPr>
                <w:rFonts w:ascii="Calibri" w:eastAsia="Calibri" w:hAnsi="Calibri" w:cs="Times New Roman"/>
                <w:b/>
                <w:bCs/>
                <w:sz w:val="18"/>
                <w:szCs w:val="18"/>
              </w:rPr>
              <w:t>Country</w:t>
            </w:r>
          </w:p>
        </w:tc>
        <w:tc>
          <w:tcPr>
            <w:tcW w:w="1451" w:type="dxa"/>
            <w:tcBorders>
              <w:top w:val="single" w:sz="4" w:space="0" w:color="999999"/>
              <w:left w:val="single" w:sz="4" w:space="0" w:color="999999"/>
              <w:bottom w:val="single" w:sz="4" w:space="0" w:color="999999"/>
              <w:right w:val="single" w:sz="4" w:space="0" w:color="999999"/>
            </w:tcBorders>
            <w:hideMark/>
          </w:tcPr>
          <w:p w14:paraId="3D11D2E2"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rPr>
            </w:pPr>
            <w:r>
              <w:rPr>
                <w:rFonts w:ascii="Calibri" w:eastAsia="Calibri" w:hAnsi="Calibri" w:cs="Times New Roman"/>
                <w:b/>
                <w:bCs/>
                <w:sz w:val="18"/>
                <w:szCs w:val="18"/>
              </w:rPr>
              <w:t>Model name</w:t>
            </w:r>
          </w:p>
        </w:tc>
        <w:tc>
          <w:tcPr>
            <w:tcW w:w="1076" w:type="dxa"/>
            <w:tcBorders>
              <w:top w:val="single" w:sz="4" w:space="0" w:color="999999"/>
              <w:left w:val="single" w:sz="4" w:space="0" w:color="999999"/>
              <w:bottom w:val="single" w:sz="4" w:space="0" w:color="999999"/>
              <w:right w:val="single" w:sz="4" w:space="0" w:color="999999"/>
            </w:tcBorders>
            <w:hideMark/>
          </w:tcPr>
          <w:p w14:paraId="6FD3E9E3"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rPr>
            </w:pPr>
            <w:r>
              <w:rPr>
                <w:rFonts w:ascii="Calibri" w:eastAsia="Calibri" w:hAnsi="Calibri" w:cs="Times New Roman"/>
                <w:b/>
                <w:bCs/>
                <w:sz w:val="18"/>
                <w:szCs w:val="18"/>
              </w:rPr>
              <w:t>Follow-up time</w:t>
            </w:r>
          </w:p>
        </w:tc>
        <w:tc>
          <w:tcPr>
            <w:tcW w:w="3431" w:type="dxa"/>
            <w:tcBorders>
              <w:top w:val="single" w:sz="4" w:space="0" w:color="999999"/>
              <w:left w:val="single" w:sz="4" w:space="0" w:color="999999"/>
              <w:bottom w:val="single" w:sz="4" w:space="0" w:color="999999"/>
              <w:right w:val="single" w:sz="4" w:space="0" w:color="999999"/>
            </w:tcBorders>
            <w:hideMark/>
          </w:tcPr>
          <w:p w14:paraId="2FC095B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rPr>
            </w:pPr>
            <w:r>
              <w:rPr>
                <w:rFonts w:ascii="Calibri" w:eastAsia="Calibri" w:hAnsi="Calibri" w:cs="Times New Roman"/>
                <w:b/>
                <w:bCs/>
                <w:sz w:val="18"/>
                <w:szCs w:val="18"/>
              </w:rPr>
              <w:t>Outcome definition</w:t>
            </w:r>
          </w:p>
        </w:tc>
        <w:tc>
          <w:tcPr>
            <w:tcW w:w="5760" w:type="dxa"/>
            <w:tcBorders>
              <w:top w:val="single" w:sz="4" w:space="0" w:color="999999"/>
              <w:left w:val="single" w:sz="4" w:space="0" w:color="999999"/>
              <w:bottom w:val="single" w:sz="4" w:space="0" w:color="999999"/>
              <w:right w:val="single" w:sz="4" w:space="0" w:color="999999"/>
            </w:tcBorders>
            <w:hideMark/>
          </w:tcPr>
          <w:p w14:paraId="0A3D3946"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rPr>
            </w:pPr>
            <w:r>
              <w:rPr>
                <w:rFonts w:ascii="Calibri" w:eastAsia="Calibri" w:hAnsi="Calibri" w:cs="Times New Roman"/>
                <w:b/>
                <w:bCs/>
                <w:sz w:val="18"/>
                <w:szCs w:val="18"/>
              </w:rPr>
              <w:t xml:space="preserve">Findings </w:t>
            </w:r>
          </w:p>
        </w:tc>
      </w:tr>
      <w:tr w:rsidR="003E4F4F" w14:paraId="578224A9"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266A37E6" w14:textId="56442C28" w:rsidR="003E4F4F" w:rsidRDefault="003E4F4F">
            <w:pPr>
              <w:rPr>
                <w:rFonts w:ascii="Calibri" w:eastAsia="Calibri" w:hAnsi="Calibri" w:cs="Times New Roman"/>
                <w:sz w:val="18"/>
                <w:szCs w:val="18"/>
              </w:rPr>
            </w:pPr>
            <w:r>
              <w:rPr>
                <w:rFonts w:ascii="Calibri" w:eastAsia="Calibri" w:hAnsi="Calibri" w:cs="Times New Roman"/>
                <w:sz w:val="18"/>
                <w:szCs w:val="18"/>
              </w:rPr>
              <w:t>Tun 2019</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&lt;EndNote&gt;&lt;Cite&gt;&lt;Author&gt;Tun&lt;/Author&gt;&lt;Year&gt;2019&lt;/Year&gt;&lt;RecNum&gt;1061&lt;/RecNum&gt;&lt;DisplayText&gt;(49)&lt;/DisplayText&gt;&lt;record&gt;&lt;rec-number&gt;1061&lt;/rec-number&gt;&lt;foreign-keys&gt;&lt;key app="EN" db-id="2fxsszet4rfsflepdtr5pzvtpav2d50rs2ws" timestamp="1574423737" guid="c8e04c2c-ccf0-4a08-a39d-57dbc721feb0"&gt;1061&lt;/key&gt;&lt;key app="ENWeb" db-id=""&gt;0&lt;/key&gt;&lt;/foreign-keys&gt;&lt;ref-type name="Journal Article"&gt;17&lt;/ref-type&gt;&lt;contributors&gt;&lt;authors&gt;&lt;author&gt;Tun, W.&lt;/author&gt;&lt;author&gt;Apicella, L.&lt;/author&gt;&lt;author&gt;Casalini, C.&lt;/author&gt;&lt;author&gt;Bikaru, D.&lt;/author&gt;&lt;author&gt;Mbita, G.&lt;/author&gt;&lt;author&gt;Jeremiah, K.&lt;/author&gt;&lt;author&gt;Makyao, N.&lt;/author&gt;&lt;author&gt;Koppenhaver, T.&lt;/author&gt;&lt;author&gt;Mlanga, E.&lt;/author&gt;&lt;author&gt;Vu, L.&lt;/author&gt;&lt;/authors&gt;&lt;/contributors&gt;&lt;titles&gt;&lt;title&gt;Community-Based Antiretroviral Therapy (ART) Delivery for Female Sex Workers in Tanzania: 6-Month ART Initiation and Adherence&lt;/title&gt;&lt;secondary-title&gt;AIDS and Behavior&lt;/secondary-title&gt;&lt;/titles&gt;&lt;periodical&gt;&lt;full-title&gt;AIDS and Behavior&lt;/full-title&gt;&lt;/periodical&gt;&lt;pages&gt;142-152&lt;/pages&gt;&lt;volume&gt;23&lt;/volume&gt;&lt;number&gt;2&lt;/number&gt;&lt;dates&gt;&lt;year&gt;2019&lt;/year&gt;&lt;pub-dates&gt;&lt;date&gt;September 01&lt;/date&gt;&lt;/pub-dates&gt;&lt;/dates&gt;&lt;isbn&gt;1573-3254&lt;/isbn&gt;&lt;label&gt;Tun2019&lt;/label&gt;&lt;work-type&gt;journal article&lt;/work-type&gt;&lt;urls&gt;&lt;related-urls&gt;&lt;url&gt;https://doi.org/10.1007/s10461-019-02549-x&lt;/url&gt;&lt;/related-urls&gt;&lt;/urls&gt;&lt;electronic-resource-num&gt;10.1007/s10461-019-02549-x&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(4</w:t>
            </w:r>
            <w:r w:rsidR="00735D51">
              <w:rPr>
                <w:rFonts w:ascii="Calibri" w:eastAsia="Calibri" w:hAnsi="Calibri" w:cs="Times New Roman"/>
                <w:noProof/>
                <w:sz w:val="18"/>
                <w:szCs w:val="18"/>
                <w:vertAlign w:val="superscript"/>
              </w:rPr>
              <w:t>8</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53EF285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Tanzania</w:t>
            </w:r>
          </w:p>
        </w:tc>
        <w:tc>
          <w:tcPr>
            <w:tcW w:w="1451" w:type="dxa"/>
            <w:tcBorders>
              <w:top w:val="single" w:sz="4" w:space="0" w:color="999999"/>
              <w:left w:val="single" w:sz="4" w:space="0" w:color="999999"/>
              <w:bottom w:val="single" w:sz="4" w:space="0" w:color="999999"/>
              <w:right w:val="single" w:sz="4" w:space="0" w:color="999999"/>
            </w:tcBorders>
            <w:hideMark/>
          </w:tcPr>
          <w:p w14:paraId="18EBEE92"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distribution points (CDP)</w:t>
            </w:r>
          </w:p>
        </w:tc>
        <w:tc>
          <w:tcPr>
            <w:tcW w:w="1076" w:type="dxa"/>
            <w:tcBorders>
              <w:top w:val="single" w:sz="4" w:space="0" w:color="999999"/>
              <w:left w:val="single" w:sz="4" w:space="0" w:color="999999"/>
              <w:bottom w:val="single" w:sz="4" w:space="0" w:color="999999"/>
              <w:right w:val="single" w:sz="4" w:space="0" w:color="999999"/>
            </w:tcBorders>
            <w:hideMark/>
          </w:tcPr>
          <w:p w14:paraId="2E2C23C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6 months</w:t>
            </w:r>
          </w:p>
        </w:tc>
        <w:tc>
          <w:tcPr>
            <w:tcW w:w="3431" w:type="dxa"/>
            <w:tcBorders>
              <w:top w:val="single" w:sz="4" w:space="0" w:color="999999"/>
              <w:left w:val="single" w:sz="4" w:space="0" w:color="999999"/>
              <w:bottom w:val="single" w:sz="4" w:space="0" w:color="999999"/>
              <w:right w:val="single" w:sz="4" w:space="0" w:color="999999"/>
            </w:tcBorders>
            <w:hideMark/>
          </w:tcPr>
          <w:p w14:paraId="6E64F00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Patients active in care at 6 months</w:t>
            </w:r>
          </w:p>
        </w:tc>
        <w:tc>
          <w:tcPr>
            <w:tcW w:w="5760" w:type="dxa"/>
            <w:tcBorders>
              <w:top w:val="single" w:sz="4" w:space="0" w:color="999999"/>
              <w:left w:val="single" w:sz="4" w:space="0" w:color="999999"/>
              <w:bottom w:val="single" w:sz="4" w:space="0" w:color="999999"/>
              <w:right w:val="single" w:sz="4" w:space="0" w:color="999999"/>
            </w:tcBorders>
            <w:hideMark/>
          </w:tcPr>
          <w:p w14:paraId="3159A7AB"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82.8% patients retained in CDP models at 6 months vs 82.1% retained in the facility. No formal analysis done.</w:t>
            </w:r>
          </w:p>
        </w:tc>
      </w:tr>
      <w:tr w:rsidR="003E4F4F" w14:paraId="64B2CFB9"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36C5438F" w14:textId="20F1F317" w:rsidR="003E4F4F" w:rsidRDefault="003E4F4F">
            <w:pPr>
              <w:rPr>
                <w:rFonts w:ascii="Calibri" w:eastAsia="Calibri" w:hAnsi="Calibri" w:cs="Times New Roman"/>
                <w:sz w:val="18"/>
                <w:szCs w:val="18"/>
              </w:rPr>
            </w:pPr>
            <w:r>
              <w:rPr>
                <w:rFonts w:ascii="Calibri" w:eastAsia="Calibri" w:hAnsi="Calibri" w:cs="Times New Roman"/>
                <w:sz w:val="18"/>
                <w:szCs w:val="18"/>
              </w:rPr>
              <w:t>Okoboi 2016</w:t>
            </w:r>
            <w:r>
              <w:rPr>
                <w:rFonts w:ascii="Calibri" w:eastAsia="Calibri" w:hAnsi="Calibri" w:cs="Times New Roman"/>
                <w:sz w:val="18"/>
                <w:szCs w:val="18"/>
                <w:vertAlign w:val="superscript"/>
              </w:rPr>
              <w:fldChar w:fldCharType="begin">
                <w:fldData xml:space="preserve">PEVuZE5vdGU+PENpdGU+PEF1dGhvcj5Pa29ib2k8L0F1dGhvcj48WWVhcj4yMDE2PC9ZZWFyPjxS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PEVuZE5vdGU+PENpdGU+PEF1dGhvcj5Pa29ib2k8L0F1dGhvcj48WWVhcj4yMDE2PC9ZZWFyPjxS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(5</w:t>
            </w:r>
            <w:r w:rsidR="00735D51">
              <w:rPr>
                <w:rFonts w:ascii="Calibri" w:eastAsia="Calibri" w:hAnsi="Calibri" w:cs="Times New Roman"/>
                <w:b w:val="0"/>
                <w:bCs w:val="0"/>
                <w:noProof/>
                <w:sz w:val="18"/>
                <w:szCs w:val="18"/>
                <w:vertAlign w:val="superscript"/>
              </w:rPr>
              <w:t>5</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48BD8876"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Uganda</w:t>
            </w:r>
          </w:p>
        </w:tc>
        <w:tc>
          <w:tcPr>
            <w:tcW w:w="1451" w:type="dxa"/>
            <w:tcBorders>
              <w:top w:val="single" w:sz="4" w:space="0" w:color="999999"/>
              <w:left w:val="single" w:sz="4" w:space="0" w:color="999999"/>
              <w:bottom w:val="single" w:sz="4" w:space="0" w:color="999999"/>
              <w:right w:val="single" w:sz="4" w:space="0" w:color="999999"/>
            </w:tcBorders>
            <w:hideMark/>
          </w:tcPr>
          <w:p w14:paraId="2A28E398"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Community distribution points (CDP)</w:t>
            </w:r>
          </w:p>
        </w:tc>
        <w:tc>
          <w:tcPr>
            <w:tcW w:w="1076" w:type="dxa"/>
            <w:tcBorders>
              <w:top w:val="single" w:sz="4" w:space="0" w:color="999999"/>
              <w:left w:val="single" w:sz="4" w:space="0" w:color="999999"/>
              <w:bottom w:val="single" w:sz="4" w:space="0" w:color="999999"/>
              <w:right w:val="single" w:sz="4" w:space="0" w:color="999999"/>
            </w:tcBorders>
            <w:hideMark/>
          </w:tcPr>
          <w:p w14:paraId="7DB0180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5 years </w:t>
            </w:r>
          </w:p>
        </w:tc>
        <w:tc>
          <w:tcPr>
            <w:tcW w:w="3431" w:type="dxa"/>
            <w:tcBorders>
              <w:top w:val="single" w:sz="4" w:space="0" w:color="999999"/>
              <w:left w:val="single" w:sz="4" w:space="0" w:color="999999"/>
              <w:bottom w:val="single" w:sz="4" w:space="0" w:color="999999"/>
              <w:right w:val="single" w:sz="4" w:space="0" w:color="999999"/>
            </w:tcBorders>
          </w:tcPr>
          <w:p w14:paraId="6797C91E"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 xml:space="preserve">Retention was defined as any patient who had at least one clinic visit in the six months before June 2013; was still alive at the end of June 2013, excluding those deaths reported to TASO stopped ART; or LTFU. </w:t>
            </w:r>
          </w:p>
          <w:p w14:paraId="450B83C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5760" w:type="dxa"/>
            <w:tcBorders>
              <w:top w:val="single" w:sz="4" w:space="0" w:color="999999"/>
              <w:left w:val="single" w:sz="4" w:space="0" w:color="999999"/>
              <w:bottom w:val="single" w:sz="4" w:space="0" w:color="999999"/>
              <w:right w:val="single" w:sz="4" w:space="0" w:color="999999"/>
            </w:tcBorders>
            <w:hideMark/>
          </w:tcPr>
          <w:p w14:paraId="65CC2BA2"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83.9% retained in the facility, 82.9% retained in the community. P value 0.670. Univariate analysis of factors associated with attrition: 1.00 (0.76-1.34), P value 0.972.</w:t>
            </w:r>
          </w:p>
        </w:tc>
      </w:tr>
      <w:tr w:rsidR="003E4F4F" w14:paraId="3883FAA4"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3AD7DF4C" w14:textId="2528680A" w:rsidR="003E4F4F" w:rsidRDefault="003E4F4F">
            <w:pPr>
              <w:rPr>
                <w:rFonts w:ascii="Calibri" w:eastAsia="Calibri" w:hAnsi="Calibri" w:cs="Times New Roman"/>
                <w:sz w:val="18"/>
                <w:szCs w:val="18"/>
              </w:rPr>
            </w:pPr>
            <w:r>
              <w:rPr>
                <w:rFonts w:ascii="Calibri" w:eastAsia="Calibri" w:hAnsi="Calibri" w:cs="Times New Roman"/>
                <w:sz w:val="18"/>
                <w:szCs w:val="18"/>
              </w:rPr>
              <w:t>Selke 2010</w:t>
            </w:r>
            <w:r>
              <w:rPr>
                <w:rFonts w:ascii="Calibri" w:eastAsia="Calibri" w:hAnsi="Calibri" w:cs="Times New Roman"/>
                <w:sz w:val="18"/>
                <w:szCs w:val="18"/>
                <w:vertAlign w:val="superscript"/>
              </w:rPr>
              <w:fldChar w:fldCharType="begin">
                <w:fldData xml:space="preserve">PEVuZE5vdGU+PENpdGU+PEF1dGhvcj5TZWxrZTwvQXV0aG9yPjxZZWFyPjIwMTA8L1llYXI+PFJl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</w:fldData>
              </w:fldChar>
            </w:r>
            <w:r>
              <w:rPr>
                <w:rFonts w:ascii="Calibri" w:eastAsia="Calibri" w:hAnsi="Calibri" w:cs="Times New Roman"/>
                <w:sz w:val="18"/>
                <w:szCs w:val="18"/>
                <w:vertAlign w:val="superscript"/>
              </w:rPr>
              <w:instrText xml:space="preserve"> ADDIN EN.CITE </w:instrText>
            </w:r>
            <w:r>
              <w:rPr>
                <w:rFonts w:ascii="Calibri" w:eastAsia="Calibri" w:hAnsi="Calibri" w:cs="Times New Roman"/>
                <w:sz w:val="18"/>
                <w:szCs w:val="18"/>
                <w:vertAlign w:val="superscript"/>
              </w:rPr>
              <w:fldChar w:fldCharType="begin">
                <w:fldData xml:space="preserve">PEVuZE5vdGU+PENpdGU+PEF1dGhvcj5TZWxrZTwvQXV0aG9yPjxZZWFyPjIwMTA8L1llYXI+PFJl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</w:fldData>
              </w:fldChar>
            </w:r>
            <w:r>
              <w:rPr>
                <w:rFonts w:ascii="Calibri" w:eastAsia="Calibri" w:hAnsi="Calibri" w:cs="Times New Roman"/>
                <w:sz w:val="18"/>
                <w:szCs w:val="18"/>
                <w:vertAlign w:val="superscript"/>
              </w:rPr>
              <w:instrText xml:space="preserve"> ADDIN EN.CITE.DATA </w:instrText>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end"/>
            </w:r>
            <w:r>
              <w:rPr>
                <w:rFonts w:ascii="Calibri" w:eastAsia="Calibri" w:hAnsi="Calibri" w:cs="Times New Roman"/>
                <w:sz w:val="18"/>
                <w:szCs w:val="18"/>
                <w:vertAlign w:val="superscript"/>
              </w:rPr>
            </w:r>
            <w:r>
              <w:rPr>
                <w:rFonts w:ascii="Calibri" w:eastAsia="Calibri" w:hAnsi="Calibri" w:cs="Times New Roman"/>
                <w:sz w:val="18"/>
                <w:szCs w:val="18"/>
                <w:vertAlign w:val="superscript"/>
              </w:rPr>
              <w:fldChar w:fldCharType="separate"/>
            </w:r>
            <w:r>
              <w:rPr>
                <w:rFonts w:ascii="Calibri" w:eastAsia="Calibri" w:hAnsi="Calibri" w:cs="Times New Roman"/>
                <w:b w:val="0"/>
                <w:bCs w:val="0"/>
                <w:noProof/>
                <w:sz w:val="18"/>
                <w:szCs w:val="18"/>
                <w:vertAlign w:val="superscript"/>
              </w:rPr>
              <w:t>(4</w:t>
            </w:r>
            <w:r w:rsidR="00735D51">
              <w:rPr>
                <w:rFonts w:ascii="Calibri" w:eastAsia="Calibri" w:hAnsi="Calibri" w:cs="Times New Roman"/>
                <w:b w:val="0"/>
                <w:bCs w:val="0"/>
                <w:noProof/>
                <w:sz w:val="18"/>
                <w:szCs w:val="18"/>
                <w:vertAlign w:val="superscript"/>
              </w:rPr>
              <w:t>6</w:t>
            </w:r>
            <w:r>
              <w:rPr>
                <w:rFonts w:ascii="Calibri" w:eastAsia="Calibri" w:hAnsi="Calibri" w:cs="Times New Roman"/>
                <w:b w:val="0"/>
                <w:bCs w:val="0"/>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069E407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Kenya</w:t>
            </w:r>
          </w:p>
        </w:tc>
        <w:tc>
          <w:tcPr>
            <w:tcW w:w="1451" w:type="dxa"/>
            <w:tcBorders>
              <w:top w:val="single" w:sz="4" w:space="0" w:color="999999"/>
              <w:left w:val="single" w:sz="4" w:space="0" w:color="999999"/>
              <w:bottom w:val="single" w:sz="4" w:space="0" w:color="999999"/>
              <w:right w:val="single" w:sz="4" w:space="0" w:color="999999"/>
            </w:tcBorders>
            <w:hideMark/>
          </w:tcPr>
          <w:p w14:paraId="001B4D74"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Home ART delivery</w:t>
            </w:r>
          </w:p>
        </w:tc>
        <w:tc>
          <w:tcPr>
            <w:tcW w:w="1076" w:type="dxa"/>
            <w:tcBorders>
              <w:top w:val="single" w:sz="4" w:space="0" w:color="999999"/>
              <w:left w:val="single" w:sz="4" w:space="0" w:color="999999"/>
              <w:bottom w:val="single" w:sz="4" w:space="0" w:color="999999"/>
              <w:right w:val="single" w:sz="4" w:space="0" w:color="999999"/>
            </w:tcBorders>
            <w:hideMark/>
          </w:tcPr>
          <w:p w14:paraId="32770E2B"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28 months</w:t>
            </w:r>
          </w:p>
        </w:tc>
        <w:tc>
          <w:tcPr>
            <w:tcW w:w="3431" w:type="dxa"/>
            <w:tcBorders>
              <w:top w:val="single" w:sz="4" w:space="0" w:color="999999"/>
              <w:left w:val="single" w:sz="4" w:space="0" w:color="999999"/>
              <w:bottom w:val="single" w:sz="4" w:space="0" w:color="999999"/>
              <w:right w:val="single" w:sz="4" w:space="0" w:color="999999"/>
            </w:tcBorders>
            <w:hideMark/>
          </w:tcPr>
          <w:p w14:paraId="1C6755DA"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Defined as point at which patient was no longer in care (transfer, quit medications]</w:t>
            </w:r>
          </w:p>
        </w:tc>
        <w:tc>
          <w:tcPr>
            <w:tcW w:w="5760" w:type="dxa"/>
            <w:tcBorders>
              <w:top w:val="single" w:sz="4" w:space="0" w:color="999999"/>
              <w:left w:val="single" w:sz="4" w:space="0" w:color="999999"/>
              <w:bottom w:val="single" w:sz="4" w:space="0" w:color="999999"/>
              <w:right w:val="single" w:sz="4" w:space="0" w:color="999999"/>
            </w:tcBorders>
            <w:hideMark/>
          </w:tcPr>
          <w:p w14:paraId="43553FF9"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91.1% retained in the facility and 90.6% retained in the community – no formal analysis</w:t>
            </w:r>
          </w:p>
        </w:tc>
      </w:tr>
      <w:tr w:rsidR="003E4F4F" w14:paraId="692D5A91" w14:textId="77777777" w:rsidTr="003E4F4F">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999999"/>
              <w:left w:val="single" w:sz="4" w:space="0" w:color="999999"/>
              <w:bottom w:val="single" w:sz="4" w:space="0" w:color="999999"/>
              <w:right w:val="single" w:sz="4" w:space="0" w:color="999999"/>
            </w:tcBorders>
            <w:hideMark/>
          </w:tcPr>
          <w:p w14:paraId="3A332E7C" w14:textId="25E5607B" w:rsidR="003E4F4F" w:rsidRDefault="003E4F4F">
            <w:pPr>
              <w:rPr>
                <w:rFonts w:ascii="Calibri" w:eastAsia="Calibri" w:hAnsi="Calibri" w:cs="Times New Roman"/>
                <w:sz w:val="18"/>
                <w:szCs w:val="18"/>
              </w:rPr>
            </w:pPr>
            <w:r>
              <w:rPr>
                <w:rFonts w:ascii="Calibri" w:eastAsia="Calibri" w:hAnsi="Calibri" w:cs="Times New Roman"/>
                <w:sz w:val="18"/>
                <w:szCs w:val="18"/>
              </w:rPr>
              <w:t>Geldsetzer</w:t>
            </w:r>
            <w:r>
              <w:rPr>
                <w:rFonts w:ascii="Calibri" w:eastAsia="Calibri" w:hAnsi="Calibri" w:cs="Times New Roman"/>
                <w:sz w:val="18"/>
                <w:szCs w:val="18"/>
                <w:vertAlign w:val="superscript"/>
              </w:rPr>
              <w:t>*</w:t>
            </w:r>
            <w:r>
              <w:rPr>
                <w:rFonts w:ascii="Calibri" w:eastAsia="Calibri" w:hAnsi="Calibri" w:cs="Times New Roman"/>
                <w:sz w:val="18"/>
                <w:szCs w:val="18"/>
              </w:rPr>
              <w:t xml:space="preserve"> 2018</w:t>
            </w:r>
            <w:r>
              <w:rPr>
                <w:rFonts w:ascii="Calibri" w:eastAsia="Calibri" w:hAnsi="Calibri" w:cs="Times New Roman"/>
                <w:sz w:val="18"/>
                <w:szCs w:val="18"/>
                <w:vertAlign w:val="superscript"/>
              </w:rPr>
              <w:fldChar w:fldCharType="begin"/>
            </w:r>
            <w:r>
              <w:rPr>
                <w:rFonts w:ascii="Calibri" w:eastAsia="Calibri" w:hAnsi="Calibri" w:cs="Times New Roman"/>
                <w:sz w:val="18"/>
                <w:szCs w:val="18"/>
                <w:vertAlign w:val="superscript"/>
              </w:rPr>
              <w:instrText xml:space="preserve"> ADDIN EN.CITE &lt;EndNote&gt;&lt;Cite&gt;&lt;Author&gt;Geldsetzer&lt;/Author&gt;&lt;Year&gt;2018&lt;/Year&gt;&lt;RecNum&gt;1047&lt;/RecNum&gt;&lt;DisplayText&gt;(44)&lt;/DisplayText&gt;&lt;record&gt;&lt;rec-number&gt;1047&lt;/rec-number&gt;&lt;foreign-keys&gt;&lt;key app="EN" db-id="2fxsszet4rfsflepdtr5pzvtpav2d50rs2ws" timestamp="1574423713" guid="1133085c-dfcd-4d65-bbdf-38e5463c8ac5"&gt;1047&lt;/key&gt;&lt;key app="ENWeb" db-id=""&gt;0&lt;/key&gt;&lt;/foreign-keys&gt;&lt;ref-type name="Journal Article"&gt;17&lt;/ref-type&gt;&lt;contributors&gt;&lt;authors&gt;&lt;author&gt;Geldsetzer, Pascal&lt;/author&gt;&lt;author&gt;Francis, Joel M.&lt;/author&gt;&lt;author&gt;Sando, David&lt;/author&gt;&lt;author&gt;Asmus, Gerda&lt;/author&gt;&lt;author&gt;Lema, Irene A.&lt;/author&gt;&lt;author&gt;Mboggo, Eric&lt;/author&gt;&lt;author&gt;Koda, Happiness&lt;/author&gt;&lt;author&gt;Lwezaula, Sharon&lt;/author&gt;&lt;author&gt;Ambikapathi, Ramya&lt;/author&gt;&lt;author&gt;Fawzi, Wafaie&lt;/author&gt;&lt;author&gt;Ulenga, Nzovu&lt;/author&gt;&lt;author&gt;Bärnighausen, Till&lt;/author&gt;&lt;/authors&gt;&lt;/contributors&gt;&lt;titles&gt;&lt;title&gt;Community delivery of antiretroviral drugs: A non-inferiority cluster-randomized pragmatic trial in Dar es Salaam, Tanzania&lt;/title&gt;&lt;secondary-title&gt;PLOS Medicine&lt;/secondary-title&gt;&lt;/titles&gt;&lt;periodical&gt;&lt;full-title&gt;PLoS Med&lt;/full-title&gt;&lt;abbr-1&gt;PLoS medicine&lt;/abbr-1&gt;&lt;/periodical&gt;&lt;pages&gt;e1002659&lt;/pages&gt;&lt;volume&gt;15&lt;/volume&gt;&lt;number&gt;9&lt;/number&gt;&lt;dates&gt;&lt;year&gt;2018&lt;/year&gt;&lt;/dates&gt;&lt;publisher&gt;Public Library of Science&lt;/publisher&gt;&lt;urls&gt;&lt;related-urls&gt;&lt;url&gt;&lt;style face="underline" font="default" size="100%"&gt;https://doi.org/10.1371/journal.pmed.1002659&lt;/style&gt;&lt;/url&gt;&lt;/related-urls&gt;&lt;/urls&gt;&lt;electronic-resource-num&gt;10.1371/journal.pmed.1002659&lt;/electronic-resource-num&gt;&lt;/record&gt;&lt;/Cite&gt;&lt;/EndNote&gt;</w:instrText>
            </w:r>
            <w:r>
              <w:rPr>
                <w:rFonts w:ascii="Calibri" w:eastAsia="Calibri" w:hAnsi="Calibri" w:cs="Times New Roman"/>
                <w:sz w:val="18"/>
                <w:szCs w:val="18"/>
                <w:vertAlign w:val="superscript"/>
              </w:rPr>
              <w:fldChar w:fldCharType="separate"/>
            </w:r>
            <w:r>
              <w:rPr>
                <w:rFonts w:ascii="Calibri" w:eastAsia="Calibri" w:hAnsi="Calibri" w:cs="Times New Roman"/>
                <w:noProof/>
                <w:sz w:val="18"/>
                <w:szCs w:val="18"/>
                <w:vertAlign w:val="superscript"/>
              </w:rPr>
              <w:t>(4</w:t>
            </w:r>
            <w:r w:rsidR="00735D51">
              <w:rPr>
                <w:rFonts w:ascii="Calibri" w:eastAsia="Calibri" w:hAnsi="Calibri" w:cs="Times New Roman"/>
                <w:noProof/>
                <w:sz w:val="18"/>
                <w:szCs w:val="18"/>
                <w:vertAlign w:val="superscript"/>
              </w:rPr>
              <w:t>3</w:t>
            </w:r>
            <w:r>
              <w:rPr>
                <w:rFonts w:ascii="Calibri" w:eastAsia="Calibri" w:hAnsi="Calibri" w:cs="Times New Roman"/>
                <w:noProof/>
                <w:sz w:val="18"/>
                <w:szCs w:val="18"/>
                <w:vertAlign w:val="superscript"/>
              </w:rPr>
              <w:t>)</w:t>
            </w:r>
            <w:r>
              <w:rPr>
                <w:rFonts w:ascii="Calibri" w:eastAsia="Calibri" w:hAnsi="Calibri" w:cs="Times New Roman"/>
                <w:sz w:val="18"/>
                <w:szCs w:val="18"/>
                <w:vertAlign w:val="superscript"/>
              </w:rPr>
              <w:fldChar w:fldCharType="end"/>
            </w:r>
          </w:p>
        </w:tc>
        <w:tc>
          <w:tcPr>
            <w:tcW w:w="1181" w:type="dxa"/>
            <w:tcBorders>
              <w:top w:val="single" w:sz="4" w:space="0" w:color="999999"/>
              <w:left w:val="single" w:sz="4" w:space="0" w:color="999999"/>
              <w:bottom w:val="single" w:sz="4" w:space="0" w:color="999999"/>
              <w:right w:val="single" w:sz="4" w:space="0" w:color="999999"/>
            </w:tcBorders>
            <w:hideMark/>
          </w:tcPr>
          <w:p w14:paraId="588B1AC5"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Tanzania </w:t>
            </w:r>
          </w:p>
        </w:tc>
        <w:tc>
          <w:tcPr>
            <w:tcW w:w="1451" w:type="dxa"/>
            <w:tcBorders>
              <w:top w:val="single" w:sz="4" w:space="0" w:color="999999"/>
              <w:left w:val="single" w:sz="4" w:space="0" w:color="999999"/>
              <w:bottom w:val="single" w:sz="4" w:space="0" w:color="999999"/>
              <w:right w:val="single" w:sz="4" w:space="0" w:color="999999"/>
            </w:tcBorders>
            <w:hideMark/>
          </w:tcPr>
          <w:p w14:paraId="6B8EDB98"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Home ART delivery</w:t>
            </w:r>
          </w:p>
        </w:tc>
        <w:tc>
          <w:tcPr>
            <w:tcW w:w="1076" w:type="dxa"/>
            <w:tcBorders>
              <w:top w:val="single" w:sz="4" w:space="0" w:color="999999"/>
              <w:left w:val="single" w:sz="4" w:space="0" w:color="999999"/>
              <w:bottom w:val="single" w:sz="4" w:space="0" w:color="999999"/>
              <w:right w:val="single" w:sz="4" w:space="0" w:color="999999"/>
            </w:tcBorders>
            <w:hideMark/>
          </w:tcPr>
          <w:p w14:paraId="628B42DD"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326 days </w:t>
            </w:r>
          </w:p>
        </w:tc>
        <w:tc>
          <w:tcPr>
            <w:tcW w:w="3431" w:type="dxa"/>
            <w:tcBorders>
              <w:top w:val="single" w:sz="4" w:space="0" w:color="999999"/>
              <w:left w:val="single" w:sz="4" w:space="0" w:color="999999"/>
              <w:bottom w:val="single" w:sz="4" w:space="0" w:color="999999"/>
              <w:right w:val="single" w:sz="4" w:space="0" w:color="999999"/>
            </w:tcBorders>
            <w:hideMark/>
          </w:tcPr>
          <w:p w14:paraId="139100D0" w14:textId="77777777" w:rsidR="003E4F4F" w:rsidRDefault="003E4F4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Patients who were still active in care</w:t>
            </w:r>
          </w:p>
        </w:tc>
        <w:tc>
          <w:tcPr>
            <w:tcW w:w="5760" w:type="dxa"/>
            <w:tcBorders>
              <w:top w:val="single" w:sz="4" w:space="0" w:color="999999"/>
              <w:left w:val="single" w:sz="4" w:space="0" w:color="999999"/>
              <w:bottom w:val="single" w:sz="4" w:space="0" w:color="999999"/>
              <w:right w:val="single" w:sz="4" w:space="0" w:color="999999"/>
            </w:tcBorders>
            <w:hideMark/>
          </w:tcPr>
          <w:p w14:paraId="3CD8EDF3" w14:textId="77777777" w:rsidR="003E4F4F" w:rsidRDefault="003E4F4F">
            <w:pPr>
              <w:spacing w:after="25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81.1% retained in the community and 86.4% retained in the facility – no formal analysis done.</w:t>
            </w:r>
          </w:p>
        </w:tc>
      </w:tr>
    </w:tbl>
    <w:p w14:paraId="0058FC68" w14:textId="77777777" w:rsidR="00BD24E4" w:rsidRPr="00BD24E4" w:rsidRDefault="00BD24E4" w:rsidP="00BD24E4">
      <w:pPr>
        <w:spacing w:after="200" w:line="480" w:lineRule="auto"/>
        <w:jc w:val="both"/>
        <w:rPr>
          <w:rFonts w:ascii="Calibri" w:eastAsia="Times New Roman" w:hAnsi="Calibri" w:cs="Times New Roman"/>
          <w:b/>
          <w:lang w:val="en-GB"/>
        </w:rPr>
      </w:pPr>
    </w:p>
    <w:p w14:paraId="70D7D734" w14:textId="77777777" w:rsidR="00BD24E4" w:rsidRPr="00BD24E4" w:rsidRDefault="00BD24E4" w:rsidP="00BD24E4">
      <w:pPr>
        <w:rPr>
          <w:rFonts w:ascii="Calibri" w:eastAsia="Times New Roman" w:hAnsi="Calibri" w:cs="Times New Roman"/>
          <w:i/>
          <w:iCs/>
          <w:sz w:val="20"/>
          <w:szCs w:val="20"/>
          <w:lang w:val="en-GB"/>
        </w:rPr>
      </w:pPr>
      <w:r w:rsidRPr="00BD24E4">
        <w:rPr>
          <w:rFonts w:ascii="Calibri" w:eastAsia="Times New Roman" w:hAnsi="Calibri" w:cs="Times New Roman"/>
          <w:b/>
          <w:bCs/>
          <w:sz w:val="20"/>
          <w:szCs w:val="20"/>
          <w:lang w:val="en-GB"/>
        </w:rPr>
        <w:t xml:space="preserve">Legend: </w:t>
      </w:r>
      <w:r w:rsidRPr="00BD24E4">
        <w:rPr>
          <w:rFonts w:ascii="Calibri" w:eastAsia="Times New Roman" w:hAnsi="Calibri" w:cs="Times New Roman"/>
          <w:i/>
          <w:iCs/>
          <w:sz w:val="20"/>
          <w:szCs w:val="20"/>
          <w:lang w:val="en-GB"/>
        </w:rPr>
        <w:t>* The inverse numbers of attrition reported here as retention</w:t>
      </w:r>
    </w:p>
    <w:p w14:paraId="2367D34A" w14:textId="77777777" w:rsidR="00BD24E4" w:rsidRPr="00BD24E4" w:rsidRDefault="00BD24E4" w:rsidP="00BD24E4">
      <w:pPr>
        <w:spacing w:after="200" w:line="480" w:lineRule="auto"/>
        <w:jc w:val="both"/>
        <w:rPr>
          <w:rFonts w:ascii="Calibri" w:eastAsia="Times New Roman" w:hAnsi="Calibri" w:cs="Times New Roman"/>
          <w:b/>
          <w:lang w:val="en-GB"/>
        </w:rPr>
      </w:pPr>
    </w:p>
    <w:p w14:paraId="6121873C" w14:textId="77777777" w:rsidR="00BD24E4" w:rsidRPr="00BD24E4" w:rsidRDefault="00BD24E4" w:rsidP="00BD24E4">
      <w:pPr>
        <w:spacing w:after="200" w:line="480" w:lineRule="auto"/>
        <w:jc w:val="both"/>
        <w:rPr>
          <w:rFonts w:ascii="Calibri" w:eastAsia="Times New Roman" w:hAnsi="Calibri" w:cs="Times New Roman"/>
          <w:b/>
          <w:lang w:val="en-GB"/>
        </w:rPr>
      </w:pPr>
    </w:p>
    <w:p w14:paraId="5E4E0254" w14:textId="77777777" w:rsidR="00BD24E4" w:rsidRPr="00BD24E4" w:rsidRDefault="00BD24E4" w:rsidP="00BD24E4">
      <w:pPr>
        <w:spacing w:after="200" w:line="480" w:lineRule="auto"/>
        <w:jc w:val="both"/>
        <w:rPr>
          <w:rFonts w:ascii="Calibri" w:eastAsia="Times New Roman" w:hAnsi="Calibri" w:cs="Times New Roman"/>
          <w:b/>
          <w:lang w:val="en-GB"/>
        </w:rPr>
      </w:pPr>
    </w:p>
    <w:p w14:paraId="71BC422E" w14:textId="77777777" w:rsidR="00BD24E4" w:rsidRPr="00BD24E4" w:rsidRDefault="00BD24E4" w:rsidP="00BD24E4">
      <w:pPr>
        <w:spacing w:after="200" w:line="480" w:lineRule="auto"/>
        <w:jc w:val="both"/>
        <w:rPr>
          <w:rFonts w:ascii="Calibri" w:eastAsia="Times New Roman" w:hAnsi="Calibri" w:cs="Times New Roman"/>
          <w:b/>
          <w:lang w:val="en-GB"/>
        </w:rPr>
      </w:pPr>
    </w:p>
    <w:p w14:paraId="5E43CD9A" w14:textId="77777777" w:rsidR="00BD24E4" w:rsidRPr="00BD24E4" w:rsidRDefault="00BD24E4" w:rsidP="00BD24E4">
      <w:pPr>
        <w:spacing w:after="200" w:line="480" w:lineRule="auto"/>
        <w:jc w:val="both"/>
        <w:rPr>
          <w:rFonts w:ascii="Calibri" w:eastAsia="Times New Roman" w:hAnsi="Calibri" w:cs="Times New Roman"/>
          <w:b/>
          <w:lang w:val="en-GB"/>
        </w:rPr>
        <w:sectPr w:rsidR="00BD24E4" w:rsidRPr="00BD24E4" w:rsidSect="006779BE">
          <w:pgSz w:w="15840" w:h="12240" w:orient="landscape"/>
          <w:pgMar w:top="1440" w:right="1440" w:bottom="1440" w:left="1440" w:header="720" w:footer="720" w:gutter="0"/>
          <w:cols w:space="720"/>
          <w:docGrid w:linePitch="360"/>
        </w:sectPr>
      </w:pPr>
    </w:p>
    <w:p w14:paraId="6A33868D" w14:textId="77777777" w:rsidR="00BD24E4" w:rsidRPr="00591486" w:rsidRDefault="00BD24E4" w:rsidP="00BD24E4">
      <w:pPr>
        <w:spacing w:after="200" w:line="480" w:lineRule="auto"/>
        <w:jc w:val="both"/>
        <w:rPr>
          <w:rFonts w:ascii="Times New Roman" w:eastAsia="Times New Roman" w:hAnsi="Times New Roman" w:cs="Times New Roman"/>
          <w:b/>
          <w:bCs/>
          <w:sz w:val="24"/>
          <w:szCs w:val="24"/>
          <w:lang w:val="en-GB"/>
        </w:rPr>
      </w:pPr>
      <w:bookmarkStart w:id="0" w:name="_Hlk43988066"/>
      <w:r w:rsidRPr="00591486">
        <w:rPr>
          <w:rFonts w:ascii="Times New Roman" w:eastAsia="Times New Roman" w:hAnsi="Times New Roman" w:cs="Times New Roman"/>
          <w:b/>
          <w:sz w:val="24"/>
          <w:szCs w:val="24"/>
          <w:lang w:val="en-GB"/>
        </w:rPr>
        <w:lastRenderedPageBreak/>
        <w:t>Table 5:</w:t>
      </w:r>
      <w:r w:rsidRPr="00591486">
        <w:rPr>
          <w:rFonts w:ascii="Times New Roman" w:eastAsia="Times New Roman" w:hAnsi="Times New Roman" w:cs="Times New Roman"/>
          <w:b/>
          <w:bCs/>
          <w:sz w:val="24"/>
          <w:szCs w:val="24"/>
          <w:lang w:val="en-GB"/>
        </w:rPr>
        <w:t xml:space="preserve"> Loss to Follow-Up and Retention outcomes of nHFBC without HFBC comparison</w:t>
      </w:r>
    </w:p>
    <w:tbl>
      <w:tblPr>
        <w:tblStyle w:val="GridTable1Light1"/>
        <w:tblW w:w="13855" w:type="dxa"/>
        <w:tblLook w:val="04A0" w:firstRow="1" w:lastRow="0" w:firstColumn="1" w:lastColumn="0" w:noHBand="0" w:noVBand="1"/>
      </w:tblPr>
      <w:tblGrid>
        <w:gridCol w:w="1136"/>
        <w:gridCol w:w="1181"/>
        <w:gridCol w:w="1451"/>
        <w:gridCol w:w="1076"/>
        <w:gridCol w:w="3431"/>
        <w:gridCol w:w="5580"/>
      </w:tblGrid>
      <w:tr w:rsidR="00BD24E4" w:rsidRPr="00BD24E4" w14:paraId="03D59B1E" w14:textId="77777777" w:rsidTr="00677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14:paraId="55BDC7DB" w14:textId="77777777" w:rsidR="00BD24E4" w:rsidRPr="00BD24E4" w:rsidRDefault="00BD24E4" w:rsidP="00BD24E4">
            <w:pPr>
              <w:rPr>
                <w:rFonts w:ascii="Calibri" w:eastAsia="Calibri" w:hAnsi="Calibri" w:cs="Times New Roman"/>
                <w:sz w:val="20"/>
                <w:szCs w:val="20"/>
                <w:lang w:val="en-GB"/>
              </w:rPr>
            </w:pPr>
            <w:r w:rsidRPr="00BD24E4">
              <w:rPr>
                <w:rFonts w:ascii="Calibri" w:eastAsia="Calibri" w:hAnsi="Calibri" w:cs="Times New Roman"/>
                <w:sz w:val="20"/>
                <w:szCs w:val="20"/>
                <w:lang w:val="en-GB"/>
              </w:rPr>
              <w:t>Source</w:t>
            </w:r>
          </w:p>
          <w:p w14:paraId="6CA90754" w14:textId="77777777" w:rsidR="00BD24E4" w:rsidRPr="00BD24E4" w:rsidRDefault="00BD24E4" w:rsidP="00BD24E4">
            <w:pPr>
              <w:rPr>
                <w:rFonts w:ascii="Calibri" w:eastAsia="Calibri" w:hAnsi="Calibri" w:cs="Times New Roman"/>
                <w:sz w:val="20"/>
                <w:szCs w:val="20"/>
                <w:lang w:val="en-GB"/>
              </w:rPr>
            </w:pPr>
          </w:p>
        </w:tc>
        <w:tc>
          <w:tcPr>
            <w:tcW w:w="1181" w:type="dxa"/>
          </w:tcPr>
          <w:p w14:paraId="2B8B1B80" w14:textId="77777777" w:rsidR="00BD24E4" w:rsidRPr="00BD24E4" w:rsidRDefault="00BD24E4" w:rsidP="00BD24E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20"/>
                <w:szCs w:val="20"/>
                <w:lang w:val="en-GB"/>
              </w:rPr>
              <w:t>Country</w:t>
            </w:r>
          </w:p>
        </w:tc>
        <w:tc>
          <w:tcPr>
            <w:tcW w:w="1451" w:type="dxa"/>
          </w:tcPr>
          <w:p w14:paraId="12AACC41" w14:textId="77777777" w:rsidR="00BD24E4" w:rsidRPr="00BD24E4" w:rsidRDefault="00BD24E4" w:rsidP="00BD24E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20"/>
                <w:szCs w:val="20"/>
                <w:lang w:val="en-GB"/>
              </w:rPr>
              <w:t>Model Name</w:t>
            </w:r>
          </w:p>
        </w:tc>
        <w:tc>
          <w:tcPr>
            <w:tcW w:w="1076" w:type="dxa"/>
          </w:tcPr>
          <w:p w14:paraId="3D6A896B" w14:textId="77777777" w:rsidR="00BD24E4" w:rsidRPr="00BD24E4" w:rsidRDefault="00BD24E4" w:rsidP="00BD24E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20"/>
                <w:szCs w:val="20"/>
                <w:lang w:val="en-GB"/>
              </w:rPr>
              <w:t>Follow-up time</w:t>
            </w:r>
          </w:p>
        </w:tc>
        <w:tc>
          <w:tcPr>
            <w:tcW w:w="3431" w:type="dxa"/>
          </w:tcPr>
          <w:p w14:paraId="3B26A35D" w14:textId="77777777" w:rsidR="00BD24E4" w:rsidRPr="00BD24E4" w:rsidRDefault="00BD24E4" w:rsidP="00BD24E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20"/>
                <w:szCs w:val="20"/>
                <w:lang w:val="en-GB"/>
              </w:rPr>
              <w:t>Outcome definition</w:t>
            </w:r>
          </w:p>
        </w:tc>
        <w:tc>
          <w:tcPr>
            <w:tcW w:w="5580" w:type="dxa"/>
          </w:tcPr>
          <w:p w14:paraId="54560A4A" w14:textId="77777777" w:rsidR="00BD24E4" w:rsidRPr="00BD24E4" w:rsidRDefault="00BD24E4" w:rsidP="00BD24E4">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20"/>
                <w:szCs w:val="20"/>
                <w:lang w:val="en-GB"/>
              </w:rPr>
              <w:t xml:space="preserve">Findings </w:t>
            </w:r>
          </w:p>
        </w:tc>
      </w:tr>
      <w:tr w:rsidR="00BD24E4" w:rsidRPr="00BD24E4" w14:paraId="6717F4F8"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34AC8665" w14:textId="77777777" w:rsidR="00BD24E4" w:rsidRPr="00BD24E4" w:rsidRDefault="00BD24E4" w:rsidP="00BD24E4">
            <w:pPr>
              <w:rPr>
                <w:rFonts w:ascii="Calibri" w:eastAsia="Calibri" w:hAnsi="Calibri" w:cs="Times New Roman"/>
                <w:sz w:val="20"/>
                <w:szCs w:val="20"/>
                <w:lang w:val="en-GB"/>
              </w:rPr>
            </w:pPr>
          </w:p>
        </w:tc>
        <w:tc>
          <w:tcPr>
            <w:tcW w:w="1181" w:type="dxa"/>
          </w:tcPr>
          <w:p w14:paraId="59ACA8E1"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c>
          <w:tcPr>
            <w:tcW w:w="1451" w:type="dxa"/>
          </w:tcPr>
          <w:p w14:paraId="4FD7B7EC"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c>
          <w:tcPr>
            <w:tcW w:w="1076" w:type="dxa"/>
          </w:tcPr>
          <w:p w14:paraId="21B7C010"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c>
          <w:tcPr>
            <w:tcW w:w="3431" w:type="dxa"/>
          </w:tcPr>
          <w:p w14:paraId="214FEBCC"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c>
          <w:tcPr>
            <w:tcW w:w="5580" w:type="dxa"/>
          </w:tcPr>
          <w:p w14:paraId="1215BD9D"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r>
      <w:tr w:rsidR="00BD24E4" w:rsidRPr="00BD24E4" w14:paraId="16614642" w14:textId="77777777" w:rsidTr="006779BE">
        <w:tc>
          <w:tcPr>
            <w:cnfStyle w:val="001000000000" w:firstRow="0" w:lastRow="0" w:firstColumn="1" w:lastColumn="0" w:oddVBand="0" w:evenVBand="0" w:oddHBand="0" w:evenHBand="0" w:firstRowFirstColumn="0" w:firstRowLastColumn="0" w:lastRowFirstColumn="0" w:lastRowLastColumn="0"/>
            <w:tcW w:w="13855" w:type="dxa"/>
            <w:gridSpan w:val="6"/>
          </w:tcPr>
          <w:p w14:paraId="1D1DAC22"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LOSS TO FOLLOW-UP</w:t>
            </w:r>
          </w:p>
        </w:tc>
      </w:tr>
      <w:tr w:rsidR="00BD24E4" w:rsidRPr="00BD24E4" w14:paraId="1658815C"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2CD10468" w14:textId="519F7FF0"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Vogt 2017</w:t>
            </w:r>
            <w:r w:rsidRPr="00BD24E4">
              <w:rPr>
                <w:rFonts w:ascii="Calibri" w:eastAsia="Calibri" w:hAnsi="Calibri" w:cs="Times New Roman"/>
                <w:sz w:val="18"/>
                <w:szCs w:val="18"/>
                <w:vertAlign w:val="superscript"/>
                <w:lang w:val="en-GB"/>
              </w:rPr>
              <w:fldChar w:fldCharType="begin">
                <w:fldData xml:space="preserve">PEVuZE5vdGU+PENpdGU+PEF1dGhvcj5Wb2d0PC9BdXRob3I+PFllYXI+MjAxNzwvWWVhcj48UmVj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PEVuZE5vdGU+PENpdGU+PEF1dGhvcj5Wb2d0PC9BdXRob3I+PFllYXI+MjAxNzwvWWVhcj48UmVj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w:t>
            </w:r>
            <w:r w:rsidR="003E4F4F">
              <w:rPr>
                <w:rFonts w:ascii="Calibri" w:eastAsia="Calibri" w:hAnsi="Calibri" w:cs="Times New Roman"/>
                <w:noProof/>
                <w:sz w:val="18"/>
                <w:szCs w:val="18"/>
                <w:vertAlign w:val="superscript"/>
                <w:lang w:val="en-GB"/>
              </w:rPr>
              <w:t>5</w:t>
            </w:r>
            <w:r w:rsidR="00735D51">
              <w:rPr>
                <w:rFonts w:ascii="Calibri" w:eastAsia="Calibri" w:hAnsi="Calibri" w:cs="Times New Roman"/>
                <w:noProof/>
                <w:sz w:val="18"/>
                <w:szCs w:val="18"/>
                <w:vertAlign w:val="superscript"/>
                <w:lang w:val="en-GB"/>
              </w:rPr>
              <w:t>1</w:t>
            </w:r>
            <w:r w:rsidRPr="00BD24E4">
              <w:rPr>
                <w:rFonts w:ascii="Calibri" w:eastAsia="Calibri" w:hAnsi="Calibri" w:cs="Times New Roman"/>
                <w:noProof/>
                <w:sz w:val="18"/>
                <w:szCs w:val="18"/>
                <w:vertAlign w:val="superscript"/>
                <w:lang w:val="en-GB"/>
              </w:rPr>
              <w:t>)</w:t>
            </w:r>
            <w:r w:rsidRPr="00BD24E4">
              <w:rPr>
                <w:rFonts w:ascii="Calibri" w:eastAsia="Calibri" w:hAnsi="Calibri" w:cs="Times New Roman"/>
                <w:sz w:val="18"/>
                <w:szCs w:val="18"/>
                <w:vertAlign w:val="superscript"/>
                <w:lang w:val="en-GB"/>
              </w:rPr>
              <w:fldChar w:fldCharType="end"/>
            </w:r>
          </w:p>
        </w:tc>
        <w:tc>
          <w:tcPr>
            <w:tcW w:w="1181" w:type="dxa"/>
          </w:tcPr>
          <w:p w14:paraId="69A2C69F"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Democratic Republic of Congo</w:t>
            </w:r>
          </w:p>
        </w:tc>
        <w:tc>
          <w:tcPr>
            <w:tcW w:w="1451" w:type="dxa"/>
          </w:tcPr>
          <w:p w14:paraId="24AAAE7C" w14:textId="65A852A2"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Community based refill </w:t>
            </w:r>
            <w:r w:rsidR="00B354EE" w:rsidRPr="00BD24E4">
              <w:rPr>
                <w:rFonts w:ascii="Calibri" w:eastAsia="Calibri" w:hAnsi="Calibri" w:cs="Times New Roman"/>
                <w:sz w:val="18"/>
                <w:szCs w:val="18"/>
                <w:lang w:val="en-GB"/>
              </w:rPr>
              <w:t>centre</w:t>
            </w:r>
          </w:p>
        </w:tc>
        <w:tc>
          <w:tcPr>
            <w:tcW w:w="1076" w:type="dxa"/>
          </w:tcPr>
          <w:p w14:paraId="42F49407"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24 months</w:t>
            </w:r>
          </w:p>
        </w:tc>
        <w:tc>
          <w:tcPr>
            <w:tcW w:w="3431" w:type="dxa"/>
          </w:tcPr>
          <w:p w14:paraId="3BDFA73C" w14:textId="77777777" w:rsidR="00BD24E4" w:rsidRPr="00BD24E4" w:rsidRDefault="00BD24E4" w:rsidP="00BD24E4">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Defined death and LTFU as attrition</w:t>
            </w:r>
          </w:p>
          <w:p w14:paraId="0E1F88B5"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was defined as having had no contact with the services between 2011 and 2013</w:t>
            </w:r>
          </w:p>
        </w:tc>
        <w:tc>
          <w:tcPr>
            <w:tcW w:w="5580" w:type="dxa"/>
          </w:tcPr>
          <w:p w14:paraId="6ACC4E69"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was 9.0% at 24 months</w:t>
            </w:r>
          </w:p>
          <w:p w14:paraId="3AE8F700"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Deaths were not well captured so could have overestimated the LTFU rates and reduced mortality rates.</w:t>
            </w:r>
          </w:p>
        </w:tc>
      </w:tr>
      <w:tr w:rsidR="00BD24E4" w:rsidRPr="00BD24E4" w14:paraId="61C93739"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5C676F67"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Tsondai</w:t>
            </w:r>
          </w:p>
          <w:p w14:paraId="0729991D" w14:textId="5642DA62"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2017</w:t>
            </w:r>
            <w:r w:rsidRPr="00BD24E4">
              <w:rPr>
                <w:rFonts w:ascii="Calibri" w:eastAsia="Calibri" w:hAnsi="Calibri" w:cs="Times New Roman"/>
                <w:sz w:val="18"/>
                <w:szCs w:val="18"/>
                <w:vertAlign w:val="superscript"/>
                <w:lang w:val="en-GB"/>
              </w:rPr>
              <w:fldChar w:fldCharType="begin">
                <w:fldData xml:space="preserve">PEVuZE5vdGU+PENpdGU+PEF1dGhvcj5Uc29uZGFpPC9BdXRob3I+PFllYXI+MjAxNzwvWWVhcj48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PEVuZE5vdGU+PENpdGU+PEF1dGhvcj5Uc29uZGFpPC9BdXRob3I+PFllYXI+MjAxNzwvWWVhcj48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w:t>
            </w:r>
            <w:r w:rsidR="003E4F4F">
              <w:rPr>
                <w:rFonts w:ascii="Calibri" w:eastAsia="Calibri" w:hAnsi="Calibri" w:cs="Times New Roman"/>
                <w:noProof/>
                <w:sz w:val="18"/>
                <w:szCs w:val="18"/>
                <w:vertAlign w:val="superscript"/>
                <w:lang w:val="en-GB"/>
              </w:rPr>
              <w:t>5</w:t>
            </w:r>
            <w:r w:rsidR="00735D51">
              <w:rPr>
                <w:rFonts w:ascii="Calibri" w:eastAsia="Calibri" w:hAnsi="Calibri" w:cs="Times New Roman"/>
                <w:noProof/>
                <w:sz w:val="18"/>
                <w:szCs w:val="18"/>
                <w:vertAlign w:val="superscript"/>
                <w:lang w:val="en-GB"/>
              </w:rPr>
              <w:t>2</w:t>
            </w:r>
            <w:r w:rsidRPr="00BD24E4">
              <w:rPr>
                <w:rFonts w:ascii="Calibri" w:eastAsia="Calibri" w:hAnsi="Calibri" w:cs="Times New Roman"/>
                <w:noProof/>
                <w:sz w:val="18"/>
                <w:szCs w:val="18"/>
                <w:vertAlign w:val="superscript"/>
                <w:lang w:val="en-GB"/>
              </w:rPr>
              <w:t>)</w:t>
            </w:r>
            <w:r w:rsidRPr="00BD24E4">
              <w:rPr>
                <w:rFonts w:ascii="Calibri" w:eastAsia="Calibri" w:hAnsi="Calibri" w:cs="Times New Roman"/>
                <w:sz w:val="18"/>
                <w:szCs w:val="18"/>
                <w:vertAlign w:val="superscript"/>
                <w:lang w:val="en-GB"/>
              </w:rPr>
              <w:fldChar w:fldCharType="end"/>
            </w:r>
          </w:p>
        </w:tc>
        <w:tc>
          <w:tcPr>
            <w:tcW w:w="1181" w:type="dxa"/>
          </w:tcPr>
          <w:p w14:paraId="61E3A714"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South Africa</w:t>
            </w:r>
          </w:p>
        </w:tc>
        <w:tc>
          <w:tcPr>
            <w:tcW w:w="1451" w:type="dxa"/>
          </w:tcPr>
          <w:p w14:paraId="758D9749"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Adherence clubs</w:t>
            </w:r>
          </w:p>
        </w:tc>
        <w:tc>
          <w:tcPr>
            <w:tcW w:w="1076" w:type="dxa"/>
          </w:tcPr>
          <w:p w14:paraId="53F1B05F"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24 months</w:t>
            </w:r>
          </w:p>
        </w:tc>
        <w:tc>
          <w:tcPr>
            <w:tcW w:w="3431" w:type="dxa"/>
          </w:tcPr>
          <w:p w14:paraId="7A08193B"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was defined as having no contact with the club or clinic in the 6 months following analysis closure and was determined to have happened on the date of last contact with service</w:t>
            </w:r>
          </w:p>
        </w:tc>
        <w:tc>
          <w:tcPr>
            <w:tcW w:w="5580" w:type="dxa"/>
          </w:tcPr>
          <w:p w14:paraId="23BCDBC7"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4.2% of patients were LTFU </w:t>
            </w:r>
          </w:p>
          <w:p w14:paraId="1F483823"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Cumulative incidence of LTFU was:</w:t>
            </w:r>
          </w:p>
          <w:p w14:paraId="309E5E33"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2.6% [95%CI 2.1-3.2] at 12 months</w:t>
            </w:r>
          </w:p>
          <w:p w14:paraId="469088F1"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12.2% [95%CI 9.7, 14.7] at 36 months</w:t>
            </w:r>
          </w:p>
          <w:p w14:paraId="31E26B28"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56359CB2"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Risk of LTFU was observed in younger patients</w:t>
            </w:r>
          </w:p>
        </w:tc>
      </w:tr>
      <w:tr w:rsidR="00BD24E4" w:rsidRPr="00BD24E4" w14:paraId="6386C42F"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7F586862"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Okoboi 2015</w:t>
            </w:r>
            <w:r w:rsidRPr="00BD24E4">
              <w:rPr>
                <w:rFonts w:ascii="Calibri" w:eastAsia="Calibri" w:hAnsi="Calibri" w:cs="Times New Roman"/>
                <w:sz w:val="18"/>
                <w:szCs w:val="18"/>
                <w:vertAlign w:val="superscript"/>
                <w:lang w:val="en-GB"/>
              </w:rPr>
              <w:fldChar w:fldCharType="begin"/>
            </w:r>
            <w:r w:rsidRPr="00BD24E4">
              <w:rPr>
                <w:rFonts w:ascii="Calibri" w:eastAsia="Calibri" w:hAnsi="Calibri" w:cs="Times New Roman"/>
                <w:sz w:val="18"/>
                <w:szCs w:val="18"/>
                <w:vertAlign w:val="superscript"/>
                <w:lang w:val="en-GB"/>
              </w:rPr>
              <w:instrText xml:space="preserve"> ADDIN EN.CITE &lt;EndNote&gt;&lt;Cite&gt;&lt;Author&gt;Okoboi&lt;/Author&gt;&lt;Year&gt;2015&lt;/Year&gt;&lt;RecNum&gt;236&lt;/RecNum&gt;&lt;DisplayText&gt;(36)&lt;/DisplayText&gt;&lt;record&gt;&lt;rec-number&gt;236&lt;/rec-number&gt;&lt;foreign-keys&gt;&lt;key app="EN" db-id="2fxsszet4rfsflepdtr5pzvtpav2d50rs2ws" timestamp="1572005678" guid="91de98e1-9412-4502-b4fb-83f4b9908cf7"&gt;236&lt;/key&gt;&lt;/foreign-keys&gt;&lt;ref-type name="Journal Article"&gt;17&lt;/ref-type&gt;&lt;contributors&gt;&lt;authors&gt;&lt;author&gt;Okoboi, Stephen&lt;/author&gt;&lt;author&gt;Ding, Erin&lt;/author&gt;&lt;author&gt;Persuad, Steven&lt;/author&gt;&lt;author&gt;Wangisi, Jonathan&lt;/author&gt;&lt;author&gt;Birungi, Josephine&lt;/author&gt;&lt;author&gt;Shurgold, Susan&lt;/author&gt;&lt;author&gt;Kato, Darius&lt;/author&gt;&lt;author&gt;Nyonyintono, Maureen&lt;/author&gt;&lt;author&gt;Egessa, Aggrey&lt;/author&gt;&lt;author&gt;Bakanda, Celestin&lt;/author&gt;&lt;author&gt;Munderi, Paula&lt;/author&gt;&lt;author&gt;Kaleebu, Pontiano&lt;/author&gt;&lt;author&gt;Moore, DavidM&lt;/author&gt;&lt;/authors&gt;&lt;/contributors&gt;&lt;titles&gt;&lt;title&gt;Community-based ART distribution system can effectively facilitate long-term program retention and low-rates of death and virologic failure in rural Uganda&lt;/title&gt;&lt;secondary-title&gt;AIDS Res Ther&lt;/secondary-title&gt;&lt;alt-title&gt;AIDS Res Ther&lt;/alt-title&gt;&lt;/titles&gt;&lt;periodical&gt;&lt;full-title&gt;AIDS Res Ther&lt;/full-title&gt;&lt;/periodical&gt;&lt;alt-periodical&gt;&lt;full-title&gt;AIDS Res Ther&lt;/full-title&gt;&lt;/alt-periodical&gt;&lt;pages&gt;1-9&lt;/pages&gt;&lt;volume&gt;12&lt;/volume&gt;&lt;number&gt;1&lt;/number&gt;&lt;keywords&gt;&lt;keyword&gt;Antiretroviral therapy&lt;/keyword&gt;&lt;keyword&gt;Virologic failure&lt;/keyword&gt;&lt;keyword&gt;Lost-to-follow-up&lt;/keyword&gt;&lt;keyword&gt;mortality&lt;/keyword&gt;&lt;keyword&gt;Retention&lt;/keyword&gt;&lt;keyword&gt;Sub-Saharan Africa&lt;/keyword&gt;&lt;keyword&gt;Uganda&lt;/keyword&gt;&lt;/keywords&gt;&lt;dates&gt;&lt;year&gt;2015&lt;/year&gt;&lt;pub-dates&gt;&lt;date&gt;2015/11/12&lt;/date&gt;&lt;/pub-dates&gt;&lt;/dates&gt;&lt;publisher&gt;BioMed Central&lt;/publisher&gt;&lt;urls&gt;&lt;related-urls&gt;&lt;url&gt;http://dx.doi.org/10.1186/s12981-015-0077-4&lt;/url&gt;&lt;/related-urls&gt;&lt;/urls&gt;&lt;custom7&gt;37&lt;/custom7&gt;&lt;electronic-resource-num&gt;10.1186/s12981-015-0077-4&lt;/electronic-resource-num&gt;&lt;language&gt;English&lt;/language&gt;&lt;/record&gt;&lt;/Cite&gt;&lt;/EndNote&gt;</w:instrText>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(36)</w:t>
            </w:r>
            <w:r w:rsidRPr="00BD24E4">
              <w:rPr>
                <w:rFonts w:ascii="Calibri" w:eastAsia="Calibri" w:hAnsi="Calibri" w:cs="Times New Roman"/>
                <w:sz w:val="18"/>
                <w:szCs w:val="18"/>
                <w:vertAlign w:val="superscript"/>
                <w:lang w:val="en-GB"/>
              </w:rPr>
              <w:fldChar w:fldCharType="end"/>
            </w:r>
          </w:p>
        </w:tc>
        <w:tc>
          <w:tcPr>
            <w:tcW w:w="1181" w:type="dxa"/>
          </w:tcPr>
          <w:p w14:paraId="7DA98044"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Uganda</w:t>
            </w:r>
          </w:p>
        </w:tc>
        <w:tc>
          <w:tcPr>
            <w:tcW w:w="1451" w:type="dxa"/>
          </w:tcPr>
          <w:p w14:paraId="6AAABCE4"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Community distribution points (CDP)</w:t>
            </w:r>
          </w:p>
        </w:tc>
        <w:tc>
          <w:tcPr>
            <w:tcW w:w="1076" w:type="dxa"/>
          </w:tcPr>
          <w:p w14:paraId="331D7156"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5 years</w:t>
            </w:r>
          </w:p>
        </w:tc>
        <w:tc>
          <w:tcPr>
            <w:tcW w:w="3431" w:type="dxa"/>
          </w:tcPr>
          <w:p w14:paraId="0B91C969"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Combined mortality and LTFU</w:t>
            </w:r>
          </w:p>
          <w:p w14:paraId="72E87A76"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was defined as having had no visit or contact with the service during the study period</w:t>
            </w:r>
          </w:p>
        </w:tc>
        <w:tc>
          <w:tcPr>
            <w:tcW w:w="5580" w:type="dxa"/>
          </w:tcPr>
          <w:p w14:paraId="5BAEFF5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1.59 per 100-person per years</w:t>
            </w:r>
          </w:p>
        </w:tc>
      </w:tr>
      <w:tr w:rsidR="00BD24E4" w:rsidRPr="00BD24E4" w14:paraId="1CEAFB66"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44212A85" w14:textId="77777777" w:rsidR="00BD24E4" w:rsidRPr="00BD24E4" w:rsidRDefault="00BD24E4" w:rsidP="00BD24E4">
            <w:pPr>
              <w:rPr>
                <w:rFonts w:ascii="Calibri" w:eastAsia="Calibri" w:hAnsi="Calibri" w:cs="Times New Roman"/>
                <w:sz w:val="18"/>
                <w:szCs w:val="18"/>
                <w:lang w:val="en-GB"/>
              </w:rPr>
            </w:pPr>
          </w:p>
        </w:tc>
        <w:tc>
          <w:tcPr>
            <w:tcW w:w="1181" w:type="dxa"/>
          </w:tcPr>
          <w:p w14:paraId="47691C4A"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1451" w:type="dxa"/>
          </w:tcPr>
          <w:p w14:paraId="266F12E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1076" w:type="dxa"/>
          </w:tcPr>
          <w:p w14:paraId="0E3527D3"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3431" w:type="dxa"/>
          </w:tcPr>
          <w:p w14:paraId="28457F74"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5580" w:type="dxa"/>
          </w:tcPr>
          <w:p w14:paraId="0D3748A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r>
      <w:tr w:rsidR="00BD24E4" w:rsidRPr="00BD24E4" w14:paraId="11627745"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7DBB2B87"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Decroo 2014</w:t>
            </w:r>
            <w:r w:rsidRPr="00BD24E4">
              <w:rPr>
                <w:rFonts w:ascii="Calibri" w:eastAsia="Calibri" w:hAnsi="Calibri" w:cs="Times New Roman"/>
                <w:sz w:val="18"/>
                <w:szCs w:val="18"/>
                <w:vertAlign w:val="superscript"/>
                <w:lang w:val="en-GB"/>
              </w:rPr>
              <w:fldChar w:fldCharType="begin">
                <w:fldData xml:space="preserve">PEVuZE5vdGU+PENpdGU+PEF1dGhvcj5EZWNyb288L0F1dGhvcj48WWVhcj4yMDE0PC9ZZWFyPjxS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PEVuZE5vdGU+PENpdGU+PEF1dGhvcj5EZWNyb288L0F1dGhvcj48WWVhcj4yMDE0PC9ZZWFyPjxS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(32)</w:t>
            </w:r>
            <w:r w:rsidRPr="00BD24E4">
              <w:rPr>
                <w:rFonts w:ascii="Calibri" w:eastAsia="Calibri" w:hAnsi="Calibri" w:cs="Times New Roman"/>
                <w:sz w:val="18"/>
                <w:szCs w:val="18"/>
                <w:vertAlign w:val="superscript"/>
                <w:lang w:val="en-GB"/>
              </w:rPr>
              <w:fldChar w:fldCharType="end"/>
            </w:r>
          </w:p>
        </w:tc>
        <w:tc>
          <w:tcPr>
            <w:tcW w:w="1181" w:type="dxa"/>
          </w:tcPr>
          <w:p w14:paraId="1081D215"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Mozambique</w:t>
            </w:r>
          </w:p>
        </w:tc>
        <w:tc>
          <w:tcPr>
            <w:tcW w:w="1451" w:type="dxa"/>
          </w:tcPr>
          <w:p w14:paraId="5F6522CE"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Community Adherence Groups (CAGs)</w:t>
            </w:r>
          </w:p>
        </w:tc>
        <w:tc>
          <w:tcPr>
            <w:tcW w:w="1076" w:type="dxa"/>
          </w:tcPr>
          <w:p w14:paraId="45F514FF"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4 years</w:t>
            </w:r>
          </w:p>
        </w:tc>
        <w:tc>
          <w:tcPr>
            <w:tcW w:w="3431" w:type="dxa"/>
          </w:tcPr>
          <w:p w14:paraId="66336482"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defined as being more than 2 months late for the last appointment/ refill</w:t>
            </w:r>
          </w:p>
        </w:tc>
        <w:tc>
          <w:tcPr>
            <w:tcW w:w="5580" w:type="dxa"/>
          </w:tcPr>
          <w:p w14:paraId="5CA3C251"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LTFU rate was 0.1 per 100 person yrs.</w:t>
            </w:r>
          </w:p>
        </w:tc>
      </w:tr>
      <w:tr w:rsidR="00BD24E4" w:rsidRPr="00BD24E4" w14:paraId="65219343"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09863D61" w14:textId="69352312" w:rsidR="00BD24E4" w:rsidRPr="00BD24E4" w:rsidRDefault="00BD24E4" w:rsidP="00BD24E4">
            <w:pPr>
              <w:suppressAutoHyphens/>
              <w:autoSpaceDN w:val="0"/>
              <w:textAlignment w:val="baseline"/>
              <w:rPr>
                <w:rFonts w:ascii="Calibri" w:eastAsia="Calibri" w:hAnsi="Calibri" w:cs="Times New Roman"/>
                <w:sz w:val="18"/>
                <w:szCs w:val="18"/>
                <w:lang w:val="en-GB"/>
              </w:rPr>
            </w:pPr>
            <w:r w:rsidRPr="00BD24E4">
              <w:rPr>
                <w:rFonts w:ascii="Calibri" w:eastAsia="Calibri" w:hAnsi="Calibri" w:cs="Times New Roman"/>
                <w:sz w:val="18"/>
                <w:szCs w:val="18"/>
                <w:lang w:val="en-GB"/>
              </w:rPr>
              <w:t>Pasipamire 2018</w:t>
            </w:r>
            <w:r w:rsidRPr="00BD24E4">
              <w:rPr>
                <w:rFonts w:ascii="Calibri" w:eastAsia="Calibri" w:hAnsi="Calibri" w:cs="Times New Roman"/>
                <w:sz w:val="18"/>
                <w:szCs w:val="18"/>
                <w:vertAlign w:val="superscript"/>
                <w:lang w:val="en-GB"/>
              </w:rPr>
              <w:fldChar w:fldCharType="begin">
                <w:fldData xml:space="preserve">PEVuZE5vdGU+PENpdGU+PEF1dGhvcj5QYXNpcGFtaXJlPC9BdXRob3I+PFllYXI+MjAxODwvWWVh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PEVuZE5vdGU+PENpdGU+PEF1dGhvcj5QYXNpcGFtaXJlPC9BdXRob3I+PFllYXI+MjAxODwvWWVh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w:t>
            </w:r>
            <w:r w:rsidR="00735D51">
              <w:rPr>
                <w:rFonts w:ascii="Calibri" w:eastAsia="Calibri" w:hAnsi="Calibri" w:cs="Times New Roman"/>
                <w:noProof/>
                <w:sz w:val="18"/>
                <w:szCs w:val="18"/>
                <w:vertAlign w:val="superscript"/>
                <w:lang w:val="en-GB"/>
              </w:rPr>
              <w:t>49</w:t>
            </w:r>
            <w:r w:rsidRPr="00BD24E4">
              <w:rPr>
                <w:rFonts w:ascii="Calibri" w:eastAsia="Calibri" w:hAnsi="Calibri" w:cs="Times New Roman"/>
                <w:noProof/>
                <w:sz w:val="18"/>
                <w:szCs w:val="18"/>
                <w:vertAlign w:val="superscript"/>
                <w:lang w:val="en-GB"/>
              </w:rPr>
              <w:t>)</w:t>
            </w:r>
            <w:r w:rsidRPr="00BD24E4">
              <w:rPr>
                <w:rFonts w:ascii="Calibri" w:eastAsia="Calibri" w:hAnsi="Calibri" w:cs="Times New Roman"/>
                <w:sz w:val="18"/>
                <w:szCs w:val="18"/>
                <w:vertAlign w:val="superscript"/>
                <w:lang w:val="en-GB"/>
              </w:rPr>
              <w:fldChar w:fldCharType="end"/>
            </w:r>
          </w:p>
          <w:p w14:paraId="7DED6543" w14:textId="77777777" w:rsidR="00BD24E4" w:rsidRPr="00BD24E4" w:rsidRDefault="00BD24E4" w:rsidP="00BD24E4">
            <w:pPr>
              <w:rPr>
                <w:rFonts w:ascii="Calibri" w:eastAsia="Calibri" w:hAnsi="Calibri" w:cs="Times New Roman"/>
                <w:sz w:val="18"/>
                <w:szCs w:val="18"/>
                <w:lang w:val="en-GB"/>
              </w:rPr>
            </w:pPr>
          </w:p>
        </w:tc>
        <w:tc>
          <w:tcPr>
            <w:tcW w:w="1181" w:type="dxa"/>
          </w:tcPr>
          <w:p w14:paraId="1752AFEE"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Swaziland</w:t>
            </w:r>
          </w:p>
        </w:tc>
        <w:tc>
          <w:tcPr>
            <w:tcW w:w="1451" w:type="dxa"/>
          </w:tcPr>
          <w:p w14:paraId="5A340936"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Community adherence groups (CAGs)</w:t>
            </w:r>
          </w:p>
          <w:p w14:paraId="19524EF6"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05ABEDE4"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Facility based groups</w:t>
            </w:r>
          </w:p>
          <w:p w14:paraId="2FD1F1FC"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243D2631"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Treatment outreach</w:t>
            </w:r>
          </w:p>
        </w:tc>
        <w:tc>
          <w:tcPr>
            <w:tcW w:w="1076" w:type="dxa"/>
          </w:tcPr>
          <w:p w14:paraId="58EEF0E1"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12 months </w:t>
            </w:r>
          </w:p>
        </w:tc>
        <w:tc>
          <w:tcPr>
            <w:tcW w:w="3431" w:type="dxa"/>
          </w:tcPr>
          <w:p w14:paraId="619BC1BA"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Calibri"/>
                <w:sz w:val="18"/>
                <w:szCs w:val="18"/>
                <w:lang w:val="en-GB"/>
              </w:rPr>
              <w:t xml:space="preserve">Patient LTFU was defined as patients without recorded visit for 120 days or more before Database closure. LTFU from care was time from enrolment to the composite endpoint of LTFU and death, </w:t>
            </w:r>
            <w:proofErr w:type="gramStart"/>
            <w:r w:rsidRPr="00BD24E4">
              <w:rPr>
                <w:rFonts w:ascii="Calibri" w:eastAsia="Calibri" w:hAnsi="Calibri" w:cs="Calibri"/>
                <w:sz w:val="18"/>
                <w:szCs w:val="18"/>
                <w:lang w:val="en-GB"/>
              </w:rPr>
              <w:t>regardless</w:t>
            </w:r>
            <w:proofErr w:type="gramEnd"/>
            <w:r w:rsidRPr="00BD24E4">
              <w:rPr>
                <w:rFonts w:ascii="Calibri" w:eastAsia="Calibri" w:hAnsi="Calibri" w:cs="Calibri"/>
                <w:sz w:val="18"/>
                <w:szCs w:val="18"/>
                <w:lang w:val="en-GB"/>
              </w:rPr>
              <w:t xml:space="preserve"> whether the outcome occurred while enrolled in the care model or in routine facility-based ART care</w:t>
            </w:r>
          </w:p>
        </w:tc>
        <w:tc>
          <w:tcPr>
            <w:tcW w:w="5580" w:type="dxa"/>
          </w:tcPr>
          <w:p w14:paraId="2F63DC2E"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20"/>
                <w:szCs w:val="20"/>
                <w:lang w:val="en-GB"/>
              </w:rPr>
              <w:t xml:space="preserve">Of the 918 total patients included, 27 were LTFU (2.94%). Patients in CAGs had a higher risk of disengaging from care models (aHR 3.15 95%CI 2.01, 4.95) </w:t>
            </w:r>
          </w:p>
          <w:p w14:paraId="2502A1DC"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p w14:paraId="710843E5"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20"/>
                <w:szCs w:val="20"/>
                <w:lang w:val="en-GB"/>
              </w:rPr>
              <w:t>Note this was comparison between two models and not the facility</w:t>
            </w:r>
          </w:p>
        </w:tc>
      </w:tr>
      <w:tr w:rsidR="00BD24E4" w:rsidRPr="00BD24E4" w14:paraId="10874051"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541B60E8" w14:textId="77777777" w:rsidR="00BD24E4" w:rsidRPr="00BD24E4" w:rsidRDefault="00BD24E4" w:rsidP="00BD24E4">
            <w:pPr>
              <w:suppressAutoHyphens/>
              <w:autoSpaceDN w:val="0"/>
              <w:textAlignment w:val="baseline"/>
              <w:rPr>
                <w:rFonts w:ascii="Calibri" w:eastAsia="Calibri" w:hAnsi="Calibri" w:cs="Times New Roman"/>
                <w:sz w:val="18"/>
                <w:szCs w:val="18"/>
                <w:lang w:val="en-GB"/>
              </w:rPr>
            </w:pPr>
          </w:p>
        </w:tc>
        <w:tc>
          <w:tcPr>
            <w:tcW w:w="1181" w:type="dxa"/>
          </w:tcPr>
          <w:p w14:paraId="39618FE1"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1451" w:type="dxa"/>
          </w:tcPr>
          <w:p w14:paraId="6ED97E4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1076" w:type="dxa"/>
          </w:tcPr>
          <w:p w14:paraId="28CE7E4D"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3431" w:type="dxa"/>
          </w:tcPr>
          <w:p w14:paraId="14D02A6A"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GB"/>
              </w:rPr>
            </w:pPr>
          </w:p>
        </w:tc>
        <w:tc>
          <w:tcPr>
            <w:tcW w:w="5580" w:type="dxa"/>
          </w:tcPr>
          <w:p w14:paraId="10F7E134"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r>
      <w:tr w:rsidR="00BD24E4" w:rsidRPr="00BD24E4" w14:paraId="361FDC77" w14:textId="77777777" w:rsidTr="006779BE">
        <w:tc>
          <w:tcPr>
            <w:cnfStyle w:val="001000000000" w:firstRow="0" w:lastRow="0" w:firstColumn="1" w:lastColumn="0" w:oddVBand="0" w:evenVBand="0" w:oddHBand="0" w:evenHBand="0" w:firstRowFirstColumn="0" w:firstRowLastColumn="0" w:lastRowFirstColumn="0" w:lastRowLastColumn="0"/>
            <w:tcW w:w="13855" w:type="dxa"/>
            <w:gridSpan w:val="6"/>
          </w:tcPr>
          <w:p w14:paraId="2FBB0E49" w14:textId="77777777" w:rsidR="00BD24E4" w:rsidRPr="00BD24E4" w:rsidRDefault="00BD24E4" w:rsidP="00BD24E4">
            <w:pPr>
              <w:suppressAutoHyphens/>
              <w:autoSpaceDN w:val="0"/>
              <w:textAlignment w:val="baseline"/>
              <w:rPr>
                <w:rFonts w:ascii="Calibri" w:eastAsia="Calibri" w:hAnsi="Calibri" w:cs="Times New Roman"/>
                <w:sz w:val="20"/>
                <w:szCs w:val="20"/>
                <w:lang w:val="en-GB"/>
              </w:rPr>
            </w:pPr>
            <w:r w:rsidRPr="00BD24E4">
              <w:rPr>
                <w:rFonts w:ascii="Calibri" w:eastAsia="Calibri" w:hAnsi="Calibri" w:cs="Times New Roman"/>
                <w:sz w:val="18"/>
                <w:szCs w:val="18"/>
                <w:lang w:val="en-GB"/>
              </w:rPr>
              <w:t>RETENTION</w:t>
            </w:r>
          </w:p>
        </w:tc>
      </w:tr>
      <w:tr w:rsidR="00BD24E4" w:rsidRPr="00BD24E4" w14:paraId="6BFBA683"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7F5981D1"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Pasipamire </w:t>
            </w:r>
          </w:p>
          <w:p w14:paraId="27D61ECC" w14:textId="4327005E" w:rsidR="00BD24E4" w:rsidRPr="00BD24E4" w:rsidRDefault="00BD24E4" w:rsidP="00BD24E4">
            <w:pPr>
              <w:suppressAutoHyphens/>
              <w:autoSpaceDN w:val="0"/>
              <w:textAlignment w:val="baseline"/>
              <w:rPr>
                <w:rFonts w:ascii="Calibri" w:eastAsia="Calibri" w:hAnsi="Calibri" w:cs="Times New Roman"/>
                <w:sz w:val="18"/>
                <w:szCs w:val="18"/>
                <w:lang w:val="en-GB"/>
              </w:rPr>
            </w:pPr>
            <w:r w:rsidRPr="00BD24E4">
              <w:rPr>
                <w:rFonts w:ascii="Calibri" w:eastAsia="Calibri" w:hAnsi="Calibri" w:cs="Times New Roman"/>
                <w:sz w:val="18"/>
                <w:szCs w:val="18"/>
                <w:lang w:val="en-GB"/>
              </w:rPr>
              <w:t>2018</w:t>
            </w:r>
            <w:r w:rsidRPr="00BD24E4">
              <w:rPr>
                <w:rFonts w:ascii="Calibri" w:eastAsia="Calibri" w:hAnsi="Calibri" w:cs="Times New Roman"/>
                <w:sz w:val="18"/>
                <w:szCs w:val="18"/>
                <w:vertAlign w:val="superscript"/>
                <w:lang w:val="en-GB"/>
              </w:rPr>
              <w:fldChar w:fldCharType="begin">
                <w:fldData xml:space="preserve">PEVuZE5vdGU+PENpdGU+PEF1dGhvcj5QYXNpcGFtaXJlPC9BdXRob3I+PFllYXI+MjAxODwvWWVh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PEVuZE5vdGU+PENpdGU+PEF1dGhvcj5QYXNpcGFtaXJlPC9BdXRob3I+PFllYXI+MjAxODwvWWVh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w:t>
            </w:r>
            <w:r w:rsidR="00735D51">
              <w:rPr>
                <w:rFonts w:ascii="Calibri" w:eastAsia="Calibri" w:hAnsi="Calibri" w:cs="Times New Roman"/>
                <w:noProof/>
                <w:sz w:val="18"/>
                <w:szCs w:val="18"/>
                <w:vertAlign w:val="superscript"/>
                <w:lang w:val="en-GB"/>
              </w:rPr>
              <w:t>49</w:t>
            </w:r>
            <w:r w:rsidRPr="00BD24E4">
              <w:rPr>
                <w:rFonts w:ascii="Calibri" w:eastAsia="Calibri" w:hAnsi="Calibri" w:cs="Times New Roman"/>
                <w:noProof/>
                <w:sz w:val="18"/>
                <w:szCs w:val="18"/>
                <w:vertAlign w:val="superscript"/>
                <w:lang w:val="en-GB"/>
              </w:rPr>
              <w:t>)</w:t>
            </w:r>
            <w:r w:rsidRPr="00BD24E4">
              <w:rPr>
                <w:rFonts w:ascii="Calibri" w:eastAsia="Calibri" w:hAnsi="Calibri" w:cs="Times New Roman"/>
                <w:sz w:val="18"/>
                <w:szCs w:val="18"/>
                <w:vertAlign w:val="superscript"/>
                <w:lang w:val="en-GB"/>
              </w:rPr>
              <w:fldChar w:fldCharType="end"/>
            </w:r>
          </w:p>
        </w:tc>
        <w:tc>
          <w:tcPr>
            <w:tcW w:w="1181" w:type="dxa"/>
          </w:tcPr>
          <w:p w14:paraId="5C6832ED"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Swaziland</w:t>
            </w:r>
          </w:p>
        </w:tc>
        <w:tc>
          <w:tcPr>
            <w:tcW w:w="1451" w:type="dxa"/>
          </w:tcPr>
          <w:p w14:paraId="24769E7E"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Community adherence groups (CAGs)</w:t>
            </w:r>
          </w:p>
          <w:p w14:paraId="75AB0CEE"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3E1BF967"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Facility based groups</w:t>
            </w:r>
          </w:p>
          <w:p w14:paraId="523BB07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56EDD371"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Treatment outreach</w:t>
            </w:r>
          </w:p>
        </w:tc>
        <w:tc>
          <w:tcPr>
            <w:tcW w:w="1076" w:type="dxa"/>
          </w:tcPr>
          <w:p w14:paraId="7CD58CCF"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lastRenderedPageBreak/>
              <w:t>12 months</w:t>
            </w:r>
          </w:p>
        </w:tc>
        <w:tc>
          <w:tcPr>
            <w:tcW w:w="3431" w:type="dxa"/>
          </w:tcPr>
          <w:p w14:paraId="2787DD95" w14:textId="77777777" w:rsidR="00BD24E4" w:rsidRPr="00BD24E4" w:rsidRDefault="00BD24E4" w:rsidP="00BD24E4">
            <w:pPr>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In the primary analysis, Retention in care model, the outcome of interest was time to the composite endpoint of LTFU, death or exit from specific care model at enrolment.</w:t>
            </w:r>
          </w:p>
          <w:p w14:paraId="224C64B0"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67BF7952"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GB"/>
              </w:rPr>
            </w:pPr>
            <w:r w:rsidRPr="00BD24E4">
              <w:rPr>
                <w:rFonts w:ascii="Calibri" w:eastAsia="Calibri" w:hAnsi="Calibri" w:cs="Times New Roman"/>
                <w:sz w:val="18"/>
                <w:szCs w:val="18"/>
                <w:lang w:val="en-GB"/>
              </w:rPr>
              <w:lastRenderedPageBreak/>
              <w:t>In the secondary analysis, Retention in ART care, outcome was time from enrolment to the composite endpoint of LTFU and death regardless of whether the outcome occurred whilst enrolled in the model of care or routine HCF.</w:t>
            </w:r>
          </w:p>
        </w:tc>
        <w:tc>
          <w:tcPr>
            <w:tcW w:w="5580" w:type="dxa"/>
          </w:tcPr>
          <w:p w14:paraId="379E2046"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lang w:val="en-GB"/>
              </w:rPr>
            </w:pPr>
            <w:r w:rsidRPr="00BD24E4">
              <w:rPr>
                <w:rFonts w:ascii="Calibri" w:eastAsia="Calibri" w:hAnsi="Calibri" w:cs="Times New Roman"/>
                <w:b/>
                <w:bCs/>
                <w:sz w:val="18"/>
                <w:szCs w:val="18"/>
                <w:lang w:val="en-GB"/>
              </w:rPr>
              <w:lastRenderedPageBreak/>
              <w:t>Retention in the care models</w:t>
            </w:r>
          </w:p>
          <w:p w14:paraId="4848DCF8"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Overall care model retention was 90.9% at 6 months and 82.2% at 12 months. Retention in care models differed significantly by model types, lowest in CAGs. 70.4% retained in CAGs at 12 months compared to 86.3% in outreach and 90.4% in clubs. Patients in CAGs had a higher risk of </w:t>
            </w:r>
            <w:r w:rsidRPr="00BD24E4">
              <w:rPr>
                <w:rFonts w:ascii="Calibri" w:eastAsia="Calibri" w:hAnsi="Calibri" w:cs="Times New Roman"/>
                <w:sz w:val="18"/>
                <w:szCs w:val="18"/>
                <w:lang w:val="en-GB"/>
              </w:rPr>
              <w:lastRenderedPageBreak/>
              <w:t>disengaging from care models compared with treatment clubs [adjusted HR 3.15, 95% ci 2.01, 4.95].</w:t>
            </w:r>
          </w:p>
          <w:p w14:paraId="2E51F122"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lang w:val="en-GB"/>
              </w:rPr>
            </w:pPr>
          </w:p>
          <w:p w14:paraId="189C736E"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8"/>
                <w:szCs w:val="18"/>
                <w:lang w:val="en-GB"/>
              </w:rPr>
            </w:pPr>
            <w:r w:rsidRPr="00BD24E4">
              <w:rPr>
                <w:rFonts w:ascii="Calibri" w:eastAsia="Calibri" w:hAnsi="Calibri" w:cs="Times New Roman"/>
                <w:b/>
                <w:bCs/>
                <w:sz w:val="18"/>
                <w:szCs w:val="18"/>
                <w:lang w:val="en-GB"/>
              </w:rPr>
              <w:t>Retention in ART</w:t>
            </w:r>
          </w:p>
          <w:p w14:paraId="450500C7"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18"/>
                <w:szCs w:val="18"/>
                <w:lang w:val="en-GB"/>
              </w:rPr>
              <w:t>Overall, ART retention was 96.7% at 6 months and 93.7% at 12 months. It was over 90% for all 3 models at all time points and no difference between care models</w:t>
            </w:r>
          </w:p>
        </w:tc>
      </w:tr>
      <w:tr w:rsidR="00BD24E4" w:rsidRPr="00BD24E4" w14:paraId="29C2FD1F"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302FCFB9" w14:textId="76E99C07" w:rsidR="00BD24E4" w:rsidRPr="00BD24E4" w:rsidRDefault="00BD24E4" w:rsidP="00BD24E4">
            <w:pPr>
              <w:suppressAutoHyphens/>
              <w:autoSpaceDN w:val="0"/>
              <w:textAlignment w:val="baseline"/>
              <w:rPr>
                <w:rFonts w:ascii="Calibri" w:eastAsia="Calibri" w:hAnsi="Calibri" w:cs="Times New Roman"/>
                <w:sz w:val="18"/>
                <w:szCs w:val="18"/>
                <w:lang w:val="en-GB"/>
              </w:rPr>
            </w:pPr>
            <w:r w:rsidRPr="00BD24E4">
              <w:rPr>
                <w:rFonts w:ascii="Calibri" w:eastAsia="Calibri" w:hAnsi="Calibri" w:cs="Times New Roman"/>
                <w:sz w:val="18"/>
                <w:szCs w:val="18"/>
                <w:lang w:val="en-GB"/>
              </w:rPr>
              <w:lastRenderedPageBreak/>
              <w:t>Tsondai 2017</w:t>
            </w:r>
            <w:r w:rsidRPr="00BD24E4">
              <w:rPr>
                <w:rFonts w:ascii="Calibri" w:eastAsia="Calibri" w:hAnsi="Calibri" w:cs="Times New Roman"/>
                <w:sz w:val="18"/>
                <w:szCs w:val="18"/>
                <w:vertAlign w:val="superscript"/>
                <w:lang w:val="en-GB"/>
              </w:rPr>
              <w:fldChar w:fldCharType="begin">
                <w:fldData xml:space="preserve">PEVuZE5vdGU+PENpdGU+PEF1dGhvcj5Uc29uZGFpPC9BdXRob3I+PFllYXI+MjAxNzwvWWVhcj48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PEVuZE5vdGU+PENpdGU+PEF1dGhvcj5Uc29uZGFpPC9BdXRob3I+PFllYXI+MjAxNzwvWWVhcj48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w:t>
            </w:r>
            <w:r w:rsidR="003E4F4F">
              <w:rPr>
                <w:rFonts w:ascii="Calibri" w:eastAsia="Calibri" w:hAnsi="Calibri" w:cs="Times New Roman"/>
                <w:noProof/>
                <w:sz w:val="18"/>
                <w:szCs w:val="18"/>
                <w:vertAlign w:val="superscript"/>
                <w:lang w:val="en-GB"/>
              </w:rPr>
              <w:t>5</w:t>
            </w:r>
            <w:r w:rsidR="00735D51">
              <w:rPr>
                <w:rFonts w:ascii="Calibri" w:eastAsia="Calibri" w:hAnsi="Calibri" w:cs="Times New Roman"/>
                <w:noProof/>
                <w:sz w:val="18"/>
                <w:szCs w:val="18"/>
                <w:vertAlign w:val="superscript"/>
                <w:lang w:val="en-GB"/>
              </w:rPr>
              <w:t>2</w:t>
            </w:r>
            <w:r w:rsidRPr="00BD24E4">
              <w:rPr>
                <w:rFonts w:ascii="Calibri" w:eastAsia="Calibri" w:hAnsi="Calibri" w:cs="Times New Roman"/>
                <w:noProof/>
                <w:sz w:val="18"/>
                <w:szCs w:val="18"/>
                <w:vertAlign w:val="superscript"/>
                <w:lang w:val="en-GB"/>
              </w:rPr>
              <w:t>)</w:t>
            </w:r>
            <w:r w:rsidRPr="00BD24E4">
              <w:rPr>
                <w:rFonts w:ascii="Calibri" w:eastAsia="Calibri" w:hAnsi="Calibri" w:cs="Times New Roman"/>
                <w:sz w:val="18"/>
                <w:szCs w:val="18"/>
                <w:vertAlign w:val="superscript"/>
                <w:lang w:val="en-GB"/>
              </w:rPr>
              <w:fldChar w:fldCharType="end"/>
            </w:r>
          </w:p>
        </w:tc>
        <w:tc>
          <w:tcPr>
            <w:tcW w:w="1181" w:type="dxa"/>
          </w:tcPr>
          <w:p w14:paraId="3540C7D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South Africa</w:t>
            </w:r>
          </w:p>
        </w:tc>
        <w:tc>
          <w:tcPr>
            <w:tcW w:w="1451" w:type="dxa"/>
          </w:tcPr>
          <w:p w14:paraId="113F88EE"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Adherence clubs</w:t>
            </w:r>
          </w:p>
        </w:tc>
        <w:tc>
          <w:tcPr>
            <w:tcW w:w="1076" w:type="dxa"/>
          </w:tcPr>
          <w:p w14:paraId="4D74D5AC"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12 months </w:t>
            </w:r>
          </w:p>
          <w:p w14:paraId="1635FEB4"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24 months</w:t>
            </w:r>
          </w:p>
        </w:tc>
        <w:tc>
          <w:tcPr>
            <w:tcW w:w="3431" w:type="dxa"/>
          </w:tcPr>
          <w:p w14:paraId="3079035A" w14:textId="77777777" w:rsidR="00BD24E4" w:rsidRPr="00BD24E4" w:rsidRDefault="00BD24E4" w:rsidP="00BD24E4">
            <w:pPr>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Primary outcome was LTFU and viral rebound</w:t>
            </w:r>
          </w:p>
          <w:p w14:paraId="2D8263DF" w14:textId="77777777" w:rsidR="00BD24E4" w:rsidRPr="00BD24E4" w:rsidRDefault="00BD24E4" w:rsidP="00BD24E4">
            <w:pPr>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p w14:paraId="7E3E231F"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GB"/>
              </w:rPr>
            </w:pPr>
            <w:r w:rsidRPr="00BD24E4">
              <w:rPr>
                <w:rFonts w:ascii="Calibri" w:eastAsia="Calibri" w:hAnsi="Calibri" w:cs="Times New Roman"/>
                <w:sz w:val="18"/>
                <w:szCs w:val="18"/>
                <w:lang w:val="en-GB"/>
              </w:rPr>
              <w:t>Competing risk regression was used to estimate the cumulative incidence for LTFU, transfer out and mortality which were then used to calculate the corresponding cumulative retention</w:t>
            </w:r>
          </w:p>
        </w:tc>
        <w:tc>
          <w:tcPr>
            <w:tcW w:w="5580" w:type="dxa"/>
          </w:tcPr>
          <w:p w14:paraId="30D6568C"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BD24E4">
              <w:rPr>
                <w:rFonts w:ascii="Calibri" w:eastAsia="Calibri" w:hAnsi="Calibri" w:cs="Times New Roman"/>
                <w:sz w:val="18"/>
                <w:szCs w:val="18"/>
                <w:lang w:val="en-GB"/>
              </w:rPr>
              <w:t>Of the 3216 adults contributing 4019 person yrs. follow up, retention was 95.2% at 12 months [ 95% CI 94.0, 96.4] and 89.3% at 24 months [95%CI 87.1, 91.4] after club enrolment.</w:t>
            </w:r>
          </w:p>
        </w:tc>
      </w:tr>
      <w:tr w:rsidR="00BD24E4" w:rsidRPr="00BD24E4" w14:paraId="2B6A1F0D"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387553F2"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Okoboi </w:t>
            </w:r>
          </w:p>
          <w:p w14:paraId="082241E9" w14:textId="77777777" w:rsidR="00BD24E4" w:rsidRPr="00BD24E4" w:rsidRDefault="00BD24E4" w:rsidP="00BD24E4">
            <w:pPr>
              <w:suppressAutoHyphens/>
              <w:autoSpaceDN w:val="0"/>
              <w:textAlignment w:val="baseline"/>
              <w:rPr>
                <w:rFonts w:ascii="Calibri" w:eastAsia="Calibri" w:hAnsi="Calibri" w:cs="Times New Roman"/>
                <w:sz w:val="18"/>
                <w:szCs w:val="18"/>
                <w:lang w:val="en-GB"/>
              </w:rPr>
            </w:pPr>
            <w:r w:rsidRPr="00BD24E4">
              <w:rPr>
                <w:rFonts w:ascii="Calibri" w:eastAsia="Calibri" w:hAnsi="Calibri" w:cs="Times New Roman"/>
                <w:sz w:val="18"/>
                <w:szCs w:val="18"/>
                <w:lang w:val="en-GB"/>
              </w:rPr>
              <w:t>2015</w:t>
            </w:r>
            <w:r w:rsidRPr="00BD24E4">
              <w:rPr>
                <w:rFonts w:ascii="Calibri" w:eastAsia="Calibri" w:hAnsi="Calibri" w:cs="Times New Roman"/>
                <w:sz w:val="18"/>
                <w:szCs w:val="18"/>
                <w:vertAlign w:val="superscript"/>
                <w:lang w:val="en-GB"/>
              </w:rPr>
              <w:fldChar w:fldCharType="begin"/>
            </w:r>
            <w:r w:rsidRPr="00BD24E4">
              <w:rPr>
                <w:rFonts w:ascii="Calibri" w:eastAsia="Calibri" w:hAnsi="Calibri" w:cs="Times New Roman"/>
                <w:sz w:val="18"/>
                <w:szCs w:val="18"/>
                <w:vertAlign w:val="superscript"/>
                <w:lang w:val="en-GB"/>
              </w:rPr>
              <w:instrText xml:space="preserve"> ADDIN EN.CITE &lt;EndNote&gt;&lt;Cite&gt;&lt;Author&gt;Okoboi&lt;/Author&gt;&lt;Year&gt;2015&lt;/Year&gt;&lt;RecNum&gt;236&lt;/RecNum&gt;&lt;DisplayText&gt;(36)&lt;/DisplayText&gt;&lt;record&gt;&lt;rec-number&gt;236&lt;/rec-number&gt;&lt;foreign-keys&gt;&lt;key app="EN" db-id="2fxsszet4rfsflepdtr5pzvtpav2d50rs2ws" timestamp="1572005678" guid="91de98e1-9412-4502-b4fb-83f4b9908cf7"&gt;236&lt;/key&gt;&lt;/foreign-keys&gt;&lt;ref-type name="Journal Article"&gt;17&lt;/ref-type&gt;&lt;contributors&gt;&lt;authors&gt;&lt;author&gt;Okoboi, Stephen&lt;/author&gt;&lt;author&gt;Ding, Erin&lt;/author&gt;&lt;author&gt;Persuad, Steven&lt;/author&gt;&lt;author&gt;Wangisi, Jonathan&lt;/author&gt;&lt;author&gt;Birungi, Josephine&lt;/author&gt;&lt;author&gt;Shurgold, Susan&lt;/author&gt;&lt;author&gt;Kato, Darius&lt;/author&gt;&lt;author&gt;Nyonyintono, Maureen&lt;/author&gt;&lt;author&gt;Egessa, Aggrey&lt;/author&gt;&lt;author&gt;Bakanda, Celestin&lt;/author&gt;&lt;author&gt;Munderi, Paula&lt;/author&gt;&lt;author&gt;Kaleebu, Pontiano&lt;/author&gt;&lt;author&gt;Moore, DavidM&lt;/author&gt;&lt;/authors&gt;&lt;/contributors&gt;&lt;titles&gt;&lt;title&gt;Community-based ART distribution system can effectively facilitate long-term program retention and low-rates of death and virologic failure in rural Uganda&lt;/title&gt;&lt;secondary-title&gt;AIDS Res Ther&lt;/secondary-title&gt;&lt;alt-title&gt;AIDS Res Ther&lt;/alt-title&gt;&lt;/titles&gt;&lt;periodical&gt;&lt;full-title&gt;AIDS Res Ther&lt;/full-title&gt;&lt;/periodical&gt;&lt;alt-periodical&gt;&lt;full-title&gt;AIDS Res Ther&lt;/full-title&gt;&lt;/alt-periodical&gt;&lt;pages&gt;1-9&lt;/pages&gt;&lt;volume&gt;12&lt;/volume&gt;&lt;number&gt;1&lt;/number&gt;&lt;keywords&gt;&lt;keyword&gt;Antiretroviral therapy&lt;/keyword&gt;&lt;keyword&gt;Virologic failure&lt;/keyword&gt;&lt;keyword&gt;Lost-to-follow-up&lt;/keyword&gt;&lt;keyword&gt;mortality&lt;/keyword&gt;&lt;keyword&gt;Retention&lt;/keyword&gt;&lt;keyword&gt;Sub-Saharan Africa&lt;/keyword&gt;&lt;keyword&gt;Uganda&lt;/keyword&gt;&lt;/keywords&gt;&lt;dates&gt;&lt;year&gt;2015&lt;/year&gt;&lt;pub-dates&gt;&lt;date&gt;2015/11/12&lt;/date&gt;&lt;/pub-dates&gt;&lt;/dates&gt;&lt;publisher&gt;BioMed Central&lt;/publisher&gt;&lt;urls&gt;&lt;related-urls&gt;&lt;url&gt;http://dx.doi.org/10.1186/s12981-015-0077-4&lt;/url&gt;&lt;/related-urls&gt;&lt;/urls&gt;&lt;custom7&gt;37&lt;/custom7&gt;&lt;electronic-resource-num&gt;10.1186/s12981-015-0077-4&lt;/electronic-resource-num&gt;&lt;language&gt;English&lt;/language&gt;&lt;/record&gt;&lt;/Cite&gt;&lt;/EndNote&gt;</w:instrText>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(36)</w:t>
            </w:r>
            <w:r w:rsidRPr="00BD24E4">
              <w:rPr>
                <w:rFonts w:ascii="Calibri" w:eastAsia="Calibri" w:hAnsi="Calibri" w:cs="Times New Roman"/>
                <w:sz w:val="18"/>
                <w:szCs w:val="18"/>
                <w:vertAlign w:val="superscript"/>
                <w:lang w:val="en-GB"/>
              </w:rPr>
              <w:fldChar w:fldCharType="end"/>
            </w:r>
          </w:p>
        </w:tc>
        <w:tc>
          <w:tcPr>
            <w:tcW w:w="1181" w:type="dxa"/>
          </w:tcPr>
          <w:p w14:paraId="254736B4"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Uganda</w:t>
            </w:r>
          </w:p>
        </w:tc>
        <w:tc>
          <w:tcPr>
            <w:tcW w:w="1451" w:type="dxa"/>
          </w:tcPr>
          <w:p w14:paraId="380A4D91"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Community ART distribution</w:t>
            </w:r>
          </w:p>
        </w:tc>
        <w:tc>
          <w:tcPr>
            <w:tcW w:w="1076" w:type="dxa"/>
          </w:tcPr>
          <w:p w14:paraId="7E4E73A9"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5 years</w:t>
            </w:r>
          </w:p>
        </w:tc>
        <w:tc>
          <w:tcPr>
            <w:tcW w:w="3431" w:type="dxa"/>
          </w:tcPr>
          <w:p w14:paraId="22B81F3F"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GB"/>
              </w:rPr>
            </w:pPr>
            <w:r w:rsidRPr="00BD24E4">
              <w:rPr>
                <w:rFonts w:ascii="Calibri" w:eastAsia="Calibri" w:hAnsi="Calibri" w:cs="Times New Roman"/>
                <w:sz w:val="18"/>
                <w:szCs w:val="18"/>
                <w:lang w:val="en-GB"/>
              </w:rPr>
              <w:t>Retention to care was defined as any patient with at least one visit in the 6 months</w:t>
            </w:r>
          </w:p>
        </w:tc>
        <w:tc>
          <w:tcPr>
            <w:tcW w:w="5580" w:type="dxa"/>
          </w:tcPr>
          <w:p w14:paraId="0C936950" w14:textId="77777777" w:rsidR="00BD24E4" w:rsidRPr="00BD24E4" w:rsidRDefault="00BD24E4" w:rsidP="00BD24E4">
            <w:pPr>
              <w:suppressAutoHyphens/>
              <w:autoSpaceDN w:val="0"/>
              <w:spacing w:line="249"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More than 69% of patients who initiated ART from 2004 to 2009 were retained in care after more than 5 years of treatment. These finding demonstrated that high retention rates are possible even in rural resource limited settings.</w:t>
            </w:r>
          </w:p>
          <w:p w14:paraId="0E3BE919" w14:textId="77777777" w:rsidR="00BD24E4" w:rsidRPr="00BD24E4" w:rsidRDefault="00BD24E4" w:rsidP="00BD24E4">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p>
        </w:tc>
      </w:tr>
      <w:tr w:rsidR="00BD24E4" w:rsidRPr="00BD24E4" w14:paraId="551DDF2E" w14:textId="77777777" w:rsidTr="006779BE">
        <w:tc>
          <w:tcPr>
            <w:cnfStyle w:val="001000000000" w:firstRow="0" w:lastRow="0" w:firstColumn="1" w:lastColumn="0" w:oddVBand="0" w:evenVBand="0" w:oddHBand="0" w:evenHBand="0" w:firstRowFirstColumn="0" w:firstRowLastColumn="0" w:lastRowFirstColumn="0" w:lastRowLastColumn="0"/>
            <w:tcW w:w="1136" w:type="dxa"/>
          </w:tcPr>
          <w:p w14:paraId="21360DB1" w14:textId="77777777" w:rsidR="00BD24E4" w:rsidRPr="00BD24E4" w:rsidRDefault="00BD24E4" w:rsidP="00BD24E4">
            <w:pPr>
              <w:rPr>
                <w:rFonts w:ascii="Calibri" w:eastAsia="Calibri" w:hAnsi="Calibri" w:cs="Times New Roman"/>
                <w:sz w:val="18"/>
                <w:szCs w:val="18"/>
                <w:lang w:val="en-GB"/>
              </w:rPr>
            </w:pPr>
            <w:r w:rsidRPr="00BD24E4">
              <w:rPr>
                <w:rFonts w:ascii="Calibri" w:eastAsia="Calibri" w:hAnsi="Calibri" w:cs="Times New Roman"/>
                <w:sz w:val="18"/>
                <w:szCs w:val="18"/>
                <w:lang w:val="en-GB"/>
              </w:rPr>
              <w:t>Decroo 2014</w:t>
            </w:r>
            <w:r w:rsidRPr="00BD24E4">
              <w:rPr>
                <w:rFonts w:ascii="Calibri" w:eastAsia="Calibri" w:hAnsi="Calibri" w:cs="Times New Roman"/>
                <w:sz w:val="18"/>
                <w:szCs w:val="18"/>
                <w:vertAlign w:val="superscript"/>
                <w:lang w:val="en-GB"/>
              </w:rPr>
              <w:fldChar w:fldCharType="begin">
                <w:fldData xml:space="preserve">PEVuZE5vdGU+PENpdGU+PEF1dGhvcj5EZWNyb288L0F1dGhvcj48WWVhcj4yMDE0PC9ZZWFyPjxS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</w:fldData>
              </w:fldChar>
            </w:r>
            <w:r w:rsidRPr="00BD24E4">
              <w:rPr>
                <w:rFonts w:ascii="Calibri" w:eastAsia="Calibri" w:hAnsi="Calibri" w:cs="Times New Roman"/>
                <w:sz w:val="18"/>
                <w:szCs w:val="18"/>
                <w:vertAlign w:val="superscript"/>
                <w:lang w:val="en-GB"/>
              </w:rPr>
              <w:instrText xml:space="preserve"> ADDIN EN.CITE </w:instrText>
            </w:r>
            <w:r w:rsidRPr="00BD24E4">
              <w:rPr>
                <w:rFonts w:ascii="Calibri" w:eastAsia="Calibri" w:hAnsi="Calibri" w:cs="Times New Roman"/>
                <w:sz w:val="18"/>
                <w:szCs w:val="18"/>
                <w:vertAlign w:val="superscript"/>
                <w:lang w:val="en-GB"/>
              </w:rPr>
              <w:fldChar w:fldCharType="begin">
                <w:fldData xml:space="preserve">PEVuZE5vdGU+PENpdGU+PEF1dGhvcj5EZWNyb288L0F1dGhvcj48WWVhcj4yMDE0PC9ZZWFyPjxS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</w:fldData>
              </w:fldChar>
            </w:r>
            <w:r w:rsidRPr="00BD24E4">
              <w:rPr>
                <w:rFonts w:ascii="Calibri" w:eastAsia="Calibri" w:hAnsi="Calibri" w:cs="Times New Roman"/>
                <w:sz w:val="18"/>
                <w:szCs w:val="18"/>
                <w:vertAlign w:val="superscript"/>
                <w:lang w:val="en-GB"/>
              </w:rPr>
              <w:instrText xml:space="preserve"> ADDIN EN.CITE.DATA </w:instrText>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end"/>
            </w:r>
            <w:r w:rsidRPr="00BD24E4">
              <w:rPr>
                <w:rFonts w:ascii="Calibri" w:eastAsia="Calibri" w:hAnsi="Calibri" w:cs="Times New Roman"/>
                <w:sz w:val="18"/>
                <w:szCs w:val="18"/>
                <w:vertAlign w:val="superscript"/>
                <w:lang w:val="en-GB"/>
              </w:rPr>
            </w:r>
            <w:r w:rsidRPr="00BD24E4">
              <w:rPr>
                <w:rFonts w:ascii="Calibri" w:eastAsia="Calibri" w:hAnsi="Calibri" w:cs="Times New Roman"/>
                <w:sz w:val="18"/>
                <w:szCs w:val="18"/>
                <w:vertAlign w:val="superscript"/>
                <w:lang w:val="en-GB"/>
              </w:rPr>
              <w:fldChar w:fldCharType="separate"/>
            </w:r>
            <w:r w:rsidRPr="00BD24E4">
              <w:rPr>
                <w:rFonts w:ascii="Calibri" w:eastAsia="Calibri" w:hAnsi="Calibri" w:cs="Times New Roman"/>
                <w:noProof/>
                <w:sz w:val="18"/>
                <w:szCs w:val="18"/>
                <w:vertAlign w:val="superscript"/>
                <w:lang w:val="en-GB"/>
              </w:rPr>
              <w:t>(32)</w:t>
            </w:r>
            <w:r w:rsidRPr="00BD24E4">
              <w:rPr>
                <w:rFonts w:ascii="Calibri" w:eastAsia="Calibri" w:hAnsi="Calibri" w:cs="Times New Roman"/>
                <w:sz w:val="18"/>
                <w:szCs w:val="18"/>
                <w:vertAlign w:val="superscript"/>
                <w:lang w:val="en-GB"/>
              </w:rPr>
              <w:fldChar w:fldCharType="end"/>
            </w:r>
          </w:p>
        </w:tc>
        <w:tc>
          <w:tcPr>
            <w:tcW w:w="1181" w:type="dxa"/>
          </w:tcPr>
          <w:p w14:paraId="31B7FC38"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Mozambique</w:t>
            </w:r>
          </w:p>
        </w:tc>
        <w:tc>
          <w:tcPr>
            <w:tcW w:w="1451" w:type="dxa"/>
          </w:tcPr>
          <w:p w14:paraId="7A53BDAB"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Community Adherence groups (CAGs)</w:t>
            </w:r>
          </w:p>
        </w:tc>
        <w:tc>
          <w:tcPr>
            <w:tcW w:w="1076" w:type="dxa"/>
          </w:tcPr>
          <w:p w14:paraId="79A03457" w14:textId="77777777" w:rsidR="00BD24E4" w:rsidRPr="00BD24E4" w:rsidRDefault="00BD24E4" w:rsidP="00BD24E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4 years </w:t>
            </w:r>
          </w:p>
        </w:tc>
        <w:tc>
          <w:tcPr>
            <w:tcW w:w="3431" w:type="dxa"/>
          </w:tcPr>
          <w:p w14:paraId="1204EB1D"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Patients who were still active in the models of care at follow up intervals</w:t>
            </w:r>
          </w:p>
          <w:p w14:paraId="61BC749A" w14:textId="77777777" w:rsidR="00BD24E4" w:rsidRPr="00BD24E4" w:rsidRDefault="00BD24E4" w:rsidP="00BD24E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p>
        </w:tc>
        <w:tc>
          <w:tcPr>
            <w:tcW w:w="5580" w:type="dxa"/>
          </w:tcPr>
          <w:p w14:paraId="15D21336"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Retention among CAG members:</w:t>
            </w:r>
          </w:p>
          <w:p w14:paraId="3737BB3C"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At 1 year – 97.7% [95% CI 97.4, 98.2]</w:t>
            </w:r>
          </w:p>
          <w:p w14:paraId="7016C49C"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At 2 years- 96.0% [95%CI 95.3, 96.6]</w:t>
            </w:r>
          </w:p>
          <w:p w14:paraId="34819061" w14:textId="77777777" w:rsidR="00BD24E4" w:rsidRPr="00BD24E4" w:rsidRDefault="00BD24E4" w:rsidP="00BD24E4">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At 3 years- 93.4% [95%CI 92.3, 94.3]</w:t>
            </w:r>
          </w:p>
          <w:p w14:paraId="698CAEE1" w14:textId="77777777" w:rsidR="00BD24E4" w:rsidRPr="00BD24E4" w:rsidRDefault="00BD24E4" w:rsidP="00BD24E4">
            <w:pPr>
              <w:suppressAutoHyphens/>
              <w:autoSpaceDN w:val="0"/>
              <w:spacing w:line="249"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lang w:val="en-GB"/>
              </w:rPr>
            </w:pPr>
            <w:r w:rsidRPr="00BD24E4">
              <w:rPr>
                <w:rFonts w:ascii="Calibri" w:eastAsia="Calibri" w:hAnsi="Calibri" w:cs="Times New Roman"/>
                <w:sz w:val="18"/>
                <w:szCs w:val="18"/>
                <w:lang w:val="en-GB"/>
              </w:rPr>
              <w:t xml:space="preserve">AT 4 years- 91.8% [95%CI 90.1, 93.2]                                                                                                                                                                                                                                                                                                                                                                                                                                                                                                                                                                                                                                                                                                                                                                                                                                                                                                                                                                                                                                                                                                                                                                                                                                                                                                                                                                                                                                                                                                                                                                                                                                                                                                                                                                                                                                                                                                                                                                     </w:t>
            </w:r>
          </w:p>
        </w:tc>
      </w:tr>
    </w:tbl>
    <w:p w14:paraId="7607C1B2" w14:textId="77777777" w:rsidR="00BD24E4" w:rsidRPr="00BD24E4" w:rsidRDefault="00BD24E4" w:rsidP="00BD24E4">
      <w:pPr>
        <w:spacing w:after="200" w:line="480" w:lineRule="auto"/>
        <w:jc w:val="both"/>
        <w:rPr>
          <w:rFonts w:ascii="Calibri" w:eastAsia="Times New Roman" w:hAnsi="Calibri" w:cs="Times New Roman"/>
          <w:b/>
          <w:bCs/>
          <w:sz w:val="20"/>
          <w:szCs w:val="20"/>
          <w:lang w:val="en-GB"/>
        </w:rPr>
      </w:pPr>
    </w:p>
    <w:bookmarkEnd w:id="0"/>
    <w:p w14:paraId="683F7EA2" w14:textId="77777777" w:rsidR="00BD24E4" w:rsidRDefault="00BD24E4"/>
    <w:sectPr w:rsidR="00BD24E4" w:rsidSect="00BD24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E4"/>
    <w:rsid w:val="0017105D"/>
    <w:rsid w:val="003E4F4F"/>
    <w:rsid w:val="00591486"/>
    <w:rsid w:val="006779BE"/>
    <w:rsid w:val="00735D51"/>
    <w:rsid w:val="00A40137"/>
    <w:rsid w:val="00B354EE"/>
    <w:rsid w:val="00BD24E4"/>
    <w:rsid w:val="00C65C0C"/>
    <w:rsid w:val="00C94A99"/>
    <w:rsid w:val="00CE12B4"/>
    <w:rsid w:val="00E14B21"/>
    <w:rsid w:val="00E9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FE668C"/>
  <w15:chartTrackingRefBased/>
  <w15:docId w15:val="{ED254948-4973-4C78-AC88-2BD4314C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next w:val="GridTable1Light"/>
    <w:uiPriority w:val="46"/>
    <w:rsid w:val="00BD24E4"/>
    <w:pPr>
      <w:spacing w:after="0" w:line="240" w:lineRule="auto"/>
    </w:pPr>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BD24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85958">
      <w:bodyDiv w:val="1"/>
      <w:marLeft w:val="0"/>
      <w:marRight w:val="0"/>
      <w:marTop w:val="0"/>
      <w:marBottom w:val="0"/>
      <w:divBdr>
        <w:top w:val="none" w:sz="0" w:space="0" w:color="auto"/>
        <w:left w:val="none" w:sz="0" w:space="0" w:color="auto"/>
        <w:bottom w:val="none" w:sz="0" w:space="0" w:color="auto"/>
        <w:right w:val="none" w:sz="0" w:space="0" w:color="auto"/>
      </w:divBdr>
    </w:div>
    <w:div w:id="13316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Limbada</dc:creator>
  <cp:keywords/>
  <dc:description/>
  <cp:lastModifiedBy>Mohammed Limbada</cp:lastModifiedBy>
  <cp:revision>3</cp:revision>
  <dcterms:created xsi:type="dcterms:W3CDTF">2021-03-11T08:16:00Z</dcterms:created>
  <dcterms:modified xsi:type="dcterms:W3CDTF">2021-03-11T08:17:00Z</dcterms:modified>
</cp:coreProperties>
</file>