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D378" w14:textId="298ED77E" w:rsidR="00994A3D" w:rsidRPr="006D4735" w:rsidRDefault="00654E8F" w:rsidP="006D4735">
      <w:pPr>
        <w:pStyle w:val="SupplementaryMaterial"/>
        <w:rPr>
          <w:b w:val="0"/>
        </w:rPr>
      </w:pPr>
      <w:r w:rsidRPr="001549D3">
        <w:t>Supplementary Material</w:t>
      </w:r>
    </w:p>
    <w:p w14:paraId="3C419443" w14:textId="6B8A092C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14:paraId="1BE4F99B" w14:textId="77777777" w:rsidR="007065F4" w:rsidRPr="007065F4" w:rsidRDefault="007065F4" w:rsidP="007065F4">
      <w:pPr>
        <w:spacing w:after="0"/>
        <w:rPr>
          <w:rFonts w:cs="Times New Roman"/>
          <w:b/>
          <w:color w:val="000000" w:themeColor="text1"/>
          <w:szCs w:val="24"/>
          <w:lang w:val="en-GB"/>
        </w:rPr>
      </w:pPr>
      <w:r w:rsidRPr="007065F4">
        <w:rPr>
          <w:rFonts w:cs="Times New Roman"/>
          <w:b/>
          <w:color w:val="000000" w:themeColor="text1"/>
          <w:szCs w:val="24"/>
          <w:lang w:val="en-GB"/>
        </w:rPr>
        <w:t xml:space="preserve">Supplementary Table S1. </w:t>
      </w:r>
      <w:r w:rsidRPr="007065F4">
        <w:rPr>
          <w:rFonts w:cs="Times New Roman"/>
          <w:color w:val="000000" w:themeColor="text1"/>
          <w:szCs w:val="24"/>
          <w:lang w:val="en-GB"/>
        </w:rPr>
        <w:t>Additional analytical parameters in stroke patients at hospital admission.</w:t>
      </w:r>
    </w:p>
    <w:p w14:paraId="037BF6F9" w14:textId="3A486D93" w:rsidR="00E257D6" w:rsidRPr="007065F4" w:rsidRDefault="007065F4" w:rsidP="007065F4">
      <w:pPr>
        <w:spacing w:before="0" w:after="0"/>
        <w:rPr>
          <w:rFonts w:cs="Times New Roman"/>
          <w:color w:val="000000" w:themeColor="text1"/>
          <w:sz w:val="20"/>
          <w:szCs w:val="20"/>
          <w:lang w:val="en-GB"/>
        </w:rPr>
      </w:pPr>
      <w:r w:rsidRPr="007065F4">
        <w:rPr>
          <w:rFonts w:cs="Times New Roman"/>
          <w:color w:val="000000" w:themeColor="text1"/>
          <w:sz w:val="20"/>
          <w:szCs w:val="20"/>
          <w:lang w:val="en-GB"/>
        </w:rPr>
        <w:t>SD: standard deviation; IQR: interquartile range.</w:t>
      </w:r>
    </w:p>
    <w:p w14:paraId="366A9C47" w14:textId="77777777" w:rsidR="00E257D6" w:rsidRPr="002158C7" w:rsidRDefault="00E257D6" w:rsidP="00E257D6">
      <w:pPr>
        <w:spacing w:after="0"/>
        <w:rPr>
          <w:lang w:val="en-GB"/>
        </w:rPr>
      </w:pPr>
    </w:p>
    <w:tbl>
      <w:tblPr>
        <w:tblStyle w:val="TableGrid"/>
        <w:tblW w:w="7479" w:type="dxa"/>
        <w:jc w:val="center"/>
        <w:tblLook w:val="04A0" w:firstRow="1" w:lastRow="0" w:firstColumn="1" w:lastColumn="0" w:noHBand="0" w:noVBand="1"/>
      </w:tblPr>
      <w:tblGrid>
        <w:gridCol w:w="3510"/>
        <w:gridCol w:w="850"/>
        <w:gridCol w:w="851"/>
        <w:gridCol w:w="992"/>
        <w:gridCol w:w="1276"/>
      </w:tblGrid>
      <w:tr w:rsidR="00E257D6" w14:paraId="50F0987A" w14:textId="77777777" w:rsidTr="007065F4">
        <w:trPr>
          <w:trHeight w:val="20"/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2FA1B9F" w14:textId="77777777" w:rsidR="00E257D6" w:rsidRPr="008168E7" w:rsidRDefault="00E257D6" w:rsidP="00BD54A0">
            <w:pPr>
              <w:spacing w:beforeLines="20" w:before="48" w:afterLines="20" w:after="48" w:line="257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168E7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Variable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00275B5" w14:textId="77777777" w:rsidR="00E257D6" w:rsidRPr="008168E7" w:rsidRDefault="00E257D6" w:rsidP="00E257D6">
            <w:pPr>
              <w:spacing w:beforeLines="20" w:before="48" w:afterLines="20" w:after="48" w:line="257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168E7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Mean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96A7D84" w14:textId="77777777" w:rsidR="00E257D6" w:rsidRPr="008168E7" w:rsidRDefault="00E257D6" w:rsidP="00E257D6">
            <w:pPr>
              <w:spacing w:beforeLines="20" w:before="48" w:afterLines="20" w:after="48" w:line="257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168E7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55E05D9" w14:textId="77777777" w:rsidR="00E257D6" w:rsidRPr="008168E7" w:rsidRDefault="00E257D6" w:rsidP="00E257D6">
            <w:pPr>
              <w:spacing w:beforeLines="20" w:before="48" w:afterLines="20" w:after="48" w:line="257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168E7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Median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31327F4" w14:textId="77777777" w:rsidR="00E257D6" w:rsidRPr="008168E7" w:rsidRDefault="00E257D6" w:rsidP="00E257D6">
            <w:pPr>
              <w:spacing w:beforeLines="20" w:before="48" w:afterLines="20" w:after="48" w:line="257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168E7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IQR</w:t>
            </w:r>
          </w:p>
        </w:tc>
      </w:tr>
      <w:tr w:rsidR="00E257D6" w14:paraId="74EA9795" w14:textId="77777777" w:rsidTr="007065F4">
        <w:trPr>
          <w:trHeight w:val="20"/>
          <w:jc w:val="center"/>
        </w:trPr>
        <w:tc>
          <w:tcPr>
            <w:tcW w:w="3510" w:type="dxa"/>
            <w:vAlign w:val="center"/>
          </w:tcPr>
          <w:p w14:paraId="39165C2F" w14:textId="77777777" w:rsidR="00E257D6" w:rsidRPr="008168E7" w:rsidRDefault="00E257D6" w:rsidP="00BD54A0">
            <w:pPr>
              <w:spacing w:beforeLines="20" w:before="48" w:afterLines="20" w:after="48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Hemoglobin (g/dL)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9DB4514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BF5C71D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EE47BDF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E712023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11.9-14.6</w:t>
            </w:r>
          </w:p>
        </w:tc>
      </w:tr>
      <w:tr w:rsidR="00E257D6" w14:paraId="580FD8E3" w14:textId="77777777" w:rsidTr="007065F4">
        <w:trPr>
          <w:trHeight w:val="20"/>
          <w:jc w:val="center"/>
        </w:trPr>
        <w:tc>
          <w:tcPr>
            <w:tcW w:w="3510" w:type="dxa"/>
            <w:vAlign w:val="center"/>
          </w:tcPr>
          <w:p w14:paraId="66C62A29" w14:textId="77777777" w:rsidR="00E257D6" w:rsidRPr="008168E7" w:rsidRDefault="00E257D6" w:rsidP="00BD54A0">
            <w:pPr>
              <w:spacing w:beforeLines="20" w:before="48" w:afterLines="20" w:after="48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Erythrocytes (10</w:t>
            </w:r>
            <w:r w:rsidRPr="008168E7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6</w:t>
            </w:r>
            <w:r w:rsidRPr="008168E7">
              <w:rPr>
                <w:rFonts w:cs="Times New Roman"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B4C4A9F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8D7ACE7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510C60D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F8ABA0A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4.1-5</w:t>
            </w:r>
          </w:p>
        </w:tc>
      </w:tr>
      <w:tr w:rsidR="00E257D6" w14:paraId="2C08EADA" w14:textId="77777777" w:rsidTr="007065F4">
        <w:trPr>
          <w:trHeight w:val="20"/>
          <w:jc w:val="center"/>
        </w:trPr>
        <w:tc>
          <w:tcPr>
            <w:tcW w:w="3510" w:type="dxa"/>
            <w:vAlign w:val="center"/>
          </w:tcPr>
          <w:p w14:paraId="730072B3" w14:textId="77777777" w:rsidR="00E257D6" w:rsidRPr="008168E7" w:rsidRDefault="00E257D6" w:rsidP="00BD54A0">
            <w:pPr>
              <w:spacing w:beforeLines="20" w:before="48" w:afterLines="20" w:after="48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Platelets (10</w:t>
            </w:r>
            <w:r w:rsidRPr="008168E7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8168E7">
              <w:rPr>
                <w:rFonts w:cs="Times New Roman"/>
                <w:color w:val="000000"/>
                <w:sz w:val="20"/>
                <w:szCs w:val="20"/>
              </w:rPr>
              <w:t xml:space="preserve">/mL) 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33D2EFE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224.5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0D40AAC1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4E377EC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57C48FD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164.7-260</w:t>
            </w:r>
          </w:p>
        </w:tc>
      </w:tr>
      <w:tr w:rsidR="00E257D6" w14:paraId="5F97C63C" w14:textId="77777777" w:rsidTr="007065F4">
        <w:trPr>
          <w:trHeight w:val="20"/>
          <w:jc w:val="center"/>
        </w:trPr>
        <w:tc>
          <w:tcPr>
            <w:tcW w:w="3510" w:type="dxa"/>
            <w:vAlign w:val="center"/>
          </w:tcPr>
          <w:p w14:paraId="6D2677F9" w14:textId="77777777" w:rsidR="00E257D6" w:rsidRPr="008168E7" w:rsidRDefault="00E257D6" w:rsidP="00BD54A0">
            <w:pPr>
              <w:spacing w:beforeLines="20" w:before="48" w:afterLines="20" w:after="48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Leukocytes (10</w:t>
            </w:r>
            <w:r w:rsidRPr="008168E7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8168E7">
              <w:rPr>
                <w:rFonts w:cs="Times New Roman"/>
                <w:color w:val="000000"/>
                <w:sz w:val="20"/>
                <w:szCs w:val="20"/>
              </w:rPr>
              <w:t xml:space="preserve">/mL) 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7D56FEF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23413FE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2EFCDF7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4BD5CA4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6.9-10.6</w:t>
            </w:r>
          </w:p>
        </w:tc>
      </w:tr>
      <w:tr w:rsidR="00E257D6" w14:paraId="06250C28" w14:textId="77777777" w:rsidTr="007065F4">
        <w:trPr>
          <w:trHeight w:val="20"/>
          <w:jc w:val="center"/>
        </w:trPr>
        <w:tc>
          <w:tcPr>
            <w:tcW w:w="3510" w:type="dxa"/>
            <w:vAlign w:val="center"/>
          </w:tcPr>
          <w:p w14:paraId="5C9CD0A6" w14:textId="77777777" w:rsidR="00E257D6" w:rsidRPr="008168E7" w:rsidRDefault="00E257D6" w:rsidP="00BD54A0">
            <w:pPr>
              <w:spacing w:beforeLines="20" w:before="48" w:afterLines="20" w:after="48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LDH (IU/mL)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6FD5CE1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258.6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0E0DEC8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DCF7D98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C11E903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220.7-299.5</w:t>
            </w:r>
          </w:p>
        </w:tc>
      </w:tr>
      <w:tr w:rsidR="00E257D6" w14:paraId="316B0175" w14:textId="77777777" w:rsidTr="007065F4">
        <w:trPr>
          <w:trHeight w:val="20"/>
          <w:jc w:val="center"/>
        </w:trPr>
        <w:tc>
          <w:tcPr>
            <w:tcW w:w="3510" w:type="dxa"/>
            <w:vAlign w:val="center"/>
          </w:tcPr>
          <w:p w14:paraId="56501BF1" w14:textId="77777777" w:rsidR="00E257D6" w:rsidRPr="008168E7" w:rsidRDefault="00E257D6" w:rsidP="00BD54A0">
            <w:pPr>
              <w:spacing w:beforeLines="20" w:before="48" w:afterLines="20" w:after="48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Ferritin (ng/mL)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A4CDC58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177.3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1ADF61B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173.8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9C7575B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128.1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F6F06F8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76.8-208.4</w:t>
            </w:r>
          </w:p>
        </w:tc>
      </w:tr>
      <w:tr w:rsidR="00E257D6" w14:paraId="60757F19" w14:textId="77777777" w:rsidTr="007065F4">
        <w:trPr>
          <w:trHeight w:val="20"/>
          <w:jc w:val="center"/>
        </w:trPr>
        <w:tc>
          <w:tcPr>
            <w:tcW w:w="3510" w:type="dxa"/>
            <w:vAlign w:val="center"/>
          </w:tcPr>
          <w:p w14:paraId="7123A32B" w14:textId="0865F0E6" w:rsidR="00E257D6" w:rsidRPr="008168E7" w:rsidRDefault="00E257D6" w:rsidP="00E257D6">
            <w:pPr>
              <w:spacing w:beforeLines="20" w:before="48" w:afterLines="20" w:after="48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C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8168E7">
              <w:rPr>
                <w:rFonts w:cs="Times New Roman"/>
                <w:color w:val="000000"/>
                <w:sz w:val="20"/>
                <w:szCs w:val="20"/>
              </w:rPr>
              <w:t>reactive protein (mg/dL)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F379543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2663A3B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6D4ABE4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7D34E73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0.2-1.2</w:t>
            </w:r>
          </w:p>
        </w:tc>
      </w:tr>
      <w:tr w:rsidR="00E257D6" w14:paraId="50E412FC" w14:textId="77777777" w:rsidTr="007065F4">
        <w:trPr>
          <w:trHeight w:val="20"/>
          <w:jc w:val="center"/>
        </w:trPr>
        <w:tc>
          <w:tcPr>
            <w:tcW w:w="3510" w:type="dxa"/>
            <w:vAlign w:val="center"/>
          </w:tcPr>
          <w:p w14:paraId="1699BC73" w14:textId="77777777" w:rsidR="00E257D6" w:rsidRPr="008168E7" w:rsidRDefault="00E257D6" w:rsidP="00BD54A0">
            <w:pPr>
              <w:spacing w:beforeLines="20" w:before="48" w:afterLines="20" w:after="48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Total cholesterol (mg/dL)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2DF3D81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168.8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9473A67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C9878A0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05891F4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138.8-195.8</w:t>
            </w:r>
          </w:p>
        </w:tc>
      </w:tr>
      <w:tr w:rsidR="00E257D6" w14:paraId="433A19DC" w14:textId="77777777" w:rsidTr="007065F4">
        <w:trPr>
          <w:trHeight w:val="20"/>
          <w:jc w:val="center"/>
        </w:trPr>
        <w:tc>
          <w:tcPr>
            <w:tcW w:w="3510" w:type="dxa"/>
            <w:vAlign w:val="center"/>
          </w:tcPr>
          <w:p w14:paraId="58B9231D" w14:textId="233BF567" w:rsidR="00E257D6" w:rsidRPr="008168E7" w:rsidRDefault="00E257D6" w:rsidP="00E257D6">
            <w:pPr>
              <w:spacing w:beforeLines="20" w:before="48" w:afterLines="20" w:after="48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Non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8168E7">
              <w:rPr>
                <w:rFonts w:cs="Times New Roman"/>
                <w:color w:val="000000"/>
                <w:sz w:val="20"/>
                <w:szCs w:val="20"/>
              </w:rPr>
              <w:t>HDL Cholesterol (mg/dL)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184FA02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121.5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577FCD5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72B7CFB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113.2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A665790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92.9-143.8</w:t>
            </w:r>
          </w:p>
        </w:tc>
      </w:tr>
      <w:tr w:rsidR="00E257D6" w14:paraId="01108551" w14:textId="77777777" w:rsidTr="007065F4">
        <w:trPr>
          <w:trHeight w:val="20"/>
          <w:jc w:val="center"/>
        </w:trPr>
        <w:tc>
          <w:tcPr>
            <w:tcW w:w="3510" w:type="dxa"/>
            <w:vAlign w:val="center"/>
          </w:tcPr>
          <w:p w14:paraId="26FEF227" w14:textId="77777777" w:rsidR="00E257D6" w:rsidRPr="008168E7" w:rsidRDefault="00E257D6" w:rsidP="00BD54A0">
            <w:pPr>
              <w:spacing w:beforeLines="20" w:before="48" w:afterLines="20" w:after="48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Alanine aminotransferase (IU/mL)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D9C84DB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8A1925D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978B43C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6A708FB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11-21.9</w:t>
            </w:r>
          </w:p>
        </w:tc>
      </w:tr>
      <w:tr w:rsidR="00E257D6" w14:paraId="74DF83CC" w14:textId="77777777" w:rsidTr="007065F4">
        <w:trPr>
          <w:trHeight w:val="20"/>
          <w:jc w:val="center"/>
        </w:trPr>
        <w:tc>
          <w:tcPr>
            <w:tcW w:w="3510" w:type="dxa"/>
            <w:vAlign w:val="center"/>
          </w:tcPr>
          <w:p w14:paraId="71D718EA" w14:textId="77777777" w:rsidR="00E257D6" w:rsidRPr="008168E7" w:rsidRDefault="00E257D6" w:rsidP="00BD54A0">
            <w:pPr>
              <w:spacing w:beforeLines="20" w:before="48" w:afterLines="20" w:after="48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Aspartate aminotransferase (IU/mL)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3E3B474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318EBDA7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C0E7EA4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31D44A6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15.5-25</w:t>
            </w:r>
          </w:p>
        </w:tc>
      </w:tr>
      <w:tr w:rsidR="00E257D6" w14:paraId="29F671A6" w14:textId="77777777" w:rsidTr="007065F4">
        <w:trPr>
          <w:trHeight w:val="20"/>
          <w:jc w:val="center"/>
        </w:trPr>
        <w:tc>
          <w:tcPr>
            <w:tcW w:w="3510" w:type="dxa"/>
            <w:vAlign w:val="center"/>
          </w:tcPr>
          <w:p w14:paraId="3DD00DBD" w14:textId="77777777" w:rsidR="00E257D6" w:rsidRPr="008168E7" w:rsidRDefault="00E257D6" w:rsidP="00BD54A0">
            <w:pPr>
              <w:spacing w:beforeLines="20" w:before="48" w:afterLines="20" w:after="48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Creatinine (mg/dL)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1ABE366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A3FB4CA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907A996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601B12A" w14:textId="77777777" w:rsidR="00E257D6" w:rsidRPr="008168E7" w:rsidRDefault="00E257D6" w:rsidP="00E257D6">
            <w:pPr>
              <w:spacing w:beforeLines="20" w:before="48" w:afterLines="20" w:after="4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8E7">
              <w:rPr>
                <w:rFonts w:cs="Times New Roman"/>
                <w:color w:val="000000"/>
                <w:sz w:val="20"/>
                <w:szCs w:val="20"/>
              </w:rPr>
              <w:t>0.7-1</w:t>
            </w:r>
          </w:p>
        </w:tc>
      </w:tr>
    </w:tbl>
    <w:p w14:paraId="45BE7052" w14:textId="77777777" w:rsidR="00E257D6" w:rsidRDefault="00E257D6" w:rsidP="006D4735">
      <w:pPr>
        <w:spacing w:after="0"/>
        <w:rPr>
          <w:rFonts w:cs="Times New Roman"/>
          <w:b/>
          <w:color w:val="000000" w:themeColor="text1"/>
          <w:szCs w:val="24"/>
          <w:lang w:val="en-GB"/>
        </w:rPr>
      </w:pPr>
    </w:p>
    <w:p w14:paraId="35E7C6AB" w14:textId="77777777" w:rsidR="00E257D6" w:rsidRDefault="00E257D6" w:rsidP="006D4735">
      <w:pPr>
        <w:spacing w:after="0"/>
        <w:rPr>
          <w:rFonts w:cs="Times New Roman"/>
          <w:b/>
          <w:color w:val="000000" w:themeColor="text1"/>
          <w:szCs w:val="24"/>
          <w:lang w:val="en-GB"/>
        </w:rPr>
      </w:pPr>
    </w:p>
    <w:p w14:paraId="6C675383" w14:textId="77777777" w:rsidR="00E257D6" w:rsidRDefault="00E257D6" w:rsidP="006D4735">
      <w:pPr>
        <w:spacing w:after="0"/>
        <w:rPr>
          <w:rFonts w:cs="Times New Roman"/>
          <w:b/>
          <w:color w:val="000000" w:themeColor="text1"/>
          <w:szCs w:val="24"/>
          <w:lang w:val="en-GB"/>
        </w:rPr>
      </w:pPr>
    </w:p>
    <w:p w14:paraId="10536BF7" w14:textId="77777777" w:rsidR="00E257D6" w:rsidRDefault="00E257D6" w:rsidP="006D4735">
      <w:pPr>
        <w:spacing w:after="0"/>
        <w:rPr>
          <w:rFonts w:cs="Times New Roman"/>
          <w:b/>
          <w:color w:val="000000" w:themeColor="text1"/>
          <w:szCs w:val="24"/>
          <w:lang w:val="en-GB"/>
        </w:rPr>
      </w:pPr>
    </w:p>
    <w:p w14:paraId="61BA78E3" w14:textId="77777777" w:rsidR="00E257D6" w:rsidRDefault="00E257D6" w:rsidP="006D4735">
      <w:pPr>
        <w:spacing w:after="0"/>
        <w:rPr>
          <w:rFonts w:cs="Times New Roman"/>
          <w:b/>
          <w:color w:val="000000" w:themeColor="text1"/>
          <w:szCs w:val="24"/>
          <w:lang w:val="en-GB"/>
        </w:rPr>
      </w:pPr>
    </w:p>
    <w:p w14:paraId="6DBE8003" w14:textId="77777777" w:rsidR="00E257D6" w:rsidRDefault="00E257D6" w:rsidP="006D4735">
      <w:pPr>
        <w:spacing w:after="0"/>
        <w:rPr>
          <w:rFonts w:cs="Times New Roman"/>
          <w:b/>
          <w:color w:val="000000" w:themeColor="text1"/>
          <w:szCs w:val="24"/>
          <w:lang w:val="en-GB"/>
        </w:rPr>
      </w:pPr>
    </w:p>
    <w:p w14:paraId="468261C5" w14:textId="77777777" w:rsidR="00E257D6" w:rsidRDefault="00E257D6" w:rsidP="006D4735">
      <w:pPr>
        <w:spacing w:after="0"/>
        <w:rPr>
          <w:rFonts w:cs="Times New Roman"/>
          <w:b/>
          <w:color w:val="000000" w:themeColor="text1"/>
          <w:szCs w:val="24"/>
          <w:lang w:val="en-GB"/>
        </w:rPr>
      </w:pPr>
    </w:p>
    <w:p w14:paraId="3BA219CF" w14:textId="77777777" w:rsidR="00E257D6" w:rsidRDefault="00E257D6" w:rsidP="006D4735">
      <w:pPr>
        <w:spacing w:after="0"/>
        <w:rPr>
          <w:rFonts w:cs="Times New Roman"/>
          <w:b/>
          <w:color w:val="000000" w:themeColor="text1"/>
          <w:szCs w:val="24"/>
          <w:lang w:val="en-GB"/>
        </w:rPr>
      </w:pPr>
    </w:p>
    <w:p w14:paraId="51724BF5" w14:textId="77777777" w:rsidR="00E257D6" w:rsidRDefault="00E257D6" w:rsidP="006D4735">
      <w:pPr>
        <w:spacing w:after="0"/>
        <w:rPr>
          <w:rFonts w:cs="Times New Roman"/>
          <w:b/>
          <w:color w:val="000000" w:themeColor="text1"/>
          <w:szCs w:val="24"/>
          <w:lang w:val="en-GB"/>
        </w:rPr>
      </w:pPr>
    </w:p>
    <w:p w14:paraId="62DDF8A5" w14:textId="77777777" w:rsidR="00E257D6" w:rsidRDefault="00E257D6" w:rsidP="006D4735">
      <w:pPr>
        <w:spacing w:after="0"/>
        <w:rPr>
          <w:rFonts w:cs="Times New Roman"/>
          <w:b/>
          <w:color w:val="000000" w:themeColor="text1"/>
          <w:szCs w:val="24"/>
          <w:lang w:val="en-GB"/>
        </w:rPr>
      </w:pPr>
    </w:p>
    <w:p w14:paraId="1EA700DF" w14:textId="77777777" w:rsidR="00E257D6" w:rsidRDefault="00E257D6" w:rsidP="006D4735">
      <w:pPr>
        <w:spacing w:after="0"/>
        <w:rPr>
          <w:rFonts w:cs="Times New Roman"/>
          <w:b/>
          <w:color w:val="000000" w:themeColor="text1"/>
          <w:szCs w:val="24"/>
          <w:lang w:val="en-GB"/>
        </w:rPr>
      </w:pPr>
    </w:p>
    <w:p w14:paraId="747275B0" w14:textId="77777777" w:rsidR="007065F4" w:rsidRDefault="007065F4" w:rsidP="006D4735">
      <w:pPr>
        <w:spacing w:after="0"/>
        <w:rPr>
          <w:rFonts w:cs="Times New Roman"/>
          <w:b/>
          <w:color w:val="000000" w:themeColor="text1"/>
          <w:szCs w:val="24"/>
          <w:lang w:val="en-GB"/>
        </w:rPr>
      </w:pPr>
    </w:p>
    <w:p w14:paraId="2C2E1E62" w14:textId="77777777" w:rsidR="00E257D6" w:rsidRDefault="00E257D6" w:rsidP="006D4735">
      <w:pPr>
        <w:spacing w:after="0"/>
        <w:rPr>
          <w:rFonts w:cs="Times New Roman"/>
          <w:b/>
          <w:color w:val="000000" w:themeColor="text1"/>
          <w:szCs w:val="24"/>
          <w:lang w:val="en-GB"/>
        </w:rPr>
      </w:pPr>
    </w:p>
    <w:p w14:paraId="3C513CFE" w14:textId="77777777" w:rsidR="00E257D6" w:rsidRDefault="00E257D6" w:rsidP="006D4735">
      <w:pPr>
        <w:spacing w:after="0"/>
        <w:rPr>
          <w:rFonts w:cs="Times New Roman"/>
          <w:b/>
          <w:color w:val="000000" w:themeColor="text1"/>
          <w:szCs w:val="24"/>
          <w:lang w:val="en-GB"/>
        </w:rPr>
      </w:pPr>
    </w:p>
    <w:p w14:paraId="6F8B78C8" w14:textId="77777777" w:rsidR="00E257D6" w:rsidRDefault="00E257D6" w:rsidP="006D4735">
      <w:pPr>
        <w:spacing w:after="0"/>
        <w:rPr>
          <w:rFonts w:cs="Times New Roman"/>
          <w:b/>
          <w:color w:val="000000" w:themeColor="text1"/>
          <w:szCs w:val="24"/>
          <w:lang w:val="en-GB"/>
        </w:rPr>
      </w:pPr>
    </w:p>
    <w:p w14:paraId="36BD0EAB" w14:textId="0D507AC9" w:rsidR="006D4735" w:rsidRPr="00C63E7A" w:rsidRDefault="006D4735" w:rsidP="006D4735">
      <w:pPr>
        <w:spacing w:after="0"/>
        <w:rPr>
          <w:rFonts w:eastAsia="Times New Roman" w:cs="Times New Roman"/>
          <w:color w:val="000000" w:themeColor="text1"/>
          <w:sz w:val="20"/>
          <w:szCs w:val="20"/>
          <w:lang w:val="en-GB" w:eastAsia="es-ES"/>
        </w:rPr>
      </w:pPr>
      <w:r w:rsidRPr="00B73D9B">
        <w:rPr>
          <w:rFonts w:cs="Times New Roman"/>
          <w:b/>
          <w:color w:val="000000" w:themeColor="text1"/>
          <w:szCs w:val="24"/>
          <w:lang w:val="en-GB"/>
        </w:rPr>
        <w:lastRenderedPageBreak/>
        <w:t xml:space="preserve">Supplementary Table </w:t>
      </w:r>
      <w:r w:rsidR="00E257D6">
        <w:rPr>
          <w:rFonts w:cs="Times New Roman"/>
          <w:b/>
          <w:color w:val="000000" w:themeColor="text1"/>
          <w:szCs w:val="24"/>
          <w:lang w:val="en-GB"/>
        </w:rPr>
        <w:t>S2</w:t>
      </w:r>
      <w:r w:rsidRPr="00B73D9B">
        <w:rPr>
          <w:rFonts w:cs="Times New Roman"/>
          <w:b/>
          <w:color w:val="000000" w:themeColor="text1"/>
          <w:szCs w:val="24"/>
          <w:lang w:val="en-GB"/>
        </w:rPr>
        <w:t xml:space="preserve">. </w:t>
      </w:r>
      <w:r w:rsidRPr="00B73D9B">
        <w:rPr>
          <w:rFonts w:cs="Times New Roman"/>
          <w:color w:val="000000" w:themeColor="text1"/>
          <w:szCs w:val="24"/>
          <w:lang w:val="en-GB"/>
        </w:rPr>
        <w:t>Prevalence of antiphospholipid antibodies in the control group of blood donors and ischemic stroke patients.</w:t>
      </w:r>
    </w:p>
    <w:p w14:paraId="0DE89416" w14:textId="77777777" w:rsidR="006D4735" w:rsidRPr="00B400E4" w:rsidRDefault="006D4735" w:rsidP="006D4735">
      <w:pPr>
        <w:spacing w:after="0"/>
        <w:jc w:val="both"/>
        <w:rPr>
          <w:rFonts w:eastAsia="Times New Roman" w:cs="Times New Roman"/>
          <w:sz w:val="20"/>
          <w:szCs w:val="20"/>
          <w:lang w:val="en-GB" w:eastAsia="es-ES"/>
        </w:rPr>
      </w:pPr>
      <w:r>
        <w:rPr>
          <w:rFonts w:cs="Times New Roman"/>
          <w:sz w:val="20"/>
          <w:szCs w:val="20"/>
          <w:lang w:val="en-GB"/>
        </w:rPr>
        <w:t>a</w:t>
      </w:r>
      <w:r w:rsidRPr="00C63E7A">
        <w:rPr>
          <w:rFonts w:cs="Times New Roman"/>
          <w:sz w:val="20"/>
          <w:szCs w:val="20"/>
          <w:lang w:val="en-GB"/>
        </w:rPr>
        <w:t xml:space="preserve">B2GPI: anti-β2-glycoprotein-I antibodies; aCL: anti-cardiolipin antibodies; </w:t>
      </w:r>
      <w:r w:rsidRPr="00C63E7A">
        <w:rPr>
          <w:rFonts w:eastAsia="Times New Roman" w:cs="Times New Roman"/>
          <w:sz w:val="20"/>
          <w:szCs w:val="20"/>
          <w:lang w:val="en-GB" w:eastAsia="es-ES"/>
        </w:rPr>
        <w:t>aPL: antiphospholipid antibodies; aPS/PT: anti-pho</w:t>
      </w:r>
      <w:r w:rsidRPr="00B400E4">
        <w:rPr>
          <w:rFonts w:eastAsia="Times New Roman" w:cs="Times New Roman"/>
          <w:sz w:val="20"/>
          <w:szCs w:val="20"/>
          <w:lang w:val="en-GB" w:eastAsia="es-ES"/>
        </w:rPr>
        <w:t>sphatidylserine/prothrombin antibodies.</w:t>
      </w:r>
    </w:p>
    <w:p w14:paraId="2E85BAED" w14:textId="77777777" w:rsidR="006D4735" w:rsidRPr="00B400E4" w:rsidRDefault="006D4735" w:rsidP="006D4735">
      <w:pPr>
        <w:spacing w:after="0"/>
        <w:jc w:val="both"/>
        <w:rPr>
          <w:rFonts w:cs="Times New Roman"/>
          <w:sz w:val="20"/>
          <w:szCs w:val="20"/>
          <w:lang w:val="en-GB"/>
        </w:rPr>
      </w:pPr>
    </w:p>
    <w:tbl>
      <w:tblPr>
        <w:tblW w:w="8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1843"/>
        <w:gridCol w:w="851"/>
        <w:gridCol w:w="2009"/>
        <w:gridCol w:w="684"/>
        <w:gridCol w:w="1324"/>
      </w:tblGrid>
      <w:tr w:rsidR="006D4735" w:rsidRPr="002B275E" w14:paraId="79403D03" w14:textId="77777777" w:rsidTr="00684CC9">
        <w:trPr>
          <w:trHeight w:val="734"/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60F302" w14:textId="77777777" w:rsidR="006D4735" w:rsidRPr="002B275E" w:rsidRDefault="006D4735" w:rsidP="00684CC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2B275E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Antibodies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57768F" w14:textId="77777777" w:rsidR="006D4735" w:rsidRPr="002B275E" w:rsidRDefault="006D4735" w:rsidP="00684CC9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</w:pPr>
            <w:r w:rsidRPr="002B275E">
              <w:rPr>
                <w:rFonts w:eastAsia="Times New Roman" w:cs="Times New Roman"/>
                <w:b/>
                <w:sz w:val="20"/>
                <w:szCs w:val="20"/>
                <w:lang w:val="en-GB" w:eastAsia="es-ES"/>
              </w:rPr>
              <w:t>BLOOD DONORS</w:t>
            </w:r>
          </w:p>
          <w:p w14:paraId="036C15D5" w14:textId="77777777" w:rsidR="006D4735" w:rsidRPr="002B275E" w:rsidRDefault="006D4735" w:rsidP="00684CC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2B275E">
              <w:rPr>
                <w:rFonts w:eastAsia="Times New Roman" w:cs="Times New Roman"/>
                <w:sz w:val="20"/>
                <w:szCs w:val="20"/>
                <w:lang w:val="en-GB" w:eastAsia="es-ES"/>
              </w:rPr>
              <w:t>(N=501)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8E4399" w14:textId="77777777" w:rsidR="006D4735" w:rsidRPr="002B275E" w:rsidRDefault="006D4735" w:rsidP="00684CC9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2B275E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STROKE PATIENTS</w:t>
            </w:r>
          </w:p>
          <w:p w14:paraId="40C43FC4" w14:textId="77777777" w:rsidR="006D4735" w:rsidRPr="002B275E" w:rsidRDefault="006D4735" w:rsidP="00684CC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2B275E">
              <w:rPr>
                <w:rFonts w:eastAsia="Times New Roman" w:cs="Times New Roman"/>
                <w:sz w:val="20"/>
                <w:szCs w:val="20"/>
                <w:lang w:eastAsia="es-ES"/>
              </w:rPr>
              <w:t>(N=245)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CF0D5B" w14:textId="77777777" w:rsidR="006D4735" w:rsidRPr="002B275E" w:rsidRDefault="006D4735" w:rsidP="00684CC9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2B275E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p-value</w:t>
            </w:r>
          </w:p>
        </w:tc>
      </w:tr>
      <w:tr w:rsidR="006D4735" w:rsidRPr="002B275E" w14:paraId="090E01E1" w14:textId="77777777" w:rsidTr="00684CC9">
        <w:trPr>
          <w:trHeight w:val="288"/>
          <w:jc w:val="center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719DF1" w14:textId="77777777" w:rsidR="006D4735" w:rsidRPr="002B275E" w:rsidRDefault="006D4735" w:rsidP="00684CC9">
            <w:pPr>
              <w:spacing w:after="0"/>
              <w:ind w:left="-22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4F827" w14:textId="77777777" w:rsidR="006D4735" w:rsidRPr="002B275E" w:rsidRDefault="006D4735" w:rsidP="00684CC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2B275E">
              <w:rPr>
                <w:rFonts w:eastAsia="Times New Roman" w:cs="Times New Roman"/>
                <w:sz w:val="20"/>
                <w:szCs w:val="20"/>
                <w:lang w:val="en-GB" w:eastAsia="es-ES"/>
              </w:rPr>
              <w:t>Number of positive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09C3A" w14:textId="77777777" w:rsidR="006D4735" w:rsidRPr="002B275E" w:rsidRDefault="006D4735" w:rsidP="00684CC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 w:rsidRPr="002B275E">
              <w:rPr>
                <w:rFonts w:eastAsia="Times New Roman" w:cs="Times New Roman"/>
                <w:sz w:val="20"/>
                <w:szCs w:val="20"/>
                <w:lang w:val="en-GB" w:eastAsia="es-ES"/>
              </w:rPr>
              <w:t>%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262F6B" w14:textId="77777777" w:rsidR="006D4735" w:rsidRPr="002B275E" w:rsidRDefault="006D4735" w:rsidP="00684CC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2B275E">
              <w:rPr>
                <w:rFonts w:eastAsia="Times New Roman" w:cs="Times New Roman"/>
                <w:sz w:val="20"/>
                <w:szCs w:val="20"/>
                <w:lang w:val="en-GB" w:eastAsia="es-ES"/>
              </w:rPr>
              <w:t>Number o</w:t>
            </w:r>
            <w:r w:rsidRPr="002B275E">
              <w:rPr>
                <w:rFonts w:eastAsia="Times New Roman" w:cs="Times New Roman"/>
                <w:sz w:val="20"/>
                <w:szCs w:val="20"/>
                <w:lang w:eastAsia="es-ES"/>
              </w:rPr>
              <w:t>f positive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5E740" w14:textId="77777777" w:rsidR="006D4735" w:rsidRPr="002B275E" w:rsidRDefault="006D4735" w:rsidP="00684CC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2B275E">
              <w:rPr>
                <w:rFonts w:eastAsia="Times New Roman" w:cs="Times New Roman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B551C0" w14:textId="77777777" w:rsidR="006D4735" w:rsidRPr="002B275E" w:rsidRDefault="006D4735" w:rsidP="00684CC9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6D4735" w:rsidRPr="002B275E" w14:paraId="07FCC567" w14:textId="77777777" w:rsidTr="00684CC9">
        <w:trPr>
          <w:trHeight w:val="288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796AC105" w14:textId="77777777" w:rsidR="006D4735" w:rsidRPr="002B275E" w:rsidRDefault="006D4735" w:rsidP="00684CC9">
            <w:pPr>
              <w:spacing w:after="0"/>
              <w:ind w:left="25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2B275E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IgG aB2GPI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0F7BC412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1A1DA5B5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0.2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7E6AC8F2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61ABF4F5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2.0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1CE13D63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0.008</w:t>
            </w:r>
          </w:p>
        </w:tc>
      </w:tr>
      <w:tr w:rsidR="006D4735" w:rsidRPr="002B275E" w14:paraId="0005E56D" w14:textId="77777777" w:rsidTr="00684CC9">
        <w:trPr>
          <w:trHeight w:val="288"/>
          <w:jc w:val="center"/>
        </w:trPr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072DAA02" w14:textId="77777777" w:rsidR="006D4735" w:rsidRPr="002B275E" w:rsidRDefault="006D4735" w:rsidP="00684CC9">
            <w:pPr>
              <w:spacing w:after="0"/>
              <w:ind w:left="25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2B275E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IgM aB2GPI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7DDFBAEE" w14:textId="77777777" w:rsidR="006D4735" w:rsidRPr="002B275E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2B275E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0B13431C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0.2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7D024C61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5C3922D1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4.1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16F99640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&lt;0.001</w:t>
            </w:r>
          </w:p>
        </w:tc>
      </w:tr>
      <w:tr w:rsidR="006D4735" w:rsidRPr="002B275E" w14:paraId="593DF4F0" w14:textId="77777777" w:rsidTr="00684CC9">
        <w:trPr>
          <w:trHeight w:val="288"/>
          <w:jc w:val="center"/>
        </w:trPr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7D3F47B5" w14:textId="77777777" w:rsidR="006D4735" w:rsidRPr="002B275E" w:rsidRDefault="006D4735" w:rsidP="00684CC9">
            <w:pPr>
              <w:spacing w:after="0"/>
              <w:ind w:left="25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2B275E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IgA aB2GPI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7FAEE509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739582D4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1.0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49C8E2E5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3AB549FA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20.0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57E3CD0B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&lt;0.001</w:t>
            </w:r>
          </w:p>
        </w:tc>
      </w:tr>
      <w:tr w:rsidR="006D4735" w:rsidRPr="002B275E" w14:paraId="2BE6EADA" w14:textId="77777777" w:rsidTr="00684CC9">
        <w:trPr>
          <w:trHeight w:val="288"/>
          <w:jc w:val="center"/>
        </w:trPr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38EA8224" w14:textId="77777777" w:rsidR="006D4735" w:rsidRPr="002B275E" w:rsidRDefault="006D4735" w:rsidP="00684CC9">
            <w:pPr>
              <w:spacing w:after="0"/>
              <w:ind w:left="25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2B275E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IgG aCL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178F6896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73ABFD3C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0.4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281ED039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4126E410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1.6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0C080CFD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0.076</w:t>
            </w:r>
          </w:p>
        </w:tc>
      </w:tr>
      <w:tr w:rsidR="006D4735" w:rsidRPr="002B275E" w14:paraId="65772471" w14:textId="77777777" w:rsidTr="00684CC9">
        <w:trPr>
          <w:trHeight w:val="288"/>
          <w:jc w:val="center"/>
        </w:trPr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54CC75BA" w14:textId="77777777" w:rsidR="006D4735" w:rsidRPr="002B275E" w:rsidRDefault="006D4735" w:rsidP="00684CC9">
            <w:pPr>
              <w:spacing w:after="0"/>
              <w:ind w:left="25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2B275E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IgM aCL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42CD33D1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5549AB32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0.0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063987F1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6820D5CE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4.1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14:paraId="4EB734F3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&lt;0.001</w:t>
            </w:r>
          </w:p>
        </w:tc>
      </w:tr>
      <w:tr w:rsidR="006D4735" w:rsidRPr="002B275E" w14:paraId="7117A0A2" w14:textId="77777777" w:rsidTr="00684CC9">
        <w:trPr>
          <w:trHeight w:val="248"/>
          <w:jc w:val="center"/>
        </w:trPr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14:paraId="26BDFEE9" w14:textId="77777777" w:rsidR="006D4735" w:rsidRPr="002B275E" w:rsidRDefault="006D4735" w:rsidP="00684CC9">
            <w:pPr>
              <w:spacing w:after="0"/>
              <w:ind w:left="25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2B275E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IgG/IgM aPSPT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14:paraId="61E8EDC9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14:paraId="3FF71A40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1.2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14:paraId="05B6E81D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14:paraId="54F3525D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7.8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14:paraId="15AB8B9C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&lt;0.001</w:t>
            </w:r>
          </w:p>
        </w:tc>
      </w:tr>
      <w:tr w:rsidR="006D4735" w:rsidRPr="002B275E" w14:paraId="4BBA531C" w14:textId="77777777" w:rsidTr="00684CC9">
        <w:trPr>
          <w:trHeight w:val="288"/>
          <w:jc w:val="center"/>
        </w:trPr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14:paraId="327A5333" w14:textId="77777777" w:rsidR="006D4735" w:rsidRPr="002B275E" w:rsidRDefault="006D4735" w:rsidP="00684CC9">
            <w:pPr>
              <w:spacing w:after="0"/>
              <w:ind w:left="25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2B275E"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Classic aPL</w:t>
            </w:r>
          </w:p>
          <w:p w14:paraId="19D6982F" w14:textId="77777777" w:rsidR="006D4735" w:rsidRPr="00B73D9B" w:rsidRDefault="006D4735" w:rsidP="00684CC9">
            <w:pPr>
              <w:spacing w:after="0"/>
              <w:ind w:left="25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(IgG/IgM aCL/aB2GPI)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14:paraId="5898EF95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14:paraId="7E2BFCEB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0.6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14:paraId="7892C2BF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14:paraId="3146117F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6.1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14:paraId="681A1591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&lt;0.001</w:t>
            </w:r>
          </w:p>
        </w:tc>
      </w:tr>
      <w:tr w:rsidR="006D4735" w:rsidRPr="002B275E" w14:paraId="413C2DCE" w14:textId="77777777" w:rsidTr="00684CC9">
        <w:trPr>
          <w:trHeight w:val="288"/>
          <w:jc w:val="center"/>
        </w:trPr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14:paraId="4613478B" w14:textId="77777777" w:rsidR="006D4735" w:rsidRPr="002B275E" w:rsidRDefault="006D4735" w:rsidP="00684CC9">
            <w:pPr>
              <w:spacing w:after="0"/>
              <w:ind w:left="25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2B275E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 xml:space="preserve">Any aPL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14:paraId="6CAC6853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14:paraId="2D2B2746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7.8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14:paraId="6B8E6A4A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14:paraId="51908C1F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28.6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14:paraId="315C6930" w14:textId="77777777" w:rsidR="006D4735" w:rsidRPr="00B73D9B" w:rsidRDefault="006D4735" w:rsidP="00684CC9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B73D9B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&lt;0.001</w:t>
            </w:r>
          </w:p>
        </w:tc>
      </w:tr>
    </w:tbl>
    <w:p w14:paraId="317AD4F9" w14:textId="77777777" w:rsidR="00254816" w:rsidRDefault="00254816" w:rsidP="002B4A57">
      <w:pPr>
        <w:keepNext/>
        <w:rPr>
          <w:rFonts w:cs="Times New Roman"/>
          <w:b/>
          <w:szCs w:val="24"/>
        </w:rPr>
      </w:pPr>
    </w:p>
    <w:p w14:paraId="4665B472" w14:textId="77777777" w:rsidR="00254816" w:rsidRDefault="00254816" w:rsidP="002B4A57">
      <w:pPr>
        <w:keepNext/>
        <w:rPr>
          <w:rFonts w:cs="Times New Roman"/>
          <w:b/>
          <w:szCs w:val="24"/>
        </w:rPr>
      </w:pPr>
    </w:p>
    <w:p w14:paraId="20254950" w14:textId="77777777" w:rsidR="00254816" w:rsidRDefault="00254816" w:rsidP="00254816">
      <w:pPr>
        <w:spacing w:after="0"/>
        <w:jc w:val="both"/>
        <w:rPr>
          <w:rFonts w:cs="Times New Roman"/>
          <w:b/>
          <w:szCs w:val="24"/>
          <w:lang w:val="en-GB"/>
        </w:rPr>
      </w:pPr>
    </w:p>
    <w:p w14:paraId="517A54DC" w14:textId="77777777" w:rsidR="00254816" w:rsidRDefault="00254816" w:rsidP="00254816">
      <w:pPr>
        <w:spacing w:after="0"/>
        <w:jc w:val="both"/>
        <w:rPr>
          <w:rFonts w:cs="Times New Roman"/>
          <w:b/>
          <w:szCs w:val="24"/>
          <w:lang w:val="en-GB"/>
        </w:rPr>
      </w:pPr>
    </w:p>
    <w:p w14:paraId="5D164ABF" w14:textId="77777777" w:rsidR="00254816" w:rsidRDefault="00254816" w:rsidP="00254816">
      <w:pPr>
        <w:spacing w:after="0"/>
        <w:jc w:val="both"/>
        <w:rPr>
          <w:rFonts w:cs="Times New Roman"/>
          <w:b/>
          <w:szCs w:val="24"/>
          <w:lang w:val="en-GB"/>
        </w:rPr>
      </w:pPr>
    </w:p>
    <w:p w14:paraId="3B3E5E86" w14:textId="77777777" w:rsidR="00254816" w:rsidRDefault="00254816" w:rsidP="00254816">
      <w:pPr>
        <w:spacing w:after="0"/>
        <w:jc w:val="both"/>
        <w:rPr>
          <w:rFonts w:cs="Times New Roman"/>
          <w:b/>
          <w:szCs w:val="24"/>
          <w:lang w:val="en-GB"/>
        </w:rPr>
      </w:pPr>
    </w:p>
    <w:p w14:paraId="62BD0C0D" w14:textId="77777777" w:rsidR="00254816" w:rsidRDefault="00254816" w:rsidP="00254816">
      <w:pPr>
        <w:spacing w:after="0"/>
        <w:jc w:val="both"/>
        <w:rPr>
          <w:rFonts w:cs="Times New Roman"/>
          <w:b/>
          <w:szCs w:val="24"/>
          <w:lang w:val="en-GB"/>
        </w:rPr>
      </w:pPr>
    </w:p>
    <w:p w14:paraId="0984329B" w14:textId="77777777" w:rsidR="00254816" w:rsidRDefault="00254816" w:rsidP="00254816">
      <w:pPr>
        <w:spacing w:after="0"/>
        <w:jc w:val="both"/>
        <w:rPr>
          <w:rFonts w:cs="Times New Roman"/>
          <w:b/>
          <w:szCs w:val="24"/>
          <w:lang w:val="en-GB"/>
        </w:rPr>
      </w:pPr>
    </w:p>
    <w:p w14:paraId="2F961CA8" w14:textId="77777777" w:rsidR="00254816" w:rsidRDefault="00254816" w:rsidP="00254816">
      <w:pPr>
        <w:spacing w:after="0"/>
        <w:jc w:val="both"/>
        <w:rPr>
          <w:rFonts w:cs="Times New Roman"/>
          <w:b/>
          <w:szCs w:val="24"/>
          <w:lang w:val="en-GB"/>
        </w:rPr>
      </w:pPr>
    </w:p>
    <w:p w14:paraId="01B9603C" w14:textId="77777777" w:rsidR="00E257D6" w:rsidRDefault="00E257D6" w:rsidP="00254816">
      <w:pPr>
        <w:spacing w:after="0"/>
        <w:jc w:val="both"/>
        <w:rPr>
          <w:rFonts w:cs="Times New Roman"/>
          <w:b/>
          <w:szCs w:val="24"/>
          <w:lang w:val="en-GB"/>
        </w:rPr>
      </w:pPr>
    </w:p>
    <w:p w14:paraId="7F6BCAEA" w14:textId="77777777" w:rsidR="00E257D6" w:rsidRDefault="00E257D6" w:rsidP="00254816">
      <w:pPr>
        <w:spacing w:after="0"/>
        <w:jc w:val="both"/>
        <w:rPr>
          <w:rFonts w:cs="Times New Roman"/>
          <w:b/>
          <w:szCs w:val="24"/>
          <w:lang w:val="en-GB"/>
        </w:rPr>
      </w:pPr>
    </w:p>
    <w:p w14:paraId="2B4EF952" w14:textId="77777777" w:rsidR="00E257D6" w:rsidRDefault="00E257D6" w:rsidP="00254816">
      <w:pPr>
        <w:spacing w:after="0"/>
        <w:jc w:val="both"/>
        <w:rPr>
          <w:rFonts w:cs="Times New Roman"/>
          <w:b/>
          <w:szCs w:val="24"/>
          <w:lang w:val="en-GB"/>
        </w:rPr>
      </w:pPr>
    </w:p>
    <w:p w14:paraId="2644DF70" w14:textId="77777777" w:rsidR="00E257D6" w:rsidRDefault="00E257D6" w:rsidP="00254816">
      <w:pPr>
        <w:spacing w:after="0"/>
        <w:jc w:val="both"/>
        <w:rPr>
          <w:rFonts w:cs="Times New Roman"/>
          <w:b/>
          <w:szCs w:val="24"/>
          <w:lang w:val="en-GB"/>
        </w:rPr>
      </w:pPr>
    </w:p>
    <w:p w14:paraId="2CD62349" w14:textId="77777777" w:rsidR="00254816" w:rsidRDefault="00254816" w:rsidP="00254816">
      <w:pPr>
        <w:spacing w:after="0"/>
        <w:jc w:val="both"/>
        <w:rPr>
          <w:rFonts w:cs="Times New Roman"/>
          <w:b/>
          <w:szCs w:val="24"/>
          <w:lang w:val="en-GB"/>
        </w:rPr>
      </w:pPr>
    </w:p>
    <w:p w14:paraId="2E148196" w14:textId="77777777" w:rsidR="00254816" w:rsidRDefault="00254816" w:rsidP="00254816">
      <w:pPr>
        <w:spacing w:after="0"/>
        <w:jc w:val="both"/>
        <w:rPr>
          <w:rFonts w:cs="Times New Roman"/>
          <w:b/>
          <w:szCs w:val="24"/>
          <w:lang w:val="en-GB"/>
        </w:rPr>
      </w:pPr>
    </w:p>
    <w:p w14:paraId="63BC17B4" w14:textId="77777777" w:rsidR="00254816" w:rsidRDefault="00254816" w:rsidP="00254816">
      <w:pPr>
        <w:spacing w:after="0"/>
        <w:jc w:val="both"/>
        <w:rPr>
          <w:rFonts w:cs="Times New Roman"/>
          <w:b/>
          <w:szCs w:val="24"/>
          <w:lang w:val="en-GB"/>
        </w:rPr>
      </w:pPr>
    </w:p>
    <w:p w14:paraId="5CC65A86" w14:textId="63832C5C" w:rsidR="00CD1D66" w:rsidRPr="00254816" w:rsidRDefault="00CD1D66" w:rsidP="00CD1D66">
      <w:pPr>
        <w:spacing w:after="0"/>
        <w:jc w:val="both"/>
        <w:rPr>
          <w:rFonts w:cs="Times New Roman"/>
        </w:rPr>
      </w:pPr>
      <w:r w:rsidRPr="00254816">
        <w:rPr>
          <w:rFonts w:cs="Times New Roman"/>
          <w:b/>
          <w:szCs w:val="24"/>
          <w:lang w:val="en-GB"/>
        </w:rPr>
        <w:lastRenderedPageBreak/>
        <w:t xml:space="preserve">Supplementary Table </w:t>
      </w:r>
      <w:r w:rsidR="003F6EB8">
        <w:rPr>
          <w:rFonts w:cs="Times New Roman"/>
          <w:b/>
          <w:szCs w:val="24"/>
          <w:lang w:val="en-GB"/>
        </w:rPr>
        <w:t>S3</w:t>
      </w:r>
      <w:r w:rsidRPr="00254816">
        <w:rPr>
          <w:rFonts w:cs="Times New Roman"/>
          <w:lang w:val="en-GB"/>
        </w:rPr>
        <w:t xml:space="preserve">. </w:t>
      </w:r>
      <w:r>
        <w:rPr>
          <w:rFonts w:cs="Times New Roman"/>
          <w:lang w:val="en-GB"/>
        </w:rPr>
        <w:t>Mean and median levels of a</w:t>
      </w:r>
      <w:r w:rsidRPr="00254816">
        <w:rPr>
          <w:rFonts w:cs="Times New Roman"/>
          <w:lang w:val="en-GB"/>
        </w:rPr>
        <w:t>ntiphospholipid antibodies</w:t>
      </w:r>
      <w:r>
        <w:rPr>
          <w:rFonts w:cs="Times New Roman"/>
          <w:lang w:val="en-GB"/>
        </w:rPr>
        <w:t xml:space="preserve"> in the reference population, blood donors and stroke patients. </w:t>
      </w:r>
    </w:p>
    <w:p w14:paraId="408BA1B8" w14:textId="77777777" w:rsidR="00CD1D66" w:rsidRPr="00254816" w:rsidRDefault="00CD1D66" w:rsidP="00CD1D66">
      <w:pPr>
        <w:spacing w:after="0"/>
        <w:jc w:val="both"/>
        <w:rPr>
          <w:rStyle w:val="hgkelc"/>
          <w:rFonts w:cs="Times New Roman"/>
          <w:bCs/>
          <w:sz w:val="18"/>
          <w:szCs w:val="18"/>
          <w:lang w:val="en-GB"/>
        </w:rPr>
      </w:pPr>
      <w:r w:rsidRPr="00254816">
        <w:rPr>
          <w:rStyle w:val="hgkelc"/>
          <w:rFonts w:cs="Times New Roman"/>
          <w:sz w:val="18"/>
          <w:szCs w:val="18"/>
          <w:lang w:val="en-GB"/>
        </w:rPr>
        <w:t xml:space="preserve">aB2GPI: anti-β2-glycoprotein-I antibodies; aCL: anti-cardiolipin antibodies; aPS/PT: anti-phosphatidylserine/prothrombin antibodies; </w:t>
      </w:r>
      <w:r w:rsidRPr="00254816">
        <w:rPr>
          <w:rFonts w:cs="Times New Roman"/>
          <w:sz w:val="18"/>
          <w:szCs w:val="18"/>
          <w:lang w:val="en-GB"/>
        </w:rPr>
        <w:t xml:space="preserve">SD: standard deviation; IQR: </w:t>
      </w:r>
      <w:r w:rsidRPr="00254816">
        <w:rPr>
          <w:rStyle w:val="hgkelc"/>
          <w:rFonts w:cs="Times New Roman"/>
          <w:sz w:val="18"/>
          <w:szCs w:val="18"/>
          <w:lang w:val="en-GB"/>
        </w:rPr>
        <w:t>interquartile range.</w:t>
      </w:r>
    </w:p>
    <w:p w14:paraId="328D5509" w14:textId="77777777" w:rsidR="00254816" w:rsidRPr="00254816" w:rsidRDefault="00254816" w:rsidP="00254816">
      <w:pPr>
        <w:spacing w:after="0"/>
        <w:rPr>
          <w:rStyle w:val="hgkelc"/>
          <w:rFonts w:cs="Times New Roman"/>
          <w:bCs/>
          <w:lang w:val="en-GB"/>
        </w:rPr>
      </w:pPr>
    </w:p>
    <w:tbl>
      <w:tblPr>
        <w:tblW w:w="5313" w:type="pct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659"/>
        <w:gridCol w:w="542"/>
        <w:gridCol w:w="562"/>
        <w:gridCol w:w="286"/>
        <w:gridCol w:w="48"/>
        <w:gridCol w:w="652"/>
        <w:gridCol w:w="643"/>
        <w:gridCol w:w="643"/>
        <w:gridCol w:w="803"/>
        <w:gridCol w:w="33"/>
        <w:gridCol w:w="720"/>
        <w:gridCol w:w="201"/>
        <w:gridCol w:w="625"/>
        <w:gridCol w:w="25"/>
        <w:gridCol w:w="643"/>
        <w:gridCol w:w="149"/>
        <w:gridCol w:w="650"/>
        <w:gridCol w:w="967"/>
        <w:gridCol w:w="185"/>
      </w:tblGrid>
      <w:tr w:rsidR="003D70FD" w:rsidRPr="003D70FD" w14:paraId="106A71AB" w14:textId="77777777" w:rsidTr="003B4C1E">
        <w:trPr>
          <w:gridAfter w:val="1"/>
          <w:wAfter w:w="89" w:type="pct"/>
          <w:trHeight w:val="421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E65A7F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3D70FD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Antibodies</w:t>
            </w:r>
          </w:p>
        </w:tc>
        <w:tc>
          <w:tcPr>
            <w:tcW w:w="132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2A92B3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3D70FD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BLOOD DONORS</w:t>
            </w:r>
          </w:p>
          <w:p w14:paraId="224AD1B1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D70FD">
              <w:rPr>
                <w:rFonts w:eastAsia="Times New Roman" w:cs="Times New Roman"/>
                <w:sz w:val="20"/>
                <w:szCs w:val="20"/>
                <w:lang w:eastAsia="es-ES"/>
              </w:rPr>
              <w:t>(n=501)</w:t>
            </w:r>
          </w:p>
          <w:p w14:paraId="2B5B4606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A1C09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3D70FD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REFERENCE POPULATION</w:t>
            </w:r>
          </w:p>
          <w:p w14:paraId="1E326687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D70FD">
              <w:rPr>
                <w:rFonts w:eastAsia="Times New Roman" w:cs="Times New Roman"/>
                <w:sz w:val="20"/>
                <w:szCs w:val="20"/>
                <w:lang w:eastAsia="es-ES"/>
              </w:rPr>
              <w:t>(n=121)</w:t>
            </w:r>
          </w:p>
          <w:p w14:paraId="0E941A0B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B7D908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3D70FD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STROKE PATIENTS</w:t>
            </w:r>
          </w:p>
          <w:p w14:paraId="420DFB39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D70FD">
              <w:rPr>
                <w:rFonts w:eastAsia="Times New Roman" w:cs="Times New Roman"/>
                <w:sz w:val="20"/>
                <w:szCs w:val="20"/>
                <w:lang w:eastAsia="es-ES"/>
              </w:rPr>
              <w:t>(n=245)</w:t>
            </w:r>
          </w:p>
          <w:p w14:paraId="2D6B8217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3D70FD" w:rsidRPr="003D70FD" w14:paraId="54A8FB14" w14:textId="77777777" w:rsidTr="003B4C1E">
        <w:trPr>
          <w:gridAfter w:val="1"/>
          <w:wAfter w:w="89" w:type="pct"/>
          <w:trHeight w:val="427"/>
        </w:trPr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976145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7B7E16" w14:textId="77777777" w:rsidR="00254816" w:rsidRPr="003D70FD" w:rsidRDefault="00254816" w:rsidP="003B4C1E">
            <w:pPr>
              <w:spacing w:after="0"/>
              <w:ind w:left="-49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D70FD">
              <w:rPr>
                <w:rFonts w:eastAsia="Times New Roman" w:cs="Times New Roman"/>
                <w:sz w:val="20"/>
                <w:szCs w:val="20"/>
                <w:lang w:eastAsia="es-ES"/>
              </w:rPr>
              <w:t>Mean</w:t>
            </w:r>
          </w:p>
        </w:tc>
        <w:tc>
          <w:tcPr>
            <w:tcW w:w="261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A11305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D70FD">
              <w:rPr>
                <w:rFonts w:eastAsia="Times New Roman" w:cs="Times New Roman"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432" w:type="pct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637890" w14:textId="77777777" w:rsidR="00254816" w:rsidRPr="003D70FD" w:rsidRDefault="00254816" w:rsidP="003B4C1E">
            <w:pPr>
              <w:spacing w:after="0"/>
              <w:ind w:left="-123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D70FD">
              <w:rPr>
                <w:rFonts w:eastAsia="Times New Roman" w:cs="Times New Roman"/>
                <w:sz w:val="20"/>
                <w:szCs w:val="20"/>
                <w:lang w:eastAsia="es-ES"/>
              </w:rPr>
              <w:t>Median</w:t>
            </w:r>
          </w:p>
        </w:tc>
        <w:tc>
          <w:tcPr>
            <w:tcW w:w="31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50CAC" w14:textId="77777777" w:rsidR="00254816" w:rsidRPr="003D70FD" w:rsidRDefault="00254816" w:rsidP="003B4C1E">
            <w:pPr>
              <w:spacing w:after="0"/>
              <w:ind w:left="-97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D70FD">
              <w:rPr>
                <w:rFonts w:eastAsia="Times New Roman" w:cs="Times New Roman"/>
                <w:sz w:val="20"/>
                <w:szCs w:val="20"/>
                <w:lang w:eastAsia="es-ES"/>
              </w:rPr>
              <w:t>IQR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3EC98" w14:textId="77777777" w:rsidR="00254816" w:rsidRPr="003D70FD" w:rsidRDefault="00254816" w:rsidP="003B4C1E">
            <w:pPr>
              <w:spacing w:after="0"/>
              <w:ind w:left="-68" w:firstLine="1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D70FD">
              <w:rPr>
                <w:rFonts w:eastAsia="Times New Roman" w:cs="Times New Roman"/>
                <w:sz w:val="20"/>
                <w:szCs w:val="20"/>
                <w:lang w:eastAsia="es-ES"/>
              </w:rPr>
              <w:t>Mean</w:t>
            </w:r>
          </w:p>
        </w:tc>
        <w:tc>
          <w:tcPr>
            <w:tcW w:w="310" w:type="pct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828FB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D70FD">
              <w:rPr>
                <w:rFonts w:eastAsia="Times New Roman" w:cs="Times New Roman"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91400" w14:textId="77777777" w:rsidR="00254816" w:rsidRPr="003D70FD" w:rsidRDefault="00254816" w:rsidP="003B4C1E">
            <w:pPr>
              <w:spacing w:after="0"/>
              <w:ind w:left="-71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D70FD">
              <w:rPr>
                <w:rFonts w:eastAsia="Times New Roman" w:cs="Times New Roman"/>
                <w:sz w:val="20"/>
                <w:szCs w:val="20"/>
                <w:lang w:eastAsia="es-ES"/>
              </w:rPr>
              <w:t>Median</w:t>
            </w:r>
          </w:p>
        </w:tc>
        <w:tc>
          <w:tcPr>
            <w:tcW w:w="460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136A4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D70FD">
              <w:rPr>
                <w:rFonts w:eastAsia="Times New Roman" w:cs="Times New Roman"/>
                <w:sz w:val="20"/>
                <w:szCs w:val="20"/>
                <w:lang w:eastAsia="es-ES"/>
              </w:rPr>
              <w:t>IQR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9A07F9" w14:textId="77777777" w:rsidR="00254816" w:rsidRPr="003D70FD" w:rsidRDefault="00254816" w:rsidP="003B4C1E">
            <w:pPr>
              <w:spacing w:after="0"/>
              <w:ind w:left="-64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D70FD">
              <w:rPr>
                <w:rFonts w:eastAsia="Times New Roman" w:cs="Times New Roman"/>
                <w:sz w:val="20"/>
                <w:szCs w:val="20"/>
                <w:lang w:eastAsia="es-ES"/>
              </w:rPr>
              <w:t>Mean</w:t>
            </w:r>
          </w:p>
        </w:tc>
        <w:tc>
          <w:tcPr>
            <w:tcW w:w="310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309F7F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D70FD">
              <w:rPr>
                <w:rFonts w:eastAsia="Times New Roman" w:cs="Times New Roman"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385" w:type="pct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37BEB" w14:textId="77777777" w:rsidR="00254816" w:rsidRPr="003D70FD" w:rsidRDefault="00254816" w:rsidP="003B4C1E">
            <w:pPr>
              <w:spacing w:after="0"/>
              <w:ind w:left="-71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D70FD">
              <w:rPr>
                <w:rFonts w:eastAsia="Times New Roman" w:cs="Times New Roman"/>
                <w:sz w:val="20"/>
                <w:szCs w:val="20"/>
                <w:lang w:eastAsia="es-ES"/>
              </w:rPr>
              <w:t>Median</w:t>
            </w:r>
          </w:p>
        </w:tc>
        <w:tc>
          <w:tcPr>
            <w:tcW w:w="4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5A35D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D70FD">
              <w:rPr>
                <w:rFonts w:eastAsia="Times New Roman" w:cs="Times New Roman"/>
                <w:sz w:val="20"/>
                <w:szCs w:val="20"/>
                <w:lang w:eastAsia="es-ES"/>
              </w:rPr>
              <w:t>IQR</w:t>
            </w:r>
          </w:p>
        </w:tc>
      </w:tr>
      <w:tr w:rsidR="003D70FD" w:rsidRPr="003D70FD" w14:paraId="7D9ABF8B" w14:textId="77777777" w:rsidTr="003B4C1E">
        <w:trPr>
          <w:gridAfter w:val="1"/>
          <w:wAfter w:w="89" w:type="pct"/>
          <w:trHeight w:val="288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155D" w14:textId="77777777" w:rsidR="00254816" w:rsidRPr="003D70FD" w:rsidRDefault="00254816" w:rsidP="003B4C1E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3D70FD">
              <w:rPr>
                <w:rFonts w:cs="Times New Roman"/>
                <w:sz w:val="18"/>
                <w:szCs w:val="18"/>
              </w:rPr>
              <w:t>IgA aB2GP1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8E97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4,3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0FCC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4,36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CFE4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3,3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1BF1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2,4-4,7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42DCA6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7,8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</w:tcBorders>
            <w:vAlign w:val="center"/>
          </w:tcPr>
          <w:p w14:paraId="37177597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14,51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</w:tcBorders>
            <w:vAlign w:val="center"/>
          </w:tcPr>
          <w:p w14:paraId="1A06FEEC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4,3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6E5EC8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2,9-7,1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D73A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19,9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AB3A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37,63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C422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5,1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40D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3,5-12,9</w:t>
            </w:r>
          </w:p>
        </w:tc>
      </w:tr>
      <w:tr w:rsidR="003D70FD" w:rsidRPr="003D70FD" w14:paraId="620878BF" w14:textId="77777777" w:rsidTr="003B4C1E">
        <w:trPr>
          <w:gridAfter w:val="1"/>
          <w:wAfter w:w="89" w:type="pct"/>
          <w:trHeight w:val="288"/>
        </w:trPr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3C32" w14:textId="77777777" w:rsidR="00254816" w:rsidRPr="003D70FD" w:rsidRDefault="00254816" w:rsidP="003B4C1E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3D70FD">
              <w:rPr>
                <w:rFonts w:cs="Times New Roman"/>
                <w:sz w:val="18"/>
                <w:szCs w:val="18"/>
              </w:rPr>
              <w:t>IgG aB2GP1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1803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20BA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1,66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6027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1,4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9740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1,4-1,4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vAlign w:val="center"/>
          </w:tcPr>
          <w:p w14:paraId="11735F59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1,8</w:t>
            </w:r>
          </w:p>
        </w:tc>
        <w:tc>
          <w:tcPr>
            <w:tcW w:w="310" w:type="pct"/>
            <w:tcBorders>
              <w:left w:val="nil"/>
            </w:tcBorders>
            <w:vAlign w:val="center"/>
          </w:tcPr>
          <w:p w14:paraId="121D9ECB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1,73</w:t>
            </w:r>
          </w:p>
        </w:tc>
        <w:tc>
          <w:tcPr>
            <w:tcW w:w="387" w:type="pct"/>
            <w:tcBorders>
              <w:left w:val="nil"/>
            </w:tcBorders>
            <w:vAlign w:val="center"/>
          </w:tcPr>
          <w:p w14:paraId="156193D6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1,4</w:t>
            </w:r>
          </w:p>
        </w:tc>
        <w:tc>
          <w:tcPr>
            <w:tcW w:w="460" w:type="pct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B713429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1,4-1,4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E44F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7540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15,72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0E2F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1DAD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1,4-1,4</w:t>
            </w:r>
          </w:p>
        </w:tc>
      </w:tr>
      <w:tr w:rsidR="003D70FD" w:rsidRPr="003D70FD" w14:paraId="6D491FA5" w14:textId="77777777" w:rsidTr="003B4C1E">
        <w:trPr>
          <w:gridAfter w:val="1"/>
          <w:wAfter w:w="89" w:type="pct"/>
          <w:trHeight w:val="288"/>
        </w:trPr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1DCF" w14:textId="77777777" w:rsidR="00254816" w:rsidRPr="003D70FD" w:rsidRDefault="00254816" w:rsidP="003B4C1E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3D70FD">
              <w:rPr>
                <w:rFonts w:cs="Times New Roman"/>
                <w:sz w:val="18"/>
                <w:szCs w:val="18"/>
              </w:rPr>
              <w:t>IgM aB2GP1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9A03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6332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2,03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438B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DED2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0,4-1,9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vAlign w:val="center"/>
          </w:tcPr>
          <w:p w14:paraId="6D3C0863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3,5</w:t>
            </w:r>
          </w:p>
        </w:tc>
        <w:tc>
          <w:tcPr>
            <w:tcW w:w="310" w:type="pct"/>
            <w:tcBorders>
              <w:left w:val="nil"/>
            </w:tcBorders>
            <w:vAlign w:val="center"/>
          </w:tcPr>
          <w:p w14:paraId="331AB6AD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7,14</w:t>
            </w:r>
          </w:p>
        </w:tc>
        <w:tc>
          <w:tcPr>
            <w:tcW w:w="387" w:type="pct"/>
            <w:tcBorders>
              <w:left w:val="nil"/>
            </w:tcBorders>
            <w:vAlign w:val="center"/>
          </w:tcPr>
          <w:p w14:paraId="22DED64D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1,6</w:t>
            </w:r>
          </w:p>
        </w:tc>
        <w:tc>
          <w:tcPr>
            <w:tcW w:w="460" w:type="pct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9D01E70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0,7-3,8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A00E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4,7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0C1B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15,28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4B8A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BDFB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0,5-3,3</w:t>
            </w:r>
          </w:p>
        </w:tc>
      </w:tr>
      <w:tr w:rsidR="003D70FD" w:rsidRPr="003D70FD" w14:paraId="18D04138" w14:textId="77777777" w:rsidTr="003B4C1E">
        <w:trPr>
          <w:gridAfter w:val="1"/>
          <w:wAfter w:w="89" w:type="pct"/>
          <w:trHeight w:val="288"/>
        </w:trPr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F880" w14:textId="77777777" w:rsidR="00254816" w:rsidRPr="003D70FD" w:rsidRDefault="00254816" w:rsidP="003B4C1E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3D70FD">
              <w:rPr>
                <w:rFonts w:cs="Times New Roman"/>
                <w:sz w:val="18"/>
                <w:szCs w:val="18"/>
              </w:rPr>
              <w:t>IgG aCL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0E34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DA93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1,80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12A5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1,6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043B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1,6-1,6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vAlign w:val="center"/>
          </w:tcPr>
          <w:p w14:paraId="4C531F6E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2,3</w:t>
            </w:r>
          </w:p>
        </w:tc>
        <w:tc>
          <w:tcPr>
            <w:tcW w:w="310" w:type="pct"/>
            <w:tcBorders>
              <w:left w:val="nil"/>
            </w:tcBorders>
            <w:vAlign w:val="center"/>
          </w:tcPr>
          <w:p w14:paraId="2BE98A31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2,31</w:t>
            </w:r>
          </w:p>
        </w:tc>
        <w:tc>
          <w:tcPr>
            <w:tcW w:w="387" w:type="pct"/>
            <w:tcBorders>
              <w:left w:val="nil"/>
            </w:tcBorders>
            <w:vAlign w:val="center"/>
          </w:tcPr>
          <w:p w14:paraId="39673B5D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1,6</w:t>
            </w:r>
          </w:p>
        </w:tc>
        <w:tc>
          <w:tcPr>
            <w:tcW w:w="460" w:type="pct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85D3627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1,6-1,6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4811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7C1C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15,31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0008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2625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1,6-1,6</w:t>
            </w:r>
          </w:p>
        </w:tc>
      </w:tr>
      <w:tr w:rsidR="003D70FD" w:rsidRPr="003D70FD" w14:paraId="312ED4AA" w14:textId="77777777" w:rsidTr="003B4C1E">
        <w:trPr>
          <w:gridAfter w:val="1"/>
          <w:wAfter w:w="89" w:type="pct"/>
          <w:trHeight w:val="288"/>
        </w:trPr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CAC7" w14:textId="77777777" w:rsidR="00254816" w:rsidRPr="003D70FD" w:rsidRDefault="00254816" w:rsidP="003B4C1E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3D70FD">
              <w:rPr>
                <w:rFonts w:cs="Times New Roman"/>
                <w:sz w:val="18"/>
                <w:szCs w:val="18"/>
              </w:rPr>
              <w:t>IgM aCL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E811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C1BA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1,57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9F1D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0,9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EB41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0,3-1,9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vAlign w:val="center"/>
          </w:tcPr>
          <w:p w14:paraId="334E2702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4,0</w:t>
            </w:r>
          </w:p>
        </w:tc>
        <w:tc>
          <w:tcPr>
            <w:tcW w:w="310" w:type="pct"/>
            <w:tcBorders>
              <w:left w:val="nil"/>
            </w:tcBorders>
            <w:vAlign w:val="center"/>
          </w:tcPr>
          <w:p w14:paraId="583B3E15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7,54</w:t>
            </w:r>
          </w:p>
        </w:tc>
        <w:tc>
          <w:tcPr>
            <w:tcW w:w="387" w:type="pct"/>
            <w:tcBorders>
              <w:left w:val="nil"/>
            </w:tcBorders>
            <w:vAlign w:val="center"/>
          </w:tcPr>
          <w:p w14:paraId="73C99AF8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1,9</w:t>
            </w:r>
          </w:p>
        </w:tc>
        <w:tc>
          <w:tcPr>
            <w:tcW w:w="460" w:type="pct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84B1927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0,7-4,7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A6CA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4,5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6102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15,22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6A76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1,1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F773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0,5-3,0</w:t>
            </w:r>
          </w:p>
        </w:tc>
      </w:tr>
      <w:tr w:rsidR="003D70FD" w:rsidRPr="003D70FD" w14:paraId="6172F301" w14:textId="77777777" w:rsidTr="003B4C1E">
        <w:trPr>
          <w:gridAfter w:val="1"/>
          <w:wAfter w:w="89" w:type="pct"/>
          <w:trHeight w:val="288"/>
        </w:trPr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4816" w14:textId="77777777" w:rsidR="00254816" w:rsidRPr="003D70FD" w:rsidRDefault="00254816" w:rsidP="003B4C1E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3D70FD">
              <w:rPr>
                <w:rFonts w:cs="Times New Roman"/>
                <w:sz w:val="18"/>
                <w:szCs w:val="18"/>
              </w:rPr>
              <w:t>IgG aPS/PT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5507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8,8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A9B5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5,89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7F7D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7,34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BD31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5,7-9,6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vAlign w:val="center"/>
          </w:tcPr>
          <w:p w14:paraId="4A1DF863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10,7</w:t>
            </w:r>
          </w:p>
        </w:tc>
        <w:tc>
          <w:tcPr>
            <w:tcW w:w="310" w:type="pct"/>
            <w:tcBorders>
              <w:left w:val="nil"/>
            </w:tcBorders>
            <w:vAlign w:val="center"/>
          </w:tcPr>
          <w:p w14:paraId="7ACEC3E8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9,70</w:t>
            </w:r>
          </w:p>
        </w:tc>
        <w:tc>
          <w:tcPr>
            <w:tcW w:w="387" w:type="pct"/>
            <w:tcBorders>
              <w:left w:val="nil"/>
            </w:tcBorders>
            <w:vAlign w:val="center"/>
          </w:tcPr>
          <w:p w14:paraId="693E823B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8,2</w:t>
            </w:r>
          </w:p>
        </w:tc>
        <w:tc>
          <w:tcPr>
            <w:tcW w:w="460" w:type="pct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E170174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6,1-11,2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87D1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11,6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6479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13,16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400F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7,9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71F1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6,4-12,1</w:t>
            </w:r>
          </w:p>
        </w:tc>
      </w:tr>
      <w:tr w:rsidR="003D70FD" w:rsidRPr="003D70FD" w14:paraId="4DC9DABB" w14:textId="77777777" w:rsidTr="003B4C1E">
        <w:trPr>
          <w:gridAfter w:val="1"/>
          <w:wAfter w:w="89" w:type="pct"/>
          <w:trHeight w:val="288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6002" w14:textId="77777777" w:rsidR="00254816" w:rsidRPr="003D70FD" w:rsidRDefault="00254816" w:rsidP="003B4C1E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3D70FD">
              <w:rPr>
                <w:rFonts w:cs="Times New Roman"/>
                <w:sz w:val="18"/>
                <w:szCs w:val="18"/>
              </w:rPr>
              <w:t>IgM aPS/PT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CDCC2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14,2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DC282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8,49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BF2BC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11,8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D34A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9,2-16,8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C5922E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10,6</w:t>
            </w:r>
          </w:p>
        </w:tc>
        <w:tc>
          <w:tcPr>
            <w:tcW w:w="310" w:type="pct"/>
            <w:tcBorders>
              <w:left w:val="nil"/>
              <w:bottom w:val="single" w:sz="4" w:space="0" w:color="auto"/>
            </w:tcBorders>
            <w:vAlign w:val="center"/>
          </w:tcPr>
          <w:p w14:paraId="0685AF74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8,55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</w:tcBorders>
            <w:vAlign w:val="center"/>
          </w:tcPr>
          <w:p w14:paraId="51A8A638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8,0</w:t>
            </w:r>
          </w:p>
        </w:tc>
        <w:tc>
          <w:tcPr>
            <w:tcW w:w="460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D8B35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6,1-11,3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25A6E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F033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21,46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29DE3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10,4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BA45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D70FD">
              <w:rPr>
                <w:rFonts w:eastAsia="Times New Roman" w:cs="Times New Roman"/>
                <w:sz w:val="18"/>
                <w:szCs w:val="18"/>
                <w:lang w:eastAsia="es-ES"/>
              </w:rPr>
              <w:t>8,5-15,9</w:t>
            </w:r>
          </w:p>
        </w:tc>
      </w:tr>
      <w:tr w:rsidR="003D70FD" w:rsidRPr="003D70FD" w14:paraId="7AC59BCA" w14:textId="77777777" w:rsidTr="003B4C1E">
        <w:trPr>
          <w:trHeight w:val="288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26E7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4622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5481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9DA6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3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9FB967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84EE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5023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38F6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3066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9CC9" w14:textId="77777777" w:rsidR="00254816" w:rsidRPr="003D70FD" w:rsidRDefault="00254816" w:rsidP="003B4C1E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</w:tr>
    </w:tbl>
    <w:p w14:paraId="1C9B0F6F" w14:textId="77777777" w:rsidR="00254816" w:rsidRDefault="0025481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03ABD398" w14:textId="77777777" w:rsidR="00254816" w:rsidRDefault="0025481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54311EA8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7DD6F9FB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670F2799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4BAFF30F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0F00029B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3B7AA632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41AB4958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0000A731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623C3C18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13D74B0C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1F114FBC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3C46A595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30F0E83D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60719087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41EE3E35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05D24C86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343652D9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39328891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56316949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3C0E544B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13EC0C9D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676406B0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4CAA5BBB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29714AF5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3DEED3ED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4FD48C04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6A304234" w14:textId="02D4D34B" w:rsidR="00596AD1" w:rsidRPr="007065F4" w:rsidRDefault="00596AD1" w:rsidP="00596AD1">
      <w:pPr>
        <w:spacing w:before="0" w:after="0"/>
        <w:rPr>
          <w:rFonts w:cs="Times New Roman"/>
          <w:b/>
          <w:color w:val="000000" w:themeColor="text1"/>
          <w:szCs w:val="24"/>
        </w:rPr>
      </w:pPr>
      <w:r w:rsidRPr="00E73809">
        <w:rPr>
          <w:rFonts w:cs="Times New Roman"/>
          <w:b/>
          <w:color w:val="000000" w:themeColor="text1"/>
          <w:szCs w:val="24"/>
        </w:rPr>
        <w:lastRenderedPageBreak/>
        <w:t xml:space="preserve">Supplementary Table S4. </w:t>
      </w:r>
      <w:r w:rsidRPr="007065F4">
        <w:rPr>
          <w:rFonts w:cs="Times New Roman"/>
          <w:color w:val="000000" w:themeColor="text1"/>
          <w:szCs w:val="24"/>
        </w:rPr>
        <w:t xml:space="preserve">Score values </w:t>
      </w:r>
      <w:r w:rsidR="00FC45FA" w:rsidRPr="007065F4">
        <w:rPr>
          <w:rFonts w:cs="Times New Roman"/>
          <w:color w:val="000000" w:themeColor="text1"/>
          <w:szCs w:val="24"/>
        </w:rPr>
        <w:t>and</w:t>
      </w:r>
      <w:r w:rsidRPr="007065F4">
        <w:rPr>
          <w:rFonts w:cs="Times New Roman"/>
          <w:color w:val="000000" w:themeColor="text1"/>
          <w:szCs w:val="24"/>
        </w:rPr>
        <w:t xml:space="preserve"> characteristics of the ROC curve. </w:t>
      </w:r>
      <w:r w:rsidR="00FC45FA">
        <w:rPr>
          <w:rFonts w:cs="Times New Roman"/>
          <w:color w:val="000000" w:themeColor="text1"/>
          <w:szCs w:val="24"/>
        </w:rPr>
        <w:t>A)</w:t>
      </w:r>
      <w:r w:rsidRPr="00E73809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Score </w:t>
      </w:r>
      <w:r w:rsidRPr="00E73809">
        <w:rPr>
          <w:rFonts w:cs="Times New Roman"/>
          <w:color w:val="000000" w:themeColor="text1"/>
          <w:szCs w:val="24"/>
        </w:rPr>
        <w:t>values</w:t>
      </w:r>
      <w:r w:rsidR="00FC45FA">
        <w:rPr>
          <w:rFonts w:cs="Times New Roman"/>
          <w:color w:val="000000" w:themeColor="text1"/>
          <w:szCs w:val="24"/>
        </w:rPr>
        <w:t xml:space="preserve"> with sensitivity, specificity and </w:t>
      </w:r>
      <w:r w:rsidRPr="00E73809">
        <w:rPr>
          <w:rFonts w:cs="Times New Roman"/>
          <w:color w:val="000000" w:themeColor="text1"/>
          <w:szCs w:val="24"/>
        </w:rPr>
        <w:t>predictive values. B</w:t>
      </w:r>
      <w:r w:rsidR="00FC45FA">
        <w:rPr>
          <w:rFonts w:cs="Times New Roman"/>
          <w:color w:val="000000" w:themeColor="text1"/>
          <w:szCs w:val="24"/>
        </w:rPr>
        <w:t xml:space="preserve">) </w:t>
      </w:r>
      <w:r w:rsidRPr="00E73809">
        <w:rPr>
          <w:rFonts w:cs="Times New Roman"/>
          <w:color w:val="000000" w:themeColor="text1"/>
          <w:szCs w:val="24"/>
        </w:rPr>
        <w:t>Youden index.</w:t>
      </w:r>
    </w:p>
    <w:p w14:paraId="5868B7AE" w14:textId="0C52593B" w:rsidR="00596AD1" w:rsidRPr="00FC45FA" w:rsidRDefault="00596AD1" w:rsidP="00596AD1">
      <w:pPr>
        <w:spacing w:before="0" w:after="0"/>
        <w:rPr>
          <w:rFonts w:eastAsia="Times New Roman" w:cs="Times New Roman"/>
          <w:bCs/>
          <w:sz w:val="20"/>
          <w:szCs w:val="20"/>
          <w:lang w:eastAsia="es-ES"/>
        </w:rPr>
      </w:pPr>
      <w:r w:rsidRPr="00FC45FA">
        <w:rPr>
          <w:rFonts w:eastAsia="Times New Roman" w:cs="Times New Roman"/>
          <w:bCs/>
          <w:sz w:val="20"/>
          <w:szCs w:val="20"/>
          <w:lang w:eastAsia="es-ES"/>
        </w:rPr>
        <w:t>+LR: positive likelihood ratio</w:t>
      </w:r>
      <w:r w:rsidR="00FC45FA">
        <w:rPr>
          <w:rFonts w:eastAsia="Times New Roman" w:cs="Times New Roman"/>
          <w:bCs/>
          <w:sz w:val="20"/>
          <w:szCs w:val="20"/>
          <w:lang w:eastAsia="es-ES"/>
        </w:rPr>
        <w:t>;</w:t>
      </w:r>
      <w:r w:rsidRPr="00FC45FA">
        <w:rPr>
          <w:rFonts w:eastAsia="Times New Roman" w:cs="Times New Roman"/>
          <w:bCs/>
          <w:sz w:val="20"/>
          <w:szCs w:val="20"/>
          <w:lang w:eastAsia="es-ES"/>
        </w:rPr>
        <w:t xml:space="preserve"> -LR: negative likelihood ratio</w:t>
      </w:r>
      <w:r w:rsidR="00FC45FA">
        <w:rPr>
          <w:rFonts w:eastAsia="Times New Roman" w:cs="Times New Roman"/>
          <w:bCs/>
          <w:sz w:val="20"/>
          <w:szCs w:val="20"/>
          <w:lang w:eastAsia="es-ES"/>
        </w:rPr>
        <w:t xml:space="preserve">; </w:t>
      </w:r>
      <w:r w:rsidRPr="00FC45FA">
        <w:rPr>
          <w:rFonts w:eastAsia="Times New Roman" w:cs="Times New Roman"/>
          <w:bCs/>
          <w:sz w:val="20"/>
          <w:szCs w:val="20"/>
          <w:lang w:eastAsia="es-ES"/>
        </w:rPr>
        <w:t xml:space="preserve">PPV: positive </w:t>
      </w:r>
      <w:r w:rsidR="00FC45FA" w:rsidRPr="00FC45FA">
        <w:rPr>
          <w:rFonts w:eastAsia="Times New Roman" w:cs="Times New Roman"/>
          <w:bCs/>
          <w:sz w:val="20"/>
          <w:szCs w:val="20"/>
          <w:lang w:eastAsia="es-ES"/>
        </w:rPr>
        <w:t>predictive</w:t>
      </w:r>
      <w:r w:rsidRPr="00FC45FA">
        <w:rPr>
          <w:rFonts w:eastAsia="Times New Roman" w:cs="Times New Roman"/>
          <w:bCs/>
          <w:sz w:val="20"/>
          <w:szCs w:val="20"/>
          <w:lang w:eastAsia="es-ES"/>
        </w:rPr>
        <w:t xml:space="preserve"> value</w:t>
      </w:r>
      <w:r w:rsidR="00FC45FA">
        <w:rPr>
          <w:rFonts w:eastAsia="Times New Roman" w:cs="Times New Roman"/>
          <w:bCs/>
          <w:sz w:val="20"/>
          <w:szCs w:val="20"/>
          <w:lang w:eastAsia="es-ES"/>
        </w:rPr>
        <w:t xml:space="preserve">; </w:t>
      </w:r>
      <w:r w:rsidRPr="00FC45FA">
        <w:rPr>
          <w:rFonts w:eastAsia="Times New Roman" w:cs="Times New Roman"/>
          <w:bCs/>
          <w:sz w:val="20"/>
          <w:szCs w:val="20"/>
          <w:lang w:eastAsia="es-ES"/>
        </w:rPr>
        <w:t>NPV: negative predictive value</w:t>
      </w:r>
      <w:r w:rsidR="00FC45FA">
        <w:rPr>
          <w:rFonts w:eastAsia="Times New Roman" w:cs="Times New Roman"/>
          <w:bCs/>
          <w:sz w:val="20"/>
          <w:szCs w:val="20"/>
          <w:lang w:eastAsia="es-ES"/>
        </w:rPr>
        <w:t xml:space="preserve">; </w:t>
      </w:r>
      <w:r w:rsidR="00FC45FA" w:rsidRPr="00FC45FA">
        <w:rPr>
          <w:rFonts w:eastAsia="Times New Roman" w:cs="Times New Roman"/>
          <w:bCs/>
          <w:sz w:val="20"/>
          <w:szCs w:val="20"/>
          <w:lang w:eastAsia="es-ES"/>
        </w:rPr>
        <w:t>CI: c</w:t>
      </w:r>
      <w:r w:rsidRPr="00FC45FA">
        <w:rPr>
          <w:rFonts w:eastAsia="Times New Roman" w:cs="Times New Roman"/>
          <w:bCs/>
          <w:sz w:val="20"/>
          <w:szCs w:val="20"/>
          <w:lang w:eastAsia="es-ES"/>
        </w:rPr>
        <w:t>onfidence interval.</w:t>
      </w:r>
    </w:p>
    <w:p w14:paraId="47FC65FD" w14:textId="77777777" w:rsidR="00596AD1" w:rsidRDefault="00596AD1" w:rsidP="00E257D6">
      <w:pPr>
        <w:spacing w:before="0" w:after="0"/>
        <w:rPr>
          <w:rFonts w:cs="Times New Roman"/>
          <w:b/>
          <w:color w:val="000000" w:themeColor="text1"/>
          <w:szCs w:val="24"/>
        </w:rPr>
      </w:pPr>
    </w:p>
    <w:p w14:paraId="0E3D5045" w14:textId="77777777" w:rsidR="00E257D6" w:rsidRPr="00D60CF2" w:rsidRDefault="00E257D6" w:rsidP="00E257D6">
      <w:pPr>
        <w:spacing w:before="0" w:after="0"/>
        <w:rPr>
          <w:rFonts w:cs="Times New Roman"/>
        </w:rPr>
      </w:pPr>
    </w:p>
    <w:tbl>
      <w:tblPr>
        <w:tblW w:w="9005" w:type="dxa"/>
        <w:jc w:val="center"/>
        <w:tblBorders>
          <w:top w:val="single" w:sz="4" w:space="0" w:color="A0A0A0"/>
          <w:left w:val="single" w:sz="4" w:space="0" w:color="A0A0A0"/>
          <w:bottom w:val="single" w:sz="4" w:space="0" w:color="A0A0A0"/>
          <w:right w:val="single" w:sz="4" w:space="0" w:color="A0A0A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999"/>
        <w:gridCol w:w="884"/>
        <w:gridCol w:w="668"/>
        <w:gridCol w:w="362"/>
        <w:gridCol w:w="426"/>
        <w:gridCol w:w="568"/>
        <w:gridCol w:w="548"/>
        <w:gridCol w:w="83"/>
        <w:gridCol w:w="812"/>
        <w:gridCol w:w="548"/>
        <w:gridCol w:w="483"/>
        <w:gridCol w:w="343"/>
        <w:gridCol w:w="686"/>
        <w:gridCol w:w="644"/>
      </w:tblGrid>
      <w:tr w:rsidR="00E257D6" w:rsidRPr="00D60CF2" w14:paraId="591F9872" w14:textId="77777777" w:rsidTr="00596AD1">
        <w:trPr>
          <w:trHeight w:val="403"/>
          <w:jc w:val="center"/>
        </w:trPr>
        <w:tc>
          <w:tcPr>
            <w:tcW w:w="7675" w:type="dxa"/>
            <w:gridSpan w:val="1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3E3E3"/>
            <w:vAlign w:val="center"/>
          </w:tcPr>
          <w:p w14:paraId="613D149F" w14:textId="6716B9AF" w:rsidR="00E257D6" w:rsidRPr="00596AD1" w:rsidRDefault="00E257D6" w:rsidP="007065F4">
            <w:pPr>
              <w:spacing w:before="0" w:after="0"/>
              <w:rPr>
                <w:rFonts w:eastAsia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596AD1">
              <w:rPr>
                <w:b/>
                <w:color w:val="000000" w:themeColor="text1"/>
                <w:sz w:val="18"/>
                <w:szCs w:val="18"/>
              </w:rPr>
              <w:t xml:space="preserve">A) </w:t>
            </w:r>
            <w:r w:rsidR="00AB181B">
              <w:rPr>
                <w:b/>
                <w:color w:val="000000" w:themeColor="text1"/>
                <w:sz w:val="18"/>
                <w:szCs w:val="18"/>
              </w:rPr>
              <w:t>Score</w:t>
            </w:r>
            <w:r w:rsidR="00AB181B" w:rsidRPr="00596AD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96AD1">
              <w:rPr>
                <w:b/>
                <w:color w:val="000000" w:themeColor="text1"/>
                <w:sz w:val="18"/>
                <w:szCs w:val="18"/>
              </w:rPr>
              <w:t xml:space="preserve">values and </w:t>
            </w:r>
            <w:r w:rsidR="007065F4">
              <w:rPr>
                <w:b/>
                <w:color w:val="000000" w:themeColor="text1"/>
                <w:sz w:val="18"/>
                <w:szCs w:val="18"/>
              </w:rPr>
              <w:t>statistical characteristics</w:t>
            </w:r>
            <w:r w:rsidR="007065F4" w:rsidRPr="00596AD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96AD1">
              <w:rPr>
                <w:b/>
                <w:color w:val="000000" w:themeColor="text1"/>
                <w:sz w:val="18"/>
                <w:szCs w:val="18"/>
              </w:rPr>
              <w:t>of the ROC curve</w:t>
            </w:r>
          </w:p>
        </w:tc>
        <w:tc>
          <w:tcPr>
            <w:tcW w:w="68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3E3E3"/>
          </w:tcPr>
          <w:p w14:paraId="7F4D0262" w14:textId="77777777" w:rsidR="00E257D6" w:rsidRPr="00D60CF2" w:rsidRDefault="00E257D6" w:rsidP="00BD54A0">
            <w:pPr>
              <w:spacing w:before="0" w:after="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3E3E3"/>
          </w:tcPr>
          <w:p w14:paraId="486155A6" w14:textId="77777777" w:rsidR="00E257D6" w:rsidRPr="00D60CF2" w:rsidRDefault="00E257D6" w:rsidP="00BD54A0">
            <w:pPr>
              <w:spacing w:before="0" w:after="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257D6" w:rsidRPr="00D60CF2" w14:paraId="1CDB5A0A" w14:textId="77777777" w:rsidTr="00596AD1">
        <w:trPr>
          <w:jc w:val="center"/>
        </w:trPr>
        <w:tc>
          <w:tcPr>
            <w:tcW w:w="95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2F2F2" w:themeFill="background1" w:themeFillShade="F2"/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2C2830C5" w14:textId="5D610031" w:rsidR="00E257D6" w:rsidRPr="00D60CF2" w:rsidRDefault="00AB181B" w:rsidP="00BD54A0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Score</w:t>
            </w:r>
          </w:p>
        </w:tc>
        <w:tc>
          <w:tcPr>
            <w:tcW w:w="99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auto" w:fill="F2F2F2" w:themeFill="background1" w:themeFillShade="F2"/>
            <w:vAlign w:val="center"/>
          </w:tcPr>
          <w:p w14:paraId="1CE3C9DD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Sensitivity</w:t>
            </w:r>
          </w:p>
        </w:tc>
        <w:tc>
          <w:tcPr>
            <w:tcW w:w="88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2F2F2" w:themeFill="background1" w:themeFillShade="F2"/>
            <w:vAlign w:val="center"/>
          </w:tcPr>
          <w:p w14:paraId="69C3E405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95% CI</w:t>
            </w:r>
          </w:p>
        </w:tc>
        <w:tc>
          <w:tcPr>
            <w:tcW w:w="103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auto" w:fill="F2F2F2" w:themeFill="background1" w:themeFillShade="F2"/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1B0F91A0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Specificity</w:t>
            </w:r>
          </w:p>
        </w:tc>
        <w:tc>
          <w:tcPr>
            <w:tcW w:w="994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2F2F2" w:themeFill="background1" w:themeFillShade="F2"/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3F5259A1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95% CI</w:t>
            </w: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auto" w:fill="F2F2F2" w:themeFill="background1" w:themeFillShade="F2"/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5545394C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+LR</w:t>
            </w:r>
          </w:p>
        </w:tc>
        <w:tc>
          <w:tcPr>
            <w:tcW w:w="895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2F2F2" w:themeFill="background1" w:themeFillShade="F2"/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5BB40135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95% CI</w:t>
            </w: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auto" w:fill="F2F2F2" w:themeFill="background1" w:themeFillShade="F2"/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239F3DF9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-LR</w:t>
            </w:r>
          </w:p>
        </w:tc>
        <w:tc>
          <w:tcPr>
            <w:tcW w:w="826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2F2F2" w:themeFill="background1" w:themeFillShade="F2"/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2F194CA1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95% CI</w:t>
            </w:r>
          </w:p>
        </w:tc>
        <w:tc>
          <w:tcPr>
            <w:tcW w:w="68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2F2F2" w:themeFill="background1" w:themeFillShade="F2"/>
            <w:vAlign w:val="center"/>
          </w:tcPr>
          <w:p w14:paraId="789D87CA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PPV</w:t>
            </w:r>
          </w:p>
        </w:tc>
        <w:tc>
          <w:tcPr>
            <w:tcW w:w="64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2F2F2" w:themeFill="background1" w:themeFillShade="F2"/>
            <w:vAlign w:val="center"/>
          </w:tcPr>
          <w:p w14:paraId="4E6F3F47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NPV</w:t>
            </w:r>
          </w:p>
        </w:tc>
      </w:tr>
      <w:tr w:rsidR="00E257D6" w:rsidRPr="00D60CF2" w14:paraId="5C1891CB" w14:textId="77777777" w:rsidTr="00596AD1">
        <w:trPr>
          <w:jc w:val="center"/>
        </w:trPr>
        <w:tc>
          <w:tcPr>
            <w:tcW w:w="951" w:type="dxa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261A03E8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9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vAlign w:val="center"/>
          </w:tcPr>
          <w:p w14:paraId="4F149FB1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88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14:paraId="653F1CEB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98.5 - 100</w:t>
            </w:r>
          </w:p>
        </w:tc>
        <w:tc>
          <w:tcPr>
            <w:tcW w:w="103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4145587C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994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1C606338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0.0 - 3.0</w:t>
            </w: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38CB0A79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1.00</w:t>
            </w:r>
          </w:p>
        </w:tc>
        <w:tc>
          <w:tcPr>
            <w:tcW w:w="895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605DA776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1 - 1</w:t>
            </w: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03EE3C1A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  <w:hideMark/>
          </w:tcPr>
          <w:p w14:paraId="658469F0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686" w:type="dxa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</w:tcPr>
          <w:p w14:paraId="23E11ABE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66.9</w:t>
            </w:r>
          </w:p>
        </w:tc>
        <w:tc>
          <w:tcPr>
            <w:tcW w:w="644" w:type="dxa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</w:tcPr>
          <w:p w14:paraId="0DCBBCD9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E257D6" w:rsidRPr="00D60CF2" w14:paraId="19663A94" w14:textId="77777777" w:rsidTr="00596AD1">
        <w:trPr>
          <w:jc w:val="center"/>
        </w:trPr>
        <w:tc>
          <w:tcPr>
            <w:tcW w:w="951" w:type="dxa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359E0518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9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vAlign w:val="center"/>
          </w:tcPr>
          <w:p w14:paraId="0A363639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92.65</w:t>
            </w:r>
          </w:p>
        </w:tc>
        <w:tc>
          <w:tcPr>
            <w:tcW w:w="88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14:paraId="5CCAEDA4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88.6 - 95.6</w:t>
            </w:r>
          </w:p>
        </w:tc>
        <w:tc>
          <w:tcPr>
            <w:tcW w:w="103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700B8A9C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35.54</w:t>
            </w:r>
          </w:p>
        </w:tc>
        <w:tc>
          <w:tcPr>
            <w:tcW w:w="994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05D1814E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27.0 - 44.8</w:t>
            </w: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515A3FE9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1.44</w:t>
            </w:r>
          </w:p>
        </w:tc>
        <w:tc>
          <w:tcPr>
            <w:tcW w:w="895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0E52BECA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1.3 - 1.6</w:t>
            </w: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176E0980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0.21</w:t>
            </w:r>
          </w:p>
        </w:tc>
        <w:tc>
          <w:tcPr>
            <w:tcW w:w="826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  <w:hideMark/>
          </w:tcPr>
          <w:p w14:paraId="736F3D3A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0.1 - 0.3</w:t>
            </w:r>
          </w:p>
        </w:tc>
        <w:tc>
          <w:tcPr>
            <w:tcW w:w="686" w:type="dxa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</w:tcPr>
          <w:p w14:paraId="0D8CD016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74.4</w:t>
            </w:r>
          </w:p>
        </w:tc>
        <w:tc>
          <w:tcPr>
            <w:tcW w:w="644" w:type="dxa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</w:tcPr>
          <w:p w14:paraId="6E1792C3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70.5</w:t>
            </w:r>
          </w:p>
        </w:tc>
      </w:tr>
      <w:tr w:rsidR="00E257D6" w:rsidRPr="00D60CF2" w14:paraId="159BBF4E" w14:textId="77777777" w:rsidTr="00596AD1">
        <w:trPr>
          <w:jc w:val="center"/>
        </w:trPr>
        <w:tc>
          <w:tcPr>
            <w:tcW w:w="951" w:type="dxa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01E1FD70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99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vAlign w:val="center"/>
          </w:tcPr>
          <w:p w14:paraId="55C4519B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76.73</w:t>
            </w:r>
          </w:p>
        </w:tc>
        <w:tc>
          <w:tcPr>
            <w:tcW w:w="88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14:paraId="677B8FAF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70.9 - 81.9</w:t>
            </w:r>
          </w:p>
        </w:tc>
        <w:tc>
          <w:tcPr>
            <w:tcW w:w="103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0A441E65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59.50</w:t>
            </w:r>
          </w:p>
        </w:tc>
        <w:tc>
          <w:tcPr>
            <w:tcW w:w="994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724EB8CB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50.2 - 68.3</w:t>
            </w: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5114351D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1.89</w:t>
            </w:r>
          </w:p>
        </w:tc>
        <w:tc>
          <w:tcPr>
            <w:tcW w:w="895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0F466CA2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1.5 - 2.4</w:t>
            </w: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1BC24730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0.39</w:t>
            </w:r>
          </w:p>
        </w:tc>
        <w:tc>
          <w:tcPr>
            <w:tcW w:w="826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  <w:hideMark/>
          </w:tcPr>
          <w:p w14:paraId="0731C918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0.3 - 0.5</w:t>
            </w:r>
          </w:p>
        </w:tc>
        <w:tc>
          <w:tcPr>
            <w:tcW w:w="686" w:type="dxa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</w:tcPr>
          <w:p w14:paraId="1BFC4A3B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79.3</w:t>
            </w:r>
          </w:p>
        </w:tc>
        <w:tc>
          <w:tcPr>
            <w:tcW w:w="644" w:type="dxa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</w:tcPr>
          <w:p w14:paraId="38B868DD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55.8</w:t>
            </w:r>
          </w:p>
        </w:tc>
      </w:tr>
      <w:tr w:rsidR="00E257D6" w:rsidRPr="00D60CF2" w14:paraId="42F0B126" w14:textId="77777777" w:rsidTr="00596AD1">
        <w:trPr>
          <w:jc w:val="center"/>
        </w:trPr>
        <w:tc>
          <w:tcPr>
            <w:tcW w:w="951" w:type="dxa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1306BEB9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99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vAlign w:val="center"/>
          </w:tcPr>
          <w:p w14:paraId="04CF7935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49.80</w:t>
            </w:r>
          </w:p>
        </w:tc>
        <w:tc>
          <w:tcPr>
            <w:tcW w:w="88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14:paraId="266989FF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43.4 - 56.2</w:t>
            </w:r>
          </w:p>
        </w:tc>
        <w:tc>
          <w:tcPr>
            <w:tcW w:w="103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39DFC7C4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80.99</w:t>
            </w:r>
          </w:p>
        </w:tc>
        <w:tc>
          <w:tcPr>
            <w:tcW w:w="994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58FF72A8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72.9 - 87.6</w:t>
            </w: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5ADE89AC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2.62</w:t>
            </w:r>
          </w:p>
        </w:tc>
        <w:tc>
          <w:tcPr>
            <w:tcW w:w="895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265461E1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1.8 - 3.9</w:t>
            </w: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0E3BB8C7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0.62</w:t>
            </w:r>
          </w:p>
        </w:tc>
        <w:tc>
          <w:tcPr>
            <w:tcW w:w="826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  <w:hideMark/>
          </w:tcPr>
          <w:p w14:paraId="242C5B13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0.5 - 0.7</w:t>
            </w:r>
          </w:p>
        </w:tc>
        <w:tc>
          <w:tcPr>
            <w:tcW w:w="686" w:type="dxa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</w:tcPr>
          <w:p w14:paraId="54AEA4E5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84.1</w:t>
            </w:r>
          </w:p>
        </w:tc>
        <w:tc>
          <w:tcPr>
            <w:tcW w:w="644" w:type="dxa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</w:tcPr>
          <w:p w14:paraId="4AF8B97C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44.3</w:t>
            </w:r>
          </w:p>
        </w:tc>
      </w:tr>
      <w:tr w:rsidR="00E257D6" w:rsidRPr="00D60CF2" w14:paraId="3DE3274F" w14:textId="77777777" w:rsidTr="00596AD1">
        <w:trPr>
          <w:jc w:val="center"/>
        </w:trPr>
        <w:tc>
          <w:tcPr>
            <w:tcW w:w="951" w:type="dxa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26C8D63F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99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vAlign w:val="center"/>
          </w:tcPr>
          <w:p w14:paraId="01D007C1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38.37</w:t>
            </w:r>
          </w:p>
        </w:tc>
        <w:tc>
          <w:tcPr>
            <w:tcW w:w="88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14:paraId="24C63AED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32.2 - 44.8</w:t>
            </w:r>
          </w:p>
        </w:tc>
        <w:tc>
          <w:tcPr>
            <w:tcW w:w="103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63CF5856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90.91</w:t>
            </w:r>
          </w:p>
        </w:tc>
        <w:tc>
          <w:tcPr>
            <w:tcW w:w="994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247CBB9A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84.3 - 95.4</w:t>
            </w: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6035CD0C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4.22</w:t>
            </w:r>
          </w:p>
        </w:tc>
        <w:tc>
          <w:tcPr>
            <w:tcW w:w="895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0B0837DA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2.4 - 7.6</w:t>
            </w: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55536EA6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0.68</w:t>
            </w:r>
          </w:p>
        </w:tc>
        <w:tc>
          <w:tcPr>
            <w:tcW w:w="826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  <w:hideMark/>
          </w:tcPr>
          <w:p w14:paraId="7CC8C8F1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0.6 - 0.8</w:t>
            </w:r>
          </w:p>
        </w:tc>
        <w:tc>
          <w:tcPr>
            <w:tcW w:w="686" w:type="dxa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</w:tcPr>
          <w:p w14:paraId="3DD1C24F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89.5</w:t>
            </w:r>
          </w:p>
        </w:tc>
        <w:tc>
          <w:tcPr>
            <w:tcW w:w="644" w:type="dxa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</w:tcPr>
          <w:p w14:paraId="331814CF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42.1</w:t>
            </w:r>
          </w:p>
        </w:tc>
      </w:tr>
      <w:tr w:rsidR="00E257D6" w:rsidRPr="00D60CF2" w14:paraId="1887AD71" w14:textId="77777777" w:rsidTr="00596AD1">
        <w:trPr>
          <w:jc w:val="center"/>
        </w:trPr>
        <w:tc>
          <w:tcPr>
            <w:tcW w:w="951" w:type="dxa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4E67E0EF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99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vAlign w:val="center"/>
          </w:tcPr>
          <w:p w14:paraId="022D057F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21.22</w:t>
            </w:r>
          </w:p>
        </w:tc>
        <w:tc>
          <w:tcPr>
            <w:tcW w:w="88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14:paraId="1438965B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16.3 - 26.9</w:t>
            </w:r>
          </w:p>
        </w:tc>
        <w:tc>
          <w:tcPr>
            <w:tcW w:w="103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59ECE3E5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96.69</w:t>
            </w:r>
          </w:p>
        </w:tc>
        <w:tc>
          <w:tcPr>
            <w:tcW w:w="994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6FEFB9EE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91.8 - 99.1</w:t>
            </w: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5ABCD552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6.42</w:t>
            </w:r>
          </w:p>
        </w:tc>
        <w:tc>
          <w:tcPr>
            <w:tcW w:w="895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1950A05B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2.4 - 17.3</w:t>
            </w: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4524764F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0.81</w:t>
            </w:r>
          </w:p>
        </w:tc>
        <w:tc>
          <w:tcPr>
            <w:tcW w:w="826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  <w:hideMark/>
          </w:tcPr>
          <w:p w14:paraId="22DB97D5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0.8 - 0.9</w:t>
            </w:r>
          </w:p>
        </w:tc>
        <w:tc>
          <w:tcPr>
            <w:tcW w:w="686" w:type="dxa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</w:tcPr>
          <w:p w14:paraId="5D5C85C4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92.9</w:t>
            </w:r>
          </w:p>
        </w:tc>
        <w:tc>
          <w:tcPr>
            <w:tcW w:w="644" w:type="dxa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</w:tcPr>
          <w:p w14:paraId="4184A3AB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37.7</w:t>
            </w:r>
          </w:p>
        </w:tc>
      </w:tr>
      <w:tr w:rsidR="00E257D6" w:rsidRPr="00D60CF2" w14:paraId="27AEEB8D" w14:textId="77777777" w:rsidTr="00596AD1">
        <w:trPr>
          <w:jc w:val="center"/>
        </w:trPr>
        <w:tc>
          <w:tcPr>
            <w:tcW w:w="951" w:type="dxa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2815851E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99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vAlign w:val="center"/>
          </w:tcPr>
          <w:p w14:paraId="5CA0AB29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9.80</w:t>
            </w:r>
          </w:p>
        </w:tc>
        <w:tc>
          <w:tcPr>
            <w:tcW w:w="88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14:paraId="1AD326E1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6.4 - 14.2</w:t>
            </w:r>
          </w:p>
        </w:tc>
        <w:tc>
          <w:tcPr>
            <w:tcW w:w="103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31873731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98.35</w:t>
            </w:r>
          </w:p>
        </w:tc>
        <w:tc>
          <w:tcPr>
            <w:tcW w:w="994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2B5D2825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94.2 - 99.8</w:t>
            </w: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2FD9E903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5.93</w:t>
            </w:r>
          </w:p>
        </w:tc>
        <w:tc>
          <w:tcPr>
            <w:tcW w:w="895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55CCDC33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1.4 - 24.7</w:t>
            </w: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2F286EA3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0.92</w:t>
            </w:r>
          </w:p>
        </w:tc>
        <w:tc>
          <w:tcPr>
            <w:tcW w:w="826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  <w:hideMark/>
          </w:tcPr>
          <w:p w14:paraId="3D294273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0.9 - 1</w:t>
            </w:r>
          </w:p>
        </w:tc>
        <w:tc>
          <w:tcPr>
            <w:tcW w:w="686" w:type="dxa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</w:tcPr>
          <w:p w14:paraId="72E70A72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92.3</w:t>
            </w:r>
          </w:p>
        </w:tc>
        <w:tc>
          <w:tcPr>
            <w:tcW w:w="644" w:type="dxa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</w:tcPr>
          <w:p w14:paraId="24889AFF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35.0</w:t>
            </w:r>
          </w:p>
        </w:tc>
      </w:tr>
      <w:tr w:rsidR="00E257D6" w:rsidRPr="00D60CF2" w14:paraId="79ACFA0B" w14:textId="77777777" w:rsidTr="00596AD1">
        <w:trPr>
          <w:jc w:val="center"/>
        </w:trPr>
        <w:tc>
          <w:tcPr>
            <w:tcW w:w="951" w:type="dxa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7C8F3B90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99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vAlign w:val="center"/>
          </w:tcPr>
          <w:p w14:paraId="1DECFE1F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4.08</w:t>
            </w:r>
          </w:p>
        </w:tc>
        <w:tc>
          <w:tcPr>
            <w:tcW w:w="88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14:paraId="27DDBA03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2.0 - 7.4</w:t>
            </w:r>
          </w:p>
        </w:tc>
        <w:tc>
          <w:tcPr>
            <w:tcW w:w="103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0035DB43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2D294879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97.0 - 100</w:t>
            </w: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23CE071A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31F33AB3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5B1FBF17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0.96</w:t>
            </w:r>
          </w:p>
        </w:tc>
        <w:tc>
          <w:tcPr>
            <w:tcW w:w="826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  <w:hideMark/>
          </w:tcPr>
          <w:p w14:paraId="6BF2BBEE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0.9 - 1</w:t>
            </w:r>
          </w:p>
        </w:tc>
        <w:tc>
          <w:tcPr>
            <w:tcW w:w="686" w:type="dxa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</w:tcPr>
          <w:p w14:paraId="5A208CD9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100.0</w:t>
            </w:r>
          </w:p>
        </w:tc>
        <w:tc>
          <w:tcPr>
            <w:tcW w:w="644" w:type="dxa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</w:tcPr>
          <w:p w14:paraId="2DC8568C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34.0</w:t>
            </w:r>
          </w:p>
        </w:tc>
      </w:tr>
      <w:tr w:rsidR="00E257D6" w:rsidRPr="00D60CF2" w14:paraId="2FD1A3CD" w14:textId="77777777" w:rsidTr="00596AD1">
        <w:trPr>
          <w:jc w:val="center"/>
        </w:trPr>
        <w:tc>
          <w:tcPr>
            <w:tcW w:w="951" w:type="dxa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7C01793E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&gt;7</w:t>
            </w:r>
          </w:p>
        </w:tc>
        <w:tc>
          <w:tcPr>
            <w:tcW w:w="99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vAlign w:val="center"/>
          </w:tcPr>
          <w:p w14:paraId="5F954C76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88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14:paraId="7DA33E54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0- 1.5</w:t>
            </w:r>
          </w:p>
        </w:tc>
        <w:tc>
          <w:tcPr>
            <w:tcW w:w="103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7A9B1931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2B227698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97.0 - 100</w:t>
            </w: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642C808E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1A4CB18A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54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0B43A878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  <w:hideMark/>
          </w:tcPr>
          <w:p w14:paraId="3DA2B2F3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1 - 1</w:t>
            </w:r>
          </w:p>
        </w:tc>
        <w:tc>
          <w:tcPr>
            <w:tcW w:w="686" w:type="dxa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</w:tcPr>
          <w:p w14:paraId="25B7E653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644" w:type="dxa"/>
            <w:tcBorders>
              <w:top w:val="single" w:sz="4" w:space="0" w:color="A0A0A0"/>
              <w:left w:val="nil"/>
              <w:bottom w:val="single" w:sz="4" w:space="0" w:color="A0A0A0"/>
              <w:right w:val="dotted" w:sz="4" w:space="0" w:color="A0A0A0"/>
            </w:tcBorders>
            <w:vAlign w:val="center"/>
          </w:tcPr>
          <w:p w14:paraId="1B0BD406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33.1</w:t>
            </w:r>
          </w:p>
        </w:tc>
      </w:tr>
      <w:tr w:rsidR="00E257D6" w:rsidRPr="00D60CF2" w14:paraId="5DB448D0" w14:textId="77777777" w:rsidTr="00596AD1">
        <w:trPr>
          <w:trHeight w:val="473"/>
          <w:jc w:val="center"/>
        </w:trPr>
        <w:tc>
          <w:tcPr>
            <w:tcW w:w="9005" w:type="dxa"/>
            <w:gridSpan w:val="15"/>
            <w:tcBorders>
              <w:top w:val="single" w:sz="4" w:space="0" w:color="A0A0A0"/>
              <w:bottom w:val="single" w:sz="4" w:space="0" w:color="A0A0A0"/>
              <w:right w:val="dotted" w:sz="4" w:space="0" w:color="A0A0A0"/>
            </w:tcBorders>
            <w:shd w:val="pct10" w:color="auto" w:fill="auto"/>
            <w:vAlign w:val="center"/>
          </w:tcPr>
          <w:p w14:paraId="1885BD1A" w14:textId="4015228D" w:rsidR="00E257D6" w:rsidRPr="00596AD1" w:rsidRDefault="00596AD1" w:rsidP="00596AD1">
            <w:pPr>
              <w:spacing w:before="0" w:after="0"/>
              <w:ind w:right="-305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B) </w:t>
            </w:r>
            <w:r w:rsidRPr="00596AD1">
              <w:rPr>
                <w:b/>
                <w:color w:val="000000" w:themeColor="text1"/>
                <w:sz w:val="18"/>
                <w:szCs w:val="18"/>
              </w:rPr>
              <w:t>Youden Index</w:t>
            </w:r>
          </w:p>
        </w:tc>
      </w:tr>
      <w:tr w:rsidR="00E257D6" w:rsidRPr="00D60CF2" w14:paraId="530E4680" w14:textId="77777777" w:rsidTr="00596AD1">
        <w:trPr>
          <w:trHeight w:val="325"/>
          <w:jc w:val="center"/>
        </w:trPr>
        <w:tc>
          <w:tcPr>
            <w:tcW w:w="3502" w:type="dxa"/>
            <w:gridSpan w:val="4"/>
            <w:tcBorders>
              <w:top w:val="single" w:sz="4" w:space="0" w:color="A0A0A0"/>
              <w:bottom w:val="single" w:sz="4" w:space="0" w:color="A0A0A0"/>
              <w:right w:val="dotted" w:sz="4" w:space="0" w:color="A0A0A0"/>
            </w:tcBorders>
            <w:shd w:val="pct5" w:color="auto" w:fill="auto"/>
            <w:tcMar>
              <w:left w:w="142" w:type="dxa"/>
            </w:tcMar>
            <w:vAlign w:val="center"/>
          </w:tcPr>
          <w:p w14:paraId="685A4082" w14:textId="77777777" w:rsidR="00E257D6" w:rsidRPr="00D60CF2" w:rsidRDefault="00E257D6" w:rsidP="00BD54A0">
            <w:pPr>
              <w:spacing w:before="0" w:after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Statistic</w:t>
            </w:r>
          </w:p>
        </w:tc>
        <w:tc>
          <w:tcPr>
            <w:tcW w:w="788" w:type="dxa"/>
            <w:gridSpan w:val="2"/>
            <w:tcBorders>
              <w:top w:val="single" w:sz="4" w:space="0" w:color="A0A0A0"/>
              <w:bottom w:val="single" w:sz="4" w:space="0" w:color="A0A0A0"/>
              <w:right w:val="dotted" w:sz="4" w:space="0" w:color="A0A0A0"/>
            </w:tcBorders>
            <w:shd w:val="pct5" w:color="auto" w:fill="auto"/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6969991C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Value</w:t>
            </w:r>
          </w:p>
        </w:tc>
        <w:tc>
          <w:tcPr>
            <w:tcW w:w="1199" w:type="dxa"/>
            <w:gridSpan w:val="3"/>
            <w:tcBorders>
              <w:top w:val="single" w:sz="4" w:space="0" w:color="A0A0A0"/>
              <w:bottom w:val="single" w:sz="4" w:space="0" w:color="A0A0A0"/>
              <w:right w:val="dotted" w:sz="4" w:space="0" w:color="A0A0A0"/>
            </w:tcBorders>
            <w:shd w:val="pct5" w:color="auto" w:fill="auto"/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1323B7DE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95% CI</w:t>
            </w:r>
          </w:p>
        </w:tc>
        <w:tc>
          <w:tcPr>
            <w:tcW w:w="1843" w:type="dxa"/>
            <w:gridSpan w:val="3"/>
            <w:tcBorders>
              <w:top w:val="single" w:sz="4" w:space="0" w:color="A0A0A0"/>
              <w:bottom w:val="single" w:sz="4" w:space="0" w:color="A0A0A0"/>
              <w:right w:val="dotted" w:sz="4" w:space="0" w:color="A0A0A0"/>
            </w:tcBorders>
            <w:shd w:val="pct5" w:color="auto" w:fill="auto"/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5C517A51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Associated  criterion</w:t>
            </w:r>
          </w:p>
        </w:tc>
        <w:tc>
          <w:tcPr>
            <w:tcW w:w="1673" w:type="dxa"/>
            <w:gridSpan w:val="3"/>
            <w:tcBorders>
              <w:top w:val="single" w:sz="4" w:space="0" w:color="A0A0A0"/>
              <w:bottom w:val="single" w:sz="4" w:space="0" w:color="A0A0A0"/>
              <w:right w:val="dotted" w:sz="4" w:space="0" w:color="A0A0A0"/>
            </w:tcBorders>
            <w:shd w:val="pct5" w:color="auto" w:fill="auto"/>
            <w:vAlign w:val="center"/>
          </w:tcPr>
          <w:p w14:paraId="3CCE57E2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95% CI</w:t>
            </w:r>
          </w:p>
        </w:tc>
      </w:tr>
      <w:tr w:rsidR="00E257D6" w:rsidRPr="00D60CF2" w14:paraId="3F5D5824" w14:textId="77777777" w:rsidTr="00596AD1">
        <w:trPr>
          <w:trHeight w:val="325"/>
          <w:jc w:val="center"/>
        </w:trPr>
        <w:tc>
          <w:tcPr>
            <w:tcW w:w="3502" w:type="dxa"/>
            <w:gridSpan w:val="4"/>
            <w:tcBorders>
              <w:top w:val="single" w:sz="4" w:space="0" w:color="A0A0A0"/>
              <w:bottom w:val="single" w:sz="4" w:space="0" w:color="A0A0A0"/>
              <w:right w:val="dotted" w:sz="4" w:space="0" w:color="A0A0A0"/>
            </w:tcBorders>
            <w:tcMar>
              <w:left w:w="142" w:type="dxa"/>
            </w:tcMar>
            <w:vAlign w:val="center"/>
          </w:tcPr>
          <w:p w14:paraId="65B38EB0" w14:textId="77777777" w:rsidR="00E257D6" w:rsidRPr="00D60CF2" w:rsidRDefault="00E257D6" w:rsidP="00BD54A0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60CF2">
              <w:rPr>
                <w:rFonts w:cs="Times New Roman"/>
                <w:color w:val="000000" w:themeColor="text1"/>
                <w:sz w:val="18"/>
                <w:szCs w:val="18"/>
              </w:rPr>
              <w:t>Area under the ROC curve</w:t>
            </w:r>
          </w:p>
        </w:tc>
        <w:tc>
          <w:tcPr>
            <w:tcW w:w="788" w:type="dxa"/>
            <w:gridSpan w:val="2"/>
            <w:tcBorders>
              <w:top w:val="single" w:sz="4" w:space="0" w:color="A0A0A0"/>
              <w:bottom w:val="single" w:sz="4" w:space="0" w:color="A0A0A0"/>
              <w:right w:val="dotted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3475EF3F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0.746</w:t>
            </w:r>
          </w:p>
        </w:tc>
        <w:tc>
          <w:tcPr>
            <w:tcW w:w="1199" w:type="dxa"/>
            <w:gridSpan w:val="3"/>
            <w:tcBorders>
              <w:top w:val="single" w:sz="4" w:space="0" w:color="A0A0A0"/>
              <w:bottom w:val="single" w:sz="4" w:space="0" w:color="A0A0A0"/>
              <w:right w:val="dotted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2B6820A6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0.698 - 0.790</w:t>
            </w:r>
          </w:p>
        </w:tc>
        <w:tc>
          <w:tcPr>
            <w:tcW w:w="1843" w:type="dxa"/>
            <w:gridSpan w:val="3"/>
            <w:tcBorders>
              <w:top w:val="single" w:sz="4" w:space="0" w:color="A0A0A0"/>
              <w:bottom w:val="single" w:sz="4" w:space="0" w:color="A0A0A0"/>
              <w:right w:val="dotted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54B95533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0A0A0"/>
              <w:bottom w:val="single" w:sz="4" w:space="0" w:color="A0A0A0"/>
              <w:right w:val="dotted" w:sz="4" w:space="0" w:color="A0A0A0"/>
            </w:tcBorders>
          </w:tcPr>
          <w:p w14:paraId="650657A6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E257D6" w:rsidRPr="00D60CF2" w14:paraId="162B0901" w14:textId="77777777" w:rsidTr="00596AD1">
        <w:trPr>
          <w:trHeight w:val="325"/>
          <w:jc w:val="center"/>
        </w:trPr>
        <w:tc>
          <w:tcPr>
            <w:tcW w:w="3502" w:type="dxa"/>
            <w:gridSpan w:val="4"/>
            <w:tcBorders>
              <w:top w:val="single" w:sz="4" w:space="0" w:color="A0A0A0"/>
              <w:bottom w:val="single" w:sz="4" w:space="0" w:color="A0A0A0"/>
              <w:right w:val="dotted" w:sz="4" w:space="0" w:color="A0A0A0"/>
            </w:tcBorders>
            <w:tcMar>
              <w:left w:w="142" w:type="dxa"/>
            </w:tcMar>
            <w:vAlign w:val="center"/>
          </w:tcPr>
          <w:p w14:paraId="7B0B38F0" w14:textId="77777777" w:rsidR="00E257D6" w:rsidRPr="00D60CF2" w:rsidRDefault="00E257D6" w:rsidP="00BD54A0">
            <w:pPr>
              <w:spacing w:before="0" w:after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Youden index J</w:t>
            </w:r>
          </w:p>
        </w:tc>
        <w:tc>
          <w:tcPr>
            <w:tcW w:w="788" w:type="dxa"/>
            <w:gridSpan w:val="2"/>
            <w:tcBorders>
              <w:top w:val="single" w:sz="4" w:space="0" w:color="A0A0A0"/>
              <w:bottom w:val="single" w:sz="4" w:space="0" w:color="A0A0A0"/>
              <w:right w:val="dotted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7894438C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0.362</w:t>
            </w:r>
          </w:p>
        </w:tc>
        <w:tc>
          <w:tcPr>
            <w:tcW w:w="1199" w:type="dxa"/>
            <w:gridSpan w:val="3"/>
            <w:tcBorders>
              <w:top w:val="single" w:sz="4" w:space="0" w:color="A0A0A0"/>
              <w:bottom w:val="single" w:sz="4" w:space="0" w:color="A0A0A0"/>
              <w:right w:val="dotted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6AF05582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0.264 - 0.461</w:t>
            </w:r>
          </w:p>
        </w:tc>
        <w:tc>
          <w:tcPr>
            <w:tcW w:w="1843" w:type="dxa"/>
            <w:gridSpan w:val="3"/>
            <w:tcBorders>
              <w:top w:val="single" w:sz="4" w:space="0" w:color="A0A0A0"/>
              <w:bottom w:val="single" w:sz="4" w:space="0" w:color="A0A0A0"/>
              <w:right w:val="dotted" w:sz="4" w:space="0" w:color="A0A0A0"/>
            </w:tcBorders>
            <w:tcMar>
              <w:top w:w="25" w:type="dxa"/>
              <w:left w:w="102" w:type="dxa"/>
              <w:bottom w:w="13" w:type="dxa"/>
              <w:right w:w="102" w:type="dxa"/>
            </w:tcMar>
            <w:vAlign w:val="center"/>
            <w:hideMark/>
          </w:tcPr>
          <w:p w14:paraId="210D3B9D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673" w:type="dxa"/>
            <w:gridSpan w:val="3"/>
            <w:tcBorders>
              <w:top w:val="single" w:sz="4" w:space="0" w:color="A0A0A0"/>
              <w:bottom w:val="single" w:sz="4" w:space="0" w:color="A0A0A0"/>
              <w:right w:val="dotted" w:sz="4" w:space="0" w:color="A0A0A0"/>
            </w:tcBorders>
          </w:tcPr>
          <w:p w14:paraId="13B4B25B" w14:textId="77777777" w:rsidR="00E257D6" w:rsidRPr="00D60CF2" w:rsidRDefault="00E257D6" w:rsidP="00BD54A0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D60CF2">
              <w:rPr>
                <w:rFonts w:eastAsia="Times New Roman" w:cs="Times New Roman"/>
                <w:color w:val="000000" w:themeColor="text1"/>
                <w:sz w:val="18"/>
                <w:szCs w:val="18"/>
                <w:lang w:eastAsia="es-ES"/>
              </w:rPr>
              <w:t>1 - 3</w:t>
            </w:r>
          </w:p>
        </w:tc>
      </w:tr>
    </w:tbl>
    <w:p w14:paraId="452337A2" w14:textId="77777777" w:rsidR="00E257D6" w:rsidRDefault="00E257D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71E11F85" w14:textId="77777777" w:rsidR="00254816" w:rsidRDefault="0025481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2D9916B7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374BF7F3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71505B22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7C104046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6296D033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0017C675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4CE153C9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5749BCF8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1A2AE340" w14:textId="77777777" w:rsidR="007065F4" w:rsidRDefault="007065F4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54602A79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7B89FFC5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4D9E3204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2D768D9D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3A9930ED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06BBA15D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14B583AA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72F35979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58912175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138790B8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359A3C77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5666C5F7" w14:textId="77777777" w:rsidR="00FC45FA" w:rsidRDefault="00FC45FA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64831F16" w14:textId="77777777" w:rsidR="00254816" w:rsidRDefault="00254816" w:rsidP="006D4735">
      <w:pPr>
        <w:spacing w:after="120"/>
        <w:contextualSpacing/>
        <w:rPr>
          <w:rFonts w:cs="Times New Roman"/>
          <w:b/>
          <w:szCs w:val="24"/>
          <w:lang w:val="en-GB"/>
        </w:rPr>
      </w:pPr>
    </w:p>
    <w:p w14:paraId="07820A11" w14:textId="22C8D06C" w:rsidR="00F708C8" w:rsidRDefault="006D4735" w:rsidP="006D4735">
      <w:pPr>
        <w:spacing w:after="120"/>
        <w:contextualSpacing/>
        <w:rPr>
          <w:rFonts w:cs="Times New Roman"/>
          <w:color w:val="000000" w:themeColor="text1"/>
          <w:szCs w:val="24"/>
          <w:lang w:val="en-GB"/>
        </w:rPr>
      </w:pPr>
      <w:r w:rsidRPr="002B275E">
        <w:rPr>
          <w:rFonts w:cs="Times New Roman"/>
          <w:b/>
          <w:szCs w:val="24"/>
          <w:lang w:val="en-GB"/>
        </w:rPr>
        <w:lastRenderedPageBreak/>
        <w:t xml:space="preserve">Supplementary Figure </w:t>
      </w:r>
      <w:r w:rsidR="00B26138">
        <w:rPr>
          <w:rFonts w:cs="Times New Roman"/>
          <w:b/>
          <w:szCs w:val="24"/>
          <w:lang w:val="en-GB"/>
        </w:rPr>
        <w:t>S</w:t>
      </w:r>
      <w:r>
        <w:rPr>
          <w:rFonts w:cs="Times New Roman"/>
          <w:b/>
          <w:szCs w:val="24"/>
          <w:lang w:val="en-GB"/>
        </w:rPr>
        <w:t>1</w:t>
      </w:r>
      <w:r w:rsidRPr="002B275E">
        <w:rPr>
          <w:rFonts w:cs="Times New Roman"/>
          <w:b/>
          <w:szCs w:val="24"/>
          <w:lang w:val="en-GB"/>
        </w:rPr>
        <w:t>.</w:t>
      </w:r>
      <w:r w:rsidRPr="002B275E">
        <w:rPr>
          <w:rFonts w:cs="Times New Roman"/>
          <w:b/>
          <w:color w:val="000000" w:themeColor="text1"/>
          <w:szCs w:val="24"/>
          <w:lang w:val="en-GB"/>
        </w:rPr>
        <w:t xml:space="preserve"> </w:t>
      </w:r>
      <w:r w:rsidRPr="002B275E">
        <w:rPr>
          <w:rFonts w:cs="Times New Roman"/>
          <w:color w:val="000000" w:themeColor="text1"/>
          <w:szCs w:val="24"/>
          <w:lang w:val="en-GB"/>
        </w:rPr>
        <w:t xml:space="preserve">Study disposition. The cohort included 245 patients from the Stroke Unit with a confirmed ischemic stroke who were followed-up for 2 years. </w:t>
      </w:r>
    </w:p>
    <w:p w14:paraId="7016AD61" w14:textId="20FF7890" w:rsidR="006D4735" w:rsidRPr="002B275E" w:rsidRDefault="006D4735" w:rsidP="006D4735">
      <w:pPr>
        <w:spacing w:after="120"/>
        <w:contextualSpacing/>
        <w:rPr>
          <w:rFonts w:cs="Times New Roman"/>
          <w:color w:val="000000" w:themeColor="text1"/>
          <w:sz w:val="20"/>
          <w:szCs w:val="20"/>
          <w:lang w:val="en-GB"/>
        </w:rPr>
      </w:pPr>
      <w:r w:rsidRPr="002B275E">
        <w:rPr>
          <w:rFonts w:cs="Times New Roman"/>
          <w:color w:val="000000" w:themeColor="text1"/>
          <w:sz w:val="20"/>
          <w:szCs w:val="20"/>
          <w:lang w:val="en-GB"/>
        </w:rPr>
        <w:t>aB2GPI: anti-</w:t>
      </w:r>
      <w:r w:rsidRPr="002B275E">
        <w:rPr>
          <w:rFonts w:cs="Times New Roman"/>
          <w:color w:val="000000" w:themeColor="text1"/>
          <w:sz w:val="20"/>
          <w:szCs w:val="20"/>
        </w:rPr>
        <w:t>β</w:t>
      </w:r>
      <w:r w:rsidRPr="002B275E">
        <w:rPr>
          <w:rFonts w:cs="Times New Roman"/>
          <w:color w:val="000000" w:themeColor="text1"/>
          <w:sz w:val="20"/>
          <w:szCs w:val="20"/>
          <w:lang w:val="en-GB"/>
        </w:rPr>
        <w:t>2-glycoprotein-I antibodies; aCL: anti-cardiolipin antibodies; aPS/PT: anti-phosphatidylserine/prothrombin antibodies.</w:t>
      </w:r>
    </w:p>
    <w:p w14:paraId="605FCF67" w14:textId="77777777" w:rsidR="003D70FD" w:rsidRDefault="003D70FD" w:rsidP="002B4A57">
      <w:pPr>
        <w:keepNext/>
        <w:rPr>
          <w:rFonts w:cs="Times New Roman"/>
          <w:b/>
          <w:szCs w:val="24"/>
          <w:lang w:val="en-GB"/>
        </w:rPr>
      </w:pPr>
    </w:p>
    <w:p w14:paraId="6D09864C" w14:textId="77777777" w:rsidR="003D70FD" w:rsidRDefault="003D70FD" w:rsidP="003D70FD">
      <w:pPr>
        <w:spacing w:after="120"/>
        <w:contextualSpacing/>
        <w:jc w:val="both"/>
        <w:rPr>
          <w:rFonts w:cs="Times New Roman"/>
          <w:color w:val="000000" w:themeColor="text1"/>
          <w:szCs w:val="24"/>
          <w:lang w:val="en-GB"/>
        </w:rPr>
      </w:pPr>
      <w:r>
        <w:rPr>
          <w:rFonts w:cs="Times New Roman"/>
          <w:b/>
          <w:color w:val="000000" w:themeColor="text1"/>
          <w:szCs w:val="24"/>
          <w:lang w:val="en-GB"/>
        </w:rPr>
        <w:t>Supplementary Figure S2.</w:t>
      </w:r>
      <w:r>
        <w:rPr>
          <w:rFonts w:cs="Times New Roman"/>
          <w:color w:val="000000" w:themeColor="text1"/>
          <w:szCs w:val="24"/>
          <w:lang w:val="en-GB"/>
        </w:rPr>
        <w:t xml:space="preserve"> Distribution of aPL levels in blood donors (grey) and stroke patients (black). </w:t>
      </w:r>
      <w:r w:rsidRPr="007065F4">
        <w:rPr>
          <w:rFonts w:cs="Times New Roman"/>
          <w:color w:val="000000" w:themeColor="text1"/>
          <w:szCs w:val="24"/>
          <w:lang w:val="en-GB"/>
        </w:rPr>
        <w:t>A)</w:t>
      </w:r>
      <w:r>
        <w:rPr>
          <w:rFonts w:cs="Times New Roman"/>
          <w:color w:val="000000" w:themeColor="text1"/>
          <w:szCs w:val="24"/>
          <w:lang w:val="en-GB"/>
        </w:rPr>
        <w:t xml:space="preserve"> Classification criteria aPL. </w:t>
      </w:r>
      <w:r w:rsidRPr="007065F4">
        <w:rPr>
          <w:rFonts w:cs="Times New Roman"/>
          <w:color w:val="000000" w:themeColor="text1"/>
          <w:szCs w:val="24"/>
          <w:lang w:val="en-GB"/>
        </w:rPr>
        <w:t>B)</w:t>
      </w:r>
      <w:r>
        <w:rPr>
          <w:rFonts w:cs="Times New Roman"/>
          <w:color w:val="000000" w:themeColor="text1"/>
          <w:szCs w:val="24"/>
          <w:lang w:val="en-GB"/>
        </w:rPr>
        <w:t xml:space="preserve"> Extra-criteria aPL.</w:t>
      </w:r>
    </w:p>
    <w:p w14:paraId="2171F6FD" w14:textId="77777777" w:rsidR="003D70FD" w:rsidRDefault="003D70FD" w:rsidP="003D70FD">
      <w:pPr>
        <w:spacing w:after="120"/>
        <w:contextualSpacing/>
        <w:rPr>
          <w:rFonts w:cs="Times New Roman"/>
          <w:b/>
          <w:color w:val="000000" w:themeColor="text1"/>
          <w:sz w:val="20"/>
          <w:szCs w:val="20"/>
          <w:lang w:val="en-GB"/>
        </w:rPr>
      </w:pPr>
      <w:r>
        <w:rPr>
          <w:rFonts w:cs="Times New Roman"/>
          <w:color w:val="000000" w:themeColor="text1"/>
          <w:sz w:val="20"/>
          <w:szCs w:val="20"/>
          <w:lang w:val="en-GB"/>
        </w:rPr>
        <w:t>aB2GPI: anti-</w:t>
      </w:r>
      <w:r>
        <w:rPr>
          <w:rFonts w:cs="Times New Roman"/>
          <w:color w:val="000000" w:themeColor="text1"/>
          <w:sz w:val="20"/>
          <w:szCs w:val="20"/>
          <w:lang w:val="el-GR"/>
        </w:rPr>
        <w:t>β</w:t>
      </w:r>
      <w:r>
        <w:rPr>
          <w:rFonts w:cs="Times New Roman"/>
          <w:color w:val="000000" w:themeColor="text1"/>
          <w:sz w:val="20"/>
          <w:szCs w:val="20"/>
          <w:lang w:val="en-GB"/>
        </w:rPr>
        <w:t>2-glycoprotein-I antibodies; aCL: anti-cardiolipin antibodies; aPS/PT: anti-phosphatidylserine/prothrombin antibodies.</w:t>
      </w:r>
    </w:p>
    <w:p w14:paraId="1D47BF6A" w14:textId="349FFAFB" w:rsidR="00EE677C" w:rsidRPr="006D4735" w:rsidRDefault="00EE677C" w:rsidP="00EE677C">
      <w:pPr>
        <w:keepNext/>
        <w:rPr>
          <w:rFonts w:cs="Times New Roman"/>
          <w:b/>
          <w:szCs w:val="24"/>
          <w:lang w:val="en-GB"/>
        </w:rPr>
      </w:pPr>
      <w:r w:rsidRPr="00EE677C">
        <w:rPr>
          <w:rFonts w:cs="Times New Roman"/>
          <w:b/>
          <w:szCs w:val="24"/>
          <w:lang w:val="en-GB"/>
        </w:rPr>
        <w:t> </w:t>
      </w:r>
    </w:p>
    <w:p w14:paraId="7B65BC41" w14:textId="34957F8E" w:rsidR="00DE23E8" w:rsidRPr="001549D3" w:rsidRDefault="00A0581C" w:rsidP="00654E8F">
      <w:pPr>
        <w:spacing w:before="240"/>
      </w:pPr>
      <w:r w:rsidRPr="007065F4">
        <w:rPr>
          <w:b/>
        </w:rPr>
        <w:t>Excel file</w:t>
      </w:r>
      <w:r>
        <w:t>. Data on age, sex, presence of risk factors and score value for stroke patients.</w:t>
      </w: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B3104" w14:textId="77777777" w:rsidR="00D516C6" w:rsidRDefault="00D516C6" w:rsidP="00117666">
      <w:pPr>
        <w:spacing w:after="0"/>
      </w:pPr>
      <w:r>
        <w:separator/>
      </w:r>
    </w:p>
  </w:endnote>
  <w:endnote w:type="continuationSeparator" w:id="0">
    <w:p w14:paraId="2A757032" w14:textId="77777777" w:rsidR="00D516C6" w:rsidRDefault="00D516C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F6EB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F6EB8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F6EB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F6EB8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349C0" w14:textId="77777777" w:rsidR="00D516C6" w:rsidRDefault="00D516C6" w:rsidP="00117666">
      <w:pPr>
        <w:spacing w:after="0"/>
      </w:pPr>
      <w:r>
        <w:separator/>
      </w:r>
    </w:p>
  </w:footnote>
  <w:footnote w:type="continuationSeparator" w:id="0">
    <w:p w14:paraId="0FAE6C9C" w14:textId="77777777" w:rsidR="00D516C6" w:rsidRDefault="00D516C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s-ES" w:eastAsia="es-ES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F6172E"/>
    <w:multiLevelType w:val="hybridMultilevel"/>
    <w:tmpl w:val="66EA91BC"/>
    <w:lvl w:ilvl="0" w:tplc="81BEEB2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6CEA2E98"/>
    <w:multiLevelType w:val="hybridMultilevel"/>
    <w:tmpl w:val="4AD40896"/>
    <w:lvl w:ilvl="0" w:tplc="CCC4F840">
      <w:start w:val="2"/>
      <w:numFmt w:val="upperLetter"/>
      <w:lvlText w:val="%1)"/>
      <w:lvlJc w:val="left"/>
      <w:pPr>
        <w:ind w:left="10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F1B19"/>
    <w:rsid w:val="00105FD9"/>
    <w:rsid w:val="00117666"/>
    <w:rsid w:val="001549D3"/>
    <w:rsid w:val="00160065"/>
    <w:rsid w:val="00177D84"/>
    <w:rsid w:val="00215E02"/>
    <w:rsid w:val="00254816"/>
    <w:rsid w:val="00267D18"/>
    <w:rsid w:val="00274347"/>
    <w:rsid w:val="002868E2"/>
    <w:rsid w:val="002869C3"/>
    <w:rsid w:val="002936E4"/>
    <w:rsid w:val="002B4A57"/>
    <w:rsid w:val="002C74CA"/>
    <w:rsid w:val="002F3485"/>
    <w:rsid w:val="003123F4"/>
    <w:rsid w:val="003544FB"/>
    <w:rsid w:val="00356F9F"/>
    <w:rsid w:val="003D2F2D"/>
    <w:rsid w:val="003D70FD"/>
    <w:rsid w:val="003E7965"/>
    <w:rsid w:val="003F6EB8"/>
    <w:rsid w:val="00401590"/>
    <w:rsid w:val="00447801"/>
    <w:rsid w:val="00452E9C"/>
    <w:rsid w:val="004735C8"/>
    <w:rsid w:val="004947A6"/>
    <w:rsid w:val="004961FF"/>
    <w:rsid w:val="00517A89"/>
    <w:rsid w:val="005250F2"/>
    <w:rsid w:val="0058383C"/>
    <w:rsid w:val="00583FA7"/>
    <w:rsid w:val="00593EEA"/>
    <w:rsid w:val="00596AD1"/>
    <w:rsid w:val="005A5EEE"/>
    <w:rsid w:val="006375C7"/>
    <w:rsid w:val="0064231D"/>
    <w:rsid w:val="00654E8F"/>
    <w:rsid w:val="00660D05"/>
    <w:rsid w:val="006820B1"/>
    <w:rsid w:val="006A218F"/>
    <w:rsid w:val="006A478B"/>
    <w:rsid w:val="006B7D14"/>
    <w:rsid w:val="006D4735"/>
    <w:rsid w:val="00701727"/>
    <w:rsid w:val="0070566C"/>
    <w:rsid w:val="007065F4"/>
    <w:rsid w:val="00714C50"/>
    <w:rsid w:val="00725A7D"/>
    <w:rsid w:val="007501BE"/>
    <w:rsid w:val="00790BB3"/>
    <w:rsid w:val="007C206C"/>
    <w:rsid w:val="00814922"/>
    <w:rsid w:val="00817DD6"/>
    <w:rsid w:val="00820862"/>
    <w:rsid w:val="0083759F"/>
    <w:rsid w:val="00885156"/>
    <w:rsid w:val="009151AA"/>
    <w:rsid w:val="0093429D"/>
    <w:rsid w:val="00943573"/>
    <w:rsid w:val="009462BF"/>
    <w:rsid w:val="00964134"/>
    <w:rsid w:val="00970F7D"/>
    <w:rsid w:val="009833DD"/>
    <w:rsid w:val="00994A3D"/>
    <w:rsid w:val="009C2B12"/>
    <w:rsid w:val="00A0581C"/>
    <w:rsid w:val="00A174D9"/>
    <w:rsid w:val="00A4400C"/>
    <w:rsid w:val="00AA4D24"/>
    <w:rsid w:val="00AB181B"/>
    <w:rsid w:val="00AB6715"/>
    <w:rsid w:val="00AC3D70"/>
    <w:rsid w:val="00B1671E"/>
    <w:rsid w:val="00B25EB8"/>
    <w:rsid w:val="00B26073"/>
    <w:rsid w:val="00B26138"/>
    <w:rsid w:val="00B37F4D"/>
    <w:rsid w:val="00C52A7B"/>
    <w:rsid w:val="00C53714"/>
    <w:rsid w:val="00C56BAF"/>
    <w:rsid w:val="00C679AA"/>
    <w:rsid w:val="00C75972"/>
    <w:rsid w:val="00CA3952"/>
    <w:rsid w:val="00CD066B"/>
    <w:rsid w:val="00CD1D66"/>
    <w:rsid w:val="00CE4FEE"/>
    <w:rsid w:val="00D060CF"/>
    <w:rsid w:val="00D516C6"/>
    <w:rsid w:val="00DA7B69"/>
    <w:rsid w:val="00DB59C3"/>
    <w:rsid w:val="00DC259A"/>
    <w:rsid w:val="00DE23E8"/>
    <w:rsid w:val="00E257D6"/>
    <w:rsid w:val="00E34DD7"/>
    <w:rsid w:val="00E46E40"/>
    <w:rsid w:val="00E52377"/>
    <w:rsid w:val="00E537AD"/>
    <w:rsid w:val="00E64E17"/>
    <w:rsid w:val="00E866C9"/>
    <w:rsid w:val="00EA3D3C"/>
    <w:rsid w:val="00EC090A"/>
    <w:rsid w:val="00ED20B5"/>
    <w:rsid w:val="00EE677C"/>
    <w:rsid w:val="00F04D6C"/>
    <w:rsid w:val="00F46900"/>
    <w:rsid w:val="00F61D89"/>
    <w:rsid w:val="00F708C8"/>
    <w:rsid w:val="00F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jlqj4b">
    <w:name w:val="jlqj4b"/>
    <w:basedOn w:val="DefaultParagraphFont"/>
    <w:rsid w:val="00254816"/>
  </w:style>
  <w:style w:type="character" w:customStyle="1" w:styleId="hgkelc">
    <w:name w:val="hgkelc"/>
    <w:basedOn w:val="DefaultParagraphFont"/>
    <w:rsid w:val="00254816"/>
  </w:style>
  <w:style w:type="paragraph" w:styleId="Revision">
    <w:name w:val="Revision"/>
    <w:hidden/>
    <w:uiPriority w:val="99"/>
    <w:semiHidden/>
    <w:rsid w:val="00E257D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7DC91ED-11E7-4017-A7D0-905B1560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90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Oliver Wilks</cp:lastModifiedBy>
  <cp:revision>12</cp:revision>
  <cp:lastPrinted>2013-10-03T12:51:00Z</cp:lastPrinted>
  <dcterms:created xsi:type="dcterms:W3CDTF">2021-03-21T20:44:00Z</dcterms:created>
  <dcterms:modified xsi:type="dcterms:W3CDTF">2021-04-06T13:42:00Z</dcterms:modified>
</cp:coreProperties>
</file>