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CC1E" w14:textId="0CEDC236" w:rsidR="00532BF1" w:rsidRPr="003A3FFC" w:rsidRDefault="00532BF1" w:rsidP="00532BF1">
      <w:pPr>
        <w:ind w:firstLineChars="0" w:firstLine="0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3A3FF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1. The AR-V7 positive rates of nmHSPC reported in published studies*</w:t>
      </w:r>
    </w:p>
    <w:tbl>
      <w:tblPr>
        <w:tblW w:w="90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831"/>
        <w:gridCol w:w="2748"/>
        <w:gridCol w:w="1679"/>
      </w:tblGrid>
      <w:tr w:rsidR="00532BF1" w:rsidRPr="003A3FFC" w14:paraId="69AA86F8" w14:textId="77777777" w:rsidTr="003A3FFC">
        <w:trPr>
          <w:trHeight w:val="330"/>
        </w:trPr>
        <w:tc>
          <w:tcPr>
            <w:tcW w:w="2748" w:type="dxa"/>
            <w:shd w:val="clear" w:color="auto" w:fill="BFBFBF" w:themeFill="background1" w:themeFillShade="BF"/>
            <w:noWrap/>
            <w:hideMark/>
          </w:tcPr>
          <w:p w14:paraId="63317ED0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Study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14:paraId="7CDAE6E6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Journal</w:t>
            </w:r>
          </w:p>
        </w:tc>
        <w:tc>
          <w:tcPr>
            <w:tcW w:w="2748" w:type="dxa"/>
            <w:shd w:val="clear" w:color="auto" w:fill="BFBFBF" w:themeFill="background1" w:themeFillShade="BF"/>
            <w:noWrap/>
            <w:hideMark/>
          </w:tcPr>
          <w:p w14:paraId="74D8F0A0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AR-V7 positive rate (total)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14:paraId="419419B2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Antibody</w:t>
            </w:r>
          </w:p>
        </w:tc>
      </w:tr>
      <w:tr w:rsidR="00532BF1" w:rsidRPr="003A3FFC" w14:paraId="6FBB0B10" w14:textId="77777777" w:rsidTr="003A3FFC">
        <w:trPr>
          <w:trHeight w:val="330"/>
        </w:trPr>
        <w:tc>
          <w:tcPr>
            <w:tcW w:w="2748" w:type="dxa"/>
            <w:shd w:val="clear" w:color="auto" w:fill="auto"/>
            <w:noWrap/>
          </w:tcPr>
          <w:p w14:paraId="4E08D8F8" w14:textId="260559D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Kallio HML, 2018 [</w:t>
            </w:r>
            <w:r w:rsidR="00F2560B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4"/>
              </w:rPr>
              <w:t>28</w:t>
            </w: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]</w:t>
            </w:r>
          </w:p>
        </w:tc>
        <w:tc>
          <w:tcPr>
            <w:tcW w:w="1831" w:type="dxa"/>
          </w:tcPr>
          <w:p w14:paraId="44788C1E" w14:textId="77777777" w:rsidR="00532BF1" w:rsidRPr="003A3FFC" w:rsidRDefault="00532BF1" w:rsidP="00615D5D">
            <w:pPr>
              <w:spacing w:line="240" w:lineRule="auto"/>
              <w:ind w:firstLineChars="0" w:firstLine="360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Br J Cancer</w:t>
            </w:r>
          </w:p>
        </w:tc>
        <w:tc>
          <w:tcPr>
            <w:tcW w:w="2748" w:type="dxa"/>
            <w:shd w:val="clear" w:color="auto" w:fill="auto"/>
            <w:noWrap/>
          </w:tcPr>
          <w:p w14:paraId="5FA4358F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91.8% (146)</w:t>
            </w:r>
          </w:p>
        </w:tc>
        <w:tc>
          <w:tcPr>
            <w:tcW w:w="1679" w:type="dxa"/>
          </w:tcPr>
          <w:p w14:paraId="39A7A6E9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RM7</w:t>
            </w:r>
          </w:p>
        </w:tc>
      </w:tr>
      <w:tr w:rsidR="00532BF1" w:rsidRPr="003A3FFC" w14:paraId="2D6DFC4F" w14:textId="77777777" w:rsidTr="003A3FFC">
        <w:trPr>
          <w:trHeight w:val="330"/>
        </w:trPr>
        <w:tc>
          <w:tcPr>
            <w:tcW w:w="2748" w:type="dxa"/>
            <w:shd w:val="clear" w:color="auto" w:fill="auto"/>
            <w:noWrap/>
          </w:tcPr>
          <w:p w14:paraId="75A45D85" w14:textId="74476DCD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Qu Y, 2015 [</w:t>
            </w:r>
            <w:r w:rsidR="00F2560B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4"/>
              </w:rPr>
              <w:t>29</w:t>
            </w: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]</w:t>
            </w:r>
          </w:p>
        </w:tc>
        <w:tc>
          <w:tcPr>
            <w:tcW w:w="1831" w:type="dxa"/>
          </w:tcPr>
          <w:p w14:paraId="3DA4A922" w14:textId="77777777" w:rsidR="00532BF1" w:rsidRPr="003A3FFC" w:rsidRDefault="00532BF1" w:rsidP="00615D5D">
            <w:pPr>
              <w:spacing w:line="240" w:lineRule="auto"/>
              <w:ind w:firstLineChars="0" w:firstLine="360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Sci Rep</w:t>
            </w:r>
          </w:p>
        </w:tc>
        <w:tc>
          <w:tcPr>
            <w:tcW w:w="2748" w:type="dxa"/>
            <w:shd w:val="clear" w:color="auto" w:fill="auto"/>
            <w:noWrap/>
          </w:tcPr>
          <w:p w14:paraId="70F953E4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t>12% (100)</w:t>
            </w:r>
          </w:p>
        </w:tc>
        <w:tc>
          <w:tcPr>
            <w:tcW w:w="1679" w:type="dxa"/>
          </w:tcPr>
          <w:p w14:paraId="28144A2A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AG 10008</w:t>
            </w:r>
          </w:p>
        </w:tc>
      </w:tr>
      <w:tr w:rsidR="00532BF1" w:rsidRPr="003A3FFC" w14:paraId="1A308A63" w14:textId="77777777" w:rsidTr="003A3FFC">
        <w:trPr>
          <w:trHeight w:val="330"/>
        </w:trPr>
        <w:tc>
          <w:tcPr>
            <w:tcW w:w="2748" w:type="dxa"/>
            <w:shd w:val="clear" w:color="auto" w:fill="auto"/>
            <w:noWrap/>
          </w:tcPr>
          <w:p w14:paraId="6F752E60" w14:textId="58B84950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Sharp A, 2019 [</w:t>
            </w:r>
            <w:r w:rsidR="00F2560B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4"/>
              </w:rPr>
              <w:t>27</w:t>
            </w: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]</w:t>
            </w:r>
          </w:p>
        </w:tc>
        <w:tc>
          <w:tcPr>
            <w:tcW w:w="1831" w:type="dxa"/>
          </w:tcPr>
          <w:p w14:paraId="7D81043E" w14:textId="77777777" w:rsidR="00532BF1" w:rsidRPr="003A3FFC" w:rsidRDefault="00532BF1" w:rsidP="00615D5D">
            <w:pPr>
              <w:spacing w:line="240" w:lineRule="auto"/>
              <w:ind w:firstLineChars="0" w:firstLine="360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J Clin Investig</w:t>
            </w:r>
          </w:p>
        </w:tc>
        <w:tc>
          <w:tcPr>
            <w:tcW w:w="2748" w:type="dxa"/>
            <w:shd w:val="clear" w:color="auto" w:fill="auto"/>
            <w:noWrap/>
          </w:tcPr>
          <w:p w14:paraId="598CC9F7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1.6% (3937)</w:t>
            </w:r>
          </w:p>
        </w:tc>
        <w:tc>
          <w:tcPr>
            <w:tcW w:w="1679" w:type="dxa"/>
          </w:tcPr>
          <w:p w14:paraId="092CE3EC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RM7</w:t>
            </w:r>
          </w:p>
        </w:tc>
      </w:tr>
      <w:tr w:rsidR="00532BF1" w:rsidRPr="003A3FFC" w14:paraId="3E9B4B49" w14:textId="77777777" w:rsidTr="003A3FFC">
        <w:trPr>
          <w:trHeight w:val="330"/>
        </w:trPr>
        <w:tc>
          <w:tcPr>
            <w:tcW w:w="2748" w:type="dxa"/>
            <w:shd w:val="clear" w:color="auto" w:fill="auto"/>
            <w:noWrap/>
          </w:tcPr>
          <w:p w14:paraId="5339AD8A" w14:textId="32CE2465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Li H, 2018 [</w:t>
            </w:r>
            <w:r w:rsidR="00F2560B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1]</w:t>
            </w:r>
          </w:p>
        </w:tc>
        <w:tc>
          <w:tcPr>
            <w:tcW w:w="1831" w:type="dxa"/>
          </w:tcPr>
          <w:p w14:paraId="66C35C19" w14:textId="77777777" w:rsidR="00532BF1" w:rsidRPr="003A3FFC" w:rsidRDefault="00532BF1" w:rsidP="00615D5D">
            <w:pPr>
              <w:spacing w:line="240" w:lineRule="auto"/>
              <w:ind w:firstLineChars="0" w:firstLine="360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Mod Pathol</w:t>
            </w:r>
          </w:p>
        </w:tc>
        <w:tc>
          <w:tcPr>
            <w:tcW w:w="2748" w:type="dxa"/>
            <w:shd w:val="clear" w:color="auto" w:fill="auto"/>
            <w:noWrap/>
          </w:tcPr>
          <w:p w14:paraId="6FB12A88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t>11.1% (36)</w:t>
            </w:r>
          </w:p>
        </w:tc>
        <w:tc>
          <w:tcPr>
            <w:tcW w:w="1679" w:type="dxa"/>
          </w:tcPr>
          <w:p w14:paraId="7AB9A27B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ab198394</w:t>
            </w:r>
          </w:p>
        </w:tc>
      </w:tr>
      <w:tr w:rsidR="00532BF1" w:rsidRPr="003A3FFC" w14:paraId="1D585789" w14:textId="77777777" w:rsidTr="003A3FFC">
        <w:trPr>
          <w:trHeight w:val="330"/>
        </w:trPr>
        <w:tc>
          <w:tcPr>
            <w:tcW w:w="2748" w:type="dxa"/>
            <w:vMerge w:val="restart"/>
            <w:shd w:val="clear" w:color="auto" w:fill="auto"/>
            <w:noWrap/>
          </w:tcPr>
          <w:p w14:paraId="66A3FA12" w14:textId="30664C76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Kaczorowski A, 2020 [</w:t>
            </w:r>
            <w:r w:rsidR="00F2560B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6]</w:t>
            </w:r>
          </w:p>
        </w:tc>
        <w:tc>
          <w:tcPr>
            <w:tcW w:w="1831" w:type="dxa"/>
            <w:vMerge w:val="restart"/>
          </w:tcPr>
          <w:p w14:paraId="3BBD7A7A" w14:textId="77777777" w:rsidR="00532BF1" w:rsidRPr="003A3FFC" w:rsidRDefault="00532BF1" w:rsidP="00615D5D">
            <w:pPr>
              <w:spacing w:line="240" w:lineRule="auto"/>
              <w:ind w:firstLineChars="0" w:firstLine="360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Cancer Treat Res Commun</w:t>
            </w:r>
          </w:p>
        </w:tc>
        <w:tc>
          <w:tcPr>
            <w:tcW w:w="2748" w:type="dxa"/>
            <w:shd w:val="clear" w:color="auto" w:fill="auto"/>
            <w:noWrap/>
          </w:tcPr>
          <w:p w14:paraId="6F107069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24.9% (514)</w:t>
            </w:r>
          </w:p>
        </w:tc>
        <w:tc>
          <w:tcPr>
            <w:tcW w:w="1679" w:type="dxa"/>
          </w:tcPr>
          <w:p w14:paraId="64B56108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AG 10008</w:t>
            </w:r>
          </w:p>
        </w:tc>
      </w:tr>
      <w:tr w:rsidR="00532BF1" w:rsidRPr="003A3FFC" w14:paraId="069295B1" w14:textId="77777777" w:rsidTr="003A3FFC">
        <w:trPr>
          <w:trHeight w:val="330"/>
        </w:trPr>
        <w:tc>
          <w:tcPr>
            <w:tcW w:w="2748" w:type="dxa"/>
            <w:vMerge/>
            <w:shd w:val="clear" w:color="auto" w:fill="auto"/>
            <w:noWrap/>
          </w:tcPr>
          <w:p w14:paraId="6122DE43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11B592B9" w14:textId="77777777" w:rsidR="00532BF1" w:rsidRPr="003A3FFC" w:rsidRDefault="00532BF1" w:rsidP="00615D5D">
            <w:pPr>
              <w:spacing w:line="240" w:lineRule="auto"/>
              <w:ind w:firstLineChars="0" w:firstLine="360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14:paraId="7DCA89A3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21% (520)</w:t>
            </w:r>
          </w:p>
        </w:tc>
        <w:tc>
          <w:tcPr>
            <w:tcW w:w="1679" w:type="dxa"/>
          </w:tcPr>
          <w:p w14:paraId="5E0F2886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RM7</w:t>
            </w:r>
          </w:p>
        </w:tc>
      </w:tr>
      <w:tr w:rsidR="00532BF1" w:rsidRPr="003A3FFC" w14:paraId="7B901336" w14:textId="77777777" w:rsidTr="003A3FFC">
        <w:trPr>
          <w:trHeight w:val="330"/>
        </w:trPr>
        <w:tc>
          <w:tcPr>
            <w:tcW w:w="2748" w:type="dxa"/>
            <w:shd w:val="clear" w:color="auto" w:fill="auto"/>
            <w:noWrap/>
          </w:tcPr>
          <w:p w14:paraId="40856830" w14:textId="362E7C60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Li H, 2021 [2</w:t>
            </w:r>
            <w:r w:rsidR="00F2560B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]</w:t>
            </w:r>
          </w:p>
        </w:tc>
        <w:tc>
          <w:tcPr>
            <w:tcW w:w="1831" w:type="dxa"/>
          </w:tcPr>
          <w:p w14:paraId="58FADED0" w14:textId="77777777" w:rsidR="00532BF1" w:rsidRPr="003A3FFC" w:rsidRDefault="00532BF1" w:rsidP="00615D5D">
            <w:pPr>
              <w:spacing w:line="240" w:lineRule="auto"/>
              <w:ind w:firstLineChars="0" w:firstLine="360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hAnsi="Times New Roman" w:cs="Times New Roman"/>
                <w:sz w:val="24"/>
                <w:szCs w:val="24"/>
              </w:rPr>
              <w:t>Eur Urol</w:t>
            </w:r>
          </w:p>
        </w:tc>
        <w:tc>
          <w:tcPr>
            <w:tcW w:w="2748" w:type="dxa"/>
            <w:shd w:val="clear" w:color="auto" w:fill="auto"/>
            <w:noWrap/>
          </w:tcPr>
          <w:p w14:paraId="2B42C88D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21% (310)</w:t>
            </w:r>
          </w:p>
        </w:tc>
        <w:tc>
          <w:tcPr>
            <w:tcW w:w="1679" w:type="dxa"/>
          </w:tcPr>
          <w:p w14:paraId="3C148DC8" w14:textId="77777777" w:rsidR="00532BF1" w:rsidRPr="003A3FFC" w:rsidRDefault="00532BF1" w:rsidP="00615D5D">
            <w:pPr>
              <w:spacing w:line="240" w:lineRule="auto"/>
              <w:ind w:firstLineChars="0" w:firstLine="360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A3FFC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ab198394</w:t>
            </w:r>
          </w:p>
        </w:tc>
      </w:tr>
    </w:tbl>
    <w:p w14:paraId="613DEB7C" w14:textId="77777777" w:rsidR="00532BF1" w:rsidRPr="003A3FFC" w:rsidRDefault="00532BF1" w:rsidP="00532BF1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3A3FF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3A3FFC">
        <w:rPr>
          <w:rFonts w:ascii="Times New Roman" w:hAnsi="Times New Roman" w:cs="Times New Roman"/>
          <w:sz w:val="24"/>
          <w:szCs w:val="24"/>
        </w:rPr>
        <w:t>The expression of AR-V7 was detected by immunohistochemical.</w:t>
      </w:r>
    </w:p>
    <w:p w14:paraId="798F46EE" w14:textId="0E704C6F" w:rsidR="007C4C5C" w:rsidRPr="003A3FFC" w:rsidRDefault="003E2743" w:rsidP="003E2743">
      <w:pPr>
        <w:ind w:firstLineChars="0" w:firstLine="0"/>
        <w:rPr>
          <w:rFonts w:ascii="Times New Roman" w:eastAsia="等线" w:hAnsi="Times New Roman" w:cs="Times New Roman"/>
          <w:sz w:val="24"/>
          <w:szCs w:val="24"/>
        </w:rPr>
      </w:pPr>
      <w:r w:rsidRPr="003A3FFC">
        <w:rPr>
          <w:rFonts w:ascii="Times New Roman" w:eastAsia="等线" w:hAnsi="Times New Roman" w:cs="Times New Roman"/>
          <w:sz w:val="24"/>
          <w:szCs w:val="24"/>
        </w:rPr>
        <w:t>nmHSPC</w:t>
      </w:r>
      <w:r w:rsidRPr="003A3FFC">
        <w:rPr>
          <w:rFonts w:ascii="Times New Roman" w:eastAsia="等线" w:hAnsi="Times New Roman" w:cs="Times New Roman"/>
          <w:sz w:val="24"/>
          <w:szCs w:val="24"/>
        </w:rPr>
        <w:t>：</w:t>
      </w:r>
      <w:r w:rsidRPr="003A3FFC">
        <w:rPr>
          <w:rFonts w:ascii="Times New Roman" w:eastAsia="等线" w:hAnsi="Times New Roman" w:cs="Times New Roman"/>
          <w:sz w:val="24"/>
          <w:szCs w:val="24"/>
        </w:rPr>
        <w:t>nonmetastatic hormone-sensitive prostate cancer</w:t>
      </w:r>
    </w:p>
    <w:p w14:paraId="0530F254" w14:textId="41CD363D" w:rsidR="003A3FFC" w:rsidRDefault="003A3FFC" w:rsidP="003E2743">
      <w:pPr>
        <w:ind w:firstLineChars="0" w:firstLine="0"/>
        <w:rPr>
          <w:rFonts w:ascii="Times New Roman" w:eastAsia="等线" w:hAnsi="Times New Roman" w:cs="Times New Roman"/>
        </w:rPr>
      </w:pPr>
    </w:p>
    <w:p w14:paraId="2C174E06" w14:textId="15AD2D7A" w:rsidR="003A3FFC" w:rsidRPr="00D02699" w:rsidRDefault="003A3FFC" w:rsidP="003A3FFC">
      <w:pPr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931227"/>
      <w:r w:rsidRPr="00D0269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02699">
        <w:rPr>
          <w:rFonts w:ascii="Times New Roman" w:hAnsi="Times New Roman" w:cs="Times New Roman" w:hint="eastAsia"/>
          <w:b/>
          <w:bCs/>
          <w:sz w:val="24"/>
          <w:szCs w:val="24"/>
        </w:rPr>
        <w:t>u</w:t>
      </w:r>
      <w:r w:rsidRPr="00D02699">
        <w:rPr>
          <w:rFonts w:ascii="Times New Roman" w:hAnsi="Times New Roman" w:cs="Times New Roman"/>
          <w:b/>
          <w:bCs/>
          <w:sz w:val="24"/>
          <w:szCs w:val="24"/>
        </w:rPr>
        <w:t xml:space="preserve">pplementary Table </w:t>
      </w:r>
      <w:r w:rsidR="00B813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2699">
        <w:rPr>
          <w:rFonts w:ascii="Times New Roman" w:hAnsi="Times New Roman" w:cs="Times New Roman"/>
          <w:b/>
          <w:bCs/>
          <w:sz w:val="24"/>
          <w:szCs w:val="24"/>
        </w:rPr>
        <w:t xml:space="preserve">. Univariate Cox analyses of </w:t>
      </w:r>
      <w:bookmarkStart w:id="1" w:name="_Hlk49439526"/>
      <w:r w:rsidRPr="00D02699">
        <w:rPr>
          <w:rFonts w:ascii="Times New Roman" w:hAnsi="Times New Roman" w:cs="Times New Roman"/>
          <w:b/>
          <w:bCs/>
          <w:sz w:val="24"/>
          <w:szCs w:val="24"/>
        </w:rPr>
        <w:t>PFS, OS and CSS</w:t>
      </w:r>
      <w:bookmarkEnd w:id="1"/>
      <w:r w:rsidRPr="00D02699">
        <w:rPr>
          <w:rFonts w:ascii="Times New Roman" w:hAnsi="Times New Roman" w:cs="Times New Roman"/>
          <w:b/>
          <w:bCs/>
          <w:sz w:val="24"/>
          <w:szCs w:val="24"/>
        </w:rPr>
        <w:t xml:space="preserve"> in patients received AHT.</w:t>
      </w:r>
    </w:p>
    <w:tbl>
      <w:tblPr>
        <w:tblStyle w:val="a7"/>
        <w:tblW w:w="10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1657"/>
        <w:gridCol w:w="2572"/>
        <w:gridCol w:w="1600"/>
      </w:tblGrid>
      <w:tr w:rsidR="003A3FFC" w:rsidRPr="00D02699" w14:paraId="2DCC50F7" w14:textId="77777777" w:rsidTr="00615702">
        <w:trPr>
          <w:trHeight w:val="920"/>
          <w:jc w:val="center"/>
        </w:trPr>
        <w:tc>
          <w:tcPr>
            <w:tcW w:w="4793" w:type="dxa"/>
            <w:vMerge w:val="restart"/>
            <w:tcBorders>
              <w:top w:val="single" w:sz="12" w:space="0" w:color="auto"/>
            </w:tcBorders>
            <w:vAlign w:val="center"/>
          </w:tcPr>
          <w:p w14:paraId="151915B9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04"/>
            <w:bookmarkStart w:id="3" w:name="OLE_LINK105"/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bookmarkEnd w:id="2"/>
            <w:bookmarkEnd w:id="3"/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7E631001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41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9E03D" w14:textId="77777777" w:rsidR="003A3FFC" w:rsidRPr="00D02699" w:rsidRDefault="003A3FFC" w:rsidP="00615702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70"/>
            <w:bookmarkStart w:id="5" w:name="OLE_LINK79"/>
            <w:r w:rsidRPr="00D02699">
              <w:rPr>
                <w:rFonts w:ascii="Times New Roman" w:hAnsi="Times New Roman" w:cs="Times New Roman"/>
                <w:sz w:val="24"/>
                <w:szCs w:val="24"/>
              </w:rPr>
              <w:t xml:space="preserve">Univariate </w:t>
            </w:r>
            <w:bookmarkEnd w:id="4"/>
            <w:bookmarkEnd w:id="5"/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</w:tr>
      <w:tr w:rsidR="003A3FFC" w:rsidRPr="00D02699" w14:paraId="0715814A" w14:textId="77777777" w:rsidTr="00615702">
        <w:trPr>
          <w:trHeight w:val="920"/>
          <w:jc w:val="center"/>
        </w:trPr>
        <w:tc>
          <w:tcPr>
            <w:tcW w:w="4793" w:type="dxa"/>
            <w:vMerge/>
            <w:tcBorders>
              <w:bottom w:val="single" w:sz="12" w:space="0" w:color="auto"/>
            </w:tcBorders>
            <w:vAlign w:val="center"/>
          </w:tcPr>
          <w:p w14:paraId="124ACE2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12" w:space="0" w:color="auto"/>
            </w:tcBorders>
            <w:vAlign w:val="center"/>
          </w:tcPr>
          <w:p w14:paraId="5AD461E6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C8E52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CAA7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A3FFC" w:rsidRPr="00D02699" w14:paraId="4085A425" w14:textId="77777777" w:rsidTr="00615702">
        <w:trPr>
          <w:trHeight w:val="416"/>
          <w:jc w:val="center"/>
        </w:trPr>
        <w:tc>
          <w:tcPr>
            <w:tcW w:w="4793" w:type="dxa"/>
            <w:vMerge w:val="restart"/>
            <w:shd w:val="clear" w:color="auto" w:fill="D9D9D9" w:themeFill="background1" w:themeFillShade="D9"/>
            <w:vAlign w:val="center"/>
          </w:tcPr>
          <w:p w14:paraId="5F0D9B5E" w14:textId="77777777" w:rsidR="003A3FFC" w:rsidRPr="00D02699" w:rsidRDefault="003A3FFC" w:rsidP="00615702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47"/>
            <w:bookmarkStart w:id="7" w:name="OLE_LINK48"/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Age at diagnosis</w:t>
            </w:r>
            <w:bookmarkEnd w:id="6"/>
            <w:bookmarkEnd w:id="7"/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(ref: &lt;65.0 years)</w:t>
            </w:r>
          </w:p>
          <w:p w14:paraId="280E5ACA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 xml:space="preserve">   Age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65.0years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49BDB19A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PFS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D533FF5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1.06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2.27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4DC959C4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A3FFC" w:rsidRPr="00D02699" w14:paraId="71A1A296" w14:textId="77777777" w:rsidTr="00615702">
        <w:trPr>
          <w:trHeight w:val="300"/>
          <w:jc w:val="center"/>
        </w:trPr>
        <w:tc>
          <w:tcPr>
            <w:tcW w:w="4793" w:type="dxa"/>
            <w:vMerge/>
            <w:shd w:val="clear" w:color="auto" w:fill="D9D9D9" w:themeFill="background1" w:themeFillShade="D9"/>
            <w:vAlign w:val="center"/>
          </w:tcPr>
          <w:p w14:paraId="61F70784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5CE83841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53C305A1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2.12(0.55-8.20)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7BBBE087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</w:tr>
      <w:tr w:rsidR="003A3FFC" w:rsidRPr="00D02699" w14:paraId="02DFB6BC" w14:textId="77777777" w:rsidTr="00615702">
        <w:trPr>
          <w:trHeight w:val="578"/>
          <w:jc w:val="center"/>
        </w:trPr>
        <w:tc>
          <w:tcPr>
            <w:tcW w:w="4793" w:type="dxa"/>
            <w:vMerge/>
            <w:shd w:val="clear" w:color="auto" w:fill="D9D9D9" w:themeFill="background1" w:themeFillShade="D9"/>
            <w:vAlign w:val="center"/>
          </w:tcPr>
          <w:p w14:paraId="60E744F5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234D5D92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A0B7976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4.61(0.54-40.00)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553F9263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.163</w:t>
            </w:r>
          </w:p>
        </w:tc>
      </w:tr>
      <w:tr w:rsidR="003A3FFC" w:rsidRPr="00D02699" w14:paraId="28DDD527" w14:textId="77777777" w:rsidTr="00615702">
        <w:trPr>
          <w:trHeight w:val="568"/>
          <w:jc w:val="center"/>
        </w:trPr>
        <w:tc>
          <w:tcPr>
            <w:tcW w:w="4793" w:type="dxa"/>
            <w:vMerge w:val="restart"/>
            <w:vAlign w:val="center"/>
          </w:tcPr>
          <w:p w14:paraId="5B720ACF" w14:textId="77777777" w:rsidR="003A3FFC" w:rsidRPr="00D02699" w:rsidRDefault="003A3FFC" w:rsidP="00615702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Gleason score at diagnosis (ref: 6≤ G ≤7)</w:t>
            </w:r>
          </w:p>
          <w:p w14:paraId="4115901A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Gleason score ≥8</w:t>
            </w:r>
          </w:p>
        </w:tc>
        <w:tc>
          <w:tcPr>
            <w:tcW w:w="1657" w:type="dxa"/>
            <w:vAlign w:val="center"/>
          </w:tcPr>
          <w:p w14:paraId="73460B4F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PFS</w:t>
            </w:r>
          </w:p>
        </w:tc>
        <w:tc>
          <w:tcPr>
            <w:tcW w:w="2572" w:type="dxa"/>
            <w:vAlign w:val="center"/>
          </w:tcPr>
          <w:p w14:paraId="612CDC0B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1.09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2.38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vAlign w:val="center"/>
          </w:tcPr>
          <w:p w14:paraId="1102861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3FFC" w:rsidRPr="00D02699" w14:paraId="213D0614" w14:textId="77777777" w:rsidTr="00615702">
        <w:trPr>
          <w:trHeight w:val="288"/>
          <w:jc w:val="center"/>
        </w:trPr>
        <w:tc>
          <w:tcPr>
            <w:tcW w:w="4793" w:type="dxa"/>
            <w:vMerge/>
            <w:vAlign w:val="center"/>
          </w:tcPr>
          <w:p w14:paraId="6146FBA1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B302DBF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572" w:type="dxa"/>
            <w:vAlign w:val="center"/>
          </w:tcPr>
          <w:p w14:paraId="0257E59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1.77(0.51-6.13)</w:t>
            </w:r>
          </w:p>
        </w:tc>
        <w:tc>
          <w:tcPr>
            <w:tcW w:w="1600" w:type="dxa"/>
            <w:vAlign w:val="center"/>
          </w:tcPr>
          <w:p w14:paraId="010E6B75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</w:tr>
      <w:tr w:rsidR="003A3FFC" w:rsidRPr="00D02699" w14:paraId="4559F631" w14:textId="77777777" w:rsidTr="00615702">
        <w:trPr>
          <w:trHeight w:val="534"/>
          <w:jc w:val="center"/>
        </w:trPr>
        <w:tc>
          <w:tcPr>
            <w:tcW w:w="4793" w:type="dxa"/>
            <w:vMerge/>
            <w:vAlign w:val="center"/>
          </w:tcPr>
          <w:p w14:paraId="3D1EFBEF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8B3E23E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572" w:type="dxa"/>
            <w:vAlign w:val="center"/>
          </w:tcPr>
          <w:p w14:paraId="57FB4195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.48(0.64-18.87)</w:t>
            </w:r>
          </w:p>
        </w:tc>
        <w:tc>
          <w:tcPr>
            <w:tcW w:w="1600" w:type="dxa"/>
            <w:vAlign w:val="center"/>
          </w:tcPr>
          <w:p w14:paraId="5D0FE1E5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</w:tr>
      <w:tr w:rsidR="003A3FFC" w:rsidRPr="00D02699" w14:paraId="489B0E38" w14:textId="77777777" w:rsidTr="00615702">
        <w:trPr>
          <w:trHeight w:val="501"/>
          <w:jc w:val="center"/>
        </w:trPr>
        <w:tc>
          <w:tcPr>
            <w:tcW w:w="4793" w:type="dxa"/>
            <w:vMerge w:val="restart"/>
            <w:shd w:val="clear" w:color="auto" w:fill="DBDBDB" w:themeFill="accent3" w:themeFillTint="66"/>
            <w:vAlign w:val="center"/>
          </w:tcPr>
          <w:p w14:paraId="27469423" w14:textId="77777777" w:rsidR="003A3FFC" w:rsidRPr="00D02699" w:rsidRDefault="003A3FFC" w:rsidP="00615702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Total prostate-specific antigen (ng/ml) (ref: &lt;20)</w:t>
            </w:r>
          </w:p>
          <w:p w14:paraId="59ADD07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PSA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7" w:type="dxa"/>
            <w:shd w:val="clear" w:color="auto" w:fill="DBDBDB" w:themeFill="accent3" w:themeFillTint="66"/>
            <w:vAlign w:val="center"/>
          </w:tcPr>
          <w:p w14:paraId="7C243A13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PFS</w:t>
            </w:r>
          </w:p>
        </w:tc>
        <w:tc>
          <w:tcPr>
            <w:tcW w:w="2572" w:type="dxa"/>
            <w:shd w:val="clear" w:color="auto" w:fill="DBDBDB" w:themeFill="accent3" w:themeFillTint="66"/>
            <w:vAlign w:val="center"/>
          </w:tcPr>
          <w:p w14:paraId="14D4F5F9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0.57(0.26-1.21)</w:t>
            </w:r>
          </w:p>
        </w:tc>
        <w:tc>
          <w:tcPr>
            <w:tcW w:w="1600" w:type="dxa"/>
            <w:shd w:val="clear" w:color="auto" w:fill="DBDBDB" w:themeFill="accent3" w:themeFillTint="66"/>
            <w:vAlign w:val="center"/>
          </w:tcPr>
          <w:p w14:paraId="48ED09BA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</w:tr>
      <w:tr w:rsidR="003A3FFC" w:rsidRPr="00D02699" w14:paraId="2855BD79" w14:textId="77777777" w:rsidTr="00615702">
        <w:trPr>
          <w:trHeight w:val="501"/>
          <w:jc w:val="center"/>
        </w:trPr>
        <w:tc>
          <w:tcPr>
            <w:tcW w:w="4793" w:type="dxa"/>
            <w:vMerge/>
            <w:shd w:val="clear" w:color="auto" w:fill="DBDBDB" w:themeFill="accent3" w:themeFillTint="66"/>
            <w:vAlign w:val="center"/>
          </w:tcPr>
          <w:p w14:paraId="7F7D5886" w14:textId="77777777" w:rsidR="003A3FFC" w:rsidRPr="00D02699" w:rsidRDefault="003A3FFC" w:rsidP="00615702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BDBDB" w:themeFill="accent3" w:themeFillTint="66"/>
            <w:vAlign w:val="center"/>
          </w:tcPr>
          <w:p w14:paraId="06BA194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572" w:type="dxa"/>
            <w:shd w:val="clear" w:color="auto" w:fill="DBDBDB" w:themeFill="accent3" w:themeFillTint="66"/>
            <w:vAlign w:val="center"/>
          </w:tcPr>
          <w:p w14:paraId="2C67567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1.30(0.33-5.05)</w:t>
            </w:r>
          </w:p>
        </w:tc>
        <w:tc>
          <w:tcPr>
            <w:tcW w:w="1600" w:type="dxa"/>
            <w:shd w:val="clear" w:color="auto" w:fill="DBDBDB" w:themeFill="accent3" w:themeFillTint="66"/>
            <w:vAlign w:val="center"/>
          </w:tcPr>
          <w:p w14:paraId="136BC448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0.705</w:t>
            </w:r>
          </w:p>
        </w:tc>
      </w:tr>
      <w:tr w:rsidR="003A3FFC" w:rsidRPr="00D02699" w14:paraId="1EA41518" w14:textId="77777777" w:rsidTr="00615702">
        <w:trPr>
          <w:trHeight w:val="501"/>
          <w:jc w:val="center"/>
        </w:trPr>
        <w:tc>
          <w:tcPr>
            <w:tcW w:w="4793" w:type="dxa"/>
            <w:vMerge/>
            <w:shd w:val="clear" w:color="auto" w:fill="DBDBDB" w:themeFill="accent3" w:themeFillTint="66"/>
            <w:vAlign w:val="center"/>
          </w:tcPr>
          <w:p w14:paraId="7C529116" w14:textId="77777777" w:rsidR="003A3FFC" w:rsidRPr="00D02699" w:rsidRDefault="003A3FFC" w:rsidP="00615702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BDBDB" w:themeFill="accent3" w:themeFillTint="66"/>
            <w:vAlign w:val="center"/>
          </w:tcPr>
          <w:p w14:paraId="0694F9CC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572" w:type="dxa"/>
            <w:shd w:val="clear" w:color="auto" w:fill="DBDBDB" w:themeFill="accent3" w:themeFillTint="66"/>
            <w:vAlign w:val="center"/>
          </w:tcPr>
          <w:p w14:paraId="1C3FC3E1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.355(0.150-12.195)</w:t>
            </w:r>
          </w:p>
        </w:tc>
        <w:tc>
          <w:tcPr>
            <w:tcW w:w="1600" w:type="dxa"/>
            <w:shd w:val="clear" w:color="auto" w:fill="DBDBDB" w:themeFill="accent3" w:themeFillTint="66"/>
            <w:vAlign w:val="center"/>
          </w:tcPr>
          <w:p w14:paraId="554A4E2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.786</w:t>
            </w:r>
          </w:p>
        </w:tc>
      </w:tr>
      <w:tr w:rsidR="003A3FFC" w:rsidRPr="00D02699" w14:paraId="4CB2FBB1" w14:textId="77777777" w:rsidTr="00615702">
        <w:trPr>
          <w:trHeight w:val="580"/>
          <w:jc w:val="center"/>
        </w:trPr>
        <w:tc>
          <w:tcPr>
            <w:tcW w:w="4793" w:type="dxa"/>
            <w:vMerge w:val="restart"/>
            <w:shd w:val="clear" w:color="auto" w:fill="auto"/>
            <w:vAlign w:val="center"/>
          </w:tcPr>
          <w:p w14:paraId="17C9E9A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Pathological 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T stage at diagnosis (ref: T</w:t>
            </w:r>
            <w:r w:rsidRPr="00D026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164EEA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T3,4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DE4245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PFS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BA1340C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87(1.31-6.29)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256882E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</w:tr>
      <w:tr w:rsidR="003A3FFC" w:rsidRPr="00D02699" w14:paraId="2065C12E" w14:textId="77777777" w:rsidTr="00615702">
        <w:trPr>
          <w:trHeight w:val="632"/>
          <w:jc w:val="center"/>
        </w:trPr>
        <w:tc>
          <w:tcPr>
            <w:tcW w:w="4793" w:type="dxa"/>
            <w:vMerge/>
            <w:shd w:val="clear" w:color="auto" w:fill="auto"/>
            <w:vAlign w:val="center"/>
          </w:tcPr>
          <w:p w14:paraId="096E8AE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0D2681F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2F168AB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0.95(0.27-3.37)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2494842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</w:tr>
      <w:tr w:rsidR="003A3FFC" w:rsidRPr="00D02699" w14:paraId="2A2F6665" w14:textId="77777777" w:rsidTr="00615702">
        <w:trPr>
          <w:trHeight w:val="632"/>
          <w:jc w:val="center"/>
        </w:trPr>
        <w:tc>
          <w:tcPr>
            <w:tcW w:w="4793" w:type="dxa"/>
            <w:vMerge/>
            <w:shd w:val="clear" w:color="auto" w:fill="auto"/>
            <w:vAlign w:val="center"/>
          </w:tcPr>
          <w:p w14:paraId="7AB0B3D6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7F0066F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E33CD87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1.40(0.28-6.94)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460A1E4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.682</w:t>
            </w:r>
          </w:p>
        </w:tc>
      </w:tr>
      <w:tr w:rsidR="003A3FFC" w:rsidRPr="00D02699" w14:paraId="0773B9EE" w14:textId="77777777" w:rsidTr="00615702">
        <w:trPr>
          <w:trHeight w:val="627"/>
          <w:jc w:val="center"/>
        </w:trPr>
        <w:tc>
          <w:tcPr>
            <w:tcW w:w="4793" w:type="dxa"/>
            <w:vMerge w:val="restart"/>
            <w:shd w:val="clear" w:color="auto" w:fill="D9D9D9" w:themeFill="background1" w:themeFillShade="D9"/>
            <w:vAlign w:val="center"/>
          </w:tcPr>
          <w:p w14:paraId="7777FDDD" w14:textId="77777777" w:rsidR="003A3FFC" w:rsidRPr="00D02699" w:rsidRDefault="003A3FFC" w:rsidP="00615702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Pathological 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N stage at diagnosis (ref: N0)</w:t>
            </w:r>
          </w:p>
          <w:p w14:paraId="51530AEF" w14:textId="77777777" w:rsidR="003A3FFC" w:rsidRPr="00D02699" w:rsidRDefault="003A3FFC" w:rsidP="00615702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9D75234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PFS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54799DDC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1.45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3.15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58A9DC42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A3FFC" w:rsidRPr="00D02699" w14:paraId="7F18B83F" w14:textId="77777777" w:rsidTr="00615702">
        <w:trPr>
          <w:trHeight w:val="621"/>
          <w:jc w:val="center"/>
        </w:trPr>
        <w:tc>
          <w:tcPr>
            <w:tcW w:w="4793" w:type="dxa"/>
            <w:vMerge/>
            <w:shd w:val="clear" w:color="auto" w:fill="D9D9D9" w:themeFill="background1" w:themeFillShade="D9"/>
            <w:vAlign w:val="center"/>
          </w:tcPr>
          <w:p w14:paraId="7DB08CCA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9161D76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0753046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1.39(0.39-4.95)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0AC9E9B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</w:tr>
      <w:tr w:rsidR="003A3FFC" w:rsidRPr="00D02699" w14:paraId="49248F21" w14:textId="77777777" w:rsidTr="00615702">
        <w:trPr>
          <w:trHeight w:val="621"/>
          <w:jc w:val="center"/>
        </w:trPr>
        <w:tc>
          <w:tcPr>
            <w:tcW w:w="4793" w:type="dxa"/>
            <w:vMerge/>
            <w:shd w:val="clear" w:color="auto" w:fill="D9D9D9" w:themeFill="background1" w:themeFillShade="D9"/>
            <w:vAlign w:val="center"/>
          </w:tcPr>
          <w:p w14:paraId="726138C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16CB254C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A629EB8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.41(0.05-3.52)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046F9E9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.417</w:t>
            </w:r>
          </w:p>
        </w:tc>
      </w:tr>
      <w:tr w:rsidR="003A3FFC" w:rsidRPr="00D02699" w14:paraId="39821FFD" w14:textId="77777777" w:rsidTr="00615702">
        <w:trPr>
          <w:trHeight w:val="630"/>
          <w:jc w:val="center"/>
        </w:trPr>
        <w:tc>
          <w:tcPr>
            <w:tcW w:w="4793" w:type="dxa"/>
            <w:vMerge w:val="restart"/>
            <w:vAlign w:val="center"/>
          </w:tcPr>
          <w:p w14:paraId="1A93B145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 xml:space="preserve">AR-V7-positive </w:t>
            </w: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ref: AR-V7-negative)</w:t>
            </w:r>
          </w:p>
        </w:tc>
        <w:tc>
          <w:tcPr>
            <w:tcW w:w="1657" w:type="dxa"/>
            <w:vAlign w:val="center"/>
          </w:tcPr>
          <w:p w14:paraId="2F045419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PFS</w:t>
            </w:r>
          </w:p>
        </w:tc>
        <w:tc>
          <w:tcPr>
            <w:tcW w:w="2572" w:type="dxa"/>
            <w:vAlign w:val="center"/>
          </w:tcPr>
          <w:p w14:paraId="541B071E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2.92(1.33-6.40)</w:t>
            </w:r>
          </w:p>
        </w:tc>
        <w:tc>
          <w:tcPr>
            <w:tcW w:w="1600" w:type="dxa"/>
            <w:vAlign w:val="center"/>
          </w:tcPr>
          <w:p w14:paraId="2BECE10B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0.007</w:t>
            </w:r>
          </w:p>
        </w:tc>
      </w:tr>
      <w:tr w:rsidR="003A3FFC" w:rsidRPr="00D02699" w14:paraId="0D44D04C" w14:textId="77777777" w:rsidTr="00615702">
        <w:trPr>
          <w:trHeight w:val="639"/>
          <w:jc w:val="center"/>
        </w:trPr>
        <w:tc>
          <w:tcPr>
            <w:tcW w:w="4793" w:type="dxa"/>
            <w:vMerge/>
            <w:vAlign w:val="center"/>
          </w:tcPr>
          <w:p w14:paraId="50120134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DC50EFE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572" w:type="dxa"/>
            <w:vAlign w:val="center"/>
          </w:tcPr>
          <w:p w14:paraId="6BDCFDB6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4.03(1.17-13.89)</w:t>
            </w:r>
          </w:p>
        </w:tc>
        <w:tc>
          <w:tcPr>
            <w:tcW w:w="1600" w:type="dxa"/>
            <w:vAlign w:val="center"/>
          </w:tcPr>
          <w:p w14:paraId="17FE2E59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0.028</w:t>
            </w:r>
          </w:p>
        </w:tc>
      </w:tr>
      <w:tr w:rsidR="003A3FFC" w:rsidRPr="00D02699" w14:paraId="48710B22" w14:textId="77777777" w:rsidTr="00615702">
        <w:trPr>
          <w:trHeight w:val="639"/>
          <w:jc w:val="center"/>
        </w:trPr>
        <w:tc>
          <w:tcPr>
            <w:tcW w:w="4793" w:type="dxa"/>
            <w:vMerge/>
            <w:vAlign w:val="center"/>
          </w:tcPr>
          <w:p w14:paraId="23F79D6C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D5EF958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72" w:type="dxa"/>
            <w:vAlign w:val="center"/>
          </w:tcPr>
          <w:p w14:paraId="6F909F4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7.81(1.42-43.48)</w:t>
            </w:r>
          </w:p>
        </w:tc>
        <w:tc>
          <w:tcPr>
            <w:tcW w:w="1600" w:type="dxa"/>
            <w:vAlign w:val="center"/>
          </w:tcPr>
          <w:p w14:paraId="1A3A44E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.018</w:t>
            </w:r>
          </w:p>
        </w:tc>
      </w:tr>
      <w:tr w:rsidR="003A3FFC" w:rsidRPr="00D02699" w14:paraId="64563412" w14:textId="77777777" w:rsidTr="00615702">
        <w:trPr>
          <w:trHeight w:val="847"/>
          <w:jc w:val="center"/>
        </w:trPr>
        <w:tc>
          <w:tcPr>
            <w:tcW w:w="4793" w:type="dxa"/>
            <w:vMerge w:val="restart"/>
            <w:shd w:val="clear" w:color="auto" w:fill="D9D9D9" w:themeFill="background1" w:themeFillShade="D9"/>
            <w:vAlign w:val="center"/>
          </w:tcPr>
          <w:p w14:paraId="33C4F550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R1(ref: R0)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2603CF5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PFS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7B36D954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2.40(1.05-5.49)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023C74B7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0.038</w:t>
            </w:r>
          </w:p>
        </w:tc>
      </w:tr>
      <w:tr w:rsidR="003A3FFC" w:rsidRPr="00D02699" w14:paraId="007E70DB" w14:textId="77777777" w:rsidTr="00615702">
        <w:trPr>
          <w:trHeight w:val="639"/>
          <w:jc w:val="center"/>
        </w:trPr>
        <w:tc>
          <w:tcPr>
            <w:tcW w:w="4793" w:type="dxa"/>
            <w:vMerge/>
            <w:shd w:val="clear" w:color="auto" w:fill="D9D9D9" w:themeFill="background1" w:themeFillShade="D9"/>
            <w:vAlign w:val="center"/>
          </w:tcPr>
          <w:p w14:paraId="5A187B18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8372F6B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782304B1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2.02(0.52-7.87)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7277FEFF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</w:tr>
      <w:tr w:rsidR="003A3FFC" w:rsidRPr="00D02699" w14:paraId="0D34F09C" w14:textId="77777777" w:rsidTr="00615702">
        <w:trPr>
          <w:trHeight w:val="639"/>
          <w:jc w:val="center"/>
        </w:trPr>
        <w:tc>
          <w:tcPr>
            <w:tcW w:w="479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C2A8C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B8FE0D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7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6F8C1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0.86(0.10-7.41)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1AC89" w14:textId="77777777" w:rsidR="003A3FFC" w:rsidRPr="00D02699" w:rsidRDefault="003A3FFC" w:rsidP="00615702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02699">
              <w:rPr>
                <w:rFonts w:ascii="Times New Roman" w:hAnsi="Times New Roman" w:cs="Times New Roman"/>
                <w:sz w:val="24"/>
                <w:szCs w:val="24"/>
              </w:rPr>
              <w:t>.892</w:t>
            </w:r>
          </w:p>
        </w:tc>
      </w:tr>
    </w:tbl>
    <w:p w14:paraId="42FF419A" w14:textId="77777777" w:rsidR="003A3FFC" w:rsidRPr="00D02699" w:rsidRDefault="003A3FFC" w:rsidP="003A3FFC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D02699">
        <w:rPr>
          <w:rFonts w:ascii="Times New Roman" w:hAnsi="Times New Roman" w:cs="Times New Roman"/>
          <w:sz w:val="24"/>
          <w:szCs w:val="24"/>
        </w:rPr>
        <w:t>AHT= adjuvant hormonal therapy; PSA=</w:t>
      </w:r>
      <w:r w:rsidRPr="00D0269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02699">
        <w:rPr>
          <w:rFonts w:ascii="Times New Roman" w:hAnsi="Times New Roman" w:cs="Times New Roman"/>
          <w:sz w:val="24"/>
          <w:szCs w:val="24"/>
        </w:rPr>
        <w:t>prostate specific antigen; PFS=</w:t>
      </w:r>
      <w:r w:rsidRPr="00D02699">
        <w:rPr>
          <w:rFonts w:ascii="Times New Roman" w:hAnsi="Times New Roman" w:cs="Times New Roman"/>
          <w:kern w:val="0"/>
          <w:sz w:val="24"/>
          <w:szCs w:val="24"/>
        </w:rPr>
        <w:t xml:space="preserve"> progression-free survival</w:t>
      </w:r>
      <w:r w:rsidRPr="00D02699">
        <w:rPr>
          <w:rFonts w:ascii="Times New Roman" w:hAnsi="Times New Roman" w:cs="Times New Roman"/>
          <w:sz w:val="24"/>
          <w:szCs w:val="24"/>
        </w:rPr>
        <w:t>; OS=</w:t>
      </w:r>
      <w:r w:rsidRPr="00D02699">
        <w:rPr>
          <w:rFonts w:ascii="Times New Roman" w:hAnsi="Times New Roman" w:cs="Times New Roman"/>
          <w:kern w:val="0"/>
          <w:sz w:val="24"/>
          <w:szCs w:val="24"/>
        </w:rPr>
        <w:t xml:space="preserve"> overall survival;</w:t>
      </w:r>
      <w:r w:rsidRPr="00D02699">
        <w:rPr>
          <w:rFonts w:ascii="Times New Roman" w:hAnsi="Times New Roman" w:cs="Times New Roman"/>
          <w:sz w:val="24"/>
          <w:szCs w:val="24"/>
        </w:rPr>
        <w:t xml:space="preserve"> CSS=</w:t>
      </w:r>
      <w:r w:rsidRPr="00D02699">
        <w:rPr>
          <w:rFonts w:ascii="Times New Roman" w:hAnsi="Times New Roman" w:cs="Times New Roman"/>
          <w:kern w:val="0"/>
          <w:sz w:val="24"/>
          <w:szCs w:val="24"/>
        </w:rPr>
        <w:t xml:space="preserve"> cancer-special survival.</w:t>
      </w:r>
      <w:bookmarkEnd w:id="0"/>
      <w:r w:rsidRPr="000E7B24">
        <w:t xml:space="preserve"> </w:t>
      </w:r>
      <w:r w:rsidRPr="000E7B24">
        <w:rPr>
          <w:rFonts w:ascii="Times New Roman" w:hAnsi="Times New Roman" w:cs="Times New Roman"/>
          <w:kern w:val="0"/>
          <w:sz w:val="24"/>
          <w:szCs w:val="24"/>
        </w:rPr>
        <w:t>P-values less than 0.05 are highlighted in bold.</w:t>
      </w:r>
    </w:p>
    <w:p w14:paraId="78A6A510" w14:textId="77777777" w:rsidR="003A3FFC" w:rsidRPr="003E2743" w:rsidRDefault="003A3FFC" w:rsidP="003E2743">
      <w:pPr>
        <w:ind w:firstLineChars="0" w:firstLine="0"/>
      </w:pPr>
    </w:p>
    <w:sectPr w:rsidR="003A3FFC" w:rsidRPr="003E2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095BC" w14:textId="77777777" w:rsidR="007129B6" w:rsidRDefault="007129B6" w:rsidP="00532BF1">
      <w:pPr>
        <w:spacing w:line="240" w:lineRule="auto"/>
        <w:ind w:firstLine="420"/>
      </w:pPr>
      <w:r>
        <w:separator/>
      </w:r>
    </w:p>
  </w:endnote>
  <w:endnote w:type="continuationSeparator" w:id="0">
    <w:p w14:paraId="7AEF734F" w14:textId="77777777" w:rsidR="007129B6" w:rsidRDefault="007129B6" w:rsidP="00532BF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8087" w14:textId="77777777" w:rsidR="00532BF1" w:rsidRDefault="00532BF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00B5" w14:textId="77777777" w:rsidR="00532BF1" w:rsidRDefault="00532BF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9F96" w14:textId="77777777" w:rsidR="00532BF1" w:rsidRDefault="00532BF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71B9" w14:textId="77777777" w:rsidR="007129B6" w:rsidRDefault="007129B6" w:rsidP="00532BF1">
      <w:pPr>
        <w:spacing w:line="240" w:lineRule="auto"/>
        <w:ind w:firstLine="420"/>
      </w:pPr>
      <w:r>
        <w:separator/>
      </w:r>
    </w:p>
  </w:footnote>
  <w:footnote w:type="continuationSeparator" w:id="0">
    <w:p w14:paraId="4A586C21" w14:textId="77777777" w:rsidR="007129B6" w:rsidRDefault="007129B6" w:rsidP="00532BF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AA8F" w14:textId="77777777" w:rsidR="00532BF1" w:rsidRDefault="00532BF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8257" w14:textId="77777777" w:rsidR="00532BF1" w:rsidRDefault="00532BF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5FBD" w14:textId="77777777" w:rsidR="00532BF1" w:rsidRDefault="00532BF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B"/>
    <w:rsid w:val="0003795D"/>
    <w:rsid w:val="003A3FFC"/>
    <w:rsid w:val="003E2743"/>
    <w:rsid w:val="00532BF1"/>
    <w:rsid w:val="005D36F4"/>
    <w:rsid w:val="006A3FD9"/>
    <w:rsid w:val="007129B6"/>
    <w:rsid w:val="007C4C5C"/>
    <w:rsid w:val="00A1281B"/>
    <w:rsid w:val="00B813AB"/>
    <w:rsid w:val="00E15079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6FE03"/>
  <w15:chartTrackingRefBased/>
  <w15:docId w15:val="{32D0F8B7-2EC3-4B79-B0F4-8DB3DBAA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F1"/>
    <w:pPr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B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BF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BF1"/>
    <w:rPr>
      <w:sz w:val="18"/>
      <w:szCs w:val="18"/>
    </w:rPr>
  </w:style>
  <w:style w:type="table" w:styleId="a7">
    <w:name w:val="Table Grid"/>
    <w:basedOn w:val="a1"/>
    <w:uiPriority w:val="39"/>
    <w:rsid w:val="003A3F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为 欧阳</dc:creator>
  <cp:keywords/>
  <dc:description/>
  <cp:lastModifiedBy>为 欧阳</cp:lastModifiedBy>
  <cp:revision>6</cp:revision>
  <dcterms:created xsi:type="dcterms:W3CDTF">2021-02-24T17:12:00Z</dcterms:created>
  <dcterms:modified xsi:type="dcterms:W3CDTF">2021-03-05T06:10:00Z</dcterms:modified>
</cp:coreProperties>
</file>