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B683" w14:textId="77777777" w:rsidR="00DF5020" w:rsidRPr="000B4DBA" w:rsidRDefault="00DF5020" w:rsidP="00DF5020">
      <w:pPr>
        <w:pStyle w:val="Heading1"/>
      </w:pPr>
      <w:r w:rsidRPr="000B4DBA">
        <w:t>Methods</w:t>
      </w:r>
    </w:p>
    <w:p w14:paraId="30637983" w14:textId="77777777" w:rsidR="00DF5020" w:rsidRPr="000B4DBA" w:rsidRDefault="00DF5020" w:rsidP="00DF5020">
      <w:pPr>
        <w:pStyle w:val="Heading2"/>
      </w:pPr>
      <w:r w:rsidRPr="000B4DBA">
        <w:t>U–Pb zircon dating</w:t>
      </w:r>
    </w:p>
    <w:p w14:paraId="733959B9" w14:textId="77777777" w:rsidR="00DF5020" w:rsidRPr="000B4DBA" w:rsidRDefault="00DF5020" w:rsidP="00DF5020">
      <w:r w:rsidRPr="000B4DBA">
        <w:t>Zircon crystals were separated using standard techniques (Wilfley or Rogers water table, heavy liquid, Frantz magnetic separation). Zircons from the non-magnetic fraction were picked under alcohol, mounted in 1-inch diameter epoxy resin mounts and polished to expose an equatorial section through the grains.</w:t>
      </w:r>
    </w:p>
    <w:p w14:paraId="7A3404D1" w14:textId="485C0AB9" w:rsidR="00DF5020" w:rsidRPr="000B4DBA" w:rsidRDefault="00DF5020" w:rsidP="00DF5020">
      <w:r w:rsidRPr="000B4DBA">
        <w:rPr>
          <w:lang w:eastAsia="en-GB"/>
        </w:rPr>
        <w:t xml:space="preserve">The analyses were carried out at the Geological Survey of Norway (NGU) on an ELEMENT </w:t>
      </w:r>
      <w:proofErr w:type="spellStart"/>
      <w:r w:rsidRPr="000B4DBA">
        <w:rPr>
          <w:lang w:eastAsia="en-GB"/>
        </w:rPr>
        <w:t>XR</w:t>
      </w:r>
      <w:proofErr w:type="spellEnd"/>
      <w:r w:rsidRPr="000B4DBA">
        <w:rPr>
          <w:lang w:eastAsia="en-GB"/>
        </w:rPr>
        <w:t xml:space="preserve"> single collector, high-resolution </w:t>
      </w:r>
      <w:proofErr w:type="spellStart"/>
      <w:r w:rsidRPr="000B4DBA">
        <w:rPr>
          <w:lang w:eastAsia="en-GB"/>
        </w:rPr>
        <w:t>ICP</w:t>
      </w:r>
      <w:proofErr w:type="spellEnd"/>
      <w:r w:rsidRPr="000B4DBA">
        <w:rPr>
          <w:lang w:eastAsia="en-GB"/>
        </w:rPr>
        <w:t xml:space="preserve">–MS, coupled to a </w:t>
      </w:r>
      <w:proofErr w:type="spellStart"/>
      <w:r w:rsidRPr="000B4DBA">
        <w:rPr>
          <w:lang w:eastAsia="en-GB"/>
        </w:rPr>
        <w:t>UP193</w:t>
      </w:r>
      <w:proofErr w:type="spellEnd"/>
      <w:r w:rsidRPr="000B4DBA">
        <w:rPr>
          <w:lang w:eastAsia="en-GB"/>
        </w:rPr>
        <w:t xml:space="preserve">–FX 193 nm short-pulse excimer laser ablation system from New Wave Research. The laser was set to ablate single, up to 60 </w:t>
      </w:r>
      <w:r w:rsidRPr="000B4DBA">
        <w:rPr>
          <w:rFonts w:ascii="Symbol" w:hAnsi="Symbol" w:cs="Symbol"/>
          <w:lang w:eastAsia="en-GB"/>
        </w:rPr>
        <w:t></w:t>
      </w:r>
      <w:r w:rsidRPr="000B4DBA">
        <w:rPr>
          <w:lang w:eastAsia="en-GB"/>
        </w:rPr>
        <w:t xml:space="preserve">m-long lines, using a spot size of 20 or 15 </w:t>
      </w:r>
      <w:r w:rsidRPr="000B4DBA">
        <w:rPr>
          <w:rFonts w:ascii="Symbol" w:hAnsi="Symbol" w:cs="Symbol"/>
          <w:lang w:eastAsia="en-GB"/>
        </w:rPr>
        <w:t></w:t>
      </w:r>
      <w:r w:rsidRPr="000B4DBA">
        <w:rPr>
          <w:lang w:eastAsia="en-GB"/>
        </w:rPr>
        <w:t xml:space="preserve">m, a repetition rate of 10 Hz and an energy corresponding to a fluence of </w:t>
      </w:r>
      <w:r>
        <w:rPr>
          <w:lang w:eastAsia="en-GB"/>
        </w:rPr>
        <w:t>3</w:t>
      </w:r>
      <w:r w:rsidRPr="000B4DBA">
        <w:rPr>
          <w:lang w:eastAsia="en-GB"/>
        </w:rPr>
        <w:t xml:space="preserve"> </w:t>
      </w:r>
      <w:r w:rsidRPr="000B4DBA">
        <w:t>J/</w:t>
      </w:r>
      <w:proofErr w:type="spellStart"/>
      <w:r w:rsidRPr="000B4DBA">
        <w:t>cm</w:t>
      </w:r>
      <w:r w:rsidRPr="000B4DBA">
        <w:rPr>
          <w:vertAlign w:val="superscript"/>
        </w:rPr>
        <w:t>2</w:t>
      </w:r>
      <w:proofErr w:type="spellEnd"/>
      <w:r w:rsidRPr="000B4DBA">
        <w:rPr>
          <w:lang w:eastAsia="en-GB"/>
        </w:rPr>
        <w:t xml:space="preserve">. Each analysis included 30 s of background measurement followed by 30 s of ablation. </w:t>
      </w:r>
      <w:r>
        <w:rPr>
          <w:lang w:eastAsia="en-GB"/>
        </w:rPr>
        <w:t>M</w:t>
      </w:r>
      <w:r w:rsidRPr="000B4DBA">
        <w:rPr>
          <w:lang w:eastAsia="en-GB"/>
        </w:rPr>
        <w:t xml:space="preserve">asses 202, 204, 206-208, 232 and 238 were measured. </w:t>
      </w:r>
      <w:r w:rsidRPr="000B4DBA">
        <w:t xml:space="preserve">The reference material </w:t>
      </w:r>
      <w:proofErr w:type="spellStart"/>
      <w:r w:rsidRPr="000B4DBA">
        <w:t>GJ</w:t>
      </w:r>
      <w:proofErr w:type="spellEnd"/>
      <w:r w:rsidRPr="000B4DBA">
        <w:t xml:space="preserve">–1 </w:t>
      </w:r>
      <w:r w:rsidRPr="000B4DBA">
        <w:fldChar w:fldCharType="begin"/>
      </w:r>
      <w:r>
        <w:instrText xml:space="preserve"> ADDIN EN.CITE &lt;EndNote&gt;&lt;Cite&gt;&lt;Author&gt;Jackson&lt;/Author&gt;&lt;Year&gt;2004&lt;/Year&gt;&lt;RecNum&gt;2312&lt;/RecNum&gt;&lt;DisplayText&gt;(Jackson et al., 2004)&lt;/DisplayText&gt;&lt;record&gt;&lt;rec-number&gt;2312&lt;/rec-number&gt;&lt;foreign-keys&gt;&lt;key app="EN" db-id="5p9tetev10ppxvedepv5r9wfafr50tvfvxp5"&gt;2312&lt;/key&gt;&lt;key app="ENWeb" db-id="UnV4TgrYEuYAABgfhT8"&gt;2214&lt;/key&gt;&lt;/foreign-keys&gt;&lt;ref-type name="Journal Article"&gt;17&lt;/ref-type&gt;&lt;contributors&gt;&lt;authors&gt;&lt;author&gt;Jackson, S. E.&lt;/author&gt;&lt;author&gt;Pearson, N. J.&lt;/author&gt;&lt;author&gt;Griffin, W. L.&lt;/author&gt;&lt;author&gt;Belousova, E. A.&lt;/author&gt;&lt;/authors&gt;&lt;/contributors&gt;&lt;titles&gt;&lt;title&gt;The application of laser ablation-inductively coupled plasma-mass spectrometry to in situ U-Pb zircon geochronology&lt;/title&gt;&lt;secondary-title&gt;Chemical Geology&lt;/secondary-title&gt;&lt;/titles&gt;&lt;periodical&gt;&lt;full-title&gt;Chemical Geology&lt;/full-title&gt;&lt;/periodical&gt;&lt;pages&gt;47-69&lt;/pages&gt;&lt;volume&gt;211&lt;/volume&gt;&lt;dates&gt;&lt;year&gt;2004&lt;/year&gt;&lt;/dates&gt;&lt;urls&gt;&lt;/urls&gt;&lt;/record&gt;&lt;/Cite&gt;&lt;/EndNote&gt;</w:instrText>
      </w:r>
      <w:r w:rsidRPr="000B4DBA">
        <w:fldChar w:fldCharType="separate"/>
      </w:r>
      <w:r>
        <w:rPr>
          <w:noProof/>
        </w:rPr>
        <w:t>(</w:t>
      </w:r>
      <w:hyperlink w:anchor="_ENREF_1" w:tooltip="Jackson, 2004 #2312" w:history="1">
        <w:r>
          <w:rPr>
            <w:noProof/>
          </w:rPr>
          <w:t>Jackson et al., 2004</w:t>
        </w:r>
      </w:hyperlink>
      <w:r>
        <w:rPr>
          <w:noProof/>
        </w:rPr>
        <w:t>)</w:t>
      </w:r>
      <w:r w:rsidRPr="000B4DBA">
        <w:fldChar w:fldCharType="end"/>
      </w:r>
      <w:r w:rsidRPr="000B4DBA">
        <w:t xml:space="preserve"> was used for </w:t>
      </w:r>
      <w:r>
        <w:t xml:space="preserve">fractionation </w:t>
      </w:r>
      <w:r w:rsidRPr="000B4DBA">
        <w:t xml:space="preserve">correction of isotopic ratios, whereas 91500 </w:t>
      </w:r>
      <w:r w:rsidRPr="000B4DBA">
        <w:rPr>
          <w:noProof/>
        </w:rPr>
        <w:fldChar w:fldCharType="begin"/>
      </w:r>
      <w:r>
        <w:rPr>
          <w:noProof/>
        </w:rPr>
        <w:instrText xml:space="preserve"> ADDIN EN.CITE &lt;EndNote&gt;&lt;Cite&gt;&lt;Author&gt;Wiedenbeck&lt;/Author&gt;&lt;Year&gt;1995&lt;/Year&gt;&lt;RecNum&gt;1974&lt;/RecNum&gt;&lt;DisplayText&gt;(Wiedenbeck et al., 1995)&lt;/DisplayText&gt;&lt;record&gt;&lt;rec-number&gt;1974&lt;/rec-number&gt;&lt;foreign-keys&gt;&lt;key app="EN" db-id="5p9tetev10ppxvedepv5r9wfafr50tvfvxp5"&gt;1974&lt;/key&gt;&lt;key app="ENWeb" db-id="UnV4TgrYEuYAABgfhT8"&gt;1889&lt;/key&gt;&lt;/foreign-keys&gt;&lt;ref-type name="Journal Article"&gt;17&lt;/ref-type&gt;&lt;contributors&gt;&lt;authors&gt;&lt;author&gt;Wiedenbeck, M.&lt;/author&gt;&lt;author&gt;Allé, P.&lt;/author&gt;&lt;author&gt;Corfu, F.&lt;/author&gt;&lt;author&gt;Griffin, W. L.&lt;/author&gt;&lt;author&gt;Meier, M.&lt;/author&gt;&lt;author&gt;Oberli, F.&lt;/author&gt;&lt;author&gt;Von Quadt, A.&lt;/author&gt;&lt;author&gt;Roddick, J. C.&lt;/author&gt;&lt;author&gt;Spiegel, W.&lt;/author&gt;&lt;/authors&gt;&lt;/contributors&gt;&lt;titles&gt;&lt;title&gt;Three natural zircon standards for U-Th-Pb.Lu-Hf, trace element and REE analyses&lt;/title&gt;&lt;secondary-title&gt;Geostandards Newsletter&lt;/secondary-title&gt;&lt;/titles&gt;&lt;periodical&gt;&lt;full-title&gt;Geostandards Newsletter&lt;/full-title&gt;&lt;/periodical&gt;&lt;pages&gt;1-23&lt;/pages&gt;&lt;volume&gt;19&lt;/volume&gt;&lt;dates&gt;&lt;year&gt;1995&lt;/year&gt;&lt;/dates&gt;&lt;urls&gt;&lt;/urls&gt;&lt;/record&gt;&lt;/Cite&gt;&lt;/EndNote&gt;</w:instrText>
      </w:r>
      <w:r w:rsidRPr="000B4DBA">
        <w:rPr>
          <w:noProof/>
        </w:rPr>
        <w:fldChar w:fldCharType="separate"/>
      </w:r>
      <w:r>
        <w:rPr>
          <w:noProof/>
        </w:rPr>
        <w:t>(</w:t>
      </w:r>
      <w:hyperlink w:anchor="_ENREF_4" w:tooltip="Wiedenbeck, 1995 #1974" w:history="1">
        <w:r>
          <w:rPr>
            <w:noProof/>
          </w:rPr>
          <w:t>Wiedenbeck et al., 1995</w:t>
        </w:r>
      </w:hyperlink>
      <w:r>
        <w:rPr>
          <w:noProof/>
        </w:rPr>
        <w:t>)</w:t>
      </w:r>
      <w:r w:rsidRPr="000B4DBA">
        <w:rPr>
          <w:noProof/>
        </w:rPr>
        <w:fldChar w:fldCharType="end"/>
      </w:r>
      <w:r w:rsidRPr="000B4DBA">
        <w:rPr>
          <w:noProof/>
        </w:rPr>
        <w:t xml:space="preserve"> </w:t>
      </w:r>
      <w:r w:rsidRPr="000B4DBA">
        <w:t xml:space="preserve">and an in-house standard </w:t>
      </w:r>
      <w:r w:rsidRPr="000B4DBA">
        <w:fldChar w:fldCharType="begin"/>
      </w:r>
      <w:r>
        <w:instrText xml:space="preserve"> ADDIN EN.CITE &lt;EndNote&gt;&lt;Cite&gt;&lt;Author&gt;Skår&lt;/Author&gt;&lt;Year&gt;2002&lt;/Year&gt;&lt;RecNum&gt;1540&lt;/RecNum&gt;&lt;Prefix&gt;OS–99–14`; 1797 ± 3 Ma`; &lt;/Prefix&gt;&lt;DisplayText&gt;(OS–99–14; 1797 ± 3 Ma; Skår, 2002)&lt;/DisplayText&gt;&lt;record&gt;&lt;rec-number&gt;1540&lt;/rec-number&gt;&lt;foreign-keys&gt;&lt;key app="EN" db-id="5p9tetev10ppxvedepv5r9wfafr50tvfvxp5"&gt;1540&lt;/key&gt;&lt;key app="ENWeb" db-id="UnV4TgrYEuYAABgfhT8"&gt;1486&lt;/key&gt;&lt;/foreign-keys&gt;&lt;ref-type name="Journal Article"&gt;17&lt;/ref-type&gt;&lt;contributors&gt;&lt;authors&gt;&lt;author&gt;Skår, Ø.&lt;/author&gt;&lt;/authors&gt;&lt;/contributors&gt;&lt;titles&gt;&lt;title&gt;U-Pb geochronology and geochemistry of early Proterozoic rocks of the tectonic basement windows in central Nordland, Caledonides of north-central Norway&lt;/title&gt;&lt;secondary-title&gt;Precambrian Research&lt;/secondary-title&gt;&lt;/titles&gt;&lt;periodical&gt;&lt;full-title&gt;Precambrian Research&lt;/full-title&gt;&lt;/periodical&gt;&lt;pages&gt;265-283&lt;/pages&gt;&lt;volume&gt;116&lt;/volume&gt;&lt;dates&gt;&lt;year&gt;2002&lt;/year&gt;&lt;/dates&gt;&lt;urls&gt;&lt;/urls&gt;&lt;/record&gt;&lt;/Cite&gt;&lt;/EndNote&gt;</w:instrText>
      </w:r>
      <w:r w:rsidRPr="000B4DBA">
        <w:fldChar w:fldCharType="separate"/>
      </w:r>
      <w:r>
        <w:rPr>
          <w:noProof/>
        </w:rPr>
        <w:t>(</w:t>
      </w:r>
      <w:hyperlink w:anchor="_ENREF_2" w:tooltip="Skår, 2002 #1540" w:history="1">
        <w:r>
          <w:rPr>
            <w:noProof/>
          </w:rPr>
          <w:t>OS–99–14; 1797 ± 3 Ma; Skår, 2002</w:t>
        </w:r>
      </w:hyperlink>
      <w:r>
        <w:rPr>
          <w:noProof/>
        </w:rPr>
        <w:t>)</w:t>
      </w:r>
      <w:r w:rsidRPr="000B4DBA">
        <w:fldChar w:fldCharType="end"/>
      </w:r>
      <w:r w:rsidRPr="000B4DBA">
        <w:t xml:space="preserve"> were used to check precision and accuracy. The data were not corrected for common lead but monitoring of the signal for 204 allowed exclusion of data</w:t>
      </w:r>
      <w:r>
        <w:t xml:space="preserve"> deemed to be influenced by common Pb</w:t>
      </w:r>
      <w:r w:rsidRPr="000B4DBA">
        <w:t xml:space="preserve"> from further calculations. </w:t>
      </w:r>
      <w:r w:rsidRPr="000B4DBA">
        <w:rPr>
          <w:lang w:eastAsia="en-GB"/>
        </w:rPr>
        <w:t xml:space="preserve">The data were reduced using GLITTER® </w:t>
      </w:r>
      <w:r w:rsidRPr="000B4DBA">
        <w:fldChar w:fldCharType="begin"/>
      </w:r>
      <w:r>
        <w:instrText xml:space="preserve"> ADDIN EN.CITE &lt;EndNote&gt;&lt;Cite&gt;&lt;Author&gt;Van Achterbergh&lt;/Author&gt;&lt;Year&gt;2001&lt;/Year&gt;&lt;RecNum&gt;3060&lt;/RecNum&gt;&lt;DisplayText&gt;(Van Achterbergh et al., 2001)&lt;/DisplayText&gt;&lt;record&gt;&lt;rec-number&gt;3060&lt;/rec-number&gt;&lt;foreign-keys&gt;&lt;key app="EN" db-id="5p9tetev10ppxvedepv5r9wfafr50tvfvxp5"&gt;3060&lt;/key&gt;&lt;/foreign-keys&gt;&lt;ref-type name="Book Section"&gt;5&lt;/ref-type&gt;&lt;contributors&gt;&lt;authors&gt;&lt;author&gt;Van Achterbergh, E.&lt;/author&gt;&lt;author&gt;Ryan, C. G&lt;/author&gt;&lt;author&gt;Jackson, S. E.&lt;/author&gt;&lt;author&gt;Griffin, W. L.&lt;/author&gt;&lt;/authors&gt;&lt;secondary-authors&gt;&lt;author&gt;Sylvester, P. J.&lt;/author&gt;&lt;/secondary-authors&gt;&lt;/contributors&gt;&lt;titles&gt;&lt;title&gt;LA-ICP-MS in the Earth Sciences - Appendix 3, data reduction software for LA-ICP-MS&lt;/title&gt;&lt;secondary-title&gt;Short Course volume 29: St.John&amp;apos;s, Mineralogical Association of Canada,&lt;/secondary-title&gt;&lt;/titles&gt;&lt;pages&gt;239-243&lt;/pages&gt;&lt;dates&gt;&lt;year&gt;2001&lt;/year&gt;&lt;/dates&gt;&lt;urls&gt;&lt;/urls&gt;&lt;/record&gt;&lt;/Cite&gt;&lt;/EndNote&gt;</w:instrText>
      </w:r>
      <w:r w:rsidRPr="000B4DBA">
        <w:fldChar w:fldCharType="separate"/>
      </w:r>
      <w:r>
        <w:rPr>
          <w:noProof/>
        </w:rPr>
        <w:t>(</w:t>
      </w:r>
      <w:hyperlink w:anchor="_ENREF_3" w:tooltip="Van Achterbergh, 2001 #3060" w:history="1">
        <w:r>
          <w:rPr>
            <w:noProof/>
          </w:rPr>
          <w:t>Van Achterbergh et al., 2001</w:t>
        </w:r>
      </w:hyperlink>
      <w:r>
        <w:rPr>
          <w:noProof/>
        </w:rPr>
        <w:t>)</w:t>
      </w:r>
      <w:r w:rsidRPr="000B4DBA">
        <w:fldChar w:fldCharType="end"/>
      </w:r>
      <w:r w:rsidRPr="000B4DBA">
        <w:t>.</w:t>
      </w:r>
    </w:p>
    <w:p w14:paraId="2EA275EB" w14:textId="77777777" w:rsidR="00DF5020" w:rsidRDefault="00DF5020"/>
    <w:p w14:paraId="7678D95D" w14:textId="6305BACD" w:rsidR="00DF5020" w:rsidRDefault="00DF5020" w:rsidP="00DF5020">
      <w:pPr>
        <w:pStyle w:val="Heading1"/>
      </w:pPr>
      <w:r>
        <w:t>Reference</w:t>
      </w:r>
      <w:bookmarkStart w:id="0" w:name="_GoBack"/>
      <w:bookmarkEnd w:id="0"/>
      <w:r>
        <w:t>s</w:t>
      </w:r>
    </w:p>
    <w:p w14:paraId="4F60A028" w14:textId="77777777" w:rsidR="00DF5020" w:rsidRPr="00DF5020" w:rsidRDefault="00DF5020" w:rsidP="00DF5020">
      <w:pPr>
        <w:spacing w:line="240" w:lineRule="auto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DF5020">
        <w:rPr>
          <w:rFonts w:ascii="Calibri" w:hAnsi="Calibri" w:cs="Calibri"/>
          <w:noProof/>
        </w:rPr>
        <w:t xml:space="preserve">Jackson, S.E., Pearson, N.J., Griffin, W.L. &amp; Belousova, E.A. 2004: The application of laser ablation-inductively coupled plasma-mass spectrometry to in situ U-Pb zircon geochronology. </w:t>
      </w:r>
      <w:r w:rsidRPr="00DF5020">
        <w:rPr>
          <w:rFonts w:ascii="Calibri" w:hAnsi="Calibri" w:cs="Calibri"/>
          <w:i/>
          <w:noProof/>
        </w:rPr>
        <w:t>Chemical Geology</w:t>
      </w:r>
      <w:r w:rsidRPr="00DF5020">
        <w:rPr>
          <w:rFonts w:ascii="Calibri" w:hAnsi="Calibri" w:cs="Calibri"/>
          <w:noProof/>
        </w:rPr>
        <w:t xml:space="preserve"> </w:t>
      </w:r>
      <w:r w:rsidRPr="00DF5020">
        <w:rPr>
          <w:rFonts w:ascii="Calibri" w:hAnsi="Calibri" w:cs="Calibri"/>
          <w:i/>
          <w:noProof/>
        </w:rPr>
        <w:t>211</w:t>
      </w:r>
      <w:r w:rsidRPr="00DF5020">
        <w:rPr>
          <w:rFonts w:ascii="Calibri" w:hAnsi="Calibri" w:cs="Calibri"/>
          <w:noProof/>
        </w:rPr>
        <w:t>, 47-69.</w:t>
      </w:r>
    </w:p>
    <w:bookmarkEnd w:id="1"/>
    <w:p w14:paraId="47745183" w14:textId="77777777" w:rsidR="00DF5020" w:rsidRPr="00DF5020" w:rsidRDefault="00DF5020" w:rsidP="00DF5020">
      <w:pPr>
        <w:spacing w:after="0" w:line="240" w:lineRule="auto"/>
        <w:rPr>
          <w:rFonts w:ascii="Calibri" w:hAnsi="Calibri" w:cs="Calibri"/>
          <w:noProof/>
        </w:rPr>
      </w:pPr>
    </w:p>
    <w:p w14:paraId="4E368CDA" w14:textId="77777777" w:rsidR="00DF5020" w:rsidRPr="00DF5020" w:rsidRDefault="00DF5020" w:rsidP="00DF5020">
      <w:pPr>
        <w:spacing w:line="240" w:lineRule="auto"/>
        <w:rPr>
          <w:rFonts w:ascii="Calibri" w:hAnsi="Calibri" w:cs="Calibri"/>
          <w:noProof/>
        </w:rPr>
      </w:pPr>
      <w:bookmarkStart w:id="2" w:name="_ENREF_2"/>
      <w:r w:rsidRPr="00DF5020">
        <w:rPr>
          <w:rFonts w:ascii="Calibri" w:hAnsi="Calibri" w:cs="Calibri"/>
          <w:noProof/>
        </w:rPr>
        <w:lastRenderedPageBreak/>
        <w:t xml:space="preserve">Skår, Ø. 2002: U-Pb geochronology and geochemistry of early Proterozoic rocks of the tectonic basement windows in central Nordland, Caledonides of north-central Norway. </w:t>
      </w:r>
      <w:r w:rsidRPr="00DF5020">
        <w:rPr>
          <w:rFonts w:ascii="Calibri" w:hAnsi="Calibri" w:cs="Calibri"/>
          <w:i/>
          <w:noProof/>
        </w:rPr>
        <w:t>Precambrian Research</w:t>
      </w:r>
      <w:r w:rsidRPr="00DF5020">
        <w:rPr>
          <w:rFonts w:ascii="Calibri" w:hAnsi="Calibri" w:cs="Calibri"/>
          <w:noProof/>
        </w:rPr>
        <w:t xml:space="preserve"> </w:t>
      </w:r>
      <w:r w:rsidRPr="00DF5020">
        <w:rPr>
          <w:rFonts w:ascii="Calibri" w:hAnsi="Calibri" w:cs="Calibri"/>
          <w:i/>
          <w:noProof/>
        </w:rPr>
        <w:t>116</w:t>
      </w:r>
      <w:r w:rsidRPr="00DF5020">
        <w:rPr>
          <w:rFonts w:ascii="Calibri" w:hAnsi="Calibri" w:cs="Calibri"/>
          <w:noProof/>
        </w:rPr>
        <w:t>, 265-283.</w:t>
      </w:r>
    </w:p>
    <w:bookmarkEnd w:id="2"/>
    <w:p w14:paraId="621D3E8E" w14:textId="77777777" w:rsidR="00DF5020" w:rsidRPr="00DF5020" w:rsidRDefault="00DF5020" w:rsidP="00DF5020">
      <w:pPr>
        <w:spacing w:after="0" w:line="240" w:lineRule="auto"/>
        <w:rPr>
          <w:rFonts w:ascii="Calibri" w:hAnsi="Calibri" w:cs="Calibri"/>
          <w:noProof/>
        </w:rPr>
      </w:pPr>
    </w:p>
    <w:p w14:paraId="07015C21" w14:textId="77777777" w:rsidR="00DF5020" w:rsidRPr="00DF5020" w:rsidRDefault="00DF5020" w:rsidP="00DF5020">
      <w:pPr>
        <w:spacing w:line="240" w:lineRule="auto"/>
        <w:rPr>
          <w:rFonts w:ascii="Calibri" w:hAnsi="Calibri" w:cs="Calibri"/>
          <w:noProof/>
        </w:rPr>
      </w:pPr>
      <w:bookmarkStart w:id="3" w:name="_ENREF_3"/>
      <w:r w:rsidRPr="00DF5020">
        <w:rPr>
          <w:rFonts w:ascii="Calibri" w:hAnsi="Calibri" w:cs="Calibri"/>
          <w:noProof/>
        </w:rPr>
        <w:t xml:space="preserve">Van Achterbergh, E., Ryan, C.G., Jackson, S.E. &amp; Griffin, W.L. 2001: LA-ICP-MS in the Earth Sciences - Appendix 3, data reduction software for LA-ICP-MS. </w:t>
      </w:r>
      <w:r w:rsidRPr="00DF5020">
        <w:rPr>
          <w:rFonts w:ascii="Calibri" w:hAnsi="Calibri" w:cs="Calibri"/>
          <w:i/>
          <w:noProof/>
        </w:rPr>
        <w:t xml:space="preserve">In </w:t>
      </w:r>
      <w:r w:rsidRPr="00DF5020">
        <w:rPr>
          <w:rFonts w:ascii="Calibri" w:hAnsi="Calibri" w:cs="Calibri"/>
          <w:noProof/>
        </w:rPr>
        <w:t xml:space="preserve">Sylvester, P.J. (ed.): </w:t>
      </w:r>
      <w:r w:rsidRPr="00DF5020">
        <w:rPr>
          <w:rFonts w:ascii="Calibri" w:hAnsi="Calibri" w:cs="Calibri"/>
          <w:i/>
          <w:noProof/>
        </w:rPr>
        <w:t>Short Course volume 29: St.John's, Mineralogical Association of Canada,</w:t>
      </w:r>
      <w:r w:rsidRPr="00DF5020">
        <w:rPr>
          <w:rFonts w:ascii="Calibri" w:hAnsi="Calibri" w:cs="Calibri"/>
          <w:noProof/>
        </w:rPr>
        <w:t>, pp. 239-243.</w:t>
      </w:r>
    </w:p>
    <w:bookmarkEnd w:id="3"/>
    <w:p w14:paraId="32A9E36C" w14:textId="77777777" w:rsidR="00DF5020" w:rsidRPr="00DF5020" w:rsidRDefault="00DF5020" w:rsidP="00DF5020">
      <w:pPr>
        <w:spacing w:after="0" w:line="240" w:lineRule="auto"/>
        <w:rPr>
          <w:rFonts w:ascii="Calibri" w:hAnsi="Calibri" w:cs="Calibri"/>
          <w:noProof/>
        </w:rPr>
      </w:pPr>
    </w:p>
    <w:p w14:paraId="4E1C7D92" w14:textId="77777777" w:rsidR="00DF5020" w:rsidRPr="00DF5020" w:rsidRDefault="00DF5020" w:rsidP="00DF5020">
      <w:pPr>
        <w:spacing w:line="240" w:lineRule="auto"/>
        <w:rPr>
          <w:rFonts w:ascii="Calibri" w:hAnsi="Calibri" w:cs="Calibri"/>
          <w:noProof/>
        </w:rPr>
      </w:pPr>
      <w:bookmarkStart w:id="4" w:name="_ENREF_4"/>
      <w:r w:rsidRPr="00DF5020">
        <w:rPr>
          <w:rFonts w:ascii="Calibri" w:hAnsi="Calibri" w:cs="Calibri"/>
          <w:noProof/>
        </w:rPr>
        <w:t xml:space="preserve">Wiedenbeck, M., Allé, P., Corfu, F., Griffin, W.L., Meier, M., Oberli, F., Von Quadt, A., Roddick, J.C. &amp; Spiegel, W. 1995: Three natural zircon standards for U-Th-Pb.Lu-Hf, trace element and REE analyses. </w:t>
      </w:r>
      <w:r w:rsidRPr="00DF5020">
        <w:rPr>
          <w:rFonts w:ascii="Calibri" w:hAnsi="Calibri" w:cs="Calibri"/>
          <w:i/>
          <w:noProof/>
        </w:rPr>
        <w:t>Geostandards Newsletter</w:t>
      </w:r>
      <w:r w:rsidRPr="00DF5020">
        <w:rPr>
          <w:rFonts w:ascii="Calibri" w:hAnsi="Calibri" w:cs="Calibri"/>
          <w:noProof/>
        </w:rPr>
        <w:t xml:space="preserve"> </w:t>
      </w:r>
      <w:r w:rsidRPr="00DF5020">
        <w:rPr>
          <w:rFonts w:ascii="Calibri" w:hAnsi="Calibri" w:cs="Calibri"/>
          <w:i/>
          <w:noProof/>
        </w:rPr>
        <w:t>19</w:t>
      </w:r>
      <w:r w:rsidRPr="00DF5020">
        <w:rPr>
          <w:rFonts w:ascii="Calibri" w:hAnsi="Calibri" w:cs="Calibri"/>
          <w:noProof/>
        </w:rPr>
        <w:t>, 1-23.</w:t>
      </w:r>
    </w:p>
    <w:bookmarkEnd w:id="4"/>
    <w:p w14:paraId="3E965A55" w14:textId="77777777" w:rsidR="00DF5020" w:rsidRPr="00DF5020" w:rsidRDefault="00DF5020" w:rsidP="00DF5020">
      <w:pPr>
        <w:spacing w:line="240" w:lineRule="auto"/>
        <w:rPr>
          <w:rFonts w:ascii="Calibri" w:hAnsi="Calibri" w:cs="Calibri"/>
          <w:noProof/>
        </w:rPr>
      </w:pPr>
    </w:p>
    <w:p w14:paraId="07A97B89" w14:textId="360A2767" w:rsidR="00DF5020" w:rsidRDefault="00DF5020" w:rsidP="00DF5020">
      <w:pPr>
        <w:spacing w:line="240" w:lineRule="auto"/>
        <w:rPr>
          <w:noProof/>
        </w:rPr>
      </w:pPr>
    </w:p>
    <w:p w14:paraId="38A9B472" w14:textId="0002D4C7" w:rsidR="006D4905" w:rsidRDefault="00DF5020">
      <w:r>
        <w:fldChar w:fldCharType="end"/>
      </w:r>
    </w:p>
    <w:sectPr w:rsidR="006D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J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9tetev10ppxvedepv5r9wfafr50tvfvxp5&quot;&gt;All references-ENX2&lt;record-ids&gt;&lt;item&gt;1540&lt;/item&gt;&lt;item&gt;1974&lt;/item&gt;&lt;item&gt;2312&lt;/item&gt;&lt;item&gt;3060&lt;/item&gt;&lt;/record-ids&gt;&lt;/item&gt;&lt;/Libraries&gt;"/>
  </w:docVars>
  <w:rsids>
    <w:rsidRoot w:val="00DF5020"/>
    <w:rsid w:val="00142A18"/>
    <w:rsid w:val="003F59F3"/>
    <w:rsid w:val="00685A4C"/>
    <w:rsid w:val="006D4905"/>
    <w:rsid w:val="007F53E9"/>
    <w:rsid w:val="008D1905"/>
    <w:rsid w:val="00C32518"/>
    <w:rsid w:val="00DA324E"/>
    <w:rsid w:val="00DF5020"/>
    <w:rsid w:val="00E00168"/>
    <w:rsid w:val="00E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39F"/>
  <w15:chartTrackingRefBased/>
  <w15:docId w15:val="{61529F70-0DA3-4E87-BF95-5661129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20"/>
    <w:pPr>
      <w:spacing w:line="48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0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50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2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F5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Slagstad Trond</dc:creator>
  <cp:keywords/>
  <dc:description/>
  <cp:lastModifiedBy>Slagstad Trond</cp:lastModifiedBy>
  <cp:revision>1</cp:revision>
  <dcterms:created xsi:type="dcterms:W3CDTF">2020-02-11T10:03:00Z</dcterms:created>
  <dcterms:modified xsi:type="dcterms:W3CDTF">2020-02-11T10:04:00Z</dcterms:modified>
</cp:coreProperties>
</file>