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7B0A" w14:textId="4DDDD437" w:rsidR="008A50E9" w:rsidRPr="00BD4BC0" w:rsidRDefault="003A4B3E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File </w:t>
      </w:r>
      <w:r w:rsidR="008A50E9" w:rsidRPr="00BD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2: </w:t>
      </w:r>
      <w:bookmarkStart w:id="0" w:name="_Hlk66183922"/>
      <w:r>
        <w:rPr>
          <w:rFonts w:ascii="Times New Roman" w:hAnsi="Times New Roman" w:cs="Times New Roman"/>
          <w:b/>
          <w:sz w:val="24"/>
          <w:szCs w:val="24"/>
          <w:u w:val="single"/>
        </w:rPr>
        <w:t>“Diabetes” and “</w:t>
      </w:r>
      <w:r w:rsidRPr="003A4B3E">
        <w:rPr>
          <w:rFonts w:ascii="Times New Roman" w:hAnsi="Times New Roman" w:cs="Times New Roman"/>
          <w:b/>
          <w:sz w:val="24"/>
          <w:szCs w:val="24"/>
          <w:u w:val="single"/>
        </w:rPr>
        <w:t>Mood and Anxiety Disorder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50E9" w:rsidRPr="00BD4BC0">
        <w:rPr>
          <w:rFonts w:ascii="Times New Roman" w:hAnsi="Times New Roman" w:cs="Times New Roman"/>
          <w:b/>
          <w:sz w:val="24"/>
          <w:szCs w:val="24"/>
          <w:u w:val="single"/>
        </w:rPr>
        <w:t>Definition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A50E9" w:rsidRPr="00BD4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List of Codes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0"/>
    <w:p w14:paraId="527D57C0" w14:textId="77777777" w:rsidR="008A50E9" w:rsidRPr="00BD4BC0" w:rsidRDefault="008A50E9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F0652" w14:textId="6B14D1BB" w:rsidR="008F3DAB" w:rsidRPr="00BD4BC0" w:rsidRDefault="008F3DAB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BC0">
        <w:rPr>
          <w:rFonts w:ascii="Times New Roman" w:hAnsi="Times New Roman" w:cs="Times New Roman"/>
          <w:b/>
          <w:sz w:val="24"/>
          <w:szCs w:val="24"/>
        </w:rPr>
        <w:t>Diabetes</w:t>
      </w:r>
    </w:p>
    <w:p w14:paraId="60ADFFED" w14:textId="77777777" w:rsidR="008A50E9" w:rsidRPr="00BD4BC0" w:rsidRDefault="008A50E9" w:rsidP="008A5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2603E" w14:textId="77777777" w:rsidR="008F3DAB" w:rsidRPr="00BD4BC0" w:rsidRDefault="008F3DAB" w:rsidP="008A50E9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>Diabetes was defined by one of the following conditions:</w:t>
      </w:r>
    </w:p>
    <w:p w14:paraId="1E42E618" w14:textId="454097DE" w:rsidR="008F3DAB" w:rsidRPr="00BD4BC0" w:rsidRDefault="008F3DAB" w:rsidP="008A50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one or more hospitalizations with a diagnosis of diabetes: ICD–9–CM code 250, </w:t>
      </w:r>
      <w:r w:rsidR="00F32220">
        <w:rPr>
          <w:rFonts w:ascii="Times New Roman" w:eastAsia="CIDFont+F3" w:hAnsi="Times New Roman" w:cs="Times New Roman"/>
          <w:sz w:val="24"/>
          <w:szCs w:val="24"/>
        </w:rPr>
        <w:t xml:space="preserve">or </w:t>
      </w:r>
      <w:r w:rsidRPr="00BD4BC0">
        <w:rPr>
          <w:rFonts w:ascii="Times New Roman" w:eastAsia="CIDFont+F3" w:hAnsi="Times New Roman" w:cs="Times New Roman"/>
          <w:sz w:val="24"/>
          <w:szCs w:val="24"/>
        </w:rPr>
        <w:t>ICD–10–CA codes E10–E14</w:t>
      </w:r>
      <w:r w:rsidR="00F32220">
        <w:rPr>
          <w:rFonts w:ascii="Times New Roman" w:eastAsia="CIDFont+F3" w:hAnsi="Times New Roman" w:cs="Times New Roman"/>
          <w:sz w:val="24"/>
          <w:szCs w:val="24"/>
        </w:rPr>
        <w:t>;</w:t>
      </w:r>
      <w:r w:rsidR="008A50E9" w:rsidRPr="00BD4BC0">
        <w:rPr>
          <w:rFonts w:ascii="Times New Roman" w:eastAsia="CIDFont+F3" w:hAnsi="Times New Roman" w:cs="Times New Roman"/>
          <w:sz w:val="24"/>
          <w:szCs w:val="24"/>
        </w:rPr>
        <w:br/>
      </w:r>
    </w:p>
    <w:p w14:paraId="2B63ED3A" w14:textId="0D96B71C" w:rsidR="00AD5075" w:rsidRPr="00AD5075" w:rsidRDefault="008F3DAB" w:rsidP="00AD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two or more physician visits in two years with a diagnosis of diabetes (ICD–9–CM code </w:t>
      </w:r>
      <w:r w:rsidR="00AD5075">
        <w:rPr>
          <w:rFonts w:ascii="Times New Roman" w:eastAsia="CIDFont+F3" w:hAnsi="Times New Roman" w:cs="Times New Roman"/>
          <w:sz w:val="24"/>
          <w:szCs w:val="24"/>
        </w:rPr>
        <w:t>250);</w:t>
      </w:r>
      <w:r w:rsidR="00AD5075">
        <w:rPr>
          <w:rFonts w:ascii="Times New Roman" w:eastAsia="CIDFont+F3" w:hAnsi="Times New Roman" w:cs="Times New Roman"/>
          <w:sz w:val="24"/>
          <w:szCs w:val="24"/>
        </w:rPr>
        <w:br/>
      </w:r>
    </w:p>
    <w:p w14:paraId="091D6781" w14:textId="6EBCCF2F" w:rsidR="008F3DAB" w:rsidRPr="00715301" w:rsidRDefault="008F3DAB" w:rsidP="007153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one or more prescriptions for medications to treat diabetes (ATC code A10, specific drugs that were included are listed below) </w:t>
      </w:r>
      <w:r w:rsidR="00E27D6D">
        <w:rPr>
          <w:rFonts w:ascii="Times New Roman" w:eastAsia="CIDFont+F3" w:hAnsi="Times New Roman" w:cs="Times New Roman"/>
          <w:sz w:val="24"/>
          <w:szCs w:val="24"/>
        </w:rPr>
        <w:t xml:space="preserve">UNLESS the prescriptions are all for metformin (ATC code A10BA) </w:t>
      </w:r>
      <w:r w:rsidRPr="00715301">
        <w:rPr>
          <w:rFonts w:ascii="Times New Roman" w:eastAsia="CIDFont+F3" w:hAnsi="Times New Roman" w:cs="Times New Roman"/>
          <w:sz w:val="24"/>
          <w:szCs w:val="24"/>
        </w:rPr>
        <w:t>without any other diabetes prescriptions, no diagnoses for diabetes from a hospital or physician visit, no high HgA1c test, and no record in the Diabetes Education Resource for Children and Adolescents</w:t>
      </w:r>
      <w:r w:rsidR="00715301">
        <w:rPr>
          <w:rFonts w:ascii="Times New Roman" w:eastAsia="CIDFont+F3" w:hAnsi="Times New Roman" w:cs="Times New Roman"/>
          <w:sz w:val="24"/>
          <w:szCs w:val="24"/>
        </w:rPr>
        <w:t xml:space="preserve"> database</w:t>
      </w:r>
      <w:r w:rsidR="00AD5075">
        <w:rPr>
          <w:rFonts w:ascii="Times New Roman" w:eastAsia="CIDFont+F3" w:hAnsi="Times New Roman" w:cs="Times New Roman"/>
          <w:sz w:val="24"/>
          <w:szCs w:val="24"/>
        </w:rPr>
        <w:t>;</w:t>
      </w:r>
      <w:r w:rsidR="008A50E9" w:rsidRPr="00715301">
        <w:rPr>
          <w:rFonts w:ascii="Times New Roman" w:eastAsia="CIDFont+F3" w:hAnsi="Times New Roman" w:cs="Times New Roman"/>
          <w:sz w:val="24"/>
          <w:szCs w:val="24"/>
        </w:rPr>
        <w:br/>
      </w:r>
    </w:p>
    <w:p w14:paraId="4818688D" w14:textId="1D8AE26A" w:rsidR="008F3DAB" w:rsidRPr="00BD4BC0" w:rsidRDefault="008F3DAB" w:rsidP="008A50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one or more glycohemoglobin (HgA1c) tests with a result </w:t>
      </w:r>
      <w:r w:rsidR="008A50E9" w:rsidRPr="00BD4BC0">
        <w:rPr>
          <w:rFonts w:ascii="Times New Roman" w:eastAsia="CIDFont+F3" w:hAnsi="Times New Roman" w:cs="Times New Roman"/>
          <w:sz w:val="24"/>
          <w:szCs w:val="24"/>
        </w:rPr>
        <w:t>≥</w:t>
      </w: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 6.5</w:t>
      </w:r>
      <w:r w:rsidR="00AD5075">
        <w:rPr>
          <w:rFonts w:ascii="Times New Roman" w:eastAsia="CIDFont+F3" w:hAnsi="Times New Roman" w:cs="Times New Roman"/>
          <w:sz w:val="24"/>
          <w:szCs w:val="24"/>
        </w:rPr>
        <w:t>;</w:t>
      </w:r>
      <w:r w:rsidR="008A50E9" w:rsidRPr="00BD4BC0">
        <w:rPr>
          <w:rFonts w:ascii="Times New Roman" w:eastAsia="CIDFont+F3" w:hAnsi="Times New Roman" w:cs="Times New Roman"/>
          <w:sz w:val="24"/>
          <w:szCs w:val="24"/>
        </w:rPr>
        <w:br/>
      </w:r>
    </w:p>
    <w:p w14:paraId="21182967" w14:textId="6781F8B2" w:rsidR="009346B6" w:rsidRPr="009346B6" w:rsidRDefault="008F3DAB" w:rsidP="009346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identified as having diabetes in the </w:t>
      </w:r>
      <w:r w:rsidR="00AD5075" w:rsidRPr="00715301">
        <w:rPr>
          <w:rFonts w:ascii="Times New Roman" w:eastAsia="CIDFont+F3" w:hAnsi="Times New Roman" w:cs="Times New Roman"/>
          <w:sz w:val="24"/>
          <w:szCs w:val="24"/>
        </w:rPr>
        <w:t>Diabetes Education Resource for Children and Adolescents</w:t>
      </w:r>
      <w:r w:rsidR="00AD5075">
        <w:rPr>
          <w:rFonts w:ascii="Times New Roman" w:eastAsia="CIDFont+F3" w:hAnsi="Times New Roman" w:cs="Times New Roman"/>
          <w:sz w:val="24"/>
          <w:szCs w:val="24"/>
        </w:rPr>
        <w:t xml:space="preserve"> database.</w:t>
      </w:r>
      <w:r w:rsidRPr="00BD4BC0">
        <w:rPr>
          <w:rFonts w:ascii="Times New Roman" w:eastAsia="CIDFont+F3" w:hAnsi="Times New Roman" w:cs="Times New Roman"/>
          <w:sz w:val="24"/>
          <w:szCs w:val="24"/>
        </w:rPr>
        <w:t xml:space="preserve"> </w:t>
      </w:r>
    </w:p>
    <w:p w14:paraId="68A878CC" w14:textId="77777777" w:rsidR="009346B6" w:rsidRDefault="009346B6" w:rsidP="0093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B572E" w14:textId="6C573566" w:rsidR="008F3DAB" w:rsidRPr="009346B6" w:rsidRDefault="008F3DAB" w:rsidP="00934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6B6">
        <w:rPr>
          <w:rFonts w:ascii="Times New Roman" w:hAnsi="Times New Roman" w:cs="Times New Roman"/>
          <w:sz w:val="24"/>
          <w:szCs w:val="24"/>
        </w:rPr>
        <w:t>List of drug Anatomic Therapeutic Chemical (ATC) codes and generic drug names used to treat diabetes:</w:t>
      </w: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4"/>
        <w:gridCol w:w="4964"/>
      </w:tblGrid>
      <w:tr w:rsidR="008A50E9" w:rsidRPr="00BD4BC0" w14:paraId="20A7E06F" w14:textId="77777777" w:rsidTr="008A50E9">
        <w:trPr>
          <w:trHeight w:val="4337"/>
        </w:trPr>
        <w:tc>
          <w:tcPr>
            <w:tcW w:w="4964" w:type="dxa"/>
          </w:tcPr>
          <w:p w14:paraId="22564BED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A10A - Insulins and Analogues</w:t>
            </w:r>
          </w:p>
          <w:p w14:paraId="63AB996A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eastAsia="CIDFont+F3" w:hAnsi="Times New Roman" w:cs="Times New Roman"/>
                <w:sz w:val="24"/>
                <w:szCs w:val="24"/>
              </w:rPr>
              <w:t>A10BA02 - Metformin</w:t>
            </w:r>
          </w:p>
          <w:p w14:paraId="49295AF0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 xml:space="preserve">A10BB01 - </w:t>
            </w:r>
            <w:proofErr w:type="spellStart"/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Glibenclamide</w:t>
            </w:r>
            <w:proofErr w:type="spellEnd"/>
          </w:p>
          <w:p w14:paraId="52928473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A10BB02 - Chlorpropamide</w:t>
            </w:r>
          </w:p>
          <w:p w14:paraId="59F012C2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A10BB03 - Tolbutamide</w:t>
            </w:r>
          </w:p>
          <w:p w14:paraId="6A0C744A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A10BB09 - Gliclazide</w:t>
            </w:r>
          </w:p>
          <w:p w14:paraId="7AD63696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A10BB12 - Glimepiride</w:t>
            </w:r>
          </w:p>
          <w:p w14:paraId="06F9146D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A10BB31 - Acetohexamide</w:t>
            </w:r>
          </w:p>
          <w:p w14:paraId="1C915DD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A10BD03 - Metformin and Rosiglitazone</w:t>
            </w:r>
          </w:p>
          <w:p w14:paraId="0FCA869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A10BD04 - Glimepiride and Rosiglitazone</w:t>
            </w:r>
          </w:p>
          <w:p w14:paraId="679ABF4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A10BD07 - Metformin and Sitagliptin</w:t>
            </w:r>
          </w:p>
          <w:p w14:paraId="768B6544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A10BD10 - Metformin and Saxagliptin</w:t>
            </w:r>
          </w:p>
          <w:p w14:paraId="179F72E1" w14:textId="2B79B116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A10BD11 - Metformin and Linagliptin</w:t>
            </w:r>
          </w:p>
          <w:p w14:paraId="600CFBDF" w14:textId="11E613B0" w:rsidR="008A50E9" w:rsidRPr="00BD4BC0" w:rsidRDefault="008A50E9" w:rsidP="008A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14:paraId="144643A2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A10BF01 - Acarbose</w:t>
            </w:r>
          </w:p>
          <w:p w14:paraId="669D5CCA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A10BG02 - Rosiglitazone</w:t>
            </w:r>
          </w:p>
          <w:p w14:paraId="3DFDA167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A10BG03 - Pioglitazone</w:t>
            </w:r>
          </w:p>
          <w:p w14:paraId="4625B519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A10BH01 - Sitagliptin</w:t>
            </w:r>
          </w:p>
          <w:p w14:paraId="2FA16144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 xml:space="preserve">A10BH03 - </w:t>
            </w:r>
            <w:proofErr w:type="spellStart"/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Saxagliptin</w:t>
            </w:r>
            <w:proofErr w:type="spellEnd"/>
          </w:p>
          <w:p w14:paraId="5D1D37BB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A10BH05 - Linagliptin</w:t>
            </w:r>
          </w:p>
          <w:p w14:paraId="44EFEC75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A10BJ01 - Exenatide</w:t>
            </w:r>
          </w:p>
          <w:p w14:paraId="434F1115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A10BJ02 - Liraglutide</w:t>
            </w:r>
          </w:p>
          <w:p w14:paraId="4B4F1E88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A10BK01 - Dapagliflozin</w:t>
            </w:r>
          </w:p>
          <w:p w14:paraId="35532152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A10BK02 - Canagliflozin</w:t>
            </w:r>
          </w:p>
          <w:p w14:paraId="51321F6E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A10BK03 - Empagliflozin</w:t>
            </w:r>
          </w:p>
          <w:p w14:paraId="0AEC943C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A10BX02 - Repaglinide</w:t>
            </w:r>
          </w:p>
          <w:p w14:paraId="30FF6A09" w14:textId="77777777" w:rsidR="008A50E9" w:rsidRPr="00BD4BC0" w:rsidRDefault="008A50E9" w:rsidP="008A50E9">
            <w:pPr>
              <w:pStyle w:val="ListParagraph"/>
              <w:numPr>
                <w:ilvl w:val="0"/>
                <w:numId w:val="4"/>
              </w:numPr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A10BX03 –</w:t>
            </w:r>
            <w:proofErr w:type="spellStart"/>
            <w:r w:rsidRPr="00BD4BC0">
              <w:rPr>
                <w:rFonts w:ascii="Times New Roman" w:hAnsi="Times New Roman" w:cs="Times New Roman"/>
                <w:sz w:val="24"/>
                <w:szCs w:val="24"/>
              </w:rPr>
              <w:t>Nateglinide</w:t>
            </w:r>
            <w:proofErr w:type="spellEnd"/>
          </w:p>
          <w:p w14:paraId="6D278861" w14:textId="77777777" w:rsidR="008A50E9" w:rsidRPr="00BD4BC0" w:rsidRDefault="008A50E9" w:rsidP="008A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C4A9B" w14:textId="1B567CC8" w:rsidR="008A50E9" w:rsidRPr="00BD4BC0" w:rsidRDefault="008A50E9" w:rsidP="008A50E9">
      <w:pPr>
        <w:spacing w:after="0"/>
        <w:rPr>
          <w:rFonts w:ascii="Times New Roman" w:hAnsi="Times New Roman" w:cs="Times New Roman"/>
        </w:rPr>
      </w:pPr>
      <w:r w:rsidRPr="00BD4BC0">
        <w:rPr>
          <w:rFonts w:ascii="Times New Roman" w:hAnsi="Times New Roman" w:cs="Times New Roman"/>
        </w:rPr>
        <w:t xml:space="preserve">Source: </w:t>
      </w:r>
      <w:hyperlink r:id="rId6" w:history="1">
        <w:r w:rsidRPr="00BD4BC0">
          <w:rPr>
            <w:rStyle w:val="Hyperlink"/>
            <w:rFonts w:ascii="Times New Roman" w:hAnsi="Times New Roman" w:cs="Times New Roman"/>
          </w:rPr>
          <w:t>http://mchp-appserv.cpe.umanitoba.ca/viewConcept.php?conceptID=1085</w:t>
        </w:r>
      </w:hyperlink>
    </w:p>
    <w:p w14:paraId="191DEF35" w14:textId="77777777" w:rsidR="008A50E9" w:rsidRPr="00BD4BC0" w:rsidRDefault="008A50E9" w:rsidP="008A5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256D22" w14:textId="77777777" w:rsidR="008A50E9" w:rsidRPr="00BD4BC0" w:rsidRDefault="008A50E9">
      <w:pPr>
        <w:rPr>
          <w:rFonts w:ascii="Times New Roman" w:hAnsi="Times New Roman" w:cs="Times New Roman"/>
          <w:b/>
          <w:sz w:val="24"/>
          <w:szCs w:val="24"/>
        </w:rPr>
      </w:pPr>
      <w:r w:rsidRPr="00BD4B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51B748" w14:textId="4525212A" w:rsidR="00041238" w:rsidRDefault="00041238" w:rsidP="008A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4B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Mood and </w:t>
      </w:r>
      <w:r w:rsidR="00AD5075">
        <w:rPr>
          <w:rFonts w:ascii="Times New Roman" w:hAnsi="Times New Roman" w:cs="Times New Roman"/>
          <w:b/>
          <w:sz w:val="24"/>
          <w:szCs w:val="24"/>
        </w:rPr>
        <w:t>A</w:t>
      </w:r>
      <w:r w:rsidRPr="00BD4BC0">
        <w:rPr>
          <w:rFonts w:ascii="Times New Roman" w:hAnsi="Times New Roman" w:cs="Times New Roman"/>
          <w:b/>
          <w:sz w:val="24"/>
          <w:szCs w:val="24"/>
        </w:rPr>
        <w:t xml:space="preserve">nxiety </w:t>
      </w:r>
      <w:r w:rsidR="00AD5075">
        <w:rPr>
          <w:rFonts w:ascii="Times New Roman" w:hAnsi="Times New Roman" w:cs="Times New Roman"/>
          <w:b/>
          <w:sz w:val="24"/>
          <w:szCs w:val="24"/>
        </w:rPr>
        <w:t>D</w:t>
      </w:r>
      <w:r w:rsidRPr="00BD4BC0">
        <w:rPr>
          <w:rFonts w:ascii="Times New Roman" w:hAnsi="Times New Roman" w:cs="Times New Roman"/>
          <w:b/>
          <w:sz w:val="24"/>
          <w:szCs w:val="24"/>
        </w:rPr>
        <w:t>isorder</w:t>
      </w:r>
    </w:p>
    <w:p w14:paraId="50B6837A" w14:textId="77777777" w:rsidR="00715301" w:rsidRPr="00BD4BC0" w:rsidRDefault="00715301" w:rsidP="008A50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F0FDA6" w14:textId="04DEBE09" w:rsidR="003B1AAB" w:rsidRPr="00715301" w:rsidRDefault="000A53FA" w:rsidP="00715301">
      <w:pPr>
        <w:pStyle w:val="ListParagraph"/>
        <w:numPr>
          <w:ilvl w:val="0"/>
          <w:numId w:val="7"/>
        </w:numPr>
      </w:pPr>
      <w:r w:rsidRPr="00715301">
        <w:rPr>
          <w:rFonts w:ascii="Times New Roman" w:hAnsi="Times New Roman" w:cs="Times New Roman"/>
          <w:sz w:val="24"/>
          <w:szCs w:val="24"/>
        </w:rPr>
        <w:t>one or more hospitalizations with a diagnosis of depression, episodic mood disorders (i.e., bipolar disorder, manic episode), or anxiety (i.e., anxiety disorders, phobic disorders, obsessive–compulsive disorders): ICD–9–CM codes 296.1–296.8, 300.0, 300.2–300.4, 300.7, 309, 311; ICD–10–CA codes F31, F32, F33, F34.1, F38.0, F38.1, F40, F41.0–F41.3, F41.8, F41.9, F42, F43.1, F43.2, F43.8, F45.2, F53.0, F93.0</w:t>
      </w:r>
      <w:r w:rsidR="00B3223A" w:rsidRPr="00715301">
        <w:rPr>
          <w:rFonts w:ascii="Times New Roman" w:hAnsi="Times New Roman" w:cs="Times New Roman"/>
          <w:sz w:val="24"/>
          <w:szCs w:val="24"/>
        </w:rPr>
        <w:t>;</w:t>
      </w:r>
    </w:p>
    <w:p w14:paraId="523FC7DC" w14:textId="7303C3A7" w:rsidR="003B1AAB" w:rsidRPr="00DF7910" w:rsidRDefault="003B1AAB" w:rsidP="007153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one or more hospitalizations </w:t>
      </w:r>
      <w:r w:rsidR="00F95F1A">
        <w:rPr>
          <w:rFonts w:ascii="Times New Roman" w:hAnsi="Times New Roman" w:cs="Times New Roman"/>
          <w:sz w:val="24"/>
          <w:szCs w:val="24"/>
        </w:rPr>
        <w:t xml:space="preserve">or physician visits </w:t>
      </w:r>
      <w:r w:rsidRPr="00BD4BC0">
        <w:rPr>
          <w:rFonts w:ascii="Times New Roman" w:hAnsi="Times New Roman" w:cs="Times New Roman"/>
          <w:sz w:val="24"/>
          <w:szCs w:val="24"/>
        </w:rPr>
        <w:t>with a diagnosis for anxiety</w:t>
      </w:r>
      <w:r w:rsidR="00F95F1A">
        <w:rPr>
          <w:rFonts w:ascii="Times New Roman" w:hAnsi="Times New Roman" w:cs="Times New Roman"/>
          <w:sz w:val="24"/>
          <w:szCs w:val="24"/>
        </w:rPr>
        <w:t xml:space="preserve">, dissociative, and somatoform disorders: </w:t>
      </w:r>
      <w:r w:rsidRPr="00E11C44">
        <w:rPr>
          <w:rFonts w:ascii="Times New Roman" w:hAnsi="Times New Roman" w:cs="Times New Roman"/>
          <w:sz w:val="24"/>
          <w:szCs w:val="24"/>
        </w:rPr>
        <w:t xml:space="preserve">ICD-9-CM code 300; ICD-10-CA codes F41, F44, F45.0, F45.1, F48, F68.0, or F99 </w:t>
      </w:r>
      <w:r w:rsidRPr="00DF7910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DF7910">
        <w:rPr>
          <w:rFonts w:ascii="Times New Roman" w:hAnsi="Times New Roman" w:cs="Times New Roman"/>
          <w:sz w:val="24"/>
          <w:szCs w:val="24"/>
        </w:rPr>
        <w:t xml:space="preserve"> one or more prescriptions for an antidepressant or mood stabilizer, including medications with the ATC codes </w:t>
      </w:r>
      <w:r w:rsidR="00AD5075" w:rsidRPr="00DF7910">
        <w:rPr>
          <w:rFonts w:ascii="Times New Roman" w:hAnsi="Times New Roman" w:cs="Times New Roman"/>
          <w:sz w:val="24"/>
          <w:szCs w:val="24"/>
        </w:rPr>
        <w:t>N06A</w:t>
      </w:r>
      <w:r w:rsidRPr="00DF7910">
        <w:rPr>
          <w:rFonts w:ascii="Times New Roman" w:hAnsi="Times New Roman" w:cs="Times New Roman"/>
          <w:sz w:val="24"/>
          <w:szCs w:val="24"/>
        </w:rPr>
        <w:t>, N05BA,</w:t>
      </w:r>
      <w:r w:rsidR="00AD5075">
        <w:rPr>
          <w:rFonts w:ascii="Times New Roman" w:hAnsi="Times New Roman" w:cs="Times New Roman"/>
          <w:sz w:val="24"/>
          <w:szCs w:val="24"/>
        </w:rPr>
        <w:t xml:space="preserve"> </w:t>
      </w:r>
      <w:r w:rsidR="00AD5075" w:rsidRPr="00DF7910">
        <w:rPr>
          <w:rFonts w:ascii="Times New Roman" w:hAnsi="Times New Roman" w:cs="Times New Roman"/>
          <w:sz w:val="24"/>
          <w:szCs w:val="24"/>
        </w:rPr>
        <w:t>N05AN01</w:t>
      </w:r>
      <w:r w:rsidR="00B3223A">
        <w:rPr>
          <w:rFonts w:ascii="Times New Roman" w:hAnsi="Times New Roman" w:cs="Times New Roman"/>
          <w:sz w:val="24"/>
          <w:szCs w:val="24"/>
        </w:rPr>
        <w:t>;</w:t>
      </w:r>
      <w:r w:rsidR="00715301">
        <w:rPr>
          <w:rFonts w:ascii="Times New Roman" w:hAnsi="Times New Roman" w:cs="Times New Roman"/>
          <w:sz w:val="24"/>
          <w:szCs w:val="24"/>
        </w:rPr>
        <w:br/>
      </w:r>
    </w:p>
    <w:p w14:paraId="23FC21EF" w14:textId="105F7D9B" w:rsidR="008A50E9" w:rsidRPr="00DF7910" w:rsidRDefault="00631956" w:rsidP="007153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56">
        <w:rPr>
          <w:rFonts w:ascii="Times New Roman" w:hAnsi="Times New Roman" w:cs="Times New Roman"/>
          <w:sz w:val="24"/>
          <w:szCs w:val="24"/>
        </w:rPr>
        <w:t>one or more physician visits with a diagnosis of depression or episodic mood disorders</w:t>
      </w:r>
      <w:r w:rsidR="001C48DD">
        <w:rPr>
          <w:rFonts w:ascii="Times New Roman" w:hAnsi="Times New Roman" w:cs="Times New Roman"/>
          <w:sz w:val="24"/>
          <w:szCs w:val="24"/>
        </w:rPr>
        <w:t>:</w:t>
      </w:r>
      <w:r w:rsidR="001C48DD" w:rsidRPr="001C48DD">
        <w:rPr>
          <w:rFonts w:ascii="Times New Roman" w:hAnsi="Times New Roman" w:cs="Times New Roman"/>
          <w:sz w:val="24"/>
          <w:szCs w:val="24"/>
        </w:rPr>
        <w:t xml:space="preserve"> ICD–9–CM code</w:t>
      </w:r>
      <w:r w:rsidR="001C48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AAB" w:rsidRPr="00BD4BC0">
        <w:rPr>
          <w:rFonts w:ascii="Times New Roman" w:hAnsi="Times New Roman" w:cs="Times New Roman"/>
          <w:sz w:val="24"/>
          <w:szCs w:val="24"/>
        </w:rPr>
        <w:t>296, 311;</w:t>
      </w:r>
      <w:r w:rsidR="003B1AAB" w:rsidRPr="00DF7910">
        <w:rPr>
          <w:rFonts w:ascii="Times New Roman" w:hAnsi="Times New Roman" w:cs="Times New Roman"/>
          <w:sz w:val="24"/>
          <w:szCs w:val="24"/>
        </w:rPr>
        <w:t xml:space="preserve"> </w:t>
      </w:r>
      <w:r w:rsidR="008A50E9" w:rsidRPr="00DF7910">
        <w:rPr>
          <w:rFonts w:ascii="Times New Roman" w:hAnsi="Times New Roman" w:cs="Times New Roman"/>
          <w:sz w:val="24"/>
          <w:szCs w:val="24"/>
        </w:rPr>
        <w:br/>
      </w:r>
    </w:p>
    <w:p w14:paraId="4B040447" w14:textId="77777777" w:rsidR="006250D9" w:rsidRDefault="006250D9" w:rsidP="00E11C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D9">
        <w:rPr>
          <w:rFonts w:ascii="Times New Roman" w:hAnsi="Times New Roman" w:cs="Times New Roman"/>
          <w:sz w:val="24"/>
          <w:szCs w:val="24"/>
        </w:rPr>
        <w:t>three or more physician visits with a diagnosis of anxiety, dissociative, and somatoform disorders or adjustment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C44">
        <w:rPr>
          <w:rFonts w:ascii="Times New Roman" w:hAnsi="Times New Roman" w:cs="Times New Roman"/>
          <w:sz w:val="24"/>
          <w:szCs w:val="24"/>
        </w:rPr>
        <w:t>reaction, ICD–9–CM codes 300 and 309.</w:t>
      </w:r>
    </w:p>
    <w:p w14:paraId="4A77EAE2" w14:textId="59E52393" w:rsidR="000A53FA" w:rsidRPr="006250D9" w:rsidRDefault="000A53FA" w:rsidP="007153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EB7D94" w14:textId="77777777" w:rsidR="003B1AAB" w:rsidRPr="00BD4BC0" w:rsidRDefault="003B1AAB" w:rsidP="008A50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>Drugs to treat mood and anxiety disorders include:</w:t>
      </w:r>
    </w:p>
    <w:p w14:paraId="083DA44F" w14:textId="77777777" w:rsidR="003B1AAB" w:rsidRPr="00BD4BC0" w:rsidRDefault="003B1AAB" w:rsidP="008A50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1. Antidepressants, ATC code N06A </w:t>
      </w:r>
    </w:p>
    <w:p w14:paraId="3FD522D2" w14:textId="77777777" w:rsidR="003B1AAB" w:rsidRPr="00BD4BC0" w:rsidRDefault="003B1AAB" w:rsidP="008A50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2. Benzodiazepine Derivatives Anxiolytics, ATC code N05BA </w:t>
      </w:r>
    </w:p>
    <w:p w14:paraId="6EA5AE00" w14:textId="77777777" w:rsidR="003B1AAB" w:rsidRPr="00BD4BC0" w:rsidRDefault="003B1AAB" w:rsidP="008A50E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>3. Lithium, ATC code N05AN01</w:t>
      </w:r>
    </w:p>
    <w:p w14:paraId="65111C6D" w14:textId="77777777" w:rsidR="003B1AAB" w:rsidRPr="00BD4BC0" w:rsidRDefault="003B1AAB" w:rsidP="008A50E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8D1530" w14:textId="409E95D7" w:rsidR="003B1AAB" w:rsidRPr="00BD4BC0" w:rsidRDefault="008A50E9" w:rsidP="008A5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BC0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7" w:history="1">
        <w:r w:rsidRPr="00BD4BC0">
          <w:rPr>
            <w:rStyle w:val="Hyperlink"/>
            <w:rFonts w:ascii="Times New Roman" w:hAnsi="Times New Roman" w:cs="Times New Roman"/>
          </w:rPr>
          <w:t>http://mchp-appserv.cpe.umanitoba.ca/viewConcept.php?conceptID=1391</w:t>
        </w:r>
      </w:hyperlink>
      <w:r w:rsidRPr="00BD4BC0">
        <w:rPr>
          <w:rFonts w:ascii="Times New Roman" w:hAnsi="Times New Roman" w:cs="Times New Roman"/>
        </w:rPr>
        <w:t xml:space="preserve"> </w:t>
      </w:r>
    </w:p>
    <w:sectPr w:rsidR="003B1AAB" w:rsidRPr="00BD4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203A8"/>
    <w:multiLevelType w:val="hybridMultilevel"/>
    <w:tmpl w:val="1DFED966"/>
    <w:lvl w:ilvl="0" w:tplc="66C89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54EF"/>
    <w:multiLevelType w:val="hybridMultilevel"/>
    <w:tmpl w:val="50F42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38C6"/>
    <w:multiLevelType w:val="hybridMultilevel"/>
    <w:tmpl w:val="A55EB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904EC"/>
    <w:multiLevelType w:val="hybridMultilevel"/>
    <w:tmpl w:val="DDCED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B07AD"/>
    <w:multiLevelType w:val="multilevel"/>
    <w:tmpl w:val="457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C27F3"/>
    <w:multiLevelType w:val="hybridMultilevel"/>
    <w:tmpl w:val="C00E5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48CE"/>
    <w:multiLevelType w:val="hybridMultilevel"/>
    <w:tmpl w:val="44F25306"/>
    <w:lvl w:ilvl="0" w:tplc="55B46760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57"/>
    <w:rsid w:val="00041238"/>
    <w:rsid w:val="000A53FA"/>
    <w:rsid w:val="001C48DD"/>
    <w:rsid w:val="00365265"/>
    <w:rsid w:val="003A4B3E"/>
    <w:rsid w:val="003B1AAB"/>
    <w:rsid w:val="00403C03"/>
    <w:rsid w:val="004126A3"/>
    <w:rsid w:val="006250D9"/>
    <w:rsid w:val="00631956"/>
    <w:rsid w:val="00661738"/>
    <w:rsid w:val="00715301"/>
    <w:rsid w:val="00721457"/>
    <w:rsid w:val="00840F28"/>
    <w:rsid w:val="008A50E9"/>
    <w:rsid w:val="008F3DAB"/>
    <w:rsid w:val="009346B6"/>
    <w:rsid w:val="009D2D80"/>
    <w:rsid w:val="00AD5075"/>
    <w:rsid w:val="00B3223A"/>
    <w:rsid w:val="00BD4BC0"/>
    <w:rsid w:val="00C36D53"/>
    <w:rsid w:val="00D46EE9"/>
    <w:rsid w:val="00DF7910"/>
    <w:rsid w:val="00E11C44"/>
    <w:rsid w:val="00E27D6D"/>
    <w:rsid w:val="00E60202"/>
    <w:rsid w:val="00F32220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3248"/>
  <w15:chartTrackingRefBased/>
  <w15:docId w15:val="{02869736-E150-4ED1-96DA-1EE7F24F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1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23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2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1AAB"/>
    <w:pPr>
      <w:spacing w:after="0" w:line="240" w:lineRule="auto"/>
    </w:pPr>
  </w:style>
  <w:style w:type="table" w:styleId="TableGrid">
    <w:name w:val="Table Grid"/>
    <w:basedOn w:val="TableNormal"/>
    <w:uiPriority w:val="39"/>
    <w:rsid w:val="008A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0E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chp-appserv.cpe.umanitoba.ca/viewConcept.php?conceptID=13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p-appserv.cpe.umanitoba.ca/viewConcept.php?conceptID=1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4583-C9C7-4181-A1D6-7D4DB7C6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jarmasz</dc:creator>
  <cp:keywords/>
  <dc:description/>
  <cp:lastModifiedBy>Jessica Jarmasz</cp:lastModifiedBy>
  <cp:revision>2</cp:revision>
  <dcterms:created xsi:type="dcterms:W3CDTF">2021-03-09T18:06:00Z</dcterms:created>
  <dcterms:modified xsi:type="dcterms:W3CDTF">2021-03-09T18:06:00Z</dcterms:modified>
</cp:coreProperties>
</file>