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BEB7BD" w14:textId="7D4ADD88" w:rsidR="00995F7D" w:rsidRDefault="004C023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C0238">
        <w:rPr>
          <w:rFonts w:ascii="Times New Roman" w:hAnsi="Times New Roman" w:cs="Times New Roman"/>
          <w:b/>
          <w:bCs/>
          <w:sz w:val="24"/>
          <w:szCs w:val="24"/>
        </w:rPr>
        <w:t>Supplementary Tables and Figures</w:t>
      </w:r>
    </w:p>
    <w:p w14:paraId="4BD940AA" w14:textId="77777777" w:rsidR="004C0238" w:rsidRDefault="004C0238" w:rsidP="004C0238">
      <w:pPr>
        <w:rPr>
          <w:b/>
          <w:bCs/>
        </w:rPr>
      </w:pPr>
      <w:r>
        <w:rPr>
          <w:b/>
          <w:bCs/>
        </w:rPr>
        <w:t>Supplementary Table 1 Altered Lipid species at 6 months in Fraction1</w:t>
      </w:r>
    </w:p>
    <w:p w14:paraId="68928968" w14:textId="77777777" w:rsidR="004C0238" w:rsidRDefault="004C0238" w:rsidP="004C0238">
      <w:pPr>
        <w:rPr>
          <w:b/>
          <w:bCs/>
        </w:rPr>
      </w:pPr>
      <w:r w:rsidRPr="00240968">
        <w:rPr>
          <w:noProof/>
        </w:rPr>
        <w:drawing>
          <wp:inline distT="0" distB="0" distL="0" distR="0" wp14:anchorId="55B0DAF9" wp14:editId="7CCD7086">
            <wp:extent cx="6208395" cy="3845958"/>
            <wp:effectExtent l="0" t="0" r="1905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7" t="2760"/>
                    <a:stretch/>
                  </pic:blipFill>
                  <pic:spPr bwMode="auto">
                    <a:xfrm>
                      <a:off x="0" y="0"/>
                      <a:ext cx="6208395" cy="3845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AE37D7" w14:textId="77777777" w:rsidR="004C0238" w:rsidRDefault="004C0238" w:rsidP="004C0238">
      <w:pPr>
        <w:spacing w:after="0"/>
      </w:pPr>
      <w:r>
        <w:t xml:space="preserve">Values in columns 5-8 represent total class intensities standardized to total intensity for each sample. </w:t>
      </w:r>
    </w:p>
    <w:p w14:paraId="2EA123E0" w14:textId="77777777" w:rsidR="004C0238" w:rsidRDefault="004C0238" w:rsidP="004C0238">
      <w:pPr>
        <w:spacing w:after="0"/>
      </w:pPr>
      <w:r>
        <w:t>Red; decreased in HD</w:t>
      </w:r>
    </w:p>
    <w:p w14:paraId="495CF384" w14:textId="3C21B1E1" w:rsidR="00DA68E4" w:rsidRDefault="004C0238" w:rsidP="00DA68E4">
      <w:pPr>
        <w:spacing w:after="0"/>
      </w:pPr>
      <w:r>
        <w:t>Green; increased in H</w:t>
      </w:r>
      <w:r w:rsidR="00DA68E4">
        <w:t>D</w:t>
      </w:r>
    </w:p>
    <w:p w14:paraId="73B1C7CC" w14:textId="064ACCC2" w:rsidR="00D16A88" w:rsidRDefault="00D16A88" w:rsidP="00DA68E4">
      <w:pPr>
        <w:spacing w:after="0"/>
      </w:pPr>
    </w:p>
    <w:p w14:paraId="7E9DD476" w14:textId="07ECB698" w:rsidR="00D16A88" w:rsidRDefault="00D16A88" w:rsidP="00DA68E4">
      <w:pPr>
        <w:spacing w:after="0"/>
      </w:pPr>
    </w:p>
    <w:p w14:paraId="1F25A549" w14:textId="0242A09D" w:rsidR="00D16A88" w:rsidRDefault="00D16A88" w:rsidP="00DA68E4">
      <w:pPr>
        <w:spacing w:after="0"/>
      </w:pPr>
    </w:p>
    <w:p w14:paraId="51185843" w14:textId="2DFEE925" w:rsidR="00D16A88" w:rsidRDefault="00D16A88" w:rsidP="00DA68E4">
      <w:pPr>
        <w:spacing w:after="0"/>
      </w:pPr>
    </w:p>
    <w:p w14:paraId="27430304" w14:textId="50D76A5F" w:rsidR="00D16A88" w:rsidRDefault="00D16A88" w:rsidP="00DA68E4">
      <w:pPr>
        <w:spacing w:after="0"/>
      </w:pPr>
    </w:p>
    <w:p w14:paraId="7318A802" w14:textId="13F24B57" w:rsidR="00D16A88" w:rsidRDefault="00D16A88" w:rsidP="00DA68E4">
      <w:pPr>
        <w:spacing w:after="0"/>
      </w:pPr>
    </w:p>
    <w:p w14:paraId="514110C3" w14:textId="482CDF9B" w:rsidR="00D16A88" w:rsidRDefault="00D16A88" w:rsidP="00DA68E4">
      <w:pPr>
        <w:spacing w:after="0"/>
      </w:pPr>
    </w:p>
    <w:p w14:paraId="7C8B242F" w14:textId="00F807FA" w:rsidR="00D16A88" w:rsidRDefault="00D16A88" w:rsidP="00DA68E4">
      <w:pPr>
        <w:spacing w:after="0"/>
      </w:pPr>
    </w:p>
    <w:p w14:paraId="4656C0AF" w14:textId="092AE2A1" w:rsidR="00D16A88" w:rsidRDefault="00D16A88" w:rsidP="00DA68E4">
      <w:pPr>
        <w:spacing w:after="0"/>
      </w:pPr>
    </w:p>
    <w:p w14:paraId="4D44EC64" w14:textId="682D911E" w:rsidR="00D16A88" w:rsidRDefault="00D16A88" w:rsidP="00DA68E4">
      <w:pPr>
        <w:spacing w:after="0"/>
      </w:pPr>
    </w:p>
    <w:p w14:paraId="37250F1B" w14:textId="23C1452B" w:rsidR="00D16A88" w:rsidRDefault="00D16A88" w:rsidP="00DA68E4">
      <w:pPr>
        <w:spacing w:after="0"/>
      </w:pPr>
    </w:p>
    <w:p w14:paraId="48874B9A" w14:textId="096C29A4" w:rsidR="00D16A88" w:rsidRDefault="00D16A88" w:rsidP="00DA68E4">
      <w:pPr>
        <w:spacing w:after="0"/>
      </w:pPr>
    </w:p>
    <w:p w14:paraId="15863220" w14:textId="583DBC48" w:rsidR="00D16A88" w:rsidRDefault="00D16A88" w:rsidP="00DA68E4">
      <w:pPr>
        <w:spacing w:after="0"/>
      </w:pPr>
    </w:p>
    <w:p w14:paraId="536CFB02" w14:textId="16E6684D" w:rsidR="00D16A88" w:rsidRDefault="00D16A88" w:rsidP="00DA68E4">
      <w:pPr>
        <w:spacing w:after="0"/>
      </w:pPr>
    </w:p>
    <w:p w14:paraId="203C0D05" w14:textId="3ACC3163" w:rsidR="00D16A88" w:rsidRDefault="00D16A88" w:rsidP="00DA68E4">
      <w:pPr>
        <w:spacing w:after="0"/>
      </w:pPr>
    </w:p>
    <w:p w14:paraId="468F8220" w14:textId="0A7FD354" w:rsidR="00D16A88" w:rsidRDefault="00D16A88" w:rsidP="00DA68E4">
      <w:pPr>
        <w:spacing w:after="0"/>
      </w:pPr>
    </w:p>
    <w:p w14:paraId="64DAFEDA" w14:textId="77777777" w:rsidR="00D16A88" w:rsidRDefault="00D16A88" w:rsidP="00DA68E4">
      <w:pPr>
        <w:spacing w:after="0"/>
      </w:pPr>
    </w:p>
    <w:p w14:paraId="29856EC7" w14:textId="6A1882C0" w:rsidR="004C0238" w:rsidRPr="00DF00D1" w:rsidRDefault="004C0238" w:rsidP="00DA68E4">
      <w:pPr>
        <w:spacing w:after="0"/>
      </w:pPr>
      <w:r>
        <w:rPr>
          <w:b/>
          <w:bCs/>
        </w:rPr>
        <w:lastRenderedPageBreak/>
        <w:t>Supplementary Table 2 Altered lipid species at 6 months in Fraction 2</w:t>
      </w:r>
    </w:p>
    <w:p w14:paraId="7EF78D73" w14:textId="77777777" w:rsidR="004C0238" w:rsidRDefault="004C0238" w:rsidP="004C0238">
      <w:pPr>
        <w:rPr>
          <w:b/>
          <w:bCs/>
        </w:rPr>
      </w:pPr>
      <w:r w:rsidRPr="00240968">
        <w:rPr>
          <w:noProof/>
        </w:rPr>
        <w:drawing>
          <wp:inline distT="0" distB="0" distL="0" distR="0" wp14:anchorId="7062BE5C" wp14:editId="172DCF07">
            <wp:extent cx="6208395" cy="3950084"/>
            <wp:effectExtent l="0" t="0" r="190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7" t="2690"/>
                    <a:stretch/>
                  </pic:blipFill>
                  <pic:spPr bwMode="auto">
                    <a:xfrm>
                      <a:off x="0" y="0"/>
                      <a:ext cx="6208395" cy="3950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FA67B7" w14:textId="77777777" w:rsidR="004C0238" w:rsidRDefault="004C0238" w:rsidP="004C0238">
      <w:pPr>
        <w:spacing w:after="0"/>
      </w:pPr>
      <w:r>
        <w:t xml:space="preserve">Values in columns 5-8 represent total class intensities standardized to total intensity for each sample. </w:t>
      </w:r>
    </w:p>
    <w:p w14:paraId="1669C9E6" w14:textId="77777777" w:rsidR="004C0238" w:rsidRDefault="004C0238" w:rsidP="004C0238">
      <w:pPr>
        <w:spacing w:after="0"/>
      </w:pPr>
      <w:r>
        <w:t>Red; decreased in HD</w:t>
      </w:r>
    </w:p>
    <w:p w14:paraId="73733E1D" w14:textId="77777777" w:rsidR="004C0238" w:rsidRDefault="004C0238" w:rsidP="004C0238">
      <w:pPr>
        <w:spacing w:after="0"/>
      </w:pPr>
      <w:r>
        <w:t>Green; increased in HD</w:t>
      </w:r>
    </w:p>
    <w:p w14:paraId="2722DC44" w14:textId="77777777" w:rsidR="004C0238" w:rsidRDefault="004C0238" w:rsidP="004C0238">
      <w:pPr>
        <w:rPr>
          <w:b/>
          <w:bCs/>
        </w:rPr>
      </w:pPr>
    </w:p>
    <w:p w14:paraId="7F68EEBF" w14:textId="77777777" w:rsidR="004C0238" w:rsidRDefault="004C0238" w:rsidP="004C0238">
      <w:pPr>
        <w:rPr>
          <w:b/>
          <w:bCs/>
        </w:rPr>
      </w:pPr>
    </w:p>
    <w:p w14:paraId="779C119D" w14:textId="77777777" w:rsidR="004C0238" w:rsidRDefault="004C0238" w:rsidP="004C0238">
      <w:pPr>
        <w:rPr>
          <w:b/>
          <w:bCs/>
        </w:rPr>
      </w:pPr>
    </w:p>
    <w:p w14:paraId="395CBA88" w14:textId="77777777" w:rsidR="004C0238" w:rsidRDefault="004C0238" w:rsidP="004C0238">
      <w:pPr>
        <w:rPr>
          <w:b/>
          <w:bCs/>
        </w:rPr>
      </w:pPr>
    </w:p>
    <w:p w14:paraId="356CCF0B" w14:textId="77777777" w:rsidR="004C0238" w:rsidRDefault="004C0238" w:rsidP="004C0238">
      <w:pPr>
        <w:rPr>
          <w:b/>
          <w:bCs/>
        </w:rPr>
      </w:pPr>
    </w:p>
    <w:p w14:paraId="2A4FB875" w14:textId="77777777" w:rsidR="004C0238" w:rsidRDefault="004C0238" w:rsidP="004C0238">
      <w:pPr>
        <w:rPr>
          <w:b/>
          <w:bCs/>
        </w:rPr>
      </w:pPr>
    </w:p>
    <w:p w14:paraId="4F6423B7" w14:textId="77777777" w:rsidR="004C0238" w:rsidRDefault="004C0238" w:rsidP="004C0238">
      <w:pPr>
        <w:rPr>
          <w:b/>
          <w:bCs/>
        </w:rPr>
      </w:pPr>
    </w:p>
    <w:p w14:paraId="4FBAFAB2" w14:textId="77777777" w:rsidR="004C0238" w:rsidRDefault="004C0238" w:rsidP="004C0238">
      <w:pPr>
        <w:rPr>
          <w:b/>
          <w:bCs/>
        </w:rPr>
      </w:pPr>
    </w:p>
    <w:p w14:paraId="533068FD" w14:textId="77777777" w:rsidR="004C0238" w:rsidRDefault="004C0238" w:rsidP="004C0238">
      <w:pPr>
        <w:rPr>
          <w:b/>
          <w:bCs/>
        </w:rPr>
      </w:pPr>
    </w:p>
    <w:p w14:paraId="03388216" w14:textId="77777777" w:rsidR="004C0238" w:rsidRDefault="004C0238" w:rsidP="004C0238">
      <w:pPr>
        <w:rPr>
          <w:b/>
          <w:bCs/>
        </w:rPr>
      </w:pPr>
    </w:p>
    <w:p w14:paraId="29E3471B" w14:textId="6CFC58F5" w:rsidR="004C0238" w:rsidRDefault="004C0238" w:rsidP="004C0238">
      <w:pPr>
        <w:rPr>
          <w:b/>
          <w:bCs/>
        </w:rPr>
      </w:pPr>
    </w:p>
    <w:p w14:paraId="27ED92A9" w14:textId="77777777" w:rsidR="004C0238" w:rsidRDefault="004C0238" w:rsidP="004C0238">
      <w:pPr>
        <w:rPr>
          <w:b/>
          <w:bCs/>
        </w:rPr>
      </w:pPr>
    </w:p>
    <w:p w14:paraId="0F2BAABC" w14:textId="0F1769FC" w:rsidR="004C0238" w:rsidRPr="00306DEC" w:rsidRDefault="004C0238" w:rsidP="004C0238">
      <w:pPr>
        <w:rPr>
          <w:b/>
          <w:bCs/>
        </w:rPr>
      </w:pPr>
      <w:r>
        <w:rPr>
          <w:b/>
          <w:bCs/>
        </w:rPr>
        <w:lastRenderedPageBreak/>
        <w:t>Supplementary Table 3 Altered Lipid species at 2</w:t>
      </w:r>
      <w:r w:rsidR="00572C81">
        <w:rPr>
          <w:b/>
          <w:bCs/>
        </w:rPr>
        <w:t xml:space="preserve"> </w:t>
      </w:r>
      <w:r>
        <w:rPr>
          <w:b/>
          <w:bCs/>
        </w:rPr>
        <w:t>months in Fraction 1</w:t>
      </w:r>
    </w:p>
    <w:p w14:paraId="1941A333" w14:textId="77777777" w:rsidR="004C0238" w:rsidRDefault="004C0238" w:rsidP="004C0238">
      <w:pPr>
        <w:rPr>
          <w:b/>
          <w:bCs/>
        </w:rPr>
      </w:pPr>
      <w:r w:rsidRPr="001F6A4A">
        <w:rPr>
          <w:noProof/>
        </w:rPr>
        <w:drawing>
          <wp:inline distT="0" distB="0" distL="0" distR="0" wp14:anchorId="536BFFE8" wp14:editId="7145423E">
            <wp:extent cx="6208395" cy="4566519"/>
            <wp:effectExtent l="0" t="0" r="1905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8" t="2640"/>
                    <a:stretch/>
                  </pic:blipFill>
                  <pic:spPr bwMode="auto">
                    <a:xfrm>
                      <a:off x="0" y="0"/>
                      <a:ext cx="6208395" cy="456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1E9826" w14:textId="77777777" w:rsidR="004C0238" w:rsidRDefault="004C0238" w:rsidP="004C0238">
      <w:pPr>
        <w:spacing w:after="0"/>
      </w:pPr>
      <w:r>
        <w:t xml:space="preserve">Values in columns 5-8 represent total class intensities standardized to total intensity for each sample. </w:t>
      </w:r>
    </w:p>
    <w:p w14:paraId="5EBF9B41" w14:textId="77777777" w:rsidR="004C0238" w:rsidRDefault="004C0238" w:rsidP="004C0238">
      <w:pPr>
        <w:spacing w:after="0"/>
      </w:pPr>
      <w:r>
        <w:t>Red; decreased in HD</w:t>
      </w:r>
    </w:p>
    <w:p w14:paraId="77B40851" w14:textId="77777777" w:rsidR="004C0238" w:rsidRDefault="004C0238" w:rsidP="004C0238">
      <w:pPr>
        <w:spacing w:after="0"/>
      </w:pPr>
      <w:r>
        <w:t>Green; increased in HD</w:t>
      </w:r>
    </w:p>
    <w:p w14:paraId="50B0075B" w14:textId="77777777" w:rsidR="004C0238" w:rsidRDefault="004C0238" w:rsidP="004C0238">
      <w:pPr>
        <w:rPr>
          <w:b/>
          <w:bCs/>
        </w:rPr>
      </w:pPr>
    </w:p>
    <w:p w14:paraId="0C1718AF" w14:textId="77777777" w:rsidR="004C0238" w:rsidRDefault="004C0238" w:rsidP="004C0238">
      <w:pPr>
        <w:rPr>
          <w:b/>
          <w:bCs/>
        </w:rPr>
      </w:pPr>
    </w:p>
    <w:p w14:paraId="6D1AB741" w14:textId="77777777" w:rsidR="004C0238" w:rsidRDefault="004C0238" w:rsidP="004C0238">
      <w:pPr>
        <w:rPr>
          <w:b/>
          <w:bCs/>
        </w:rPr>
      </w:pPr>
    </w:p>
    <w:p w14:paraId="34F535F8" w14:textId="77777777" w:rsidR="004C0238" w:rsidRDefault="004C0238" w:rsidP="004C0238">
      <w:pPr>
        <w:rPr>
          <w:b/>
          <w:bCs/>
        </w:rPr>
      </w:pPr>
    </w:p>
    <w:p w14:paraId="3E244096" w14:textId="77777777" w:rsidR="004C0238" w:rsidRDefault="004C0238" w:rsidP="004C0238">
      <w:pPr>
        <w:rPr>
          <w:b/>
          <w:bCs/>
        </w:rPr>
      </w:pPr>
    </w:p>
    <w:p w14:paraId="0FCE9E00" w14:textId="77777777" w:rsidR="004C0238" w:rsidRDefault="004C0238" w:rsidP="004C0238">
      <w:pPr>
        <w:rPr>
          <w:b/>
          <w:bCs/>
        </w:rPr>
      </w:pPr>
    </w:p>
    <w:p w14:paraId="049021DF" w14:textId="77777777" w:rsidR="004C0238" w:rsidRDefault="004C0238" w:rsidP="004C0238">
      <w:pPr>
        <w:rPr>
          <w:b/>
          <w:bCs/>
        </w:rPr>
      </w:pPr>
    </w:p>
    <w:p w14:paraId="28702082" w14:textId="77777777" w:rsidR="004C0238" w:rsidRDefault="004C0238" w:rsidP="004C0238">
      <w:pPr>
        <w:rPr>
          <w:b/>
          <w:bCs/>
        </w:rPr>
      </w:pPr>
    </w:p>
    <w:p w14:paraId="5233FD9A" w14:textId="77777777" w:rsidR="00DA68E4" w:rsidRDefault="00DA68E4" w:rsidP="004C0238">
      <w:pPr>
        <w:rPr>
          <w:b/>
          <w:bCs/>
        </w:rPr>
      </w:pPr>
    </w:p>
    <w:p w14:paraId="29D621B2" w14:textId="0DF6DAC9" w:rsidR="004C0238" w:rsidRDefault="004C0238" w:rsidP="004C0238">
      <w:pPr>
        <w:rPr>
          <w:b/>
          <w:bCs/>
        </w:rPr>
      </w:pPr>
      <w:r>
        <w:rPr>
          <w:b/>
          <w:bCs/>
        </w:rPr>
        <w:lastRenderedPageBreak/>
        <w:t xml:space="preserve">Supplementary Table 4 </w:t>
      </w:r>
      <w:r w:rsidRPr="00A81854">
        <w:rPr>
          <w:b/>
          <w:bCs/>
        </w:rPr>
        <w:t xml:space="preserve">Lipid </w:t>
      </w:r>
      <w:r>
        <w:rPr>
          <w:b/>
          <w:bCs/>
        </w:rPr>
        <w:t>s</w:t>
      </w:r>
      <w:r w:rsidRPr="00A81854">
        <w:rPr>
          <w:b/>
          <w:bCs/>
        </w:rPr>
        <w:t xml:space="preserve">pecies </w:t>
      </w:r>
      <w:r>
        <w:rPr>
          <w:b/>
          <w:bCs/>
        </w:rPr>
        <w:t>not detectable in</w:t>
      </w:r>
      <w:r w:rsidRPr="00A81854">
        <w:rPr>
          <w:b/>
          <w:bCs/>
        </w:rPr>
        <w:t xml:space="preserve"> Q175/Q7 at </w:t>
      </w:r>
      <w:r>
        <w:rPr>
          <w:b/>
          <w:bCs/>
        </w:rPr>
        <w:t>2</w:t>
      </w:r>
      <w:r w:rsidRPr="00A81854">
        <w:rPr>
          <w:b/>
          <w:bCs/>
        </w:rPr>
        <w:t xml:space="preserve"> months in</w:t>
      </w:r>
      <w:r>
        <w:rPr>
          <w:b/>
          <w:bCs/>
        </w:rPr>
        <w:t xml:space="preserve"> Fraction 1</w:t>
      </w:r>
    </w:p>
    <w:p w14:paraId="16D76AA1" w14:textId="77777777" w:rsidR="004C0238" w:rsidRDefault="004C0238" w:rsidP="004C0238">
      <w:pPr>
        <w:rPr>
          <w:b/>
          <w:bCs/>
        </w:rPr>
      </w:pPr>
      <w:r w:rsidRPr="00240968">
        <w:rPr>
          <w:noProof/>
        </w:rPr>
        <w:drawing>
          <wp:inline distT="0" distB="0" distL="0" distR="0" wp14:anchorId="090B31FF" wp14:editId="5E2BA1F8">
            <wp:extent cx="4896577" cy="724674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1" t="1369"/>
                    <a:stretch/>
                  </pic:blipFill>
                  <pic:spPr bwMode="auto">
                    <a:xfrm>
                      <a:off x="0" y="0"/>
                      <a:ext cx="4926333" cy="7290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226878" w14:textId="77777777" w:rsidR="004C0238" w:rsidRDefault="004C0238" w:rsidP="004C0238">
      <w:pPr>
        <w:spacing w:after="0"/>
      </w:pPr>
      <w:r>
        <w:t xml:space="preserve">Values in columns 5-8 represent total class intensities standardized to total intensity for each sample. </w:t>
      </w:r>
    </w:p>
    <w:p w14:paraId="000EB677" w14:textId="77777777" w:rsidR="004C0238" w:rsidRDefault="004C0238" w:rsidP="004C0238">
      <w:pPr>
        <w:spacing w:after="0"/>
      </w:pPr>
      <w:r>
        <w:t>Red; decreased in HD</w:t>
      </w:r>
    </w:p>
    <w:p w14:paraId="2EF8988A" w14:textId="77777777" w:rsidR="00DA68E4" w:rsidRDefault="004C0238" w:rsidP="00DA68E4">
      <w:pPr>
        <w:spacing w:after="0"/>
      </w:pPr>
      <w:r>
        <w:t>Green; increased in HD</w:t>
      </w:r>
    </w:p>
    <w:p w14:paraId="02DEA508" w14:textId="3183F91D" w:rsidR="004C0238" w:rsidRPr="00DA68E4" w:rsidRDefault="004C0238" w:rsidP="00DA68E4">
      <w:pPr>
        <w:spacing w:after="0"/>
      </w:pPr>
      <w:r>
        <w:rPr>
          <w:b/>
          <w:bCs/>
        </w:rPr>
        <w:lastRenderedPageBreak/>
        <w:t xml:space="preserve">Supplementary Table 5 </w:t>
      </w:r>
      <w:r w:rsidRPr="00A81854">
        <w:rPr>
          <w:b/>
          <w:bCs/>
        </w:rPr>
        <w:t xml:space="preserve">Lipid species </w:t>
      </w:r>
      <w:r>
        <w:rPr>
          <w:b/>
          <w:bCs/>
        </w:rPr>
        <w:t>not detectable in</w:t>
      </w:r>
      <w:r w:rsidRPr="00A81854">
        <w:rPr>
          <w:b/>
          <w:bCs/>
        </w:rPr>
        <w:t xml:space="preserve"> Q7/Q7 at </w:t>
      </w:r>
      <w:r>
        <w:rPr>
          <w:b/>
          <w:bCs/>
        </w:rPr>
        <w:t xml:space="preserve">2 </w:t>
      </w:r>
      <w:r w:rsidRPr="00A81854">
        <w:rPr>
          <w:b/>
          <w:bCs/>
        </w:rPr>
        <w:t xml:space="preserve">months in </w:t>
      </w:r>
      <w:r>
        <w:rPr>
          <w:b/>
          <w:bCs/>
        </w:rPr>
        <w:t>Fraction 1</w:t>
      </w:r>
    </w:p>
    <w:p w14:paraId="326DCB9F" w14:textId="77777777" w:rsidR="004C0238" w:rsidRDefault="004C0238" w:rsidP="004C0238">
      <w:pPr>
        <w:rPr>
          <w:b/>
          <w:bCs/>
        </w:rPr>
      </w:pPr>
      <w:r w:rsidRPr="00240968">
        <w:rPr>
          <w:noProof/>
        </w:rPr>
        <w:drawing>
          <wp:inline distT="0" distB="0" distL="0" distR="0" wp14:anchorId="79704C1D" wp14:editId="6424FA6E">
            <wp:extent cx="6208395" cy="1160860"/>
            <wp:effectExtent l="0" t="0" r="1905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1" t="9873"/>
                    <a:stretch/>
                  </pic:blipFill>
                  <pic:spPr bwMode="auto">
                    <a:xfrm>
                      <a:off x="0" y="0"/>
                      <a:ext cx="6208395" cy="116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295095" w14:textId="77777777" w:rsidR="004C0238" w:rsidRDefault="004C0238" w:rsidP="004C0238">
      <w:pPr>
        <w:spacing w:after="0"/>
      </w:pPr>
      <w:r>
        <w:t xml:space="preserve">Values in columns 5-8 represent total class intensities standardized to total intensity for each sample. </w:t>
      </w:r>
    </w:p>
    <w:p w14:paraId="010528FE" w14:textId="77777777" w:rsidR="004C0238" w:rsidRDefault="004C0238" w:rsidP="004C0238">
      <w:pPr>
        <w:spacing w:after="0"/>
      </w:pPr>
      <w:r>
        <w:t>Red; decreased in HD</w:t>
      </w:r>
    </w:p>
    <w:p w14:paraId="3E0248FA" w14:textId="77777777" w:rsidR="004C0238" w:rsidRDefault="004C0238" w:rsidP="004C0238">
      <w:pPr>
        <w:spacing w:after="0"/>
      </w:pPr>
      <w:r>
        <w:t>Green; increased in HD</w:t>
      </w:r>
    </w:p>
    <w:p w14:paraId="78B67B34" w14:textId="77777777" w:rsidR="004C0238" w:rsidRDefault="004C0238" w:rsidP="004C0238">
      <w:pPr>
        <w:rPr>
          <w:b/>
          <w:bCs/>
        </w:rPr>
      </w:pPr>
    </w:p>
    <w:p w14:paraId="0BA18423" w14:textId="77777777" w:rsidR="004C0238" w:rsidRDefault="004C0238" w:rsidP="004C0238">
      <w:pPr>
        <w:rPr>
          <w:b/>
          <w:bCs/>
        </w:rPr>
      </w:pPr>
    </w:p>
    <w:p w14:paraId="4E56EB23" w14:textId="77777777" w:rsidR="004C0238" w:rsidRDefault="004C0238" w:rsidP="004C0238">
      <w:pPr>
        <w:rPr>
          <w:b/>
          <w:bCs/>
          <w:color w:val="000000"/>
        </w:rPr>
      </w:pPr>
      <w:r>
        <w:rPr>
          <w:b/>
          <w:bCs/>
          <w:color w:val="000000"/>
        </w:rPr>
        <w:t>Supplementary Table 6 Altered Lipid Species at 2 months in Fraction 2</w:t>
      </w:r>
    </w:p>
    <w:p w14:paraId="77876EEF" w14:textId="77777777" w:rsidR="004C0238" w:rsidRDefault="004C0238" w:rsidP="004C0238">
      <w:pPr>
        <w:rPr>
          <w:b/>
          <w:bCs/>
        </w:rPr>
      </w:pPr>
      <w:r w:rsidRPr="00240968">
        <w:rPr>
          <w:noProof/>
        </w:rPr>
        <w:drawing>
          <wp:inline distT="0" distB="0" distL="0" distR="0" wp14:anchorId="79A83E93" wp14:editId="46758DD4">
            <wp:extent cx="6208395" cy="3112640"/>
            <wp:effectExtent l="0" t="0" r="190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8" t="3909"/>
                    <a:stretch/>
                  </pic:blipFill>
                  <pic:spPr bwMode="auto">
                    <a:xfrm>
                      <a:off x="0" y="0"/>
                      <a:ext cx="6208395" cy="311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B7C322" w14:textId="77777777" w:rsidR="004C0238" w:rsidRDefault="004C0238" w:rsidP="004C0238">
      <w:pPr>
        <w:spacing w:after="0"/>
      </w:pPr>
      <w:r>
        <w:t xml:space="preserve">Values in columns 5-8 represent total class intensities standardized to total intensity for each sample. </w:t>
      </w:r>
    </w:p>
    <w:p w14:paraId="21C5B004" w14:textId="77777777" w:rsidR="004C0238" w:rsidRDefault="004C0238" w:rsidP="004C0238">
      <w:pPr>
        <w:spacing w:after="0"/>
      </w:pPr>
      <w:r>
        <w:t>Red; decreased in HD</w:t>
      </w:r>
    </w:p>
    <w:p w14:paraId="37FE59ED" w14:textId="77777777" w:rsidR="004C0238" w:rsidRDefault="004C0238" w:rsidP="004C0238">
      <w:pPr>
        <w:spacing w:after="0"/>
      </w:pPr>
      <w:r>
        <w:t>Green; increased in HD</w:t>
      </w:r>
    </w:p>
    <w:p w14:paraId="33CCB616" w14:textId="77777777" w:rsidR="004C0238" w:rsidRDefault="004C0238" w:rsidP="004C0238">
      <w:pPr>
        <w:rPr>
          <w:b/>
          <w:bCs/>
        </w:rPr>
      </w:pPr>
    </w:p>
    <w:p w14:paraId="40CBF0E6" w14:textId="77777777" w:rsidR="00DA68E4" w:rsidRDefault="00DA68E4" w:rsidP="004C0238">
      <w:pPr>
        <w:rPr>
          <w:b/>
          <w:bCs/>
        </w:rPr>
      </w:pPr>
    </w:p>
    <w:p w14:paraId="00460104" w14:textId="77777777" w:rsidR="00DA68E4" w:rsidRDefault="00DA68E4" w:rsidP="004C0238">
      <w:pPr>
        <w:rPr>
          <w:b/>
          <w:bCs/>
        </w:rPr>
      </w:pPr>
    </w:p>
    <w:p w14:paraId="0CEFA1EA" w14:textId="77777777" w:rsidR="00DA68E4" w:rsidRDefault="00DA68E4" w:rsidP="004C0238">
      <w:pPr>
        <w:rPr>
          <w:b/>
          <w:bCs/>
        </w:rPr>
      </w:pPr>
    </w:p>
    <w:p w14:paraId="439ECB3C" w14:textId="77777777" w:rsidR="00DA68E4" w:rsidRDefault="00DA68E4" w:rsidP="004C0238">
      <w:pPr>
        <w:rPr>
          <w:b/>
          <w:bCs/>
        </w:rPr>
      </w:pPr>
    </w:p>
    <w:p w14:paraId="4F722D6D" w14:textId="602341C3" w:rsidR="004C0238" w:rsidRPr="003D1AAB" w:rsidRDefault="004C0238" w:rsidP="004C0238">
      <w:r>
        <w:rPr>
          <w:b/>
          <w:bCs/>
        </w:rPr>
        <w:lastRenderedPageBreak/>
        <w:t xml:space="preserve">Supplementary Table 7 </w:t>
      </w:r>
      <w:r w:rsidRPr="00A81854">
        <w:rPr>
          <w:b/>
          <w:bCs/>
        </w:rPr>
        <w:t xml:space="preserve">Lipid species </w:t>
      </w:r>
      <w:r>
        <w:rPr>
          <w:b/>
          <w:bCs/>
        </w:rPr>
        <w:t>not detectable in</w:t>
      </w:r>
      <w:r w:rsidRPr="00A81854">
        <w:rPr>
          <w:b/>
          <w:bCs/>
        </w:rPr>
        <w:t xml:space="preserve"> Q175/Q7 at</w:t>
      </w:r>
      <w:r>
        <w:rPr>
          <w:b/>
          <w:bCs/>
        </w:rPr>
        <w:t xml:space="preserve"> 2</w:t>
      </w:r>
      <w:r w:rsidRPr="00A81854">
        <w:rPr>
          <w:b/>
          <w:bCs/>
        </w:rPr>
        <w:t xml:space="preserve"> months in F</w:t>
      </w:r>
      <w:r>
        <w:rPr>
          <w:b/>
          <w:bCs/>
        </w:rPr>
        <w:t xml:space="preserve">raction </w:t>
      </w:r>
      <w:r w:rsidRPr="00A81854">
        <w:rPr>
          <w:b/>
          <w:bCs/>
        </w:rPr>
        <w:t>2</w:t>
      </w:r>
    </w:p>
    <w:p w14:paraId="6A459AB8" w14:textId="77777777" w:rsidR="004C0238" w:rsidRDefault="004C0238" w:rsidP="004C0238">
      <w:pPr>
        <w:rPr>
          <w:b/>
          <w:bCs/>
        </w:rPr>
      </w:pPr>
      <w:r w:rsidRPr="001F6A4A">
        <w:rPr>
          <w:noProof/>
        </w:rPr>
        <w:drawing>
          <wp:inline distT="0" distB="0" distL="0" distR="0" wp14:anchorId="26CEE4BF" wp14:editId="6A2A27FC">
            <wp:extent cx="6208395" cy="922326"/>
            <wp:effectExtent l="0" t="0" r="190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2" t="10315"/>
                    <a:stretch/>
                  </pic:blipFill>
                  <pic:spPr bwMode="auto">
                    <a:xfrm>
                      <a:off x="0" y="0"/>
                      <a:ext cx="6208395" cy="922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4D62CF" w14:textId="77777777" w:rsidR="004C0238" w:rsidRDefault="004C0238" w:rsidP="004C0238">
      <w:pPr>
        <w:spacing w:after="0"/>
      </w:pPr>
      <w:r>
        <w:t xml:space="preserve">Values in columns 5-8 represent total class intensities standardized to total intensity for each sample. </w:t>
      </w:r>
    </w:p>
    <w:p w14:paraId="32D44A22" w14:textId="77777777" w:rsidR="004C0238" w:rsidRDefault="004C0238" w:rsidP="004C0238">
      <w:pPr>
        <w:spacing w:after="0"/>
      </w:pPr>
      <w:r>
        <w:t>Red; decreased in HD</w:t>
      </w:r>
    </w:p>
    <w:p w14:paraId="152CD744" w14:textId="77777777" w:rsidR="004C0238" w:rsidRDefault="004C0238" w:rsidP="004C0238">
      <w:pPr>
        <w:spacing w:after="0"/>
      </w:pPr>
      <w:r>
        <w:t>Green; increased in HD</w:t>
      </w:r>
    </w:p>
    <w:p w14:paraId="7D8549DC" w14:textId="77777777" w:rsidR="004C0238" w:rsidRDefault="004C0238" w:rsidP="004C0238">
      <w:pPr>
        <w:rPr>
          <w:b/>
          <w:bCs/>
        </w:rPr>
      </w:pPr>
    </w:p>
    <w:p w14:paraId="7D6F8104" w14:textId="77777777" w:rsidR="004C0238" w:rsidRPr="00306DEC" w:rsidRDefault="004C0238" w:rsidP="004C0238">
      <w:pPr>
        <w:rPr>
          <w:b/>
          <w:bCs/>
        </w:rPr>
      </w:pPr>
      <w:r>
        <w:rPr>
          <w:b/>
          <w:bCs/>
        </w:rPr>
        <w:t xml:space="preserve">Supplementary Table 8 </w:t>
      </w:r>
      <w:r w:rsidRPr="00A81854">
        <w:rPr>
          <w:b/>
          <w:bCs/>
        </w:rPr>
        <w:t xml:space="preserve">Lipid species </w:t>
      </w:r>
      <w:r>
        <w:rPr>
          <w:b/>
          <w:bCs/>
        </w:rPr>
        <w:t>Not Detectable in</w:t>
      </w:r>
      <w:r w:rsidRPr="00A81854">
        <w:rPr>
          <w:b/>
          <w:bCs/>
        </w:rPr>
        <w:t xml:space="preserve"> Q7/Q7 at</w:t>
      </w:r>
      <w:r>
        <w:rPr>
          <w:b/>
          <w:bCs/>
        </w:rPr>
        <w:t xml:space="preserve"> 2</w:t>
      </w:r>
      <w:r w:rsidRPr="00A81854">
        <w:rPr>
          <w:b/>
          <w:bCs/>
        </w:rPr>
        <w:t xml:space="preserve"> months in F</w:t>
      </w:r>
      <w:r>
        <w:rPr>
          <w:b/>
          <w:bCs/>
        </w:rPr>
        <w:t xml:space="preserve">raction </w:t>
      </w:r>
      <w:r w:rsidRPr="00A81854">
        <w:rPr>
          <w:b/>
          <w:bCs/>
        </w:rPr>
        <w:t>2</w:t>
      </w:r>
    </w:p>
    <w:p w14:paraId="39B57FA6" w14:textId="77777777" w:rsidR="004C0238" w:rsidRDefault="004C0238" w:rsidP="004C0238">
      <w:pPr>
        <w:rPr>
          <w:b/>
          <w:bCs/>
        </w:rPr>
      </w:pPr>
      <w:r w:rsidRPr="001F6A4A">
        <w:rPr>
          <w:noProof/>
        </w:rPr>
        <w:drawing>
          <wp:inline distT="0" distB="0" distL="0" distR="0" wp14:anchorId="6E4CDC04" wp14:editId="15A16DC2">
            <wp:extent cx="6208395" cy="2812137"/>
            <wp:effectExtent l="0" t="0" r="1905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8" t="4782"/>
                    <a:stretch/>
                  </pic:blipFill>
                  <pic:spPr bwMode="auto">
                    <a:xfrm>
                      <a:off x="0" y="0"/>
                      <a:ext cx="6208395" cy="2812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EECD43" w14:textId="77777777" w:rsidR="004C0238" w:rsidRDefault="004C0238" w:rsidP="004C0238">
      <w:pPr>
        <w:spacing w:after="0"/>
      </w:pPr>
      <w:r>
        <w:t xml:space="preserve">Values in columns 5-8 represent total class intensities standardized to total intensity for each sample. </w:t>
      </w:r>
    </w:p>
    <w:p w14:paraId="1E454188" w14:textId="77777777" w:rsidR="004C0238" w:rsidRDefault="004C0238" w:rsidP="004C0238">
      <w:pPr>
        <w:spacing w:after="0"/>
      </w:pPr>
      <w:r>
        <w:t>Red; decreased in HD</w:t>
      </w:r>
    </w:p>
    <w:p w14:paraId="61EFCF1B" w14:textId="77777777" w:rsidR="004C0238" w:rsidRDefault="004C0238" w:rsidP="004C0238">
      <w:pPr>
        <w:spacing w:after="0"/>
      </w:pPr>
      <w:r>
        <w:t>Green; increased in HD</w:t>
      </w:r>
    </w:p>
    <w:p w14:paraId="47E92157" w14:textId="77777777" w:rsidR="004C0238" w:rsidRPr="00D22509" w:rsidRDefault="004C0238" w:rsidP="004C0238">
      <w:pPr>
        <w:rPr>
          <w:b/>
          <w:bCs/>
        </w:rPr>
      </w:pPr>
    </w:p>
    <w:p w14:paraId="0BBC1BFD" w14:textId="6A74D87A" w:rsidR="00D16A88" w:rsidRPr="00DA68E4" w:rsidRDefault="00D16A88" w:rsidP="00D16A88">
      <w:pPr>
        <w:rPr>
          <w:rFonts w:cstheme="minorHAnsi"/>
          <w:b/>
          <w:bCs/>
        </w:rPr>
      </w:pPr>
      <w:r w:rsidRPr="00D16A88">
        <w:rPr>
          <w:rFonts w:cstheme="minorHAnsi"/>
          <w:b/>
          <w:bCs/>
        </w:rPr>
        <w:t>Supplementary Table 9.</w:t>
      </w:r>
      <w:r w:rsidR="00665495">
        <w:rPr>
          <w:rFonts w:cstheme="minorHAnsi"/>
          <w:b/>
          <w:bCs/>
        </w:rPr>
        <w:t xml:space="preserve"> </w:t>
      </w:r>
      <w:r w:rsidRPr="00D16A88">
        <w:rPr>
          <w:rFonts w:cstheme="minorHAnsi"/>
          <w:b/>
          <w:bCs/>
        </w:rPr>
        <w:t>Human</w:t>
      </w:r>
      <w:r w:rsidRPr="00DA68E4">
        <w:rPr>
          <w:rFonts w:cstheme="minorHAnsi"/>
          <w:b/>
          <w:bCs/>
        </w:rPr>
        <w:t xml:space="preserve"> brain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5"/>
        <w:gridCol w:w="1231"/>
        <w:gridCol w:w="693"/>
        <w:gridCol w:w="656"/>
        <w:gridCol w:w="1261"/>
      </w:tblGrid>
      <w:tr w:rsidR="00D16A88" w:rsidRPr="00DA68E4" w14:paraId="694D6EC0" w14:textId="77777777" w:rsidTr="00B35D1F">
        <w:tc>
          <w:tcPr>
            <w:tcW w:w="815" w:type="dxa"/>
          </w:tcPr>
          <w:p w14:paraId="4A8A7920" w14:textId="77777777" w:rsidR="00D16A88" w:rsidRPr="00DA68E4" w:rsidRDefault="00D16A88" w:rsidP="00B35D1F">
            <w:pPr>
              <w:rPr>
                <w:rFonts w:cstheme="minorHAnsi"/>
                <w:b/>
                <w:bCs/>
              </w:rPr>
            </w:pPr>
            <w:r w:rsidRPr="00DA68E4">
              <w:rPr>
                <w:rFonts w:cstheme="minorHAnsi"/>
                <w:b/>
                <w:bCs/>
              </w:rPr>
              <w:t>Code</w:t>
            </w:r>
          </w:p>
        </w:tc>
        <w:tc>
          <w:tcPr>
            <w:tcW w:w="1231" w:type="dxa"/>
          </w:tcPr>
          <w:p w14:paraId="3D558DA7" w14:textId="77777777" w:rsidR="00D16A88" w:rsidRPr="00DA68E4" w:rsidRDefault="00D16A88" w:rsidP="00B35D1F">
            <w:pPr>
              <w:rPr>
                <w:rFonts w:cstheme="minorHAnsi"/>
                <w:b/>
                <w:bCs/>
              </w:rPr>
            </w:pPr>
            <w:r w:rsidRPr="00DA68E4">
              <w:rPr>
                <w:rFonts w:cstheme="minorHAnsi"/>
                <w:b/>
                <w:bCs/>
              </w:rPr>
              <w:t>Genotype</w:t>
            </w:r>
          </w:p>
        </w:tc>
        <w:tc>
          <w:tcPr>
            <w:tcW w:w="693" w:type="dxa"/>
          </w:tcPr>
          <w:p w14:paraId="16280F05" w14:textId="77777777" w:rsidR="00D16A88" w:rsidRPr="00DA68E4" w:rsidRDefault="00D16A88" w:rsidP="00B35D1F">
            <w:pPr>
              <w:rPr>
                <w:rFonts w:cstheme="minorHAnsi"/>
                <w:b/>
                <w:bCs/>
              </w:rPr>
            </w:pPr>
            <w:r w:rsidRPr="00DA68E4">
              <w:rPr>
                <w:rFonts w:cstheme="minorHAnsi"/>
                <w:b/>
                <w:bCs/>
              </w:rPr>
              <w:t>Age</w:t>
            </w:r>
          </w:p>
        </w:tc>
        <w:tc>
          <w:tcPr>
            <w:tcW w:w="656" w:type="dxa"/>
          </w:tcPr>
          <w:p w14:paraId="19D4F402" w14:textId="77777777" w:rsidR="00D16A88" w:rsidRPr="00DA68E4" w:rsidRDefault="00D16A88" w:rsidP="00B35D1F">
            <w:pPr>
              <w:rPr>
                <w:rFonts w:cstheme="minorHAnsi"/>
                <w:b/>
                <w:bCs/>
              </w:rPr>
            </w:pPr>
            <w:r w:rsidRPr="00DA68E4">
              <w:rPr>
                <w:rFonts w:cstheme="minorHAnsi"/>
                <w:b/>
                <w:bCs/>
              </w:rPr>
              <w:t>Sex</w:t>
            </w:r>
          </w:p>
        </w:tc>
        <w:tc>
          <w:tcPr>
            <w:tcW w:w="1261" w:type="dxa"/>
          </w:tcPr>
          <w:p w14:paraId="19A1A541" w14:textId="77777777" w:rsidR="00D16A88" w:rsidRPr="00DA68E4" w:rsidRDefault="00D16A88" w:rsidP="00B35D1F">
            <w:pPr>
              <w:rPr>
                <w:rFonts w:cstheme="minorHAnsi"/>
                <w:b/>
                <w:bCs/>
              </w:rPr>
            </w:pPr>
            <w:r w:rsidRPr="00DA68E4">
              <w:rPr>
                <w:rFonts w:cstheme="minorHAnsi"/>
                <w:b/>
                <w:bCs/>
              </w:rPr>
              <w:t>PMI (hrs)</w:t>
            </w:r>
          </w:p>
        </w:tc>
      </w:tr>
      <w:tr w:rsidR="00D16A88" w:rsidRPr="00DA68E4" w14:paraId="5EBA2698" w14:textId="77777777" w:rsidTr="00B35D1F">
        <w:tc>
          <w:tcPr>
            <w:tcW w:w="815" w:type="dxa"/>
          </w:tcPr>
          <w:p w14:paraId="5A9EA82C" w14:textId="77777777" w:rsidR="00D16A88" w:rsidRPr="00DA68E4" w:rsidRDefault="00D16A88" w:rsidP="00B35D1F">
            <w:pPr>
              <w:rPr>
                <w:rFonts w:cstheme="minorHAnsi"/>
                <w:b/>
                <w:bCs/>
              </w:rPr>
            </w:pPr>
            <w:r w:rsidRPr="00DA68E4">
              <w:rPr>
                <w:rFonts w:cstheme="minorHAnsi"/>
                <w:b/>
                <w:bCs/>
              </w:rPr>
              <w:t>Z060</w:t>
            </w:r>
          </w:p>
        </w:tc>
        <w:tc>
          <w:tcPr>
            <w:tcW w:w="1231" w:type="dxa"/>
          </w:tcPr>
          <w:p w14:paraId="13A67375" w14:textId="77777777" w:rsidR="00D16A88" w:rsidRPr="00DA68E4" w:rsidRDefault="00D16A88" w:rsidP="00B35D1F">
            <w:pPr>
              <w:rPr>
                <w:rFonts w:cstheme="minorHAnsi"/>
              </w:rPr>
            </w:pPr>
            <w:r w:rsidRPr="00DA68E4">
              <w:rPr>
                <w:rFonts w:cstheme="minorHAnsi"/>
              </w:rPr>
              <w:t>Control</w:t>
            </w:r>
          </w:p>
        </w:tc>
        <w:tc>
          <w:tcPr>
            <w:tcW w:w="693" w:type="dxa"/>
          </w:tcPr>
          <w:p w14:paraId="73A81050" w14:textId="77777777" w:rsidR="00D16A88" w:rsidRPr="00DA68E4" w:rsidRDefault="00D16A88" w:rsidP="00B35D1F">
            <w:pPr>
              <w:rPr>
                <w:rFonts w:cstheme="minorHAnsi"/>
              </w:rPr>
            </w:pPr>
            <w:r w:rsidRPr="00DA68E4">
              <w:rPr>
                <w:rFonts w:cstheme="minorHAnsi"/>
              </w:rPr>
              <w:t>76</w:t>
            </w:r>
          </w:p>
        </w:tc>
        <w:tc>
          <w:tcPr>
            <w:tcW w:w="656" w:type="dxa"/>
          </w:tcPr>
          <w:p w14:paraId="1186D1D7" w14:textId="77777777" w:rsidR="00D16A88" w:rsidRPr="00DA68E4" w:rsidRDefault="00D16A88" w:rsidP="00B35D1F">
            <w:pPr>
              <w:rPr>
                <w:rFonts w:cstheme="minorHAnsi"/>
              </w:rPr>
            </w:pPr>
            <w:r w:rsidRPr="00DA68E4">
              <w:rPr>
                <w:rFonts w:cstheme="minorHAnsi"/>
              </w:rPr>
              <w:t>F</w:t>
            </w:r>
          </w:p>
        </w:tc>
        <w:tc>
          <w:tcPr>
            <w:tcW w:w="1261" w:type="dxa"/>
          </w:tcPr>
          <w:p w14:paraId="7C2CD37C" w14:textId="77777777" w:rsidR="00D16A88" w:rsidRPr="00DA68E4" w:rsidRDefault="00D16A88" w:rsidP="00B35D1F">
            <w:pPr>
              <w:rPr>
                <w:rFonts w:cstheme="minorHAnsi"/>
              </w:rPr>
            </w:pPr>
            <w:r w:rsidRPr="00DA68E4">
              <w:rPr>
                <w:rFonts w:cstheme="minorHAnsi"/>
              </w:rPr>
              <w:t>12.75</w:t>
            </w:r>
          </w:p>
        </w:tc>
      </w:tr>
      <w:tr w:rsidR="00D16A88" w:rsidRPr="00DA68E4" w14:paraId="16DFCD6F" w14:textId="77777777" w:rsidTr="00B35D1F">
        <w:tc>
          <w:tcPr>
            <w:tcW w:w="815" w:type="dxa"/>
          </w:tcPr>
          <w:p w14:paraId="26677A73" w14:textId="77777777" w:rsidR="00D16A88" w:rsidRPr="00DA68E4" w:rsidRDefault="00D16A88" w:rsidP="00B35D1F">
            <w:pPr>
              <w:rPr>
                <w:rFonts w:cstheme="minorHAnsi"/>
                <w:b/>
                <w:bCs/>
              </w:rPr>
            </w:pPr>
            <w:r w:rsidRPr="00DA68E4">
              <w:rPr>
                <w:rFonts w:cstheme="minorHAnsi"/>
                <w:b/>
                <w:bCs/>
              </w:rPr>
              <w:t>Z125</w:t>
            </w:r>
          </w:p>
        </w:tc>
        <w:tc>
          <w:tcPr>
            <w:tcW w:w="1231" w:type="dxa"/>
          </w:tcPr>
          <w:p w14:paraId="6AD15076" w14:textId="77777777" w:rsidR="00D16A88" w:rsidRPr="00DA68E4" w:rsidRDefault="00D16A88" w:rsidP="00B35D1F">
            <w:pPr>
              <w:rPr>
                <w:rFonts w:cstheme="minorHAnsi"/>
              </w:rPr>
            </w:pPr>
            <w:r w:rsidRPr="00DA68E4">
              <w:rPr>
                <w:rFonts w:cstheme="minorHAnsi"/>
              </w:rPr>
              <w:t>Control</w:t>
            </w:r>
          </w:p>
        </w:tc>
        <w:tc>
          <w:tcPr>
            <w:tcW w:w="693" w:type="dxa"/>
          </w:tcPr>
          <w:p w14:paraId="7B08B207" w14:textId="77777777" w:rsidR="00D16A88" w:rsidRPr="00DA68E4" w:rsidRDefault="00D16A88" w:rsidP="00B35D1F">
            <w:pPr>
              <w:rPr>
                <w:rFonts w:cstheme="minorHAnsi"/>
              </w:rPr>
            </w:pPr>
            <w:r w:rsidRPr="00DA68E4">
              <w:rPr>
                <w:rFonts w:cstheme="minorHAnsi"/>
              </w:rPr>
              <w:t>64</w:t>
            </w:r>
          </w:p>
        </w:tc>
        <w:tc>
          <w:tcPr>
            <w:tcW w:w="656" w:type="dxa"/>
          </w:tcPr>
          <w:p w14:paraId="17A2BDCB" w14:textId="77777777" w:rsidR="00D16A88" w:rsidRPr="00DA68E4" w:rsidRDefault="00D16A88" w:rsidP="00B35D1F">
            <w:pPr>
              <w:rPr>
                <w:rFonts w:cstheme="minorHAnsi"/>
              </w:rPr>
            </w:pPr>
            <w:r w:rsidRPr="00DA68E4">
              <w:rPr>
                <w:rFonts w:cstheme="minorHAnsi"/>
              </w:rPr>
              <w:t>M</w:t>
            </w:r>
          </w:p>
        </w:tc>
        <w:tc>
          <w:tcPr>
            <w:tcW w:w="1261" w:type="dxa"/>
          </w:tcPr>
          <w:p w14:paraId="5957C2FA" w14:textId="77777777" w:rsidR="00D16A88" w:rsidRPr="00DA68E4" w:rsidRDefault="00D16A88" w:rsidP="00B35D1F">
            <w:pPr>
              <w:rPr>
                <w:rFonts w:cstheme="minorHAnsi"/>
              </w:rPr>
            </w:pPr>
            <w:r w:rsidRPr="00DA68E4">
              <w:rPr>
                <w:rFonts w:cstheme="minorHAnsi"/>
              </w:rPr>
              <w:t>17</w:t>
            </w:r>
          </w:p>
        </w:tc>
      </w:tr>
      <w:tr w:rsidR="00D16A88" w:rsidRPr="00DA68E4" w14:paraId="6A6A525A" w14:textId="77777777" w:rsidTr="00B35D1F">
        <w:tc>
          <w:tcPr>
            <w:tcW w:w="815" w:type="dxa"/>
          </w:tcPr>
          <w:p w14:paraId="22D8E249" w14:textId="77777777" w:rsidR="00D16A88" w:rsidRPr="00DA68E4" w:rsidRDefault="00D16A88" w:rsidP="00B35D1F">
            <w:pPr>
              <w:rPr>
                <w:rFonts w:cstheme="minorHAnsi"/>
                <w:b/>
                <w:bCs/>
              </w:rPr>
            </w:pPr>
            <w:r w:rsidRPr="00DA68E4">
              <w:rPr>
                <w:rFonts w:cstheme="minorHAnsi"/>
                <w:b/>
                <w:bCs/>
              </w:rPr>
              <w:t>Z021</w:t>
            </w:r>
          </w:p>
        </w:tc>
        <w:tc>
          <w:tcPr>
            <w:tcW w:w="1231" w:type="dxa"/>
          </w:tcPr>
          <w:p w14:paraId="756DBE84" w14:textId="77777777" w:rsidR="00D16A88" w:rsidRPr="00DA68E4" w:rsidRDefault="00D16A88" w:rsidP="00B35D1F">
            <w:pPr>
              <w:rPr>
                <w:rFonts w:cstheme="minorHAnsi"/>
              </w:rPr>
            </w:pPr>
            <w:r w:rsidRPr="00DA68E4">
              <w:rPr>
                <w:rFonts w:cstheme="minorHAnsi"/>
              </w:rPr>
              <w:t>Control</w:t>
            </w:r>
          </w:p>
        </w:tc>
        <w:tc>
          <w:tcPr>
            <w:tcW w:w="693" w:type="dxa"/>
          </w:tcPr>
          <w:p w14:paraId="0E32D068" w14:textId="77777777" w:rsidR="00D16A88" w:rsidRPr="00DA68E4" w:rsidRDefault="00D16A88" w:rsidP="00B35D1F">
            <w:pPr>
              <w:rPr>
                <w:rFonts w:cstheme="minorHAnsi"/>
              </w:rPr>
            </w:pPr>
            <w:r w:rsidRPr="00DA68E4">
              <w:rPr>
                <w:rFonts w:cstheme="minorHAnsi"/>
              </w:rPr>
              <w:t>68</w:t>
            </w:r>
          </w:p>
        </w:tc>
        <w:tc>
          <w:tcPr>
            <w:tcW w:w="656" w:type="dxa"/>
          </w:tcPr>
          <w:p w14:paraId="4E71E266" w14:textId="77777777" w:rsidR="00D16A88" w:rsidRPr="00DA68E4" w:rsidRDefault="00D16A88" w:rsidP="00B35D1F">
            <w:pPr>
              <w:rPr>
                <w:rFonts w:cstheme="minorHAnsi"/>
              </w:rPr>
            </w:pPr>
            <w:r w:rsidRPr="00DA68E4">
              <w:rPr>
                <w:rFonts w:cstheme="minorHAnsi"/>
              </w:rPr>
              <w:t>F</w:t>
            </w:r>
          </w:p>
        </w:tc>
        <w:tc>
          <w:tcPr>
            <w:tcW w:w="1261" w:type="dxa"/>
          </w:tcPr>
          <w:p w14:paraId="02073AE0" w14:textId="77777777" w:rsidR="00D16A88" w:rsidRPr="00DA68E4" w:rsidRDefault="00D16A88" w:rsidP="00B35D1F">
            <w:pPr>
              <w:rPr>
                <w:rFonts w:cstheme="minorHAnsi"/>
              </w:rPr>
            </w:pPr>
            <w:r w:rsidRPr="00DA68E4">
              <w:rPr>
                <w:rFonts w:cstheme="minorHAnsi"/>
              </w:rPr>
              <w:t>11</w:t>
            </w:r>
          </w:p>
        </w:tc>
      </w:tr>
      <w:tr w:rsidR="00D16A88" w:rsidRPr="00DA68E4" w14:paraId="680DE08C" w14:textId="77777777" w:rsidTr="00B35D1F">
        <w:tc>
          <w:tcPr>
            <w:tcW w:w="815" w:type="dxa"/>
          </w:tcPr>
          <w:p w14:paraId="0BE642A2" w14:textId="77777777" w:rsidR="00D16A88" w:rsidRPr="00DA68E4" w:rsidRDefault="00D16A88" w:rsidP="00B35D1F">
            <w:pPr>
              <w:rPr>
                <w:rFonts w:cstheme="minorHAnsi"/>
                <w:b/>
                <w:bCs/>
              </w:rPr>
            </w:pPr>
            <w:r w:rsidRPr="00DA68E4">
              <w:rPr>
                <w:rFonts w:cstheme="minorHAnsi"/>
                <w:b/>
                <w:bCs/>
              </w:rPr>
              <w:t>Z008</w:t>
            </w:r>
          </w:p>
        </w:tc>
        <w:tc>
          <w:tcPr>
            <w:tcW w:w="1231" w:type="dxa"/>
          </w:tcPr>
          <w:p w14:paraId="1B96F59B" w14:textId="77777777" w:rsidR="00D16A88" w:rsidRPr="00DA68E4" w:rsidRDefault="00D16A88" w:rsidP="00B35D1F">
            <w:pPr>
              <w:rPr>
                <w:rFonts w:cstheme="minorHAnsi"/>
              </w:rPr>
            </w:pPr>
            <w:r w:rsidRPr="00DA68E4">
              <w:rPr>
                <w:rFonts w:cstheme="minorHAnsi"/>
              </w:rPr>
              <w:t>HD</w:t>
            </w:r>
          </w:p>
        </w:tc>
        <w:tc>
          <w:tcPr>
            <w:tcW w:w="693" w:type="dxa"/>
          </w:tcPr>
          <w:p w14:paraId="0958E9FE" w14:textId="77777777" w:rsidR="00D16A88" w:rsidRPr="00DA68E4" w:rsidRDefault="00D16A88" w:rsidP="00B35D1F">
            <w:pPr>
              <w:rPr>
                <w:rFonts w:cstheme="minorHAnsi"/>
              </w:rPr>
            </w:pPr>
            <w:r w:rsidRPr="00DA68E4">
              <w:rPr>
                <w:rFonts w:cstheme="minorHAnsi"/>
              </w:rPr>
              <w:t>61</w:t>
            </w:r>
          </w:p>
        </w:tc>
        <w:tc>
          <w:tcPr>
            <w:tcW w:w="656" w:type="dxa"/>
          </w:tcPr>
          <w:p w14:paraId="33156EF8" w14:textId="77777777" w:rsidR="00D16A88" w:rsidRPr="00DA68E4" w:rsidRDefault="00D16A88" w:rsidP="00B35D1F">
            <w:pPr>
              <w:rPr>
                <w:rFonts w:cstheme="minorHAnsi"/>
              </w:rPr>
            </w:pPr>
            <w:r w:rsidRPr="00DA68E4">
              <w:rPr>
                <w:rFonts w:cstheme="minorHAnsi"/>
              </w:rPr>
              <w:t>F</w:t>
            </w:r>
          </w:p>
        </w:tc>
        <w:tc>
          <w:tcPr>
            <w:tcW w:w="1261" w:type="dxa"/>
          </w:tcPr>
          <w:p w14:paraId="584EF4B0" w14:textId="77777777" w:rsidR="00D16A88" w:rsidRPr="00DA68E4" w:rsidRDefault="00D16A88" w:rsidP="00B35D1F">
            <w:pPr>
              <w:rPr>
                <w:rFonts w:cstheme="minorHAnsi"/>
              </w:rPr>
            </w:pPr>
            <w:r w:rsidRPr="00DA68E4">
              <w:rPr>
                <w:rFonts w:cstheme="minorHAnsi"/>
              </w:rPr>
              <w:t>11</w:t>
            </w:r>
          </w:p>
        </w:tc>
      </w:tr>
      <w:tr w:rsidR="00D16A88" w:rsidRPr="00DA68E4" w14:paraId="365AC6CD" w14:textId="77777777" w:rsidTr="00B35D1F">
        <w:tc>
          <w:tcPr>
            <w:tcW w:w="815" w:type="dxa"/>
          </w:tcPr>
          <w:p w14:paraId="776C482D" w14:textId="77777777" w:rsidR="00D16A88" w:rsidRPr="00DA68E4" w:rsidRDefault="00D16A88" w:rsidP="00B35D1F">
            <w:pPr>
              <w:rPr>
                <w:rFonts w:cstheme="minorHAnsi"/>
                <w:b/>
                <w:bCs/>
              </w:rPr>
            </w:pPr>
            <w:r w:rsidRPr="00DA68E4">
              <w:rPr>
                <w:rFonts w:cstheme="minorHAnsi"/>
                <w:b/>
                <w:bCs/>
              </w:rPr>
              <w:t>1429</w:t>
            </w:r>
          </w:p>
        </w:tc>
        <w:tc>
          <w:tcPr>
            <w:tcW w:w="1231" w:type="dxa"/>
          </w:tcPr>
          <w:p w14:paraId="1019E714" w14:textId="77777777" w:rsidR="00D16A88" w:rsidRPr="00DA68E4" w:rsidRDefault="00D16A88" w:rsidP="00B35D1F">
            <w:pPr>
              <w:rPr>
                <w:rFonts w:cstheme="minorHAnsi"/>
              </w:rPr>
            </w:pPr>
            <w:r w:rsidRPr="00DA68E4">
              <w:rPr>
                <w:rFonts w:cstheme="minorHAnsi"/>
              </w:rPr>
              <w:t>HD</w:t>
            </w:r>
          </w:p>
        </w:tc>
        <w:tc>
          <w:tcPr>
            <w:tcW w:w="693" w:type="dxa"/>
          </w:tcPr>
          <w:p w14:paraId="4CC2A023" w14:textId="77777777" w:rsidR="00D16A88" w:rsidRPr="00DA68E4" w:rsidRDefault="00D16A88" w:rsidP="00B35D1F">
            <w:pPr>
              <w:rPr>
                <w:rFonts w:cstheme="minorHAnsi"/>
              </w:rPr>
            </w:pPr>
            <w:r w:rsidRPr="00DA68E4">
              <w:rPr>
                <w:rFonts w:cstheme="minorHAnsi"/>
              </w:rPr>
              <w:t>72</w:t>
            </w:r>
          </w:p>
        </w:tc>
        <w:tc>
          <w:tcPr>
            <w:tcW w:w="656" w:type="dxa"/>
          </w:tcPr>
          <w:p w14:paraId="61864F8E" w14:textId="77777777" w:rsidR="00D16A88" w:rsidRPr="00DA68E4" w:rsidRDefault="00D16A88" w:rsidP="00B35D1F">
            <w:pPr>
              <w:rPr>
                <w:rFonts w:cstheme="minorHAnsi"/>
              </w:rPr>
            </w:pPr>
            <w:r w:rsidRPr="00DA68E4">
              <w:rPr>
                <w:rFonts w:cstheme="minorHAnsi"/>
              </w:rPr>
              <w:t>M</w:t>
            </w:r>
          </w:p>
        </w:tc>
        <w:tc>
          <w:tcPr>
            <w:tcW w:w="1261" w:type="dxa"/>
          </w:tcPr>
          <w:p w14:paraId="78A6E98D" w14:textId="77777777" w:rsidR="00D16A88" w:rsidRPr="00DA68E4" w:rsidRDefault="00D16A88" w:rsidP="00B35D1F">
            <w:pPr>
              <w:rPr>
                <w:rFonts w:cstheme="minorHAnsi"/>
              </w:rPr>
            </w:pPr>
            <w:r w:rsidRPr="00DA68E4">
              <w:rPr>
                <w:rFonts w:cstheme="minorHAnsi"/>
              </w:rPr>
              <w:t>19</w:t>
            </w:r>
          </w:p>
        </w:tc>
      </w:tr>
      <w:tr w:rsidR="00D16A88" w:rsidRPr="00DA68E4" w14:paraId="15F1B9AA" w14:textId="77777777" w:rsidTr="00B35D1F">
        <w:tc>
          <w:tcPr>
            <w:tcW w:w="815" w:type="dxa"/>
          </w:tcPr>
          <w:p w14:paraId="5389749F" w14:textId="77777777" w:rsidR="00D16A88" w:rsidRPr="00DA68E4" w:rsidRDefault="00D16A88" w:rsidP="00B35D1F">
            <w:pPr>
              <w:rPr>
                <w:rFonts w:cstheme="minorHAnsi"/>
                <w:b/>
                <w:bCs/>
              </w:rPr>
            </w:pPr>
            <w:r w:rsidRPr="00DA68E4">
              <w:rPr>
                <w:rFonts w:cstheme="minorHAnsi"/>
                <w:b/>
                <w:bCs/>
              </w:rPr>
              <w:t>1484</w:t>
            </w:r>
          </w:p>
        </w:tc>
        <w:tc>
          <w:tcPr>
            <w:tcW w:w="1231" w:type="dxa"/>
          </w:tcPr>
          <w:p w14:paraId="5B4BE2E8" w14:textId="77777777" w:rsidR="00D16A88" w:rsidRPr="00DA68E4" w:rsidRDefault="00D16A88" w:rsidP="00B35D1F">
            <w:pPr>
              <w:rPr>
                <w:rFonts w:cstheme="minorHAnsi"/>
              </w:rPr>
            </w:pPr>
            <w:r w:rsidRPr="00DA68E4">
              <w:rPr>
                <w:rFonts w:cstheme="minorHAnsi"/>
              </w:rPr>
              <w:t>HD</w:t>
            </w:r>
          </w:p>
        </w:tc>
        <w:tc>
          <w:tcPr>
            <w:tcW w:w="693" w:type="dxa"/>
          </w:tcPr>
          <w:p w14:paraId="094CD4BF" w14:textId="77777777" w:rsidR="00D16A88" w:rsidRPr="00DA68E4" w:rsidRDefault="00D16A88" w:rsidP="00B35D1F">
            <w:pPr>
              <w:rPr>
                <w:rFonts w:cstheme="minorHAnsi"/>
              </w:rPr>
            </w:pPr>
            <w:r w:rsidRPr="00DA68E4">
              <w:rPr>
                <w:rFonts w:cstheme="minorHAnsi"/>
              </w:rPr>
              <w:t>78</w:t>
            </w:r>
          </w:p>
        </w:tc>
        <w:tc>
          <w:tcPr>
            <w:tcW w:w="656" w:type="dxa"/>
          </w:tcPr>
          <w:p w14:paraId="638A5D87" w14:textId="77777777" w:rsidR="00D16A88" w:rsidRPr="00DA68E4" w:rsidRDefault="00D16A88" w:rsidP="00B35D1F">
            <w:pPr>
              <w:rPr>
                <w:rFonts w:cstheme="minorHAnsi"/>
              </w:rPr>
            </w:pPr>
            <w:r w:rsidRPr="00DA68E4">
              <w:rPr>
                <w:rFonts w:cstheme="minorHAnsi"/>
              </w:rPr>
              <w:t>F</w:t>
            </w:r>
          </w:p>
        </w:tc>
        <w:tc>
          <w:tcPr>
            <w:tcW w:w="1261" w:type="dxa"/>
          </w:tcPr>
          <w:p w14:paraId="4E330272" w14:textId="77777777" w:rsidR="00D16A88" w:rsidRPr="00DA68E4" w:rsidRDefault="00D16A88" w:rsidP="00B35D1F">
            <w:pPr>
              <w:rPr>
                <w:rFonts w:cstheme="minorHAnsi"/>
              </w:rPr>
            </w:pPr>
            <w:r w:rsidRPr="00DA68E4">
              <w:rPr>
                <w:rFonts w:cstheme="minorHAnsi"/>
              </w:rPr>
              <w:t>13</w:t>
            </w:r>
          </w:p>
        </w:tc>
      </w:tr>
    </w:tbl>
    <w:p w14:paraId="3721407A" w14:textId="463A5613" w:rsidR="00995F7D" w:rsidRPr="00D16A88" w:rsidRDefault="00D16A88">
      <w:pPr>
        <w:rPr>
          <w:rFonts w:cstheme="minorHAnsi"/>
        </w:rPr>
      </w:pPr>
      <w:r>
        <w:rPr>
          <w:rFonts w:cstheme="minorHAnsi"/>
        </w:rPr>
        <w:t xml:space="preserve">PMI = Post mortem interval; CAG repeat data not </w:t>
      </w:r>
      <w:r w:rsidRPr="009F0ED8">
        <w:rPr>
          <w:rFonts w:cstheme="minorHAnsi"/>
        </w:rPr>
        <w:t xml:space="preserve">available, </w:t>
      </w:r>
      <w:r w:rsidRPr="009F0ED8">
        <w:t>cases were verified as HD by the presence of mutant huntingtin in</w:t>
      </w:r>
      <w:r>
        <w:t xml:space="preserve"> western blot </w:t>
      </w:r>
      <w:r w:rsidRPr="009F0ED8">
        <w:t>assay</w:t>
      </w:r>
    </w:p>
    <w:p w14:paraId="2AF4831E" w14:textId="1F62F518" w:rsidR="00995F7D" w:rsidRDefault="00EF00F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32615F41" wp14:editId="486220BF">
            <wp:extent cx="5943600" cy="6460490"/>
            <wp:effectExtent l="0" t="0" r="0" b="0"/>
            <wp:docPr id="6" name="Picture 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6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8B16D" w14:textId="7C3CD55F" w:rsidR="00995F7D" w:rsidRPr="00DA68E4" w:rsidRDefault="00995F7D" w:rsidP="00995F7D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062A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1. </w:t>
      </w:r>
      <w:r w:rsidRPr="00B8062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</w:t>
      </w:r>
      <w:r w:rsidRPr="00B8062A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ubcellular</w:t>
      </w:r>
      <w:r w:rsidRPr="00DA68E4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 distribution of different proteins using Optiprep gradients for the separation.</w:t>
      </w:r>
      <w:r w:rsidRPr="00DA68E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DA68E4">
        <w:rPr>
          <w:rFonts w:ascii="Times New Roman" w:eastAsia="Times New Roman" w:hAnsi="Times New Roman" w:cs="Times New Roman"/>
          <w:color w:val="000000"/>
          <w:sz w:val="24"/>
          <w:szCs w:val="24"/>
        </w:rPr>
        <w:t>Postnuclear supernatants from</w:t>
      </w:r>
      <w:r w:rsidRPr="00DA68E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DA68E4">
        <w:rPr>
          <w:rFonts w:ascii="Times New Roman" w:eastAsia="Times New Roman" w:hAnsi="Times New Roman" w:cs="Times New Roman"/>
          <w:color w:val="000000"/>
          <w:sz w:val="24"/>
          <w:szCs w:val="24"/>
        </w:rPr>
        <w:t>fresh striatal homogenates were under-laid and separated on 10-35% continuous Optip</w:t>
      </w:r>
      <w:r w:rsidR="00736AFF"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 w:rsidRPr="00DA68E4">
        <w:rPr>
          <w:rFonts w:ascii="Times New Roman" w:eastAsia="Times New Roman" w:hAnsi="Times New Roman" w:cs="Times New Roman"/>
          <w:color w:val="000000"/>
          <w:sz w:val="24"/>
          <w:szCs w:val="24"/>
        </w:rPr>
        <w:t>ep gradients by ultracentrifugation in a SW41 swing bucket rotor for 2.5 hours at 37,000</w:t>
      </w:r>
      <w:r w:rsidR="005C4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A68E4">
        <w:rPr>
          <w:rFonts w:ascii="Times New Roman" w:eastAsia="Times New Roman" w:hAnsi="Times New Roman" w:cs="Times New Roman"/>
          <w:color w:val="000000"/>
          <w:sz w:val="24"/>
          <w:szCs w:val="24"/>
        </w:rPr>
        <w:t>rpm (100,000xg) at 4 degrees C</w:t>
      </w:r>
      <w:r w:rsidRPr="00DA68E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  <w:r w:rsidRPr="00DA68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Western blots of 0.75 ml fractions (Fractions 1-16) were loaded by equal volume onto two SDS-PAGE gels (4-12% Bis-Tris). </w:t>
      </w:r>
      <w:r w:rsidR="00A87C5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A. </w:t>
      </w:r>
      <w:r w:rsidR="0057342E">
        <w:rPr>
          <w:rFonts w:ascii="Times New Roman" w:eastAsia="Times New Roman" w:hAnsi="Times New Roman" w:cs="Times New Roman"/>
          <w:color w:val="000000"/>
          <w:sz w:val="24"/>
          <w:szCs w:val="24"/>
        </w:rPr>
        <w:t>Examples are shown of b</w:t>
      </w:r>
      <w:r w:rsidRPr="00DA68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lots probed with antibodies against proteins that are known to be enriched in different subcellular compartments: SNAP25 (pre-synaptic vesicles), </w:t>
      </w:r>
      <w:r w:rsidR="00C129C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Syntaxin6 (TGN and TGN-derived </w:t>
      </w:r>
      <w:r w:rsidR="005C4C1B">
        <w:rPr>
          <w:rFonts w:ascii="Times New Roman" w:eastAsia="Times New Roman" w:hAnsi="Times New Roman" w:cs="Times New Roman"/>
          <w:color w:val="000000"/>
          <w:sz w:val="24"/>
          <w:szCs w:val="24"/>
        </w:rPr>
        <w:t>small</w:t>
      </w:r>
      <w:r w:rsidR="00C129C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vesicles en route to PM), </w:t>
      </w:r>
      <w:r w:rsidRPr="00DA68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Transferrin receptor (PM and </w:t>
      </w:r>
      <w:r w:rsidRPr="00DA68E4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recycling compartment), Na+/K+ ATPase (PM), calnexin (endoplasmic reticulum (ER), Cathepsin</w:t>
      </w:r>
      <w:r w:rsidR="00736A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A68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 (lysosome), and cytochrome C (mitochondria). </w:t>
      </w:r>
      <w:r w:rsidR="005C4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B. Graphs of average </w:t>
      </w:r>
      <w:r w:rsidR="006A3352">
        <w:rPr>
          <w:rFonts w:ascii="Times New Roman" w:eastAsia="Times New Roman" w:hAnsi="Times New Roman" w:cs="Times New Roman"/>
          <w:color w:val="000000"/>
          <w:sz w:val="24"/>
          <w:szCs w:val="24"/>
        </w:rPr>
        <w:t>percent of total pixel</w:t>
      </w:r>
      <w:r w:rsidR="005C4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intensity </w:t>
      </w:r>
      <w:r w:rsidR="00A87C5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for fractions 1-16 are shown for N=3-5 mice. </w:t>
      </w:r>
    </w:p>
    <w:p w14:paraId="663096E6" w14:textId="107200CB" w:rsidR="00995F7D" w:rsidRDefault="00995F7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D607484" w14:textId="7862F90A" w:rsidR="00F61B98" w:rsidRDefault="00F61B9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7F8F60A" w14:textId="7503856B" w:rsidR="00F61B98" w:rsidRDefault="00F61B9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3224505" w14:textId="74BEA110" w:rsidR="00F61B98" w:rsidRDefault="00F61B9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035D142" w14:textId="3BA9A0ED" w:rsidR="00F61B98" w:rsidRDefault="00F61B9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58F76AA" w14:textId="1BC85E68" w:rsidR="00F61B98" w:rsidRDefault="00F61B9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0DA7EFD" w14:textId="0946AD7E" w:rsidR="00F61B98" w:rsidRDefault="00F61B9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77A7EBB" w14:textId="315CC279" w:rsidR="00F61B98" w:rsidRDefault="00F61B9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E9D5D38" w14:textId="060E0F34" w:rsidR="00F61B98" w:rsidRDefault="00F61B9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469F9E8" w14:textId="50A52614" w:rsidR="00F61B98" w:rsidRDefault="00F61B9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AB29D36" w14:textId="50EBEFFF" w:rsidR="00F61B98" w:rsidRDefault="00F61B98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4A1F3C5D" wp14:editId="12E406F7">
            <wp:extent cx="5943600" cy="5474970"/>
            <wp:effectExtent l="0" t="0" r="0" b="0"/>
            <wp:docPr id="2" name="Picture 2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EW supplementary figure 2 01132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7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2E14F" w14:textId="721A7379" w:rsidR="00F61B98" w:rsidRPr="004C0238" w:rsidRDefault="00F61B9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8062A">
        <w:rPr>
          <w:rFonts w:ascii="Times New Roman" w:hAnsi="Times New Roman" w:cs="Times New Roman"/>
          <w:b/>
          <w:bCs/>
          <w:sz w:val="24"/>
          <w:szCs w:val="24"/>
        </w:rPr>
        <w:t>Supplementary Figure 2. A.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61B98">
        <w:rPr>
          <w:rFonts w:ascii="Times New Roman" w:hAnsi="Times New Roman" w:cs="Times New Roman"/>
          <w:sz w:val="24"/>
          <w:szCs w:val="24"/>
        </w:rPr>
        <w:t>Shown are representative images taken with digital camera and scanned film</w:t>
      </w:r>
      <w:r w:rsidR="00624ACE">
        <w:rPr>
          <w:rFonts w:ascii="Times New Roman" w:hAnsi="Times New Roman" w:cs="Times New Roman"/>
          <w:sz w:val="24"/>
          <w:szCs w:val="24"/>
        </w:rPr>
        <w:t xml:space="preserve"> </w:t>
      </w:r>
      <w:r w:rsidRPr="00F61B98">
        <w:rPr>
          <w:rFonts w:ascii="Times New Roman" w:hAnsi="Times New Roman" w:cs="Times New Roman"/>
          <w:sz w:val="24"/>
          <w:szCs w:val="24"/>
        </w:rPr>
        <w:t>for GLUT3.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B. </w:t>
      </w:r>
      <w:r w:rsidRPr="00F61B98">
        <w:rPr>
          <w:rFonts w:ascii="Times New Roman" w:hAnsi="Times New Roman" w:cs="Times New Roman"/>
          <w:sz w:val="24"/>
          <w:szCs w:val="24"/>
        </w:rPr>
        <w:t>Representative images of fractions 1, 2, and 3 taken either with digital camera o</w:t>
      </w:r>
      <w:r w:rsidR="00A87C5D">
        <w:rPr>
          <w:rFonts w:ascii="Times New Roman" w:hAnsi="Times New Roman" w:cs="Times New Roman"/>
          <w:sz w:val="24"/>
          <w:szCs w:val="24"/>
        </w:rPr>
        <w:t>r</w:t>
      </w:r>
      <w:r w:rsidRPr="00F61B98">
        <w:rPr>
          <w:rFonts w:ascii="Times New Roman" w:hAnsi="Times New Roman" w:cs="Times New Roman"/>
          <w:sz w:val="24"/>
          <w:szCs w:val="24"/>
        </w:rPr>
        <w:t xml:space="preserve"> scanned film for the data graphed in Figure 2.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54717EAA" w14:textId="55A9A235" w:rsidR="0009631A" w:rsidRDefault="00044A6D">
      <w:r>
        <w:rPr>
          <w:noProof/>
        </w:rPr>
        <w:lastRenderedPageBreak/>
        <w:drawing>
          <wp:inline distT="0" distB="0" distL="0" distR="0" wp14:anchorId="67C0BF77" wp14:editId="3EDE6B4A">
            <wp:extent cx="5943600" cy="6537960"/>
            <wp:effectExtent l="0" t="0" r="0" b="0"/>
            <wp:docPr id="12" name="Picture 12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upplementary Figure 1 04132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53B4B" w14:textId="6A916816" w:rsidR="00D61D5D" w:rsidRPr="007A095F" w:rsidRDefault="00CD6CCA" w:rsidP="000965C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Supplementary F</w:t>
      </w:r>
      <w:r w:rsidRPr="007A095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igure </w:t>
      </w:r>
      <w:r w:rsidR="0066549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3</w:t>
      </w:r>
      <w:r w:rsidRPr="007A095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.  Subcellular fractionation by density gradient ultracentrifugation of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2-month old </w:t>
      </w:r>
      <w:r w:rsidRPr="007A095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mouse striatum.</w:t>
      </w:r>
      <w:r w:rsidR="001872F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247BC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A</w:t>
      </w:r>
      <w:r w:rsidR="002A7506" w:rsidRPr="003F706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="002A750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872F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Line graphs show mean percent of total signal ± SD obtained in fractions 1-1</w:t>
      </w:r>
      <w:r w:rsidR="00C208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</w:t>
      </w:r>
      <w:r w:rsidR="001872F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for each fraction.  There was no significant difference between </w:t>
      </w:r>
      <w:r w:rsidR="000965C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Q7/Q7</w:t>
      </w:r>
      <w:r w:rsidR="001872F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and </w:t>
      </w:r>
      <w:r w:rsidR="000965C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Q175/Q7</w:t>
      </w:r>
      <w:r w:rsidR="001872F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in any of the fractions for Calnexin</w:t>
      </w:r>
      <w:r w:rsidR="008E4D0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(N=9)</w:t>
      </w:r>
      <w:r w:rsidR="001872F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Transferrin</w:t>
      </w:r>
      <w:r w:rsidR="004F59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receptor </w:t>
      </w:r>
      <w:r w:rsidR="008E4D0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</w:t>
      </w:r>
      <w:r w:rsidR="000965C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Q7/Q7</w:t>
      </w:r>
      <w:r w:rsidR="008E4D0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N=8, </w:t>
      </w:r>
      <w:r w:rsidR="000965C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Q175/Q7</w:t>
      </w:r>
      <w:r w:rsidR="0042581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E4D0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N=9)</w:t>
      </w:r>
      <w:r w:rsidR="001872F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G</w:t>
      </w:r>
      <w:r w:rsidR="00EA15F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LUT</w:t>
      </w:r>
      <w:r w:rsidR="001872F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</w:t>
      </w:r>
      <w:r w:rsidR="008E4D0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(N=8)</w:t>
      </w:r>
      <w:r w:rsidR="001872F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NaK ATPase</w:t>
      </w:r>
      <w:r w:rsidR="008E4D0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(N=9)</w:t>
      </w:r>
      <w:r w:rsidR="001872F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S</w:t>
      </w:r>
      <w:r w:rsidR="002A750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NAP</w:t>
      </w:r>
      <w:r w:rsidR="001872F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25</w:t>
      </w:r>
      <w:r w:rsidR="008E4D0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42581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Q7/Q7 </w:t>
      </w:r>
      <w:r w:rsidR="008E4D0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N=8, </w:t>
      </w:r>
      <w:r w:rsidR="0042581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Q175/Q7</w:t>
      </w:r>
      <w:r w:rsidR="008E4D0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N=6)</w:t>
      </w:r>
      <w:r w:rsidR="001872F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or </w:t>
      </w:r>
      <w:r w:rsidR="001872F2" w:rsidRPr="00E646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XK</w:t>
      </w:r>
      <w:r w:rsidR="00D61D5D" w:rsidRPr="00E646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(N=9)</w:t>
      </w:r>
      <w:r w:rsidR="001872F2" w:rsidRPr="00E646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="001872F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247BC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B</w:t>
      </w:r>
      <w:r w:rsidR="002A7506" w:rsidRPr="0042581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="002A750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A7506">
        <w:rPr>
          <w:rFonts w:ascii="Times New Roman" w:hAnsi="Times New Roman" w:cs="Times New Roman"/>
          <w:sz w:val="24"/>
          <w:szCs w:val="24"/>
        </w:rPr>
        <w:t>Bar g</w:t>
      </w:r>
      <w:r w:rsidR="00D61D5D">
        <w:rPr>
          <w:rFonts w:ascii="Times New Roman" w:hAnsi="Times New Roman" w:cs="Times New Roman"/>
          <w:sz w:val="24"/>
          <w:szCs w:val="24"/>
        </w:rPr>
        <w:t xml:space="preserve">raph shows </w:t>
      </w:r>
      <w:r w:rsidR="002A7506">
        <w:rPr>
          <w:rFonts w:ascii="Times New Roman" w:hAnsi="Times New Roman" w:cs="Times New Roman"/>
          <w:sz w:val="24"/>
          <w:szCs w:val="24"/>
        </w:rPr>
        <w:t>mean ± SD</w:t>
      </w:r>
      <w:r w:rsidR="00D61D5D">
        <w:rPr>
          <w:rFonts w:ascii="Times New Roman" w:hAnsi="Times New Roman" w:cs="Times New Roman"/>
          <w:sz w:val="24"/>
          <w:szCs w:val="24"/>
        </w:rPr>
        <w:t xml:space="preserve"> WT </w:t>
      </w:r>
      <w:r w:rsidR="00FB7C14">
        <w:rPr>
          <w:rFonts w:ascii="Times New Roman" w:hAnsi="Times New Roman" w:cs="Times New Roman"/>
          <w:sz w:val="24"/>
          <w:szCs w:val="24"/>
        </w:rPr>
        <w:t>Huntingtin (</w:t>
      </w:r>
      <w:r w:rsidR="00D61D5D">
        <w:rPr>
          <w:rFonts w:ascii="Times New Roman" w:hAnsi="Times New Roman" w:cs="Times New Roman"/>
          <w:sz w:val="24"/>
          <w:szCs w:val="24"/>
        </w:rPr>
        <w:t>HTT</w:t>
      </w:r>
      <w:r w:rsidR="00FB7C14">
        <w:rPr>
          <w:rFonts w:ascii="Times New Roman" w:hAnsi="Times New Roman" w:cs="Times New Roman"/>
          <w:sz w:val="24"/>
          <w:szCs w:val="24"/>
        </w:rPr>
        <w:t>)</w:t>
      </w:r>
      <w:r w:rsidR="002A7506">
        <w:rPr>
          <w:rFonts w:ascii="Times New Roman" w:hAnsi="Times New Roman" w:cs="Times New Roman"/>
          <w:sz w:val="24"/>
          <w:szCs w:val="24"/>
        </w:rPr>
        <w:t xml:space="preserve"> signal as a percent of total WT HTT signal</w:t>
      </w:r>
      <w:r w:rsidR="00D61D5D">
        <w:rPr>
          <w:rFonts w:ascii="Times New Roman" w:hAnsi="Times New Roman" w:cs="Times New Roman"/>
          <w:sz w:val="24"/>
          <w:szCs w:val="24"/>
        </w:rPr>
        <w:t xml:space="preserve"> in each of 15 fractions</w:t>
      </w:r>
      <w:r w:rsidR="002A7506">
        <w:rPr>
          <w:rFonts w:ascii="Times New Roman" w:hAnsi="Times New Roman" w:cs="Times New Roman"/>
          <w:sz w:val="24"/>
          <w:szCs w:val="24"/>
        </w:rPr>
        <w:t xml:space="preserve"> summed across all fractions</w:t>
      </w:r>
      <w:r w:rsidR="00D61D5D">
        <w:rPr>
          <w:rFonts w:ascii="Times New Roman" w:hAnsi="Times New Roman" w:cs="Times New Roman"/>
          <w:sz w:val="24"/>
          <w:szCs w:val="24"/>
        </w:rPr>
        <w:t xml:space="preserve"> in </w:t>
      </w:r>
      <w:r w:rsidR="002A7506">
        <w:rPr>
          <w:rFonts w:ascii="Times New Roman" w:hAnsi="Times New Roman" w:cs="Times New Roman"/>
          <w:sz w:val="24"/>
          <w:szCs w:val="24"/>
        </w:rPr>
        <w:t>Q7/Q7</w:t>
      </w:r>
      <w:r w:rsidR="00D61D5D">
        <w:rPr>
          <w:rFonts w:ascii="Times New Roman" w:hAnsi="Times New Roman" w:cs="Times New Roman"/>
          <w:sz w:val="24"/>
          <w:szCs w:val="24"/>
        </w:rPr>
        <w:t xml:space="preserve"> and Q175/Q7 2-month old mice. </w:t>
      </w:r>
      <w:r w:rsidR="00425813">
        <w:rPr>
          <w:rFonts w:ascii="Times New Roman" w:hAnsi="Times New Roman" w:cs="Times New Roman"/>
          <w:sz w:val="24"/>
          <w:szCs w:val="24"/>
        </w:rPr>
        <w:t xml:space="preserve">There was no significant difference in WT HTT signal between Q7/Q7 and </w:t>
      </w:r>
      <w:r w:rsidR="00425813">
        <w:rPr>
          <w:rFonts w:ascii="Times New Roman" w:hAnsi="Times New Roman" w:cs="Times New Roman"/>
          <w:sz w:val="24"/>
          <w:szCs w:val="24"/>
        </w:rPr>
        <w:lastRenderedPageBreak/>
        <w:t>Q175/Q7 mice for any of the fractions (unpaired t test, N=3).</w:t>
      </w:r>
      <w:r w:rsidR="00D61D5D">
        <w:rPr>
          <w:rFonts w:ascii="Times New Roman" w:hAnsi="Times New Roman" w:cs="Times New Roman"/>
          <w:sz w:val="24"/>
          <w:szCs w:val="24"/>
        </w:rPr>
        <w:t xml:space="preserve"> </w:t>
      </w:r>
      <w:r w:rsidR="00247BCB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="002A7506">
        <w:rPr>
          <w:rFonts w:ascii="Times New Roman" w:hAnsi="Times New Roman" w:cs="Times New Roman"/>
          <w:sz w:val="24"/>
          <w:szCs w:val="24"/>
        </w:rPr>
        <w:t>. Bar g</w:t>
      </w:r>
      <w:r w:rsidR="00D61D5D">
        <w:rPr>
          <w:rFonts w:ascii="Times New Roman" w:hAnsi="Times New Roman" w:cs="Times New Roman"/>
          <w:sz w:val="24"/>
          <w:szCs w:val="24"/>
        </w:rPr>
        <w:t xml:space="preserve">raph </w:t>
      </w:r>
      <w:r w:rsidR="0058333A">
        <w:rPr>
          <w:rFonts w:ascii="Times New Roman" w:hAnsi="Times New Roman" w:cs="Times New Roman"/>
          <w:sz w:val="24"/>
          <w:szCs w:val="24"/>
        </w:rPr>
        <w:t xml:space="preserve">shows percent of WT and mutant HTT signal in each of 15 fractions as a percent of total WT and mutant HTT signal summed across all fractions </w:t>
      </w:r>
      <w:r w:rsidR="00D61D5D">
        <w:rPr>
          <w:rFonts w:ascii="Times New Roman" w:hAnsi="Times New Roman" w:cs="Times New Roman"/>
          <w:sz w:val="24"/>
          <w:szCs w:val="24"/>
        </w:rPr>
        <w:t xml:space="preserve">in Q175/Q7 2-month old mice. </w:t>
      </w:r>
      <w:r w:rsidR="00425813">
        <w:rPr>
          <w:rFonts w:ascii="Times New Roman" w:hAnsi="Times New Roman" w:cs="Times New Roman"/>
          <w:sz w:val="24"/>
          <w:szCs w:val="24"/>
        </w:rPr>
        <w:t>There was no significant difference between WT and mutant HTT signal in Q175/Q7 mice for any of the fractions (unpaired t test, N=3).</w:t>
      </w:r>
    </w:p>
    <w:p w14:paraId="53F1E594" w14:textId="53A17DB6" w:rsidR="0009631A" w:rsidRDefault="0009631A"/>
    <w:p w14:paraId="0EC5C4E4" w14:textId="541F2988" w:rsidR="00061BC7" w:rsidRDefault="00061BC7"/>
    <w:p w14:paraId="4A8923EB" w14:textId="4B68D6EC" w:rsidR="00061BC7" w:rsidRDefault="00061BC7"/>
    <w:p w14:paraId="1009FBCC" w14:textId="6A0D6F57" w:rsidR="00D61D5D" w:rsidRDefault="00D61D5D"/>
    <w:p w14:paraId="20753938" w14:textId="4C20E04D" w:rsidR="00D61D5D" w:rsidRDefault="00D61D5D"/>
    <w:p w14:paraId="2449C457" w14:textId="3CFDF354" w:rsidR="00D61D5D" w:rsidRDefault="00D61D5D"/>
    <w:p w14:paraId="756CC06B" w14:textId="681EC014" w:rsidR="00D61D5D" w:rsidRDefault="00D61D5D"/>
    <w:p w14:paraId="7EBBBF2A" w14:textId="03A1B0C9" w:rsidR="00D61D5D" w:rsidRDefault="00D61D5D"/>
    <w:p w14:paraId="6D07D2AD" w14:textId="602A37DF" w:rsidR="00D61D5D" w:rsidRDefault="00D61D5D"/>
    <w:p w14:paraId="4EAE5E1F" w14:textId="77777777" w:rsidR="00D61D5D" w:rsidRDefault="00D61D5D"/>
    <w:p w14:paraId="7DC8A5FA" w14:textId="15946EC5" w:rsidR="00061BC7" w:rsidRDefault="00061BC7"/>
    <w:p w14:paraId="4F648FDB" w14:textId="65873EA8" w:rsidR="00061BC7" w:rsidRDefault="00044A6D">
      <w:r>
        <w:rPr>
          <w:noProof/>
        </w:rPr>
        <w:lastRenderedPageBreak/>
        <w:drawing>
          <wp:inline distT="0" distB="0" distL="0" distR="0" wp14:anchorId="107BA5F9" wp14:editId="7794B11C">
            <wp:extent cx="4994910" cy="8229600"/>
            <wp:effectExtent l="0" t="0" r="0" b="0"/>
            <wp:docPr id="13" name="Picture 1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upplementary Figure 2a 04272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49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6F820" w14:textId="035FB4BA" w:rsidR="004A7EAB" w:rsidRDefault="00044A6D" w:rsidP="004A7EAB">
      <w:pPr>
        <w:pStyle w:val="NormalWeb"/>
        <w:widowControl w:val="0"/>
        <w:adjustRightInd w:val="0"/>
        <w:spacing w:line="216" w:lineRule="atLeast"/>
        <w:rPr>
          <w:color w:val="000000"/>
        </w:rPr>
      </w:pPr>
      <w:r>
        <w:rPr>
          <w:b/>
          <w:noProof/>
        </w:rPr>
        <w:lastRenderedPageBreak/>
        <w:drawing>
          <wp:inline distT="0" distB="0" distL="0" distR="0" wp14:anchorId="3C5C835A" wp14:editId="2BB18FFD">
            <wp:extent cx="4986655" cy="8229600"/>
            <wp:effectExtent l="0" t="0" r="4445" b="0"/>
            <wp:docPr id="14" name="Picture 1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upplementary Figure 2b 04272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7EAB" w:rsidRPr="004A7EAB">
        <w:rPr>
          <w:b/>
          <w:bCs/>
          <w:color w:val="000000"/>
          <w:highlight w:val="green"/>
        </w:rPr>
        <w:t xml:space="preserve"> </w:t>
      </w:r>
      <w:r w:rsidR="004A7EAB" w:rsidRPr="004A7EAB">
        <w:rPr>
          <w:b/>
          <w:bCs/>
          <w:color w:val="000000"/>
        </w:rPr>
        <w:lastRenderedPageBreak/>
        <w:t xml:space="preserve">Supplementary Figure </w:t>
      </w:r>
      <w:r w:rsidR="00B8062A">
        <w:rPr>
          <w:b/>
          <w:bCs/>
          <w:color w:val="000000"/>
        </w:rPr>
        <w:t>4</w:t>
      </w:r>
      <w:r w:rsidR="004A7EAB" w:rsidRPr="004A7EAB">
        <w:rPr>
          <w:b/>
          <w:bCs/>
          <w:color w:val="000000"/>
        </w:rPr>
        <w:t xml:space="preserve">. Levels of (A) glycerophospholipids by class and (B) other lipids </w:t>
      </w:r>
      <w:r w:rsidR="004A7EAB" w:rsidRPr="004A7EAB">
        <w:rPr>
          <w:rFonts w:eastAsia="Calibri"/>
          <w:b/>
          <w:bCs/>
          <w:color w:val="000000"/>
        </w:rPr>
        <w:t xml:space="preserve">detected by LC-MS/MS in fractions 1 and 2 of continuous density gradients of fractionated Q175/Q7 and Q7/Q7 striata at 6 months. </w:t>
      </w:r>
      <w:r w:rsidR="004A7EAB" w:rsidRPr="004A7EAB">
        <w:rPr>
          <w:color w:val="000000"/>
        </w:rPr>
        <w:t>Lipid were isolated from 100 ul of fractions 1 and 2 using MBTE and analyzed by LC-MS/MS.  Bar graphs ±SD show mean intensity for the sum of lipids within each class as a percent of total lipids detected.  Lipids are grouped by their relative abundance and compared between WT (white bars) and HD mice (gray bars) (N=9 per genotype; unpaired t-test). When considered by subclass, levels of high abundant lipids in the fractions are not significantly different between WT and HD. Three lipids of low/medium abundance were significantly different between WT and HD (ChE, Cholesterol ester; Pet, phosphatidylethanol; LPI. lysophosphatidylinositol). See also Table 2.</w:t>
      </w:r>
    </w:p>
    <w:p w14:paraId="2AABEB83" w14:textId="3B9FF3C1" w:rsidR="007A095F" w:rsidRPr="006C228D" w:rsidRDefault="007A095F" w:rsidP="007A095F">
      <w:pPr>
        <w:widowControl w:val="0"/>
        <w:autoSpaceDE w:val="0"/>
        <w:autoSpaceDN w:val="0"/>
        <w:adjustRightInd w:val="0"/>
        <w:spacing w:after="0" w:line="216" w:lineRule="atLeast"/>
        <w:rPr>
          <w:rFonts w:ascii="Times New Roman" w:hAnsi="Times New Roman" w:cs="Times New Roman"/>
          <w:sz w:val="24"/>
          <w:szCs w:val="24"/>
        </w:rPr>
      </w:pPr>
    </w:p>
    <w:p w14:paraId="1EF9732B" w14:textId="38ACAFC7" w:rsidR="00061BC7" w:rsidRDefault="00061BC7"/>
    <w:p w14:paraId="15D7381F" w14:textId="7C90BB00" w:rsidR="00061BC7" w:rsidRDefault="00061BC7"/>
    <w:p w14:paraId="5762E29D" w14:textId="2535094D" w:rsidR="00061BC7" w:rsidRDefault="00061BC7"/>
    <w:p w14:paraId="7EB29CAB" w14:textId="30B246D1" w:rsidR="00FD2CED" w:rsidRDefault="00FD2CED"/>
    <w:p w14:paraId="425386E2" w14:textId="196A6678" w:rsidR="00FD2CED" w:rsidRDefault="00FD2CED"/>
    <w:p w14:paraId="21E9BF52" w14:textId="1F5D6955" w:rsidR="00FD2CED" w:rsidRDefault="00FD2CED"/>
    <w:p w14:paraId="5D9EB2BA" w14:textId="2C3B6309" w:rsidR="00FD2CED" w:rsidRDefault="00FD2CED"/>
    <w:p w14:paraId="7D532576" w14:textId="79D10DDC" w:rsidR="00FD2CED" w:rsidRDefault="00FD2CED"/>
    <w:p w14:paraId="640DA3A3" w14:textId="7A4B81A6" w:rsidR="00FD2CED" w:rsidRDefault="00FD2CED"/>
    <w:p w14:paraId="3DB9AA8D" w14:textId="16D0B6C5" w:rsidR="00FD2CED" w:rsidRDefault="00FD2CED"/>
    <w:p w14:paraId="60006B59" w14:textId="0B230FA0" w:rsidR="00FD2CED" w:rsidRDefault="00FD2CED"/>
    <w:p w14:paraId="5B1B1BE1" w14:textId="3A096DC4" w:rsidR="00FD2CED" w:rsidRDefault="00FD2CED"/>
    <w:p w14:paraId="16C4C8AE" w14:textId="77777777" w:rsidR="00FD2CED" w:rsidRDefault="00FD2CED"/>
    <w:p w14:paraId="1AB522F2" w14:textId="320A4F71" w:rsidR="00061BC7" w:rsidRDefault="00061BC7"/>
    <w:p w14:paraId="50967E5D" w14:textId="387A873C" w:rsidR="00061BC7" w:rsidRDefault="00061BC7"/>
    <w:p w14:paraId="4FA2CD48" w14:textId="33AA1DBF" w:rsidR="00061BC7" w:rsidRDefault="00061BC7"/>
    <w:p w14:paraId="17CEAAD1" w14:textId="6E7BC693" w:rsidR="00495AF3" w:rsidRDefault="00495AF3"/>
    <w:p w14:paraId="1D7DED84" w14:textId="2B377A82" w:rsidR="00495AF3" w:rsidRDefault="00335CCA">
      <w:r>
        <w:rPr>
          <w:noProof/>
        </w:rPr>
        <w:lastRenderedPageBreak/>
        <w:drawing>
          <wp:inline distT="0" distB="0" distL="0" distR="0" wp14:anchorId="0A63A80B" wp14:editId="0DE59626">
            <wp:extent cx="4019550" cy="3025220"/>
            <wp:effectExtent l="0" t="0" r="0" b="3810"/>
            <wp:docPr id="4" name="Picture 4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pplementary Figure 3 05042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6904" cy="303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A5459" w14:textId="36D3EE9A" w:rsidR="004A7EAB" w:rsidRDefault="004A7EAB" w:rsidP="004A7EAB">
      <w:pPr>
        <w:pStyle w:val="NormalWeb"/>
        <w:spacing w:after="160"/>
        <w:rPr>
          <w:color w:val="000000"/>
        </w:rPr>
      </w:pPr>
      <w:r w:rsidRPr="004A7EAB">
        <w:rPr>
          <w:rFonts w:eastAsia="Calibri"/>
          <w:b/>
          <w:bCs/>
          <w:color w:val="000000"/>
        </w:rPr>
        <w:t xml:space="preserve">Supplementary Figure </w:t>
      </w:r>
      <w:r w:rsidR="00B8062A">
        <w:rPr>
          <w:rFonts w:eastAsia="Calibri"/>
          <w:b/>
          <w:bCs/>
          <w:color w:val="000000"/>
        </w:rPr>
        <w:t>5</w:t>
      </w:r>
      <w:r w:rsidRPr="004A7EAB">
        <w:rPr>
          <w:rFonts w:eastAsia="Calibri"/>
          <w:b/>
          <w:bCs/>
          <w:color w:val="000000"/>
        </w:rPr>
        <w:t xml:space="preserve">. Levels of total cholesterol ester species measured using Amplex Red in fractions 1 and 2 of continuous density gradients of fractionated Q175/Q7 and Q7/Q7 striata. </w:t>
      </w:r>
      <w:r w:rsidRPr="004A7EAB">
        <w:rPr>
          <w:rFonts w:eastAsia="Calibri"/>
          <w:color w:val="000000"/>
        </w:rPr>
        <w:t xml:space="preserve">After subcellular fractionation in a 0-35% continuous iodixanol gradient small amounts of fractions 1-2 were analyzed using the Amplex red cholesterol kit (3-5 </w:t>
      </w:r>
      <w:r w:rsidRPr="004A7EAB">
        <w:rPr>
          <w:rFonts w:ascii="Symbol" w:eastAsia="Calibri" w:hAnsi="Symbol"/>
          <w:color w:val="000000"/>
        </w:rPr>
        <w:t></w:t>
      </w:r>
      <w:r w:rsidRPr="004A7EAB">
        <w:rPr>
          <w:rFonts w:eastAsia="Calibri"/>
          <w:color w:val="000000"/>
        </w:rPr>
        <w:t xml:space="preserve">l for 6 month samples and 10 </w:t>
      </w:r>
      <w:r w:rsidRPr="004A7EAB">
        <w:rPr>
          <w:rFonts w:ascii="Symbol" w:eastAsia="Calibri" w:hAnsi="Symbol"/>
          <w:color w:val="000000"/>
        </w:rPr>
        <w:t></w:t>
      </w:r>
      <w:r w:rsidRPr="004A7EAB">
        <w:rPr>
          <w:rFonts w:eastAsia="Calibri"/>
          <w:color w:val="000000"/>
        </w:rPr>
        <w:t xml:space="preserve">l for 2 month samples). </w:t>
      </w:r>
      <w:r w:rsidRPr="004A7EAB">
        <w:rPr>
          <w:rFonts w:eastAsia="Calibri"/>
        </w:rPr>
        <w:t>The Tukey style box plots</w:t>
      </w:r>
      <w:r w:rsidRPr="004A7EAB">
        <w:rPr>
          <w:rFonts w:eastAsia="Calibri"/>
          <w:color w:val="000000"/>
        </w:rPr>
        <w:t xml:space="preserve"> </w:t>
      </w:r>
      <w:r w:rsidRPr="004A7EAB">
        <w:t>show t</w:t>
      </w:r>
      <w:r w:rsidRPr="004A7EAB">
        <w:rPr>
          <w:color w:val="000000"/>
        </w:rPr>
        <w:t xml:space="preserve">he lower and upper hinges corresponding to the first and third quartiles (the 25th and 75th percentiles) for both Q7/Q7 and Q175/Q7 in </w:t>
      </w:r>
      <w:r w:rsidR="00CF3A8A">
        <w:rPr>
          <w:color w:val="000000"/>
        </w:rPr>
        <w:t>f</w:t>
      </w:r>
      <w:r w:rsidRPr="004A7EAB">
        <w:rPr>
          <w:color w:val="000000"/>
        </w:rPr>
        <w:t>ractions 1 and 2</w:t>
      </w:r>
      <w:r w:rsidR="00F70E17">
        <w:rPr>
          <w:color w:val="000000"/>
        </w:rPr>
        <w:t xml:space="preserve"> as described in Methods</w:t>
      </w:r>
      <w:r w:rsidRPr="004A7EAB">
        <w:rPr>
          <w:color w:val="000000"/>
        </w:rPr>
        <w:t xml:space="preserve">. </w:t>
      </w:r>
      <w:r w:rsidRPr="004A7EAB">
        <w:rPr>
          <w:rFonts w:eastAsia="Calibri"/>
          <w:color w:val="000000"/>
        </w:rPr>
        <w:t>There was no significant difference in cholesterol concentration between Q175/Q7 and Q7/Q7 in any of the fractions at 6 months (</w:t>
      </w:r>
      <w:r w:rsidRPr="004A7EAB">
        <w:rPr>
          <w:rFonts w:eastAsia="Calibri"/>
          <w:b/>
          <w:bCs/>
          <w:color w:val="000000"/>
        </w:rPr>
        <w:t>A</w:t>
      </w:r>
      <w:r w:rsidRPr="004A7EAB">
        <w:rPr>
          <w:rFonts w:eastAsia="Calibri"/>
          <w:color w:val="000000"/>
        </w:rPr>
        <w:t>, unpaired t-test, N=7) or 2 months (</w:t>
      </w:r>
      <w:r w:rsidRPr="004A7EAB">
        <w:rPr>
          <w:rFonts w:eastAsia="Calibri"/>
          <w:b/>
          <w:bCs/>
          <w:color w:val="000000"/>
        </w:rPr>
        <w:t>B</w:t>
      </w:r>
      <w:r w:rsidRPr="004A7EAB">
        <w:rPr>
          <w:rFonts w:eastAsia="Calibri"/>
          <w:color w:val="000000"/>
        </w:rPr>
        <w:t>, unpaired t-test, N=9). Note that the y-axis scales are different for each graph and for 6 months samples in A, insufficient material remained to perform this test for 2 pairs of mice.</w:t>
      </w:r>
    </w:p>
    <w:p w14:paraId="4A7BD85B" w14:textId="0C27F6A0" w:rsidR="00495AF3" w:rsidRDefault="00495AF3"/>
    <w:p w14:paraId="742D0A40" w14:textId="7EEF26F1" w:rsidR="00495AF3" w:rsidRDefault="00495AF3"/>
    <w:p w14:paraId="37B5E8C2" w14:textId="58AF2208" w:rsidR="00495AF3" w:rsidRDefault="00495AF3"/>
    <w:p w14:paraId="51B978A7" w14:textId="53568026" w:rsidR="00495AF3" w:rsidRDefault="00495AF3"/>
    <w:p w14:paraId="387F17B5" w14:textId="7EBD55CA" w:rsidR="00495AF3" w:rsidRDefault="00495AF3"/>
    <w:p w14:paraId="40911AD2" w14:textId="19BECE9F" w:rsidR="00495AF3" w:rsidRDefault="00495AF3"/>
    <w:p w14:paraId="4809658E" w14:textId="2B89D07A" w:rsidR="00495AF3" w:rsidRDefault="00495AF3"/>
    <w:p w14:paraId="610FB4A1" w14:textId="32917C4D" w:rsidR="00495AF3" w:rsidRDefault="00495AF3"/>
    <w:p w14:paraId="22CC306F" w14:textId="0E6AE3C6" w:rsidR="00495AF3" w:rsidRDefault="00495AF3"/>
    <w:p w14:paraId="7FF5845B" w14:textId="4C280050" w:rsidR="00495AF3" w:rsidRPr="00187087" w:rsidRDefault="008D3D8E" w:rsidP="0018708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Hlk37060258"/>
      <w:r>
        <w:rPr>
          <w:b/>
          <w:bCs/>
          <w:noProof/>
        </w:rPr>
        <w:lastRenderedPageBreak/>
        <w:drawing>
          <wp:inline distT="0" distB="0" distL="0" distR="0" wp14:anchorId="35A0CF69" wp14:editId="2E9E5F74">
            <wp:extent cx="5943600" cy="6833870"/>
            <wp:effectExtent l="0" t="0" r="0" b="5080"/>
            <wp:docPr id="19" name="Picture 1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upplementary 4a 04012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3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7087" w:rsidRPr="00187087">
        <w:rPr>
          <w:b/>
          <w:bCs/>
        </w:rPr>
        <w:t xml:space="preserve"> </w:t>
      </w:r>
    </w:p>
    <w:bookmarkEnd w:id="0"/>
    <w:p w14:paraId="1D5440EB" w14:textId="73691D36" w:rsidR="00495AF3" w:rsidRDefault="008D3D8E">
      <w:r>
        <w:rPr>
          <w:noProof/>
        </w:rPr>
        <w:lastRenderedPageBreak/>
        <w:drawing>
          <wp:inline distT="0" distB="0" distL="0" distR="0" wp14:anchorId="22928BD7" wp14:editId="489320F8">
            <wp:extent cx="5943600" cy="6619240"/>
            <wp:effectExtent l="0" t="0" r="0" b="0"/>
            <wp:docPr id="21" name="Picture 2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upplementary 4b 04012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1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A4D43" w14:textId="75F32FBE" w:rsidR="00495AF3" w:rsidRDefault="008D3D8E">
      <w:r>
        <w:rPr>
          <w:noProof/>
        </w:rPr>
        <w:lastRenderedPageBreak/>
        <w:drawing>
          <wp:inline distT="0" distB="0" distL="0" distR="0" wp14:anchorId="0D7B95D2" wp14:editId="56E5AA18">
            <wp:extent cx="5943600" cy="6614795"/>
            <wp:effectExtent l="0" t="0" r="0" b="0"/>
            <wp:docPr id="22" name="Picture 2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upplementary 4c 04012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1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B259B" w14:textId="2ACE9207" w:rsidR="00495AF3" w:rsidRDefault="008D3D8E">
      <w:r>
        <w:rPr>
          <w:noProof/>
        </w:rPr>
        <w:lastRenderedPageBreak/>
        <w:drawing>
          <wp:inline distT="0" distB="0" distL="0" distR="0" wp14:anchorId="51C4D136" wp14:editId="248FE190">
            <wp:extent cx="5943600" cy="6871335"/>
            <wp:effectExtent l="0" t="0" r="0" b="5715"/>
            <wp:docPr id="24" name="Picture 2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upplementary 4d 04012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7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A34E8" w14:textId="26121466" w:rsidR="004A7EAB" w:rsidRPr="004A7EAB" w:rsidRDefault="004A7EAB" w:rsidP="004A7EAB">
      <w:pPr>
        <w:pStyle w:val="NormalWeb"/>
        <w:spacing w:after="160" w:line="254" w:lineRule="auto"/>
        <w:rPr>
          <w:rFonts w:eastAsia="Calibri"/>
          <w:color w:val="000000"/>
        </w:rPr>
      </w:pPr>
      <w:r w:rsidRPr="004A7EAB">
        <w:rPr>
          <w:rFonts w:eastAsia="Calibri"/>
          <w:b/>
          <w:bCs/>
          <w:color w:val="000000"/>
        </w:rPr>
        <w:t xml:space="preserve">Supplementary Figure </w:t>
      </w:r>
      <w:r w:rsidR="00B8062A">
        <w:rPr>
          <w:rFonts w:eastAsia="Calibri"/>
          <w:b/>
          <w:bCs/>
          <w:color w:val="000000"/>
        </w:rPr>
        <w:t>6</w:t>
      </w:r>
      <w:r w:rsidRPr="004A7EAB">
        <w:rPr>
          <w:rFonts w:eastAsia="Calibri"/>
          <w:b/>
          <w:bCs/>
          <w:color w:val="000000"/>
        </w:rPr>
        <w:t xml:space="preserve">. Levels of glycerophospholipids by subclass and other lipids detected by LC-MS/MS in fractions 1 and 2 of continuous density gradients of fractionated Q175/Q7 and Q7/Q7 striata at 2 months. </w:t>
      </w:r>
      <w:r w:rsidRPr="004A7EAB">
        <w:rPr>
          <w:rFonts w:eastAsia="Calibri"/>
          <w:color w:val="000000"/>
        </w:rPr>
        <w:t xml:space="preserve">Lipid were isolated from 100 ul of fractions 1 and 2 using MBTE and analyzed by LC-MS/MS.  Bar graphs ±SD show mean intensity for the sum of lipids within each class as a percent of total lipids detected.  Lipids are grouped arbitrarily by their relative abundance and compared between WT (white bars) and HD mice (gray bars) (N=9 </w:t>
      </w:r>
      <w:r w:rsidRPr="004A7EAB">
        <w:rPr>
          <w:rFonts w:eastAsia="Calibri"/>
          <w:color w:val="000000"/>
        </w:rPr>
        <w:lastRenderedPageBreak/>
        <w:t xml:space="preserve">per genotype; unpaired t-test).  </w:t>
      </w:r>
      <w:r w:rsidRPr="004A7EAB">
        <w:rPr>
          <w:rFonts w:eastAsia="Calibri"/>
          <w:b/>
          <w:bCs/>
          <w:color w:val="000000"/>
        </w:rPr>
        <w:t xml:space="preserve">Supplementary Figure 4A. </w:t>
      </w:r>
      <w:r w:rsidRPr="004A7EAB">
        <w:rPr>
          <w:rFonts w:eastAsia="Calibri"/>
          <w:bCs/>
          <w:color w:val="000000"/>
        </w:rPr>
        <w:t xml:space="preserve">Glycerophospholipids that were significant at 2 months in F1: </w:t>
      </w:r>
      <w:r w:rsidRPr="004A7EAB">
        <w:rPr>
          <w:rFonts w:eastAsia="Calibri"/>
          <w:color w:val="000000"/>
        </w:rPr>
        <w:t>PA (*p</w:t>
      </w:r>
      <w:r w:rsidRPr="004A7EAB">
        <w:rPr>
          <w:rFonts w:eastAsia="Calibri"/>
          <w:b/>
          <w:bCs/>
          <w:color w:val="000000"/>
        </w:rPr>
        <w:t xml:space="preserve"> = </w:t>
      </w:r>
      <w:r w:rsidRPr="004A7EAB">
        <w:rPr>
          <w:color w:val="000000"/>
        </w:rPr>
        <w:t>0.04229), phSM (**p = 0.001811), PIP2 (*p=</w:t>
      </w:r>
      <w:r w:rsidRPr="004A7EAB">
        <w:rPr>
          <w:rFonts w:eastAsia="Calibri"/>
          <w:color w:val="000000"/>
        </w:rPr>
        <w:t xml:space="preserve"> </w:t>
      </w:r>
      <w:r w:rsidRPr="004A7EAB">
        <w:rPr>
          <w:color w:val="000000"/>
        </w:rPr>
        <w:t xml:space="preserve">0.013661). </w:t>
      </w:r>
      <w:r w:rsidRPr="004A7EAB">
        <w:rPr>
          <w:rFonts w:eastAsia="Calibri"/>
          <w:b/>
          <w:bCs/>
          <w:color w:val="000000"/>
        </w:rPr>
        <w:t xml:space="preserve">Supplementary Figure 4B. </w:t>
      </w:r>
      <w:r w:rsidRPr="004A7EAB">
        <w:rPr>
          <w:rFonts w:eastAsia="Calibri"/>
          <w:bCs/>
          <w:color w:val="000000"/>
        </w:rPr>
        <w:t>Other lipids that were significant in F1at 2 months:</w:t>
      </w:r>
      <w:r w:rsidRPr="004A7EAB">
        <w:rPr>
          <w:rFonts w:eastAsia="Calibri"/>
          <w:b/>
          <w:bCs/>
          <w:color w:val="000000"/>
        </w:rPr>
        <w:t xml:space="preserve"> </w:t>
      </w:r>
      <w:r w:rsidRPr="004A7EAB">
        <w:rPr>
          <w:rFonts w:eastAsia="Calibri"/>
          <w:color w:val="000000"/>
        </w:rPr>
        <w:t xml:space="preserve">Cer (**p= 0.000366), ST (*p = 0.016365), MGDG (*p =0.03814), SDDG (*p = 0.010991), CerG2 (*p = 0.044629). </w:t>
      </w:r>
      <w:r w:rsidRPr="004A7EAB">
        <w:rPr>
          <w:rFonts w:eastAsia="Calibri"/>
          <w:b/>
          <w:bCs/>
          <w:color w:val="000000"/>
        </w:rPr>
        <w:t xml:space="preserve">Supplementary Figure 4C. </w:t>
      </w:r>
      <w:r w:rsidRPr="004A7EAB">
        <w:rPr>
          <w:rFonts w:eastAsia="Calibri"/>
          <w:bCs/>
          <w:color w:val="000000"/>
        </w:rPr>
        <w:t>Glycerophospholipids that were significant at 2 months in F2</w:t>
      </w:r>
      <w:r w:rsidRPr="004A7EAB">
        <w:rPr>
          <w:rFonts w:eastAsia="Calibri"/>
          <w:b/>
          <w:bCs/>
          <w:color w:val="000000"/>
        </w:rPr>
        <w:t xml:space="preserve">: </w:t>
      </w:r>
      <w:r w:rsidRPr="004A7EAB">
        <w:rPr>
          <w:rFonts w:eastAsia="Calibri"/>
          <w:color w:val="000000"/>
        </w:rPr>
        <w:t xml:space="preserve">None. </w:t>
      </w:r>
      <w:r w:rsidRPr="004A7EAB">
        <w:rPr>
          <w:rFonts w:eastAsia="Calibri"/>
          <w:b/>
          <w:bCs/>
          <w:color w:val="000000"/>
        </w:rPr>
        <w:t xml:space="preserve">Supplementary Fig 4D. Other lipids that were significant in F2: </w:t>
      </w:r>
      <w:r w:rsidRPr="004A7EAB">
        <w:rPr>
          <w:rFonts w:eastAsia="Calibri"/>
          <w:color w:val="000000"/>
        </w:rPr>
        <w:t>Acca (*p = 0.02024), DG (*p = 0.020947). See also Table2.</w:t>
      </w:r>
    </w:p>
    <w:p w14:paraId="346FC851" w14:textId="195E7E8B" w:rsidR="004665B8" w:rsidRPr="002B3723" w:rsidRDefault="004665B8" w:rsidP="004665B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E7B19D1" w14:textId="06598C80" w:rsidR="004665B8" w:rsidRPr="00187087" w:rsidRDefault="004665B8" w:rsidP="004665B8">
      <w:pPr>
        <w:pStyle w:val="NormalWeb"/>
        <w:spacing w:line="254" w:lineRule="auto"/>
        <w:rPr>
          <w:b/>
          <w:bCs/>
        </w:rPr>
      </w:pPr>
    </w:p>
    <w:p w14:paraId="651FFCF3" w14:textId="6A4EDCD7" w:rsidR="006C228D" w:rsidRPr="006C228D" w:rsidRDefault="006C228D" w:rsidP="006C228D">
      <w:pPr>
        <w:rPr>
          <w:rFonts w:ascii="Times New Roman" w:eastAsia="Calibri" w:hAnsi="Times New Roman" w:cs="Times New Roman"/>
          <w:sz w:val="24"/>
          <w:szCs w:val="24"/>
        </w:rPr>
      </w:pPr>
    </w:p>
    <w:p w14:paraId="20D81330" w14:textId="032DD9E4" w:rsidR="006C228D" w:rsidRDefault="006C228D" w:rsidP="00187087">
      <w:pPr>
        <w:pStyle w:val="NormalWeb"/>
        <w:spacing w:line="254" w:lineRule="auto"/>
      </w:pPr>
    </w:p>
    <w:p w14:paraId="110CB568" w14:textId="6896EA19" w:rsidR="00FD2CED" w:rsidRDefault="00FD2CED" w:rsidP="00187087">
      <w:pPr>
        <w:pStyle w:val="NormalWeb"/>
        <w:spacing w:line="254" w:lineRule="auto"/>
      </w:pPr>
    </w:p>
    <w:p w14:paraId="009F9E39" w14:textId="77777777" w:rsidR="00FD2CED" w:rsidRDefault="00FD2CED" w:rsidP="00187087">
      <w:pPr>
        <w:pStyle w:val="NormalWeb"/>
        <w:spacing w:line="254" w:lineRule="auto"/>
      </w:pPr>
    </w:p>
    <w:p w14:paraId="52A0C594" w14:textId="2E7AABAE" w:rsidR="00D61D5D" w:rsidRDefault="00D61D5D" w:rsidP="00187087">
      <w:pPr>
        <w:pStyle w:val="NormalWeb"/>
        <w:spacing w:line="254" w:lineRule="auto"/>
      </w:pPr>
    </w:p>
    <w:p w14:paraId="4CA556EE" w14:textId="57F3345D" w:rsidR="00495AF3" w:rsidRDefault="00FD2CED">
      <w:r>
        <w:rPr>
          <w:noProof/>
        </w:rPr>
        <w:lastRenderedPageBreak/>
        <w:drawing>
          <wp:inline distT="0" distB="0" distL="0" distR="0" wp14:anchorId="282CC90D" wp14:editId="649D5760">
            <wp:extent cx="4078224" cy="4370832"/>
            <wp:effectExtent l="0" t="0" r="0" b="0"/>
            <wp:docPr id="11" name="Picture 11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vised Supp Fig 5 04720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8224" cy="4370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8B256" w14:textId="38E68558" w:rsidR="00E60FA8" w:rsidRDefault="0075744B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 w:rsidRPr="001F6023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B8062A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1F6023">
        <w:rPr>
          <w:rFonts w:ascii="Times New Roman" w:hAnsi="Times New Roman" w:cs="Times New Roman"/>
          <w:b/>
          <w:bCs/>
          <w:sz w:val="24"/>
          <w:szCs w:val="24"/>
        </w:rPr>
        <w:t xml:space="preserve">.  </w:t>
      </w:r>
      <w:r w:rsidRPr="001F602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Subcellular</w:t>
      </w:r>
      <w:r w:rsidRPr="007A095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fractionation by density gradient ultracentrifugation of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human putamen</w:t>
      </w:r>
      <w:r w:rsidR="00FD2CE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="00FD2CED" w:rsidRPr="00FD2CE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FD2CED" w:rsidRPr="000965C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D2CE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Dorsal putamen was</w:t>
      </w:r>
      <w:r w:rsidR="00FD2CED" w:rsidRPr="00D7304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fractionated as described in Methods. </w:t>
      </w:r>
      <w:r w:rsidR="00FD2CED" w:rsidRPr="007A09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Fractions </w:t>
      </w:r>
      <w:r w:rsidR="00FD2CE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1-16 </w:t>
      </w:r>
      <w:r w:rsidR="00FD2CED" w:rsidRPr="007A09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were removed from top to bottom</w:t>
      </w:r>
      <w:r w:rsidR="00FD2CE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="00FD2CED" w:rsidRPr="007A09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Fractions were assessed </w:t>
      </w:r>
      <w:r w:rsidR="00FD2CE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by SDS-PAGE and western blot analysis </w:t>
      </w:r>
      <w:r w:rsidR="00FD2CED" w:rsidRPr="007A09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using the cell compartment markers indicated </w:t>
      </w:r>
      <w:r w:rsidR="005A6D2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in Figure 6A </w:t>
      </w:r>
      <w:r w:rsidR="00FD2CED" w:rsidRPr="007A09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to ensure complete separation. Equal volumes of each fraction</w:t>
      </w:r>
      <w:r w:rsidR="00FD2CE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were loaded per lane. </w:t>
      </w:r>
      <w:r w:rsidR="00FD2CED" w:rsidRPr="000965CC">
        <w:rPr>
          <w:rFonts w:ascii="Times New Roman" w:eastAsia="Times New Roman" w:hAnsi="Times New Roman" w:cs="Times New Roman"/>
          <w:color w:val="000000"/>
          <w:sz w:val="24"/>
          <w:szCs w:val="24"/>
        </w:rPr>
        <w:t>Fractions 3-8</w:t>
      </w:r>
      <w:r w:rsidR="00FD2C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D2CED" w:rsidRPr="000965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were analyzed in pairs and run on the same gel to eliminate variability due to different runs. </w:t>
      </w:r>
      <w:r w:rsidR="00FD2CED"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 w:rsidR="00FD2CED" w:rsidRPr="000965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even probes were analyzed </w:t>
      </w:r>
      <w:r w:rsidR="00FD2C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by </w:t>
      </w:r>
      <w:r w:rsidR="00FD2CED" w:rsidRPr="000965CC">
        <w:rPr>
          <w:rFonts w:ascii="Times New Roman" w:eastAsia="Times New Roman" w:hAnsi="Times New Roman" w:cs="Times New Roman"/>
          <w:color w:val="000000"/>
          <w:sz w:val="24"/>
          <w:szCs w:val="24"/>
        </w:rPr>
        <w:t>western blot for each gel</w:t>
      </w:r>
      <w:r w:rsidR="00FD2C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 w:rsidR="00FD2CED" w:rsidRPr="000965CC">
        <w:rPr>
          <w:rFonts w:ascii="Times New Roman" w:eastAsia="Times New Roman" w:hAnsi="Times New Roman" w:cs="Times New Roman"/>
          <w:color w:val="000000"/>
          <w:sz w:val="24"/>
          <w:szCs w:val="24"/>
        </w:rPr>
        <w:t>Calnexin, GL</w:t>
      </w:r>
      <w:r w:rsidR="00FD2CED">
        <w:rPr>
          <w:rFonts w:ascii="Times New Roman" w:eastAsia="Times New Roman" w:hAnsi="Times New Roman" w:cs="Times New Roman"/>
          <w:color w:val="000000"/>
          <w:sz w:val="24"/>
          <w:szCs w:val="24"/>
        </w:rPr>
        <w:t>UT</w:t>
      </w:r>
      <w:r w:rsidR="00FD2CED" w:rsidRPr="000965CC">
        <w:rPr>
          <w:rFonts w:ascii="Times New Roman" w:eastAsia="Times New Roman" w:hAnsi="Times New Roman" w:cs="Times New Roman"/>
          <w:color w:val="000000"/>
          <w:sz w:val="24"/>
          <w:szCs w:val="24"/>
        </w:rPr>
        <w:t>3, Na+/K+ ATPase, NMDAR</w:t>
      </w:r>
      <w:r w:rsidR="00FD2C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D2CED" w:rsidRPr="000965CC">
        <w:rPr>
          <w:rFonts w:ascii="Times New Roman" w:eastAsia="Times New Roman" w:hAnsi="Times New Roman" w:cs="Times New Roman"/>
          <w:color w:val="000000"/>
          <w:sz w:val="24"/>
          <w:szCs w:val="24"/>
        </w:rPr>
        <w:t>2b, PSD95, S</w:t>
      </w:r>
      <w:r w:rsidR="00FD2CED">
        <w:rPr>
          <w:rFonts w:ascii="Times New Roman" w:eastAsia="Times New Roman" w:hAnsi="Times New Roman" w:cs="Times New Roman"/>
          <w:color w:val="000000"/>
          <w:sz w:val="24"/>
          <w:szCs w:val="24"/>
        </w:rPr>
        <w:t>NAP</w:t>
      </w:r>
      <w:r w:rsidR="00FD2CED" w:rsidRPr="000965CC">
        <w:rPr>
          <w:rFonts w:ascii="Times New Roman" w:eastAsia="Times New Roman" w:hAnsi="Times New Roman" w:cs="Times New Roman"/>
          <w:color w:val="000000"/>
          <w:sz w:val="24"/>
          <w:szCs w:val="24"/>
        </w:rPr>
        <w:t>25 and XK)</w:t>
      </w:r>
      <w:r w:rsidR="00FD2CE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FD2CED" w:rsidRPr="000965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Band intensity for each fraction was standardized to sum of intensit</w:t>
      </w:r>
      <w:r w:rsidR="00FD2CED">
        <w:rPr>
          <w:rFonts w:ascii="Times New Roman" w:eastAsia="Times New Roman" w:hAnsi="Times New Roman" w:cs="Times New Roman"/>
          <w:color w:val="000000"/>
          <w:sz w:val="24"/>
          <w:szCs w:val="24"/>
        </w:rPr>
        <w:t>ies</w:t>
      </w:r>
      <w:r w:rsidR="00FD2CED" w:rsidRPr="000965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for bands in fractions</w:t>
      </w:r>
      <w:r w:rsidR="00E459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3-8</w:t>
      </w:r>
      <w:r w:rsidR="00FD2CED" w:rsidRPr="000965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FD2CED" w:rsidRPr="000965C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Line graphs show mean percent of total signal ± SD obtained in fractions 3-8 for each fraction (N=3).  There were no significant differences between control and HD for NaK ATPase, NMDAR 2</w:t>
      </w:r>
      <w:r w:rsidR="00FD2CE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</w:t>
      </w:r>
      <w:r w:rsidR="00FD2CED" w:rsidRPr="000965C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SNAP25, or PSD95.  </w:t>
      </w:r>
    </w:p>
    <w:p w14:paraId="55A9B30E" w14:textId="77777777" w:rsidR="00E60FA8" w:rsidRDefault="00E60FA8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1A7F8AC5" w14:textId="7C2C185F" w:rsidR="00495AF3" w:rsidRDefault="00E60FA8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fldChar w:fldCharType="begin"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instrText xml:space="preserve"> ADDIN EN.REFLIST </w:instrText>
      </w: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fldChar w:fldCharType="end"/>
      </w:r>
      <w:r w:rsidR="00BF513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fldChar w:fldCharType="begin"/>
      </w:r>
      <w:r w:rsidR="00BF513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instrText xml:space="preserve"> ADDIN </w:instrText>
      </w:r>
      <w:r w:rsidR="00BF513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fldChar w:fldCharType="end"/>
      </w:r>
    </w:p>
    <w:sectPr w:rsidR="00495AF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7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uthor-Date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fsertr0w50p9zaetzxh5pszhw0tfawtpfpdd&quot;&gt;Fractionation library 042020&lt;record-ids&gt;&lt;item&gt;58&lt;/item&gt;&lt;/record-ids&gt;&lt;/item&gt;&lt;/Libraries&gt;"/>
  </w:docVars>
  <w:rsids>
    <w:rsidRoot w:val="0009631A"/>
    <w:rsid w:val="000009A4"/>
    <w:rsid w:val="00020B27"/>
    <w:rsid w:val="00033D29"/>
    <w:rsid w:val="00036945"/>
    <w:rsid w:val="00044A6D"/>
    <w:rsid w:val="0004702F"/>
    <w:rsid w:val="00054A38"/>
    <w:rsid w:val="00061BC7"/>
    <w:rsid w:val="0006373A"/>
    <w:rsid w:val="00064EFA"/>
    <w:rsid w:val="00067B38"/>
    <w:rsid w:val="0009631A"/>
    <w:rsid w:val="000965CC"/>
    <w:rsid w:val="000B6B0A"/>
    <w:rsid w:val="000C319C"/>
    <w:rsid w:val="000D3169"/>
    <w:rsid w:val="000E1AC6"/>
    <w:rsid w:val="000E2680"/>
    <w:rsid w:val="00132335"/>
    <w:rsid w:val="001516D3"/>
    <w:rsid w:val="001652A2"/>
    <w:rsid w:val="001808BF"/>
    <w:rsid w:val="001821E5"/>
    <w:rsid w:val="00187087"/>
    <w:rsid w:val="001872F2"/>
    <w:rsid w:val="001B72BB"/>
    <w:rsid w:val="001F1AF6"/>
    <w:rsid w:val="001F6023"/>
    <w:rsid w:val="00247BCB"/>
    <w:rsid w:val="00265689"/>
    <w:rsid w:val="002A7506"/>
    <w:rsid w:val="002B3723"/>
    <w:rsid w:val="00317C32"/>
    <w:rsid w:val="00323462"/>
    <w:rsid w:val="00335CCA"/>
    <w:rsid w:val="003361F2"/>
    <w:rsid w:val="003361F9"/>
    <w:rsid w:val="0036437E"/>
    <w:rsid w:val="00383389"/>
    <w:rsid w:val="003D0BEF"/>
    <w:rsid w:val="003F1564"/>
    <w:rsid w:val="003F7064"/>
    <w:rsid w:val="00425813"/>
    <w:rsid w:val="00442A29"/>
    <w:rsid w:val="004665B8"/>
    <w:rsid w:val="00495AF3"/>
    <w:rsid w:val="00497F53"/>
    <w:rsid w:val="004A7EAB"/>
    <w:rsid w:val="004C0238"/>
    <w:rsid w:val="004C20D9"/>
    <w:rsid w:val="004E069B"/>
    <w:rsid w:val="004F1E60"/>
    <w:rsid w:val="004F5911"/>
    <w:rsid w:val="00504E36"/>
    <w:rsid w:val="00551FFF"/>
    <w:rsid w:val="00572C81"/>
    <w:rsid w:val="0057342E"/>
    <w:rsid w:val="00582C5D"/>
    <w:rsid w:val="0058333A"/>
    <w:rsid w:val="005A094F"/>
    <w:rsid w:val="005A6D23"/>
    <w:rsid w:val="005C0AA5"/>
    <w:rsid w:val="005C4C1B"/>
    <w:rsid w:val="00614E72"/>
    <w:rsid w:val="00616071"/>
    <w:rsid w:val="00622204"/>
    <w:rsid w:val="00624ACE"/>
    <w:rsid w:val="00631187"/>
    <w:rsid w:val="006524C1"/>
    <w:rsid w:val="00665495"/>
    <w:rsid w:val="00673DE1"/>
    <w:rsid w:val="006A3352"/>
    <w:rsid w:val="006B28EE"/>
    <w:rsid w:val="006C228D"/>
    <w:rsid w:val="006E1416"/>
    <w:rsid w:val="00736AFF"/>
    <w:rsid w:val="007549B9"/>
    <w:rsid w:val="0075744B"/>
    <w:rsid w:val="007A095F"/>
    <w:rsid w:val="007D36CC"/>
    <w:rsid w:val="00801625"/>
    <w:rsid w:val="00813CC0"/>
    <w:rsid w:val="00815133"/>
    <w:rsid w:val="008157F5"/>
    <w:rsid w:val="00856719"/>
    <w:rsid w:val="00863F92"/>
    <w:rsid w:val="00877A7A"/>
    <w:rsid w:val="00885640"/>
    <w:rsid w:val="008A1730"/>
    <w:rsid w:val="008C3BED"/>
    <w:rsid w:val="008D3D8E"/>
    <w:rsid w:val="008E4D0C"/>
    <w:rsid w:val="008F27B0"/>
    <w:rsid w:val="009044A6"/>
    <w:rsid w:val="00927AB4"/>
    <w:rsid w:val="0094026E"/>
    <w:rsid w:val="009474AB"/>
    <w:rsid w:val="00950378"/>
    <w:rsid w:val="009553B2"/>
    <w:rsid w:val="00967AF7"/>
    <w:rsid w:val="00971657"/>
    <w:rsid w:val="00972CCA"/>
    <w:rsid w:val="00977015"/>
    <w:rsid w:val="00995F7D"/>
    <w:rsid w:val="009A1FFA"/>
    <w:rsid w:val="009C1195"/>
    <w:rsid w:val="009F0ED8"/>
    <w:rsid w:val="00A0432C"/>
    <w:rsid w:val="00A044C8"/>
    <w:rsid w:val="00A0476B"/>
    <w:rsid w:val="00A07ADD"/>
    <w:rsid w:val="00A13445"/>
    <w:rsid w:val="00A140B8"/>
    <w:rsid w:val="00A36C03"/>
    <w:rsid w:val="00A533E3"/>
    <w:rsid w:val="00A74C6C"/>
    <w:rsid w:val="00A75E06"/>
    <w:rsid w:val="00A87C5D"/>
    <w:rsid w:val="00AC6EA1"/>
    <w:rsid w:val="00AD320C"/>
    <w:rsid w:val="00AD53EC"/>
    <w:rsid w:val="00AE17DA"/>
    <w:rsid w:val="00B15DAC"/>
    <w:rsid w:val="00B30B95"/>
    <w:rsid w:val="00B55A14"/>
    <w:rsid w:val="00B55CFE"/>
    <w:rsid w:val="00B8062A"/>
    <w:rsid w:val="00B84F77"/>
    <w:rsid w:val="00BC4D2F"/>
    <w:rsid w:val="00BF513E"/>
    <w:rsid w:val="00C129C4"/>
    <w:rsid w:val="00C208FD"/>
    <w:rsid w:val="00C24CFC"/>
    <w:rsid w:val="00C37B6E"/>
    <w:rsid w:val="00C45AB6"/>
    <w:rsid w:val="00C462B3"/>
    <w:rsid w:val="00C53B51"/>
    <w:rsid w:val="00C735DA"/>
    <w:rsid w:val="00C820E8"/>
    <w:rsid w:val="00C8367E"/>
    <w:rsid w:val="00CB5CFD"/>
    <w:rsid w:val="00CD6CCA"/>
    <w:rsid w:val="00CF10C7"/>
    <w:rsid w:val="00CF3A8A"/>
    <w:rsid w:val="00D10F21"/>
    <w:rsid w:val="00D16A88"/>
    <w:rsid w:val="00D2605F"/>
    <w:rsid w:val="00D46ED3"/>
    <w:rsid w:val="00D61D5D"/>
    <w:rsid w:val="00D65E45"/>
    <w:rsid w:val="00D80CCC"/>
    <w:rsid w:val="00DA687A"/>
    <w:rsid w:val="00DA68E4"/>
    <w:rsid w:val="00DA6CFF"/>
    <w:rsid w:val="00DD544A"/>
    <w:rsid w:val="00DE2D96"/>
    <w:rsid w:val="00E0400E"/>
    <w:rsid w:val="00E24626"/>
    <w:rsid w:val="00E4598E"/>
    <w:rsid w:val="00E465F2"/>
    <w:rsid w:val="00E60FA8"/>
    <w:rsid w:val="00E646C1"/>
    <w:rsid w:val="00EA15FC"/>
    <w:rsid w:val="00EA7377"/>
    <w:rsid w:val="00EC17DF"/>
    <w:rsid w:val="00EC74FC"/>
    <w:rsid w:val="00EF00FC"/>
    <w:rsid w:val="00EF2EC4"/>
    <w:rsid w:val="00F23A54"/>
    <w:rsid w:val="00F45BD0"/>
    <w:rsid w:val="00F46C48"/>
    <w:rsid w:val="00F61B98"/>
    <w:rsid w:val="00F65131"/>
    <w:rsid w:val="00F70E17"/>
    <w:rsid w:val="00F714D5"/>
    <w:rsid w:val="00F80E15"/>
    <w:rsid w:val="00FA2FF0"/>
    <w:rsid w:val="00FA7258"/>
    <w:rsid w:val="00FB7C14"/>
    <w:rsid w:val="00FC7BA5"/>
    <w:rsid w:val="00FD2CED"/>
    <w:rsid w:val="00FD4316"/>
    <w:rsid w:val="00FF1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760A95"/>
  <w15:docId w15:val="{B16BBC26-185A-4A56-BC04-B90253360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09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095F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187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rsid w:val="00AD320C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9044A6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247BC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47BC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47BC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7B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47BCB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06373A"/>
    <w:pPr>
      <w:ind w:left="720"/>
      <w:contextualSpacing/>
    </w:pPr>
  </w:style>
  <w:style w:type="paragraph" w:customStyle="1" w:styleId="EndNoteBibliographyTitle">
    <w:name w:val="EndNote Bibliography Title"/>
    <w:basedOn w:val="Normal"/>
    <w:link w:val="EndNoteBibliographyTitleChar"/>
    <w:rsid w:val="00E60FA8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E60FA8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E60FA8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E60FA8"/>
    <w:rPr>
      <w:rFonts w:ascii="Calibri" w:hAnsi="Calibri" w:cs="Calibri"/>
      <w:noProof/>
    </w:rPr>
  </w:style>
  <w:style w:type="table" w:styleId="TableGrid">
    <w:name w:val="Table Grid"/>
    <w:basedOn w:val="TableNormal"/>
    <w:uiPriority w:val="59"/>
    <w:rsid w:val="00995F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9667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8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34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8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4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11.jpeg"/><Relationship Id="rId23" Type="http://schemas.openxmlformats.org/officeDocument/2006/relationships/image" Target="media/image19.tiff"/><Relationship Id="rId10" Type="http://schemas.openxmlformats.org/officeDocument/2006/relationships/image" Target="media/image6.emf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jp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FB333C-AB29-463F-A954-43EBBEA878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21</Pages>
  <Words>1286</Words>
  <Characters>7333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Sapp, Ellen</dc:creator>
  <cp:keywords/>
  <dc:description/>
  <cp:lastModifiedBy>Sapp, Ellen</cp:lastModifiedBy>
  <cp:revision>5</cp:revision>
  <dcterms:created xsi:type="dcterms:W3CDTF">2021-01-28T21:24:00Z</dcterms:created>
  <dcterms:modified xsi:type="dcterms:W3CDTF">2021-01-28T23:32:00Z</dcterms:modified>
</cp:coreProperties>
</file>