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72D2" w14:textId="6D3226D6" w:rsidR="00C32515" w:rsidRDefault="00FC71D1" w:rsidP="00C32515">
      <w:pPr>
        <w:widowControl/>
        <w:jc w:val="left"/>
        <w:rPr>
          <w:rFonts w:asciiTheme="minorHAnsi" w:eastAsia="游明朝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游明朝" w:hAnsiTheme="minorHAnsi" w:cstheme="minorHAnsi"/>
          <w:b/>
          <w:color w:val="000000" w:themeColor="text1"/>
          <w:sz w:val="24"/>
          <w:szCs w:val="24"/>
        </w:rPr>
        <w:t xml:space="preserve">Additional file </w:t>
      </w:r>
      <w:r w:rsidR="00E933E0">
        <w:rPr>
          <w:rFonts w:asciiTheme="minorHAnsi" w:eastAsia="游明朝" w:hAnsiTheme="minorHAnsi" w:cstheme="minorHAnsi" w:hint="eastAsia"/>
          <w:b/>
          <w:color w:val="000000" w:themeColor="text1"/>
          <w:sz w:val="24"/>
          <w:szCs w:val="24"/>
        </w:rPr>
        <w:t>2</w:t>
      </w:r>
    </w:p>
    <w:p w14:paraId="3808C5A5" w14:textId="439325FB" w:rsidR="00E933E0" w:rsidRDefault="00E933E0" w:rsidP="00C32515">
      <w:pPr>
        <w:widowControl/>
        <w:jc w:val="left"/>
        <w:rPr>
          <w:rFonts w:asciiTheme="minorHAnsi" w:eastAsia="游明朝" w:hAnsiTheme="minorHAnsi" w:cstheme="minorHAnsi"/>
          <w:b/>
          <w:color w:val="000000" w:themeColor="text1"/>
          <w:sz w:val="24"/>
          <w:szCs w:val="24"/>
        </w:rPr>
      </w:pPr>
    </w:p>
    <w:p w14:paraId="06321ACD" w14:textId="7B441E1A" w:rsidR="00C32515" w:rsidRDefault="00C32515" w:rsidP="00C32515">
      <w:pPr>
        <w:pStyle w:val="TimesNewRoman"/>
        <w:jc w:val="left"/>
        <w:rPr>
          <w:rFonts w:asciiTheme="minorHAnsi" w:eastAsia="游明朝" w:hAnsiTheme="minorHAnsi" w:cstheme="minorHAnsi"/>
        </w:rPr>
      </w:pPr>
      <w:r>
        <w:object w:dxaOrig="29095" w:dyaOrig="18011" w14:anchorId="51E13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5pt;height:263.05pt" o:ole="">
            <v:imagedata r:id="rId7" o:title=""/>
          </v:shape>
          <o:OLEObject Type="Embed" ProgID="Unknown" ShapeID="_x0000_i1025" DrawAspect="Content" ObjectID="_1676453529" r:id="rId8"/>
        </w:object>
      </w:r>
    </w:p>
    <w:p w14:paraId="5609E1D8" w14:textId="542A0EA2" w:rsidR="00C32515" w:rsidRDefault="00C32515" w:rsidP="00C32515">
      <w:pPr>
        <w:pStyle w:val="TimesNewRoman"/>
        <w:jc w:val="left"/>
        <w:rPr>
          <w:rFonts w:asciiTheme="minorHAnsi" w:eastAsia="游明朝" w:hAnsiTheme="minorHAnsi" w:cstheme="minorHAnsi"/>
        </w:rPr>
      </w:pPr>
    </w:p>
    <w:p w14:paraId="6ABBC06A" w14:textId="38EB6BAA" w:rsidR="00E933E0" w:rsidRPr="00E933E0" w:rsidRDefault="00C32515" w:rsidP="00C32515">
      <w:pPr>
        <w:widowControl/>
        <w:jc w:val="left"/>
        <w:rPr>
          <w:rFonts w:asciiTheme="minorHAnsi" w:eastAsia="游明朝" w:hAnsiTheme="minorHAnsi" w:cstheme="minorHAnsi"/>
          <w:b/>
          <w:color w:val="000000" w:themeColor="text1"/>
          <w:sz w:val="24"/>
        </w:rPr>
      </w:pPr>
      <w:r w:rsidRPr="00E933E0">
        <w:rPr>
          <w:rFonts w:asciiTheme="minorHAnsi" w:eastAsia="游明朝" w:hAnsiTheme="minorHAnsi" w:cstheme="minorHAnsi"/>
          <w:b/>
          <w:color w:val="000000" w:themeColor="text1"/>
          <w:sz w:val="24"/>
        </w:rPr>
        <w:t xml:space="preserve">Schematic illustration of possible neuronal circuits </w:t>
      </w:r>
      <w:r w:rsid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>regulated b</w:t>
      </w:r>
      <w:r w:rsidR="001B31D6" w:rsidRP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>y α</w:t>
      </w:r>
      <w:r w:rsidR="001B31D6" w:rsidRPr="001B31D6">
        <w:rPr>
          <w:rFonts w:asciiTheme="minorHAnsi" w:eastAsia="游明朝" w:hAnsiTheme="minorHAnsi" w:cstheme="minorHAnsi"/>
          <w:b/>
          <w:color w:val="000000" w:themeColor="text1"/>
          <w:sz w:val="24"/>
          <w:vertAlign w:val="subscript"/>
        </w:rPr>
        <w:t>1A</w:t>
      </w:r>
      <w:r w:rsidR="001B31D6" w:rsidRP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 xml:space="preserve">-ARs </w:t>
      </w:r>
      <w:r w:rsid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 xml:space="preserve">expressed </w:t>
      </w:r>
      <w:r w:rsidR="001B31D6" w:rsidRP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>in</w:t>
      </w:r>
      <w:r w:rsid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 xml:space="preserve"> </w:t>
      </w:r>
      <w:proofErr w:type="spellStart"/>
      <w:r w:rsidR="001B31D6" w:rsidRPr="001B31D6">
        <w:rPr>
          <w:rFonts w:asciiTheme="minorHAnsi" w:eastAsia="游明朝" w:hAnsiTheme="minorHAnsi" w:cstheme="minorHAnsi"/>
          <w:b/>
          <w:i/>
          <w:color w:val="000000" w:themeColor="text1"/>
          <w:sz w:val="24"/>
        </w:rPr>
        <w:t>Vgat-Cre</w:t>
      </w:r>
      <w:proofErr w:type="spellEnd"/>
      <w:r w:rsidR="001B31D6" w:rsidRPr="001B31D6">
        <w:rPr>
          <w:rFonts w:asciiTheme="minorHAnsi" w:eastAsia="游明朝" w:hAnsiTheme="minorHAnsi" w:cstheme="minorHAnsi"/>
          <w:b/>
          <w:color w:val="000000" w:themeColor="text1"/>
          <w:sz w:val="24"/>
          <w:vertAlign w:val="superscript"/>
        </w:rPr>
        <w:t>+</w:t>
      </w:r>
      <w:r w:rsid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 xml:space="preserve"> </w:t>
      </w:r>
      <w:r w:rsidR="001B31D6" w:rsidRP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>inhibitory interneurons</w:t>
      </w:r>
      <w:r w:rsidRPr="001B31D6">
        <w:rPr>
          <w:rFonts w:asciiTheme="minorHAnsi" w:eastAsia="游明朝" w:hAnsiTheme="minorHAnsi" w:cstheme="minorHAnsi"/>
          <w:b/>
          <w:color w:val="000000" w:themeColor="text1"/>
          <w:sz w:val="24"/>
        </w:rPr>
        <w:t xml:space="preserve"> i</w:t>
      </w:r>
      <w:r w:rsidRPr="00E933E0">
        <w:rPr>
          <w:rFonts w:asciiTheme="minorHAnsi" w:eastAsia="游明朝" w:hAnsiTheme="minorHAnsi" w:cstheme="minorHAnsi"/>
          <w:b/>
          <w:color w:val="000000" w:themeColor="text1"/>
          <w:sz w:val="24"/>
        </w:rPr>
        <w:t>n the SDH</w:t>
      </w:r>
    </w:p>
    <w:p w14:paraId="6C803DA8" w14:textId="37BDCF41" w:rsidR="00C32515" w:rsidRPr="00C32515" w:rsidRDefault="001B31D6" w:rsidP="0051412E">
      <w:pPr>
        <w:widowControl/>
        <w:jc w:val="left"/>
        <w:rPr>
          <w:rFonts w:asciiTheme="minorHAnsi" w:eastAsia="游明朝" w:hAnsiTheme="minorHAnsi" w:cstheme="minorHAnsi"/>
        </w:rPr>
      </w:pPr>
      <w:r>
        <w:rPr>
          <w:rFonts w:asciiTheme="minorHAnsi" w:eastAsia="游明朝" w:hAnsiTheme="minorHAnsi" w:cstheme="minorHAnsi"/>
          <w:color w:val="000000" w:themeColor="text1"/>
          <w:sz w:val="24"/>
        </w:rPr>
        <w:t>Pruriceptive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information from primary afferents </w:t>
      </w:r>
      <w:r w:rsidR="00C32515" w:rsidRPr="00FC71D1">
        <w:rPr>
          <w:rFonts w:asciiTheme="minorHAnsi" w:eastAsia="游明朝" w:hAnsiTheme="minorHAnsi" w:cstheme="minorHAnsi" w:hint="eastAsia"/>
          <w:color w:val="000000" w:themeColor="text1"/>
          <w:sz w:val="24"/>
        </w:rPr>
        <w:t>i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>s relayed through SDH interneurons including GRPR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  <w:vertAlign w:val="superscript"/>
        </w:rPr>
        <w:t>+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neurons. Based on our findings showing that (1) </w:t>
      </w:r>
      <w:r w:rsidR="00C32515" w:rsidRPr="00FC71D1">
        <w:rPr>
          <w:rFonts w:asciiTheme="minorHAnsi" w:eastAsia="游明朝" w:hAnsiTheme="minorHAnsi" w:cstheme="minorHAnsi"/>
          <w:i/>
          <w:color w:val="000000" w:themeColor="text1"/>
          <w:sz w:val="24"/>
        </w:rPr>
        <w:t>Adra1a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was expressed in </w:t>
      </w:r>
      <w:proofErr w:type="spellStart"/>
      <w:r w:rsidRPr="001B31D6">
        <w:rPr>
          <w:rFonts w:asciiTheme="minorHAnsi" w:eastAsia="游明朝" w:hAnsiTheme="minorHAnsi" w:cstheme="minorHAnsi"/>
          <w:i/>
          <w:color w:val="000000" w:themeColor="text1"/>
          <w:sz w:val="24"/>
        </w:rPr>
        <w:t>Vgat-Cre</w:t>
      </w:r>
      <w:proofErr w:type="spellEnd"/>
      <w:r w:rsidRPr="001B31D6">
        <w:rPr>
          <w:rFonts w:asciiTheme="minorHAnsi" w:eastAsia="游明朝" w:hAnsiTheme="minorHAnsi" w:cstheme="minorHAnsi"/>
          <w:color w:val="000000" w:themeColor="text1"/>
          <w:sz w:val="24"/>
          <w:vertAlign w:val="superscript"/>
        </w:rPr>
        <w:t>+</w:t>
      </w:r>
      <w:r w:rsidRPr="001B31D6">
        <w:rPr>
          <w:rFonts w:asciiTheme="minorHAnsi" w:eastAsia="游明朝" w:hAnsiTheme="minorHAnsi" w:cstheme="minorHAnsi"/>
          <w:color w:val="000000" w:themeColor="text1"/>
          <w:sz w:val="24"/>
        </w:rPr>
        <w:t xml:space="preserve"> 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>SDH inhibitory interneurons (Fig. 1b</w:t>
      </w:r>
      <w:r w:rsidR="0051412E">
        <w:rPr>
          <w:rFonts w:asciiTheme="minorHAnsi" w:eastAsia="游明朝" w:hAnsiTheme="minorHAnsi" w:cstheme="minorHAnsi"/>
          <w:color w:val="000000" w:themeColor="text1"/>
          <w:sz w:val="24"/>
        </w:rPr>
        <w:t>, c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), (2) 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>the knockout of α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  <w:vertAlign w:val="subscript"/>
        </w:rPr>
        <w:t>1A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-ARs in </w:t>
      </w:r>
      <w:r>
        <w:rPr>
          <w:rFonts w:asciiTheme="minorHAnsi" w:eastAsia="游明朝" w:hAnsiTheme="minorHAnsi" w:cstheme="minorHAnsi"/>
          <w:color w:val="000000" w:themeColor="text1"/>
          <w:sz w:val="24"/>
        </w:rPr>
        <w:t xml:space="preserve">these 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>neurons enhanced scratching behavior elicited by chloroquine but not by compound 48/80</w:t>
      </w:r>
      <w:r w:rsid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(Fig. 1a, e)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>, and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(3) activation of spinal α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  <w:vertAlign w:val="subscript"/>
        </w:rPr>
        <w:t>1A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>-ARs has been shown to facilitate the transmission of inhibitory synaptic inputs onto GRPR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  <w:vertAlign w:val="superscript"/>
        </w:rPr>
        <w:t>+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SDH neurons (Koga et al., Mol Brain 13: 144, 2020)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>, i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t is hypothesized that 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>inhibitory signals acting on GRPR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  <w:vertAlign w:val="superscript"/>
        </w:rPr>
        <w:t>+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neurons via α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  <w:vertAlign w:val="subscript"/>
        </w:rPr>
        <w:t>1A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>-AR-expressing SDH inhibitory interneurons suppress histamine-independent itch</w:t>
      </w:r>
      <w:r w:rsidR="00C32515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. On the other hand, </w:t>
      </w:r>
      <w:r w:rsidR="0051412E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because silencing SDH-projecting </w:t>
      </w:r>
      <w:r w:rsidR="0051412E">
        <w:rPr>
          <w:rFonts w:asciiTheme="minorHAnsi" w:eastAsia="游明朝" w:hAnsiTheme="minorHAnsi" w:cstheme="minorHAnsi"/>
          <w:color w:val="000000" w:themeColor="text1"/>
          <w:sz w:val="24"/>
        </w:rPr>
        <w:t>locus coeruleus</w:t>
      </w:r>
      <w:r w:rsidR="0051412E" w:rsidRPr="00FC71D1">
        <w:rPr>
          <w:rFonts w:asciiTheme="minorHAnsi" w:eastAsia="游明朝" w:hAnsiTheme="minorHAnsi" w:cstheme="minorHAnsi"/>
          <w:color w:val="000000" w:themeColor="text1"/>
          <w:sz w:val="24"/>
        </w:rPr>
        <w:t>-</w:t>
      </w:r>
      <w:proofErr w:type="spellStart"/>
      <w:r w:rsidR="0051412E" w:rsidRPr="00FC71D1">
        <w:rPr>
          <w:rFonts w:asciiTheme="minorHAnsi" w:eastAsia="游明朝" w:hAnsiTheme="minorHAnsi" w:cstheme="minorHAnsi"/>
          <w:color w:val="000000" w:themeColor="text1"/>
          <w:sz w:val="24"/>
        </w:rPr>
        <w:t>NAergic</w:t>
      </w:r>
      <w:proofErr w:type="spellEnd"/>
      <w:r w:rsidR="0051412E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neurons has shown to enhance histamine-dependent and independent itch (Koga et al., Mol Brain 13: 144, 2020)</w:t>
      </w:r>
      <w:r w:rsidR="0051412E">
        <w:rPr>
          <w:rFonts w:asciiTheme="minorHAnsi" w:eastAsia="游明朝" w:hAnsiTheme="minorHAnsi" w:cstheme="minorHAnsi"/>
          <w:color w:val="000000" w:themeColor="text1"/>
          <w:sz w:val="24"/>
        </w:rPr>
        <w:t xml:space="preserve">, 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>other ARs such as α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  <w:vertAlign w:val="subscript"/>
        </w:rPr>
        <w:t>2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-ARs in </w:t>
      </w:r>
      <w:r>
        <w:rPr>
          <w:rFonts w:asciiTheme="minorHAnsi" w:eastAsia="游明朝" w:hAnsiTheme="minorHAnsi" w:cstheme="minorHAnsi"/>
          <w:color w:val="000000" w:themeColor="text1"/>
          <w:sz w:val="24"/>
        </w:rPr>
        <w:t>SDH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 xml:space="preserve"> neurons and at primary afferent terminals may </w:t>
      </w:r>
      <w:r w:rsidR="0051412E">
        <w:rPr>
          <w:rFonts w:asciiTheme="minorHAnsi" w:eastAsia="游明朝" w:hAnsiTheme="minorHAnsi" w:cstheme="minorHAnsi"/>
          <w:color w:val="000000" w:themeColor="text1"/>
          <w:sz w:val="24"/>
        </w:rPr>
        <w:t xml:space="preserve">also </w:t>
      </w:r>
      <w:r w:rsidR="00FC71D1" w:rsidRPr="00FC71D1">
        <w:rPr>
          <w:rFonts w:asciiTheme="minorHAnsi" w:eastAsia="游明朝" w:hAnsiTheme="minorHAnsi" w:cstheme="minorHAnsi"/>
          <w:color w:val="000000" w:themeColor="text1"/>
          <w:sz w:val="24"/>
        </w:rPr>
        <w:t>be involved in histamine-dependent itch</w:t>
      </w:r>
      <w:r w:rsidR="0051412E">
        <w:rPr>
          <w:rFonts w:asciiTheme="minorHAnsi" w:eastAsia="游明朝" w:hAnsiTheme="minorHAnsi" w:cstheme="minorHAnsi"/>
          <w:color w:val="000000" w:themeColor="text1"/>
          <w:sz w:val="24"/>
        </w:rPr>
        <w:t>.</w:t>
      </w:r>
      <w:bookmarkStart w:id="0" w:name="_GoBack"/>
      <w:bookmarkEnd w:id="0"/>
    </w:p>
    <w:sectPr w:rsidR="00C32515" w:rsidRPr="00C32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0481" w14:textId="77777777" w:rsidR="00B3564F" w:rsidRDefault="00B3564F" w:rsidP="0034434E">
      <w:r>
        <w:separator/>
      </w:r>
    </w:p>
  </w:endnote>
  <w:endnote w:type="continuationSeparator" w:id="0">
    <w:p w14:paraId="7FAF7349" w14:textId="77777777" w:rsidR="00B3564F" w:rsidRDefault="00B3564F" w:rsidP="0034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F6D2" w14:textId="77777777" w:rsidR="00B3564F" w:rsidRDefault="00B3564F" w:rsidP="0034434E">
      <w:r>
        <w:separator/>
      </w:r>
    </w:p>
  </w:footnote>
  <w:footnote w:type="continuationSeparator" w:id="0">
    <w:p w14:paraId="2275D4E2" w14:textId="77777777" w:rsidR="00B3564F" w:rsidRDefault="00B3564F" w:rsidP="0034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C1A"/>
    <w:multiLevelType w:val="hybridMultilevel"/>
    <w:tmpl w:val="02C8E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ain (2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prvw2950vwx2eetflvww9r0retsxv2ta2f&quot;&gt;additonal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/record-ids&gt;&lt;/item&gt;&lt;/Libraries&gt;"/>
  </w:docVars>
  <w:rsids>
    <w:rsidRoot w:val="00595C68"/>
    <w:rsid w:val="000109C9"/>
    <w:rsid w:val="00012B3F"/>
    <w:rsid w:val="00023217"/>
    <w:rsid w:val="00054E3C"/>
    <w:rsid w:val="00065E46"/>
    <w:rsid w:val="000702CB"/>
    <w:rsid w:val="00077379"/>
    <w:rsid w:val="000B56B9"/>
    <w:rsid w:val="00160E15"/>
    <w:rsid w:val="001A4B66"/>
    <w:rsid w:val="001B31D6"/>
    <w:rsid w:val="002336B5"/>
    <w:rsid w:val="002C0FE3"/>
    <w:rsid w:val="002C43DF"/>
    <w:rsid w:val="003213C4"/>
    <w:rsid w:val="00330AF3"/>
    <w:rsid w:val="0034434E"/>
    <w:rsid w:val="00354A13"/>
    <w:rsid w:val="00372B36"/>
    <w:rsid w:val="003852D8"/>
    <w:rsid w:val="003853B1"/>
    <w:rsid w:val="003A2246"/>
    <w:rsid w:val="003B39DE"/>
    <w:rsid w:val="004617EB"/>
    <w:rsid w:val="0048253A"/>
    <w:rsid w:val="004857F0"/>
    <w:rsid w:val="004B7D5F"/>
    <w:rsid w:val="00503A52"/>
    <w:rsid w:val="0051412E"/>
    <w:rsid w:val="00571D14"/>
    <w:rsid w:val="00594519"/>
    <w:rsid w:val="00595C68"/>
    <w:rsid w:val="005A26E5"/>
    <w:rsid w:val="00610369"/>
    <w:rsid w:val="00624667"/>
    <w:rsid w:val="00633944"/>
    <w:rsid w:val="006344D6"/>
    <w:rsid w:val="006623CD"/>
    <w:rsid w:val="00680B49"/>
    <w:rsid w:val="00684E5C"/>
    <w:rsid w:val="006A4F52"/>
    <w:rsid w:val="0072551C"/>
    <w:rsid w:val="00726112"/>
    <w:rsid w:val="00741735"/>
    <w:rsid w:val="007430F2"/>
    <w:rsid w:val="00743C40"/>
    <w:rsid w:val="007A12AB"/>
    <w:rsid w:val="00860D79"/>
    <w:rsid w:val="00865738"/>
    <w:rsid w:val="0092083D"/>
    <w:rsid w:val="009862D6"/>
    <w:rsid w:val="009A34CC"/>
    <w:rsid w:val="009B6B00"/>
    <w:rsid w:val="009C17E4"/>
    <w:rsid w:val="00A0356D"/>
    <w:rsid w:val="00AB04BE"/>
    <w:rsid w:val="00AB46CC"/>
    <w:rsid w:val="00B22E60"/>
    <w:rsid w:val="00B3564F"/>
    <w:rsid w:val="00B502C9"/>
    <w:rsid w:val="00B66169"/>
    <w:rsid w:val="00C32515"/>
    <w:rsid w:val="00C34386"/>
    <w:rsid w:val="00C35EC3"/>
    <w:rsid w:val="00C62612"/>
    <w:rsid w:val="00C6400A"/>
    <w:rsid w:val="00C7797C"/>
    <w:rsid w:val="00D10AD5"/>
    <w:rsid w:val="00D22A59"/>
    <w:rsid w:val="00D74846"/>
    <w:rsid w:val="00D95F72"/>
    <w:rsid w:val="00DA48DE"/>
    <w:rsid w:val="00E1042D"/>
    <w:rsid w:val="00E17DD7"/>
    <w:rsid w:val="00E348F2"/>
    <w:rsid w:val="00E51525"/>
    <w:rsid w:val="00E517FF"/>
    <w:rsid w:val="00E84AD9"/>
    <w:rsid w:val="00E87FD2"/>
    <w:rsid w:val="00E933E0"/>
    <w:rsid w:val="00F0403F"/>
    <w:rsid w:val="00F85774"/>
    <w:rsid w:val="00FB27CF"/>
    <w:rsid w:val="00FC71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B8933"/>
  <w15:chartTrackingRefBased/>
  <w15:docId w15:val="{45D733A7-3342-4367-BAFD-01E1B824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34E"/>
  </w:style>
  <w:style w:type="paragraph" w:styleId="a5">
    <w:name w:val="footer"/>
    <w:basedOn w:val="a"/>
    <w:link w:val="a6"/>
    <w:uiPriority w:val="99"/>
    <w:unhideWhenUsed/>
    <w:rsid w:val="00344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34E"/>
  </w:style>
  <w:style w:type="character" w:styleId="a7">
    <w:name w:val="annotation reference"/>
    <w:basedOn w:val="a0"/>
    <w:uiPriority w:val="99"/>
    <w:semiHidden/>
    <w:unhideWhenUsed/>
    <w:rsid w:val="002C0F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0FE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0FE3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0FE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0F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0FE3"/>
    <w:rPr>
      <w:rFonts w:asciiTheme="majorHAnsi" w:eastAsiaTheme="majorEastAsia" w:hAnsiTheme="majorHAnsi" w:cstheme="majorBidi"/>
      <w:sz w:val="18"/>
      <w:szCs w:val="18"/>
    </w:rPr>
  </w:style>
  <w:style w:type="paragraph" w:customStyle="1" w:styleId="TimesNewRoman">
    <w:name w:val="Times New Roman"/>
    <w:basedOn w:val="a"/>
    <w:link w:val="TimesNewRoman0"/>
    <w:qFormat/>
    <w:rsid w:val="004857F0"/>
    <w:rPr>
      <w:rFonts w:eastAsia="Times New Roman" w:cs="Times New Roman"/>
      <w:sz w:val="24"/>
    </w:rPr>
  </w:style>
  <w:style w:type="character" w:customStyle="1" w:styleId="TimesNewRoman0">
    <w:name w:val="Times New Roman (文字)"/>
    <w:basedOn w:val="a0"/>
    <w:link w:val="TimesNewRoman"/>
    <w:rsid w:val="004857F0"/>
    <w:rPr>
      <w:rFonts w:eastAsia="Times New Roman" w:cs="Times New Roman"/>
      <w:sz w:val="24"/>
    </w:rPr>
  </w:style>
  <w:style w:type="paragraph" w:customStyle="1" w:styleId="EndNoteBibliographyTitle">
    <w:name w:val="EndNote Bibliography Title"/>
    <w:basedOn w:val="a"/>
    <w:link w:val="EndNoteBibliographyTitle0"/>
    <w:rsid w:val="00B22E60"/>
    <w:pPr>
      <w:jc w:val="center"/>
    </w:pPr>
    <w:rPr>
      <w:rFonts w:cs="Times New Roman"/>
      <w:noProof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B22E60"/>
    <w:rPr>
      <w:rFonts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B22E60"/>
    <w:rPr>
      <w:rFonts w:cs="Times New Roman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B22E60"/>
    <w:rPr>
      <w:rFonts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游ゴシック Light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analysis</dc:creator>
  <cp:keywords/>
  <dc:description/>
  <cp:lastModifiedBy>MT</cp:lastModifiedBy>
  <cp:revision>18</cp:revision>
  <dcterms:created xsi:type="dcterms:W3CDTF">2021-01-28T09:19:00Z</dcterms:created>
  <dcterms:modified xsi:type="dcterms:W3CDTF">2021-03-05T03:46:00Z</dcterms:modified>
</cp:coreProperties>
</file>