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A1" w:rsidRPr="007A5803" w:rsidRDefault="005A23D2" w:rsidP="00670AA1">
      <w:proofErr w:type="gramStart"/>
      <w:r w:rsidRPr="005A23D2">
        <w:t>Additio</w:t>
      </w:r>
      <w:bookmarkStart w:id="0" w:name="_GoBack"/>
      <w:bookmarkEnd w:id="0"/>
      <w:r w:rsidRPr="005A23D2">
        <w:t>nal file</w:t>
      </w:r>
      <w:r w:rsidR="00670AA1" w:rsidRPr="007A5803">
        <w:t xml:space="preserve"> 2.</w:t>
      </w:r>
      <w:proofErr w:type="gramEnd"/>
      <w:r w:rsidR="00670AA1" w:rsidRPr="007A5803">
        <w:t xml:space="preserve"> </w:t>
      </w:r>
      <w:proofErr w:type="gramStart"/>
      <w:r w:rsidR="00670AA1">
        <w:t xml:space="preserve">Structure of </w:t>
      </w:r>
      <w:proofErr w:type="spellStart"/>
      <w:r w:rsidR="00670AA1">
        <w:t>SecOPs</w:t>
      </w:r>
      <w:proofErr w:type="spellEnd"/>
      <w:r w:rsidR="00670AA1">
        <w:t>.</w:t>
      </w:r>
      <w:proofErr w:type="gramEnd"/>
      <w:r w:rsidR="00670AA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3"/>
        <w:gridCol w:w="3073"/>
        <w:gridCol w:w="3075"/>
        <w:gridCol w:w="3075"/>
      </w:tblGrid>
      <w:tr w:rsidR="00670AA1" w:rsidRPr="00420A96" w:rsidTr="00025D15">
        <w:trPr>
          <w:tblHeader/>
        </w:trPr>
        <w:tc>
          <w:tcPr>
            <w:tcW w:w="4517" w:type="dxa"/>
          </w:tcPr>
          <w:p w:rsidR="00670AA1" w:rsidRDefault="00670AA1" w:rsidP="00025D15">
            <w:pPr>
              <w:rPr>
                <w:lang w:val="en-US"/>
              </w:rPr>
            </w:pPr>
          </w:p>
        </w:tc>
        <w:tc>
          <w:tcPr>
            <w:tcW w:w="3253" w:type="dxa"/>
          </w:tcPr>
          <w:p w:rsidR="00670AA1" w:rsidRPr="00FB5E11" w:rsidRDefault="00670AA1" w:rsidP="00025D15">
            <w:pPr>
              <w:rPr>
                <w:b/>
                <w:lang w:val="en-US"/>
              </w:rPr>
            </w:pPr>
            <w:r w:rsidRPr="00FB5E11">
              <w:rPr>
                <w:b/>
                <w:lang w:val="en-US"/>
              </w:rPr>
              <w:t>Results for main analysis</w:t>
            </w:r>
          </w:p>
        </w:tc>
        <w:tc>
          <w:tcPr>
            <w:tcW w:w="3253" w:type="dxa"/>
          </w:tcPr>
          <w:p w:rsidR="00670AA1" w:rsidRPr="00FB5E11" w:rsidRDefault="00670AA1" w:rsidP="00025D15">
            <w:pPr>
              <w:rPr>
                <w:b/>
                <w:lang w:val="en-US"/>
              </w:rPr>
            </w:pPr>
            <w:r w:rsidRPr="00FB5E11">
              <w:rPr>
                <w:b/>
                <w:lang w:val="en-US"/>
              </w:rPr>
              <w:t xml:space="preserve">Results for subgroup of </w:t>
            </w:r>
            <w:r>
              <w:rPr>
                <w:b/>
                <w:lang w:val="en-US"/>
              </w:rPr>
              <w:t>statutory health insurers</w:t>
            </w:r>
          </w:p>
        </w:tc>
        <w:tc>
          <w:tcPr>
            <w:tcW w:w="3254" w:type="dxa"/>
          </w:tcPr>
          <w:p w:rsidR="00670AA1" w:rsidRPr="00FB5E11" w:rsidRDefault="00670AA1" w:rsidP="00025D15">
            <w:pPr>
              <w:rPr>
                <w:b/>
                <w:lang w:val="en-US"/>
              </w:rPr>
            </w:pPr>
            <w:r w:rsidRPr="00FB5E11">
              <w:rPr>
                <w:b/>
                <w:lang w:val="en-US"/>
              </w:rPr>
              <w:t xml:space="preserve">Results for subgroup of private </w:t>
            </w:r>
            <w:r>
              <w:rPr>
                <w:b/>
                <w:lang w:val="en-US"/>
              </w:rPr>
              <w:t>health insurers</w:t>
            </w:r>
          </w:p>
        </w:tc>
      </w:tr>
      <w:tr w:rsidR="00670AA1" w:rsidRPr="00420A96" w:rsidTr="00025D15">
        <w:tc>
          <w:tcPr>
            <w:tcW w:w="4517" w:type="dxa"/>
          </w:tcPr>
          <w:p w:rsidR="00670AA1" w:rsidRPr="00B03CFF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Which further preconditions do the insured persons have to comply with for participation in the second opinion program? (%, n/D)</w:t>
            </w:r>
            <w:r w:rsidRPr="00000B9C">
              <w:rPr>
                <w:vertAlign w:val="superscript"/>
                <w:lang w:val="en-US"/>
              </w:rPr>
              <w:t>1</w:t>
            </w:r>
          </w:p>
        </w:tc>
        <w:tc>
          <w:tcPr>
            <w:tcW w:w="3253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Referral to a hospital (27%, 12/44)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Doctor’s letter with indication for surgery (23%, 10/44)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Referral to second opinion (16%, 7/44)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No further requirements (20%, 9/44)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Other (59%, 26/44)</w:t>
            </w:r>
          </w:p>
          <w:p w:rsidR="00670AA1" w:rsidRPr="00B03CFF" w:rsidRDefault="00670AA1" w:rsidP="00025D15">
            <w:pPr>
              <w:rPr>
                <w:lang w:val="en-US"/>
              </w:rPr>
            </w:pPr>
          </w:p>
        </w:tc>
        <w:tc>
          <w:tcPr>
            <w:tcW w:w="3253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Referral to a hospital (34%, 11/32)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Doctor’s letter with indication for surgery (28%, 9/32)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No further requirements (22%, 7/32)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Referral to second opinion (22%, 7/32)</w:t>
            </w:r>
          </w:p>
          <w:p w:rsidR="00670AA1" w:rsidRPr="00B03CFF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Other (50%, 16/32)</w:t>
            </w:r>
          </w:p>
        </w:tc>
        <w:tc>
          <w:tcPr>
            <w:tcW w:w="3254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No further requirements (20%, 2/10)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Referral to a hospital (10%, 1/10)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Doctor’s letter with indication for surgery (10%, 1/10)</w:t>
            </w:r>
          </w:p>
          <w:p w:rsidR="00670AA1" w:rsidRPr="00B03CFF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 xml:space="preserve">Other (80%, 8/10), e.g. existence of a comprehensive health insurance </w:t>
            </w:r>
          </w:p>
        </w:tc>
      </w:tr>
      <w:tr w:rsidR="00670AA1" w:rsidRPr="00C13369" w:rsidTr="00025D15">
        <w:tc>
          <w:tcPr>
            <w:tcW w:w="4517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Is participation in the second opinion program free of charge to the insured person? (%, n/D)</w:t>
            </w:r>
            <w:r w:rsidRPr="00000B9C">
              <w:rPr>
                <w:vertAlign w:val="superscript"/>
                <w:lang w:val="en-US"/>
              </w:rPr>
              <w:t>2</w:t>
            </w:r>
          </w:p>
        </w:tc>
        <w:tc>
          <w:tcPr>
            <w:tcW w:w="3253" w:type="dxa"/>
          </w:tcPr>
          <w:p w:rsidR="00670AA1" w:rsidRPr="00AB26BF" w:rsidRDefault="00670AA1" w:rsidP="00025D15">
            <w:pPr>
              <w:rPr>
                <w:lang w:val="en-US"/>
              </w:rPr>
            </w:pPr>
            <w:r w:rsidRPr="00AB26BF">
              <w:rPr>
                <w:lang w:val="en-US"/>
              </w:rPr>
              <w:t>Yes (9</w:t>
            </w:r>
            <w:r>
              <w:rPr>
                <w:lang w:val="en-US"/>
              </w:rPr>
              <w:t>5</w:t>
            </w:r>
            <w:r w:rsidRPr="00AB26BF">
              <w:rPr>
                <w:lang w:val="en-US"/>
              </w:rPr>
              <w:t>%</w:t>
            </w:r>
            <w:r>
              <w:rPr>
                <w:lang w:val="en-US"/>
              </w:rPr>
              <w:t>,</w:t>
            </w:r>
            <w:r w:rsidRPr="00AB26BF">
              <w:rPr>
                <w:lang w:val="en-US"/>
              </w:rPr>
              <w:t xml:space="preserve"> 42/4</w:t>
            </w:r>
            <w:r>
              <w:rPr>
                <w:lang w:val="en-US"/>
              </w:rPr>
              <w:t>4</w:t>
            </w:r>
            <w:r w:rsidRPr="00AB26BF">
              <w:rPr>
                <w:lang w:val="en-US"/>
              </w:rPr>
              <w:t>)</w:t>
            </w:r>
          </w:p>
          <w:p w:rsidR="00670AA1" w:rsidRPr="00AB26BF" w:rsidRDefault="00670AA1" w:rsidP="00025D15">
            <w:pPr>
              <w:rPr>
                <w:lang w:val="en-US"/>
              </w:rPr>
            </w:pPr>
            <w:r w:rsidRPr="00AB26BF">
              <w:rPr>
                <w:lang w:val="en-US"/>
              </w:rPr>
              <w:t>No (2%</w:t>
            </w:r>
            <w:r>
              <w:rPr>
                <w:lang w:val="en-US"/>
              </w:rPr>
              <w:t>,</w:t>
            </w:r>
            <w:r w:rsidRPr="00AB26BF">
              <w:rPr>
                <w:lang w:val="en-US"/>
              </w:rPr>
              <w:t xml:space="preserve"> 1/4</w:t>
            </w:r>
            <w:r>
              <w:rPr>
                <w:lang w:val="en-US"/>
              </w:rPr>
              <w:t>4</w:t>
            </w:r>
            <w:r w:rsidRPr="00AB26BF">
              <w:rPr>
                <w:lang w:val="en-US"/>
              </w:rPr>
              <w:t>)</w:t>
            </w:r>
          </w:p>
          <w:p w:rsidR="00670AA1" w:rsidRDefault="00670AA1" w:rsidP="00025D15">
            <w:pPr>
              <w:rPr>
                <w:lang w:val="en-US"/>
              </w:rPr>
            </w:pPr>
            <w:r w:rsidRPr="00AB26BF">
              <w:rPr>
                <w:lang w:val="en-US"/>
              </w:rPr>
              <w:t>No (valid) answer (</w:t>
            </w:r>
            <w:r>
              <w:rPr>
                <w:lang w:val="en-US"/>
              </w:rPr>
              <w:t>2</w:t>
            </w:r>
            <w:r w:rsidRPr="00AB26BF">
              <w:rPr>
                <w:lang w:val="en-US"/>
              </w:rPr>
              <w:t>%</w:t>
            </w:r>
            <w:r>
              <w:rPr>
                <w:lang w:val="en-US"/>
              </w:rPr>
              <w:t>,</w:t>
            </w:r>
            <w:r w:rsidRPr="00AB26BF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Pr="00AB26BF">
              <w:rPr>
                <w:lang w:val="en-US"/>
              </w:rPr>
              <w:t>/4</w:t>
            </w:r>
            <w:r>
              <w:rPr>
                <w:lang w:val="en-US"/>
              </w:rPr>
              <w:t>4</w:t>
            </w:r>
            <w:r w:rsidRPr="00AB26BF">
              <w:rPr>
                <w:lang w:val="en-US"/>
              </w:rPr>
              <w:t>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Yes (94%, 30/32)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No (3%, 1/32)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 xml:space="preserve">No (valid) answer (3%, 1/32)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A1" w:rsidRDefault="00670AA1" w:rsidP="00025D15">
            <w:r>
              <w:t xml:space="preserve">Yes (100%, 10/10) 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t>No (0%, 0/10)</w:t>
            </w:r>
          </w:p>
        </w:tc>
      </w:tr>
      <w:tr w:rsidR="00670AA1" w:rsidRPr="00420A96" w:rsidTr="00025D15">
        <w:tc>
          <w:tcPr>
            <w:tcW w:w="4517" w:type="dxa"/>
          </w:tcPr>
          <w:p w:rsidR="00670AA1" w:rsidRDefault="00670AA1" w:rsidP="00025D15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>If participation in second opinion program is free of charge, how does accounting proceed? (%, n/E)</w:t>
            </w:r>
            <w:r w:rsidRPr="00000B9C">
              <w:rPr>
                <w:vertAlign w:val="superscript"/>
                <w:lang w:val="en-US"/>
              </w:rPr>
              <w:t>2</w:t>
            </w:r>
          </w:p>
        </w:tc>
        <w:tc>
          <w:tcPr>
            <w:tcW w:w="3253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Direct payment by insurer (98%, 41/42)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Advance payment by insured person (2%, 1/42)</w:t>
            </w:r>
          </w:p>
          <w:p w:rsidR="00670AA1" w:rsidRDefault="00670AA1" w:rsidP="00025D15">
            <w:pPr>
              <w:rPr>
                <w:lang w:val="en-US"/>
              </w:rPr>
            </w:pPr>
          </w:p>
        </w:tc>
        <w:tc>
          <w:tcPr>
            <w:tcW w:w="3253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Direct payment by insurer (100%, 30/30)</w:t>
            </w:r>
          </w:p>
          <w:p w:rsidR="00670AA1" w:rsidRDefault="00670AA1" w:rsidP="00025D15">
            <w:pPr>
              <w:rPr>
                <w:lang w:val="en-US"/>
              </w:rPr>
            </w:pPr>
          </w:p>
        </w:tc>
        <w:tc>
          <w:tcPr>
            <w:tcW w:w="3254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Direct payment by insurer (90%, 9/10)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Advance payment by insured person (10%, 1/10)</w:t>
            </w:r>
          </w:p>
          <w:p w:rsidR="00670AA1" w:rsidRDefault="00670AA1" w:rsidP="00025D15">
            <w:pPr>
              <w:rPr>
                <w:lang w:val="en-US"/>
              </w:rPr>
            </w:pPr>
          </w:p>
        </w:tc>
      </w:tr>
      <w:tr w:rsidR="00670AA1" w:rsidRPr="00420A96" w:rsidTr="00025D15">
        <w:tc>
          <w:tcPr>
            <w:tcW w:w="4517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Are expenses for travelling to the second opinion provider repaid by the insurer? (%, n/D)</w:t>
            </w:r>
            <w:r w:rsidRPr="00000B9C">
              <w:rPr>
                <w:vertAlign w:val="superscript"/>
                <w:lang w:val="en-US"/>
              </w:rPr>
              <w:t>2</w:t>
            </w:r>
          </w:p>
        </w:tc>
        <w:tc>
          <w:tcPr>
            <w:tcW w:w="3253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Yes (7%, 3/44)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No (80%, 35/44)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No (valid) answer (14%, 6/44)</w:t>
            </w:r>
          </w:p>
        </w:tc>
        <w:tc>
          <w:tcPr>
            <w:tcW w:w="3253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Yes (3%, 1/32)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No (84%, 27/32)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No (valid) answer (13%, 4/32)</w:t>
            </w:r>
          </w:p>
        </w:tc>
        <w:tc>
          <w:tcPr>
            <w:tcW w:w="3254" w:type="dxa"/>
          </w:tcPr>
          <w:p w:rsidR="00670AA1" w:rsidRDefault="00670AA1" w:rsidP="00025D15">
            <w:pPr>
              <w:rPr>
                <w:lang w:val="en-US"/>
              </w:rPr>
            </w:pPr>
            <w:r w:rsidRPr="004377F1">
              <w:rPr>
                <w:lang w:val="en-US"/>
              </w:rPr>
              <w:t xml:space="preserve">Yes </w:t>
            </w:r>
            <w:r>
              <w:rPr>
                <w:lang w:val="en-US"/>
              </w:rPr>
              <w:t>(</w:t>
            </w:r>
            <w:r w:rsidRPr="004377F1">
              <w:rPr>
                <w:lang w:val="en-US"/>
              </w:rPr>
              <w:t>20%</w:t>
            </w:r>
            <w:r>
              <w:rPr>
                <w:lang w:val="en-US"/>
              </w:rPr>
              <w:t>,</w:t>
            </w:r>
            <w:r w:rsidRPr="004377F1">
              <w:rPr>
                <w:lang w:val="en-US"/>
              </w:rPr>
              <w:t xml:space="preserve"> 2/10</w:t>
            </w:r>
            <w:r>
              <w:rPr>
                <w:lang w:val="en-US"/>
              </w:rPr>
              <w:t>)</w:t>
            </w:r>
          </w:p>
          <w:p w:rsidR="00670AA1" w:rsidRPr="004377F1" w:rsidRDefault="00670AA1" w:rsidP="00025D15">
            <w:pPr>
              <w:rPr>
                <w:lang w:val="en-US"/>
              </w:rPr>
            </w:pPr>
            <w:r w:rsidRPr="004377F1">
              <w:rPr>
                <w:lang w:val="en-US"/>
              </w:rPr>
              <w:t xml:space="preserve">No </w:t>
            </w:r>
            <w:r>
              <w:rPr>
                <w:lang w:val="en-US"/>
              </w:rPr>
              <w:t>(</w:t>
            </w:r>
            <w:r w:rsidRPr="004377F1">
              <w:rPr>
                <w:lang w:val="en-US"/>
              </w:rPr>
              <w:t>60%</w:t>
            </w:r>
            <w:r>
              <w:rPr>
                <w:lang w:val="en-US"/>
              </w:rPr>
              <w:t>,</w:t>
            </w:r>
            <w:r w:rsidRPr="004377F1">
              <w:rPr>
                <w:lang w:val="en-US"/>
              </w:rPr>
              <w:t xml:space="preserve"> 6/10</w:t>
            </w:r>
            <w:r>
              <w:rPr>
                <w:lang w:val="en-US"/>
              </w:rPr>
              <w:t>)</w:t>
            </w:r>
          </w:p>
          <w:p w:rsidR="00670AA1" w:rsidRDefault="00670AA1" w:rsidP="00025D15">
            <w:pPr>
              <w:rPr>
                <w:lang w:val="en-US"/>
              </w:rPr>
            </w:pPr>
            <w:r w:rsidRPr="004377F1">
              <w:rPr>
                <w:lang w:val="en-US"/>
              </w:rPr>
              <w:t xml:space="preserve">No (valid) answer </w:t>
            </w:r>
            <w:r>
              <w:rPr>
                <w:lang w:val="en-US"/>
              </w:rPr>
              <w:t>(</w:t>
            </w:r>
            <w:r w:rsidRPr="004377F1">
              <w:rPr>
                <w:lang w:val="en-US"/>
              </w:rPr>
              <w:t>20%</w:t>
            </w:r>
            <w:r>
              <w:rPr>
                <w:lang w:val="en-US"/>
              </w:rPr>
              <w:t>,</w:t>
            </w:r>
            <w:r w:rsidRPr="004377F1">
              <w:rPr>
                <w:lang w:val="en-US"/>
              </w:rPr>
              <w:t xml:space="preserve"> 2/10</w:t>
            </w:r>
            <w:r>
              <w:rPr>
                <w:lang w:val="en-US"/>
              </w:rPr>
              <w:t>)</w:t>
            </w:r>
          </w:p>
        </w:tc>
      </w:tr>
      <w:tr w:rsidR="00670AA1" w:rsidRPr="00420A96" w:rsidTr="00025D15">
        <w:tc>
          <w:tcPr>
            <w:tcW w:w="4517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Which qualification criterion account for the second opinion provider? (%, n/D)</w:t>
            </w:r>
            <w:r w:rsidRPr="00000B9C">
              <w:rPr>
                <w:vertAlign w:val="superscript"/>
                <w:lang w:val="en-US"/>
              </w:rPr>
              <w:t>1</w:t>
            </w:r>
          </w:p>
        </w:tc>
        <w:tc>
          <w:tcPr>
            <w:tcW w:w="3253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Expertise (68%, 30/44)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Exchange of experts (25%, 11/44)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 xml:space="preserve">Direct reference to Second Opinion Directive (14%, 6/44) 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Neutrality/independence (14%, 6/44)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Organizational factors (11%, 5/44)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Criteria related to quality management (9%, 4/44)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Other (11%, 5/44)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Expertise (59%, 19/32)</w:t>
            </w:r>
            <w:r>
              <w:rPr>
                <w:lang w:val="en-US"/>
              </w:rPr>
              <w:br/>
              <w:t>Direct reference to Second Opinion Directive (19%, 6/32)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Exchange of experts (19%, 6/32)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Neutrality/Independence (9%, 3/32)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Criteria related to quality management (9%, 3/32)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Organizational factors (6%, 2/32)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Other (16%, 5/32)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Expertise (90%, 9/10)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Exchange of experts (50%, 5/10)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Organizational factors (30%,  3/10)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Neutrality/Independence (10%, 1/10)</w:t>
            </w:r>
          </w:p>
          <w:p w:rsidR="00670AA1" w:rsidRPr="00F63480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Criteria related to quality management (10%, 1/10)</w:t>
            </w:r>
          </w:p>
        </w:tc>
      </w:tr>
      <w:tr w:rsidR="00670AA1" w:rsidRPr="00AD344E" w:rsidTr="00025D15">
        <w:tc>
          <w:tcPr>
            <w:tcW w:w="4517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How is independence of the second opinion from financial influencing factors ensured? (%, n/D)</w:t>
            </w:r>
            <w:r w:rsidRPr="00000B9C">
              <w:rPr>
                <w:vertAlign w:val="superscript"/>
                <w:lang w:val="en-US"/>
              </w:rPr>
              <w:t>1</w:t>
            </w:r>
          </w:p>
        </w:tc>
        <w:tc>
          <w:tcPr>
            <w:tcW w:w="3253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 xml:space="preserve">Prohibiting second opinion providers from conducting the subsequent procedure (66%, 29/44) 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 xml:space="preserve"> Prohibiting the second opinion provider to work for the same company as the first opinion provider (57%, 25/44)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Other (20%, 9/44)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Prohibiting the second opinion provider to perform the subsequent treatment (66%, 21/32)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Prohibiting the second opinion provider to work for the same company as the first opinion provider (59%, 19/32)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Other (16%, 5/32)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Prohibiting the second opinion provider to perform the subsequent treatment (70%, 7/10)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Prohibiting the second opinion provider to work for the same company as the first opinion provider (60%, 6/10)</w:t>
            </w:r>
          </w:p>
          <w:p w:rsidR="00670AA1" w:rsidRPr="00C765CD" w:rsidRDefault="00670AA1" w:rsidP="00025D15">
            <w:r>
              <w:rPr>
                <w:lang w:val="en-US"/>
              </w:rPr>
              <w:t>Other (30%, 3/10)</w:t>
            </w:r>
          </w:p>
        </w:tc>
      </w:tr>
      <w:tr w:rsidR="00670AA1" w:rsidRPr="00AD344E" w:rsidTr="00025D15">
        <w:tc>
          <w:tcPr>
            <w:tcW w:w="4517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How do you inform insured persons about the second opinion programs provided? (%, n/D)</w:t>
            </w:r>
            <w:r w:rsidRPr="00000B9C">
              <w:rPr>
                <w:vertAlign w:val="superscript"/>
                <w:lang w:val="en-US"/>
              </w:rPr>
              <w:t>1</w:t>
            </w:r>
          </w:p>
        </w:tc>
        <w:tc>
          <w:tcPr>
            <w:tcW w:w="3253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Internet (95%, 42/44)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Customer magazine (75%, 33/44)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Personal contact via insurance agents (45%, 20/44)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Information brochure (36%, 16/44)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Terms and conditions (7%, 3/44)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Other (36%, 16/44)</w:t>
            </w:r>
          </w:p>
        </w:tc>
        <w:tc>
          <w:tcPr>
            <w:tcW w:w="3253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Internet (94%, 30/32)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Customer magazine (84%, 27/32)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Personal contact via insurance agents (44%, 14/32)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Information brochure (31%, 10/32)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Terms and conditions (6%, 2/32)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Other (31%, 10/32)</w:t>
            </w:r>
          </w:p>
        </w:tc>
        <w:tc>
          <w:tcPr>
            <w:tcW w:w="3254" w:type="dxa"/>
          </w:tcPr>
          <w:p w:rsidR="00670AA1" w:rsidRPr="00C765CD" w:rsidRDefault="00670AA1" w:rsidP="00025D15">
            <w:r w:rsidRPr="00C765CD">
              <w:t xml:space="preserve">Internet </w:t>
            </w:r>
            <w:r>
              <w:t>(</w:t>
            </w:r>
            <w:r w:rsidRPr="00C765CD">
              <w:t>100%</w:t>
            </w:r>
            <w:r>
              <w:t>,</w:t>
            </w:r>
            <w:r w:rsidRPr="00C765CD">
              <w:t xml:space="preserve"> 10/10</w:t>
            </w:r>
            <w:r>
              <w:t>)</w:t>
            </w:r>
          </w:p>
          <w:p w:rsidR="00670AA1" w:rsidRPr="00C765CD" w:rsidRDefault="00670AA1" w:rsidP="00025D15">
            <w:r w:rsidRPr="00C765CD">
              <w:t xml:space="preserve">Customer magazine </w:t>
            </w:r>
            <w:r>
              <w:t>(</w:t>
            </w:r>
            <w:r w:rsidRPr="00C765CD">
              <w:t>60%</w:t>
            </w:r>
            <w:r>
              <w:t>,</w:t>
            </w:r>
            <w:r w:rsidRPr="00C765CD">
              <w:t xml:space="preserve"> 6/10</w:t>
            </w:r>
            <w:r>
              <w:t>)</w:t>
            </w:r>
          </w:p>
          <w:p w:rsidR="00670AA1" w:rsidRPr="005A156A" w:rsidRDefault="00670AA1" w:rsidP="00025D15">
            <w:r w:rsidRPr="005A156A">
              <w:t>Information brochure (60%</w:t>
            </w:r>
            <w:r>
              <w:t>,</w:t>
            </w:r>
            <w:r w:rsidRPr="005A156A">
              <w:t xml:space="preserve"> 6/10)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Personal contact via insurance agents (60%, 6/10)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Terms and conditions (10%, 1/10)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Other (40%, 4/10)</w:t>
            </w:r>
          </w:p>
        </w:tc>
      </w:tr>
      <w:tr w:rsidR="00670AA1" w:rsidRPr="00D4588A" w:rsidTr="00025D15">
        <w:tc>
          <w:tcPr>
            <w:tcW w:w="4517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How are the second opinions delivered? (%, n/D)</w:t>
            </w:r>
            <w:r w:rsidRPr="00000B9C">
              <w:rPr>
                <w:vertAlign w:val="superscript"/>
                <w:lang w:val="en-US"/>
              </w:rPr>
              <w:t>2</w:t>
            </w:r>
          </w:p>
        </w:tc>
        <w:tc>
          <w:tcPr>
            <w:tcW w:w="3253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Outsourcing to an external service provider (45%, 20/44)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Selected health service provider contracted with the health insurer (32%, 14/44)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Other (9%, 4/44), e.g. specific university hospitals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 xml:space="preserve">No (valid) answer (14%, 6/44)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Selected health service provider contracted with the health insurer (44%, 14/32)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Outsourcing to an external service provider (38%, 12/32)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Other (9%, 3/32)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No (valid) answer (9%, 3/32)</w:t>
            </w:r>
          </w:p>
          <w:p w:rsidR="00670AA1" w:rsidRDefault="00670AA1" w:rsidP="00025D15">
            <w:pPr>
              <w:rPr>
                <w:lang w:val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Outsourcing to an external service provider (60%, 6/10)</w:t>
            </w:r>
            <w:r>
              <w:rPr>
                <w:lang w:val="en-US"/>
              </w:rPr>
              <w:br/>
              <w:t>Other (10%, 1/10)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No (valid) answer (30%, 3/10)</w:t>
            </w:r>
          </w:p>
        </w:tc>
      </w:tr>
      <w:tr w:rsidR="00670AA1" w:rsidRPr="00420A96" w:rsidTr="00025D15">
        <w:tc>
          <w:tcPr>
            <w:tcW w:w="4517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What is the basis for the provision of second opinions? (%; n/D)</w:t>
            </w:r>
            <w:r w:rsidRPr="00000B9C">
              <w:rPr>
                <w:vertAlign w:val="superscript"/>
                <w:lang w:val="en-US"/>
              </w:rPr>
              <w:t>2</w:t>
            </w:r>
          </w:p>
        </w:tc>
        <w:tc>
          <w:tcPr>
            <w:tcW w:w="3253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Submitted documents only (48%, 21/44)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Direct contact between patient and doctor (45%, 20/44)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Contact by phone (2%, 1/44)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 xml:space="preserve">No (valid) answer (5%, 2/44)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Direct contact between patient and doctor (50%, 16/32)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Submitted documents only (41%, 13/32)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Contact by phone (3%, 1/32)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No (valid) answer (6%, 2/32)</w:t>
            </w:r>
          </w:p>
          <w:p w:rsidR="00670AA1" w:rsidRDefault="00670AA1" w:rsidP="00025D15">
            <w:pPr>
              <w:rPr>
                <w:lang w:val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Submitted documents only (60%, 6/10)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Direct contact between patient and doctor (40%, 4/10)</w:t>
            </w:r>
          </w:p>
          <w:p w:rsidR="00670AA1" w:rsidRDefault="00670AA1" w:rsidP="00025D15">
            <w:pPr>
              <w:rPr>
                <w:lang w:val="en-US"/>
              </w:rPr>
            </w:pPr>
          </w:p>
        </w:tc>
      </w:tr>
      <w:tr w:rsidR="00670AA1" w:rsidRPr="00C13369" w:rsidTr="00025D15">
        <w:tc>
          <w:tcPr>
            <w:tcW w:w="4517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How are the second opinions communicated to the insured person? (%; n/D)</w:t>
            </w:r>
            <w:r w:rsidRPr="00000B9C">
              <w:rPr>
                <w:vertAlign w:val="superscript"/>
                <w:lang w:val="en-US"/>
              </w:rPr>
              <w:t>2</w:t>
            </w:r>
          </w:p>
        </w:tc>
        <w:tc>
          <w:tcPr>
            <w:tcW w:w="3253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Both in written form and verbally (77%, 34/44)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Verbally only (11%, 5/44)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Written form only (11%, 5/44)</w:t>
            </w:r>
            <w:r w:rsidRPr="00CF3B66">
              <w:rPr>
                <w:lang w:val="en-US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Both in written form and verbally (72%, 23/32)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Verbally only (16%, 5/32)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 xml:space="preserve">Written form only (13%, 4/32)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Both in written form and verbally (90%, 9/10)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Written form only (10%, 1/10)</w:t>
            </w:r>
          </w:p>
          <w:p w:rsidR="00670AA1" w:rsidRDefault="00670AA1" w:rsidP="00025D15">
            <w:pPr>
              <w:rPr>
                <w:lang w:val="en-US"/>
              </w:rPr>
            </w:pPr>
          </w:p>
        </w:tc>
      </w:tr>
      <w:tr w:rsidR="00670AA1" w:rsidRPr="00C13369" w:rsidTr="00025D15">
        <w:tc>
          <w:tcPr>
            <w:tcW w:w="4517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Do you have timelines for the second opinion provision included in the contract with the second opinion provider</w:t>
            </w:r>
            <w:r w:rsidRPr="00AE5E2B">
              <w:rPr>
                <w:lang w:val="en-US"/>
              </w:rPr>
              <w:t>?</w:t>
            </w:r>
            <w:r>
              <w:rPr>
                <w:lang w:val="en-US"/>
              </w:rPr>
              <w:t xml:space="preserve"> (%; n/D)</w:t>
            </w:r>
            <w:r w:rsidRPr="00000B9C">
              <w:rPr>
                <w:vertAlign w:val="superscript"/>
                <w:lang w:val="en-US"/>
              </w:rPr>
              <w:t>2</w:t>
            </w:r>
          </w:p>
        </w:tc>
        <w:tc>
          <w:tcPr>
            <w:tcW w:w="3253" w:type="dxa"/>
          </w:tcPr>
          <w:p w:rsidR="00670AA1" w:rsidRPr="00AE5E2B" w:rsidRDefault="00670AA1" w:rsidP="00025D15">
            <w:pPr>
              <w:rPr>
                <w:lang w:val="en-US"/>
              </w:rPr>
            </w:pPr>
            <w:r w:rsidRPr="00AE5E2B">
              <w:rPr>
                <w:lang w:val="en-US"/>
              </w:rPr>
              <w:t>Yes (5</w:t>
            </w:r>
            <w:r>
              <w:rPr>
                <w:lang w:val="en-US"/>
              </w:rPr>
              <w:t>2</w:t>
            </w:r>
            <w:r w:rsidRPr="00AE5E2B">
              <w:rPr>
                <w:lang w:val="en-US"/>
              </w:rPr>
              <w:t>%, 23/4</w:t>
            </w:r>
            <w:r>
              <w:rPr>
                <w:lang w:val="en-US"/>
              </w:rPr>
              <w:t>4</w:t>
            </w:r>
            <w:r w:rsidRPr="00AE5E2B">
              <w:rPr>
                <w:lang w:val="en-US"/>
              </w:rPr>
              <w:t>)</w:t>
            </w:r>
          </w:p>
          <w:p w:rsidR="00670AA1" w:rsidRPr="00AE5E2B" w:rsidRDefault="00670AA1" w:rsidP="00025D15">
            <w:pPr>
              <w:rPr>
                <w:lang w:val="en-US"/>
              </w:rPr>
            </w:pPr>
            <w:r w:rsidRPr="00AE5E2B">
              <w:rPr>
                <w:lang w:val="en-US"/>
              </w:rPr>
              <w:t>No (4</w:t>
            </w:r>
            <w:r>
              <w:rPr>
                <w:lang w:val="en-US"/>
              </w:rPr>
              <w:t>5</w:t>
            </w:r>
            <w:r w:rsidRPr="00AE5E2B">
              <w:rPr>
                <w:lang w:val="en-US"/>
              </w:rPr>
              <w:t>%</w:t>
            </w:r>
            <w:r>
              <w:rPr>
                <w:lang w:val="en-US"/>
              </w:rPr>
              <w:t>,</w:t>
            </w:r>
            <w:r w:rsidRPr="00AE5E2B">
              <w:rPr>
                <w:lang w:val="en-US"/>
              </w:rPr>
              <w:t xml:space="preserve"> 20/4</w:t>
            </w:r>
            <w:r>
              <w:rPr>
                <w:lang w:val="en-US"/>
              </w:rPr>
              <w:t>4</w:t>
            </w:r>
            <w:r w:rsidRPr="00AE5E2B">
              <w:rPr>
                <w:lang w:val="en-US"/>
              </w:rPr>
              <w:t>)</w:t>
            </w:r>
          </w:p>
          <w:p w:rsidR="00670AA1" w:rsidRDefault="00670AA1" w:rsidP="00025D15">
            <w:pPr>
              <w:rPr>
                <w:lang w:val="en-US"/>
              </w:rPr>
            </w:pPr>
            <w:r w:rsidRPr="00AE5E2B">
              <w:rPr>
                <w:lang w:val="en-US"/>
              </w:rPr>
              <w:t>No (valid) answer (</w:t>
            </w:r>
            <w:r>
              <w:rPr>
                <w:lang w:val="en-US"/>
              </w:rPr>
              <w:t>2</w:t>
            </w:r>
            <w:r w:rsidRPr="00AE5E2B">
              <w:rPr>
                <w:lang w:val="en-US"/>
              </w:rPr>
              <w:t>%</w:t>
            </w:r>
            <w:r>
              <w:rPr>
                <w:lang w:val="en-US"/>
              </w:rPr>
              <w:t>,</w:t>
            </w:r>
            <w:r w:rsidRPr="00AE5E2B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Pr="00AE5E2B">
              <w:rPr>
                <w:lang w:val="en-US"/>
              </w:rPr>
              <w:t>/4</w:t>
            </w:r>
            <w:r>
              <w:rPr>
                <w:lang w:val="en-US"/>
              </w:rPr>
              <w:t>4</w:t>
            </w:r>
            <w:r w:rsidRPr="00AE5E2B">
              <w:rPr>
                <w:lang w:val="en-US"/>
              </w:rPr>
              <w:t xml:space="preserve">)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Yes (50%, 16/32)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No (47%, 15/32)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No (valid) answer (3%, 1/32)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A1" w:rsidRDefault="00670AA1" w:rsidP="00025D15">
            <w:r>
              <w:t>Yes (50%, 5/10)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t>No (50%, 5/10)</w:t>
            </w:r>
          </w:p>
        </w:tc>
      </w:tr>
      <w:tr w:rsidR="00670AA1" w:rsidRPr="00420A96" w:rsidTr="00025D15">
        <w:tc>
          <w:tcPr>
            <w:tcW w:w="4517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Do other health insurers offer the same second opinion program via the same service provider? (%; n/D)</w:t>
            </w:r>
            <w:r w:rsidRPr="00000B9C">
              <w:rPr>
                <w:vertAlign w:val="superscript"/>
                <w:lang w:val="en-US"/>
              </w:rPr>
              <w:t>2</w:t>
            </w:r>
          </w:p>
        </w:tc>
        <w:tc>
          <w:tcPr>
            <w:tcW w:w="3253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Yes 66%, 29/44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No 32%, 14/44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No (valid) answer 2%, 1/44</w:t>
            </w:r>
          </w:p>
        </w:tc>
        <w:tc>
          <w:tcPr>
            <w:tcW w:w="3253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Yes 63%, 20/32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No 38%, 12/32</w:t>
            </w:r>
          </w:p>
        </w:tc>
        <w:tc>
          <w:tcPr>
            <w:tcW w:w="3254" w:type="dxa"/>
          </w:tcPr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Yes 70%, 7/10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No 20%, 2/10</w:t>
            </w:r>
          </w:p>
          <w:p w:rsidR="00670AA1" w:rsidRDefault="00670AA1" w:rsidP="00025D15">
            <w:pPr>
              <w:rPr>
                <w:lang w:val="en-US"/>
              </w:rPr>
            </w:pPr>
            <w:r>
              <w:rPr>
                <w:lang w:val="en-US"/>
              </w:rPr>
              <w:t>No (valid) answer 10%, 1/10</w:t>
            </w:r>
          </w:p>
        </w:tc>
      </w:tr>
    </w:tbl>
    <w:p w:rsidR="00670AA1" w:rsidRDefault="00670AA1" w:rsidP="00670AA1">
      <w:pPr>
        <w:spacing w:line="240" w:lineRule="auto"/>
        <w:rPr>
          <w:i/>
          <w:sz w:val="20"/>
        </w:rPr>
      </w:pPr>
      <w:r w:rsidRPr="00000B9C">
        <w:rPr>
          <w:i/>
          <w:sz w:val="20"/>
          <w:vertAlign w:val="superscript"/>
        </w:rPr>
        <w:t xml:space="preserve">1 </w:t>
      </w:r>
      <w:r>
        <w:rPr>
          <w:i/>
          <w:sz w:val="20"/>
        </w:rPr>
        <w:t>multiple answers possible</w:t>
      </w:r>
    </w:p>
    <w:p w:rsidR="00670AA1" w:rsidRDefault="00670AA1" w:rsidP="00670AA1">
      <w:pPr>
        <w:spacing w:line="240" w:lineRule="auto"/>
        <w:rPr>
          <w:i/>
          <w:sz w:val="20"/>
        </w:rPr>
      </w:pPr>
      <w:r w:rsidRPr="00000B9C"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 multiple answers NOT possible</w:t>
      </w:r>
    </w:p>
    <w:p w:rsidR="00670AA1" w:rsidRPr="00000B9C" w:rsidRDefault="00670AA1" w:rsidP="00670AA1">
      <w:pPr>
        <w:spacing w:line="240" w:lineRule="auto"/>
        <w:rPr>
          <w:i/>
          <w:sz w:val="20"/>
        </w:rPr>
      </w:pPr>
      <w:r w:rsidRPr="00000B9C">
        <w:rPr>
          <w:i/>
          <w:sz w:val="20"/>
        </w:rPr>
        <w:t xml:space="preserve">D number of </w:t>
      </w:r>
      <w:proofErr w:type="spellStart"/>
      <w:r w:rsidRPr="00000B9C">
        <w:rPr>
          <w:i/>
          <w:sz w:val="20"/>
        </w:rPr>
        <w:t>SecOPs</w:t>
      </w:r>
      <w:proofErr w:type="spellEnd"/>
    </w:p>
    <w:p w:rsidR="00670AA1" w:rsidRPr="00000B9C" w:rsidRDefault="00670AA1" w:rsidP="00670AA1">
      <w:pPr>
        <w:spacing w:line="240" w:lineRule="auto"/>
        <w:rPr>
          <w:i/>
          <w:sz w:val="20"/>
        </w:rPr>
      </w:pPr>
      <w:r w:rsidRPr="00000B9C">
        <w:rPr>
          <w:i/>
          <w:sz w:val="20"/>
        </w:rPr>
        <w:t xml:space="preserve">E number of </w:t>
      </w:r>
      <w:proofErr w:type="spellStart"/>
      <w:r w:rsidRPr="00000B9C">
        <w:rPr>
          <w:i/>
          <w:sz w:val="20"/>
        </w:rPr>
        <w:t>SecOPs</w:t>
      </w:r>
      <w:proofErr w:type="spellEnd"/>
      <w:r w:rsidRPr="00000B9C">
        <w:rPr>
          <w:i/>
          <w:sz w:val="20"/>
        </w:rPr>
        <w:t xml:space="preserve"> where participation is free of charge </w:t>
      </w:r>
      <w:r>
        <w:rPr>
          <w:i/>
          <w:sz w:val="20"/>
        </w:rPr>
        <w:t>to</w:t>
      </w:r>
      <w:r w:rsidRPr="00000B9C">
        <w:rPr>
          <w:i/>
          <w:sz w:val="20"/>
        </w:rPr>
        <w:t xml:space="preserve"> the insured persons</w:t>
      </w:r>
    </w:p>
    <w:p w:rsidR="00B565AE" w:rsidRPr="00670AA1" w:rsidRDefault="00B565AE" w:rsidP="00670AA1"/>
    <w:sectPr w:rsidR="00B565AE" w:rsidRPr="00670AA1" w:rsidSect="003E00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A4"/>
    <w:rsid w:val="003E00A4"/>
    <w:rsid w:val="005A23D2"/>
    <w:rsid w:val="005E644F"/>
    <w:rsid w:val="00670AA1"/>
    <w:rsid w:val="00B3448F"/>
    <w:rsid w:val="00B5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0A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0A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MATUBLE</dc:creator>
  <cp:lastModifiedBy>Quio, Elvie</cp:lastModifiedBy>
  <cp:revision>3</cp:revision>
  <dcterms:created xsi:type="dcterms:W3CDTF">2021-02-24T02:56:00Z</dcterms:created>
  <dcterms:modified xsi:type="dcterms:W3CDTF">2021-03-01T17:59:00Z</dcterms:modified>
</cp:coreProperties>
</file>