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DCB6" w14:textId="77777777" w:rsidR="00BF2C84" w:rsidRPr="0090611F" w:rsidRDefault="00BF2C84" w:rsidP="00FC0D3A">
      <w:pPr>
        <w:spacing w:line="480" w:lineRule="auto"/>
        <w:jc w:val="center"/>
        <w:rPr>
          <w:rFonts w:ascii="Times" w:hAnsi="Times"/>
          <w:b/>
          <w:bCs/>
        </w:rPr>
      </w:pPr>
    </w:p>
    <w:p w14:paraId="6ADCDCCF" w14:textId="77777777" w:rsidR="00BF2C84" w:rsidRPr="0090611F" w:rsidRDefault="00BF2C84" w:rsidP="00FC0D3A">
      <w:pPr>
        <w:spacing w:line="480" w:lineRule="auto"/>
        <w:jc w:val="center"/>
        <w:rPr>
          <w:rFonts w:ascii="Times" w:hAnsi="Times"/>
          <w:b/>
          <w:bCs/>
        </w:rPr>
      </w:pPr>
    </w:p>
    <w:p w14:paraId="1B6ADCA7" w14:textId="77777777" w:rsidR="00BF2C84" w:rsidRPr="0090611F" w:rsidRDefault="00BF2C84" w:rsidP="00FC0D3A">
      <w:pPr>
        <w:spacing w:line="480" w:lineRule="auto"/>
        <w:jc w:val="center"/>
        <w:rPr>
          <w:rFonts w:ascii="Times" w:hAnsi="Times"/>
          <w:b/>
          <w:bCs/>
        </w:rPr>
      </w:pPr>
    </w:p>
    <w:p w14:paraId="21DDBDCB" w14:textId="77777777" w:rsidR="00BF2C84" w:rsidRPr="0090611F" w:rsidRDefault="00BF2C84" w:rsidP="00FC0D3A">
      <w:pPr>
        <w:spacing w:line="480" w:lineRule="auto"/>
        <w:jc w:val="center"/>
        <w:rPr>
          <w:rFonts w:ascii="Times" w:hAnsi="Times"/>
          <w:b/>
          <w:bCs/>
        </w:rPr>
      </w:pPr>
    </w:p>
    <w:p w14:paraId="344E8714" w14:textId="77777777" w:rsidR="00BF2C84" w:rsidRPr="0090611F" w:rsidRDefault="00BF2C84" w:rsidP="00FC0D3A">
      <w:pPr>
        <w:spacing w:line="480" w:lineRule="auto"/>
        <w:jc w:val="center"/>
        <w:rPr>
          <w:rFonts w:ascii="Times" w:hAnsi="Times"/>
          <w:b/>
          <w:bCs/>
        </w:rPr>
      </w:pPr>
    </w:p>
    <w:p w14:paraId="0EC32CD4" w14:textId="77777777" w:rsidR="00BF2C84" w:rsidRPr="0090611F" w:rsidRDefault="00BF2C84" w:rsidP="00FC0D3A">
      <w:pPr>
        <w:spacing w:line="480" w:lineRule="auto"/>
        <w:jc w:val="center"/>
        <w:rPr>
          <w:rFonts w:ascii="Times" w:hAnsi="Times"/>
          <w:b/>
          <w:bCs/>
        </w:rPr>
      </w:pPr>
    </w:p>
    <w:p w14:paraId="17F8ED09" w14:textId="1BCFF2A4" w:rsidR="00A83ACC" w:rsidRPr="0090611F" w:rsidRDefault="00627BF7" w:rsidP="00FC0D3A">
      <w:pPr>
        <w:spacing w:line="480" w:lineRule="auto"/>
        <w:jc w:val="center"/>
        <w:rPr>
          <w:rFonts w:ascii="Times" w:hAnsi="Times"/>
          <w:b/>
          <w:bCs/>
        </w:rPr>
      </w:pPr>
      <w:r w:rsidRPr="0090611F">
        <w:rPr>
          <w:rFonts w:ascii="Times" w:hAnsi="Times"/>
          <w:b/>
          <w:bCs/>
        </w:rPr>
        <w:t xml:space="preserve">How can schools respond long-term to </w:t>
      </w:r>
      <w:r w:rsidR="00C818C4" w:rsidRPr="0090611F">
        <w:rPr>
          <w:rFonts w:ascii="Times" w:hAnsi="Times"/>
          <w:b/>
          <w:bCs/>
        </w:rPr>
        <w:t>COVID-19</w:t>
      </w:r>
      <w:r w:rsidRPr="0090611F">
        <w:rPr>
          <w:rFonts w:ascii="Times" w:hAnsi="Times"/>
          <w:b/>
          <w:bCs/>
        </w:rPr>
        <w:t>?</w:t>
      </w:r>
    </w:p>
    <w:p w14:paraId="2E836E1D" w14:textId="77777777" w:rsidR="00FE41F2" w:rsidRPr="0090611F" w:rsidRDefault="00FE41F2" w:rsidP="00FE41F2">
      <w:pPr>
        <w:spacing w:line="480" w:lineRule="auto"/>
        <w:jc w:val="center"/>
        <w:rPr>
          <w:rFonts w:ascii="Times" w:hAnsi="Times"/>
        </w:rPr>
      </w:pPr>
      <w:r w:rsidRPr="0090611F">
        <w:rPr>
          <w:rFonts w:ascii="Times" w:hAnsi="Times"/>
        </w:rPr>
        <w:t>Lyman L. Dukes III, Ph.D.</w:t>
      </w:r>
    </w:p>
    <w:p w14:paraId="69F67215" w14:textId="03242A40" w:rsidR="00FE41F2" w:rsidRDefault="00FE41F2" w:rsidP="00FE41F2">
      <w:pPr>
        <w:spacing w:line="480" w:lineRule="auto"/>
        <w:jc w:val="center"/>
        <w:rPr>
          <w:rFonts w:ascii="Times" w:hAnsi="Times"/>
          <w:lang w:val="fi-FI"/>
        </w:rPr>
      </w:pPr>
      <w:r w:rsidRPr="0090611F">
        <w:rPr>
          <w:rFonts w:ascii="Times" w:hAnsi="Times"/>
        </w:rPr>
        <w:t>University of South Florida</w:t>
      </w:r>
    </w:p>
    <w:p w14:paraId="50ED438E" w14:textId="137E28F8" w:rsidR="007328B8" w:rsidRPr="0090611F" w:rsidRDefault="007328B8" w:rsidP="008D000E">
      <w:pPr>
        <w:spacing w:line="480" w:lineRule="auto"/>
        <w:jc w:val="center"/>
        <w:rPr>
          <w:rFonts w:ascii="Times" w:hAnsi="Times"/>
          <w:lang w:val="fi-FI"/>
        </w:rPr>
      </w:pPr>
      <w:proofErr w:type="spellStart"/>
      <w:r w:rsidRPr="0090611F">
        <w:rPr>
          <w:rFonts w:ascii="Times" w:hAnsi="Times"/>
          <w:lang w:val="fi-FI"/>
        </w:rPr>
        <w:t>Allison</w:t>
      </w:r>
      <w:proofErr w:type="spellEnd"/>
      <w:r w:rsidRPr="0090611F">
        <w:rPr>
          <w:rFonts w:ascii="Times" w:hAnsi="Times"/>
          <w:lang w:val="fi-FI"/>
        </w:rPr>
        <w:t xml:space="preserve"> F. Messina, M.D.</w:t>
      </w:r>
    </w:p>
    <w:p w14:paraId="37DDDD49" w14:textId="243740E5" w:rsidR="00BF2C84" w:rsidRPr="0090611F" w:rsidRDefault="00BF2C84" w:rsidP="00FE41F2">
      <w:pPr>
        <w:spacing w:line="480" w:lineRule="auto"/>
        <w:jc w:val="center"/>
        <w:rPr>
          <w:rFonts w:ascii="Times" w:hAnsi="Times"/>
        </w:rPr>
      </w:pPr>
      <w:r w:rsidRPr="0090611F">
        <w:rPr>
          <w:rFonts w:ascii="Times" w:hAnsi="Times"/>
        </w:rPr>
        <w:t>Johns Hopkins All Children’s Hospital</w:t>
      </w:r>
    </w:p>
    <w:p w14:paraId="791832DC" w14:textId="0A23D003" w:rsidR="00A83ACC" w:rsidRPr="0090611F" w:rsidRDefault="001B6DDE" w:rsidP="007E00CE">
      <w:pPr>
        <w:spacing w:line="480" w:lineRule="auto"/>
        <w:jc w:val="center"/>
        <w:rPr>
          <w:rFonts w:ascii="Times" w:hAnsi="Times"/>
        </w:rPr>
      </w:pPr>
      <w:r w:rsidRPr="0090611F">
        <w:rPr>
          <w:rFonts w:ascii="Times" w:hAnsi="Times"/>
        </w:rPr>
        <w:t xml:space="preserve">Nicholas </w:t>
      </w:r>
      <w:proofErr w:type="spellStart"/>
      <w:r w:rsidR="00A83ACC" w:rsidRPr="0090611F">
        <w:rPr>
          <w:rFonts w:ascii="Times" w:hAnsi="Times"/>
        </w:rPr>
        <w:t>Gelbar</w:t>
      </w:r>
      <w:proofErr w:type="spellEnd"/>
      <w:r w:rsidRPr="0090611F">
        <w:rPr>
          <w:rFonts w:ascii="Times" w:hAnsi="Times"/>
        </w:rPr>
        <w:t>, Ph.D.</w:t>
      </w:r>
    </w:p>
    <w:p w14:paraId="1AEFCA6D" w14:textId="1466D7E1" w:rsidR="00BF2C84" w:rsidRPr="0090611F" w:rsidRDefault="00BF2C84" w:rsidP="007E00CE">
      <w:pPr>
        <w:spacing w:line="480" w:lineRule="auto"/>
        <w:jc w:val="center"/>
        <w:rPr>
          <w:rFonts w:ascii="Times" w:hAnsi="Times"/>
        </w:rPr>
      </w:pPr>
      <w:r w:rsidRPr="0090611F">
        <w:rPr>
          <w:rFonts w:ascii="Times" w:hAnsi="Times"/>
        </w:rPr>
        <w:t>University of Connecticut</w:t>
      </w:r>
    </w:p>
    <w:p w14:paraId="2736B6A8" w14:textId="1CFDE59C" w:rsidR="00A83ACC" w:rsidRPr="0090611F" w:rsidRDefault="001B6DDE" w:rsidP="007E00CE">
      <w:pPr>
        <w:spacing w:line="480" w:lineRule="auto"/>
        <w:jc w:val="center"/>
        <w:rPr>
          <w:rFonts w:ascii="Times" w:hAnsi="Times"/>
        </w:rPr>
      </w:pPr>
      <w:r w:rsidRPr="0090611F">
        <w:rPr>
          <w:rFonts w:ascii="Times" w:hAnsi="Times"/>
        </w:rPr>
        <w:t xml:space="preserve">Marlena </w:t>
      </w:r>
      <w:proofErr w:type="spellStart"/>
      <w:r w:rsidR="00A83ACC" w:rsidRPr="0090611F">
        <w:rPr>
          <w:rFonts w:ascii="Times" w:hAnsi="Times"/>
        </w:rPr>
        <w:t>Minkos</w:t>
      </w:r>
      <w:proofErr w:type="spellEnd"/>
      <w:r w:rsidRPr="0090611F">
        <w:rPr>
          <w:rFonts w:ascii="Times" w:hAnsi="Times"/>
        </w:rPr>
        <w:t>,</w:t>
      </w:r>
      <w:r w:rsidR="00FC0D3A" w:rsidRPr="0090611F">
        <w:rPr>
          <w:rFonts w:ascii="Times" w:hAnsi="Times"/>
        </w:rPr>
        <w:t xml:space="preserve"> Ph.D.</w:t>
      </w:r>
    </w:p>
    <w:p w14:paraId="535E50D6" w14:textId="326B5CCE" w:rsidR="00BF2C84" w:rsidRPr="0090611F" w:rsidRDefault="00BF2C84" w:rsidP="007E00CE">
      <w:pPr>
        <w:spacing w:line="480" w:lineRule="auto"/>
        <w:jc w:val="center"/>
        <w:rPr>
          <w:rFonts w:ascii="Times" w:hAnsi="Times"/>
        </w:rPr>
      </w:pPr>
      <w:r w:rsidRPr="0090611F">
        <w:rPr>
          <w:rFonts w:ascii="Times" w:hAnsi="Times"/>
        </w:rPr>
        <w:t>LEARN Regional Educational Service Center</w:t>
      </w:r>
    </w:p>
    <w:p w14:paraId="3919FFFB" w14:textId="77777777" w:rsidR="00BF2C84" w:rsidRPr="0090611F" w:rsidRDefault="00BF2C84" w:rsidP="007E00CE">
      <w:pPr>
        <w:spacing w:line="480" w:lineRule="auto"/>
        <w:jc w:val="center"/>
        <w:rPr>
          <w:rFonts w:ascii="Times" w:hAnsi="Times"/>
        </w:rPr>
      </w:pPr>
    </w:p>
    <w:p w14:paraId="0BD3A481" w14:textId="4F5EE789" w:rsidR="00A83ACC" w:rsidRPr="0090611F" w:rsidRDefault="00A83ACC" w:rsidP="007E00CE">
      <w:pPr>
        <w:spacing w:line="480" w:lineRule="auto"/>
        <w:rPr>
          <w:rFonts w:ascii="Times" w:hAnsi="Times"/>
        </w:rPr>
      </w:pPr>
      <w:r w:rsidRPr="0090611F">
        <w:rPr>
          <w:rFonts w:ascii="Times" w:hAnsi="Times"/>
        </w:rPr>
        <w:br w:type="page"/>
      </w:r>
    </w:p>
    <w:p w14:paraId="74ED22C3" w14:textId="01E946E2" w:rsidR="00AA5B0A" w:rsidRPr="0090611F" w:rsidRDefault="00AA5B0A" w:rsidP="007E00CE">
      <w:pPr>
        <w:spacing w:line="480" w:lineRule="auto"/>
        <w:jc w:val="center"/>
        <w:rPr>
          <w:rFonts w:ascii="Times" w:hAnsi="Times"/>
          <w:b/>
          <w:bCs/>
        </w:rPr>
      </w:pPr>
      <w:r w:rsidRPr="0090611F">
        <w:rPr>
          <w:rFonts w:ascii="Times" w:hAnsi="Times"/>
          <w:b/>
          <w:bCs/>
        </w:rPr>
        <w:lastRenderedPageBreak/>
        <w:t>Abstract</w:t>
      </w:r>
    </w:p>
    <w:p w14:paraId="63BC08B5" w14:textId="4C310C88" w:rsidR="00AA5B0A" w:rsidRPr="0090611F" w:rsidRDefault="008021C1" w:rsidP="007E00CE">
      <w:pPr>
        <w:spacing w:line="480" w:lineRule="auto"/>
        <w:rPr>
          <w:rFonts w:ascii="Times" w:eastAsia="Times New Roman" w:hAnsi="Times" w:cs="Times New Roman"/>
        </w:rPr>
      </w:pPr>
      <w:r w:rsidRPr="0090611F">
        <w:rPr>
          <w:rFonts w:ascii="Times" w:eastAsia="Times New Roman" w:hAnsi="Times" w:cs="Times New Roman"/>
        </w:rPr>
        <w:t xml:space="preserve">With COVID-19 considered by </w:t>
      </w:r>
      <w:r w:rsidR="00BC3AFE" w:rsidRPr="0090611F">
        <w:rPr>
          <w:rFonts w:ascii="Times" w:eastAsia="Times New Roman" w:hAnsi="Times" w:cs="Times New Roman"/>
        </w:rPr>
        <w:t xml:space="preserve">many </w:t>
      </w:r>
      <w:r w:rsidRPr="0090611F">
        <w:rPr>
          <w:rFonts w:ascii="Times" w:eastAsia="Times New Roman" w:hAnsi="Times" w:cs="Times New Roman"/>
        </w:rPr>
        <w:t>experts to be endemic</w:t>
      </w:r>
      <w:r w:rsidR="004B32C3" w:rsidRPr="0090611F">
        <w:rPr>
          <w:rFonts w:ascii="Times" w:eastAsia="Times New Roman" w:hAnsi="Times" w:cs="Times New Roman"/>
        </w:rPr>
        <w:t>,</w:t>
      </w:r>
      <w:r w:rsidR="00AA5B0A" w:rsidRPr="0090611F">
        <w:rPr>
          <w:rFonts w:ascii="Times" w:eastAsia="Times New Roman" w:hAnsi="Times" w:cs="Times New Roman"/>
        </w:rPr>
        <w:t xml:space="preserve"> the likelihood of persistent and incomparable </w:t>
      </w:r>
      <w:r w:rsidR="004D0F0F" w:rsidRPr="0090611F">
        <w:rPr>
          <w:rFonts w:ascii="Times" w:eastAsia="Times New Roman" w:hAnsi="Times" w:cs="Times New Roman"/>
        </w:rPr>
        <w:t>academic and social-emotional</w:t>
      </w:r>
      <w:r w:rsidR="000B7A06" w:rsidRPr="0090611F">
        <w:rPr>
          <w:rFonts w:ascii="Times" w:eastAsia="Times New Roman" w:hAnsi="Times" w:cs="Times New Roman"/>
        </w:rPr>
        <w:t xml:space="preserve"> disruption</w:t>
      </w:r>
      <w:r w:rsidR="00AA5B0A" w:rsidRPr="0090611F">
        <w:rPr>
          <w:rFonts w:ascii="Times" w:eastAsia="Times New Roman" w:hAnsi="Times" w:cs="Times New Roman"/>
        </w:rPr>
        <w:t xml:space="preserve"> for school-aged children is extraordinary. School professionals have also been adversely impacted. Many children and families, prior to the pandemic, dealt with enduring adverse childhood experiences (ACEs)</w:t>
      </w:r>
    </w:p>
    <w:p w14:paraId="3929A9A5" w14:textId="134603AD" w:rsidR="00AA5B0A" w:rsidRPr="0090611F" w:rsidRDefault="00AA5B0A" w:rsidP="00830B9E">
      <w:pPr>
        <w:spacing w:line="480" w:lineRule="auto"/>
        <w:rPr>
          <w:rFonts w:ascii="Times" w:eastAsia="Times New Roman" w:hAnsi="Times" w:cs="Times New Roman"/>
        </w:rPr>
      </w:pPr>
      <w:r w:rsidRPr="0090611F">
        <w:rPr>
          <w:rFonts w:ascii="Times" w:eastAsia="Times New Roman" w:hAnsi="Times" w:cs="Times New Roman"/>
        </w:rPr>
        <w:t xml:space="preserve">including domestic turbulence and financial, food, and housing insecurity. The disruption of the </w:t>
      </w:r>
      <w:r w:rsidR="008021C1" w:rsidRPr="0090611F">
        <w:rPr>
          <w:rFonts w:ascii="Times" w:eastAsia="Times New Roman" w:hAnsi="Times" w:cs="Times New Roman"/>
        </w:rPr>
        <w:t xml:space="preserve">past two </w:t>
      </w:r>
      <w:r w:rsidRPr="0090611F">
        <w:rPr>
          <w:rFonts w:ascii="Times" w:eastAsia="Times New Roman" w:hAnsi="Times" w:cs="Times New Roman"/>
        </w:rPr>
        <w:t>school year</w:t>
      </w:r>
      <w:r w:rsidR="008021C1" w:rsidRPr="0090611F">
        <w:rPr>
          <w:rFonts w:ascii="Times" w:eastAsia="Times New Roman" w:hAnsi="Times" w:cs="Times New Roman"/>
        </w:rPr>
        <w:t>s</w:t>
      </w:r>
      <w:r w:rsidRPr="0090611F">
        <w:rPr>
          <w:rFonts w:ascii="Times" w:eastAsia="Times New Roman" w:hAnsi="Times" w:cs="Times New Roman"/>
        </w:rPr>
        <w:t>, and the possibility of ongoing school disruption, exacerbates these challenges. The recommendations herein are designed to address the expected long-term effects of the ongoing pandemic within the educational setting. </w:t>
      </w:r>
    </w:p>
    <w:p w14:paraId="7B16AAE5" w14:textId="25E7C627" w:rsidR="00AA5B0A" w:rsidRPr="0090611F" w:rsidRDefault="007D1246" w:rsidP="00437C9A">
      <w:pPr>
        <w:spacing w:line="480" w:lineRule="auto"/>
        <w:jc w:val="both"/>
        <w:rPr>
          <w:rFonts w:ascii="Times" w:hAnsi="Times"/>
        </w:rPr>
      </w:pPr>
      <w:r w:rsidRPr="0090611F">
        <w:rPr>
          <w:rFonts w:ascii="Times" w:hAnsi="Times" w:cs="Times New Roman"/>
          <w:i/>
          <w:iCs/>
        </w:rPr>
        <w:t>Keywords:</w:t>
      </w:r>
      <w:r w:rsidRPr="0090611F">
        <w:rPr>
          <w:rFonts w:ascii="Times" w:hAnsi="Times" w:cs="Times New Roman"/>
        </w:rPr>
        <w:t xml:space="preserve"> COVID-19; </w:t>
      </w:r>
      <w:r w:rsidR="00E408C3" w:rsidRPr="0090611F">
        <w:rPr>
          <w:rFonts w:ascii="Times" w:hAnsi="Times" w:cs="Times New Roman"/>
        </w:rPr>
        <w:t>harm reduction</w:t>
      </w:r>
      <w:r w:rsidRPr="0090611F">
        <w:rPr>
          <w:rFonts w:ascii="Times" w:hAnsi="Times" w:cs="Times New Roman"/>
        </w:rPr>
        <w:t xml:space="preserve">; </w:t>
      </w:r>
      <w:r w:rsidR="00E408C3" w:rsidRPr="0090611F">
        <w:rPr>
          <w:rFonts w:ascii="Times" w:hAnsi="Times" w:cs="Times New Roman"/>
        </w:rPr>
        <w:t xml:space="preserve">human factors engineering; toxic stress; </w:t>
      </w:r>
      <w:r w:rsidR="00277C1B" w:rsidRPr="0090611F">
        <w:rPr>
          <w:rFonts w:ascii="Times" w:hAnsi="Times" w:cs="Times New Roman"/>
        </w:rPr>
        <w:t xml:space="preserve">ACEs; </w:t>
      </w:r>
      <w:r w:rsidR="007F43E5">
        <w:rPr>
          <w:rFonts w:ascii="Times" w:hAnsi="Times" w:cs="Times New Roman"/>
        </w:rPr>
        <w:t xml:space="preserve">educational equity, health and safety education, </w:t>
      </w:r>
      <w:r w:rsidRPr="0090611F">
        <w:rPr>
          <w:rFonts w:ascii="Times" w:hAnsi="Times" w:cs="Times New Roman"/>
        </w:rPr>
        <w:t xml:space="preserve">remote learning; </w:t>
      </w:r>
      <w:proofErr w:type="spellStart"/>
      <w:r w:rsidR="00846D75" w:rsidRPr="0090611F">
        <w:rPr>
          <w:rFonts w:ascii="Times" w:hAnsi="Times" w:cs="Times New Roman"/>
        </w:rPr>
        <w:t>H</w:t>
      </w:r>
      <w:r w:rsidR="00E04255" w:rsidRPr="0090611F">
        <w:rPr>
          <w:rFonts w:ascii="Times" w:hAnsi="Times" w:cs="Times New Roman"/>
        </w:rPr>
        <w:t>y</w:t>
      </w:r>
      <w:r w:rsidR="00846D75" w:rsidRPr="0090611F">
        <w:rPr>
          <w:rFonts w:ascii="Times" w:hAnsi="Times" w:cs="Times New Roman"/>
        </w:rPr>
        <w:t>F</w:t>
      </w:r>
      <w:r w:rsidR="00E04255" w:rsidRPr="0090611F">
        <w:rPr>
          <w:rFonts w:ascii="Times" w:hAnsi="Times" w:cs="Times New Roman"/>
        </w:rPr>
        <w:t>lex</w:t>
      </w:r>
      <w:proofErr w:type="spellEnd"/>
      <w:r w:rsidR="00E04255" w:rsidRPr="0090611F">
        <w:rPr>
          <w:rFonts w:ascii="Times" w:hAnsi="Times" w:cs="Times New Roman"/>
        </w:rPr>
        <w:t>; universal design</w:t>
      </w:r>
      <w:r w:rsidR="003F4C0B" w:rsidRPr="0090611F">
        <w:rPr>
          <w:rFonts w:ascii="Times" w:hAnsi="Times" w:cs="Times New Roman"/>
        </w:rPr>
        <w:t>;</w:t>
      </w:r>
      <w:r w:rsidR="00E04255" w:rsidRPr="0090611F">
        <w:rPr>
          <w:rFonts w:ascii="Times" w:hAnsi="Times" w:cs="Times New Roman"/>
        </w:rPr>
        <w:t xml:space="preserve"> </w:t>
      </w:r>
      <w:r w:rsidR="00E408C3" w:rsidRPr="0090611F">
        <w:rPr>
          <w:rFonts w:ascii="Times" w:hAnsi="Times" w:cs="Times New Roman"/>
        </w:rPr>
        <w:t>teacher education</w:t>
      </w:r>
      <w:r w:rsidRPr="0090611F">
        <w:rPr>
          <w:rFonts w:ascii="Times" w:hAnsi="Times" w:cs="Times New Roman"/>
        </w:rPr>
        <w:t>.</w:t>
      </w:r>
    </w:p>
    <w:p w14:paraId="6C09C641" w14:textId="77777777" w:rsidR="007D1246" w:rsidRPr="0090611F" w:rsidRDefault="007D1246">
      <w:pPr>
        <w:rPr>
          <w:rFonts w:ascii="Times" w:hAnsi="Times"/>
          <w:b/>
          <w:bCs/>
        </w:rPr>
      </w:pPr>
      <w:r w:rsidRPr="0090611F">
        <w:rPr>
          <w:rFonts w:ascii="Times" w:hAnsi="Times"/>
          <w:b/>
          <w:bCs/>
        </w:rPr>
        <w:br w:type="page"/>
      </w:r>
    </w:p>
    <w:p w14:paraId="2BD90F09" w14:textId="6AACD5FC" w:rsidR="00A83ACC" w:rsidRPr="0090611F" w:rsidRDefault="004E078F" w:rsidP="007E00CE">
      <w:pPr>
        <w:spacing w:line="480" w:lineRule="auto"/>
        <w:jc w:val="center"/>
        <w:rPr>
          <w:rFonts w:ascii="Times" w:hAnsi="Times"/>
          <w:b/>
          <w:bCs/>
        </w:rPr>
      </w:pPr>
      <w:r w:rsidRPr="0090611F">
        <w:rPr>
          <w:rFonts w:ascii="Times" w:hAnsi="Times"/>
          <w:b/>
          <w:bCs/>
        </w:rPr>
        <w:lastRenderedPageBreak/>
        <w:t xml:space="preserve">How can schools respond long-term to </w:t>
      </w:r>
      <w:r w:rsidR="00172E4F" w:rsidRPr="0090611F">
        <w:rPr>
          <w:rFonts w:ascii="Times" w:hAnsi="Times"/>
          <w:b/>
          <w:bCs/>
        </w:rPr>
        <w:t>C</w:t>
      </w:r>
      <w:r w:rsidRPr="0090611F">
        <w:rPr>
          <w:rFonts w:ascii="Times" w:hAnsi="Times"/>
          <w:b/>
          <w:bCs/>
        </w:rPr>
        <w:t>OVID-19?</w:t>
      </w:r>
    </w:p>
    <w:p w14:paraId="35BF382E" w14:textId="1AA992D4" w:rsidR="00F940C2" w:rsidRPr="0090611F" w:rsidRDefault="00616AC7" w:rsidP="00ED1345">
      <w:pPr>
        <w:pStyle w:val="paragraph"/>
        <w:spacing w:before="0" w:beforeAutospacing="0" w:after="0" w:afterAutospacing="0" w:line="480" w:lineRule="auto"/>
        <w:ind w:firstLine="720"/>
        <w:textAlignment w:val="baseline"/>
        <w:rPr>
          <w:rStyle w:val="normaltextrun"/>
          <w:rFonts w:ascii="Times" w:hAnsi="Times"/>
        </w:rPr>
      </w:pPr>
      <w:r w:rsidRPr="0090611F">
        <w:rPr>
          <w:rStyle w:val="normaltextrun"/>
          <w:rFonts w:ascii="Times" w:hAnsi="Times"/>
        </w:rPr>
        <w:t>“I believe SARS</w:t>
      </w:r>
      <w:r w:rsidR="00AC0854" w:rsidRPr="0090611F">
        <w:rPr>
          <w:rStyle w:val="normaltextrun"/>
          <w:rFonts w:ascii="Times" w:hAnsi="Times"/>
        </w:rPr>
        <w:t xml:space="preserve"> </w:t>
      </w:r>
      <w:proofErr w:type="spellStart"/>
      <w:r w:rsidRPr="0090611F">
        <w:rPr>
          <w:rStyle w:val="normaltextrun"/>
          <w:rFonts w:ascii="Times" w:hAnsi="Times"/>
        </w:rPr>
        <w:t>Cov</w:t>
      </w:r>
      <w:proofErr w:type="spellEnd"/>
      <w:r w:rsidR="00AC0854" w:rsidRPr="0090611F">
        <w:rPr>
          <w:rStyle w:val="normaltextrun"/>
          <w:rFonts w:ascii="Times" w:hAnsi="Times"/>
        </w:rPr>
        <w:t xml:space="preserve"> </w:t>
      </w:r>
      <w:r w:rsidRPr="0090611F">
        <w:rPr>
          <w:rStyle w:val="normaltextrun"/>
          <w:rFonts w:ascii="Times" w:hAnsi="Times"/>
        </w:rPr>
        <w:t xml:space="preserve">2 is going to stay with humans forever,” said the CEO of </w:t>
      </w:r>
      <w:proofErr w:type="spellStart"/>
      <w:r w:rsidRPr="0090611F">
        <w:rPr>
          <w:rStyle w:val="normaltextrun"/>
          <w:rFonts w:ascii="Times" w:hAnsi="Times"/>
        </w:rPr>
        <w:t>Moderna</w:t>
      </w:r>
      <w:proofErr w:type="spellEnd"/>
      <w:r w:rsidR="004C7279" w:rsidRPr="0090611F">
        <w:rPr>
          <w:rStyle w:val="normaltextrun"/>
          <w:rFonts w:ascii="Times" w:hAnsi="Times"/>
        </w:rPr>
        <w:t>, a vaccine research and development firm</w:t>
      </w:r>
      <w:r w:rsidR="004234C5" w:rsidRPr="0090611F">
        <w:rPr>
          <w:rStyle w:val="normaltextrun"/>
          <w:rFonts w:ascii="Times" w:hAnsi="Times"/>
        </w:rPr>
        <w:t xml:space="preserve"> (</w:t>
      </w:r>
      <w:r w:rsidR="0020750B" w:rsidRPr="0090611F">
        <w:rPr>
          <w:rStyle w:val="normaltextrun"/>
          <w:rFonts w:ascii="Times" w:hAnsi="Times"/>
        </w:rPr>
        <w:t xml:space="preserve">Guzman, </w:t>
      </w:r>
      <w:r w:rsidR="004234C5" w:rsidRPr="0090611F">
        <w:rPr>
          <w:rStyle w:val="normaltextrun"/>
          <w:rFonts w:ascii="Times" w:hAnsi="Times"/>
        </w:rPr>
        <w:t xml:space="preserve">2021, </w:t>
      </w:r>
      <w:r w:rsidR="004B12CD">
        <w:rPr>
          <w:rStyle w:val="normaltextrun"/>
          <w:rFonts w:ascii="Times" w:hAnsi="Times"/>
        </w:rPr>
        <w:t>para. 3</w:t>
      </w:r>
      <w:r w:rsidR="004234C5" w:rsidRPr="0090611F">
        <w:rPr>
          <w:rStyle w:val="normaltextrun"/>
          <w:rFonts w:ascii="Times" w:hAnsi="Times"/>
        </w:rPr>
        <w:t>)</w:t>
      </w:r>
      <w:r w:rsidR="000F61D8" w:rsidRPr="0090611F">
        <w:rPr>
          <w:rStyle w:val="normaltextrun"/>
          <w:rFonts w:ascii="Times" w:hAnsi="Times"/>
        </w:rPr>
        <w:t>.</w:t>
      </w:r>
      <w:r w:rsidR="00C11136" w:rsidRPr="0090611F">
        <w:rPr>
          <w:rStyle w:val="normaltextrun"/>
          <w:rFonts w:ascii="Times" w:hAnsi="Times"/>
        </w:rPr>
        <w:t xml:space="preserve"> </w:t>
      </w:r>
      <w:r w:rsidR="00E840C2" w:rsidRPr="0090611F">
        <w:rPr>
          <w:rStyle w:val="normaltextrun"/>
          <w:rFonts w:ascii="Times" w:hAnsi="Times"/>
        </w:rPr>
        <w:t>This is both a sobering assessment</w:t>
      </w:r>
      <w:r w:rsidR="00881742" w:rsidRPr="0090611F">
        <w:rPr>
          <w:rStyle w:val="normaltextrun"/>
          <w:rFonts w:ascii="Times" w:hAnsi="Times"/>
        </w:rPr>
        <w:t xml:space="preserve"> </w:t>
      </w:r>
      <w:r w:rsidR="00E840C2" w:rsidRPr="0090611F">
        <w:rPr>
          <w:rStyle w:val="normaltextrun"/>
          <w:rFonts w:ascii="Times" w:hAnsi="Times"/>
        </w:rPr>
        <w:t>and a recognition that we will continue to grapple</w:t>
      </w:r>
      <w:r w:rsidR="006704FA" w:rsidRPr="0090611F">
        <w:rPr>
          <w:rStyle w:val="normaltextrun"/>
          <w:rFonts w:ascii="Times" w:hAnsi="Times"/>
        </w:rPr>
        <w:t xml:space="preserve"> </w:t>
      </w:r>
      <w:r w:rsidR="004A5FE4" w:rsidRPr="0090611F">
        <w:rPr>
          <w:rStyle w:val="normaltextrun"/>
          <w:rFonts w:ascii="Times" w:hAnsi="Times"/>
        </w:rPr>
        <w:t xml:space="preserve">with </w:t>
      </w:r>
      <w:r w:rsidR="00D2223B">
        <w:rPr>
          <w:rStyle w:val="normaltextrun"/>
          <w:rFonts w:ascii="Times" w:hAnsi="Times"/>
        </w:rPr>
        <w:t>virus-related educational challenges</w:t>
      </w:r>
      <w:r w:rsidR="004A5FE4" w:rsidRPr="0090611F">
        <w:rPr>
          <w:rStyle w:val="normaltextrun"/>
          <w:rFonts w:ascii="Times" w:hAnsi="Times"/>
        </w:rPr>
        <w:t xml:space="preserve"> </w:t>
      </w:r>
      <w:r w:rsidR="00E840C2" w:rsidRPr="0090611F">
        <w:rPr>
          <w:rStyle w:val="normaltextrun"/>
          <w:rFonts w:ascii="Times" w:hAnsi="Times"/>
        </w:rPr>
        <w:t>even after the</w:t>
      </w:r>
      <w:r w:rsidR="004A5FE4" w:rsidRPr="0090611F">
        <w:rPr>
          <w:rStyle w:val="normaltextrun"/>
          <w:rFonts w:ascii="Times" w:hAnsi="Times"/>
        </w:rPr>
        <w:t xml:space="preserve"> </w:t>
      </w:r>
      <w:r w:rsidR="009A666F" w:rsidRPr="0090611F">
        <w:rPr>
          <w:rStyle w:val="normaltextrun"/>
          <w:rFonts w:ascii="Times" w:hAnsi="Times"/>
        </w:rPr>
        <w:t>COVID</w:t>
      </w:r>
      <w:r w:rsidR="004A5FE4" w:rsidRPr="0090611F">
        <w:rPr>
          <w:rStyle w:val="normaltextrun"/>
          <w:rFonts w:ascii="Times" w:hAnsi="Times"/>
        </w:rPr>
        <w:t>-19 crisis</w:t>
      </w:r>
      <w:r w:rsidR="00E840C2" w:rsidRPr="0090611F">
        <w:rPr>
          <w:rStyle w:val="normaltextrun"/>
          <w:rFonts w:ascii="Times" w:hAnsi="Times"/>
        </w:rPr>
        <w:t xml:space="preserve"> wanes</w:t>
      </w:r>
      <w:r w:rsidR="004A5FE4" w:rsidRPr="0090611F">
        <w:rPr>
          <w:rStyle w:val="normaltextrun"/>
          <w:rFonts w:ascii="Times" w:hAnsi="Times"/>
        </w:rPr>
        <w:t xml:space="preserve">. </w:t>
      </w:r>
      <w:r w:rsidR="006704FA" w:rsidRPr="0090611F">
        <w:rPr>
          <w:rStyle w:val="normaltextrun"/>
          <w:rFonts w:ascii="Times" w:hAnsi="Times"/>
        </w:rPr>
        <w:t xml:space="preserve">Since </w:t>
      </w:r>
      <w:r w:rsidR="00AD7F82" w:rsidRPr="0090611F">
        <w:rPr>
          <w:rStyle w:val="normaltextrun"/>
          <w:rFonts w:ascii="Times" w:hAnsi="Times"/>
        </w:rPr>
        <w:t>U.S. schools</w:t>
      </w:r>
      <w:r w:rsidR="006704FA" w:rsidRPr="0090611F">
        <w:rPr>
          <w:rStyle w:val="normaltextrun"/>
          <w:rFonts w:ascii="Times" w:hAnsi="Times"/>
        </w:rPr>
        <w:t xml:space="preserve"> closed in spring 2020, we</w:t>
      </w:r>
      <w:r w:rsidR="004A5FE4" w:rsidRPr="0090611F">
        <w:rPr>
          <w:rStyle w:val="normaltextrun"/>
          <w:rFonts w:ascii="Times" w:hAnsi="Times"/>
        </w:rPr>
        <w:t xml:space="preserve"> have </w:t>
      </w:r>
      <w:r w:rsidR="008D7432" w:rsidRPr="0090611F">
        <w:rPr>
          <w:rStyle w:val="normaltextrun"/>
          <w:rFonts w:ascii="Times" w:hAnsi="Times"/>
        </w:rPr>
        <w:t>been reminded</w:t>
      </w:r>
      <w:r w:rsidR="00955108" w:rsidRPr="0090611F">
        <w:rPr>
          <w:rStyle w:val="normaltextrun"/>
          <w:rFonts w:ascii="Times" w:hAnsi="Times"/>
        </w:rPr>
        <w:t xml:space="preserve"> of the extensive support</w:t>
      </w:r>
      <w:r w:rsidR="008D7432" w:rsidRPr="0090611F">
        <w:rPr>
          <w:rStyle w:val="normaltextrun"/>
          <w:rFonts w:ascii="Times" w:hAnsi="Times"/>
        </w:rPr>
        <w:t xml:space="preserve"> they </w:t>
      </w:r>
      <w:r w:rsidR="00881742" w:rsidRPr="0090611F">
        <w:rPr>
          <w:rStyle w:val="normaltextrun"/>
          <w:rFonts w:ascii="Times" w:hAnsi="Times"/>
        </w:rPr>
        <w:t xml:space="preserve">provide beyond instruction </w:t>
      </w:r>
      <w:r w:rsidR="00955108" w:rsidRPr="0090611F">
        <w:rPr>
          <w:rStyle w:val="normaltextrun"/>
          <w:rFonts w:ascii="Times" w:hAnsi="Times"/>
        </w:rPr>
        <w:t>which</w:t>
      </w:r>
      <w:r w:rsidR="00390D18" w:rsidRPr="0090611F">
        <w:rPr>
          <w:rStyle w:val="normaltextrun"/>
          <w:rFonts w:ascii="Times" w:hAnsi="Times"/>
        </w:rPr>
        <w:t xml:space="preserve"> </w:t>
      </w:r>
      <w:r w:rsidR="00881742" w:rsidRPr="0090611F">
        <w:rPr>
          <w:rStyle w:val="normaltextrun"/>
          <w:rFonts w:ascii="Times" w:hAnsi="Times"/>
        </w:rPr>
        <w:t xml:space="preserve">include </w:t>
      </w:r>
      <w:r w:rsidR="004D6F0F" w:rsidRPr="0090611F">
        <w:rPr>
          <w:rStyle w:val="normaltextrun"/>
          <w:rFonts w:ascii="Times" w:hAnsi="Times"/>
        </w:rPr>
        <w:t>meals</w:t>
      </w:r>
      <w:r w:rsidR="004A5FE4" w:rsidRPr="0090611F">
        <w:rPr>
          <w:rStyle w:val="normaltextrun"/>
          <w:rFonts w:ascii="Times" w:hAnsi="Times"/>
        </w:rPr>
        <w:t xml:space="preserve">, </w:t>
      </w:r>
      <w:r w:rsidR="00E840C2" w:rsidRPr="0090611F">
        <w:rPr>
          <w:rStyle w:val="normaltextrun"/>
          <w:rFonts w:ascii="Times" w:hAnsi="Times"/>
        </w:rPr>
        <w:t xml:space="preserve">daytime </w:t>
      </w:r>
      <w:r w:rsidR="004D6F0F" w:rsidRPr="0090611F">
        <w:rPr>
          <w:rStyle w:val="normaltextrun"/>
          <w:rFonts w:ascii="Times" w:hAnsi="Times"/>
        </w:rPr>
        <w:t>childcare</w:t>
      </w:r>
      <w:r w:rsidR="00881742" w:rsidRPr="0090611F">
        <w:rPr>
          <w:rStyle w:val="normaltextrun"/>
          <w:rFonts w:ascii="Times" w:hAnsi="Times"/>
        </w:rPr>
        <w:t xml:space="preserve">, </w:t>
      </w:r>
      <w:r w:rsidR="004A5FE4" w:rsidRPr="0090611F">
        <w:rPr>
          <w:rStyle w:val="normaltextrun"/>
          <w:rFonts w:ascii="Times" w:hAnsi="Times"/>
        </w:rPr>
        <w:t>mental health</w:t>
      </w:r>
      <w:r w:rsidR="00881742" w:rsidRPr="0090611F">
        <w:rPr>
          <w:rStyle w:val="normaltextrun"/>
          <w:rFonts w:ascii="Times" w:hAnsi="Times"/>
        </w:rPr>
        <w:t xml:space="preserve"> support</w:t>
      </w:r>
      <w:r w:rsidR="004A5FE4" w:rsidRPr="0090611F">
        <w:rPr>
          <w:rStyle w:val="normaltextrun"/>
          <w:rFonts w:ascii="Times" w:hAnsi="Times"/>
        </w:rPr>
        <w:t xml:space="preserve">, </w:t>
      </w:r>
      <w:r w:rsidR="00881742" w:rsidRPr="0090611F">
        <w:rPr>
          <w:rStyle w:val="normaltextrun"/>
          <w:rFonts w:ascii="Times" w:hAnsi="Times"/>
        </w:rPr>
        <w:t xml:space="preserve">and </w:t>
      </w:r>
      <w:r w:rsidR="004A5FE4" w:rsidRPr="0090611F">
        <w:rPr>
          <w:rStyle w:val="normaltextrun"/>
          <w:rFonts w:ascii="Times" w:hAnsi="Times"/>
        </w:rPr>
        <w:t>technology</w:t>
      </w:r>
      <w:r w:rsidR="00881742" w:rsidRPr="0090611F">
        <w:rPr>
          <w:rStyle w:val="normaltextrun"/>
          <w:rFonts w:ascii="Times" w:hAnsi="Times"/>
        </w:rPr>
        <w:t xml:space="preserve"> </w:t>
      </w:r>
      <w:r w:rsidR="004D6F0F" w:rsidRPr="0090611F">
        <w:rPr>
          <w:rStyle w:val="normaltextrun"/>
          <w:rFonts w:ascii="Times" w:hAnsi="Times"/>
        </w:rPr>
        <w:t>access</w:t>
      </w:r>
      <w:r w:rsidR="003A0B25" w:rsidRPr="0090611F">
        <w:rPr>
          <w:rStyle w:val="normaltextrun"/>
          <w:rFonts w:ascii="Times" w:hAnsi="Times"/>
        </w:rPr>
        <w:t>,</w:t>
      </w:r>
      <w:r w:rsidR="004D6F0F" w:rsidRPr="0090611F">
        <w:rPr>
          <w:rStyle w:val="normaltextrun"/>
          <w:rFonts w:ascii="Times" w:hAnsi="Times"/>
        </w:rPr>
        <w:t xml:space="preserve"> </w:t>
      </w:r>
      <w:r w:rsidR="00881742" w:rsidRPr="0090611F">
        <w:rPr>
          <w:rStyle w:val="normaltextrun"/>
          <w:rFonts w:ascii="Times" w:hAnsi="Times"/>
        </w:rPr>
        <w:t>to name a few.</w:t>
      </w:r>
      <w:r w:rsidR="004A5FE4" w:rsidRPr="0090611F">
        <w:rPr>
          <w:rStyle w:val="normaltextrun"/>
          <w:rFonts w:ascii="Times" w:hAnsi="Times"/>
        </w:rPr>
        <w:t xml:space="preserve"> </w:t>
      </w:r>
      <w:r w:rsidR="00FC0766" w:rsidRPr="0090611F">
        <w:rPr>
          <w:rStyle w:val="normaltextrun"/>
          <w:rFonts w:ascii="Times" w:hAnsi="Times"/>
        </w:rPr>
        <w:t>I</w:t>
      </w:r>
      <w:r w:rsidR="00881742" w:rsidRPr="0090611F">
        <w:rPr>
          <w:rStyle w:val="normaltextrun"/>
          <w:rFonts w:ascii="Times" w:hAnsi="Times"/>
        </w:rPr>
        <w:t xml:space="preserve">n large part due to the profound </w:t>
      </w:r>
      <w:r w:rsidR="00EA5B0A" w:rsidRPr="0090611F">
        <w:rPr>
          <w:rStyle w:val="normaltextrun"/>
          <w:rFonts w:ascii="Times" w:hAnsi="Times"/>
        </w:rPr>
        <w:t>pandemic disruption</w:t>
      </w:r>
      <w:r w:rsidR="00881742" w:rsidRPr="0090611F">
        <w:rPr>
          <w:rStyle w:val="normaltextrun"/>
          <w:rFonts w:ascii="Times" w:hAnsi="Times"/>
        </w:rPr>
        <w:t xml:space="preserve">, </w:t>
      </w:r>
      <w:r w:rsidR="00FC0766" w:rsidRPr="0090611F">
        <w:rPr>
          <w:rStyle w:val="normaltextrun"/>
          <w:rFonts w:ascii="Times" w:hAnsi="Times"/>
        </w:rPr>
        <w:t xml:space="preserve">we </w:t>
      </w:r>
      <w:r w:rsidR="00881742" w:rsidRPr="0090611F">
        <w:rPr>
          <w:rStyle w:val="normaltextrun"/>
          <w:rFonts w:ascii="Times" w:hAnsi="Times"/>
        </w:rPr>
        <w:t xml:space="preserve">understand more clearly the interconnectedness of schools to the well-being of </w:t>
      </w:r>
      <w:r w:rsidR="00163A7D" w:rsidRPr="0090611F">
        <w:rPr>
          <w:rStyle w:val="normaltextrun"/>
          <w:rFonts w:ascii="Times" w:hAnsi="Times"/>
        </w:rPr>
        <w:t>our</w:t>
      </w:r>
      <w:r w:rsidR="00881742" w:rsidRPr="0090611F">
        <w:rPr>
          <w:rStyle w:val="normaltextrun"/>
          <w:rFonts w:ascii="Times" w:hAnsi="Times"/>
        </w:rPr>
        <w:t xml:space="preserve"> communities. </w:t>
      </w:r>
      <w:r w:rsidR="006704FA" w:rsidRPr="0090611F">
        <w:rPr>
          <w:rStyle w:val="normaltextrun"/>
          <w:rFonts w:ascii="Times" w:hAnsi="Times"/>
        </w:rPr>
        <w:t xml:space="preserve">Indeed, </w:t>
      </w:r>
      <w:r w:rsidR="00881742" w:rsidRPr="0090611F">
        <w:rPr>
          <w:rStyle w:val="normaltextrun"/>
          <w:rFonts w:ascii="Times" w:hAnsi="Times"/>
        </w:rPr>
        <w:t>s</w:t>
      </w:r>
      <w:r w:rsidR="004A5FE4" w:rsidRPr="0090611F">
        <w:rPr>
          <w:rStyle w:val="normaltextrun"/>
          <w:rFonts w:ascii="Times" w:hAnsi="Times"/>
        </w:rPr>
        <w:t xml:space="preserve">chool </w:t>
      </w:r>
      <w:r w:rsidR="003B514D" w:rsidRPr="0090611F">
        <w:rPr>
          <w:rStyle w:val="normaltextrun"/>
          <w:rFonts w:ascii="Times" w:hAnsi="Times"/>
        </w:rPr>
        <w:t xml:space="preserve">staff </w:t>
      </w:r>
      <w:r w:rsidR="004A5FE4" w:rsidRPr="0090611F">
        <w:rPr>
          <w:rStyle w:val="normaltextrun"/>
          <w:rFonts w:ascii="Times" w:hAnsi="Times"/>
        </w:rPr>
        <w:t xml:space="preserve">are </w:t>
      </w:r>
      <w:r w:rsidR="00EA5B0A" w:rsidRPr="0090611F">
        <w:rPr>
          <w:rStyle w:val="normaltextrun"/>
          <w:rFonts w:ascii="Times" w:hAnsi="Times"/>
        </w:rPr>
        <w:t>considered by many to be “frontline workers”</w:t>
      </w:r>
      <w:r w:rsidR="00EE21EC" w:rsidRPr="0090611F">
        <w:rPr>
          <w:rStyle w:val="normaltextrun"/>
          <w:rFonts w:ascii="Times" w:hAnsi="Times"/>
        </w:rPr>
        <w:t xml:space="preserve"> </w:t>
      </w:r>
      <w:r w:rsidR="00491634" w:rsidRPr="0090611F">
        <w:rPr>
          <w:rStyle w:val="normaltextrun"/>
          <w:rFonts w:ascii="Times" w:hAnsi="Times"/>
        </w:rPr>
        <w:t xml:space="preserve">(Johnson-Trammell, 2020) </w:t>
      </w:r>
      <w:r w:rsidR="00825247" w:rsidRPr="0090611F">
        <w:rPr>
          <w:rStyle w:val="normaltextrun"/>
          <w:rFonts w:ascii="Times" w:hAnsi="Times"/>
        </w:rPr>
        <w:t>due to</w:t>
      </w:r>
      <w:r w:rsidR="00DB0E31" w:rsidRPr="0090611F">
        <w:rPr>
          <w:rStyle w:val="normaltextrun"/>
          <w:rFonts w:ascii="Times" w:hAnsi="Times"/>
        </w:rPr>
        <w:t xml:space="preserve"> their role</w:t>
      </w:r>
      <w:r w:rsidR="00A27E5A" w:rsidRPr="0090611F">
        <w:rPr>
          <w:rStyle w:val="normaltextrun"/>
          <w:rFonts w:ascii="Times" w:hAnsi="Times"/>
        </w:rPr>
        <w:t>s</w:t>
      </w:r>
      <w:r w:rsidR="00DB0E31" w:rsidRPr="0090611F">
        <w:rPr>
          <w:rStyle w:val="normaltextrun"/>
          <w:rFonts w:ascii="Times" w:hAnsi="Times"/>
        </w:rPr>
        <w:t xml:space="preserve"> as facilitator</w:t>
      </w:r>
      <w:r w:rsidR="00254A95" w:rsidRPr="0090611F">
        <w:rPr>
          <w:rStyle w:val="normaltextrun"/>
          <w:rFonts w:ascii="Times" w:hAnsi="Times"/>
        </w:rPr>
        <w:t>s</w:t>
      </w:r>
      <w:r w:rsidR="00DB0E31" w:rsidRPr="0090611F">
        <w:rPr>
          <w:rStyle w:val="normaltextrun"/>
          <w:rFonts w:ascii="Times" w:hAnsi="Times"/>
        </w:rPr>
        <w:t xml:space="preserve"> of access</w:t>
      </w:r>
      <w:r w:rsidR="004A5FE4" w:rsidRPr="0090611F">
        <w:rPr>
          <w:rStyle w:val="normaltextrun"/>
          <w:rFonts w:ascii="Times" w:hAnsi="Times"/>
        </w:rPr>
        <w:t xml:space="preserve"> to </w:t>
      </w:r>
      <w:r w:rsidR="006704FA" w:rsidRPr="0090611F">
        <w:rPr>
          <w:rStyle w:val="normaltextrun"/>
          <w:rFonts w:ascii="Times" w:hAnsi="Times"/>
        </w:rPr>
        <w:t xml:space="preserve">a multitude of </w:t>
      </w:r>
      <w:r w:rsidR="00961C8F" w:rsidRPr="0090611F">
        <w:rPr>
          <w:rStyle w:val="normaltextrun"/>
          <w:rFonts w:ascii="Times" w:hAnsi="Times"/>
        </w:rPr>
        <w:t xml:space="preserve">vital </w:t>
      </w:r>
      <w:r w:rsidR="004A5FE4" w:rsidRPr="0090611F">
        <w:rPr>
          <w:rStyle w:val="normaltextrun"/>
          <w:rFonts w:ascii="Times" w:hAnsi="Times"/>
        </w:rPr>
        <w:t>supports.</w:t>
      </w:r>
      <w:r w:rsidR="001529FE" w:rsidRPr="0090611F">
        <w:rPr>
          <w:rStyle w:val="normaltextrun"/>
          <w:rFonts w:ascii="Times" w:hAnsi="Times"/>
        </w:rPr>
        <w:t xml:space="preserve"> </w:t>
      </w:r>
      <w:r w:rsidR="009C4396" w:rsidRPr="0090611F">
        <w:rPr>
          <w:rStyle w:val="normaltextrun"/>
          <w:rFonts w:ascii="Times" w:hAnsi="Times"/>
        </w:rPr>
        <w:t xml:space="preserve">The pandemic has exposed weaknesses in </w:t>
      </w:r>
      <w:r w:rsidR="008C160F" w:rsidRPr="0090611F">
        <w:rPr>
          <w:rStyle w:val="normaltextrun"/>
          <w:rFonts w:ascii="Times" w:hAnsi="Times"/>
        </w:rPr>
        <w:t xml:space="preserve">the </w:t>
      </w:r>
      <w:r w:rsidR="00494162" w:rsidRPr="0090611F">
        <w:rPr>
          <w:rStyle w:val="normaltextrun"/>
          <w:rFonts w:ascii="Times" w:hAnsi="Times"/>
        </w:rPr>
        <w:t xml:space="preserve">country’s </w:t>
      </w:r>
      <w:r w:rsidR="009C4396" w:rsidRPr="0090611F">
        <w:rPr>
          <w:rStyle w:val="normaltextrun"/>
          <w:rFonts w:ascii="Times" w:hAnsi="Times"/>
        </w:rPr>
        <w:t xml:space="preserve">ability to effectively meet these </w:t>
      </w:r>
      <w:r w:rsidR="00AC2044" w:rsidRPr="0090611F">
        <w:rPr>
          <w:rStyle w:val="normaltextrun"/>
          <w:rFonts w:ascii="Times" w:hAnsi="Times"/>
        </w:rPr>
        <w:t xml:space="preserve">critical </w:t>
      </w:r>
      <w:r w:rsidR="001D3488" w:rsidRPr="0090611F">
        <w:rPr>
          <w:rStyle w:val="normaltextrun"/>
          <w:rFonts w:ascii="Times" w:hAnsi="Times"/>
        </w:rPr>
        <w:t xml:space="preserve">community </w:t>
      </w:r>
      <w:r w:rsidR="003E57C3" w:rsidRPr="0090611F">
        <w:rPr>
          <w:rStyle w:val="normaltextrun"/>
          <w:rFonts w:ascii="Times" w:hAnsi="Times"/>
        </w:rPr>
        <w:t>needs</w:t>
      </w:r>
      <w:r w:rsidR="009C4396" w:rsidRPr="0090611F">
        <w:rPr>
          <w:rStyle w:val="normaltextrun"/>
          <w:rFonts w:ascii="Times" w:hAnsi="Times"/>
        </w:rPr>
        <w:t>.</w:t>
      </w:r>
      <w:r w:rsidR="001A045D" w:rsidRPr="0090611F">
        <w:rPr>
          <w:rStyle w:val="normaltextrun"/>
          <w:rFonts w:ascii="Times" w:hAnsi="Times"/>
        </w:rPr>
        <w:t xml:space="preserve"> </w:t>
      </w:r>
      <w:r w:rsidR="009C4396" w:rsidRPr="0090611F">
        <w:rPr>
          <w:rStyle w:val="normaltextrun"/>
          <w:rFonts w:ascii="Times" w:hAnsi="Times"/>
        </w:rPr>
        <w:t>A</w:t>
      </w:r>
      <w:r w:rsidR="001529FE" w:rsidRPr="0090611F">
        <w:rPr>
          <w:rStyle w:val="normaltextrun"/>
          <w:rFonts w:ascii="Times" w:hAnsi="Times"/>
        </w:rPr>
        <w:t xml:space="preserve">s educational professionals we are </w:t>
      </w:r>
      <w:r w:rsidR="006216B2" w:rsidRPr="0090611F">
        <w:rPr>
          <w:rStyle w:val="normaltextrun"/>
          <w:rFonts w:ascii="Times" w:hAnsi="Times"/>
        </w:rPr>
        <w:t xml:space="preserve">compelled </w:t>
      </w:r>
      <w:r w:rsidR="001529FE" w:rsidRPr="0090611F">
        <w:rPr>
          <w:rStyle w:val="normaltextrun"/>
          <w:rFonts w:ascii="Times" w:hAnsi="Times"/>
        </w:rPr>
        <w:t xml:space="preserve">to </w:t>
      </w:r>
      <w:r w:rsidR="001D3488" w:rsidRPr="0090611F">
        <w:rPr>
          <w:rStyle w:val="normaltextrun"/>
          <w:rFonts w:ascii="Times" w:hAnsi="Times"/>
        </w:rPr>
        <w:t xml:space="preserve">deliberate </w:t>
      </w:r>
      <w:r w:rsidR="001529FE" w:rsidRPr="0090611F">
        <w:rPr>
          <w:rStyle w:val="normaltextrun"/>
          <w:rFonts w:ascii="Times" w:hAnsi="Times"/>
        </w:rPr>
        <w:t xml:space="preserve">how </w:t>
      </w:r>
      <w:r w:rsidR="009066D0" w:rsidRPr="0090611F">
        <w:rPr>
          <w:rStyle w:val="normaltextrun"/>
          <w:rFonts w:ascii="Times" w:hAnsi="Times"/>
        </w:rPr>
        <w:t>the</w:t>
      </w:r>
      <w:r w:rsidR="001529FE" w:rsidRPr="0090611F">
        <w:rPr>
          <w:rStyle w:val="normaltextrun"/>
          <w:rFonts w:ascii="Times" w:hAnsi="Times"/>
        </w:rPr>
        <w:t xml:space="preserve"> pandemic </w:t>
      </w:r>
      <w:r w:rsidR="000415D4">
        <w:rPr>
          <w:rStyle w:val="normaltextrun"/>
          <w:rFonts w:ascii="Times" w:hAnsi="Times"/>
        </w:rPr>
        <w:t>has prompted</w:t>
      </w:r>
      <w:r w:rsidR="00F07F0A" w:rsidRPr="0090611F">
        <w:rPr>
          <w:rStyle w:val="normaltextrun"/>
          <w:rFonts w:ascii="Times" w:hAnsi="Times"/>
        </w:rPr>
        <w:t xml:space="preserve"> </w:t>
      </w:r>
      <w:r w:rsidR="008D4540" w:rsidRPr="0090611F">
        <w:rPr>
          <w:rStyle w:val="normaltextrun"/>
          <w:rFonts w:ascii="Times" w:hAnsi="Times"/>
        </w:rPr>
        <w:t>our discipline</w:t>
      </w:r>
      <w:r w:rsidR="0007466D" w:rsidRPr="0090611F">
        <w:rPr>
          <w:rStyle w:val="normaltextrun"/>
          <w:rFonts w:ascii="Times" w:hAnsi="Times"/>
        </w:rPr>
        <w:t xml:space="preserve"> </w:t>
      </w:r>
      <w:r w:rsidR="001529FE" w:rsidRPr="0090611F">
        <w:rPr>
          <w:rStyle w:val="normaltextrun"/>
          <w:rFonts w:ascii="Times" w:hAnsi="Times"/>
        </w:rPr>
        <w:t xml:space="preserve">to evolve. </w:t>
      </w:r>
      <w:r w:rsidR="00A17F5E" w:rsidRPr="0090611F">
        <w:rPr>
          <w:rStyle w:val="normaltextrun"/>
          <w:rFonts w:ascii="Times" w:hAnsi="Times"/>
        </w:rPr>
        <w:t>Herein w</w:t>
      </w:r>
      <w:r w:rsidR="001529FE" w:rsidRPr="0090611F">
        <w:rPr>
          <w:rStyle w:val="normaltextrun"/>
          <w:rFonts w:ascii="Times" w:hAnsi="Times"/>
        </w:rPr>
        <w:t xml:space="preserve">e focus specifically on a number of </w:t>
      </w:r>
      <w:r w:rsidR="00D42FE1" w:rsidRPr="0090611F">
        <w:rPr>
          <w:rStyle w:val="normaltextrun"/>
          <w:rFonts w:ascii="Times" w:hAnsi="Times"/>
        </w:rPr>
        <w:t>changes underway</w:t>
      </w:r>
      <w:r w:rsidR="001529FE" w:rsidRPr="0090611F">
        <w:rPr>
          <w:rStyle w:val="normaltextrun"/>
          <w:rFonts w:ascii="Times" w:hAnsi="Times"/>
        </w:rPr>
        <w:t xml:space="preserve"> and </w:t>
      </w:r>
      <w:r w:rsidR="00A17F5E" w:rsidRPr="0090611F">
        <w:rPr>
          <w:rStyle w:val="normaltextrun"/>
          <w:rFonts w:ascii="Times" w:hAnsi="Times"/>
        </w:rPr>
        <w:t xml:space="preserve">share </w:t>
      </w:r>
      <w:r w:rsidR="001529FE" w:rsidRPr="0090611F">
        <w:rPr>
          <w:rStyle w:val="normaltextrun"/>
          <w:rFonts w:ascii="Times" w:hAnsi="Times"/>
        </w:rPr>
        <w:t>recommendations</w:t>
      </w:r>
      <w:r w:rsidR="00A17F5E" w:rsidRPr="0090611F">
        <w:rPr>
          <w:rStyle w:val="normaltextrun"/>
          <w:rFonts w:ascii="Times" w:hAnsi="Times"/>
        </w:rPr>
        <w:t xml:space="preserve"> in response to each</w:t>
      </w:r>
      <w:r w:rsidR="001529FE" w:rsidRPr="0090611F">
        <w:rPr>
          <w:rStyle w:val="normaltextrun"/>
          <w:rFonts w:ascii="Times" w:hAnsi="Times"/>
        </w:rPr>
        <w:t>.</w:t>
      </w:r>
    </w:p>
    <w:p w14:paraId="2BBE05C4" w14:textId="32FE28FA" w:rsidR="00C4717C" w:rsidRPr="000B1A75" w:rsidRDefault="00C4717C" w:rsidP="007E00CE">
      <w:pPr>
        <w:pStyle w:val="paragraph"/>
        <w:spacing w:before="0" w:beforeAutospacing="0" w:after="0" w:afterAutospacing="0" w:line="480" w:lineRule="auto"/>
        <w:ind w:firstLine="720"/>
        <w:textAlignment w:val="baseline"/>
        <w:rPr>
          <w:rFonts w:ascii="Times" w:hAnsi="Times" w:cs="Segoe UI"/>
        </w:rPr>
      </w:pPr>
      <w:r w:rsidRPr="0090611F">
        <w:rPr>
          <w:rStyle w:val="normaltextrun"/>
          <w:rFonts w:ascii="Times" w:hAnsi="Times"/>
        </w:rPr>
        <w:t>Teachers</w:t>
      </w:r>
      <w:r w:rsidR="00D02B3C" w:rsidRPr="0090611F">
        <w:rPr>
          <w:rStyle w:val="normaltextrun"/>
          <w:rFonts w:ascii="Times" w:hAnsi="Times"/>
        </w:rPr>
        <w:t xml:space="preserve"> nationwide</w:t>
      </w:r>
      <w:r w:rsidRPr="0090611F">
        <w:rPr>
          <w:rStyle w:val="normaltextrun"/>
          <w:rFonts w:ascii="Times" w:hAnsi="Times"/>
        </w:rPr>
        <w:t xml:space="preserve"> are the backbone of the educational system.</w:t>
      </w:r>
      <w:r w:rsidRPr="0090611F">
        <w:rPr>
          <w:rStyle w:val="apple-converted-space"/>
          <w:rFonts w:ascii="Times" w:hAnsi="Times"/>
        </w:rPr>
        <w:t> </w:t>
      </w:r>
      <w:r w:rsidRPr="0090611F">
        <w:rPr>
          <w:rStyle w:val="normaltextrun"/>
          <w:rFonts w:ascii="Times" w:hAnsi="Times"/>
        </w:rPr>
        <w:t>The</w:t>
      </w:r>
      <w:r w:rsidRPr="0090611F">
        <w:rPr>
          <w:rStyle w:val="apple-converted-space"/>
          <w:rFonts w:ascii="Times" w:hAnsi="Times"/>
        </w:rPr>
        <w:t> </w:t>
      </w:r>
      <w:r w:rsidRPr="0090611F">
        <w:rPr>
          <w:rStyle w:val="normaltextrun"/>
          <w:rFonts w:ascii="Times" w:hAnsi="Times"/>
        </w:rPr>
        <w:t xml:space="preserve">Tampa Bay Times, </w:t>
      </w:r>
      <w:r w:rsidR="00206068" w:rsidRPr="0090611F">
        <w:rPr>
          <w:rStyle w:val="normaltextrun"/>
          <w:rFonts w:ascii="Times" w:hAnsi="Times"/>
        </w:rPr>
        <w:t>i</w:t>
      </w:r>
      <w:r w:rsidRPr="0090611F">
        <w:rPr>
          <w:rStyle w:val="normaltextrun"/>
          <w:rFonts w:ascii="Times" w:hAnsi="Times"/>
        </w:rPr>
        <w:t>n August</w:t>
      </w:r>
      <w:r w:rsidR="00EC4C82">
        <w:rPr>
          <w:rStyle w:val="normaltextrun"/>
          <w:rFonts w:ascii="Times" w:hAnsi="Times"/>
        </w:rPr>
        <w:t>,</w:t>
      </w:r>
      <w:r w:rsidRPr="0090611F">
        <w:rPr>
          <w:rStyle w:val="normaltextrun"/>
          <w:rFonts w:ascii="Times" w:hAnsi="Times"/>
        </w:rPr>
        <w:t xml:space="preserve"> 2020 </w:t>
      </w:r>
      <w:r w:rsidR="000415D4">
        <w:rPr>
          <w:rStyle w:val="normaltextrun"/>
          <w:rFonts w:ascii="Times" w:hAnsi="Times"/>
        </w:rPr>
        <w:t xml:space="preserve">(Sokol) </w:t>
      </w:r>
      <w:r w:rsidRPr="0090611F">
        <w:rPr>
          <w:rStyle w:val="normaltextrun"/>
          <w:rFonts w:ascii="Times" w:hAnsi="Times"/>
        </w:rPr>
        <w:t>led with the headline; “Many teachers are fearful as they contemplate a return to school</w:t>
      </w:r>
      <w:r w:rsidR="00A3586B">
        <w:rPr>
          <w:rStyle w:val="normaltextrun"/>
          <w:rFonts w:ascii="Times" w:hAnsi="Times"/>
        </w:rPr>
        <w:t>.</w:t>
      </w:r>
      <w:r w:rsidRPr="0090611F">
        <w:rPr>
          <w:rStyle w:val="normaltextrun"/>
          <w:rFonts w:ascii="Times" w:hAnsi="Times"/>
        </w:rPr>
        <w:t>”</w:t>
      </w:r>
      <w:r w:rsidRPr="000B1A75">
        <w:rPr>
          <w:rStyle w:val="normaltextrun"/>
          <w:rFonts w:ascii="Times" w:hAnsi="Times"/>
        </w:rPr>
        <w:t xml:space="preserve"> </w:t>
      </w:r>
      <w:r w:rsidR="00CA2B5F" w:rsidRPr="000B1A75">
        <w:rPr>
          <w:rStyle w:val="normaltextrun"/>
          <w:rFonts w:ascii="Times" w:hAnsi="Times"/>
        </w:rPr>
        <w:t xml:space="preserve">Students </w:t>
      </w:r>
      <w:r w:rsidR="004E6226" w:rsidRPr="000B1A75">
        <w:rPr>
          <w:rStyle w:val="normaltextrun"/>
          <w:rFonts w:ascii="Times" w:hAnsi="Times"/>
        </w:rPr>
        <w:t xml:space="preserve">and parents </w:t>
      </w:r>
      <w:r w:rsidR="00CA2B5F" w:rsidRPr="000B1A75">
        <w:rPr>
          <w:rStyle w:val="normaltextrun"/>
          <w:rFonts w:ascii="Times" w:hAnsi="Times"/>
        </w:rPr>
        <w:t xml:space="preserve">alike have similar concerns and </w:t>
      </w:r>
      <w:r w:rsidR="00176D5C" w:rsidRPr="000B1A75">
        <w:rPr>
          <w:rStyle w:val="normaltextrun"/>
          <w:rFonts w:ascii="Times" w:hAnsi="Times"/>
        </w:rPr>
        <w:t xml:space="preserve">have </w:t>
      </w:r>
      <w:r w:rsidR="00CA2B5F" w:rsidRPr="000B1A75">
        <w:rPr>
          <w:rStyle w:val="normaltextrun"/>
          <w:rFonts w:ascii="Times" w:hAnsi="Times"/>
        </w:rPr>
        <w:t xml:space="preserve">also </w:t>
      </w:r>
      <w:r w:rsidRPr="000B1A75">
        <w:rPr>
          <w:rStyle w:val="normaltextrun"/>
          <w:rFonts w:ascii="Times" w:hAnsi="Times"/>
        </w:rPr>
        <w:t>express</w:t>
      </w:r>
      <w:r w:rsidR="00176D5C" w:rsidRPr="000B1A75">
        <w:rPr>
          <w:rStyle w:val="normaltextrun"/>
          <w:rFonts w:ascii="Times" w:hAnsi="Times"/>
        </w:rPr>
        <w:t>ed</w:t>
      </w:r>
      <w:r w:rsidRPr="000B1A75">
        <w:rPr>
          <w:rStyle w:val="apple-converted-space"/>
          <w:rFonts w:ascii="Times" w:hAnsi="Times"/>
        </w:rPr>
        <w:t> </w:t>
      </w:r>
      <w:r w:rsidRPr="000B1A75">
        <w:rPr>
          <w:rStyle w:val="normaltextrun"/>
          <w:rFonts w:ascii="Times" w:hAnsi="Times"/>
        </w:rPr>
        <w:t>fear (</w:t>
      </w:r>
      <w:proofErr w:type="spellStart"/>
      <w:r w:rsidR="00230E19">
        <w:rPr>
          <w:rStyle w:val="normaltextrun"/>
          <w:rFonts w:ascii="Times" w:hAnsi="Times"/>
        </w:rPr>
        <w:t>Lerer</w:t>
      </w:r>
      <w:proofErr w:type="spellEnd"/>
      <w:r w:rsidRPr="000B1A75">
        <w:rPr>
          <w:rStyle w:val="normaltextrun"/>
          <w:rFonts w:ascii="Times" w:hAnsi="Times"/>
        </w:rPr>
        <w:t>, 2020). The National Association of School Psychologists (NASP) noted school professionals, especially teachers,</w:t>
      </w:r>
      <w:r w:rsidRPr="000B1A75">
        <w:rPr>
          <w:rStyle w:val="apple-converted-space"/>
          <w:rFonts w:ascii="Times" w:hAnsi="Times"/>
        </w:rPr>
        <w:t> </w:t>
      </w:r>
      <w:r w:rsidRPr="000B1A75">
        <w:rPr>
          <w:rStyle w:val="normaltextrun"/>
          <w:rFonts w:ascii="Times" w:hAnsi="Times"/>
        </w:rPr>
        <w:t>must</w:t>
      </w:r>
      <w:r w:rsidRPr="000B1A75">
        <w:rPr>
          <w:rStyle w:val="apple-converted-space"/>
          <w:rFonts w:ascii="Times" w:hAnsi="Times"/>
        </w:rPr>
        <w:t> </w:t>
      </w:r>
      <w:r w:rsidRPr="000B1A75">
        <w:rPr>
          <w:rStyle w:val="normaltextrun"/>
          <w:rFonts w:ascii="Times" w:hAnsi="Times"/>
        </w:rPr>
        <w:t>help children develop a sense of control</w:t>
      </w:r>
      <w:r w:rsidRPr="000B1A75">
        <w:rPr>
          <w:rStyle w:val="apple-converted-space"/>
          <w:rFonts w:ascii="Times" w:hAnsi="Times"/>
        </w:rPr>
        <w:t> </w:t>
      </w:r>
      <w:r w:rsidRPr="000B1A75">
        <w:rPr>
          <w:rStyle w:val="normaltextrun"/>
          <w:rFonts w:ascii="Times" w:hAnsi="Times"/>
        </w:rPr>
        <w:t>and learn to react to stress caused by COVID-19</w:t>
      </w:r>
      <w:r w:rsidR="004E21FE" w:rsidRPr="000B1A75">
        <w:rPr>
          <w:rStyle w:val="normaltextrun"/>
          <w:rFonts w:ascii="Times" w:hAnsi="Times"/>
        </w:rPr>
        <w:t xml:space="preserve"> (</w:t>
      </w:r>
      <w:r w:rsidR="00117B63" w:rsidRPr="000B1A75">
        <w:rPr>
          <w:rStyle w:val="normaltextrun"/>
          <w:rFonts w:ascii="Times" w:hAnsi="Times"/>
        </w:rPr>
        <w:t>NASP,</w:t>
      </w:r>
      <w:r w:rsidR="00FC6649">
        <w:rPr>
          <w:rStyle w:val="normaltextrun"/>
          <w:rFonts w:ascii="Times" w:hAnsi="Times"/>
        </w:rPr>
        <w:t xml:space="preserve"> n.d.</w:t>
      </w:r>
      <w:r w:rsidR="004E21FE" w:rsidRPr="0090611F">
        <w:rPr>
          <w:rStyle w:val="normaltextrun"/>
          <w:rFonts w:ascii="Times" w:hAnsi="Times"/>
        </w:rPr>
        <w:t>)</w:t>
      </w:r>
      <w:r w:rsidRPr="000B1A75">
        <w:rPr>
          <w:rStyle w:val="normaltextrun"/>
          <w:rFonts w:ascii="Times" w:hAnsi="Times"/>
        </w:rPr>
        <w:t>.</w:t>
      </w:r>
      <w:r w:rsidRPr="000B1A75">
        <w:rPr>
          <w:rStyle w:val="apple-converted-space"/>
          <w:rFonts w:ascii="Times" w:hAnsi="Times"/>
        </w:rPr>
        <w:t> </w:t>
      </w:r>
      <w:r w:rsidRPr="000B1A75">
        <w:rPr>
          <w:rStyle w:val="normaltextrun"/>
          <w:rFonts w:ascii="Times" w:hAnsi="Times"/>
        </w:rPr>
        <w:t>Skills and strategies</w:t>
      </w:r>
      <w:r w:rsidRPr="000B1A75">
        <w:rPr>
          <w:rStyle w:val="apple-converted-space"/>
          <w:rFonts w:ascii="Times" w:hAnsi="Times"/>
        </w:rPr>
        <w:t> </w:t>
      </w:r>
      <w:r w:rsidRPr="000B1A75">
        <w:rPr>
          <w:rStyle w:val="normaltextrun"/>
          <w:rFonts w:ascii="Times" w:hAnsi="Times"/>
        </w:rPr>
        <w:t xml:space="preserve">for a safe return </w:t>
      </w:r>
      <w:r w:rsidR="00B25A56" w:rsidRPr="000B1A75">
        <w:rPr>
          <w:rStyle w:val="normaltextrun"/>
          <w:rFonts w:ascii="Times" w:hAnsi="Times"/>
        </w:rPr>
        <w:t xml:space="preserve">to </w:t>
      </w:r>
      <w:r w:rsidR="00232C71" w:rsidRPr="000B1A75">
        <w:rPr>
          <w:rStyle w:val="normaltextrun"/>
          <w:rFonts w:ascii="Times" w:hAnsi="Times"/>
        </w:rPr>
        <w:t>in-</w:t>
      </w:r>
      <w:r w:rsidRPr="000B1A75">
        <w:rPr>
          <w:rStyle w:val="normaltextrun"/>
          <w:rFonts w:ascii="Times" w:hAnsi="Times"/>
        </w:rPr>
        <w:t>school</w:t>
      </w:r>
      <w:r w:rsidRPr="000B1A75">
        <w:rPr>
          <w:rStyle w:val="apple-converted-space"/>
          <w:rFonts w:ascii="Times" w:hAnsi="Times"/>
        </w:rPr>
        <w:t> </w:t>
      </w:r>
      <w:r w:rsidR="00232C71" w:rsidRPr="000B1A75">
        <w:rPr>
          <w:rStyle w:val="apple-converted-space"/>
          <w:rFonts w:ascii="Times" w:hAnsi="Times"/>
        </w:rPr>
        <w:t xml:space="preserve">participation </w:t>
      </w:r>
      <w:r w:rsidRPr="000B1A75">
        <w:rPr>
          <w:rStyle w:val="normaltextrun"/>
          <w:rFonts w:ascii="Times" w:hAnsi="Times"/>
        </w:rPr>
        <w:t xml:space="preserve">are especially critical as many infectious disease experts believe the current novel coronavirus </w:t>
      </w:r>
      <w:r w:rsidR="00737EA7" w:rsidRPr="000B1A75">
        <w:rPr>
          <w:rStyle w:val="normaltextrun"/>
          <w:rFonts w:ascii="Times" w:hAnsi="Times"/>
        </w:rPr>
        <w:t xml:space="preserve">has </w:t>
      </w:r>
      <w:r w:rsidRPr="000B1A75">
        <w:rPr>
          <w:rStyle w:val="normaltextrun"/>
          <w:rFonts w:ascii="Times" w:hAnsi="Times"/>
        </w:rPr>
        <w:t>become endemic (</w:t>
      </w:r>
      <w:r w:rsidR="00464D46" w:rsidRPr="000B1A75">
        <w:rPr>
          <w:rStyle w:val="normaltextrun"/>
          <w:rFonts w:ascii="Times" w:hAnsi="Times"/>
        </w:rPr>
        <w:t>Wan &amp; Johnson</w:t>
      </w:r>
      <w:r w:rsidRPr="000B1A75">
        <w:rPr>
          <w:rStyle w:val="normaltextrun"/>
          <w:rFonts w:ascii="Times" w:hAnsi="Times"/>
        </w:rPr>
        <w:t>, 2020)</w:t>
      </w:r>
      <w:r w:rsidR="00D46EC2" w:rsidRPr="000B1A75">
        <w:rPr>
          <w:rStyle w:val="normaltextrun"/>
          <w:rFonts w:ascii="Times" w:hAnsi="Times"/>
        </w:rPr>
        <w:t xml:space="preserve">. In fact, initial studies suggest </w:t>
      </w:r>
      <w:r w:rsidR="00D46EC2" w:rsidRPr="000B1A75">
        <w:rPr>
          <w:rStyle w:val="normaltextrun"/>
          <w:rFonts w:ascii="Times" w:hAnsi="Times"/>
        </w:rPr>
        <w:lastRenderedPageBreak/>
        <w:t xml:space="preserve">immunity to the virus </w:t>
      </w:r>
      <w:r w:rsidR="00A133A1" w:rsidRPr="000B1A75">
        <w:rPr>
          <w:rStyle w:val="normaltextrun"/>
          <w:rFonts w:ascii="Times" w:hAnsi="Times"/>
        </w:rPr>
        <w:t xml:space="preserve">may </w:t>
      </w:r>
      <w:r w:rsidR="00404876" w:rsidRPr="000B1A75">
        <w:rPr>
          <w:rStyle w:val="normaltextrun"/>
          <w:rFonts w:ascii="Times" w:hAnsi="Times"/>
        </w:rPr>
        <w:t xml:space="preserve">wane </w:t>
      </w:r>
      <w:r w:rsidR="00D46EC2" w:rsidRPr="000B1A75">
        <w:rPr>
          <w:rStyle w:val="normaltextrun"/>
          <w:rFonts w:ascii="Times" w:hAnsi="Times"/>
        </w:rPr>
        <w:t>rapidly (Gallagher, 2020</w:t>
      </w:r>
      <w:r w:rsidR="00FA26BD" w:rsidRPr="000B1A75">
        <w:rPr>
          <w:rStyle w:val="normaltextrun"/>
          <w:rFonts w:ascii="Times" w:hAnsi="Times"/>
        </w:rPr>
        <w:t>; Guzman, 2021</w:t>
      </w:r>
      <w:r w:rsidR="00D46EC2" w:rsidRPr="000B1A75">
        <w:rPr>
          <w:rStyle w:val="normaltextrun"/>
          <w:rFonts w:ascii="Times" w:hAnsi="Times"/>
        </w:rPr>
        <w:t>)</w:t>
      </w:r>
      <w:r w:rsidR="004B32C3" w:rsidRPr="000B1A75">
        <w:rPr>
          <w:rStyle w:val="normaltextrun"/>
          <w:rFonts w:ascii="Times" w:hAnsi="Times"/>
        </w:rPr>
        <w:t xml:space="preserve">. </w:t>
      </w:r>
      <w:r w:rsidR="00D84E5C" w:rsidRPr="000B1A75">
        <w:rPr>
          <w:rStyle w:val="normaltextrun"/>
          <w:rFonts w:ascii="Times" w:hAnsi="Times"/>
        </w:rPr>
        <w:t xml:space="preserve">The potential result, particularly given the </w:t>
      </w:r>
      <w:r w:rsidR="00144951" w:rsidRPr="000B1A75">
        <w:rPr>
          <w:rStyle w:val="normaltextrun"/>
          <w:rFonts w:ascii="Times" w:hAnsi="Times"/>
        </w:rPr>
        <w:t xml:space="preserve">possibility </w:t>
      </w:r>
      <w:r w:rsidR="00D84E5C" w:rsidRPr="000B1A75">
        <w:rPr>
          <w:rStyle w:val="normaltextrun"/>
          <w:rFonts w:ascii="Times" w:hAnsi="Times"/>
        </w:rPr>
        <w:t xml:space="preserve">of a </w:t>
      </w:r>
      <w:r w:rsidR="00A133A1" w:rsidRPr="000B1A75">
        <w:rPr>
          <w:rStyle w:val="normaltextrun"/>
          <w:rFonts w:ascii="Times" w:hAnsi="Times"/>
        </w:rPr>
        <w:t xml:space="preserve">partially effective </w:t>
      </w:r>
      <w:r w:rsidR="00D84E5C" w:rsidRPr="000B1A75">
        <w:rPr>
          <w:rStyle w:val="normaltextrun"/>
          <w:rFonts w:ascii="Times" w:hAnsi="Times"/>
        </w:rPr>
        <w:t xml:space="preserve">vaccine </w:t>
      </w:r>
      <w:r w:rsidR="00144951" w:rsidRPr="000B1A75">
        <w:rPr>
          <w:rStyle w:val="normaltextrun"/>
          <w:rFonts w:ascii="Times" w:hAnsi="Times"/>
        </w:rPr>
        <w:t>(Aubrey, 2020)</w:t>
      </w:r>
      <w:r w:rsidR="00D84E5C" w:rsidRPr="000B1A75">
        <w:rPr>
          <w:rStyle w:val="normaltextrun"/>
          <w:rFonts w:ascii="Times" w:hAnsi="Times"/>
        </w:rPr>
        <w:t xml:space="preserve">, </w:t>
      </w:r>
      <w:r w:rsidR="00144951" w:rsidRPr="000B1A75">
        <w:rPr>
          <w:rStyle w:val="normaltextrun"/>
          <w:rFonts w:ascii="Times" w:hAnsi="Times"/>
        </w:rPr>
        <w:t>vaccine misinformation (</w:t>
      </w:r>
      <w:proofErr w:type="spellStart"/>
      <w:r w:rsidR="00AE2139" w:rsidRPr="000B1A75">
        <w:rPr>
          <w:rStyle w:val="normaltextrun"/>
          <w:rFonts w:ascii="Times" w:hAnsi="Times"/>
        </w:rPr>
        <w:t>Chabria</w:t>
      </w:r>
      <w:proofErr w:type="spellEnd"/>
      <w:r w:rsidR="00AE2139" w:rsidRPr="000B1A75">
        <w:rPr>
          <w:rStyle w:val="normaltextrun"/>
          <w:rFonts w:ascii="Times" w:hAnsi="Times"/>
        </w:rPr>
        <w:t>, 2020</w:t>
      </w:r>
      <w:r w:rsidR="00144951" w:rsidRPr="000B1A75">
        <w:rPr>
          <w:rStyle w:val="normaltextrun"/>
          <w:rFonts w:ascii="Times" w:hAnsi="Times"/>
        </w:rPr>
        <w:t xml:space="preserve">) and vaccine </w:t>
      </w:r>
      <w:r w:rsidR="00BB1CFC" w:rsidRPr="000B1A75">
        <w:rPr>
          <w:rStyle w:val="normaltextrun"/>
          <w:rFonts w:ascii="Times" w:hAnsi="Times"/>
        </w:rPr>
        <w:t>reluctance</w:t>
      </w:r>
      <w:r w:rsidR="00144951" w:rsidRPr="000B1A75">
        <w:rPr>
          <w:rStyle w:val="normaltextrun"/>
          <w:rFonts w:ascii="Times" w:hAnsi="Times"/>
        </w:rPr>
        <w:t xml:space="preserve"> (</w:t>
      </w:r>
      <w:r w:rsidR="00BB1CFC" w:rsidRPr="000B1A75">
        <w:rPr>
          <w:rStyle w:val="normaltextrun"/>
          <w:rFonts w:ascii="Times" w:hAnsi="Times"/>
        </w:rPr>
        <w:t>Wallis, 2021</w:t>
      </w:r>
      <w:r w:rsidR="00144951" w:rsidRPr="000B1A75">
        <w:rPr>
          <w:rStyle w:val="normaltextrun"/>
          <w:rFonts w:ascii="Times" w:hAnsi="Times"/>
        </w:rPr>
        <w:t xml:space="preserve">) </w:t>
      </w:r>
      <w:r w:rsidR="00D84E5C" w:rsidRPr="000B1A75">
        <w:rPr>
          <w:rStyle w:val="normaltextrun"/>
          <w:rFonts w:ascii="Times" w:hAnsi="Times"/>
        </w:rPr>
        <w:t xml:space="preserve">is having to carry on with daily life with </w:t>
      </w:r>
      <w:r w:rsidR="00ED1345" w:rsidRPr="000B1A75">
        <w:rPr>
          <w:rStyle w:val="normaltextrun"/>
          <w:rFonts w:ascii="Times" w:hAnsi="Times"/>
        </w:rPr>
        <w:t>COVID-19</w:t>
      </w:r>
      <w:r w:rsidR="00D84E5C" w:rsidRPr="000B1A75">
        <w:rPr>
          <w:rStyle w:val="normaltextrun"/>
          <w:rFonts w:ascii="Times" w:hAnsi="Times"/>
        </w:rPr>
        <w:t xml:space="preserve"> as a persistent </w:t>
      </w:r>
      <w:r w:rsidR="0008064D" w:rsidRPr="000B1A75">
        <w:rPr>
          <w:rStyle w:val="normaltextrun"/>
          <w:rFonts w:ascii="Times" w:hAnsi="Times"/>
        </w:rPr>
        <w:t>concern</w:t>
      </w:r>
      <w:r w:rsidR="00D84E5C" w:rsidRPr="000B1A75">
        <w:rPr>
          <w:rStyle w:val="normaltextrun"/>
          <w:rFonts w:ascii="Times" w:hAnsi="Times"/>
        </w:rPr>
        <w:t xml:space="preserve"> (</w:t>
      </w:r>
      <w:r w:rsidR="00A31832" w:rsidRPr="000B1A75">
        <w:rPr>
          <w:rStyle w:val="normaltextrun"/>
          <w:rFonts w:ascii="Times" w:hAnsi="Times"/>
        </w:rPr>
        <w:t>Aubrey, 2020)</w:t>
      </w:r>
      <w:r w:rsidR="00D84E5C" w:rsidRPr="000B1A75">
        <w:rPr>
          <w:rStyle w:val="normaltextrun"/>
          <w:rFonts w:ascii="Times" w:hAnsi="Times"/>
        </w:rPr>
        <w:t>.</w:t>
      </w:r>
    </w:p>
    <w:p w14:paraId="177F5F0C" w14:textId="1CC090C8" w:rsidR="00C4717C" w:rsidRPr="000B1A75" w:rsidRDefault="0029372E" w:rsidP="00920E25">
      <w:pPr>
        <w:pStyle w:val="paragraph"/>
        <w:spacing w:before="0" w:beforeAutospacing="0" w:after="0" w:afterAutospacing="0" w:line="480" w:lineRule="auto"/>
        <w:ind w:firstLine="720"/>
        <w:textAlignment w:val="baseline"/>
        <w:rPr>
          <w:rStyle w:val="normaltextrun"/>
          <w:rFonts w:ascii="Times" w:hAnsi="Times"/>
        </w:rPr>
      </w:pPr>
      <w:r w:rsidRPr="000B1A75">
        <w:rPr>
          <w:rStyle w:val="normaltextrun"/>
          <w:rFonts w:ascii="Times" w:hAnsi="Times"/>
        </w:rPr>
        <w:t xml:space="preserve">Stakeholders, including </w:t>
      </w:r>
      <w:r w:rsidR="00984EE6">
        <w:rPr>
          <w:rStyle w:val="normaltextrun"/>
          <w:rFonts w:ascii="Times" w:hAnsi="Times"/>
        </w:rPr>
        <w:t>school staff</w:t>
      </w:r>
      <w:r w:rsidRPr="000B1A75">
        <w:rPr>
          <w:rStyle w:val="normaltextrun"/>
          <w:rFonts w:ascii="Times" w:hAnsi="Times"/>
        </w:rPr>
        <w:t xml:space="preserve">, students, and families require access to relevant resources and training. </w:t>
      </w:r>
      <w:r w:rsidR="00134807" w:rsidRPr="000B1A75">
        <w:rPr>
          <w:rStyle w:val="normaltextrun"/>
          <w:rFonts w:ascii="Times" w:hAnsi="Times"/>
        </w:rPr>
        <w:t>The United Nations Educational, Scientific, and Cultural Organization (</w:t>
      </w:r>
      <w:r w:rsidR="00C4717C" w:rsidRPr="000B1A75">
        <w:rPr>
          <w:rStyle w:val="normaltextrun"/>
          <w:rFonts w:ascii="Times" w:hAnsi="Times"/>
        </w:rPr>
        <w:t>UNESCO</w:t>
      </w:r>
      <w:r w:rsidR="00134807" w:rsidRPr="000B1A75">
        <w:rPr>
          <w:rStyle w:val="normaltextrun"/>
          <w:rFonts w:ascii="Times" w:hAnsi="Times"/>
        </w:rPr>
        <w:t>)</w:t>
      </w:r>
      <w:r w:rsidR="00C4717C" w:rsidRPr="000B1A75">
        <w:rPr>
          <w:rStyle w:val="normaltextrun"/>
          <w:rFonts w:ascii="Times" w:hAnsi="Times"/>
        </w:rPr>
        <w:t xml:space="preserve"> </w:t>
      </w:r>
      <w:r w:rsidR="004B32C3" w:rsidRPr="000B1A75">
        <w:rPr>
          <w:rStyle w:val="normaltextrun"/>
          <w:rFonts w:ascii="Times" w:hAnsi="Times"/>
        </w:rPr>
        <w:t>provided</w:t>
      </w:r>
      <w:r w:rsidR="00C4717C" w:rsidRPr="000B1A75">
        <w:rPr>
          <w:rStyle w:val="normaltextrun"/>
          <w:rFonts w:ascii="Times" w:hAnsi="Times"/>
        </w:rPr>
        <w:t xml:space="preserve"> seven key dimensions </w:t>
      </w:r>
      <w:r w:rsidR="004B32C3" w:rsidRPr="000B1A75">
        <w:rPr>
          <w:rStyle w:val="normaltextrun"/>
          <w:rFonts w:ascii="Times" w:hAnsi="Times"/>
        </w:rPr>
        <w:t>to</w:t>
      </w:r>
      <w:r w:rsidR="00C4717C" w:rsidRPr="000B1A75">
        <w:rPr>
          <w:rStyle w:val="normaltextrun"/>
          <w:rFonts w:ascii="Times" w:hAnsi="Times"/>
        </w:rPr>
        <w:t xml:space="preserve"> effectively support a safe return to school. </w:t>
      </w:r>
      <w:r w:rsidR="0091072F" w:rsidRPr="000B1A75">
        <w:rPr>
          <w:rStyle w:val="normaltextrun"/>
          <w:rFonts w:ascii="Times" w:hAnsi="Times"/>
        </w:rPr>
        <w:t xml:space="preserve">These recommendations merit </w:t>
      </w:r>
      <w:r w:rsidR="002C0DFC" w:rsidRPr="000B1A75">
        <w:rPr>
          <w:rStyle w:val="normaltextrun"/>
          <w:rFonts w:ascii="Times" w:hAnsi="Times"/>
        </w:rPr>
        <w:t xml:space="preserve">particular </w:t>
      </w:r>
      <w:r w:rsidR="0091072F" w:rsidRPr="000B1A75">
        <w:rPr>
          <w:rStyle w:val="normaltextrun"/>
          <w:rFonts w:ascii="Times" w:hAnsi="Times"/>
        </w:rPr>
        <w:t xml:space="preserve">attention given the burgeoning recognition of </w:t>
      </w:r>
      <w:r w:rsidR="00A133A1" w:rsidRPr="000B1A75">
        <w:rPr>
          <w:rStyle w:val="normaltextrun"/>
          <w:rFonts w:ascii="Times" w:hAnsi="Times"/>
        </w:rPr>
        <w:t xml:space="preserve">both </w:t>
      </w:r>
      <w:r w:rsidR="0091072F" w:rsidRPr="000B1A75">
        <w:rPr>
          <w:rStyle w:val="normaltextrun"/>
          <w:rFonts w:ascii="Times" w:hAnsi="Times"/>
        </w:rPr>
        <w:t>a persistent virus</w:t>
      </w:r>
      <w:r w:rsidR="00A133A1" w:rsidRPr="000B1A75">
        <w:rPr>
          <w:rStyle w:val="normaltextrun"/>
          <w:rFonts w:ascii="Times" w:hAnsi="Times"/>
        </w:rPr>
        <w:t xml:space="preserve"> and a </w:t>
      </w:r>
      <w:r w:rsidR="00984EE6">
        <w:rPr>
          <w:rStyle w:val="normaltextrun"/>
          <w:rFonts w:ascii="Times" w:hAnsi="Times"/>
        </w:rPr>
        <w:t>profoundly</w:t>
      </w:r>
      <w:r w:rsidR="00984EE6" w:rsidRPr="000B1A75">
        <w:rPr>
          <w:rStyle w:val="normaltextrun"/>
          <w:rFonts w:ascii="Times" w:hAnsi="Times"/>
        </w:rPr>
        <w:t xml:space="preserve"> </w:t>
      </w:r>
      <w:r w:rsidR="00A133A1" w:rsidRPr="000B1A75">
        <w:rPr>
          <w:rStyle w:val="normaltextrun"/>
          <w:rFonts w:ascii="Times" w:hAnsi="Times"/>
        </w:rPr>
        <w:t xml:space="preserve">altered educational </w:t>
      </w:r>
      <w:r w:rsidR="00352E39">
        <w:rPr>
          <w:rStyle w:val="normaltextrun"/>
          <w:rFonts w:ascii="Times" w:hAnsi="Times"/>
        </w:rPr>
        <w:t>landscape</w:t>
      </w:r>
      <w:r w:rsidR="0091072F" w:rsidRPr="000B1A75">
        <w:rPr>
          <w:rStyle w:val="normaltextrun"/>
          <w:rFonts w:ascii="Times" w:hAnsi="Times"/>
        </w:rPr>
        <w:t xml:space="preserve">. </w:t>
      </w:r>
      <w:r w:rsidR="005E3540" w:rsidRPr="000B1A75">
        <w:rPr>
          <w:rStyle w:val="normaltextrun"/>
          <w:rFonts w:ascii="Times" w:hAnsi="Times"/>
        </w:rPr>
        <w:t>T</w:t>
      </w:r>
      <w:r w:rsidR="00315459" w:rsidRPr="000B1A75">
        <w:rPr>
          <w:rStyle w:val="normaltextrun"/>
          <w:rFonts w:ascii="Times" w:hAnsi="Times"/>
        </w:rPr>
        <w:t>hree</w:t>
      </w:r>
      <w:r w:rsidR="005E3540" w:rsidRPr="000B1A75">
        <w:rPr>
          <w:rStyle w:val="normaltextrun"/>
          <w:rFonts w:ascii="Times" w:hAnsi="Times"/>
        </w:rPr>
        <w:t xml:space="preserve"> of </w:t>
      </w:r>
      <w:r w:rsidR="00105945" w:rsidRPr="000B1A75">
        <w:rPr>
          <w:rStyle w:val="normaltextrun"/>
          <w:rFonts w:ascii="Times" w:hAnsi="Times"/>
        </w:rPr>
        <w:t xml:space="preserve">the recommendations </w:t>
      </w:r>
      <w:r w:rsidR="00C4717C" w:rsidRPr="000B1A75">
        <w:rPr>
          <w:rStyle w:val="normaltextrun"/>
          <w:rFonts w:ascii="Times" w:hAnsi="Times"/>
        </w:rPr>
        <w:t>are:</w:t>
      </w:r>
      <w:r w:rsidR="00C4717C" w:rsidRPr="000B1A75">
        <w:rPr>
          <w:rStyle w:val="apple-converted-space"/>
          <w:rFonts w:ascii="Times" w:hAnsi="Times"/>
        </w:rPr>
        <w:t> </w:t>
      </w:r>
      <w:r w:rsidR="00C4717C" w:rsidRPr="000B1A75">
        <w:rPr>
          <w:rStyle w:val="normaltextrun"/>
          <w:rFonts w:ascii="Times" w:hAnsi="Times"/>
        </w:rPr>
        <w:t>(1) Training to support</w:t>
      </w:r>
      <w:r w:rsidR="00C4717C" w:rsidRPr="000B1A75">
        <w:rPr>
          <w:rStyle w:val="apple-converted-space"/>
          <w:rFonts w:ascii="Times" w:hAnsi="Times"/>
        </w:rPr>
        <w:t> </w:t>
      </w:r>
      <w:r w:rsidR="003818C9" w:rsidRPr="000B1A75">
        <w:rPr>
          <w:rStyle w:val="normaltextrun"/>
          <w:rFonts w:ascii="Times" w:hAnsi="Times"/>
        </w:rPr>
        <w:t>s</w:t>
      </w:r>
      <w:r w:rsidR="00C4717C" w:rsidRPr="000B1A75">
        <w:rPr>
          <w:rStyle w:val="normaltextrun"/>
          <w:rFonts w:ascii="Times" w:hAnsi="Times"/>
        </w:rPr>
        <w:t xml:space="preserve">afety and </w:t>
      </w:r>
      <w:r w:rsidR="003818C9" w:rsidRPr="000B1A75">
        <w:rPr>
          <w:rStyle w:val="normaltextrun"/>
          <w:rFonts w:ascii="Times" w:hAnsi="Times"/>
        </w:rPr>
        <w:t>h</w:t>
      </w:r>
      <w:r w:rsidR="00C4717C" w:rsidRPr="000B1A75">
        <w:rPr>
          <w:rStyle w:val="normaltextrun"/>
          <w:rFonts w:ascii="Times" w:hAnsi="Times"/>
        </w:rPr>
        <w:t>ealth,</w:t>
      </w:r>
      <w:r w:rsidR="00C4717C" w:rsidRPr="000B1A75">
        <w:rPr>
          <w:rStyle w:val="apple-converted-space"/>
          <w:rFonts w:ascii="Times" w:hAnsi="Times"/>
        </w:rPr>
        <w:t> </w:t>
      </w:r>
      <w:r w:rsidR="00C4717C" w:rsidRPr="000B1A75">
        <w:rPr>
          <w:rStyle w:val="normaltextrun"/>
          <w:rFonts w:ascii="Times" w:hAnsi="Times"/>
        </w:rPr>
        <w:t>2) Training to support</w:t>
      </w:r>
      <w:r w:rsidR="00C4717C" w:rsidRPr="000B1A75">
        <w:rPr>
          <w:rStyle w:val="apple-converted-space"/>
          <w:rFonts w:ascii="Times" w:hAnsi="Times"/>
        </w:rPr>
        <w:t> </w:t>
      </w:r>
      <w:r w:rsidR="003818C9" w:rsidRPr="000B1A75">
        <w:rPr>
          <w:rStyle w:val="normaltextrun"/>
          <w:rFonts w:ascii="Times" w:hAnsi="Times"/>
        </w:rPr>
        <w:t>t</w:t>
      </w:r>
      <w:r w:rsidR="00C4717C" w:rsidRPr="000B1A75">
        <w:rPr>
          <w:rStyle w:val="normaltextrun"/>
          <w:rFonts w:ascii="Times" w:hAnsi="Times"/>
        </w:rPr>
        <w:t>eachers’ psychological and social-emotional well-being</w:t>
      </w:r>
      <w:r w:rsidR="00315459" w:rsidRPr="000B1A75">
        <w:rPr>
          <w:rStyle w:val="normaltextrun"/>
          <w:rFonts w:ascii="Times" w:hAnsi="Times"/>
        </w:rPr>
        <w:t>, and (3) Teacher preparation and learning</w:t>
      </w:r>
      <w:r w:rsidR="00A10B47" w:rsidRPr="000B1A75">
        <w:rPr>
          <w:rStyle w:val="normaltextrun"/>
          <w:rFonts w:ascii="Times" w:hAnsi="Times"/>
        </w:rPr>
        <w:t xml:space="preserve"> (</w:t>
      </w:r>
      <w:r w:rsidR="003E1180">
        <w:rPr>
          <w:rStyle w:val="normaltextrun"/>
          <w:rFonts w:ascii="Times" w:hAnsi="Times"/>
        </w:rPr>
        <w:t>International Task Force on Teachers for Education</w:t>
      </w:r>
      <w:r w:rsidR="00EB4055" w:rsidRPr="000B1A75">
        <w:rPr>
          <w:rStyle w:val="normaltextrun"/>
          <w:rFonts w:ascii="Times" w:hAnsi="Times"/>
        </w:rPr>
        <w:t>, 2020</w:t>
      </w:r>
      <w:r w:rsidR="00A10B47" w:rsidRPr="000B1A75">
        <w:rPr>
          <w:rStyle w:val="normaltextrun"/>
          <w:rFonts w:ascii="Times" w:hAnsi="Times"/>
        </w:rPr>
        <w:t>)</w:t>
      </w:r>
      <w:r w:rsidR="00C4717C" w:rsidRPr="000B1A75">
        <w:rPr>
          <w:rStyle w:val="normaltextrun"/>
          <w:rFonts w:ascii="Times" w:hAnsi="Times"/>
        </w:rPr>
        <w:t>.</w:t>
      </w:r>
      <w:r w:rsidR="00C4717C" w:rsidRPr="000B1A75">
        <w:rPr>
          <w:rStyle w:val="apple-converted-space"/>
          <w:rFonts w:ascii="Times" w:hAnsi="Times"/>
        </w:rPr>
        <w:t> </w:t>
      </w:r>
      <w:r w:rsidR="0096104A" w:rsidRPr="000B1A75">
        <w:rPr>
          <w:rStyle w:val="normaltextrun"/>
          <w:rFonts w:ascii="Times" w:hAnsi="Times"/>
        </w:rPr>
        <w:t>W</w:t>
      </w:r>
      <w:r w:rsidR="007424F2" w:rsidRPr="000B1A75">
        <w:rPr>
          <w:rStyle w:val="normaltextrun"/>
          <w:rFonts w:ascii="Times" w:hAnsi="Times"/>
        </w:rPr>
        <w:t xml:space="preserve">ith </w:t>
      </w:r>
      <w:r w:rsidR="00023B02" w:rsidRPr="000B1A75">
        <w:rPr>
          <w:rStyle w:val="normaltextrun"/>
          <w:rFonts w:ascii="Times" w:hAnsi="Times"/>
        </w:rPr>
        <w:t>respect</w:t>
      </w:r>
      <w:r w:rsidR="00C4717C" w:rsidRPr="000B1A75">
        <w:rPr>
          <w:rStyle w:val="normaltextrun"/>
          <w:rFonts w:ascii="Times" w:hAnsi="Times"/>
        </w:rPr>
        <w:t xml:space="preserve"> to students, the American School Counselor Association</w:t>
      </w:r>
      <w:r w:rsidR="00C4717C" w:rsidRPr="000B1A75">
        <w:rPr>
          <w:rStyle w:val="apple-converted-space"/>
          <w:rFonts w:ascii="Times" w:hAnsi="Times"/>
        </w:rPr>
        <w:t> </w:t>
      </w:r>
      <w:r w:rsidR="00C4717C" w:rsidRPr="000B1A75">
        <w:rPr>
          <w:rStyle w:val="normaltextrun"/>
          <w:rFonts w:ascii="Times" w:hAnsi="Times"/>
        </w:rPr>
        <w:t>(ASCA)</w:t>
      </w:r>
      <w:r w:rsidR="00C4717C" w:rsidRPr="000B1A75">
        <w:rPr>
          <w:rStyle w:val="apple-converted-space"/>
          <w:rFonts w:ascii="Times" w:hAnsi="Times"/>
        </w:rPr>
        <w:t> </w:t>
      </w:r>
      <w:r w:rsidR="00C4717C" w:rsidRPr="000B1A75">
        <w:rPr>
          <w:rStyle w:val="normaltextrun"/>
          <w:rFonts w:ascii="Times" w:hAnsi="Times"/>
        </w:rPr>
        <w:t xml:space="preserve">has asserted children may not be ready to engage in formal learning unless they </w:t>
      </w:r>
      <w:r w:rsidR="00FD2BB4">
        <w:rPr>
          <w:rStyle w:val="normaltextrun"/>
          <w:rFonts w:ascii="Times" w:hAnsi="Times"/>
        </w:rPr>
        <w:t>are psychologically and physically secure</w:t>
      </w:r>
      <w:r w:rsidR="00C4717C" w:rsidRPr="000B1A75">
        <w:rPr>
          <w:rStyle w:val="apple-converted-space"/>
          <w:rFonts w:ascii="Times" w:hAnsi="Times"/>
        </w:rPr>
        <w:t> </w:t>
      </w:r>
      <w:r w:rsidR="005C552D" w:rsidRPr="000B1A75">
        <w:rPr>
          <w:rStyle w:val="apple-converted-space"/>
          <w:rFonts w:ascii="Times" w:hAnsi="Times"/>
        </w:rPr>
        <w:t>(Sharp &amp; Fitzgerald, 2020</w:t>
      </w:r>
      <w:r w:rsidR="005C552D" w:rsidRPr="0090611F">
        <w:rPr>
          <w:rStyle w:val="apple-converted-space"/>
          <w:rFonts w:ascii="Times" w:hAnsi="Times"/>
        </w:rPr>
        <w:t xml:space="preserve">). </w:t>
      </w:r>
      <w:r w:rsidR="0035427E" w:rsidRPr="000B1A75">
        <w:rPr>
          <w:rStyle w:val="normaltextrun"/>
          <w:rFonts w:ascii="Times" w:hAnsi="Times"/>
        </w:rPr>
        <w:t>F</w:t>
      </w:r>
      <w:r w:rsidR="00C4717C" w:rsidRPr="000B1A75">
        <w:rPr>
          <w:rStyle w:val="normaltextrun"/>
          <w:rFonts w:ascii="Times" w:hAnsi="Times"/>
        </w:rPr>
        <w:t>amilies should also have access to coronavirus relevant educational resources</w:t>
      </w:r>
      <w:r w:rsidR="00023B02" w:rsidRPr="000B1A75">
        <w:rPr>
          <w:rStyle w:val="normaltextrun"/>
          <w:rFonts w:ascii="Times" w:hAnsi="Times"/>
        </w:rPr>
        <w:t>,</w:t>
      </w:r>
      <w:r w:rsidR="00C4717C" w:rsidRPr="000B1A75">
        <w:rPr>
          <w:rStyle w:val="normaltextrun"/>
          <w:rFonts w:ascii="Times" w:hAnsi="Times"/>
        </w:rPr>
        <w:t xml:space="preserve"> so they are prepared to better aid</w:t>
      </w:r>
      <w:r w:rsidR="00C4717C" w:rsidRPr="000B1A75">
        <w:rPr>
          <w:rStyle w:val="apple-converted-space"/>
          <w:rFonts w:ascii="Times" w:hAnsi="Times"/>
        </w:rPr>
        <w:t> </w:t>
      </w:r>
      <w:r w:rsidR="00C4717C" w:rsidRPr="000B1A75">
        <w:rPr>
          <w:rStyle w:val="normaltextrun"/>
          <w:rFonts w:ascii="Times" w:hAnsi="Times"/>
        </w:rPr>
        <w:t>their children’s</w:t>
      </w:r>
      <w:r w:rsidR="00C4717C" w:rsidRPr="000B1A75">
        <w:rPr>
          <w:rStyle w:val="apple-converted-space"/>
          <w:rFonts w:ascii="Times" w:hAnsi="Times"/>
        </w:rPr>
        <w:t> </w:t>
      </w:r>
      <w:r w:rsidR="00C4717C" w:rsidRPr="000B1A75">
        <w:rPr>
          <w:rStyle w:val="normaltextrun"/>
          <w:rFonts w:ascii="Times" w:hAnsi="Times"/>
        </w:rPr>
        <w:t>social-emotional and educational</w:t>
      </w:r>
      <w:r w:rsidR="00C4717C" w:rsidRPr="000B1A75">
        <w:rPr>
          <w:rStyle w:val="apple-converted-space"/>
          <w:rFonts w:ascii="Times" w:hAnsi="Times"/>
        </w:rPr>
        <w:t> </w:t>
      </w:r>
      <w:r w:rsidR="00C4717C" w:rsidRPr="000B1A75">
        <w:rPr>
          <w:rStyle w:val="normaltextrun"/>
          <w:rFonts w:ascii="Times" w:hAnsi="Times"/>
        </w:rPr>
        <w:t>well-being</w:t>
      </w:r>
      <w:r w:rsidR="005C5F34" w:rsidRPr="000B1A75">
        <w:rPr>
          <w:rStyle w:val="normaltextrun"/>
          <w:rFonts w:ascii="Times" w:hAnsi="Times"/>
        </w:rPr>
        <w:t xml:space="preserve"> (</w:t>
      </w:r>
      <w:r w:rsidR="005F33D4" w:rsidRPr="000B1A75">
        <w:rPr>
          <w:rStyle w:val="normaltextrun"/>
          <w:rFonts w:ascii="Times" w:hAnsi="Times"/>
        </w:rPr>
        <w:t>Centers for Disease Control and Prevention [</w:t>
      </w:r>
      <w:r w:rsidR="00D32C87" w:rsidRPr="000B1A75">
        <w:rPr>
          <w:rStyle w:val="normaltextrun"/>
          <w:rFonts w:ascii="Times" w:hAnsi="Times"/>
        </w:rPr>
        <w:t>CDC</w:t>
      </w:r>
      <w:r w:rsidR="005F33D4" w:rsidRPr="000B1A75">
        <w:rPr>
          <w:rStyle w:val="normaltextrun"/>
          <w:rFonts w:ascii="Times" w:hAnsi="Times"/>
        </w:rPr>
        <w:t>]</w:t>
      </w:r>
      <w:r w:rsidR="00D32C87" w:rsidRPr="000B1A75">
        <w:rPr>
          <w:rStyle w:val="normaltextrun"/>
          <w:rFonts w:ascii="Times" w:hAnsi="Times"/>
        </w:rPr>
        <w:t>, 2020</w:t>
      </w:r>
      <w:r w:rsidR="005C5F34" w:rsidRPr="000B1A75">
        <w:rPr>
          <w:rStyle w:val="normaltextrun"/>
          <w:rFonts w:ascii="Times" w:hAnsi="Times"/>
        </w:rPr>
        <w:t>)</w:t>
      </w:r>
      <w:r w:rsidR="00023B02" w:rsidRPr="000B1A75">
        <w:rPr>
          <w:rStyle w:val="normaltextrun"/>
          <w:rFonts w:ascii="Times" w:hAnsi="Times"/>
        </w:rPr>
        <w:t>.</w:t>
      </w:r>
    </w:p>
    <w:p w14:paraId="1E92327C" w14:textId="227EF9F6" w:rsidR="007B3398" w:rsidRPr="000B1A75" w:rsidRDefault="007E5B79" w:rsidP="00F32645">
      <w:pPr>
        <w:pStyle w:val="paragraph"/>
        <w:spacing w:before="0" w:beforeAutospacing="0" w:after="0" w:afterAutospacing="0" w:line="480" w:lineRule="auto"/>
        <w:ind w:firstLine="720"/>
        <w:textAlignment w:val="baseline"/>
        <w:rPr>
          <w:rStyle w:val="normaltextrun"/>
          <w:rFonts w:ascii="Times" w:hAnsi="Times"/>
        </w:rPr>
      </w:pPr>
      <w:r w:rsidRPr="000B1A75">
        <w:rPr>
          <w:rStyle w:val="normaltextrun"/>
          <w:rFonts w:ascii="Times" w:hAnsi="Times"/>
        </w:rPr>
        <w:t>In addition to meeting the immediate v</w:t>
      </w:r>
      <w:r w:rsidR="00E13B6E" w:rsidRPr="000B1A75">
        <w:rPr>
          <w:rStyle w:val="normaltextrun"/>
          <w:rFonts w:ascii="Times" w:hAnsi="Times"/>
        </w:rPr>
        <w:t>i</w:t>
      </w:r>
      <w:r w:rsidRPr="000B1A75">
        <w:rPr>
          <w:rStyle w:val="normaltextrun"/>
          <w:rFonts w:ascii="Times" w:hAnsi="Times"/>
        </w:rPr>
        <w:t xml:space="preserve">rus-related needs of school stakeholders, there is also a need to recognize and respond to long-term issues of stress and trauma children have experienced that may be exacerbated by the pandemic. </w:t>
      </w:r>
      <w:r w:rsidR="007B3398" w:rsidRPr="000B1A75">
        <w:rPr>
          <w:rStyle w:val="normaltextrun"/>
          <w:rFonts w:ascii="Times" w:hAnsi="Times"/>
        </w:rPr>
        <w:t xml:space="preserve">Adverse childhood experiences (ACEs) </w:t>
      </w:r>
      <w:r w:rsidR="00390D18" w:rsidRPr="000B1A75">
        <w:rPr>
          <w:rStyle w:val="normaltextrun"/>
          <w:rFonts w:ascii="Times" w:hAnsi="Times"/>
        </w:rPr>
        <w:t xml:space="preserve">that </w:t>
      </w:r>
      <w:r w:rsidR="007B3398" w:rsidRPr="000B1A75">
        <w:rPr>
          <w:rStyle w:val="normaltextrun"/>
          <w:rFonts w:ascii="Times" w:hAnsi="Times"/>
        </w:rPr>
        <w:t xml:space="preserve">can lead to stress and/or trauma before age 18 include but are not limited to parental substance abuse, divorce, mental illness, incarceration, </w:t>
      </w:r>
      <w:r w:rsidR="00D6762A" w:rsidRPr="000B1A75">
        <w:rPr>
          <w:rStyle w:val="normaltextrun"/>
          <w:rFonts w:ascii="Times" w:hAnsi="Times"/>
        </w:rPr>
        <w:t xml:space="preserve">and </w:t>
      </w:r>
      <w:r w:rsidR="007B3398" w:rsidRPr="000B1A75">
        <w:rPr>
          <w:rStyle w:val="normaltextrun"/>
          <w:rFonts w:ascii="Times" w:hAnsi="Times"/>
        </w:rPr>
        <w:t xml:space="preserve">domestic violence. Indeed, there is </w:t>
      </w:r>
      <w:r w:rsidR="00D6762A" w:rsidRPr="000B1A75">
        <w:rPr>
          <w:rStyle w:val="normaltextrun"/>
          <w:rFonts w:ascii="Times" w:hAnsi="Times"/>
        </w:rPr>
        <w:t>mounting</w:t>
      </w:r>
      <w:r w:rsidR="007B3398" w:rsidRPr="000B1A75">
        <w:rPr>
          <w:rStyle w:val="normaltextrun"/>
          <w:rFonts w:ascii="Times" w:hAnsi="Times"/>
        </w:rPr>
        <w:t xml:space="preserve"> scientific evidence of the lifelong impact of adverse events of this nature during </w:t>
      </w:r>
      <w:r w:rsidR="007B3398" w:rsidRPr="000B1A75">
        <w:rPr>
          <w:rStyle w:val="normaltextrun"/>
          <w:rFonts w:ascii="Times" w:hAnsi="Times"/>
        </w:rPr>
        <w:lastRenderedPageBreak/>
        <w:t>childhood</w:t>
      </w:r>
      <w:r w:rsidR="00DA631E" w:rsidRPr="000B1A75">
        <w:rPr>
          <w:rStyle w:val="normaltextrun"/>
          <w:rFonts w:ascii="Times" w:hAnsi="Times"/>
        </w:rPr>
        <w:t xml:space="preserve"> (</w:t>
      </w:r>
      <w:r w:rsidR="006B333E" w:rsidRPr="000B1A75">
        <w:rPr>
          <w:rStyle w:val="normaltextrun"/>
          <w:rFonts w:ascii="Times" w:hAnsi="Times"/>
        </w:rPr>
        <w:t>Merrick et al., 2017</w:t>
      </w:r>
      <w:r w:rsidR="00DA631E" w:rsidRPr="000B1A75">
        <w:rPr>
          <w:rStyle w:val="normaltextrun"/>
          <w:rFonts w:ascii="Times" w:hAnsi="Times"/>
        </w:rPr>
        <w:t>)</w:t>
      </w:r>
      <w:r w:rsidR="007B3398" w:rsidRPr="000B1A75">
        <w:rPr>
          <w:rStyle w:val="normaltextrun"/>
          <w:rFonts w:ascii="Times" w:hAnsi="Times"/>
        </w:rPr>
        <w:t>.</w:t>
      </w:r>
      <w:r w:rsidR="00CD3B1B" w:rsidRPr="000B1A75">
        <w:rPr>
          <w:rStyle w:val="normaltextrun"/>
          <w:rFonts w:ascii="Times" w:hAnsi="Times"/>
        </w:rPr>
        <w:t xml:space="preserve"> Chronic adverse experiences can lead to </w:t>
      </w:r>
      <w:r w:rsidR="00B81677" w:rsidRPr="000B1A75">
        <w:rPr>
          <w:rStyle w:val="normaltextrun"/>
          <w:rFonts w:ascii="Times" w:hAnsi="Times"/>
        </w:rPr>
        <w:t>toxic levels of stress for children ultimately deleteriously impacting the development of both the body and brain</w:t>
      </w:r>
      <w:r w:rsidR="003A3BA2" w:rsidRPr="000B1A75">
        <w:rPr>
          <w:rStyle w:val="normaltextrun"/>
          <w:rFonts w:ascii="Times" w:hAnsi="Times"/>
        </w:rPr>
        <w:t xml:space="preserve"> including the disruption of learning and adaptive behavior</w:t>
      </w:r>
      <w:r w:rsidR="00B81677" w:rsidRPr="000B1A75">
        <w:rPr>
          <w:rStyle w:val="normaltextrun"/>
          <w:rFonts w:ascii="Times" w:hAnsi="Times"/>
        </w:rPr>
        <w:t>.</w:t>
      </w:r>
      <w:r w:rsidR="00F02DF4" w:rsidRPr="000B1A75">
        <w:rPr>
          <w:rStyle w:val="normaltextrun"/>
          <w:rFonts w:ascii="Times" w:hAnsi="Times"/>
        </w:rPr>
        <w:t xml:space="preserve"> </w:t>
      </w:r>
      <w:r w:rsidR="00F200DF" w:rsidRPr="000B1A75">
        <w:rPr>
          <w:rStyle w:val="normaltextrun"/>
          <w:rFonts w:ascii="Times" w:hAnsi="Times"/>
        </w:rPr>
        <w:t>U</w:t>
      </w:r>
      <w:r w:rsidR="00F02DF4" w:rsidRPr="000B1A75">
        <w:rPr>
          <w:rStyle w:val="normaltextrun"/>
          <w:rFonts w:ascii="Times" w:hAnsi="Times"/>
        </w:rPr>
        <w:t>nsurprisingly</w:t>
      </w:r>
      <w:r w:rsidR="00D01A00" w:rsidRPr="000B1A75">
        <w:rPr>
          <w:rStyle w:val="normaltextrun"/>
          <w:rFonts w:ascii="Times" w:hAnsi="Times"/>
        </w:rPr>
        <w:t>,</w:t>
      </w:r>
      <w:r w:rsidR="00F02DF4" w:rsidRPr="000B1A75">
        <w:rPr>
          <w:rStyle w:val="normaltextrun"/>
          <w:rFonts w:ascii="Times" w:hAnsi="Times"/>
        </w:rPr>
        <w:t xml:space="preserve"> there is scant research on the impact of epidemics</w:t>
      </w:r>
      <w:r w:rsidR="00FA16F8" w:rsidRPr="000B1A75">
        <w:rPr>
          <w:rStyle w:val="normaltextrun"/>
          <w:rFonts w:ascii="Times" w:hAnsi="Times"/>
        </w:rPr>
        <w:t xml:space="preserve"> or pandemics</w:t>
      </w:r>
      <w:r w:rsidR="00F02DF4" w:rsidRPr="000B1A75">
        <w:rPr>
          <w:rStyle w:val="normaltextrun"/>
          <w:rFonts w:ascii="Times" w:hAnsi="Times"/>
        </w:rPr>
        <w:t xml:space="preserve"> on childhood well-being</w:t>
      </w:r>
      <w:r w:rsidR="00BF49F7" w:rsidRPr="000B1A75">
        <w:rPr>
          <w:rStyle w:val="normaltextrun"/>
          <w:rFonts w:ascii="Times" w:hAnsi="Times"/>
        </w:rPr>
        <w:t>.</w:t>
      </w:r>
      <w:r w:rsidR="00090471" w:rsidRPr="000B1A75">
        <w:rPr>
          <w:rStyle w:val="normaltextrun"/>
          <w:rFonts w:ascii="Times" w:hAnsi="Times"/>
        </w:rPr>
        <w:t xml:space="preserve"> </w:t>
      </w:r>
      <w:r w:rsidR="00BF49F7" w:rsidRPr="000B1A75">
        <w:rPr>
          <w:rStyle w:val="normaltextrun"/>
          <w:rFonts w:ascii="Times" w:hAnsi="Times"/>
        </w:rPr>
        <w:t>H</w:t>
      </w:r>
      <w:r w:rsidR="00090471" w:rsidRPr="000B1A75">
        <w:rPr>
          <w:rStyle w:val="normaltextrun"/>
          <w:rFonts w:ascii="Times" w:hAnsi="Times"/>
        </w:rPr>
        <w:t xml:space="preserve">owever, experts warn COVID-19 poses significant risk due to learning disruption, physical isolation, increased </w:t>
      </w:r>
      <w:r w:rsidR="00FA16F8" w:rsidRPr="000B1A75">
        <w:rPr>
          <w:rStyle w:val="normaltextrun"/>
          <w:rFonts w:ascii="Times" w:hAnsi="Times"/>
        </w:rPr>
        <w:t xml:space="preserve">levels of </w:t>
      </w:r>
      <w:r w:rsidR="00090471" w:rsidRPr="000B1A75">
        <w:rPr>
          <w:rStyle w:val="normaltextrun"/>
          <w:rFonts w:ascii="Times" w:hAnsi="Times"/>
        </w:rPr>
        <w:t>community and caregiver stress, as well as the risk of illness (</w:t>
      </w:r>
      <w:r w:rsidR="00DD747D" w:rsidRPr="000B1A75">
        <w:rPr>
          <w:rFonts w:ascii="Times" w:hAnsi="Times"/>
          <w:color w:val="000000"/>
          <w:shd w:val="clear" w:color="auto" w:fill="FFFFFF"/>
          <w:lang w:eastAsia="en-US"/>
        </w:rPr>
        <w:t>Araújo et al., 2020</w:t>
      </w:r>
      <w:r w:rsidR="00090471" w:rsidRPr="000B1A75">
        <w:rPr>
          <w:rStyle w:val="normaltextrun"/>
          <w:rFonts w:ascii="Times" w:hAnsi="Times"/>
        </w:rPr>
        <w:t>).</w:t>
      </w:r>
      <w:r w:rsidR="00F10ECA" w:rsidRPr="000B1A75">
        <w:rPr>
          <w:rStyle w:val="normaltextrun"/>
          <w:rFonts w:ascii="Times" w:hAnsi="Times"/>
        </w:rPr>
        <w:t xml:space="preserve"> When compounded by baseline </w:t>
      </w:r>
      <w:r w:rsidR="00DE2F81">
        <w:rPr>
          <w:rStyle w:val="normaltextrun"/>
          <w:rFonts w:ascii="Times" w:hAnsi="Times"/>
        </w:rPr>
        <w:t>ACEs</w:t>
      </w:r>
      <w:r w:rsidR="00F10ECA" w:rsidRPr="000B1A75">
        <w:rPr>
          <w:rStyle w:val="normaltextrun"/>
          <w:rFonts w:ascii="Times" w:hAnsi="Times"/>
        </w:rPr>
        <w:t xml:space="preserve"> and/or toxic stress, the </w:t>
      </w:r>
      <w:r w:rsidR="007B4E01" w:rsidRPr="000B1A75">
        <w:rPr>
          <w:rStyle w:val="normaltextrun"/>
          <w:rFonts w:ascii="Times" w:hAnsi="Times"/>
        </w:rPr>
        <w:t>potential impact on lifelong health, learning, and adult life goals may be profound.</w:t>
      </w:r>
    </w:p>
    <w:p w14:paraId="3EE4CF6E" w14:textId="49ABECFA" w:rsidR="0091072F" w:rsidRPr="000B1A75" w:rsidRDefault="00616B83" w:rsidP="00F32645">
      <w:pPr>
        <w:pStyle w:val="paragraph"/>
        <w:spacing w:before="0" w:beforeAutospacing="0" w:after="0" w:afterAutospacing="0" w:line="480" w:lineRule="auto"/>
        <w:ind w:firstLine="720"/>
        <w:textAlignment w:val="baseline"/>
        <w:rPr>
          <w:rStyle w:val="eop"/>
          <w:rFonts w:ascii="Times" w:hAnsi="Times"/>
        </w:rPr>
      </w:pPr>
      <w:r w:rsidRPr="000B1A75">
        <w:rPr>
          <w:rStyle w:val="normaltextrun"/>
          <w:rFonts w:ascii="Times" w:hAnsi="Times"/>
        </w:rPr>
        <w:t>Beyond the impact of childhood ACE</w:t>
      </w:r>
      <w:r w:rsidR="00CC1C68" w:rsidRPr="000B1A75">
        <w:rPr>
          <w:rStyle w:val="normaltextrun"/>
          <w:rFonts w:ascii="Times" w:hAnsi="Times"/>
        </w:rPr>
        <w:t>s</w:t>
      </w:r>
      <w:r w:rsidRPr="000B1A75">
        <w:rPr>
          <w:rStyle w:val="normaltextrun"/>
          <w:rFonts w:ascii="Times" w:hAnsi="Times"/>
        </w:rPr>
        <w:t xml:space="preserve">, other </w:t>
      </w:r>
      <w:r w:rsidR="008F079A" w:rsidRPr="000B1A75">
        <w:rPr>
          <w:rStyle w:val="normaltextrun"/>
          <w:rFonts w:ascii="Times" w:hAnsi="Times"/>
        </w:rPr>
        <w:t>obstacles</w:t>
      </w:r>
      <w:r w:rsidRPr="000B1A75">
        <w:rPr>
          <w:rStyle w:val="normaltextrun"/>
          <w:rFonts w:ascii="Times" w:hAnsi="Times"/>
        </w:rPr>
        <w:t xml:space="preserve"> </w:t>
      </w:r>
      <w:r w:rsidR="00B93E4E" w:rsidRPr="000B1A75">
        <w:rPr>
          <w:rStyle w:val="normaltextrun"/>
          <w:rFonts w:ascii="Times" w:hAnsi="Times"/>
        </w:rPr>
        <w:t>such as</w:t>
      </w:r>
      <w:r w:rsidRPr="000B1A75">
        <w:rPr>
          <w:rStyle w:val="normaltextrun"/>
          <w:rFonts w:ascii="Times" w:hAnsi="Times"/>
        </w:rPr>
        <w:t xml:space="preserve"> racial inequity are likely also intermingling with pandemic effects. </w:t>
      </w:r>
      <w:r w:rsidR="00D01A00" w:rsidRPr="000B1A75">
        <w:rPr>
          <w:rStyle w:val="normaltextrun"/>
          <w:rFonts w:ascii="Times" w:hAnsi="Times"/>
        </w:rPr>
        <w:t>Thus</w:t>
      </w:r>
      <w:r w:rsidR="00C4717C" w:rsidRPr="000B1A75">
        <w:rPr>
          <w:rStyle w:val="normaltextrun"/>
          <w:rFonts w:ascii="Times" w:hAnsi="Times"/>
        </w:rPr>
        <w:t>, school systems must be responsive to</w:t>
      </w:r>
      <w:r w:rsidR="00777F23" w:rsidRPr="000B1A75">
        <w:rPr>
          <w:rStyle w:val="normaltextrun"/>
          <w:rFonts w:ascii="Times" w:hAnsi="Times"/>
        </w:rPr>
        <w:t xml:space="preserve"> persistent</w:t>
      </w:r>
      <w:r w:rsidR="00C4717C" w:rsidRPr="000B1A75">
        <w:rPr>
          <w:rStyle w:val="normaltextrun"/>
          <w:rFonts w:ascii="Times" w:hAnsi="Times"/>
        </w:rPr>
        <w:t xml:space="preserve"> </w:t>
      </w:r>
      <w:r w:rsidR="00777F23" w:rsidRPr="000B1A75">
        <w:rPr>
          <w:rStyle w:val="normaltextrun"/>
          <w:rFonts w:ascii="Times" w:hAnsi="Times"/>
        </w:rPr>
        <w:t>issues of</w:t>
      </w:r>
      <w:r w:rsidR="00C4717C" w:rsidRPr="000B1A75">
        <w:rPr>
          <w:rStyle w:val="normaltextrun"/>
          <w:rFonts w:ascii="Times" w:hAnsi="Times"/>
        </w:rPr>
        <w:t xml:space="preserve"> racial inequity, </w:t>
      </w:r>
      <w:r w:rsidR="00FF528C" w:rsidRPr="000B1A75">
        <w:rPr>
          <w:rStyle w:val="normaltextrun"/>
          <w:rFonts w:ascii="Times" w:hAnsi="Times"/>
        </w:rPr>
        <w:t>and the ways in which it has been</w:t>
      </w:r>
      <w:r w:rsidR="00C4717C" w:rsidRPr="000B1A75">
        <w:rPr>
          <w:rStyle w:val="normaltextrun"/>
          <w:rFonts w:ascii="Times" w:hAnsi="Times"/>
        </w:rPr>
        <w:t xml:space="preserve"> exacerbated by the pandemic</w:t>
      </w:r>
      <w:r w:rsidR="00777F23" w:rsidRPr="000B1A75">
        <w:rPr>
          <w:rStyle w:val="normaltextrun"/>
          <w:rFonts w:ascii="Times" w:hAnsi="Times"/>
        </w:rPr>
        <w:t xml:space="preserve">. </w:t>
      </w:r>
      <w:r w:rsidR="00AA7955" w:rsidRPr="000B1A75">
        <w:rPr>
          <w:rStyle w:val="normaltextrun"/>
          <w:rFonts w:ascii="Times" w:hAnsi="Times"/>
        </w:rPr>
        <w:t>Many communities already challenged by disproportionately higher unemployment rates, home and food insecurity, as well as other adverse experiences are also being unduly affected by greater rates of COVID-19 illness and death</w:t>
      </w:r>
      <w:r w:rsidR="009509F0" w:rsidRPr="000B1A75">
        <w:rPr>
          <w:rStyle w:val="normaltextrun"/>
          <w:rFonts w:ascii="Times" w:hAnsi="Times"/>
        </w:rPr>
        <w:t xml:space="preserve"> (</w:t>
      </w:r>
      <w:r w:rsidR="00457703" w:rsidRPr="000B1A75">
        <w:rPr>
          <w:rStyle w:val="normaltextrun"/>
          <w:rFonts w:ascii="Times" w:hAnsi="Times"/>
        </w:rPr>
        <w:t>Gould &amp; Wilson, 2020</w:t>
      </w:r>
      <w:r w:rsidR="009509F0" w:rsidRPr="000B1A75">
        <w:rPr>
          <w:rStyle w:val="normaltextrun"/>
          <w:rFonts w:ascii="Times" w:hAnsi="Times"/>
        </w:rPr>
        <w:t>)</w:t>
      </w:r>
      <w:r w:rsidR="00AA7955" w:rsidRPr="000B1A75">
        <w:rPr>
          <w:rStyle w:val="normaltextrun"/>
          <w:rFonts w:ascii="Times" w:hAnsi="Times"/>
        </w:rPr>
        <w:t xml:space="preserve">. School participation among families in </w:t>
      </w:r>
      <w:r w:rsidR="004B32C3" w:rsidRPr="000B1A75">
        <w:rPr>
          <w:rStyle w:val="normaltextrun"/>
          <w:rFonts w:ascii="Times" w:hAnsi="Times"/>
        </w:rPr>
        <w:t>low-income</w:t>
      </w:r>
      <w:r w:rsidR="00AA7955" w:rsidRPr="000B1A75">
        <w:rPr>
          <w:rStyle w:val="normaltextrun"/>
          <w:rFonts w:ascii="Times" w:hAnsi="Times"/>
        </w:rPr>
        <w:t xml:space="preserve"> minority communities appears to have also been more adversely impacted. For example, Hillsborough </w:t>
      </w:r>
      <w:r w:rsidR="00404876" w:rsidRPr="000B1A75">
        <w:rPr>
          <w:rStyle w:val="normaltextrun"/>
          <w:rFonts w:ascii="Times" w:hAnsi="Times"/>
        </w:rPr>
        <w:t>C</w:t>
      </w:r>
      <w:r w:rsidR="00AA7955" w:rsidRPr="000B1A75">
        <w:rPr>
          <w:rStyle w:val="normaltextrun"/>
          <w:rFonts w:ascii="Times" w:hAnsi="Times"/>
        </w:rPr>
        <w:t>ounty</w:t>
      </w:r>
      <w:r w:rsidR="00373F80" w:rsidRPr="000B1A75">
        <w:rPr>
          <w:rStyle w:val="normaltextrun"/>
          <w:rFonts w:ascii="Times" w:hAnsi="Times"/>
        </w:rPr>
        <w:t xml:space="preserve"> Scho</w:t>
      </w:r>
      <w:r w:rsidR="00963FA2" w:rsidRPr="000B1A75">
        <w:rPr>
          <w:rStyle w:val="normaltextrun"/>
          <w:rFonts w:ascii="Times" w:hAnsi="Times"/>
        </w:rPr>
        <w:t>o</w:t>
      </w:r>
      <w:r w:rsidR="00373F80" w:rsidRPr="000B1A75">
        <w:rPr>
          <w:rStyle w:val="normaltextrun"/>
          <w:rFonts w:ascii="Times" w:hAnsi="Times"/>
        </w:rPr>
        <w:t>ls in Florida</w:t>
      </w:r>
      <w:r w:rsidR="00AA7955" w:rsidRPr="000B1A75">
        <w:rPr>
          <w:rStyle w:val="normaltextrun"/>
          <w:rFonts w:ascii="Times" w:hAnsi="Times"/>
        </w:rPr>
        <w:t xml:space="preserve">, one of the largest </w:t>
      </w:r>
      <w:r w:rsidR="00FE604F" w:rsidRPr="000B1A75">
        <w:rPr>
          <w:rStyle w:val="normaltextrun"/>
          <w:rFonts w:ascii="Times" w:hAnsi="Times"/>
        </w:rPr>
        <w:t xml:space="preserve">urban </w:t>
      </w:r>
      <w:r w:rsidR="00AA7955" w:rsidRPr="000B1A75">
        <w:rPr>
          <w:rStyle w:val="normaltextrun"/>
          <w:rFonts w:ascii="Times" w:hAnsi="Times"/>
        </w:rPr>
        <w:t xml:space="preserve">school districts in the </w:t>
      </w:r>
      <w:r w:rsidR="00D961B7" w:rsidRPr="000B1A75">
        <w:rPr>
          <w:rStyle w:val="normaltextrun"/>
          <w:rFonts w:ascii="Times" w:hAnsi="Times"/>
        </w:rPr>
        <w:t>U.S.</w:t>
      </w:r>
      <w:r w:rsidR="00AA7955" w:rsidRPr="000B1A75">
        <w:rPr>
          <w:rStyle w:val="normaltextrun"/>
          <w:rFonts w:ascii="Times" w:hAnsi="Times"/>
        </w:rPr>
        <w:t>, reported working to track down more than 7,000 missing students</w:t>
      </w:r>
      <w:r w:rsidR="00FE604F" w:rsidRPr="000B1A75">
        <w:rPr>
          <w:rStyle w:val="normaltextrun"/>
          <w:rFonts w:ascii="Times" w:hAnsi="Times"/>
        </w:rPr>
        <w:t xml:space="preserve"> as the 2020-21 school year began</w:t>
      </w:r>
      <w:r w:rsidR="00AA7955" w:rsidRPr="000B1A75">
        <w:rPr>
          <w:rStyle w:val="normaltextrun"/>
          <w:rFonts w:ascii="Times" w:hAnsi="Times"/>
        </w:rPr>
        <w:t xml:space="preserve"> (Patterson, 2020).</w:t>
      </w:r>
      <w:r w:rsidR="0068340E" w:rsidRPr="000B1A75">
        <w:rPr>
          <w:rStyle w:val="normaltextrun"/>
          <w:rFonts w:ascii="Times" w:hAnsi="Times"/>
        </w:rPr>
        <w:t xml:space="preserve"> </w:t>
      </w:r>
      <w:r w:rsidR="002867C5" w:rsidRPr="000B1A75">
        <w:rPr>
          <w:rStyle w:val="normaltextrun"/>
          <w:rFonts w:ascii="Times" w:hAnsi="Times"/>
        </w:rPr>
        <w:t>When considered on a national scale, the problem becomes stark; an estimated three million children have not been in school since March</w:t>
      </w:r>
      <w:r w:rsidR="00D01A00" w:rsidRPr="000B1A75">
        <w:rPr>
          <w:rStyle w:val="normaltextrun"/>
          <w:rFonts w:ascii="Times" w:hAnsi="Times"/>
        </w:rPr>
        <w:t xml:space="preserve"> 2020</w:t>
      </w:r>
      <w:r w:rsidR="002867C5" w:rsidRPr="000B1A75">
        <w:rPr>
          <w:rStyle w:val="normaltextrun"/>
          <w:rFonts w:ascii="Times" w:hAnsi="Times"/>
        </w:rPr>
        <w:t xml:space="preserve"> (</w:t>
      </w:r>
      <w:proofErr w:type="spellStart"/>
      <w:r w:rsidR="002867C5" w:rsidRPr="000B1A75">
        <w:rPr>
          <w:rStyle w:val="normaltextrun"/>
          <w:rFonts w:ascii="Times" w:hAnsi="Times"/>
        </w:rPr>
        <w:t>Korman</w:t>
      </w:r>
      <w:proofErr w:type="spellEnd"/>
      <w:r w:rsidR="002867C5" w:rsidRPr="000B1A75">
        <w:rPr>
          <w:rStyle w:val="normaltextrun"/>
          <w:rFonts w:ascii="Times" w:hAnsi="Times"/>
        </w:rPr>
        <w:t xml:space="preserve"> </w:t>
      </w:r>
      <w:r w:rsidR="00C16520">
        <w:rPr>
          <w:rStyle w:val="normaltextrun"/>
          <w:rFonts w:ascii="Times" w:hAnsi="Times"/>
        </w:rPr>
        <w:t xml:space="preserve">et al., </w:t>
      </w:r>
      <w:r w:rsidR="00D64438" w:rsidRPr="000B1A75">
        <w:rPr>
          <w:rStyle w:val="normaltextrun"/>
          <w:rFonts w:ascii="Times" w:hAnsi="Times"/>
        </w:rPr>
        <w:t>2020</w:t>
      </w:r>
      <w:r w:rsidR="002867C5" w:rsidRPr="000B1A75">
        <w:rPr>
          <w:rStyle w:val="normaltextrun"/>
          <w:rFonts w:ascii="Times" w:hAnsi="Times"/>
        </w:rPr>
        <w:t xml:space="preserve">). </w:t>
      </w:r>
      <w:r w:rsidR="0068340E" w:rsidRPr="000B1A75">
        <w:rPr>
          <w:rStyle w:val="normaltextrun"/>
          <w:rFonts w:ascii="Times" w:hAnsi="Times"/>
        </w:rPr>
        <w:t xml:space="preserve">Certainly, </w:t>
      </w:r>
      <w:r w:rsidR="00A86CE5" w:rsidRPr="000B1A75">
        <w:rPr>
          <w:rStyle w:val="normaltextrun"/>
          <w:rFonts w:ascii="Times" w:hAnsi="Times"/>
        </w:rPr>
        <w:t>response to the impact of the pandemic</w:t>
      </w:r>
      <w:r w:rsidR="00C4717C" w:rsidRPr="000B1A75">
        <w:rPr>
          <w:rStyle w:val="normaltextrun"/>
          <w:rFonts w:ascii="Times" w:hAnsi="Times"/>
        </w:rPr>
        <w:t xml:space="preserve"> should be focused upon</w:t>
      </w:r>
      <w:r w:rsidR="00206A03" w:rsidRPr="000B1A75">
        <w:rPr>
          <w:rStyle w:val="normaltextrun"/>
          <w:rFonts w:ascii="Times" w:hAnsi="Times"/>
        </w:rPr>
        <w:t xml:space="preserve"> the </w:t>
      </w:r>
      <w:r w:rsidR="009E5506" w:rsidRPr="000B1A75">
        <w:rPr>
          <w:rStyle w:val="normaltextrun"/>
          <w:rFonts w:ascii="Times" w:hAnsi="Times"/>
        </w:rPr>
        <w:t xml:space="preserve">varied and unique </w:t>
      </w:r>
      <w:r w:rsidR="00206A03" w:rsidRPr="000B1A75">
        <w:rPr>
          <w:rStyle w:val="normaltextrun"/>
          <w:rFonts w:ascii="Times" w:hAnsi="Times"/>
        </w:rPr>
        <w:t>needs of all stakeholders with particular attention given to</w:t>
      </w:r>
      <w:r w:rsidR="00C4717C" w:rsidRPr="000B1A75">
        <w:rPr>
          <w:rStyle w:val="normaltextrun"/>
          <w:rFonts w:ascii="Times" w:hAnsi="Times"/>
        </w:rPr>
        <w:t xml:space="preserve"> cultural sensitivity as well as equity and access. </w:t>
      </w:r>
      <w:r w:rsidR="00C4717C" w:rsidRPr="000B1A75">
        <w:rPr>
          <w:rStyle w:val="eop"/>
          <w:rFonts w:ascii="Times" w:hAnsi="Times"/>
        </w:rPr>
        <w:t> </w:t>
      </w:r>
    </w:p>
    <w:p w14:paraId="0C39E5A8" w14:textId="2549BA66" w:rsidR="00934F01" w:rsidRPr="000B1A75" w:rsidRDefault="007B22FE" w:rsidP="00F32645">
      <w:pPr>
        <w:pStyle w:val="paragraph"/>
        <w:spacing w:before="0" w:beforeAutospacing="0" w:after="0" w:afterAutospacing="0" w:line="480" w:lineRule="auto"/>
        <w:ind w:firstLine="720"/>
        <w:textAlignment w:val="baseline"/>
        <w:rPr>
          <w:rStyle w:val="eop"/>
          <w:rFonts w:ascii="Times" w:hAnsi="Times"/>
        </w:rPr>
      </w:pPr>
      <w:r w:rsidRPr="000B1A75">
        <w:rPr>
          <w:rStyle w:val="eop"/>
          <w:rFonts w:ascii="Times" w:hAnsi="Times"/>
        </w:rPr>
        <w:lastRenderedPageBreak/>
        <w:t xml:space="preserve">Equitable access to digital learning tools </w:t>
      </w:r>
      <w:r w:rsidR="008E11CC" w:rsidRPr="000B1A75">
        <w:rPr>
          <w:rStyle w:val="eop"/>
          <w:rFonts w:ascii="Times" w:hAnsi="Times"/>
        </w:rPr>
        <w:t>is also</w:t>
      </w:r>
      <w:r w:rsidRPr="000B1A75">
        <w:rPr>
          <w:rStyle w:val="eop"/>
          <w:rFonts w:ascii="Times" w:hAnsi="Times"/>
        </w:rPr>
        <w:t xml:space="preserve"> an o</w:t>
      </w:r>
      <w:r w:rsidR="0003758E" w:rsidRPr="000B1A75">
        <w:rPr>
          <w:rStyle w:val="eop"/>
          <w:rFonts w:ascii="Times" w:hAnsi="Times"/>
        </w:rPr>
        <w:t xml:space="preserve">ngoing concern and the rapid shift to remote learning has </w:t>
      </w:r>
      <w:r w:rsidR="008E11CC" w:rsidRPr="000B1A75">
        <w:rPr>
          <w:rStyle w:val="eop"/>
          <w:rFonts w:ascii="Times" w:hAnsi="Times"/>
        </w:rPr>
        <w:t xml:space="preserve">underscored </w:t>
      </w:r>
      <w:r w:rsidR="0003758E" w:rsidRPr="000B1A75">
        <w:rPr>
          <w:rStyle w:val="eop"/>
          <w:rFonts w:ascii="Times" w:hAnsi="Times"/>
        </w:rPr>
        <w:t xml:space="preserve">those challenges. </w:t>
      </w:r>
      <w:r w:rsidR="004D6D0D" w:rsidRPr="000B1A75">
        <w:rPr>
          <w:rStyle w:val="eop"/>
          <w:rFonts w:ascii="Times" w:hAnsi="Times"/>
        </w:rPr>
        <w:t>P</w:t>
      </w:r>
      <w:r w:rsidR="001D6822" w:rsidRPr="000B1A75">
        <w:rPr>
          <w:rStyle w:val="eop"/>
          <w:rFonts w:ascii="Times" w:hAnsi="Times"/>
        </w:rPr>
        <w:t xml:space="preserve">rior to the pandemic, </w:t>
      </w:r>
      <w:r w:rsidR="00213488" w:rsidRPr="000B1A75">
        <w:rPr>
          <w:rStyle w:val="eop"/>
          <w:rFonts w:ascii="Times" w:hAnsi="Times"/>
        </w:rPr>
        <w:t xml:space="preserve">Project Tomorrow (2020) reported the following: (a) </w:t>
      </w:r>
      <w:r w:rsidR="00B343D1">
        <w:rPr>
          <w:rStyle w:val="eop"/>
          <w:rFonts w:ascii="Times" w:hAnsi="Times"/>
        </w:rPr>
        <w:t>I</w:t>
      </w:r>
      <w:r w:rsidR="00963FA2" w:rsidRPr="000B1A75">
        <w:rPr>
          <w:rStyle w:val="eop"/>
          <w:rFonts w:ascii="Times" w:hAnsi="Times"/>
        </w:rPr>
        <w:t xml:space="preserve">n </w:t>
      </w:r>
      <w:r w:rsidR="001D6822" w:rsidRPr="000B1A75">
        <w:rPr>
          <w:rStyle w:val="eop"/>
          <w:rFonts w:ascii="Times" w:hAnsi="Times"/>
        </w:rPr>
        <w:t xml:space="preserve">middle schools </w:t>
      </w:r>
      <w:r w:rsidR="00963FA2" w:rsidRPr="000B1A75">
        <w:rPr>
          <w:rStyle w:val="eop"/>
          <w:rFonts w:ascii="Times" w:hAnsi="Times"/>
        </w:rPr>
        <w:t>where</w:t>
      </w:r>
      <w:r w:rsidR="001D6822" w:rsidRPr="000B1A75">
        <w:rPr>
          <w:rStyle w:val="eop"/>
          <w:rFonts w:ascii="Times" w:hAnsi="Times"/>
        </w:rPr>
        <w:t xml:space="preserve"> the population is primarily minorit</w:t>
      </w:r>
      <w:r w:rsidR="004F545C" w:rsidRPr="000B1A75">
        <w:rPr>
          <w:rStyle w:val="eop"/>
          <w:rFonts w:ascii="Times" w:hAnsi="Times"/>
        </w:rPr>
        <w:t>ies</w:t>
      </w:r>
      <w:r w:rsidR="001D6822" w:rsidRPr="000B1A75">
        <w:rPr>
          <w:rStyle w:val="eop"/>
          <w:rFonts w:ascii="Times" w:hAnsi="Times"/>
        </w:rPr>
        <w:t xml:space="preserve">, 44% of the students were assigned a </w:t>
      </w:r>
      <w:r w:rsidR="00751DF8" w:rsidRPr="000B1A75">
        <w:rPr>
          <w:rStyle w:val="eop"/>
          <w:rFonts w:ascii="Times" w:hAnsi="Times"/>
        </w:rPr>
        <w:t>C</w:t>
      </w:r>
      <w:r w:rsidR="001D6822" w:rsidRPr="000B1A75">
        <w:rPr>
          <w:rStyle w:val="eop"/>
          <w:rFonts w:ascii="Times" w:hAnsi="Times"/>
        </w:rPr>
        <w:t xml:space="preserve">hromebook whereas 65% had a </w:t>
      </w:r>
      <w:r w:rsidR="00751DF8" w:rsidRPr="000B1A75">
        <w:rPr>
          <w:rStyle w:val="eop"/>
          <w:rFonts w:ascii="Times" w:hAnsi="Times"/>
        </w:rPr>
        <w:t>C</w:t>
      </w:r>
      <w:r w:rsidR="001D6822" w:rsidRPr="000B1A75">
        <w:rPr>
          <w:rStyle w:val="eop"/>
          <w:rFonts w:ascii="Times" w:hAnsi="Times"/>
        </w:rPr>
        <w:t>hromebook assigned in majority white serving schools</w:t>
      </w:r>
      <w:r w:rsidR="00233B9A">
        <w:rPr>
          <w:rStyle w:val="eop"/>
          <w:rFonts w:ascii="Times" w:hAnsi="Times"/>
        </w:rPr>
        <w:t>;</w:t>
      </w:r>
      <w:r w:rsidR="00213488" w:rsidRPr="000B1A75">
        <w:rPr>
          <w:rStyle w:val="eop"/>
          <w:rFonts w:ascii="Times" w:hAnsi="Times"/>
        </w:rPr>
        <w:t xml:space="preserve"> (b) </w:t>
      </w:r>
      <w:r w:rsidR="00B343D1">
        <w:rPr>
          <w:rStyle w:val="eop"/>
          <w:rFonts w:ascii="Times" w:hAnsi="Times"/>
        </w:rPr>
        <w:t>Fifty-nine percent</w:t>
      </w:r>
      <w:r w:rsidR="00213488" w:rsidRPr="000B1A75">
        <w:rPr>
          <w:rStyle w:val="eop"/>
          <w:rFonts w:ascii="Times" w:hAnsi="Times"/>
        </w:rPr>
        <w:t xml:space="preserve"> of teachers in primarily minority serving schools needed mobile digital devices</w:t>
      </w:r>
      <w:r w:rsidR="00BB0CE3" w:rsidRPr="000B1A75">
        <w:rPr>
          <w:rStyle w:val="eop"/>
          <w:rFonts w:ascii="Times" w:hAnsi="Times"/>
        </w:rPr>
        <w:t xml:space="preserve"> for the classroom</w:t>
      </w:r>
      <w:r w:rsidR="00213488" w:rsidRPr="000B1A75">
        <w:rPr>
          <w:rStyle w:val="eop"/>
          <w:rFonts w:ascii="Times" w:hAnsi="Times"/>
        </w:rPr>
        <w:t xml:space="preserve"> and primarily white serving schools reported the same need only 38% of the time</w:t>
      </w:r>
      <w:r w:rsidR="00233B9A">
        <w:rPr>
          <w:rStyle w:val="eop"/>
          <w:rFonts w:ascii="Times" w:hAnsi="Times"/>
        </w:rPr>
        <w:t>;</w:t>
      </w:r>
      <w:r w:rsidR="00213488" w:rsidRPr="000B1A75">
        <w:rPr>
          <w:rStyle w:val="eop"/>
          <w:rFonts w:ascii="Times" w:hAnsi="Times"/>
        </w:rPr>
        <w:t xml:space="preserve"> and (c) </w:t>
      </w:r>
      <w:r w:rsidR="00B343D1">
        <w:rPr>
          <w:rStyle w:val="eop"/>
          <w:rFonts w:ascii="Times" w:hAnsi="Times"/>
        </w:rPr>
        <w:t>O</w:t>
      </w:r>
      <w:r w:rsidR="003F3E83" w:rsidRPr="000B1A75">
        <w:rPr>
          <w:rStyle w:val="eop"/>
          <w:rFonts w:ascii="Times" w:hAnsi="Times"/>
        </w:rPr>
        <w:t xml:space="preserve">ne-third of teachers in Title 1 school communities reported daily usage of Google apps as compared to 52% in non-Title </w:t>
      </w:r>
      <w:r w:rsidR="000A135D" w:rsidRPr="000B1A75">
        <w:rPr>
          <w:rStyle w:val="eop"/>
          <w:rFonts w:ascii="Times" w:hAnsi="Times"/>
        </w:rPr>
        <w:t xml:space="preserve">1 </w:t>
      </w:r>
      <w:r w:rsidR="003F3E83" w:rsidRPr="000B1A75">
        <w:rPr>
          <w:rStyle w:val="eop"/>
          <w:rFonts w:ascii="Times" w:hAnsi="Times"/>
        </w:rPr>
        <w:t>schools.</w:t>
      </w:r>
      <w:r w:rsidR="00D923B6" w:rsidRPr="000B1A75">
        <w:rPr>
          <w:rStyle w:val="eop"/>
          <w:rFonts w:ascii="Times" w:hAnsi="Times"/>
        </w:rPr>
        <w:t xml:space="preserve"> </w:t>
      </w:r>
      <w:r w:rsidR="009E6774" w:rsidRPr="000B1A75">
        <w:rPr>
          <w:rStyle w:val="eop"/>
          <w:rFonts w:ascii="Times" w:hAnsi="Times"/>
        </w:rPr>
        <w:t>The digital divide also impacts students in rural communities as well, with 62% of rural school principals noting it as a significant issue (Project Tomorrow</w:t>
      </w:r>
      <w:r w:rsidR="009E6774" w:rsidRPr="0090611F">
        <w:rPr>
          <w:rStyle w:val="eop"/>
          <w:rFonts w:ascii="Times" w:hAnsi="Times"/>
        </w:rPr>
        <w:t>, 2020</w:t>
      </w:r>
      <w:r w:rsidR="009E6774" w:rsidRPr="000B1A75">
        <w:rPr>
          <w:rStyle w:val="eop"/>
          <w:rFonts w:ascii="Times" w:hAnsi="Times"/>
        </w:rPr>
        <w:t xml:space="preserve">). </w:t>
      </w:r>
      <w:r w:rsidR="00537A79" w:rsidRPr="000B1A75">
        <w:rPr>
          <w:rStyle w:val="eop"/>
          <w:rFonts w:ascii="Times" w:hAnsi="Times"/>
        </w:rPr>
        <w:t xml:space="preserve">Immediately following </w:t>
      </w:r>
      <w:r w:rsidR="00D923B6" w:rsidRPr="000B1A75">
        <w:rPr>
          <w:rStyle w:val="eop"/>
          <w:rFonts w:ascii="Times" w:hAnsi="Times"/>
        </w:rPr>
        <w:t xml:space="preserve">the </w:t>
      </w:r>
      <w:r w:rsidR="00537A79" w:rsidRPr="000B1A75">
        <w:rPr>
          <w:rStyle w:val="eop"/>
          <w:rFonts w:ascii="Times" w:hAnsi="Times"/>
        </w:rPr>
        <w:t xml:space="preserve">onset of the </w:t>
      </w:r>
      <w:r w:rsidR="00D923B6" w:rsidRPr="000B1A75">
        <w:rPr>
          <w:rStyle w:val="eop"/>
          <w:rFonts w:ascii="Times" w:hAnsi="Times"/>
        </w:rPr>
        <w:t>pandemic, initial reports indicate digital access has been exacerbated by the need to learn remotely.</w:t>
      </w:r>
      <w:r w:rsidR="009E6774" w:rsidRPr="000B1A75">
        <w:rPr>
          <w:rStyle w:val="eop"/>
          <w:rFonts w:ascii="Times" w:hAnsi="Times"/>
        </w:rPr>
        <w:t xml:space="preserve"> </w:t>
      </w:r>
      <w:r w:rsidR="00FE0776" w:rsidRPr="000B1A75">
        <w:rPr>
          <w:rStyle w:val="eop"/>
          <w:rFonts w:ascii="Times" w:hAnsi="Times"/>
        </w:rPr>
        <w:t xml:space="preserve">A </w:t>
      </w:r>
      <w:r w:rsidR="003B052F" w:rsidRPr="000B1A75">
        <w:rPr>
          <w:rStyle w:val="eop"/>
          <w:rFonts w:ascii="Times" w:hAnsi="Times"/>
        </w:rPr>
        <w:t xml:space="preserve">U.S. </w:t>
      </w:r>
      <w:r w:rsidR="00575BBC" w:rsidRPr="000B1A75">
        <w:rPr>
          <w:rStyle w:val="eop"/>
          <w:rFonts w:ascii="Times" w:hAnsi="Times"/>
        </w:rPr>
        <w:t>C</w:t>
      </w:r>
      <w:r w:rsidR="00FE0776" w:rsidRPr="000B1A75">
        <w:rPr>
          <w:rStyle w:val="eop"/>
          <w:rFonts w:ascii="Times" w:hAnsi="Times"/>
        </w:rPr>
        <w:t xml:space="preserve">ensus </w:t>
      </w:r>
      <w:r w:rsidR="00575BBC" w:rsidRPr="000B1A75">
        <w:rPr>
          <w:rStyle w:val="eop"/>
          <w:rFonts w:ascii="Times" w:hAnsi="Times"/>
        </w:rPr>
        <w:t>B</w:t>
      </w:r>
      <w:r w:rsidR="00FE0776" w:rsidRPr="000B1A75">
        <w:rPr>
          <w:rStyle w:val="eop"/>
          <w:rFonts w:ascii="Times" w:hAnsi="Times"/>
        </w:rPr>
        <w:t xml:space="preserve">ureau survey indicated almost 29% of </w:t>
      </w:r>
      <w:r w:rsidR="007C69E5" w:rsidRPr="000B1A75">
        <w:rPr>
          <w:rStyle w:val="eop"/>
          <w:rFonts w:ascii="Times" w:hAnsi="Times"/>
        </w:rPr>
        <w:t>B</w:t>
      </w:r>
      <w:r w:rsidR="00FE0776" w:rsidRPr="000B1A75">
        <w:rPr>
          <w:rStyle w:val="eop"/>
          <w:rFonts w:ascii="Times" w:hAnsi="Times"/>
        </w:rPr>
        <w:t>lack homes reported having technology for learning “sometimes” or “usually” available, while 9% reported having digital learning devices “rarely” or “never.”</w:t>
      </w:r>
      <w:r w:rsidR="009F28F6" w:rsidRPr="000B1A75">
        <w:rPr>
          <w:rStyle w:val="eop"/>
          <w:rFonts w:ascii="Times" w:hAnsi="Times"/>
        </w:rPr>
        <w:t xml:space="preserve"> The same survey reported learning devices being “rarely” or “never” available in white homes 4.3% of the time</w:t>
      </w:r>
      <w:r w:rsidR="00EC79C0" w:rsidRPr="000B1A75">
        <w:rPr>
          <w:rStyle w:val="eop"/>
          <w:rFonts w:ascii="Times" w:hAnsi="Times"/>
        </w:rPr>
        <w:t xml:space="preserve"> (</w:t>
      </w:r>
      <w:r w:rsidR="000B36A1" w:rsidRPr="000B1A75">
        <w:rPr>
          <w:rFonts w:ascii="Times" w:hAnsi="Times"/>
        </w:rPr>
        <w:t>Journal of Blacks in Higher Education</w:t>
      </w:r>
      <w:r w:rsidR="00EC79C0" w:rsidRPr="0090611F">
        <w:rPr>
          <w:rStyle w:val="eop"/>
          <w:rFonts w:ascii="Times" w:hAnsi="Times"/>
        </w:rPr>
        <w:t>, 2020).</w:t>
      </w:r>
      <w:r w:rsidR="00271248" w:rsidRPr="000B1A75">
        <w:rPr>
          <w:rStyle w:val="eop"/>
          <w:rFonts w:ascii="Times" w:hAnsi="Times"/>
        </w:rPr>
        <w:t xml:space="preserve"> Indeed, lack of digital learning resources </w:t>
      </w:r>
      <w:r w:rsidR="00152C1F" w:rsidRPr="000B1A75">
        <w:rPr>
          <w:rStyle w:val="eop"/>
          <w:rFonts w:ascii="Times" w:hAnsi="Times"/>
        </w:rPr>
        <w:t>may be</w:t>
      </w:r>
      <w:r w:rsidR="00271248" w:rsidRPr="000B1A75">
        <w:rPr>
          <w:rStyle w:val="eop"/>
          <w:rFonts w:ascii="Times" w:hAnsi="Times"/>
        </w:rPr>
        <w:t xml:space="preserve"> a significant contributor to </w:t>
      </w:r>
      <w:r w:rsidR="00EA573B">
        <w:rPr>
          <w:rStyle w:val="eop"/>
          <w:rFonts w:ascii="Times" w:hAnsi="Times"/>
        </w:rPr>
        <w:t xml:space="preserve">past, present, and future </w:t>
      </w:r>
      <w:r w:rsidR="00271248" w:rsidRPr="000B1A75">
        <w:rPr>
          <w:rStyle w:val="eop"/>
          <w:rFonts w:ascii="Times" w:hAnsi="Times"/>
        </w:rPr>
        <w:t>student learning deficits.</w:t>
      </w:r>
    </w:p>
    <w:p w14:paraId="6871F537" w14:textId="188B631E" w:rsidR="005B0499" w:rsidRPr="000B1A75" w:rsidRDefault="00227E8E" w:rsidP="00FE3097">
      <w:pPr>
        <w:pStyle w:val="paragraph"/>
        <w:spacing w:before="0" w:beforeAutospacing="0" w:after="0" w:afterAutospacing="0" w:line="480" w:lineRule="auto"/>
        <w:ind w:firstLine="720"/>
        <w:textAlignment w:val="baseline"/>
        <w:rPr>
          <w:rFonts w:ascii="Times" w:hAnsi="Times"/>
        </w:rPr>
      </w:pPr>
      <w:r w:rsidRPr="000B1A75">
        <w:rPr>
          <w:rStyle w:val="eop"/>
          <w:rFonts w:ascii="Times" w:hAnsi="Times"/>
        </w:rPr>
        <w:t>At a broader level, f</w:t>
      </w:r>
      <w:r w:rsidR="005B0499" w:rsidRPr="000B1A75">
        <w:rPr>
          <w:rStyle w:val="eop"/>
          <w:rFonts w:ascii="Times" w:hAnsi="Times"/>
        </w:rPr>
        <w:t>ears about student learning loss</w:t>
      </w:r>
      <w:r w:rsidRPr="000B1A75">
        <w:rPr>
          <w:rStyle w:val="eop"/>
          <w:rFonts w:ascii="Times" w:hAnsi="Times"/>
        </w:rPr>
        <w:t xml:space="preserve"> </w:t>
      </w:r>
      <w:r w:rsidR="005B0499" w:rsidRPr="000B1A75">
        <w:rPr>
          <w:rStyle w:val="eop"/>
          <w:rFonts w:ascii="Times" w:hAnsi="Times"/>
        </w:rPr>
        <w:t>due to COVID-19 ha</w:t>
      </w:r>
      <w:r w:rsidR="00E72276" w:rsidRPr="000B1A75">
        <w:rPr>
          <w:rStyle w:val="eop"/>
          <w:rFonts w:ascii="Times" w:hAnsi="Times"/>
        </w:rPr>
        <w:t>ve</w:t>
      </w:r>
      <w:r w:rsidR="005B0499" w:rsidRPr="000B1A75">
        <w:rPr>
          <w:rStyle w:val="eop"/>
          <w:rFonts w:ascii="Times" w:hAnsi="Times"/>
        </w:rPr>
        <w:t xml:space="preserve"> been reported </w:t>
      </w:r>
      <w:r w:rsidR="003B052F" w:rsidRPr="000B1A75">
        <w:rPr>
          <w:rStyle w:val="eop"/>
          <w:rFonts w:ascii="Times" w:hAnsi="Times"/>
        </w:rPr>
        <w:t>as well</w:t>
      </w:r>
      <w:r w:rsidR="005B0499" w:rsidRPr="000B1A75">
        <w:rPr>
          <w:rStyle w:val="eop"/>
          <w:rFonts w:ascii="Times" w:hAnsi="Times"/>
        </w:rPr>
        <w:t xml:space="preserve">. </w:t>
      </w:r>
      <w:r w:rsidR="00D47E85" w:rsidRPr="000B1A75">
        <w:rPr>
          <w:rStyle w:val="eop"/>
          <w:rFonts w:ascii="Times" w:hAnsi="Times"/>
        </w:rPr>
        <w:t xml:space="preserve">Additionally, experts </w:t>
      </w:r>
      <w:r w:rsidR="00D04DA7" w:rsidRPr="000B1A75">
        <w:rPr>
          <w:rStyle w:val="eop"/>
          <w:rFonts w:ascii="Times" w:hAnsi="Times"/>
        </w:rPr>
        <w:t xml:space="preserve">are </w:t>
      </w:r>
      <w:r w:rsidR="00D47E85" w:rsidRPr="000B1A75">
        <w:rPr>
          <w:rStyle w:val="eop"/>
          <w:rFonts w:ascii="Times" w:hAnsi="Times"/>
        </w:rPr>
        <w:t xml:space="preserve">raising </w:t>
      </w:r>
      <w:r w:rsidR="009C2E96" w:rsidRPr="000B1A75">
        <w:rPr>
          <w:rStyle w:val="eop"/>
          <w:rFonts w:ascii="Times" w:hAnsi="Times"/>
        </w:rPr>
        <w:t xml:space="preserve">concerns about </w:t>
      </w:r>
      <w:r w:rsidR="00D47E85" w:rsidRPr="000B1A75">
        <w:rPr>
          <w:rStyle w:val="eop"/>
          <w:rFonts w:ascii="Times" w:hAnsi="Times"/>
        </w:rPr>
        <w:t xml:space="preserve">the </w:t>
      </w:r>
      <w:r w:rsidR="009C2E96" w:rsidRPr="000B1A75">
        <w:rPr>
          <w:rStyle w:val="eop"/>
          <w:rFonts w:ascii="Times" w:hAnsi="Times"/>
        </w:rPr>
        <w:t xml:space="preserve">increased chance of </w:t>
      </w:r>
      <w:r w:rsidR="00D47E85" w:rsidRPr="000B1A75">
        <w:rPr>
          <w:rStyle w:val="eop"/>
          <w:rFonts w:ascii="Times" w:hAnsi="Times"/>
        </w:rPr>
        <w:t xml:space="preserve">student </w:t>
      </w:r>
      <w:r w:rsidR="009C2E96" w:rsidRPr="000B1A75">
        <w:rPr>
          <w:rStyle w:val="eop"/>
          <w:rFonts w:ascii="Times" w:hAnsi="Times"/>
        </w:rPr>
        <w:t>drop out</w:t>
      </w:r>
      <w:r w:rsidRPr="000B1A75">
        <w:rPr>
          <w:rStyle w:val="eop"/>
          <w:rFonts w:ascii="Times" w:hAnsi="Times"/>
        </w:rPr>
        <w:t xml:space="preserve"> (Bauer</w:t>
      </w:r>
      <w:r w:rsidR="000B00A5">
        <w:rPr>
          <w:rStyle w:val="eop"/>
          <w:rFonts w:ascii="Times" w:hAnsi="Times"/>
        </w:rPr>
        <w:t xml:space="preserve"> et al.,</w:t>
      </w:r>
      <w:r w:rsidRPr="000B1A75">
        <w:rPr>
          <w:rStyle w:val="eop"/>
          <w:rFonts w:ascii="Times" w:hAnsi="Times"/>
        </w:rPr>
        <w:t xml:space="preserve"> 2020)</w:t>
      </w:r>
      <w:r w:rsidR="009C2E96" w:rsidRPr="000B1A75">
        <w:rPr>
          <w:rStyle w:val="eop"/>
          <w:rFonts w:ascii="Times" w:hAnsi="Times"/>
        </w:rPr>
        <w:t xml:space="preserve">. </w:t>
      </w:r>
      <w:r w:rsidR="00D47E85" w:rsidRPr="000B1A75">
        <w:rPr>
          <w:rStyle w:val="eop"/>
          <w:rFonts w:ascii="Times" w:hAnsi="Times"/>
        </w:rPr>
        <w:t xml:space="preserve">However, achievement gaps due to race/ethnicity have been a persistent and seemingly unmanageable challenge in U.S. K-12 schools for many years. </w:t>
      </w:r>
      <w:r w:rsidR="00370CBA" w:rsidRPr="000B1A75">
        <w:rPr>
          <w:rStyle w:val="eop"/>
          <w:rFonts w:ascii="Times" w:hAnsi="Times"/>
        </w:rPr>
        <w:t xml:space="preserve">For example, the typical Hispanic or </w:t>
      </w:r>
      <w:r w:rsidR="0000311D" w:rsidRPr="000B1A75">
        <w:rPr>
          <w:rStyle w:val="eop"/>
          <w:rFonts w:ascii="Times" w:hAnsi="Times"/>
        </w:rPr>
        <w:t>B</w:t>
      </w:r>
      <w:r w:rsidR="00370CBA" w:rsidRPr="000B1A75">
        <w:rPr>
          <w:rStyle w:val="eop"/>
          <w:rFonts w:ascii="Times" w:hAnsi="Times"/>
        </w:rPr>
        <w:t>lack student is approximately two years behind academically when compared with the typical white child</w:t>
      </w:r>
      <w:r w:rsidR="00B82FF0" w:rsidRPr="000B1A75">
        <w:rPr>
          <w:rStyle w:val="eop"/>
          <w:rFonts w:ascii="Times" w:hAnsi="Times"/>
        </w:rPr>
        <w:t xml:space="preserve"> (Dorn et al., 2020)</w:t>
      </w:r>
      <w:r w:rsidR="00370CBA" w:rsidRPr="000B1A75">
        <w:rPr>
          <w:rStyle w:val="eop"/>
          <w:rFonts w:ascii="Times" w:hAnsi="Times"/>
        </w:rPr>
        <w:t xml:space="preserve">. </w:t>
      </w:r>
      <w:r w:rsidR="00C7456B" w:rsidRPr="000B1A75">
        <w:rPr>
          <w:rStyle w:val="eop"/>
          <w:rFonts w:ascii="Times" w:hAnsi="Times"/>
        </w:rPr>
        <w:t>It has also been reported s</w:t>
      </w:r>
      <w:r w:rsidR="0000799A" w:rsidRPr="000B1A75">
        <w:rPr>
          <w:rStyle w:val="eop"/>
          <w:rFonts w:ascii="Times" w:hAnsi="Times"/>
        </w:rPr>
        <w:t xml:space="preserve">tudents with </w:t>
      </w:r>
      <w:r w:rsidR="0000799A" w:rsidRPr="000B1A75">
        <w:rPr>
          <w:rStyle w:val="eop"/>
          <w:rFonts w:ascii="Times" w:hAnsi="Times"/>
        </w:rPr>
        <w:lastRenderedPageBreak/>
        <w:t xml:space="preserve">disabilities </w:t>
      </w:r>
      <w:r w:rsidR="00C7456B" w:rsidRPr="000B1A75">
        <w:rPr>
          <w:rStyle w:val="eop"/>
          <w:rFonts w:ascii="Times" w:hAnsi="Times"/>
        </w:rPr>
        <w:t xml:space="preserve">attending school remotely are facing challenges receiving legally required academic supports and services </w:t>
      </w:r>
      <w:r w:rsidR="0069200C" w:rsidRPr="000B1A75">
        <w:rPr>
          <w:rStyle w:val="eop"/>
          <w:rFonts w:ascii="Times" w:hAnsi="Times"/>
        </w:rPr>
        <w:t xml:space="preserve">spelled out in their individualized education plans </w:t>
      </w:r>
      <w:r w:rsidR="00264FF3" w:rsidRPr="000B1A75">
        <w:rPr>
          <w:rStyle w:val="eop"/>
          <w:rFonts w:ascii="Times" w:hAnsi="Times"/>
        </w:rPr>
        <w:t>(</w:t>
      </w:r>
      <w:r w:rsidR="003D7B78" w:rsidRPr="000B1A75">
        <w:rPr>
          <w:rStyle w:val="eop"/>
          <w:rFonts w:ascii="Times" w:hAnsi="Times"/>
        </w:rPr>
        <w:t>IEPs)</w:t>
      </w:r>
      <w:r w:rsidR="00452789" w:rsidRPr="000B1A75">
        <w:rPr>
          <w:rStyle w:val="eop"/>
          <w:rFonts w:ascii="Times" w:hAnsi="Times"/>
        </w:rPr>
        <w:t xml:space="preserve"> </w:t>
      </w:r>
      <w:r w:rsidR="0069200C" w:rsidRPr="000B1A75">
        <w:rPr>
          <w:rStyle w:val="eop"/>
          <w:rFonts w:ascii="Times" w:hAnsi="Times"/>
        </w:rPr>
        <w:t>resulting in some students not participating in school at this time</w:t>
      </w:r>
      <w:r w:rsidR="00E44826" w:rsidRPr="000B1A75">
        <w:rPr>
          <w:rStyle w:val="eop"/>
          <w:rFonts w:ascii="Times" w:hAnsi="Times"/>
        </w:rPr>
        <w:t xml:space="preserve"> (Jameson</w:t>
      </w:r>
      <w:r w:rsidR="007B05DA">
        <w:rPr>
          <w:rStyle w:val="eop"/>
          <w:rFonts w:ascii="Times" w:hAnsi="Times"/>
        </w:rPr>
        <w:t xml:space="preserve"> et al.,</w:t>
      </w:r>
      <w:r w:rsidR="00E44826" w:rsidRPr="000B1A75">
        <w:rPr>
          <w:rStyle w:val="eop"/>
          <w:rFonts w:ascii="Times" w:hAnsi="Times"/>
        </w:rPr>
        <w:t xml:space="preserve"> 2020)</w:t>
      </w:r>
      <w:r w:rsidR="00C7456B" w:rsidRPr="000B1A75">
        <w:rPr>
          <w:rStyle w:val="eop"/>
          <w:rFonts w:ascii="Times" w:hAnsi="Times"/>
        </w:rPr>
        <w:t xml:space="preserve">. </w:t>
      </w:r>
      <w:r w:rsidR="005B0499" w:rsidRPr="000B1A75">
        <w:rPr>
          <w:rStyle w:val="eop"/>
          <w:rFonts w:ascii="Times" w:hAnsi="Times"/>
        </w:rPr>
        <w:t xml:space="preserve">The rapid shift to fully online instruction </w:t>
      </w:r>
      <w:r w:rsidR="00045504" w:rsidRPr="000B1A75">
        <w:rPr>
          <w:rStyle w:val="eop"/>
          <w:rFonts w:ascii="Times" w:hAnsi="Times"/>
        </w:rPr>
        <w:t xml:space="preserve">has resulted in apprehension about the potential to exacerbate </w:t>
      </w:r>
      <w:r w:rsidR="00211913" w:rsidRPr="000B1A75">
        <w:rPr>
          <w:rStyle w:val="eop"/>
          <w:rFonts w:ascii="Times" w:hAnsi="Times"/>
        </w:rPr>
        <w:t xml:space="preserve">learning </w:t>
      </w:r>
      <w:r w:rsidR="00045504" w:rsidRPr="000B1A75">
        <w:rPr>
          <w:rStyle w:val="eop"/>
          <w:rFonts w:ascii="Times" w:hAnsi="Times"/>
        </w:rPr>
        <w:t xml:space="preserve">loss </w:t>
      </w:r>
      <w:r w:rsidR="00211913" w:rsidRPr="000B1A75">
        <w:rPr>
          <w:rStyle w:val="eop"/>
          <w:rFonts w:ascii="Times" w:hAnsi="Times"/>
        </w:rPr>
        <w:t xml:space="preserve">due to </w:t>
      </w:r>
      <w:r w:rsidR="00F7482E" w:rsidRPr="000B1A75">
        <w:rPr>
          <w:rStyle w:val="eop"/>
          <w:rFonts w:ascii="Times" w:hAnsi="Times"/>
        </w:rPr>
        <w:t>ineffective</w:t>
      </w:r>
      <w:r w:rsidR="00045504" w:rsidRPr="000B1A75">
        <w:rPr>
          <w:rStyle w:val="eop"/>
          <w:rFonts w:ascii="Times" w:hAnsi="Times"/>
        </w:rPr>
        <w:t xml:space="preserve"> instruction as well as </w:t>
      </w:r>
      <w:r w:rsidR="00211913" w:rsidRPr="000B1A75">
        <w:rPr>
          <w:rStyle w:val="eop"/>
          <w:rFonts w:ascii="Times" w:hAnsi="Times"/>
        </w:rPr>
        <w:t>a lack of instructional access</w:t>
      </w:r>
      <w:r w:rsidR="007B4397" w:rsidRPr="000B1A75">
        <w:rPr>
          <w:rStyle w:val="eop"/>
          <w:rFonts w:ascii="Times" w:hAnsi="Times"/>
        </w:rPr>
        <w:t xml:space="preserve"> (</w:t>
      </w:r>
      <w:proofErr w:type="spellStart"/>
      <w:r w:rsidR="007B4397" w:rsidRPr="000B1A75">
        <w:rPr>
          <w:rStyle w:val="eop"/>
          <w:rFonts w:ascii="Times" w:hAnsi="Times"/>
        </w:rPr>
        <w:t>Villano</w:t>
      </w:r>
      <w:proofErr w:type="spellEnd"/>
      <w:r w:rsidR="007B4397" w:rsidRPr="000B1A75">
        <w:rPr>
          <w:rStyle w:val="eop"/>
          <w:rFonts w:ascii="Times" w:hAnsi="Times"/>
        </w:rPr>
        <w:t>, 2020)</w:t>
      </w:r>
      <w:r w:rsidR="00045504" w:rsidRPr="000B1A75">
        <w:rPr>
          <w:rStyle w:val="eop"/>
          <w:rFonts w:ascii="Times" w:hAnsi="Times"/>
        </w:rPr>
        <w:t>.</w:t>
      </w:r>
      <w:r w:rsidR="007217DA" w:rsidRPr="000B1A75">
        <w:rPr>
          <w:rStyle w:val="eop"/>
          <w:rFonts w:ascii="Times" w:hAnsi="Times"/>
        </w:rPr>
        <w:t xml:space="preserve"> </w:t>
      </w:r>
      <w:r w:rsidR="007217DA" w:rsidRPr="000B1A75">
        <w:rPr>
          <w:rFonts w:ascii="Times" w:hAnsi="Times"/>
        </w:rPr>
        <w:t xml:space="preserve">Dorn </w:t>
      </w:r>
      <w:r w:rsidR="00A23549" w:rsidRPr="000B1A75">
        <w:rPr>
          <w:rFonts w:ascii="Times" w:hAnsi="Times"/>
        </w:rPr>
        <w:t>et al.</w:t>
      </w:r>
      <w:r w:rsidR="007217DA" w:rsidRPr="000B1A75">
        <w:rPr>
          <w:rFonts w:ascii="Times" w:hAnsi="Times"/>
        </w:rPr>
        <w:t xml:space="preserve"> (2020) conducted a study in which </w:t>
      </w:r>
      <w:r w:rsidR="005B00D1" w:rsidRPr="000B1A75">
        <w:rPr>
          <w:rFonts w:ascii="Times" w:hAnsi="Times"/>
        </w:rPr>
        <w:t xml:space="preserve">a </w:t>
      </w:r>
      <w:r w:rsidR="00EA5F78" w:rsidRPr="000B1A75">
        <w:rPr>
          <w:rFonts w:ascii="Times" w:hAnsi="Times"/>
        </w:rPr>
        <w:t xml:space="preserve">prediction </w:t>
      </w:r>
      <w:r w:rsidR="005B00D1" w:rsidRPr="000B1A75">
        <w:rPr>
          <w:rFonts w:ascii="Times" w:hAnsi="Times"/>
        </w:rPr>
        <w:t xml:space="preserve">model was utilized to examine learning loss as a function of the quality of the remote instruction. </w:t>
      </w:r>
      <w:r w:rsidR="00B33784" w:rsidRPr="000B1A75">
        <w:rPr>
          <w:rFonts w:ascii="Times" w:hAnsi="Times"/>
        </w:rPr>
        <w:t xml:space="preserve">The authors reported in the event of “average-quality” remote instruction learning continues </w:t>
      </w:r>
      <w:r w:rsidR="00746820" w:rsidRPr="000B1A75">
        <w:rPr>
          <w:rFonts w:ascii="Times" w:hAnsi="Times"/>
        </w:rPr>
        <w:t xml:space="preserve">but </w:t>
      </w:r>
      <w:r w:rsidR="00B33784" w:rsidRPr="000B1A75">
        <w:rPr>
          <w:rFonts w:ascii="Times" w:hAnsi="Times"/>
        </w:rPr>
        <w:t>at a slower rate as compared to face-to-face teaching. Students receiving “lower-quality” remote instruction stagnate at current grade level, and those not receiving instruction are experiencing substantial learning loss.</w:t>
      </w:r>
      <w:r w:rsidR="00942C41" w:rsidRPr="000B1A75">
        <w:rPr>
          <w:rFonts w:ascii="Times" w:hAnsi="Times"/>
        </w:rPr>
        <w:t xml:space="preserve"> </w:t>
      </w:r>
      <w:r w:rsidR="00933C70" w:rsidRPr="000B1A75">
        <w:rPr>
          <w:rFonts w:ascii="Times" w:hAnsi="Times"/>
        </w:rPr>
        <w:t>In sum, t</w:t>
      </w:r>
      <w:r w:rsidR="00942C41" w:rsidRPr="000B1A75">
        <w:rPr>
          <w:rFonts w:ascii="Times" w:hAnsi="Times"/>
        </w:rPr>
        <w:t xml:space="preserve">here is deep concern the COVID-19 </w:t>
      </w:r>
      <w:r w:rsidR="00890310" w:rsidRPr="000B1A75">
        <w:rPr>
          <w:rFonts w:ascii="Times" w:hAnsi="Times"/>
        </w:rPr>
        <w:t xml:space="preserve">spring 2020 </w:t>
      </w:r>
      <w:r w:rsidR="00942C41" w:rsidRPr="000B1A75">
        <w:rPr>
          <w:rFonts w:ascii="Times" w:hAnsi="Times"/>
        </w:rPr>
        <w:t>school building closure</w:t>
      </w:r>
      <w:r w:rsidR="00194747" w:rsidRPr="000B1A75">
        <w:rPr>
          <w:rFonts w:ascii="Times" w:hAnsi="Times"/>
        </w:rPr>
        <w:t>,</w:t>
      </w:r>
      <w:r w:rsidR="00AA0533" w:rsidRPr="000B1A75">
        <w:rPr>
          <w:rFonts w:ascii="Times" w:hAnsi="Times"/>
        </w:rPr>
        <w:t xml:space="preserve"> as well as the continuing </w:t>
      </w:r>
      <w:r w:rsidR="00194747" w:rsidRPr="000B1A75">
        <w:rPr>
          <w:rFonts w:ascii="Times" w:hAnsi="Times"/>
        </w:rPr>
        <w:t>utilization of remote instruction for</w:t>
      </w:r>
      <w:r w:rsidR="00AA0533" w:rsidRPr="000B1A75">
        <w:rPr>
          <w:rFonts w:ascii="Times" w:hAnsi="Times"/>
        </w:rPr>
        <w:t xml:space="preserve"> many students</w:t>
      </w:r>
      <w:r w:rsidR="00194747" w:rsidRPr="000B1A75">
        <w:rPr>
          <w:rFonts w:ascii="Times" w:hAnsi="Times"/>
        </w:rPr>
        <w:t>,</w:t>
      </w:r>
      <w:r w:rsidR="00AA0533" w:rsidRPr="000B1A75">
        <w:rPr>
          <w:rFonts w:ascii="Times" w:hAnsi="Times"/>
        </w:rPr>
        <w:t xml:space="preserve"> </w:t>
      </w:r>
      <w:r w:rsidR="00942C41" w:rsidRPr="000B1A75">
        <w:rPr>
          <w:rFonts w:ascii="Times" w:hAnsi="Times"/>
        </w:rPr>
        <w:t>when considered alongside the typical “summer learning slide” could be academically grim for many students.</w:t>
      </w:r>
    </w:p>
    <w:p w14:paraId="3B765173" w14:textId="0950CDE9" w:rsidR="00EA5F78" w:rsidRPr="000B1A75" w:rsidRDefault="00063C80" w:rsidP="00FE3097">
      <w:pPr>
        <w:pStyle w:val="paragraph"/>
        <w:spacing w:before="0" w:beforeAutospacing="0" w:after="0" w:afterAutospacing="0" w:line="480" w:lineRule="auto"/>
        <w:ind w:firstLine="720"/>
        <w:textAlignment w:val="baseline"/>
        <w:rPr>
          <w:rFonts w:ascii="Times" w:hAnsi="Times"/>
        </w:rPr>
      </w:pPr>
      <w:r w:rsidRPr="000B1A75">
        <w:rPr>
          <w:rFonts w:ascii="Times" w:hAnsi="Times"/>
        </w:rPr>
        <w:t>While</w:t>
      </w:r>
      <w:r w:rsidR="00EA5F78" w:rsidRPr="000B1A75">
        <w:rPr>
          <w:rFonts w:ascii="Times" w:hAnsi="Times"/>
        </w:rPr>
        <w:t xml:space="preserve"> teachers and school instructional support staff should be lauded for the rapid shift to fully online instruction in spring 2020, there are genuine concerns about remote teaching effectiveness moving forward.</w:t>
      </w:r>
      <w:r w:rsidR="00917B27" w:rsidRPr="000B1A75">
        <w:rPr>
          <w:rFonts w:ascii="Times" w:hAnsi="Times"/>
        </w:rPr>
        <w:t xml:space="preserve"> Challenges have been reported with instructional efficacy as well as the digital tools that were (or were not) utilized during spring 2020</w:t>
      </w:r>
      <w:r w:rsidR="00AF659D" w:rsidRPr="000B1A75">
        <w:rPr>
          <w:rFonts w:ascii="Times" w:hAnsi="Times"/>
        </w:rPr>
        <w:t xml:space="preserve"> </w:t>
      </w:r>
      <w:r w:rsidR="003F345C" w:rsidRPr="000B1A75">
        <w:rPr>
          <w:rFonts w:ascii="Times" w:hAnsi="Times"/>
        </w:rPr>
        <w:t>(Herold, 2020)</w:t>
      </w:r>
      <w:r w:rsidR="00917B27" w:rsidRPr="000B1A75">
        <w:rPr>
          <w:rFonts w:ascii="Times" w:hAnsi="Times"/>
        </w:rPr>
        <w:t xml:space="preserve">.  Additionally, </w:t>
      </w:r>
      <w:r w:rsidR="00D30566" w:rsidRPr="000B1A75">
        <w:rPr>
          <w:rFonts w:ascii="Times" w:hAnsi="Times"/>
        </w:rPr>
        <w:t xml:space="preserve">even with a return to school business as usual, </w:t>
      </w:r>
      <w:r w:rsidR="00917B27" w:rsidRPr="000B1A75">
        <w:rPr>
          <w:rFonts w:ascii="Times" w:hAnsi="Times"/>
        </w:rPr>
        <w:t xml:space="preserve">it is likely remote instruction </w:t>
      </w:r>
      <w:r w:rsidR="00D30566" w:rsidRPr="000B1A75">
        <w:rPr>
          <w:rFonts w:ascii="Times" w:hAnsi="Times"/>
        </w:rPr>
        <w:t xml:space="preserve">will be utilized </w:t>
      </w:r>
      <w:r w:rsidR="00410838" w:rsidRPr="000B1A75">
        <w:rPr>
          <w:rFonts w:ascii="Times" w:hAnsi="Times"/>
        </w:rPr>
        <w:t>with more consistency</w:t>
      </w:r>
      <w:r w:rsidR="00917B27" w:rsidRPr="000B1A75">
        <w:rPr>
          <w:rFonts w:ascii="Times" w:hAnsi="Times"/>
        </w:rPr>
        <w:t xml:space="preserve"> in the future</w:t>
      </w:r>
      <w:r w:rsidR="00CC2D28" w:rsidRPr="000B1A75">
        <w:rPr>
          <w:rFonts w:ascii="Times" w:hAnsi="Times"/>
        </w:rPr>
        <w:t xml:space="preserve"> (Herold, 2021)</w:t>
      </w:r>
      <w:r w:rsidR="00917B27" w:rsidRPr="000B1A75">
        <w:rPr>
          <w:rFonts w:ascii="Times" w:hAnsi="Times"/>
        </w:rPr>
        <w:t>.</w:t>
      </w:r>
      <w:r w:rsidR="00EA5F78" w:rsidRPr="000B1A75">
        <w:rPr>
          <w:rFonts w:ascii="Times" w:hAnsi="Times"/>
        </w:rPr>
        <w:t xml:space="preserve"> </w:t>
      </w:r>
      <w:r w:rsidR="00102C3C" w:rsidRPr="000B1A75">
        <w:rPr>
          <w:rFonts w:ascii="Times" w:hAnsi="Times"/>
        </w:rPr>
        <w:t>For example</w:t>
      </w:r>
      <w:r w:rsidR="00917B27" w:rsidRPr="000B1A75">
        <w:rPr>
          <w:rFonts w:ascii="Times" w:hAnsi="Times"/>
        </w:rPr>
        <w:t xml:space="preserve">, COVID-19 is one of a number of pediatric illnesses that </w:t>
      </w:r>
      <w:r w:rsidR="00A41710" w:rsidRPr="000B1A75">
        <w:rPr>
          <w:rFonts w:ascii="Times" w:hAnsi="Times"/>
        </w:rPr>
        <w:t xml:space="preserve">sometimes </w:t>
      </w:r>
      <w:r w:rsidR="00917B27" w:rsidRPr="000B1A75">
        <w:rPr>
          <w:rFonts w:ascii="Times" w:hAnsi="Times"/>
        </w:rPr>
        <w:t xml:space="preserve">warrant not being physically present at school but do not necessarily preclude a child from participating in learning activities from a distance. </w:t>
      </w:r>
      <w:r w:rsidR="00B84318" w:rsidRPr="000B1A75">
        <w:rPr>
          <w:rFonts w:ascii="Times" w:hAnsi="Times"/>
        </w:rPr>
        <w:t xml:space="preserve">Additionally, school systems are already </w:t>
      </w:r>
      <w:r w:rsidR="00F33157" w:rsidRPr="000B1A75">
        <w:rPr>
          <w:rFonts w:ascii="Times" w:hAnsi="Times"/>
        </w:rPr>
        <w:t>choosing</w:t>
      </w:r>
      <w:r w:rsidR="00B84318" w:rsidRPr="000B1A75">
        <w:rPr>
          <w:rFonts w:ascii="Times" w:hAnsi="Times"/>
        </w:rPr>
        <w:t xml:space="preserve"> to shift to online instruction during emergency school closures, such as du</w:t>
      </w:r>
      <w:r w:rsidR="00A251BB" w:rsidRPr="000B1A75">
        <w:rPr>
          <w:rFonts w:ascii="Times" w:hAnsi="Times"/>
        </w:rPr>
        <w:t>ring</w:t>
      </w:r>
      <w:r w:rsidR="00B84318" w:rsidRPr="000B1A75">
        <w:rPr>
          <w:rFonts w:ascii="Times" w:hAnsi="Times"/>
        </w:rPr>
        <w:t xml:space="preserve"> inclement weather, rather than close schools altogether. </w:t>
      </w:r>
      <w:r w:rsidR="0010714B" w:rsidRPr="000B1A75">
        <w:rPr>
          <w:rFonts w:ascii="Times" w:hAnsi="Times"/>
        </w:rPr>
        <w:t xml:space="preserve">At </w:t>
      </w:r>
      <w:r w:rsidR="0010714B" w:rsidRPr="000B1A75">
        <w:rPr>
          <w:rFonts w:ascii="Times" w:hAnsi="Times"/>
        </w:rPr>
        <w:lastRenderedPageBreak/>
        <w:t>present</w:t>
      </w:r>
      <w:r w:rsidR="00917B27" w:rsidRPr="000B1A75">
        <w:rPr>
          <w:rFonts w:ascii="Times" w:hAnsi="Times"/>
        </w:rPr>
        <w:t xml:space="preserve">, we have an opportunity to purposely plan for the delivery of instruction that </w:t>
      </w:r>
      <w:r w:rsidR="00EC4797" w:rsidRPr="000B1A75">
        <w:rPr>
          <w:rFonts w:ascii="Times" w:hAnsi="Times"/>
        </w:rPr>
        <w:t>may well</w:t>
      </w:r>
      <w:r w:rsidR="00917B27" w:rsidRPr="000B1A75">
        <w:rPr>
          <w:rFonts w:ascii="Times" w:hAnsi="Times"/>
        </w:rPr>
        <w:t xml:space="preserve"> be provided remotely as well as face-to-face. </w:t>
      </w:r>
      <w:r w:rsidR="00F150F1" w:rsidRPr="000B1A75">
        <w:rPr>
          <w:rFonts w:ascii="Times" w:hAnsi="Times"/>
        </w:rPr>
        <w:t>Schools and students have demonstrated shift</w:t>
      </w:r>
      <w:r w:rsidR="000508C7" w:rsidRPr="000B1A75">
        <w:rPr>
          <w:rFonts w:ascii="Times" w:hAnsi="Times"/>
        </w:rPr>
        <w:t xml:space="preserve">ing </w:t>
      </w:r>
      <w:r w:rsidR="00F150F1" w:rsidRPr="000B1A75">
        <w:rPr>
          <w:rFonts w:ascii="Times" w:hAnsi="Times"/>
        </w:rPr>
        <w:t>from face-to-face to remote learning, and back, is imminently possible</w:t>
      </w:r>
      <w:r w:rsidR="004D6C61" w:rsidRPr="000B1A75">
        <w:rPr>
          <w:rFonts w:ascii="Times" w:hAnsi="Times"/>
        </w:rPr>
        <w:t xml:space="preserve">, though </w:t>
      </w:r>
      <w:r w:rsidR="00CA3BBF" w:rsidRPr="000B1A75">
        <w:rPr>
          <w:rFonts w:ascii="Times" w:hAnsi="Times"/>
        </w:rPr>
        <w:t xml:space="preserve">at this time </w:t>
      </w:r>
      <w:r w:rsidR="004D6C61" w:rsidRPr="000B1A75">
        <w:rPr>
          <w:rFonts w:ascii="Times" w:hAnsi="Times"/>
        </w:rPr>
        <w:t>not always instructionally effective</w:t>
      </w:r>
      <w:r w:rsidR="00F150F1" w:rsidRPr="000B1A75">
        <w:rPr>
          <w:rFonts w:ascii="Times" w:hAnsi="Times"/>
        </w:rPr>
        <w:t xml:space="preserve">. </w:t>
      </w:r>
      <w:r w:rsidR="00995867" w:rsidRPr="000B1A75">
        <w:rPr>
          <w:rFonts w:ascii="Times" w:hAnsi="Times"/>
        </w:rPr>
        <w:t xml:space="preserve">Both K-12 schools and teacher preparation programs </w:t>
      </w:r>
      <w:r w:rsidR="00C574BA" w:rsidRPr="000B1A75">
        <w:rPr>
          <w:rFonts w:ascii="Times" w:hAnsi="Times"/>
        </w:rPr>
        <w:t>may have to prepare</w:t>
      </w:r>
      <w:r w:rsidR="00995867" w:rsidRPr="000B1A75">
        <w:rPr>
          <w:rFonts w:ascii="Times" w:hAnsi="Times"/>
        </w:rPr>
        <w:t xml:space="preserve"> </w:t>
      </w:r>
      <w:r w:rsidR="006941CD" w:rsidRPr="000B1A75">
        <w:rPr>
          <w:rFonts w:ascii="Times" w:hAnsi="Times"/>
        </w:rPr>
        <w:t xml:space="preserve">teachers </w:t>
      </w:r>
      <w:r w:rsidR="00995867" w:rsidRPr="000B1A75">
        <w:rPr>
          <w:rFonts w:ascii="Times" w:hAnsi="Times"/>
        </w:rPr>
        <w:t xml:space="preserve">for </w:t>
      </w:r>
      <w:r w:rsidR="00105DE8" w:rsidRPr="000B1A75">
        <w:rPr>
          <w:rFonts w:ascii="Times" w:hAnsi="Times"/>
        </w:rPr>
        <w:t>the delivery of instruction in online and face-to-face settings</w:t>
      </w:r>
      <w:r w:rsidR="00C574BA" w:rsidRPr="000B1A75">
        <w:rPr>
          <w:rFonts w:ascii="Times" w:hAnsi="Times"/>
        </w:rPr>
        <w:t>, perhaps even simultaneously</w:t>
      </w:r>
      <w:r w:rsidR="00995867" w:rsidRPr="000B1A75">
        <w:rPr>
          <w:rFonts w:ascii="Times" w:hAnsi="Times"/>
        </w:rPr>
        <w:t xml:space="preserve">. </w:t>
      </w:r>
      <w:r w:rsidR="00105DE8" w:rsidRPr="000B1A75">
        <w:rPr>
          <w:rFonts w:ascii="Times" w:hAnsi="Times"/>
        </w:rPr>
        <w:t xml:space="preserve">That is, </w:t>
      </w:r>
      <w:r w:rsidR="0039033B" w:rsidRPr="000B1A75">
        <w:rPr>
          <w:rFonts w:ascii="Times" w:hAnsi="Times"/>
        </w:rPr>
        <w:t xml:space="preserve">school personnel </w:t>
      </w:r>
      <w:r w:rsidR="00105DE8" w:rsidRPr="000B1A75">
        <w:rPr>
          <w:rFonts w:ascii="Times" w:hAnsi="Times"/>
        </w:rPr>
        <w:t xml:space="preserve">may have to be prepared for instructional models that result in students shifting between face-to-face and online </w:t>
      </w:r>
      <w:r w:rsidR="00BC7769" w:rsidRPr="000B1A75">
        <w:rPr>
          <w:rFonts w:ascii="Times" w:hAnsi="Times"/>
        </w:rPr>
        <w:t xml:space="preserve">settings </w:t>
      </w:r>
      <w:r w:rsidR="00A861A6" w:rsidRPr="000B1A75">
        <w:rPr>
          <w:rFonts w:ascii="Times" w:hAnsi="Times"/>
        </w:rPr>
        <w:t xml:space="preserve">during </w:t>
      </w:r>
      <w:r w:rsidR="00105DE8" w:rsidRPr="000B1A75">
        <w:rPr>
          <w:rFonts w:ascii="Times" w:hAnsi="Times"/>
        </w:rPr>
        <w:t>the school year with the expectation learning will occur effectively and without interruption. If this is indeed the case,</w:t>
      </w:r>
      <w:r w:rsidRPr="000B1A75">
        <w:rPr>
          <w:rFonts w:ascii="Times" w:hAnsi="Times"/>
        </w:rPr>
        <w:t xml:space="preserve"> how </w:t>
      </w:r>
      <w:r w:rsidR="00105DE8" w:rsidRPr="000B1A75">
        <w:rPr>
          <w:rFonts w:ascii="Times" w:hAnsi="Times"/>
        </w:rPr>
        <w:t xml:space="preserve">do we </w:t>
      </w:r>
      <w:r w:rsidRPr="000B1A75">
        <w:rPr>
          <w:rFonts w:ascii="Times" w:hAnsi="Times"/>
        </w:rPr>
        <w:t>best provide</w:t>
      </w:r>
      <w:r w:rsidR="00042546" w:rsidRPr="000B1A75">
        <w:rPr>
          <w:rFonts w:ascii="Times" w:hAnsi="Times"/>
        </w:rPr>
        <w:t xml:space="preserve"> </w:t>
      </w:r>
      <w:r w:rsidRPr="000B1A75">
        <w:rPr>
          <w:rFonts w:ascii="Times" w:hAnsi="Times"/>
        </w:rPr>
        <w:t>professional development opportunities for currently practicing teaching profession</w:t>
      </w:r>
      <w:r w:rsidR="00F3387A" w:rsidRPr="000B1A75">
        <w:rPr>
          <w:rFonts w:ascii="Times" w:hAnsi="Times"/>
        </w:rPr>
        <w:t>a</w:t>
      </w:r>
      <w:r w:rsidRPr="000B1A75">
        <w:rPr>
          <w:rFonts w:ascii="Times" w:hAnsi="Times"/>
        </w:rPr>
        <w:t>ls as well as appropriate and effective preparation for pre-service teachers</w:t>
      </w:r>
      <w:r w:rsidR="00595C72" w:rsidRPr="000B1A75">
        <w:rPr>
          <w:rFonts w:ascii="Times" w:hAnsi="Times"/>
        </w:rPr>
        <w:t>?</w:t>
      </w:r>
      <w:r w:rsidR="00917B27" w:rsidRPr="000B1A75">
        <w:rPr>
          <w:rFonts w:ascii="Times" w:hAnsi="Times"/>
        </w:rPr>
        <w:t xml:space="preserve"> Moreover, what should that preparation include?</w:t>
      </w:r>
    </w:p>
    <w:p w14:paraId="32740B68" w14:textId="76C14AF5" w:rsidR="00354418" w:rsidRPr="000B1A75" w:rsidRDefault="00ED05A1" w:rsidP="00354418">
      <w:pPr>
        <w:pStyle w:val="paragraph"/>
        <w:spacing w:before="0" w:beforeAutospacing="0" w:after="0" w:afterAutospacing="0" w:line="480" w:lineRule="auto"/>
        <w:ind w:firstLine="720"/>
        <w:textAlignment w:val="baseline"/>
        <w:rPr>
          <w:rFonts w:ascii="Times" w:hAnsi="Times"/>
        </w:rPr>
      </w:pPr>
      <w:r w:rsidRPr="000B1A75">
        <w:rPr>
          <w:rFonts w:ascii="Times" w:hAnsi="Times"/>
        </w:rPr>
        <w:t>The school experience</w:t>
      </w:r>
      <w:r w:rsidR="00EA5C10" w:rsidRPr="000B1A75">
        <w:rPr>
          <w:rFonts w:ascii="Times" w:hAnsi="Times"/>
        </w:rPr>
        <w:t xml:space="preserve"> </w:t>
      </w:r>
      <w:r w:rsidR="00E2542A" w:rsidRPr="000B1A75">
        <w:rPr>
          <w:rFonts w:ascii="Times" w:hAnsi="Times"/>
        </w:rPr>
        <w:t xml:space="preserve">will </w:t>
      </w:r>
      <w:r w:rsidR="00EA5C10" w:rsidRPr="000B1A75">
        <w:rPr>
          <w:rFonts w:ascii="Times" w:hAnsi="Times"/>
        </w:rPr>
        <w:t>likely</w:t>
      </w:r>
      <w:r w:rsidR="00BA129A" w:rsidRPr="000B1A75">
        <w:rPr>
          <w:rFonts w:ascii="Times" w:hAnsi="Times"/>
        </w:rPr>
        <w:t xml:space="preserve"> </w:t>
      </w:r>
      <w:r w:rsidR="00EA5C10" w:rsidRPr="000B1A75">
        <w:rPr>
          <w:rFonts w:ascii="Times" w:hAnsi="Times"/>
        </w:rPr>
        <w:t>never be</w:t>
      </w:r>
      <w:r w:rsidR="00182848" w:rsidRPr="000B1A75">
        <w:rPr>
          <w:rFonts w:ascii="Times" w:hAnsi="Times"/>
        </w:rPr>
        <w:t>, and arguably should not be,</w:t>
      </w:r>
      <w:r w:rsidR="00EA5C10" w:rsidRPr="000B1A75">
        <w:rPr>
          <w:rFonts w:ascii="Times" w:hAnsi="Times"/>
        </w:rPr>
        <w:t xml:space="preserve"> what it was prior to COVID-19.</w:t>
      </w:r>
      <w:r w:rsidR="00620559" w:rsidRPr="000B1A75">
        <w:rPr>
          <w:rFonts w:ascii="Times" w:hAnsi="Times"/>
        </w:rPr>
        <w:t xml:space="preserve"> </w:t>
      </w:r>
      <w:r w:rsidR="00E2542A">
        <w:rPr>
          <w:rFonts w:ascii="Times" w:hAnsi="Times"/>
        </w:rPr>
        <w:t xml:space="preserve">There a number of fundamental assumptions we make as educational professionals and the pandemic has laid bare the need to deeply reflect upon those beliefs. </w:t>
      </w:r>
      <w:r w:rsidR="00620559" w:rsidRPr="000B1A75">
        <w:rPr>
          <w:rFonts w:ascii="Times" w:hAnsi="Times"/>
        </w:rPr>
        <w:t xml:space="preserve">For example, we believe </w:t>
      </w:r>
      <w:r w:rsidR="00620559" w:rsidRPr="00EE044A">
        <w:rPr>
          <w:rFonts w:ascii="Times" w:hAnsi="Times"/>
          <w:i/>
          <w:iCs/>
        </w:rPr>
        <w:t>all</w:t>
      </w:r>
      <w:r w:rsidR="00620559" w:rsidRPr="000B1A75">
        <w:rPr>
          <w:rFonts w:ascii="Times" w:hAnsi="Times"/>
        </w:rPr>
        <w:t xml:space="preserve"> </w:t>
      </w:r>
      <w:r w:rsidR="00E70DED">
        <w:rPr>
          <w:rFonts w:ascii="Times" w:hAnsi="Times"/>
        </w:rPr>
        <w:t>children</w:t>
      </w:r>
      <w:r w:rsidR="00E70DED" w:rsidRPr="000B1A75">
        <w:rPr>
          <w:rFonts w:ascii="Times" w:hAnsi="Times"/>
        </w:rPr>
        <w:t xml:space="preserve"> </w:t>
      </w:r>
      <w:r w:rsidR="00B31F59" w:rsidRPr="000B1A75">
        <w:rPr>
          <w:rFonts w:ascii="Times" w:hAnsi="Times"/>
        </w:rPr>
        <w:t>should have an opportunity</w:t>
      </w:r>
      <w:r w:rsidR="00620559" w:rsidRPr="000B1A75">
        <w:rPr>
          <w:rFonts w:ascii="Times" w:hAnsi="Times"/>
        </w:rPr>
        <w:t xml:space="preserve"> to learn, but are we providing an equal </w:t>
      </w:r>
      <w:r w:rsidR="00F93245">
        <w:rPr>
          <w:rFonts w:ascii="Times" w:hAnsi="Times"/>
        </w:rPr>
        <w:t xml:space="preserve">and efficacious </w:t>
      </w:r>
      <w:r w:rsidR="00B31F59" w:rsidRPr="000B1A75">
        <w:rPr>
          <w:rFonts w:ascii="Times" w:hAnsi="Times"/>
        </w:rPr>
        <w:t>chance</w:t>
      </w:r>
      <w:r w:rsidR="00620559" w:rsidRPr="000B1A75">
        <w:rPr>
          <w:rFonts w:ascii="Times" w:hAnsi="Times"/>
        </w:rPr>
        <w:t xml:space="preserve"> to do so? We believe </w:t>
      </w:r>
      <w:r w:rsidR="00620559" w:rsidRPr="00EE044A">
        <w:rPr>
          <w:rFonts w:ascii="Times" w:hAnsi="Times"/>
          <w:i/>
          <w:iCs/>
        </w:rPr>
        <w:t>all</w:t>
      </w:r>
      <w:r w:rsidR="00620559" w:rsidRPr="000B1A75">
        <w:rPr>
          <w:rFonts w:ascii="Times" w:hAnsi="Times"/>
        </w:rPr>
        <w:t xml:space="preserve"> students should arrive at school ready </w:t>
      </w:r>
      <w:r w:rsidR="00283601">
        <w:rPr>
          <w:rFonts w:ascii="Times" w:hAnsi="Times"/>
        </w:rPr>
        <w:t>to learn</w:t>
      </w:r>
      <w:r w:rsidR="00620559" w:rsidRPr="000B1A75">
        <w:rPr>
          <w:rFonts w:ascii="Times" w:hAnsi="Times"/>
        </w:rPr>
        <w:t xml:space="preserve">, but are </w:t>
      </w:r>
      <w:r w:rsidR="00B31F59" w:rsidRPr="000B1A75">
        <w:rPr>
          <w:rFonts w:ascii="Times" w:hAnsi="Times"/>
        </w:rPr>
        <w:t xml:space="preserve">we overlooking some of </w:t>
      </w:r>
      <w:r w:rsidR="00620559" w:rsidRPr="000B1A75">
        <w:rPr>
          <w:rFonts w:ascii="Times" w:hAnsi="Times"/>
        </w:rPr>
        <w:t>our students’ needs?</w:t>
      </w:r>
      <w:r w:rsidR="00620559" w:rsidRPr="0090611F">
        <w:rPr>
          <w:rFonts w:ascii="Times" w:hAnsi="Times"/>
        </w:rPr>
        <w:t xml:space="preserve"> </w:t>
      </w:r>
      <w:r w:rsidR="00661E16">
        <w:rPr>
          <w:rFonts w:ascii="Times" w:hAnsi="Times"/>
        </w:rPr>
        <w:t xml:space="preserve">We also believe a child’s health and wellness is vital to their ability to be present in school and learn.  Is the health and wellness of </w:t>
      </w:r>
      <w:r w:rsidR="00661E16" w:rsidRPr="00EE044A">
        <w:rPr>
          <w:rFonts w:ascii="Times" w:hAnsi="Times"/>
          <w:i/>
          <w:iCs/>
        </w:rPr>
        <w:t>all</w:t>
      </w:r>
      <w:r w:rsidR="00661E16">
        <w:rPr>
          <w:rFonts w:ascii="Times" w:hAnsi="Times"/>
        </w:rPr>
        <w:t xml:space="preserve"> children given appropriate consideration? </w:t>
      </w:r>
      <w:r w:rsidR="00F06E29">
        <w:rPr>
          <w:rFonts w:ascii="Times" w:hAnsi="Times"/>
        </w:rPr>
        <w:t xml:space="preserve">While we cannot resolve these issues, we believe </w:t>
      </w:r>
      <w:r w:rsidR="00354418" w:rsidRPr="000B1A75">
        <w:rPr>
          <w:rFonts w:ascii="Times" w:hAnsi="Times"/>
        </w:rPr>
        <w:t>there are models both within and outside the field of education that highlight a p</w:t>
      </w:r>
      <w:r w:rsidR="00F662DD" w:rsidRPr="000B1A75">
        <w:rPr>
          <w:rFonts w:ascii="Times" w:hAnsi="Times"/>
        </w:rPr>
        <w:t xml:space="preserve">otential path forward </w:t>
      </w:r>
      <w:r w:rsidR="00945CE5" w:rsidRPr="000B1A75">
        <w:rPr>
          <w:rFonts w:ascii="Times" w:hAnsi="Times"/>
        </w:rPr>
        <w:t xml:space="preserve">and </w:t>
      </w:r>
      <w:r w:rsidR="00F06E29">
        <w:rPr>
          <w:rFonts w:ascii="Times" w:hAnsi="Times"/>
        </w:rPr>
        <w:t xml:space="preserve">begin to </w:t>
      </w:r>
      <w:r w:rsidR="00F662DD" w:rsidRPr="000B1A75">
        <w:rPr>
          <w:rFonts w:ascii="Times" w:hAnsi="Times"/>
        </w:rPr>
        <w:t xml:space="preserve">address the </w:t>
      </w:r>
      <w:r w:rsidR="008C3D4A" w:rsidRPr="000B1A75">
        <w:rPr>
          <w:rFonts w:ascii="Times" w:hAnsi="Times"/>
        </w:rPr>
        <w:t xml:space="preserve">issues </w:t>
      </w:r>
      <w:r w:rsidR="00C52A18" w:rsidRPr="000B1A75">
        <w:rPr>
          <w:rFonts w:ascii="Times" w:hAnsi="Times"/>
        </w:rPr>
        <w:t>we have described</w:t>
      </w:r>
      <w:r w:rsidR="00F662DD" w:rsidRPr="000B1A75">
        <w:rPr>
          <w:rFonts w:ascii="Times" w:hAnsi="Times"/>
        </w:rPr>
        <w:t>.</w:t>
      </w:r>
    </w:p>
    <w:p w14:paraId="0D933082" w14:textId="68E7D140" w:rsidR="003A2DED" w:rsidRPr="000B1A75" w:rsidRDefault="00500BC5" w:rsidP="00F46918">
      <w:pPr>
        <w:pStyle w:val="paragraph"/>
        <w:spacing w:before="0" w:beforeAutospacing="0" w:after="0" w:afterAutospacing="0" w:line="480" w:lineRule="auto"/>
        <w:ind w:firstLine="720"/>
        <w:jc w:val="center"/>
        <w:textAlignment w:val="baseline"/>
        <w:rPr>
          <w:rStyle w:val="eop"/>
          <w:rFonts w:ascii="Times" w:hAnsi="Times"/>
          <w:b/>
          <w:bCs/>
        </w:rPr>
      </w:pPr>
      <w:r w:rsidRPr="000B1A75">
        <w:rPr>
          <w:rFonts w:ascii="Times" w:hAnsi="Times"/>
          <w:b/>
          <w:bCs/>
        </w:rPr>
        <w:t>Recommendations</w:t>
      </w:r>
    </w:p>
    <w:p w14:paraId="6A9849D7" w14:textId="2610FA54" w:rsidR="00EC36D9" w:rsidRPr="000B1A75" w:rsidRDefault="005551B2" w:rsidP="00AC0854">
      <w:pPr>
        <w:pStyle w:val="paragraph"/>
        <w:spacing w:before="0" w:beforeAutospacing="0" w:after="0" w:afterAutospacing="0" w:line="480" w:lineRule="auto"/>
        <w:ind w:firstLine="720"/>
        <w:textAlignment w:val="baseline"/>
        <w:rPr>
          <w:rFonts w:ascii="Times" w:hAnsi="Times"/>
        </w:rPr>
      </w:pPr>
      <w:r w:rsidRPr="000B1A75">
        <w:rPr>
          <w:rStyle w:val="eop"/>
          <w:rFonts w:ascii="Times" w:hAnsi="Times"/>
        </w:rPr>
        <w:lastRenderedPageBreak/>
        <w:t xml:space="preserve">It is fair to surmise there will be new norms </w:t>
      </w:r>
      <w:r w:rsidR="007328DA" w:rsidRPr="000B1A75">
        <w:rPr>
          <w:rStyle w:val="eop"/>
          <w:rFonts w:ascii="Times" w:hAnsi="Times"/>
        </w:rPr>
        <w:t>driving</w:t>
      </w:r>
      <w:r w:rsidR="00FC3046" w:rsidRPr="000B1A75">
        <w:rPr>
          <w:rStyle w:val="eop"/>
          <w:rFonts w:ascii="Times" w:hAnsi="Times"/>
        </w:rPr>
        <w:t xml:space="preserve"> education going forward</w:t>
      </w:r>
      <w:r w:rsidRPr="000B1A75">
        <w:rPr>
          <w:rStyle w:val="eop"/>
          <w:rFonts w:ascii="Times" w:hAnsi="Times"/>
        </w:rPr>
        <w:t xml:space="preserve">. Moreover, </w:t>
      </w:r>
      <w:r w:rsidR="00EE5B0A" w:rsidRPr="000B1A75">
        <w:rPr>
          <w:rStyle w:val="eop"/>
          <w:rFonts w:ascii="Times" w:hAnsi="Times"/>
        </w:rPr>
        <w:t xml:space="preserve">we better understand the critical role schools play in the daily lives of </w:t>
      </w:r>
      <w:r w:rsidR="00376B99" w:rsidRPr="000B1A75">
        <w:rPr>
          <w:rStyle w:val="eop"/>
          <w:rFonts w:ascii="Times" w:hAnsi="Times"/>
        </w:rPr>
        <w:t>children</w:t>
      </w:r>
      <w:r w:rsidR="00971445" w:rsidRPr="000B1A75">
        <w:rPr>
          <w:rStyle w:val="eop"/>
          <w:rFonts w:ascii="Times" w:hAnsi="Times"/>
        </w:rPr>
        <w:t>, families, and the larger community</w:t>
      </w:r>
      <w:r w:rsidRPr="000B1A75">
        <w:rPr>
          <w:rStyle w:val="eop"/>
          <w:rFonts w:ascii="Times" w:hAnsi="Times"/>
        </w:rPr>
        <w:t>. From social interaction, childcare, mental health care, food sourcing, and the delivery of education</w:t>
      </w:r>
      <w:r w:rsidR="007328DA" w:rsidRPr="000B1A75">
        <w:rPr>
          <w:rStyle w:val="eop"/>
          <w:rFonts w:ascii="Times" w:hAnsi="Times"/>
        </w:rPr>
        <w:t>,</w:t>
      </w:r>
      <w:r w:rsidRPr="000B1A75">
        <w:rPr>
          <w:rStyle w:val="eop"/>
          <w:rFonts w:ascii="Times" w:hAnsi="Times"/>
        </w:rPr>
        <w:t xml:space="preserve"> </w:t>
      </w:r>
      <w:r w:rsidR="00376B99" w:rsidRPr="000B1A75">
        <w:rPr>
          <w:rStyle w:val="eop"/>
          <w:rFonts w:ascii="Times" w:hAnsi="Times"/>
        </w:rPr>
        <w:t>schools</w:t>
      </w:r>
      <w:r w:rsidRPr="000B1A75">
        <w:rPr>
          <w:rStyle w:val="eop"/>
          <w:rFonts w:ascii="Times" w:hAnsi="Times"/>
        </w:rPr>
        <w:t xml:space="preserve"> address </w:t>
      </w:r>
      <w:r w:rsidR="002D15F6" w:rsidRPr="000B1A75">
        <w:rPr>
          <w:rStyle w:val="eop"/>
          <w:rFonts w:ascii="Times" w:hAnsi="Times"/>
        </w:rPr>
        <w:t xml:space="preserve">an array of </w:t>
      </w:r>
      <w:r w:rsidR="00376B99" w:rsidRPr="000B1A75">
        <w:rPr>
          <w:rStyle w:val="eop"/>
          <w:rFonts w:ascii="Times" w:hAnsi="Times"/>
        </w:rPr>
        <w:t>critical needs</w:t>
      </w:r>
      <w:r w:rsidRPr="000B1A75">
        <w:rPr>
          <w:rStyle w:val="eop"/>
          <w:rFonts w:ascii="Times" w:hAnsi="Times"/>
        </w:rPr>
        <w:t xml:space="preserve">. In that spirit we share a number of suggestions. The recommendations proposed </w:t>
      </w:r>
      <w:r w:rsidR="00105CFB" w:rsidRPr="000B1A75">
        <w:rPr>
          <w:rStyle w:val="eop"/>
          <w:rFonts w:ascii="Times" w:hAnsi="Times"/>
        </w:rPr>
        <w:t>are aligned with</w:t>
      </w:r>
      <w:r w:rsidRPr="000B1A75">
        <w:rPr>
          <w:rStyle w:val="eop"/>
          <w:rFonts w:ascii="Times" w:hAnsi="Times"/>
        </w:rPr>
        <w:t xml:space="preserve"> the issues highlighted earlier: (1) </w:t>
      </w:r>
      <w:r w:rsidR="00E751FF" w:rsidRPr="000B1A75">
        <w:rPr>
          <w:rStyle w:val="eop"/>
          <w:rFonts w:ascii="Times" w:hAnsi="Times"/>
        </w:rPr>
        <w:t>I</w:t>
      </w:r>
      <w:r w:rsidRPr="000B1A75">
        <w:rPr>
          <w:rFonts w:ascii="Times" w:hAnsi="Times"/>
        </w:rPr>
        <w:t xml:space="preserve">nfection prevention guidance for both school </w:t>
      </w:r>
      <w:r w:rsidR="00AD4E2B" w:rsidRPr="000B1A75">
        <w:rPr>
          <w:rFonts w:ascii="Times" w:hAnsi="Times"/>
        </w:rPr>
        <w:t>staff</w:t>
      </w:r>
      <w:r w:rsidRPr="000B1A75">
        <w:rPr>
          <w:rFonts w:ascii="Times" w:hAnsi="Times"/>
        </w:rPr>
        <w:t xml:space="preserve"> </w:t>
      </w:r>
      <w:r w:rsidR="00FE51DF" w:rsidRPr="000B1A75">
        <w:rPr>
          <w:rFonts w:ascii="Times" w:hAnsi="Times"/>
        </w:rPr>
        <w:t xml:space="preserve">and </w:t>
      </w:r>
      <w:r w:rsidRPr="000B1A75">
        <w:rPr>
          <w:rFonts w:ascii="Times" w:hAnsi="Times"/>
        </w:rPr>
        <w:t>students</w:t>
      </w:r>
      <w:r w:rsidR="000312B4" w:rsidRPr="000B1A75">
        <w:rPr>
          <w:rFonts w:ascii="Times" w:hAnsi="Times"/>
        </w:rPr>
        <w:t>,</w:t>
      </w:r>
      <w:r w:rsidRPr="000B1A75">
        <w:rPr>
          <w:rFonts w:ascii="Times" w:hAnsi="Times"/>
        </w:rPr>
        <w:t xml:space="preserve"> (2) </w:t>
      </w:r>
      <w:r w:rsidR="009D1A08">
        <w:rPr>
          <w:rFonts w:ascii="Times" w:hAnsi="Times"/>
        </w:rPr>
        <w:t>Trauma-informed</w:t>
      </w:r>
      <w:r w:rsidR="009709CD">
        <w:rPr>
          <w:rFonts w:ascii="Times" w:hAnsi="Times"/>
        </w:rPr>
        <w:t xml:space="preserve"> instructional practices and other</w:t>
      </w:r>
      <w:r w:rsidR="00E51D9C">
        <w:rPr>
          <w:rFonts w:ascii="Times" w:hAnsi="Times"/>
        </w:rPr>
        <w:t xml:space="preserve"> supports</w:t>
      </w:r>
      <w:r w:rsidR="00E51D9C" w:rsidRPr="000B1A75">
        <w:rPr>
          <w:rFonts w:ascii="Times" w:hAnsi="Times"/>
        </w:rPr>
        <w:t xml:space="preserve"> </w:t>
      </w:r>
      <w:r w:rsidRPr="000B1A75">
        <w:rPr>
          <w:rFonts w:ascii="Times" w:hAnsi="Times"/>
        </w:rPr>
        <w:t>for a diverse array of students</w:t>
      </w:r>
      <w:r w:rsidR="000312B4" w:rsidRPr="000B1A75">
        <w:rPr>
          <w:rFonts w:ascii="Times" w:hAnsi="Times"/>
        </w:rPr>
        <w:t>,</w:t>
      </w:r>
      <w:r w:rsidRPr="000B1A75">
        <w:rPr>
          <w:rFonts w:ascii="Times" w:hAnsi="Times"/>
        </w:rPr>
        <w:t xml:space="preserve"> (3) </w:t>
      </w:r>
      <w:r w:rsidR="009D1A08">
        <w:rPr>
          <w:rFonts w:ascii="Times" w:hAnsi="Times"/>
        </w:rPr>
        <w:t>Utilizing innovative instructional methods to teach</w:t>
      </w:r>
      <w:r w:rsidR="009D1A08" w:rsidRPr="000B1A75">
        <w:rPr>
          <w:rFonts w:ascii="Times" w:hAnsi="Times"/>
        </w:rPr>
        <w:t xml:space="preserve"> </w:t>
      </w:r>
      <w:r w:rsidRPr="000B1A75">
        <w:rPr>
          <w:rFonts w:ascii="Times" w:hAnsi="Times"/>
        </w:rPr>
        <w:t>students in both online and face-to-face settings possibly simultaneously</w:t>
      </w:r>
      <w:r w:rsidR="000312B4" w:rsidRPr="000B1A75">
        <w:rPr>
          <w:rFonts w:ascii="Times" w:hAnsi="Times"/>
        </w:rPr>
        <w:t>,</w:t>
      </w:r>
      <w:r w:rsidRPr="000B1A75">
        <w:rPr>
          <w:rFonts w:ascii="Times" w:hAnsi="Times"/>
        </w:rPr>
        <w:t xml:space="preserve"> and (4) </w:t>
      </w:r>
      <w:r w:rsidR="006E52DB">
        <w:rPr>
          <w:rFonts w:ascii="Times" w:hAnsi="Times"/>
        </w:rPr>
        <w:t>Improvements</w:t>
      </w:r>
      <w:r w:rsidR="009D1A08" w:rsidRPr="000B1A75">
        <w:rPr>
          <w:rFonts w:ascii="Times" w:hAnsi="Times"/>
        </w:rPr>
        <w:t xml:space="preserve"> </w:t>
      </w:r>
      <w:r w:rsidRPr="000B1A75">
        <w:rPr>
          <w:rFonts w:ascii="Times" w:hAnsi="Times"/>
        </w:rPr>
        <w:t xml:space="preserve">in </w:t>
      </w:r>
      <w:r w:rsidR="00B12298">
        <w:rPr>
          <w:rFonts w:ascii="Times" w:hAnsi="Times"/>
        </w:rPr>
        <w:t xml:space="preserve">teacher </w:t>
      </w:r>
      <w:r w:rsidR="009D1A08">
        <w:rPr>
          <w:rFonts w:ascii="Times" w:hAnsi="Times"/>
        </w:rPr>
        <w:t>preparation</w:t>
      </w:r>
      <w:r w:rsidRPr="000B1A75">
        <w:rPr>
          <w:rFonts w:ascii="Times" w:hAnsi="Times"/>
        </w:rPr>
        <w:t>.</w:t>
      </w:r>
      <w:r w:rsidR="001C3F92" w:rsidRPr="000B1A75">
        <w:rPr>
          <w:rFonts w:ascii="Times" w:hAnsi="Times"/>
        </w:rPr>
        <w:t xml:space="preserve"> We will begin with a focus on </w:t>
      </w:r>
      <w:r w:rsidR="00B36F84" w:rsidRPr="000B1A75">
        <w:rPr>
          <w:rFonts w:ascii="Times" w:hAnsi="Times"/>
        </w:rPr>
        <w:t xml:space="preserve">models </w:t>
      </w:r>
      <w:r w:rsidR="001C3F92" w:rsidRPr="000B1A75">
        <w:rPr>
          <w:rFonts w:ascii="Times" w:hAnsi="Times"/>
        </w:rPr>
        <w:t xml:space="preserve">outside education that can </w:t>
      </w:r>
      <w:r w:rsidR="00B36F84" w:rsidRPr="000B1A75">
        <w:rPr>
          <w:rFonts w:ascii="Times" w:hAnsi="Times"/>
        </w:rPr>
        <w:t>inform safe</w:t>
      </w:r>
      <w:r w:rsidR="001C3F92" w:rsidRPr="000B1A75">
        <w:rPr>
          <w:rFonts w:ascii="Times" w:hAnsi="Times"/>
        </w:rPr>
        <w:t xml:space="preserve"> in</w:t>
      </w:r>
      <w:r w:rsidR="00B36F84" w:rsidRPr="000B1A75">
        <w:rPr>
          <w:rFonts w:ascii="Times" w:hAnsi="Times"/>
        </w:rPr>
        <w:t>-</w:t>
      </w:r>
      <w:r w:rsidR="001C3F92" w:rsidRPr="000B1A75">
        <w:rPr>
          <w:rFonts w:ascii="Times" w:hAnsi="Times"/>
        </w:rPr>
        <w:t xml:space="preserve">school </w:t>
      </w:r>
      <w:r w:rsidR="00B36F84" w:rsidRPr="000B1A75">
        <w:rPr>
          <w:rFonts w:ascii="Times" w:hAnsi="Times"/>
        </w:rPr>
        <w:t>participation</w:t>
      </w:r>
      <w:r w:rsidR="001C3F92" w:rsidRPr="000B1A75">
        <w:rPr>
          <w:rFonts w:ascii="Times" w:hAnsi="Times"/>
        </w:rPr>
        <w:t>.</w:t>
      </w:r>
      <w:r w:rsidR="007F12D1" w:rsidRPr="000B1A75">
        <w:rPr>
          <w:rFonts w:ascii="Times" w:hAnsi="Times"/>
        </w:rPr>
        <w:t xml:space="preserve"> </w:t>
      </w:r>
      <w:r w:rsidR="00E732CE" w:rsidRPr="000B1A75">
        <w:rPr>
          <w:rFonts w:ascii="Times" w:hAnsi="Times"/>
        </w:rPr>
        <w:t>Subsequently</w:t>
      </w:r>
      <w:r w:rsidR="007F12D1" w:rsidRPr="000B1A75">
        <w:rPr>
          <w:rFonts w:ascii="Times" w:hAnsi="Times"/>
        </w:rPr>
        <w:t xml:space="preserve">, we will </w:t>
      </w:r>
      <w:r w:rsidR="005D2154">
        <w:rPr>
          <w:rFonts w:ascii="Times" w:hAnsi="Times"/>
        </w:rPr>
        <w:t>address</w:t>
      </w:r>
      <w:r w:rsidR="007F12D1" w:rsidRPr="000B1A75">
        <w:rPr>
          <w:rFonts w:ascii="Times" w:hAnsi="Times"/>
        </w:rPr>
        <w:t xml:space="preserve"> </w:t>
      </w:r>
      <w:r w:rsidR="00B36F84" w:rsidRPr="000B1A75">
        <w:rPr>
          <w:rFonts w:ascii="Times" w:hAnsi="Times"/>
        </w:rPr>
        <w:t xml:space="preserve">models </w:t>
      </w:r>
      <w:r w:rsidR="007F12D1" w:rsidRPr="000B1A75">
        <w:rPr>
          <w:rFonts w:ascii="Times" w:hAnsi="Times"/>
        </w:rPr>
        <w:t xml:space="preserve">within education </w:t>
      </w:r>
      <w:r w:rsidR="005D2154">
        <w:rPr>
          <w:rFonts w:ascii="Times" w:hAnsi="Times"/>
        </w:rPr>
        <w:t>focused upon</w:t>
      </w:r>
      <w:r w:rsidR="007F12D1" w:rsidRPr="000B1A75">
        <w:rPr>
          <w:rFonts w:ascii="Times" w:hAnsi="Times"/>
        </w:rPr>
        <w:t xml:space="preserve"> instructional design and delivery </w:t>
      </w:r>
      <w:r w:rsidR="005D2154">
        <w:rPr>
          <w:rFonts w:ascii="Times" w:hAnsi="Times"/>
        </w:rPr>
        <w:t>and also discuss</w:t>
      </w:r>
      <w:r w:rsidR="00E52383" w:rsidRPr="000B1A75">
        <w:rPr>
          <w:rFonts w:ascii="Times" w:hAnsi="Times"/>
        </w:rPr>
        <w:t xml:space="preserve"> </w:t>
      </w:r>
      <w:r w:rsidR="007F12D1" w:rsidRPr="000B1A75">
        <w:rPr>
          <w:rFonts w:ascii="Times" w:hAnsi="Times"/>
        </w:rPr>
        <w:t>the preparation of teachers entering the profession.</w:t>
      </w:r>
    </w:p>
    <w:p w14:paraId="29D3C541" w14:textId="119CAA53" w:rsidR="001C3F92" w:rsidRPr="000B1A75" w:rsidRDefault="00B36F84" w:rsidP="003A2DED">
      <w:pPr>
        <w:pStyle w:val="paragraph"/>
        <w:spacing w:before="0" w:beforeAutospacing="0" w:after="0" w:afterAutospacing="0" w:line="480" w:lineRule="auto"/>
        <w:textAlignment w:val="baseline"/>
        <w:rPr>
          <w:rStyle w:val="eop"/>
          <w:rFonts w:ascii="Times" w:hAnsi="Times"/>
        </w:rPr>
      </w:pPr>
      <w:r w:rsidRPr="000B1A75">
        <w:rPr>
          <w:rStyle w:val="eop"/>
          <w:rFonts w:ascii="Times" w:hAnsi="Times"/>
          <w:b/>
          <w:bCs/>
        </w:rPr>
        <w:t xml:space="preserve">Models </w:t>
      </w:r>
      <w:r w:rsidR="001C3F92" w:rsidRPr="000B1A75">
        <w:rPr>
          <w:rStyle w:val="eop"/>
          <w:rFonts w:ascii="Times" w:hAnsi="Times"/>
          <w:b/>
          <w:bCs/>
        </w:rPr>
        <w:t>Outside Education</w:t>
      </w:r>
    </w:p>
    <w:p w14:paraId="3AB8E2B3" w14:textId="26E5F9EE" w:rsidR="00AE7419" w:rsidRPr="000B1A75" w:rsidRDefault="00EA5760" w:rsidP="002473F9">
      <w:pPr>
        <w:pStyle w:val="CommentText"/>
        <w:spacing w:line="480" w:lineRule="auto"/>
        <w:ind w:firstLine="720"/>
        <w:rPr>
          <w:rStyle w:val="eop"/>
          <w:rFonts w:ascii="Times" w:hAnsi="Times" w:cs="Times New Roman"/>
          <w:sz w:val="24"/>
          <w:szCs w:val="24"/>
        </w:rPr>
      </w:pPr>
      <w:r w:rsidRPr="000B1A75">
        <w:rPr>
          <w:rStyle w:val="eop"/>
          <w:rFonts w:ascii="Times" w:hAnsi="Times" w:cs="Times New Roman"/>
          <w:b/>
          <w:bCs/>
          <w:sz w:val="24"/>
          <w:szCs w:val="24"/>
        </w:rPr>
        <w:t>Harm Reduction Principles</w:t>
      </w:r>
      <w:r w:rsidR="00077AB1" w:rsidRPr="000B1A75">
        <w:rPr>
          <w:rStyle w:val="eop"/>
          <w:rFonts w:ascii="Times" w:hAnsi="Times" w:cs="Times New Roman"/>
          <w:b/>
          <w:bCs/>
          <w:sz w:val="24"/>
          <w:szCs w:val="24"/>
        </w:rPr>
        <w:t>.</w:t>
      </w:r>
      <w:r w:rsidR="00077AB1" w:rsidRPr="000B1A75">
        <w:rPr>
          <w:rStyle w:val="eop"/>
          <w:rFonts w:ascii="Times" w:hAnsi="Times" w:cs="Times New Roman"/>
          <w:sz w:val="24"/>
          <w:szCs w:val="24"/>
        </w:rPr>
        <w:t xml:space="preserve"> </w:t>
      </w:r>
      <w:r w:rsidR="00B773C0" w:rsidRPr="00FE41F2">
        <w:rPr>
          <w:rStyle w:val="eop"/>
          <w:rFonts w:ascii="Times" w:hAnsi="Times" w:cs="Times New Roman"/>
          <w:sz w:val="24"/>
          <w:szCs w:val="24"/>
        </w:rPr>
        <w:t xml:space="preserve">Harm reduction is a strategy designed to lessen </w:t>
      </w:r>
      <w:r w:rsidR="00B55F4D" w:rsidRPr="00FE41F2">
        <w:rPr>
          <w:rStyle w:val="eop"/>
          <w:rFonts w:ascii="Times" w:hAnsi="Times" w:cs="Times New Roman"/>
          <w:sz w:val="24"/>
          <w:szCs w:val="24"/>
        </w:rPr>
        <w:t xml:space="preserve">the </w:t>
      </w:r>
      <w:r w:rsidR="00B773C0" w:rsidRPr="004374D5">
        <w:rPr>
          <w:rStyle w:val="eop"/>
          <w:rFonts w:ascii="Times" w:hAnsi="Times" w:cs="Times New Roman"/>
          <w:sz w:val="24"/>
          <w:szCs w:val="24"/>
        </w:rPr>
        <w:t>harm associated with certain dangerous activities</w:t>
      </w:r>
      <w:r w:rsidR="000D78D0" w:rsidRPr="00C756A5">
        <w:rPr>
          <w:rStyle w:val="eop"/>
          <w:rFonts w:ascii="Times" w:hAnsi="Times" w:cs="Times New Roman"/>
          <w:sz w:val="24"/>
          <w:szCs w:val="24"/>
        </w:rPr>
        <w:t xml:space="preserve"> in situations </w:t>
      </w:r>
      <w:r w:rsidR="00B55F4D" w:rsidRPr="00C756A5">
        <w:rPr>
          <w:rStyle w:val="eop"/>
          <w:rFonts w:ascii="Times" w:hAnsi="Times" w:cs="Times New Roman"/>
          <w:sz w:val="24"/>
          <w:szCs w:val="24"/>
        </w:rPr>
        <w:t>when those activities cannot</w:t>
      </w:r>
      <w:r w:rsidR="000D78D0" w:rsidRPr="00C756A5">
        <w:rPr>
          <w:rStyle w:val="eop"/>
          <w:rFonts w:ascii="Times" w:hAnsi="Times" w:cs="Times New Roman"/>
          <w:sz w:val="24"/>
          <w:szCs w:val="24"/>
        </w:rPr>
        <w:t xml:space="preserve"> be completely avoided</w:t>
      </w:r>
      <w:r w:rsidR="00B773C0" w:rsidRPr="00C756A5">
        <w:rPr>
          <w:rStyle w:val="eop"/>
          <w:rFonts w:ascii="Times" w:hAnsi="Times" w:cs="Times New Roman"/>
          <w:sz w:val="24"/>
          <w:szCs w:val="24"/>
        </w:rPr>
        <w:t xml:space="preserve">. </w:t>
      </w:r>
      <w:r w:rsidR="000D78D0" w:rsidRPr="00C756A5">
        <w:rPr>
          <w:rStyle w:val="eop"/>
          <w:rFonts w:ascii="Times" w:hAnsi="Times" w:cs="Times New Roman"/>
          <w:sz w:val="24"/>
          <w:szCs w:val="24"/>
        </w:rPr>
        <w:t>It was originally developed as a met</w:t>
      </w:r>
      <w:r w:rsidR="00B55F4D" w:rsidRPr="00C756A5">
        <w:rPr>
          <w:rStyle w:val="eop"/>
          <w:rFonts w:ascii="Times" w:hAnsi="Times" w:cs="Times New Roman"/>
          <w:sz w:val="24"/>
          <w:szCs w:val="24"/>
        </w:rPr>
        <w:t xml:space="preserve">hodology aimed at improving the health and wellbeing of </w:t>
      </w:r>
      <w:r w:rsidR="00B773C0" w:rsidRPr="00C756A5">
        <w:rPr>
          <w:rStyle w:val="eop"/>
          <w:rFonts w:ascii="Times" w:hAnsi="Times" w:cs="Times New Roman"/>
          <w:sz w:val="24"/>
          <w:szCs w:val="24"/>
        </w:rPr>
        <w:t>individuals w</w:t>
      </w:r>
      <w:r w:rsidR="00B55F4D" w:rsidRPr="00C756A5">
        <w:rPr>
          <w:rStyle w:val="eop"/>
          <w:rFonts w:ascii="Times" w:hAnsi="Times" w:cs="Times New Roman"/>
          <w:sz w:val="24"/>
          <w:szCs w:val="24"/>
        </w:rPr>
        <w:t xml:space="preserve">ith substance abuse problems </w:t>
      </w:r>
      <w:r w:rsidR="000D78D0" w:rsidRPr="00C756A5">
        <w:rPr>
          <w:rStyle w:val="eop"/>
          <w:rFonts w:ascii="Times" w:hAnsi="Times" w:cs="Times New Roman"/>
          <w:sz w:val="24"/>
          <w:szCs w:val="24"/>
        </w:rPr>
        <w:t>when abstinence was not possible. Over time,</w:t>
      </w:r>
      <w:r w:rsidR="00B55F4D" w:rsidRPr="00C756A5">
        <w:rPr>
          <w:rStyle w:val="eop"/>
          <w:rFonts w:ascii="Times" w:hAnsi="Times" w:cs="Times New Roman"/>
          <w:sz w:val="24"/>
          <w:szCs w:val="24"/>
        </w:rPr>
        <w:t xml:space="preserve"> however</w:t>
      </w:r>
      <w:r w:rsidR="000D78D0" w:rsidRPr="00C756A5">
        <w:rPr>
          <w:rStyle w:val="eop"/>
          <w:rFonts w:ascii="Times" w:hAnsi="Times" w:cs="Times New Roman"/>
          <w:sz w:val="24"/>
          <w:szCs w:val="24"/>
        </w:rPr>
        <w:t xml:space="preserve"> the same set of </w:t>
      </w:r>
      <w:r w:rsidR="00B55F4D" w:rsidRPr="00C756A5">
        <w:rPr>
          <w:rStyle w:val="eop"/>
          <w:rFonts w:ascii="Times" w:hAnsi="Times" w:cs="Times New Roman"/>
          <w:sz w:val="24"/>
          <w:szCs w:val="24"/>
        </w:rPr>
        <w:t xml:space="preserve">principles have proven a useful tool in guiding </w:t>
      </w:r>
      <w:r w:rsidR="000D78D0" w:rsidRPr="00C756A5">
        <w:rPr>
          <w:rStyle w:val="eop"/>
          <w:rFonts w:ascii="Times" w:hAnsi="Times" w:cs="Times New Roman"/>
          <w:sz w:val="24"/>
          <w:szCs w:val="24"/>
        </w:rPr>
        <w:t xml:space="preserve">behavior in other potentially </w:t>
      </w:r>
      <w:r w:rsidR="00B55F4D" w:rsidRPr="00C756A5">
        <w:rPr>
          <w:rStyle w:val="eop"/>
          <w:rFonts w:ascii="Times" w:hAnsi="Times" w:cs="Times New Roman"/>
          <w:sz w:val="24"/>
          <w:szCs w:val="24"/>
        </w:rPr>
        <w:t>risky</w:t>
      </w:r>
      <w:r w:rsidR="000D78D0" w:rsidRPr="00C756A5">
        <w:rPr>
          <w:rStyle w:val="eop"/>
          <w:rFonts w:ascii="Times" w:hAnsi="Times" w:cs="Times New Roman"/>
          <w:sz w:val="24"/>
          <w:szCs w:val="24"/>
        </w:rPr>
        <w:t xml:space="preserve"> situations</w:t>
      </w:r>
      <w:r w:rsidR="00B55F4D" w:rsidRPr="00C756A5">
        <w:rPr>
          <w:rStyle w:val="eop"/>
          <w:rFonts w:ascii="Times" w:hAnsi="Times" w:cs="Times New Roman"/>
          <w:sz w:val="24"/>
          <w:szCs w:val="24"/>
        </w:rPr>
        <w:t xml:space="preserve"> in order to lessen associated harm</w:t>
      </w:r>
      <w:r w:rsidR="000D78D0" w:rsidRPr="00C756A5">
        <w:rPr>
          <w:rStyle w:val="eop"/>
          <w:rFonts w:ascii="Times" w:hAnsi="Times" w:cs="Times New Roman"/>
          <w:sz w:val="24"/>
          <w:szCs w:val="24"/>
        </w:rPr>
        <w:t xml:space="preserve">. </w:t>
      </w:r>
      <w:r w:rsidR="004374D5" w:rsidRPr="00C756A5">
        <w:rPr>
          <w:rStyle w:val="eop"/>
          <w:rFonts w:ascii="Times" w:hAnsi="Times" w:cs="Times New Roman"/>
          <w:sz w:val="24"/>
          <w:szCs w:val="24"/>
        </w:rPr>
        <w:t>(</w:t>
      </w:r>
      <w:r w:rsidR="003B597A" w:rsidRPr="00C756A5">
        <w:rPr>
          <w:rStyle w:val="eop"/>
          <w:rFonts w:ascii="Times" w:hAnsi="Times" w:cs="Times New Roman"/>
          <w:sz w:val="24"/>
          <w:szCs w:val="24"/>
        </w:rPr>
        <w:t>Canadian Pediatric Society</w:t>
      </w:r>
      <w:r w:rsidR="004374D5" w:rsidRPr="003B597A">
        <w:rPr>
          <w:rStyle w:val="eop"/>
          <w:rFonts w:ascii="Times" w:hAnsi="Times" w:cs="Times New Roman"/>
          <w:sz w:val="24"/>
          <w:szCs w:val="24"/>
        </w:rPr>
        <w:t>, 2008</w:t>
      </w:r>
      <w:r w:rsidR="004374D5" w:rsidRPr="00F92DC7">
        <w:rPr>
          <w:rStyle w:val="eop"/>
          <w:rFonts w:ascii="Times" w:hAnsi="Times" w:cs="Times New Roman"/>
          <w:sz w:val="24"/>
          <w:szCs w:val="24"/>
        </w:rPr>
        <w:t>).</w:t>
      </w:r>
    </w:p>
    <w:p w14:paraId="2BD55D09" w14:textId="74F6D8E3" w:rsidR="00EA5760" w:rsidRPr="000B1A75" w:rsidRDefault="00EA5760" w:rsidP="00AC0854">
      <w:pPr>
        <w:pStyle w:val="paragraph"/>
        <w:spacing w:before="0" w:beforeAutospacing="0" w:after="0" w:afterAutospacing="0" w:line="480" w:lineRule="auto"/>
        <w:ind w:firstLine="720"/>
        <w:textAlignment w:val="baseline"/>
        <w:rPr>
          <w:rStyle w:val="eop"/>
          <w:rFonts w:ascii="Times" w:hAnsi="Times"/>
        </w:rPr>
      </w:pPr>
      <w:r w:rsidRPr="000B1A75">
        <w:rPr>
          <w:rStyle w:val="eop"/>
          <w:rFonts w:ascii="Times" w:hAnsi="Times"/>
        </w:rPr>
        <w:t>Utilizing harm reduction principles is an effective public health</w:t>
      </w:r>
      <w:r w:rsidR="004374D5">
        <w:rPr>
          <w:rStyle w:val="eop"/>
          <w:rFonts w:ascii="Times" w:hAnsi="Times"/>
        </w:rPr>
        <w:t xml:space="preserve"> </w:t>
      </w:r>
      <w:r w:rsidR="000D78D0">
        <w:rPr>
          <w:rStyle w:val="eop"/>
          <w:rFonts w:ascii="Times" w:hAnsi="Times"/>
        </w:rPr>
        <w:t xml:space="preserve">strategy </w:t>
      </w:r>
      <w:r w:rsidRPr="000B1A75">
        <w:rPr>
          <w:rStyle w:val="eop"/>
          <w:rFonts w:ascii="Times" w:hAnsi="Times"/>
        </w:rPr>
        <w:t xml:space="preserve">intended to result in compliance with risk-mitigation behaviors. Forbidding behaviors is generally not acceptable to the public and does not typically result in meaningful and sustainable levels of compliance. For </w:t>
      </w:r>
      <w:r w:rsidRPr="000B1A75">
        <w:rPr>
          <w:rStyle w:val="eop"/>
          <w:rFonts w:ascii="Times" w:hAnsi="Times"/>
        </w:rPr>
        <w:lastRenderedPageBreak/>
        <w:t>example, in the early days of the HIV/AIDS crisis, health officials promoted abstinence from sex as the best way to stop the spread of HIV. Though clearly effective, abstinence was not accepted as a reasonabl</w:t>
      </w:r>
      <w:r w:rsidR="0077433D" w:rsidRPr="000B1A75">
        <w:rPr>
          <w:rStyle w:val="eop"/>
          <w:rFonts w:ascii="Times" w:hAnsi="Times"/>
        </w:rPr>
        <w:t>y</w:t>
      </w:r>
      <w:r w:rsidRPr="000B1A75">
        <w:rPr>
          <w:rStyle w:val="eop"/>
          <w:rFonts w:ascii="Times" w:hAnsi="Times"/>
        </w:rPr>
        <w:t xml:space="preserve"> </w:t>
      </w:r>
      <w:r w:rsidR="004B32C3" w:rsidRPr="000B1A75">
        <w:rPr>
          <w:rStyle w:val="eop"/>
          <w:rFonts w:ascii="Times" w:hAnsi="Times"/>
        </w:rPr>
        <w:t xml:space="preserve">sustainable </w:t>
      </w:r>
      <w:r w:rsidRPr="000B1A75">
        <w:rPr>
          <w:rStyle w:val="eop"/>
          <w:rFonts w:ascii="Times" w:hAnsi="Times"/>
        </w:rPr>
        <w:t xml:space="preserve">strategy even in communities hard hit by HIV. As more was learned about the spread of HIV, however, encouraging </w:t>
      </w:r>
      <w:r w:rsidRPr="000B1A75">
        <w:rPr>
          <w:rStyle w:val="eop"/>
          <w:rFonts w:ascii="Times" w:hAnsi="Times"/>
          <w:i/>
        </w:rPr>
        <w:t xml:space="preserve">safer </w:t>
      </w:r>
      <w:r w:rsidRPr="000B1A75">
        <w:rPr>
          <w:rStyle w:val="eop"/>
          <w:rFonts w:ascii="Times" w:hAnsi="Times"/>
        </w:rPr>
        <w:t xml:space="preserve">sex to mitigate risk was more acceptable and ultimately a much more successful public health strategy. Similarly, in the earliest days of the COVID-19 pandemic, the response to shelter in place and shutter all non-essential activity was effective in mitigating disease spread for a time, but the economic and social costs of this strategy made it clear that plan could not endure. As more was learned about the ways in which SARS </w:t>
      </w:r>
      <w:proofErr w:type="spellStart"/>
      <w:r w:rsidRPr="000B1A75">
        <w:rPr>
          <w:rStyle w:val="eop"/>
          <w:rFonts w:ascii="Times" w:hAnsi="Times"/>
        </w:rPr>
        <w:t>CoV</w:t>
      </w:r>
      <w:proofErr w:type="spellEnd"/>
      <w:r w:rsidRPr="000B1A75">
        <w:rPr>
          <w:rStyle w:val="eop"/>
          <w:rFonts w:ascii="Times" w:hAnsi="Times"/>
        </w:rPr>
        <w:t xml:space="preserve"> 2 spreads, it became clear tha</w:t>
      </w:r>
      <w:r w:rsidR="00BB6C60" w:rsidRPr="000B1A75">
        <w:rPr>
          <w:rStyle w:val="eop"/>
          <w:rFonts w:ascii="Times" w:hAnsi="Times"/>
        </w:rPr>
        <w:t>t</w:t>
      </w:r>
      <w:r w:rsidRPr="000B1A75">
        <w:rPr>
          <w:rStyle w:val="eop"/>
          <w:rFonts w:ascii="Times" w:hAnsi="Times"/>
        </w:rPr>
        <w:t xml:space="preserve"> we </w:t>
      </w:r>
      <w:r w:rsidR="008D2C05" w:rsidRPr="000B1A75">
        <w:rPr>
          <w:rStyle w:val="eop"/>
          <w:rFonts w:ascii="Times" w:hAnsi="Times"/>
        </w:rPr>
        <w:t xml:space="preserve">could </w:t>
      </w:r>
      <w:r w:rsidRPr="000B1A75">
        <w:rPr>
          <w:rStyle w:val="eop"/>
          <w:rFonts w:ascii="Times" w:hAnsi="Times"/>
        </w:rPr>
        <w:t xml:space="preserve">indeed move to a less restrictive response. Armed with the knowledge that masking and social distancing can greatly reduce the spread of </w:t>
      </w:r>
      <w:r w:rsidR="00C908FA" w:rsidRPr="000B1A75">
        <w:rPr>
          <w:rStyle w:val="eop"/>
          <w:rFonts w:ascii="Times" w:hAnsi="Times"/>
        </w:rPr>
        <w:t>the virus</w:t>
      </w:r>
      <w:r w:rsidRPr="000B1A75">
        <w:rPr>
          <w:rStyle w:val="eop"/>
          <w:rFonts w:ascii="Times" w:hAnsi="Times"/>
        </w:rPr>
        <w:t>, these rules can allow for more freedom for individuals to move about their communities while still minimizing the risk of illness and transmission (</w:t>
      </w:r>
      <w:proofErr w:type="spellStart"/>
      <w:r w:rsidRPr="000B1A75">
        <w:rPr>
          <w:rStyle w:val="eop"/>
          <w:rFonts w:ascii="Times" w:hAnsi="Times"/>
        </w:rPr>
        <w:t>Arcuni</w:t>
      </w:r>
      <w:proofErr w:type="spellEnd"/>
      <w:r w:rsidRPr="000B1A75">
        <w:rPr>
          <w:rStyle w:val="eop"/>
          <w:rFonts w:ascii="Times" w:hAnsi="Times"/>
        </w:rPr>
        <w:t>, 2020).</w:t>
      </w:r>
    </w:p>
    <w:p w14:paraId="34F91037" w14:textId="70937CB7" w:rsidR="006A15C9" w:rsidRPr="000B1A75" w:rsidRDefault="006A15C9" w:rsidP="0018614C">
      <w:pPr>
        <w:pStyle w:val="paragraph"/>
        <w:spacing w:before="0" w:beforeAutospacing="0" w:after="0" w:afterAutospacing="0" w:line="480" w:lineRule="auto"/>
        <w:ind w:firstLine="720"/>
        <w:textAlignment w:val="baseline"/>
        <w:rPr>
          <w:rStyle w:val="eop"/>
          <w:rFonts w:ascii="Times" w:hAnsi="Times"/>
        </w:rPr>
      </w:pPr>
      <w:r w:rsidRPr="000B1A75">
        <w:rPr>
          <w:rStyle w:val="eop"/>
          <w:rFonts w:ascii="Times" w:hAnsi="Times"/>
        </w:rPr>
        <w:t xml:space="preserve">In the educational setting, harm reduction strategies specific to mitigating disease spread mirror the infection prevention strategies hospitals and medical facilities have used for decades. Fortunately, many of these strategies start with strict compliance to basic hygienic principles. Handwashing, advising students and staff to stay home when feeling ill and environmental cleaning and disinfection are important and likely familiar recommendations in educational facilities. However, because SARS </w:t>
      </w:r>
      <w:proofErr w:type="spellStart"/>
      <w:r w:rsidRPr="000B1A75">
        <w:rPr>
          <w:rStyle w:val="eop"/>
          <w:rFonts w:ascii="Times" w:hAnsi="Times"/>
        </w:rPr>
        <w:t>CoV</w:t>
      </w:r>
      <w:proofErr w:type="spellEnd"/>
      <w:r w:rsidRPr="000B1A75">
        <w:rPr>
          <w:rStyle w:val="eop"/>
          <w:rFonts w:ascii="Times" w:hAnsi="Times"/>
        </w:rPr>
        <w:t xml:space="preserve"> 2 is primarily spread </w:t>
      </w:r>
      <w:r w:rsidR="00F660B6" w:rsidRPr="000B1A75">
        <w:rPr>
          <w:rStyle w:val="eop"/>
          <w:rFonts w:ascii="Times" w:hAnsi="Times"/>
        </w:rPr>
        <w:t xml:space="preserve">through </w:t>
      </w:r>
      <w:r w:rsidRPr="000B1A75">
        <w:rPr>
          <w:rStyle w:val="eop"/>
          <w:rFonts w:ascii="Times" w:hAnsi="Times"/>
        </w:rPr>
        <w:t>respiratory droplets, facial coverings, physical distancing and attention to proper ventilation and air filtration of spaces are also necessary. Because these strategies are newer to educational settings, education and training for school staff, students and parents is critical.</w:t>
      </w:r>
      <w:r w:rsidR="004A1CDB" w:rsidRPr="000B1A75">
        <w:rPr>
          <w:rStyle w:val="eop"/>
          <w:rFonts w:ascii="Times" w:hAnsi="Times"/>
        </w:rPr>
        <w:t xml:space="preserve"> The utilization of human factors engineering </w:t>
      </w:r>
      <w:r w:rsidR="00E70DED">
        <w:rPr>
          <w:rStyle w:val="eop"/>
          <w:rFonts w:ascii="Times" w:hAnsi="Times"/>
        </w:rPr>
        <w:t>is a means of applying</w:t>
      </w:r>
      <w:r w:rsidR="004A1CDB" w:rsidRPr="0090611F">
        <w:rPr>
          <w:rStyle w:val="eop"/>
          <w:rFonts w:ascii="Times" w:hAnsi="Times"/>
        </w:rPr>
        <w:t xml:space="preserve"> harm reduction principles in settings such as schools</w:t>
      </w:r>
      <w:r w:rsidR="00B005C7" w:rsidRPr="000B1A75">
        <w:rPr>
          <w:rStyle w:val="eop"/>
          <w:rFonts w:ascii="Times" w:hAnsi="Times"/>
        </w:rPr>
        <w:t xml:space="preserve"> in order to mitigate potential hazards of in-person instruction</w:t>
      </w:r>
      <w:r w:rsidR="004A1CDB" w:rsidRPr="000B1A75">
        <w:rPr>
          <w:rStyle w:val="eop"/>
          <w:rFonts w:ascii="Times" w:hAnsi="Times"/>
        </w:rPr>
        <w:t>.</w:t>
      </w:r>
    </w:p>
    <w:p w14:paraId="48CA9B32" w14:textId="2E267FCF" w:rsidR="00A345C5" w:rsidRPr="000B1A75" w:rsidRDefault="00DC36A6" w:rsidP="002473F9">
      <w:pPr>
        <w:pStyle w:val="paragraph"/>
        <w:spacing w:before="0" w:beforeAutospacing="0" w:after="0" w:afterAutospacing="0" w:line="480" w:lineRule="auto"/>
        <w:ind w:firstLine="720"/>
        <w:textAlignment w:val="baseline"/>
        <w:rPr>
          <w:rStyle w:val="eop"/>
          <w:rFonts w:ascii="Times" w:hAnsi="Times"/>
        </w:rPr>
      </w:pPr>
      <w:r w:rsidRPr="000B1A75">
        <w:rPr>
          <w:rStyle w:val="eop"/>
          <w:rFonts w:ascii="Times" w:hAnsi="Times"/>
          <w:b/>
          <w:bCs/>
        </w:rPr>
        <w:lastRenderedPageBreak/>
        <w:t>Human Factors Engineering</w:t>
      </w:r>
      <w:r w:rsidR="000B59E8" w:rsidRPr="000B1A75">
        <w:rPr>
          <w:rStyle w:val="eop"/>
          <w:rFonts w:ascii="Times" w:hAnsi="Times"/>
          <w:b/>
          <w:bCs/>
        </w:rPr>
        <w:t>.</w:t>
      </w:r>
      <w:r w:rsidR="000B59E8" w:rsidRPr="000B1A75">
        <w:rPr>
          <w:rStyle w:val="eop"/>
          <w:rFonts w:ascii="Times" w:hAnsi="Times"/>
        </w:rPr>
        <w:t xml:space="preserve"> </w:t>
      </w:r>
      <w:r w:rsidR="00D87149" w:rsidRPr="000B1A75">
        <w:rPr>
          <w:rStyle w:val="eop"/>
          <w:rFonts w:ascii="Times" w:hAnsi="Times"/>
        </w:rPr>
        <w:t xml:space="preserve">Human factors engineering is a discipline </w:t>
      </w:r>
      <w:r w:rsidR="00352F0E" w:rsidRPr="000B1A75">
        <w:rPr>
          <w:rStyle w:val="eop"/>
          <w:rFonts w:ascii="Times" w:hAnsi="Times"/>
        </w:rPr>
        <w:t>dealing</w:t>
      </w:r>
      <w:r w:rsidR="00EF5687" w:rsidRPr="000B1A75">
        <w:rPr>
          <w:rStyle w:val="eop"/>
          <w:rFonts w:ascii="Times" w:hAnsi="Times"/>
        </w:rPr>
        <w:t xml:space="preserve"> with the “application of information on physical and psychological characteristics to the design of devices and systems for human use</w:t>
      </w:r>
      <w:r w:rsidR="00724427" w:rsidRPr="000B1A75">
        <w:rPr>
          <w:rStyle w:val="eop"/>
          <w:rFonts w:ascii="Times" w:hAnsi="Times"/>
        </w:rPr>
        <w:t>,</w:t>
      </w:r>
      <w:r w:rsidR="00EF5687" w:rsidRPr="000B1A75">
        <w:rPr>
          <w:rStyle w:val="eop"/>
          <w:rFonts w:ascii="Times" w:hAnsi="Times"/>
        </w:rPr>
        <w:t>”</w:t>
      </w:r>
      <w:r w:rsidR="009A48C1" w:rsidRPr="000B1A75">
        <w:rPr>
          <w:rStyle w:val="eop"/>
          <w:rFonts w:ascii="Times" w:hAnsi="Times"/>
        </w:rPr>
        <w:t xml:space="preserve"> (</w:t>
      </w:r>
      <w:proofErr w:type="spellStart"/>
      <w:r w:rsidR="009A48C1" w:rsidRPr="000B1A75">
        <w:rPr>
          <w:rStyle w:val="eop"/>
          <w:rFonts w:ascii="Times" w:hAnsi="Times"/>
        </w:rPr>
        <w:t>Chapanis</w:t>
      </w:r>
      <w:proofErr w:type="spellEnd"/>
      <w:r w:rsidR="009A48C1" w:rsidRPr="000B1A75">
        <w:rPr>
          <w:rStyle w:val="eop"/>
          <w:rFonts w:ascii="Times" w:hAnsi="Times"/>
        </w:rPr>
        <w:t xml:space="preserve"> &amp; Holstein, </w:t>
      </w:r>
      <w:r w:rsidR="00E27CBE" w:rsidRPr="000B1A75">
        <w:rPr>
          <w:rStyle w:val="eop"/>
          <w:rFonts w:ascii="Times" w:hAnsi="Times"/>
        </w:rPr>
        <w:t>n</w:t>
      </w:r>
      <w:r w:rsidR="00E95C62" w:rsidRPr="000B1A75">
        <w:rPr>
          <w:rStyle w:val="eop"/>
          <w:rFonts w:ascii="Times" w:hAnsi="Times"/>
        </w:rPr>
        <w:t>.</w:t>
      </w:r>
      <w:r w:rsidR="00E27CBE" w:rsidRPr="000B1A75">
        <w:rPr>
          <w:rStyle w:val="eop"/>
          <w:rFonts w:ascii="Times" w:hAnsi="Times"/>
        </w:rPr>
        <w:t>d., Introduction section</w:t>
      </w:r>
      <w:r w:rsidR="009A48C1" w:rsidRPr="0090611F">
        <w:rPr>
          <w:rStyle w:val="eop"/>
          <w:rFonts w:ascii="Times" w:hAnsi="Times"/>
        </w:rPr>
        <w:t>).</w:t>
      </w:r>
      <w:r w:rsidR="005B043D" w:rsidRPr="000B1A75">
        <w:rPr>
          <w:rStyle w:val="eop"/>
          <w:rFonts w:ascii="Times" w:hAnsi="Times"/>
        </w:rPr>
        <w:t xml:space="preserve"> When applied to the design of environments, </w:t>
      </w:r>
      <w:r w:rsidR="003774C8" w:rsidRPr="000B1A75">
        <w:rPr>
          <w:rStyle w:val="eop"/>
          <w:rFonts w:ascii="Times" w:hAnsi="Times"/>
        </w:rPr>
        <w:t>in this case</w:t>
      </w:r>
      <w:r w:rsidR="005B043D" w:rsidRPr="000B1A75">
        <w:rPr>
          <w:rStyle w:val="eop"/>
          <w:rFonts w:ascii="Times" w:hAnsi="Times"/>
        </w:rPr>
        <w:t xml:space="preserve"> school buildings, the tenets of the process stipulate solutions can be developed to account for human behavior within such settings. The process, for example, </w:t>
      </w:r>
      <w:r w:rsidR="003131DA" w:rsidRPr="000B1A75">
        <w:rPr>
          <w:rStyle w:val="eop"/>
          <w:rFonts w:ascii="Times" w:hAnsi="Times"/>
        </w:rPr>
        <w:t xml:space="preserve">could </w:t>
      </w:r>
      <w:r w:rsidR="005B043D" w:rsidRPr="000B1A75">
        <w:rPr>
          <w:rStyle w:val="eop"/>
          <w:rFonts w:ascii="Times" w:hAnsi="Times"/>
        </w:rPr>
        <w:t>result in the development of instructions, operating procedures, rules and so on. The goal in the case of COVID-19</w:t>
      </w:r>
      <w:r w:rsidR="003774C8" w:rsidRPr="000B1A75">
        <w:rPr>
          <w:rStyle w:val="eop"/>
          <w:rFonts w:ascii="Times" w:hAnsi="Times"/>
        </w:rPr>
        <w:t>, or frankly any other similar illness</w:t>
      </w:r>
      <w:r w:rsidR="00894F94">
        <w:rPr>
          <w:rStyle w:val="eop"/>
          <w:rFonts w:ascii="Times" w:hAnsi="Times"/>
        </w:rPr>
        <w:t>,</w:t>
      </w:r>
      <w:r w:rsidR="005B043D" w:rsidRPr="000B1A75">
        <w:rPr>
          <w:rStyle w:val="eop"/>
          <w:rFonts w:ascii="Times" w:hAnsi="Times"/>
        </w:rPr>
        <w:t xml:space="preserve"> is to develop policies and procedures intended to ensure </w:t>
      </w:r>
      <w:r w:rsidR="004F41D1" w:rsidRPr="000B1A75">
        <w:rPr>
          <w:rStyle w:val="eop"/>
          <w:rFonts w:ascii="Times" w:hAnsi="Times"/>
        </w:rPr>
        <w:t xml:space="preserve">human safety </w:t>
      </w:r>
      <w:r w:rsidR="003142C0" w:rsidRPr="000B1A75">
        <w:rPr>
          <w:rStyle w:val="eop"/>
          <w:rFonts w:ascii="Times" w:hAnsi="Times"/>
        </w:rPr>
        <w:t xml:space="preserve">within </w:t>
      </w:r>
      <w:r w:rsidR="005B043D" w:rsidRPr="000B1A75">
        <w:rPr>
          <w:rStyle w:val="eop"/>
          <w:rFonts w:ascii="Times" w:hAnsi="Times"/>
        </w:rPr>
        <w:t xml:space="preserve">school </w:t>
      </w:r>
      <w:r w:rsidR="003142C0" w:rsidRPr="000B1A75">
        <w:rPr>
          <w:rStyle w:val="eop"/>
          <w:rFonts w:ascii="Times" w:hAnsi="Times"/>
        </w:rPr>
        <w:t xml:space="preserve">facilities </w:t>
      </w:r>
      <w:r w:rsidR="005B043D" w:rsidRPr="000B1A75">
        <w:rPr>
          <w:rStyle w:val="eop"/>
          <w:rFonts w:ascii="Times" w:hAnsi="Times"/>
        </w:rPr>
        <w:t xml:space="preserve">to the greatest degree possible. </w:t>
      </w:r>
    </w:p>
    <w:p w14:paraId="74B28466" w14:textId="4AE11FD2" w:rsidR="00652FE6" w:rsidRPr="000B1A75" w:rsidRDefault="00EF479E" w:rsidP="003A2DED">
      <w:pPr>
        <w:pStyle w:val="paragraph"/>
        <w:spacing w:before="0" w:beforeAutospacing="0" w:after="0" w:afterAutospacing="0" w:line="480" w:lineRule="auto"/>
        <w:textAlignment w:val="baseline"/>
        <w:rPr>
          <w:rStyle w:val="eop"/>
          <w:rFonts w:ascii="Times" w:hAnsi="Times"/>
        </w:rPr>
      </w:pPr>
      <w:r w:rsidRPr="000B1A75">
        <w:rPr>
          <w:rStyle w:val="eop"/>
          <w:rFonts w:ascii="Times" w:hAnsi="Times"/>
        </w:rPr>
        <w:tab/>
      </w:r>
      <w:r w:rsidR="004C5F47" w:rsidRPr="000B1A75">
        <w:rPr>
          <w:rStyle w:val="eop"/>
          <w:rFonts w:ascii="Times" w:hAnsi="Times"/>
        </w:rPr>
        <w:t xml:space="preserve">SARS </w:t>
      </w:r>
      <w:proofErr w:type="spellStart"/>
      <w:r w:rsidR="004C5F47" w:rsidRPr="000B1A75">
        <w:rPr>
          <w:rStyle w:val="eop"/>
          <w:rFonts w:ascii="Times" w:hAnsi="Times"/>
        </w:rPr>
        <w:t>CoV</w:t>
      </w:r>
      <w:proofErr w:type="spellEnd"/>
      <w:r w:rsidR="004C5F47" w:rsidRPr="000B1A75">
        <w:rPr>
          <w:rStyle w:val="eop"/>
          <w:rFonts w:ascii="Times" w:hAnsi="Times"/>
        </w:rPr>
        <w:t xml:space="preserve"> 2 is the virus responsible for COVID</w:t>
      </w:r>
      <w:r w:rsidR="00B90EE0" w:rsidRPr="000B1A75">
        <w:rPr>
          <w:rStyle w:val="eop"/>
          <w:rFonts w:ascii="Times" w:hAnsi="Times"/>
        </w:rPr>
        <w:t>-</w:t>
      </w:r>
      <w:r w:rsidR="004C5F47" w:rsidRPr="000B1A75">
        <w:rPr>
          <w:rStyle w:val="eop"/>
          <w:rFonts w:ascii="Times" w:hAnsi="Times"/>
        </w:rPr>
        <w:t xml:space="preserve">19 disease. </w:t>
      </w:r>
      <w:r w:rsidR="00725270" w:rsidRPr="000B1A75">
        <w:rPr>
          <w:rStyle w:val="eop"/>
          <w:rFonts w:ascii="Times" w:hAnsi="Times"/>
        </w:rPr>
        <w:t xml:space="preserve">Reducing </w:t>
      </w:r>
      <w:r w:rsidR="004C5F47" w:rsidRPr="000B1A75">
        <w:rPr>
          <w:rStyle w:val="eop"/>
          <w:rFonts w:ascii="Times" w:hAnsi="Times"/>
        </w:rPr>
        <w:t xml:space="preserve">the spread </w:t>
      </w:r>
      <w:r w:rsidR="00725270" w:rsidRPr="000B1A75">
        <w:rPr>
          <w:rStyle w:val="eop"/>
          <w:rFonts w:ascii="Times" w:hAnsi="Times"/>
        </w:rPr>
        <w:t>of COVID</w:t>
      </w:r>
      <w:r w:rsidR="00AF16D3" w:rsidRPr="000B1A75">
        <w:rPr>
          <w:rStyle w:val="eop"/>
          <w:rFonts w:ascii="Times" w:hAnsi="Times"/>
        </w:rPr>
        <w:t>-</w:t>
      </w:r>
      <w:r w:rsidR="00725270" w:rsidRPr="000B1A75">
        <w:rPr>
          <w:rStyle w:val="eop"/>
          <w:rFonts w:ascii="Times" w:hAnsi="Times"/>
        </w:rPr>
        <w:t xml:space="preserve">19 </w:t>
      </w:r>
      <w:r w:rsidR="004C5F47" w:rsidRPr="000B1A75">
        <w:rPr>
          <w:rStyle w:val="eop"/>
          <w:rFonts w:ascii="Times" w:hAnsi="Times"/>
        </w:rPr>
        <w:t xml:space="preserve">disease </w:t>
      </w:r>
      <w:r w:rsidR="00725270" w:rsidRPr="000B1A75">
        <w:rPr>
          <w:rStyle w:val="eop"/>
          <w:rFonts w:ascii="Times" w:hAnsi="Times"/>
        </w:rPr>
        <w:t xml:space="preserve">in the school setting is based </w:t>
      </w:r>
      <w:r w:rsidR="004C5F47" w:rsidRPr="000B1A75">
        <w:rPr>
          <w:rStyle w:val="eop"/>
          <w:rFonts w:ascii="Times" w:hAnsi="Times"/>
        </w:rPr>
        <w:t xml:space="preserve">on a series of layered defenses aimed at interrupting transmission of the virus from one individual to the next. Knowledge of how SARS </w:t>
      </w:r>
      <w:proofErr w:type="spellStart"/>
      <w:r w:rsidR="004C5F47" w:rsidRPr="000B1A75">
        <w:rPr>
          <w:rStyle w:val="eop"/>
          <w:rFonts w:ascii="Times" w:hAnsi="Times"/>
        </w:rPr>
        <w:t>CoV</w:t>
      </w:r>
      <w:proofErr w:type="spellEnd"/>
      <w:r w:rsidR="004C5F47" w:rsidRPr="000B1A75">
        <w:rPr>
          <w:rStyle w:val="eop"/>
          <w:rFonts w:ascii="Times" w:hAnsi="Times"/>
        </w:rPr>
        <w:t xml:space="preserve"> 2 spreads </w:t>
      </w:r>
      <w:r w:rsidR="00184A09" w:rsidRPr="000B1A75">
        <w:rPr>
          <w:rStyle w:val="eop"/>
          <w:rFonts w:ascii="Times" w:hAnsi="Times"/>
        </w:rPr>
        <w:t>among</w:t>
      </w:r>
      <w:r w:rsidR="004C5F47" w:rsidRPr="000B1A75">
        <w:rPr>
          <w:rStyle w:val="eop"/>
          <w:rFonts w:ascii="Times" w:hAnsi="Times"/>
        </w:rPr>
        <w:t xml:space="preserve"> people is critical to understanding these </w:t>
      </w:r>
      <w:r w:rsidR="00B61673" w:rsidRPr="000B1A75">
        <w:rPr>
          <w:rStyle w:val="eop"/>
          <w:rFonts w:ascii="Times" w:hAnsi="Times"/>
        </w:rPr>
        <w:t>interventions. Based upon microbiological as well as epidemiological evidence, there are three routes of transmission: 1) Close contact transmission (&lt; 6 f</w:t>
      </w:r>
      <w:r w:rsidR="00BC24AF" w:rsidRPr="000B1A75">
        <w:rPr>
          <w:rStyle w:val="eop"/>
          <w:rFonts w:ascii="Times" w:hAnsi="Times"/>
        </w:rPr>
        <w:t>ee</w:t>
      </w:r>
      <w:r w:rsidR="00B61673" w:rsidRPr="000B1A75">
        <w:rPr>
          <w:rStyle w:val="eop"/>
          <w:rFonts w:ascii="Times" w:hAnsi="Times"/>
        </w:rPr>
        <w:t>t) via large respiratory droplets</w:t>
      </w:r>
      <w:r w:rsidR="00B43EB6" w:rsidRPr="000B1A75">
        <w:rPr>
          <w:rStyle w:val="eop"/>
          <w:rFonts w:ascii="Times" w:hAnsi="Times"/>
        </w:rPr>
        <w:t>,</w:t>
      </w:r>
      <w:r w:rsidR="00B61673" w:rsidRPr="000B1A75">
        <w:rPr>
          <w:rStyle w:val="eop"/>
          <w:rFonts w:ascii="Times" w:hAnsi="Times"/>
        </w:rPr>
        <w:t xml:space="preserve"> 2) Long range transmission via aerosolized droplets</w:t>
      </w:r>
      <w:r w:rsidR="009F43A8" w:rsidRPr="000B1A75">
        <w:rPr>
          <w:rStyle w:val="eop"/>
          <w:rFonts w:ascii="Times" w:hAnsi="Times"/>
        </w:rPr>
        <w:t>,</w:t>
      </w:r>
      <w:r w:rsidR="00B61673" w:rsidRPr="000B1A75">
        <w:rPr>
          <w:rStyle w:val="eop"/>
          <w:rFonts w:ascii="Times" w:hAnsi="Times"/>
        </w:rPr>
        <w:t xml:space="preserve"> and 3) Fomite transmission</w:t>
      </w:r>
      <w:r w:rsidR="00B43EB6" w:rsidRPr="000B1A75">
        <w:rPr>
          <w:rStyle w:val="eop"/>
          <w:rFonts w:ascii="Times" w:hAnsi="Times"/>
        </w:rPr>
        <w:t>,</w:t>
      </w:r>
      <w:r w:rsidR="00B61673" w:rsidRPr="000B1A75">
        <w:rPr>
          <w:rStyle w:val="eop"/>
          <w:rFonts w:ascii="Times" w:hAnsi="Times"/>
        </w:rPr>
        <w:t xml:space="preserve"> </w:t>
      </w:r>
      <w:r w:rsidR="001340E8" w:rsidRPr="000B1A75">
        <w:rPr>
          <w:rStyle w:val="eop"/>
          <w:rFonts w:ascii="Times" w:hAnsi="Times"/>
        </w:rPr>
        <w:t xml:space="preserve">which is </w:t>
      </w:r>
      <w:r w:rsidR="00B61673" w:rsidRPr="000B1A75">
        <w:rPr>
          <w:rStyle w:val="eop"/>
          <w:rFonts w:ascii="Times" w:hAnsi="Times"/>
        </w:rPr>
        <w:t>contact transmission via inanimate objects such as door handles, shared equipment, water fountains,</w:t>
      </w:r>
      <w:r w:rsidR="007937D2" w:rsidRPr="000B1A75">
        <w:rPr>
          <w:rStyle w:val="eop"/>
          <w:rFonts w:ascii="Times" w:hAnsi="Times"/>
        </w:rPr>
        <w:t xml:space="preserve"> and so on</w:t>
      </w:r>
      <w:r w:rsidR="004B4A40" w:rsidRPr="000B1A75">
        <w:rPr>
          <w:rStyle w:val="eop"/>
          <w:rFonts w:ascii="Times" w:hAnsi="Times"/>
        </w:rPr>
        <w:t>,</w:t>
      </w:r>
      <w:r w:rsidR="00B61673" w:rsidRPr="000B1A75">
        <w:rPr>
          <w:rStyle w:val="eop"/>
          <w:rFonts w:ascii="Times" w:hAnsi="Times"/>
        </w:rPr>
        <w:t xml:space="preserve"> which may be contaminat</w:t>
      </w:r>
      <w:r w:rsidR="005E7F9B" w:rsidRPr="000B1A75">
        <w:rPr>
          <w:rStyle w:val="eop"/>
          <w:rFonts w:ascii="Times" w:hAnsi="Times"/>
        </w:rPr>
        <w:t>ed</w:t>
      </w:r>
      <w:r w:rsidR="00B61673" w:rsidRPr="000B1A75">
        <w:rPr>
          <w:rStyle w:val="eop"/>
          <w:rFonts w:ascii="Times" w:hAnsi="Times"/>
        </w:rPr>
        <w:t xml:space="preserve"> with virus. </w:t>
      </w:r>
      <w:r w:rsidR="00652FE6" w:rsidRPr="000B1A75">
        <w:rPr>
          <w:rStyle w:val="eop"/>
          <w:rFonts w:ascii="Times" w:hAnsi="Times"/>
        </w:rPr>
        <w:t xml:space="preserve">Additionally, intensity, frequency and duration of exposure to SARS </w:t>
      </w:r>
      <w:proofErr w:type="spellStart"/>
      <w:r w:rsidR="00652FE6" w:rsidRPr="000B1A75">
        <w:rPr>
          <w:rStyle w:val="eop"/>
          <w:rFonts w:ascii="Times" w:hAnsi="Times"/>
        </w:rPr>
        <w:t>CoV</w:t>
      </w:r>
      <w:proofErr w:type="spellEnd"/>
      <w:r w:rsidR="00652FE6" w:rsidRPr="000B1A75">
        <w:rPr>
          <w:rStyle w:val="eop"/>
          <w:rFonts w:ascii="Times" w:hAnsi="Times"/>
        </w:rPr>
        <w:t xml:space="preserve"> 2 virus via the three routes of transmission increases the risk of contracting disease. School site modifications which have been recommended and operationalized throughout the country take into consideratio</w:t>
      </w:r>
      <w:r w:rsidR="00232B17" w:rsidRPr="000B1A75">
        <w:rPr>
          <w:rStyle w:val="eop"/>
          <w:rFonts w:ascii="Times" w:hAnsi="Times"/>
        </w:rPr>
        <w:t>n these routes of transmission (</w:t>
      </w:r>
      <w:r w:rsidR="00497AC0" w:rsidRPr="000B1A75">
        <w:rPr>
          <w:rStyle w:val="eop"/>
          <w:rFonts w:ascii="Times" w:hAnsi="Times"/>
        </w:rPr>
        <w:t>Jones et al., 2020</w:t>
      </w:r>
      <w:r w:rsidR="00232B17" w:rsidRPr="000B1A75">
        <w:rPr>
          <w:rStyle w:val="eop"/>
          <w:rFonts w:ascii="Times" w:hAnsi="Times"/>
        </w:rPr>
        <w:t>)</w:t>
      </w:r>
      <w:r w:rsidR="00497AC0" w:rsidRPr="000B1A75">
        <w:rPr>
          <w:rStyle w:val="eop"/>
          <w:rFonts w:ascii="Times" w:hAnsi="Times"/>
        </w:rPr>
        <w:t>.</w:t>
      </w:r>
      <w:r w:rsidR="002C6D44" w:rsidRPr="000B1A75">
        <w:rPr>
          <w:rStyle w:val="eop"/>
          <w:rFonts w:ascii="Times" w:hAnsi="Times"/>
        </w:rPr>
        <w:t xml:space="preserve"> Moreover, these recommendations have been echoed by the CDC in their recent updated school </w:t>
      </w:r>
      <w:r w:rsidR="00486738" w:rsidRPr="000B1A75">
        <w:rPr>
          <w:rStyle w:val="eop"/>
          <w:rFonts w:ascii="Times" w:hAnsi="Times"/>
        </w:rPr>
        <w:t>re</w:t>
      </w:r>
      <w:r w:rsidR="002C6D44" w:rsidRPr="000B1A75">
        <w:rPr>
          <w:rStyle w:val="eop"/>
          <w:rFonts w:ascii="Times" w:hAnsi="Times"/>
        </w:rPr>
        <w:t>opening guidance (</w:t>
      </w:r>
      <w:r w:rsidR="00D117AF">
        <w:rPr>
          <w:rStyle w:val="eop"/>
          <w:rFonts w:ascii="Times" w:hAnsi="Times"/>
        </w:rPr>
        <w:t>CDC</w:t>
      </w:r>
      <w:r w:rsidR="002C6D44" w:rsidRPr="000B1A75">
        <w:rPr>
          <w:rStyle w:val="eop"/>
          <w:rFonts w:ascii="Times" w:hAnsi="Times"/>
        </w:rPr>
        <w:t xml:space="preserve">, 2021). </w:t>
      </w:r>
    </w:p>
    <w:p w14:paraId="67BE8CED" w14:textId="7B2B7D6D" w:rsidR="00652FE6" w:rsidRPr="000B1A75" w:rsidRDefault="003A6391" w:rsidP="009F13F6">
      <w:pPr>
        <w:pStyle w:val="paragraph"/>
        <w:spacing w:before="0" w:beforeAutospacing="0" w:after="0" w:afterAutospacing="0" w:line="480" w:lineRule="auto"/>
        <w:textAlignment w:val="baseline"/>
        <w:rPr>
          <w:rStyle w:val="eop"/>
          <w:rFonts w:ascii="Times" w:hAnsi="Times"/>
        </w:rPr>
      </w:pPr>
      <w:r w:rsidRPr="000B1A75">
        <w:rPr>
          <w:rStyle w:val="eop"/>
          <w:rFonts w:ascii="Times" w:hAnsi="Times"/>
        </w:rPr>
        <w:lastRenderedPageBreak/>
        <w:tab/>
      </w:r>
      <w:r w:rsidR="00D178B5" w:rsidRPr="000B1A75">
        <w:rPr>
          <w:rStyle w:val="eop"/>
          <w:rFonts w:ascii="Times" w:hAnsi="Times"/>
          <w:b/>
          <w:bCs/>
          <w:i/>
          <w:iCs/>
        </w:rPr>
        <w:t>Reducing risk of close contact transmission.</w:t>
      </w:r>
      <w:r w:rsidR="009C1852" w:rsidRPr="000B1A75">
        <w:rPr>
          <w:rStyle w:val="eop"/>
          <w:rFonts w:ascii="Times" w:hAnsi="Times"/>
        </w:rPr>
        <w:t xml:space="preserve"> </w:t>
      </w:r>
      <w:r w:rsidR="005652A0" w:rsidRPr="000B1A75">
        <w:rPr>
          <w:rStyle w:val="eop"/>
          <w:rFonts w:ascii="Times" w:hAnsi="Times"/>
        </w:rPr>
        <w:t>Universal masking is the cornerstone of redu</w:t>
      </w:r>
      <w:r w:rsidR="00B753E9" w:rsidRPr="000B1A75">
        <w:rPr>
          <w:rStyle w:val="eop"/>
          <w:rFonts w:ascii="Times" w:hAnsi="Times"/>
        </w:rPr>
        <w:t xml:space="preserve">cing transmission of SARS </w:t>
      </w:r>
      <w:proofErr w:type="spellStart"/>
      <w:r w:rsidR="00B753E9" w:rsidRPr="000B1A75">
        <w:rPr>
          <w:rStyle w:val="eop"/>
          <w:rFonts w:ascii="Times" w:hAnsi="Times"/>
        </w:rPr>
        <w:t>CoV</w:t>
      </w:r>
      <w:proofErr w:type="spellEnd"/>
      <w:r w:rsidR="00B753E9" w:rsidRPr="000B1A75">
        <w:rPr>
          <w:rStyle w:val="eop"/>
          <w:rFonts w:ascii="Times" w:hAnsi="Times"/>
        </w:rPr>
        <w:t xml:space="preserve"> 2. S</w:t>
      </w:r>
      <w:r w:rsidR="005652A0" w:rsidRPr="000B1A75">
        <w:rPr>
          <w:rStyle w:val="eop"/>
          <w:rFonts w:ascii="Times" w:hAnsi="Times"/>
        </w:rPr>
        <w:t>ince the primary route of spread is via close contact with the expelled respiratory droplets of an infected individual</w:t>
      </w:r>
      <w:r w:rsidR="00B753E9" w:rsidRPr="000B1A75">
        <w:rPr>
          <w:rStyle w:val="eop"/>
          <w:rFonts w:ascii="Times" w:hAnsi="Times"/>
        </w:rPr>
        <w:t>, containment of these droplets is a critical intervention</w:t>
      </w:r>
      <w:r w:rsidR="005652A0" w:rsidRPr="000B1A75">
        <w:rPr>
          <w:rStyle w:val="eop"/>
          <w:rFonts w:ascii="Times" w:hAnsi="Times"/>
        </w:rPr>
        <w:t>. Mask</w:t>
      </w:r>
      <w:r w:rsidR="00B753E9" w:rsidRPr="000B1A75">
        <w:rPr>
          <w:rStyle w:val="eop"/>
          <w:rFonts w:ascii="Times" w:hAnsi="Times"/>
        </w:rPr>
        <w:t>s</w:t>
      </w:r>
      <w:r w:rsidR="005652A0" w:rsidRPr="000B1A75">
        <w:rPr>
          <w:rStyle w:val="eop"/>
          <w:rFonts w:ascii="Times" w:hAnsi="Times"/>
        </w:rPr>
        <w:t xml:space="preserve"> </w:t>
      </w:r>
      <w:r w:rsidR="00B753E9" w:rsidRPr="000B1A75">
        <w:rPr>
          <w:rStyle w:val="eop"/>
          <w:rFonts w:ascii="Times" w:hAnsi="Times"/>
        </w:rPr>
        <w:t xml:space="preserve">also can </w:t>
      </w:r>
      <w:r w:rsidR="005652A0" w:rsidRPr="000B1A75">
        <w:rPr>
          <w:rStyle w:val="eop"/>
          <w:rFonts w:ascii="Times" w:hAnsi="Times"/>
        </w:rPr>
        <w:t xml:space="preserve">protect the wearer by decreasing </w:t>
      </w:r>
      <w:r w:rsidR="007801B5" w:rsidRPr="000B1A75">
        <w:rPr>
          <w:rStyle w:val="eop"/>
          <w:rFonts w:ascii="Times" w:hAnsi="Times"/>
        </w:rPr>
        <w:t xml:space="preserve">concentration of inhaled </w:t>
      </w:r>
      <w:r w:rsidR="005652A0" w:rsidRPr="000B1A75">
        <w:rPr>
          <w:rStyle w:val="eop"/>
          <w:rFonts w:ascii="Times" w:hAnsi="Times"/>
        </w:rPr>
        <w:t xml:space="preserve">respiratory droplets. </w:t>
      </w:r>
      <w:r w:rsidR="00B753E9" w:rsidRPr="000B1A75">
        <w:rPr>
          <w:rStyle w:val="eop"/>
          <w:rFonts w:ascii="Times" w:hAnsi="Times"/>
        </w:rPr>
        <w:t xml:space="preserve">The use of masks is especially important </w:t>
      </w:r>
      <w:r w:rsidR="00D24424" w:rsidRPr="000B1A75">
        <w:rPr>
          <w:rStyle w:val="eop"/>
          <w:rFonts w:ascii="Times" w:hAnsi="Times"/>
        </w:rPr>
        <w:t>when</w:t>
      </w:r>
      <w:r w:rsidR="00B753E9" w:rsidRPr="000B1A75">
        <w:rPr>
          <w:rStyle w:val="eop"/>
          <w:rFonts w:ascii="Times" w:hAnsi="Times"/>
        </w:rPr>
        <w:t xml:space="preserve"> people cannot be optimally distanced (</w:t>
      </w:r>
      <w:r w:rsidR="00871DCF" w:rsidRPr="000B1A75">
        <w:rPr>
          <w:rStyle w:val="eop"/>
          <w:rFonts w:ascii="Times" w:hAnsi="Times"/>
        </w:rPr>
        <w:t>e.g.,</w:t>
      </w:r>
      <w:r w:rsidR="00B753E9" w:rsidRPr="000B1A75">
        <w:rPr>
          <w:rStyle w:val="eop"/>
          <w:rFonts w:ascii="Times" w:hAnsi="Times"/>
        </w:rPr>
        <w:t xml:space="preserve"> </w:t>
      </w:r>
      <w:r w:rsidR="00871DCF" w:rsidRPr="000B1A75">
        <w:rPr>
          <w:rStyle w:val="eop"/>
          <w:rFonts w:ascii="Times" w:hAnsi="Times"/>
        </w:rPr>
        <w:t xml:space="preserve">students </w:t>
      </w:r>
      <w:r w:rsidR="00B753E9" w:rsidRPr="000B1A75">
        <w:rPr>
          <w:rStyle w:val="eop"/>
          <w:rFonts w:ascii="Times" w:hAnsi="Times"/>
        </w:rPr>
        <w:t>passing each other in the halls). Wheneve</w:t>
      </w:r>
      <w:r w:rsidR="00C35BD7" w:rsidRPr="000B1A75">
        <w:rPr>
          <w:rStyle w:val="eop"/>
          <w:rFonts w:ascii="Times" w:hAnsi="Times"/>
        </w:rPr>
        <w:t>r</w:t>
      </w:r>
      <w:r w:rsidR="00B753E9" w:rsidRPr="000B1A75">
        <w:rPr>
          <w:rStyle w:val="eop"/>
          <w:rFonts w:ascii="Times" w:hAnsi="Times"/>
        </w:rPr>
        <w:t xml:space="preserve"> possible, however, allowing for physical distancing adds an additional layer of safety. C</w:t>
      </w:r>
      <w:r w:rsidR="00652FE6" w:rsidRPr="000B1A75">
        <w:rPr>
          <w:rStyle w:val="eop"/>
          <w:rFonts w:ascii="Times" w:hAnsi="Times"/>
        </w:rPr>
        <w:t>onfiguration of students’ desks and workspaces to allow for a 6</w:t>
      </w:r>
      <w:r w:rsidR="00AB5D9B" w:rsidRPr="000B1A75">
        <w:rPr>
          <w:rStyle w:val="eop"/>
          <w:rFonts w:ascii="Times" w:hAnsi="Times"/>
        </w:rPr>
        <w:t>-</w:t>
      </w:r>
      <w:r w:rsidR="00652FE6" w:rsidRPr="000B1A75">
        <w:rPr>
          <w:rStyle w:val="eop"/>
          <w:rFonts w:ascii="Times" w:hAnsi="Times"/>
        </w:rPr>
        <w:t>f</w:t>
      </w:r>
      <w:r w:rsidR="00795402" w:rsidRPr="000B1A75">
        <w:rPr>
          <w:rStyle w:val="eop"/>
          <w:rFonts w:ascii="Times" w:hAnsi="Times"/>
        </w:rPr>
        <w:t>oot</w:t>
      </w:r>
      <w:r w:rsidR="00652FE6" w:rsidRPr="000B1A75">
        <w:rPr>
          <w:rStyle w:val="eop"/>
          <w:rFonts w:ascii="Times" w:hAnsi="Times"/>
        </w:rPr>
        <w:t xml:space="preserve"> separation between students allows for reduced risk from close contact transmission</w:t>
      </w:r>
      <w:r w:rsidR="00683D0C" w:rsidRPr="000B1A75">
        <w:rPr>
          <w:rStyle w:val="eop"/>
          <w:rFonts w:ascii="Times" w:hAnsi="Times"/>
        </w:rPr>
        <w:t>.</w:t>
      </w:r>
      <w:r w:rsidR="00652FE6" w:rsidRPr="000B1A75">
        <w:rPr>
          <w:rStyle w:val="eop"/>
          <w:rFonts w:ascii="Times" w:hAnsi="Times"/>
        </w:rPr>
        <w:t xml:space="preserve"> This strategy can also be enhanced by offering students the option for online instruction which reduces in-school classroom attendance. </w:t>
      </w:r>
      <w:r w:rsidR="005652A0" w:rsidRPr="000B1A75">
        <w:rPr>
          <w:rStyle w:val="eop"/>
          <w:rFonts w:ascii="Times" w:hAnsi="Times"/>
        </w:rPr>
        <w:t>Th</w:t>
      </w:r>
      <w:r w:rsidR="00C570FD" w:rsidRPr="000B1A75">
        <w:rPr>
          <w:rStyle w:val="eop"/>
          <w:rFonts w:ascii="Times" w:hAnsi="Times"/>
        </w:rPr>
        <w:t>e distancing</w:t>
      </w:r>
      <w:r w:rsidR="005652A0" w:rsidRPr="000B1A75">
        <w:rPr>
          <w:rStyle w:val="eop"/>
          <w:rFonts w:ascii="Times" w:hAnsi="Times"/>
        </w:rPr>
        <w:t xml:space="preserve"> strategy </w:t>
      </w:r>
      <w:r w:rsidR="009C1852" w:rsidRPr="000B1A75">
        <w:rPr>
          <w:rStyle w:val="eop"/>
          <w:rFonts w:ascii="Times" w:hAnsi="Times"/>
        </w:rPr>
        <w:t xml:space="preserve">is </w:t>
      </w:r>
      <w:r w:rsidR="005652A0" w:rsidRPr="000B1A75">
        <w:rPr>
          <w:rStyle w:val="eop"/>
          <w:rFonts w:ascii="Times" w:hAnsi="Times"/>
        </w:rPr>
        <w:t>especially critical when</w:t>
      </w:r>
      <w:r w:rsidR="00152284" w:rsidRPr="000B1A75">
        <w:rPr>
          <w:rStyle w:val="eop"/>
          <w:rFonts w:ascii="Times" w:hAnsi="Times"/>
        </w:rPr>
        <w:t xml:space="preserve"> use of a face covering</w:t>
      </w:r>
      <w:r w:rsidR="005652A0" w:rsidRPr="000B1A75">
        <w:rPr>
          <w:rStyle w:val="eop"/>
          <w:rFonts w:ascii="Times" w:hAnsi="Times"/>
        </w:rPr>
        <w:t xml:space="preserve"> </w:t>
      </w:r>
      <w:r w:rsidR="00C570FD" w:rsidRPr="000B1A75">
        <w:rPr>
          <w:rStyle w:val="eop"/>
          <w:rFonts w:ascii="Times" w:hAnsi="Times"/>
        </w:rPr>
        <w:t>is not possible</w:t>
      </w:r>
      <w:r w:rsidR="005652A0" w:rsidRPr="000B1A75">
        <w:rPr>
          <w:rStyle w:val="eop"/>
          <w:rFonts w:ascii="Times" w:hAnsi="Times"/>
        </w:rPr>
        <w:t xml:space="preserve"> such as during </w:t>
      </w:r>
      <w:r w:rsidR="00C570FD" w:rsidRPr="000B1A75">
        <w:rPr>
          <w:rStyle w:val="eop"/>
          <w:rFonts w:ascii="Times" w:hAnsi="Times"/>
        </w:rPr>
        <w:t xml:space="preserve">school </w:t>
      </w:r>
      <w:r w:rsidR="005652A0" w:rsidRPr="000B1A75">
        <w:rPr>
          <w:rStyle w:val="eop"/>
          <w:rFonts w:ascii="Times" w:hAnsi="Times"/>
        </w:rPr>
        <w:t xml:space="preserve">mealtime. </w:t>
      </w:r>
      <w:r w:rsidR="00C14262" w:rsidRPr="000B1A75">
        <w:rPr>
          <w:rFonts w:ascii="Times" w:hAnsi="Times"/>
        </w:rPr>
        <w:t>During meal time every effort must be taken to ensure proper distancing and crowd control. Ideally, when weather permits, meals should be eaten outside. As much as possible, recreational activities should be held outside as well.</w:t>
      </w:r>
    </w:p>
    <w:p w14:paraId="3DDD3172" w14:textId="035DB511" w:rsidR="009C1852" w:rsidRPr="000B1A75" w:rsidRDefault="00D178B5" w:rsidP="009F13F6">
      <w:pPr>
        <w:pStyle w:val="paragraph"/>
        <w:spacing w:before="0" w:beforeAutospacing="0" w:after="0" w:afterAutospacing="0" w:line="480" w:lineRule="auto"/>
        <w:ind w:firstLine="360"/>
        <w:textAlignment w:val="baseline"/>
        <w:rPr>
          <w:rStyle w:val="eop"/>
          <w:rFonts w:ascii="Times" w:hAnsi="Times"/>
        </w:rPr>
      </w:pPr>
      <w:r w:rsidRPr="000B1A75">
        <w:rPr>
          <w:rStyle w:val="eop"/>
          <w:rFonts w:ascii="Times" w:hAnsi="Times"/>
          <w:b/>
          <w:bCs/>
          <w:i/>
          <w:iCs/>
        </w:rPr>
        <w:t>Long range transmission via aerosolized droplets.</w:t>
      </w:r>
      <w:r w:rsidR="00490365" w:rsidRPr="000B1A75">
        <w:rPr>
          <w:rStyle w:val="eop"/>
          <w:rFonts w:ascii="Times" w:hAnsi="Times"/>
        </w:rPr>
        <w:t xml:space="preserve"> Unlike larger respiratory droplets, virus can travel in smaller respiratory droplets which can travel farther than the 6</w:t>
      </w:r>
      <w:r w:rsidR="006404D7" w:rsidRPr="000B1A75">
        <w:rPr>
          <w:rStyle w:val="eop"/>
          <w:rFonts w:ascii="Times" w:hAnsi="Times"/>
        </w:rPr>
        <w:t>-</w:t>
      </w:r>
      <w:r w:rsidR="00490365" w:rsidRPr="000B1A75">
        <w:rPr>
          <w:rStyle w:val="eop"/>
          <w:rFonts w:ascii="Times" w:hAnsi="Times"/>
        </w:rPr>
        <w:t>f</w:t>
      </w:r>
      <w:r w:rsidR="00F71540" w:rsidRPr="000B1A75">
        <w:rPr>
          <w:rStyle w:val="eop"/>
          <w:rFonts w:ascii="Times" w:hAnsi="Times"/>
        </w:rPr>
        <w:t>oo</w:t>
      </w:r>
      <w:r w:rsidR="00490365" w:rsidRPr="000B1A75">
        <w:rPr>
          <w:rStyle w:val="eop"/>
          <w:rFonts w:ascii="Times" w:hAnsi="Times"/>
        </w:rPr>
        <w:t xml:space="preserve">t zone around an infectious person. Again, masks mitigate this spread, but smaller particles can escape from masks and accumulate in spaces with poor ventilation. It has been shown by reducing the concentration of these aerosolized particles, transmission can be reduced. Thus, long range transmission can be mitigated by allowing outdoor air to circulate through indoor spaces and adequately filtering recirculated air. </w:t>
      </w:r>
      <w:r w:rsidR="00F806D6" w:rsidRPr="000B1A75">
        <w:rPr>
          <w:rFonts w:ascii="Times" w:hAnsi="Times"/>
        </w:rPr>
        <w:t xml:space="preserve">Schools should work with environmental, physical plant and life safety departments to assure ventilation systems with adequate filtration capability are installed in school buildings. Ventilation system filters should have a minimum efficiency reporting value </w:t>
      </w:r>
      <w:r w:rsidR="00F806D6" w:rsidRPr="000B1A75">
        <w:rPr>
          <w:rFonts w:ascii="Times" w:hAnsi="Times"/>
        </w:rPr>
        <w:lastRenderedPageBreak/>
        <w:t xml:space="preserve">(MERV) of 13 or greater.  Allowing outside air to circulate through buildings can also help reduce the risk of accumulation of aerosolized droplets. </w:t>
      </w:r>
      <w:r w:rsidR="00490365" w:rsidRPr="000B1A75">
        <w:rPr>
          <w:rStyle w:val="eop"/>
          <w:rFonts w:ascii="Times" w:hAnsi="Times"/>
        </w:rPr>
        <w:t xml:space="preserve">Additionally, limiting the number of people congregating in indoor spaces will </w:t>
      </w:r>
      <w:r w:rsidR="008F389C" w:rsidRPr="000B1A75">
        <w:rPr>
          <w:rStyle w:val="eop"/>
          <w:rFonts w:ascii="Times" w:hAnsi="Times"/>
        </w:rPr>
        <w:t>serve to decrease concentration of aerosols.</w:t>
      </w:r>
    </w:p>
    <w:p w14:paraId="2BC9E3D1" w14:textId="1A37CD39" w:rsidR="0026156E" w:rsidRPr="000B1A75" w:rsidRDefault="00D178B5" w:rsidP="00EE044A">
      <w:pPr>
        <w:pStyle w:val="paragraph"/>
        <w:spacing w:before="0" w:beforeAutospacing="0" w:after="0" w:afterAutospacing="0" w:line="480" w:lineRule="auto"/>
        <w:ind w:firstLine="360"/>
        <w:textAlignment w:val="baseline"/>
        <w:rPr>
          <w:rStyle w:val="eop"/>
          <w:rFonts w:ascii="Times" w:hAnsi="Times"/>
        </w:rPr>
      </w:pPr>
      <w:r w:rsidRPr="000B1A75">
        <w:rPr>
          <w:rStyle w:val="eop"/>
          <w:rFonts w:ascii="Times" w:hAnsi="Times"/>
          <w:b/>
          <w:bCs/>
          <w:i/>
          <w:iCs/>
        </w:rPr>
        <w:t>Fomite transmission.</w:t>
      </w:r>
      <w:r w:rsidR="00557E2E" w:rsidRPr="000B1A75">
        <w:rPr>
          <w:rStyle w:val="eop"/>
          <w:rFonts w:ascii="Times" w:hAnsi="Times"/>
        </w:rPr>
        <w:t xml:space="preserve"> Transmission of virus by inanimate object </w:t>
      </w:r>
      <w:r w:rsidR="00232B17" w:rsidRPr="000B1A75">
        <w:rPr>
          <w:rStyle w:val="eop"/>
          <w:rFonts w:ascii="Times" w:hAnsi="Times"/>
        </w:rPr>
        <w:t xml:space="preserve">refers to transmission of SARS </w:t>
      </w:r>
      <w:proofErr w:type="spellStart"/>
      <w:r w:rsidR="00232B17" w:rsidRPr="000B1A75">
        <w:rPr>
          <w:rStyle w:val="eop"/>
          <w:rFonts w:ascii="Times" w:hAnsi="Times"/>
        </w:rPr>
        <w:t>CoV</w:t>
      </w:r>
      <w:proofErr w:type="spellEnd"/>
      <w:r w:rsidR="00232B17" w:rsidRPr="000B1A75">
        <w:rPr>
          <w:rStyle w:val="eop"/>
          <w:rFonts w:ascii="Times" w:hAnsi="Times"/>
        </w:rPr>
        <w:t xml:space="preserve"> 2 by contaminated high touch surfaces and equipment. Fomite transmission is best mitigated via frequent cleaning and disinfection of high touch areas and through the use of automated devices (e.g.</w:t>
      </w:r>
      <w:r w:rsidR="00966484" w:rsidRPr="000B1A75">
        <w:rPr>
          <w:rStyle w:val="eop"/>
          <w:rFonts w:ascii="Times" w:hAnsi="Times"/>
        </w:rPr>
        <w:t>,</w:t>
      </w:r>
      <w:r w:rsidR="00232B17" w:rsidRPr="000B1A75">
        <w:rPr>
          <w:rStyle w:val="eop"/>
          <w:rFonts w:ascii="Times" w:hAnsi="Times"/>
        </w:rPr>
        <w:t xml:space="preserve"> touchless faucets, automatic doors) and through frequent hand sanitizing.</w:t>
      </w:r>
      <w:r w:rsidR="00BF0796">
        <w:rPr>
          <w:rFonts w:ascii="Times" w:hAnsi="Times"/>
        </w:rPr>
        <w:t xml:space="preserve"> </w:t>
      </w:r>
      <w:r w:rsidR="000D48A7" w:rsidRPr="000B1A75">
        <w:rPr>
          <w:rFonts w:ascii="Times" w:hAnsi="Times"/>
        </w:rPr>
        <w:t>Frequent disinfection of high touch surfaces is important in limiting transmission of virus from inanimate objects. Fortunately, most common alcohol, hydrogen peroxide and bleach</w:t>
      </w:r>
      <w:r w:rsidR="00032B08" w:rsidRPr="000B1A75">
        <w:rPr>
          <w:rFonts w:ascii="Times" w:hAnsi="Times"/>
        </w:rPr>
        <w:t>-</w:t>
      </w:r>
      <w:r w:rsidR="000D48A7" w:rsidRPr="000B1A75">
        <w:rPr>
          <w:rFonts w:ascii="Times" w:hAnsi="Times"/>
        </w:rPr>
        <w:t xml:space="preserve">based disinfectants are effective against SARS </w:t>
      </w:r>
      <w:proofErr w:type="spellStart"/>
      <w:r w:rsidR="000D48A7" w:rsidRPr="000B1A75">
        <w:rPr>
          <w:rFonts w:ascii="Times" w:hAnsi="Times"/>
        </w:rPr>
        <w:t>CoV</w:t>
      </w:r>
      <w:proofErr w:type="spellEnd"/>
      <w:r w:rsidR="000D48A7" w:rsidRPr="000B1A75">
        <w:rPr>
          <w:rFonts w:ascii="Times" w:hAnsi="Times"/>
        </w:rPr>
        <w:t xml:space="preserve"> 2. A complete list of EPA approved disinfectants can be found </w:t>
      </w:r>
      <w:r w:rsidR="00601D47">
        <w:rPr>
          <w:rFonts w:ascii="Times" w:hAnsi="Times"/>
        </w:rPr>
        <w:t>in Table 1.</w:t>
      </w:r>
      <w:r w:rsidR="000D48A7" w:rsidRPr="000B1A75">
        <w:rPr>
          <w:rFonts w:ascii="Times" w:hAnsi="Times"/>
        </w:rPr>
        <w:t xml:space="preserve"> Frequent hand sanitizing is also critical to stopping fomite transmission. Hand washing for at least 20 seconds with soap and water should be encouraged. Additionally, alcohol</w:t>
      </w:r>
      <w:r w:rsidR="00032B08" w:rsidRPr="000B1A75">
        <w:rPr>
          <w:rFonts w:ascii="Times" w:hAnsi="Times"/>
        </w:rPr>
        <w:t>-</w:t>
      </w:r>
      <w:r w:rsidR="000D48A7" w:rsidRPr="000B1A75">
        <w:rPr>
          <w:rFonts w:ascii="Times" w:hAnsi="Times"/>
        </w:rPr>
        <w:t xml:space="preserve">based hand sanitizer is effective hand antisepsis. Hand sanitizing rubs should contain at least 60% ethanol or isopropyl alcohol. </w:t>
      </w:r>
      <w:r w:rsidR="00601D47">
        <w:rPr>
          <w:rFonts w:ascii="Times" w:hAnsi="Times"/>
        </w:rPr>
        <w:t>(see Table 1</w:t>
      </w:r>
      <w:r w:rsidR="000D48A7" w:rsidRPr="00601D47">
        <w:rPr>
          <w:rFonts w:ascii="Times" w:hAnsi="Times"/>
        </w:rPr>
        <w:t>).</w:t>
      </w:r>
      <w:r w:rsidR="00232B17" w:rsidRPr="000B1A75">
        <w:rPr>
          <w:rStyle w:val="eop"/>
          <w:rFonts w:ascii="Times" w:hAnsi="Times"/>
        </w:rPr>
        <w:t xml:space="preserve"> </w:t>
      </w:r>
    </w:p>
    <w:p w14:paraId="3122C941" w14:textId="2BE390A7" w:rsidR="006675D2" w:rsidRPr="000B1A75" w:rsidRDefault="00E101EC" w:rsidP="006675D2">
      <w:pPr>
        <w:pStyle w:val="paragraph"/>
        <w:spacing w:before="0" w:beforeAutospacing="0" w:after="0" w:afterAutospacing="0" w:line="480" w:lineRule="auto"/>
        <w:textAlignment w:val="baseline"/>
        <w:rPr>
          <w:rStyle w:val="eop"/>
          <w:rFonts w:ascii="Times" w:hAnsi="Times"/>
          <w:b/>
          <w:bCs/>
        </w:rPr>
      </w:pPr>
      <w:r w:rsidRPr="000B1A75">
        <w:rPr>
          <w:rStyle w:val="eop"/>
          <w:rFonts w:ascii="Times" w:hAnsi="Times"/>
          <w:b/>
          <w:bCs/>
        </w:rPr>
        <w:t xml:space="preserve">Models </w:t>
      </w:r>
      <w:r w:rsidR="006675D2" w:rsidRPr="000B1A75">
        <w:rPr>
          <w:rStyle w:val="eop"/>
          <w:rFonts w:ascii="Times" w:hAnsi="Times"/>
          <w:b/>
          <w:bCs/>
        </w:rPr>
        <w:t>Within Education</w:t>
      </w:r>
    </w:p>
    <w:p w14:paraId="712DB7C7" w14:textId="5FEC6F20" w:rsidR="00010936" w:rsidRPr="000B1A75" w:rsidRDefault="006675D2" w:rsidP="00AC0854">
      <w:pPr>
        <w:spacing w:line="480" w:lineRule="auto"/>
        <w:ind w:firstLine="720"/>
        <w:rPr>
          <w:rFonts w:ascii="Times" w:hAnsi="Times" w:cs="Times New Roman"/>
        </w:rPr>
      </w:pPr>
      <w:r w:rsidRPr="000B1A75">
        <w:rPr>
          <w:rFonts w:ascii="Times" w:hAnsi="Times" w:cs="Times New Roman"/>
          <w:b/>
          <w:bCs/>
        </w:rPr>
        <w:t>Trauma-Informed School Instruction</w:t>
      </w:r>
      <w:r w:rsidR="00E101EC" w:rsidRPr="000B1A75">
        <w:rPr>
          <w:rFonts w:ascii="Times" w:hAnsi="Times" w:cs="Times New Roman"/>
          <w:b/>
          <w:bCs/>
        </w:rPr>
        <w:t>.</w:t>
      </w:r>
      <w:r w:rsidR="00E101EC" w:rsidRPr="000B1A75">
        <w:rPr>
          <w:rFonts w:ascii="Times" w:hAnsi="Times" w:cs="Times New Roman"/>
        </w:rPr>
        <w:t xml:space="preserve"> </w:t>
      </w:r>
      <w:r w:rsidR="00010936" w:rsidRPr="000B1A75">
        <w:rPr>
          <w:rFonts w:ascii="Times" w:hAnsi="Times" w:cs="Times New Roman"/>
        </w:rPr>
        <w:t>Toxic stress “is the detrimental biological response to living with prolonged and unmediated stress that can occur when someone lives in persistent poverty” (Brisson et al., 2020, p. 697).  Toxic stress impacts child development (Oh et al., 2018; Shonkoff, 2012) and has been linked to negative adult health outcomes including greater risk for psychopathology, cardiovascular disease, and other so call</w:t>
      </w:r>
      <w:r w:rsidR="009A1D59" w:rsidRPr="000B1A75">
        <w:rPr>
          <w:rFonts w:ascii="Times" w:hAnsi="Times" w:cs="Times New Roman"/>
        </w:rPr>
        <w:t>ed</w:t>
      </w:r>
      <w:r w:rsidR="00010936" w:rsidRPr="000B1A75">
        <w:rPr>
          <w:rFonts w:ascii="Times" w:hAnsi="Times" w:cs="Times New Roman"/>
        </w:rPr>
        <w:t xml:space="preserve"> lifestyle diseases (Brisson et al., 2020; Shonkoff, 2012).  Epidemics such as COVID-19</w:t>
      </w:r>
      <w:r w:rsidR="00010936" w:rsidRPr="0090611F">
        <w:rPr>
          <w:rFonts w:ascii="Times" w:hAnsi="Times" w:cs="Times New Roman"/>
        </w:rPr>
        <w:t xml:space="preserve"> can be conceptualized as an event that may lead directly to toxi</w:t>
      </w:r>
      <w:r w:rsidR="00010936" w:rsidRPr="000B1A75">
        <w:rPr>
          <w:rFonts w:ascii="Times" w:hAnsi="Times" w:cs="Times New Roman"/>
        </w:rPr>
        <w:t xml:space="preserve">c stress (e.g., death of </w:t>
      </w:r>
      <w:r w:rsidR="00121A30" w:rsidRPr="000B1A75">
        <w:rPr>
          <w:rFonts w:ascii="Times" w:hAnsi="Times" w:cs="Times New Roman"/>
        </w:rPr>
        <w:t xml:space="preserve">a </w:t>
      </w:r>
      <w:r w:rsidR="00010936" w:rsidRPr="000B1A75">
        <w:rPr>
          <w:rFonts w:ascii="Times" w:hAnsi="Times" w:cs="Times New Roman"/>
        </w:rPr>
        <w:t xml:space="preserve">child’s family member from the </w:t>
      </w:r>
      <w:r w:rsidR="00010936" w:rsidRPr="000B1A75">
        <w:rPr>
          <w:rFonts w:ascii="Times" w:hAnsi="Times" w:cs="Times New Roman"/>
        </w:rPr>
        <w:lastRenderedPageBreak/>
        <w:t xml:space="preserve">disease) as well as potentially facilitating other ACEs that lead to chronic stress (e.g., food insecurity resulting from a caregiver’s job loss).  </w:t>
      </w:r>
    </w:p>
    <w:p w14:paraId="01F0488E" w14:textId="27BE4FC3" w:rsidR="00010936" w:rsidRPr="000B1A75" w:rsidRDefault="00010936" w:rsidP="00010936">
      <w:pPr>
        <w:spacing w:line="480" w:lineRule="auto"/>
        <w:rPr>
          <w:rFonts w:ascii="Times" w:hAnsi="Times" w:cs="Times New Roman"/>
        </w:rPr>
      </w:pPr>
      <w:r w:rsidRPr="000B1A75">
        <w:rPr>
          <w:rFonts w:ascii="Times" w:hAnsi="Times" w:cs="Times New Roman"/>
        </w:rPr>
        <w:tab/>
      </w:r>
      <w:r w:rsidR="00451EBF" w:rsidRPr="000B1A75">
        <w:rPr>
          <w:rFonts w:ascii="Times" w:hAnsi="Times" w:cs="Times New Roman"/>
        </w:rPr>
        <w:t>Si</w:t>
      </w:r>
      <w:r w:rsidRPr="000B1A75">
        <w:rPr>
          <w:rFonts w:ascii="Times" w:hAnsi="Times" w:cs="Times New Roman"/>
        </w:rPr>
        <w:t>nce passage of the No Child Left Behind Act</w:t>
      </w:r>
      <w:r w:rsidR="007804BA" w:rsidRPr="000B1A75">
        <w:rPr>
          <w:rFonts w:ascii="Times" w:hAnsi="Times" w:cs="Times New Roman"/>
        </w:rPr>
        <w:t xml:space="preserve"> some twenty years ago,</w:t>
      </w:r>
      <w:r w:rsidRPr="000B1A75">
        <w:rPr>
          <w:rFonts w:ascii="Times" w:hAnsi="Times" w:cs="Times New Roman"/>
        </w:rPr>
        <w:t xml:space="preserve"> the academic achievement of students </w:t>
      </w:r>
      <w:r w:rsidR="009556D1" w:rsidRPr="000B1A75">
        <w:rPr>
          <w:rFonts w:ascii="Times" w:hAnsi="Times" w:cs="Times New Roman"/>
        </w:rPr>
        <w:t xml:space="preserve">has become </w:t>
      </w:r>
      <w:r w:rsidRPr="000B1A75">
        <w:rPr>
          <w:rFonts w:ascii="Times" w:hAnsi="Times" w:cs="Times New Roman"/>
        </w:rPr>
        <w:t>the primary focus of the American education system. Over time, it has become clear schools must support students</w:t>
      </w:r>
      <w:r w:rsidR="00AA15BE">
        <w:rPr>
          <w:rFonts w:ascii="Times" w:hAnsi="Times" w:cs="Times New Roman"/>
        </w:rPr>
        <w:t>’</w:t>
      </w:r>
      <w:r w:rsidRPr="000B1A75">
        <w:rPr>
          <w:rFonts w:ascii="Times" w:hAnsi="Times" w:cs="Times New Roman"/>
        </w:rPr>
        <w:t xml:space="preserve"> social and emotional learning in order to allow </w:t>
      </w:r>
      <w:r w:rsidR="00271D6A">
        <w:rPr>
          <w:rFonts w:ascii="Times" w:hAnsi="Times" w:cs="Times New Roman"/>
        </w:rPr>
        <w:t>them</w:t>
      </w:r>
      <w:r w:rsidR="00271D6A" w:rsidRPr="000B1A75">
        <w:rPr>
          <w:rFonts w:ascii="Times" w:hAnsi="Times" w:cs="Times New Roman"/>
        </w:rPr>
        <w:t xml:space="preserve"> </w:t>
      </w:r>
      <w:r w:rsidRPr="000B1A75">
        <w:rPr>
          <w:rFonts w:ascii="Times" w:hAnsi="Times" w:cs="Times New Roman"/>
        </w:rPr>
        <w:t xml:space="preserve">to be able to make </w:t>
      </w:r>
      <w:r w:rsidR="00271D6A">
        <w:rPr>
          <w:rFonts w:ascii="Times" w:hAnsi="Times" w:cs="Times New Roman"/>
        </w:rPr>
        <w:t xml:space="preserve">reasonable </w:t>
      </w:r>
      <w:r w:rsidRPr="000B1A75">
        <w:rPr>
          <w:rFonts w:ascii="Times" w:hAnsi="Times" w:cs="Times New Roman"/>
        </w:rPr>
        <w:t>academic progress, which has been catalyzed by the current pandemic.  Many children experiencing toxic stress are likely going to struggle to access learning opportunities both in-person and</w:t>
      </w:r>
      <w:r w:rsidR="00910AF2" w:rsidRPr="000B1A75">
        <w:rPr>
          <w:rFonts w:ascii="Times" w:hAnsi="Times" w:cs="Times New Roman"/>
        </w:rPr>
        <w:t xml:space="preserve"> in</w:t>
      </w:r>
      <w:r w:rsidRPr="000B1A75">
        <w:rPr>
          <w:rFonts w:ascii="Times" w:hAnsi="Times" w:cs="Times New Roman"/>
        </w:rPr>
        <w:t xml:space="preserve"> </w:t>
      </w:r>
      <w:r w:rsidR="00910AF2" w:rsidRPr="000B1A75">
        <w:rPr>
          <w:rFonts w:ascii="Times" w:hAnsi="Times" w:cs="Times New Roman"/>
        </w:rPr>
        <w:t>remote</w:t>
      </w:r>
      <w:r w:rsidRPr="000B1A75">
        <w:rPr>
          <w:rFonts w:ascii="Times" w:hAnsi="Times" w:cs="Times New Roman"/>
        </w:rPr>
        <w:t xml:space="preserve"> formats. The specific barriers to accessing learning include “emotional problems associated with fear and anxiety, maladaptive social adjustment, disruptive behaviors, impairments in executive functioning, and a range of other difficulties that are often categorized rather loosely as socio-emotional problems or mental health disorders” (Shonkoff, 2012, p. 17302). Schools are uniquely positioned to assist students in developing resiliency against these negative impacts of toxic stress. </w:t>
      </w:r>
      <w:proofErr w:type="spellStart"/>
      <w:r w:rsidR="002A6E28" w:rsidRPr="00FB2E41">
        <w:rPr>
          <w:rFonts w:ascii="Times" w:hAnsi="Times" w:cs="Times New Roman"/>
        </w:rPr>
        <w:t>Shern</w:t>
      </w:r>
      <w:proofErr w:type="spellEnd"/>
      <w:r w:rsidR="002A6E28" w:rsidRPr="00FB2E41">
        <w:rPr>
          <w:rFonts w:ascii="Times" w:hAnsi="Times" w:cs="Times New Roman"/>
        </w:rPr>
        <w:t xml:space="preserve"> </w:t>
      </w:r>
      <w:r w:rsidRPr="00FB2E41">
        <w:rPr>
          <w:rFonts w:ascii="Times" w:hAnsi="Times" w:cs="Times New Roman"/>
        </w:rPr>
        <w:t>and colleagues (201</w:t>
      </w:r>
      <w:r w:rsidR="002A6E28" w:rsidRPr="00FB2E41">
        <w:rPr>
          <w:rFonts w:ascii="Times" w:hAnsi="Times" w:cs="Times New Roman"/>
        </w:rPr>
        <w:t>6</w:t>
      </w:r>
      <w:r w:rsidRPr="00FB2E41">
        <w:rPr>
          <w:rFonts w:ascii="Times" w:hAnsi="Times" w:cs="Times New Roman"/>
        </w:rPr>
        <w:t>)</w:t>
      </w:r>
      <w:r w:rsidRPr="000B1A75">
        <w:rPr>
          <w:rFonts w:ascii="Times" w:hAnsi="Times" w:cs="Times New Roman"/>
        </w:rPr>
        <w:t xml:space="preserve"> describe environments that buffer against toxic stress as “environments in which stress and trauma are prevented whenever possible, risk factors are identified and addressed, and people who are affected receive immediate support and treatment” (p.3).  </w:t>
      </w:r>
    </w:p>
    <w:p w14:paraId="7A1C1B6A" w14:textId="2BEAFC75" w:rsidR="00010936" w:rsidRPr="000B1A75" w:rsidRDefault="00010936" w:rsidP="00010936">
      <w:pPr>
        <w:spacing w:line="480" w:lineRule="auto"/>
        <w:ind w:firstLine="720"/>
        <w:rPr>
          <w:rFonts w:ascii="Times" w:hAnsi="Times" w:cs="Times New Roman"/>
        </w:rPr>
      </w:pPr>
      <w:proofErr w:type="spellStart"/>
      <w:r w:rsidRPr="000B1A75">
        <w:rPr>
          <w:rFonts w:ascii="Times" w:hAnsi="Times" w:cs="Times New Roman"/>
        </w:rPr>
        <w:t>Minkos</w:t>
      </w:r>
      <w:proofErr w:type="spellEnd"/>
      <w:r w:rsidRPr="000B1A75">
        <w:rPr>
          <w:rFonts w:ascii="Times" w:hAnsi="Times" w:cs="Times New Roman"/>
        </w:rPr>
        <w:t xml:space="preserve"> and </w:t>
      </w:r>
      <w:proofErr w:type="spellStart"/>
      <w:r w:rsidRPr="000B1A75">
        <w:rPr>
          <w:rFonts w:ascii="Times" w:hAnsi="Times" w:cs="Times New Roman"/>
        </w:rPr>
        <w:t>Gelbar</w:t>
      </w:r>
      <w:proofErr w:type="spellEnd"/>
      <w:r w:rsidRPr="000B1A75">
        <w:rPr>
          <w:rFonts w:ascii="Times" w:hAnsi="Times" w:cs="Times New Roman"/>
        </w:rPr>
        <w:t xml:space="preserve"> (</w:t>
      </w:r>
      <w:r w:rsidR="00A922C4" w:rsidRPr="000B1A75">
        <w:rPr>
          <w:rFonts w:ascii="Times" w:hAnsi="Times" w:cs="Times New Roman"/>
        </w:rPr>
        <w:t>2021</w:t>
      </w:r>
      <w:r w:rsidRPr="000B1A75">
        <w:rPr>
          <w:rFonts w:ascii="Times" w:hAnsi="Times" w:cs="Times New Roman"/>
        </w:rPr>
        <w:t xml:space="preserve">) recently described actions schools can take in order to develop resiliency against toxic stress in the wake of the COVID-19 pandemic. They describe the need for schools to implement a multi-tiered systems of support approach to addressing trauma in schools and note all staff need to </w:t>
      </w:r>
      <w:r w:rsidR="002661AA" w:rsidRPr="000B1A75">
        <w:rPr>
          <w:rFonts w:ascii="Times" w:hAnsi="Times" w:cs="Times New Roman"/>
        </w:rPr>
        <w:t xml:space="preserve">be </w:t>
      </w:r>
      <w:r w:rsidRPr="000B1A75">
        <w:rPr>
          <w:rFonts w:ascii="Times" w:hAnsi="Times" w:cs="Times New Roman"/>
        </w:rPr>
        <w:t>trained on trauma-informed practices.  Further, they indicate the need to infuse social and emotional curricul</w:t>
      </w:r>
      <w:r w:rsidR="00C3453A" w:rsidRPr="000B1A75">
        <w:rPr>
          <w:rFonts w:ascii="Times" w:hAnsi="Times" w:cs="Times New Roman"/>
        </w:rPr>
        <w:t>a</w:t>
      </w:r>
      <w:r w:rsidRPr="000B1A75">
        <w:rPr>
          <w:rFonts w:ascii="Times" w:hAnsi="Times" w:cs="Times New Roman"/>
        </w:rPr>
        <w:t xml:space="preserve"> across all settings and grade-levels. The Collaborative for Academic, Social, and Emotional Learning (CASEL) has research-based recommendations for specific curricula at each grade level (see</w:t>
      </w:r>
      <w:r w:rsidR="00BF38D5">
        <w:rPr>
          <w:rFonts w:ascii="Times" w:hAnsi="Times"/>
        </w:rPr>
        <w:t xml:space="preserve"> Table 1</w:t>
      </w:r>
      <w:r w:rsidRPr="0090611F">
        <w:rPr>
          <w:rFonts w:ascii="Times" w:hAnsi="Times" w:cs="Times New Roman"/>
        </w:rPr>
        <w:t xml:space="preserve">).  </w:t>
      </w:r>
      <w:r w:rsidRPr="000B1A75">
        <w:rPr>
          <w:rFonts w:ascii="Times" w:hAnsi="Times" w:cs="Times New Roman"/>
        </w:rPr>
        <w:t>In addition, psycho-</w:t>
      </w:r>
      <w:r w:rsidRPr="000B1A75">
        <w:rPr>
          <w:rFonts w:ascii="Times" w:hAnsi="Times" w:cs="Times New Roman"/>
        </w:rPr>
        <w:lastRenderedPageBreak/>
        <w:t>educational training on the causes and impact of toxic stress need to be provided to school staff and when developmentally appropriate to students themselves. In addition, mindfulness (</w:t>
      </w:r>
      <w:proofErr w:type="spellStart"/>
      <w:r w:rsidRPr="000B1A75">
        <w:rPr>
          <w:rFonts w:ascii="Times" w:hAnsi="Times" w:cs="Times New Roman"/>
        </w:rPr>
        <w:t>Volanen</w:t>
      </w:r>
      <w:proofErr w:type="spellEnd"/>
      <w:r w:rsidRPr="000B1A75">
        <w:rPr>
          <w:rFonts w:ascii="Times" w:hAnsi="Times" w:cs="Times New Roman"/>
        </w:rPr>
        <w:t xml:space="preserve"> et al. 2020) and other stress reduction strategies</w:t>
      </w:r>
      <w:r w:rsidR="00FF3F48">
        <w:rPr>
          <w:rFonts w:ascii="Times" w:hAnsi="Times" w:cs="Times New Roman"/>
        </w:rPr>
        <w:t xml:space="preserve"> such as deep breathing</w:t>
      </w:r>
      <w:r w:rsidRPr="000B1A75">
        <w:rPr>
          <w:rFonts w:ascii="Times" w:hAnsi="Times" w:cs="Times New Roman"/>
        </w:rPr>
        <w:t xml:space="preserve"> (</w:t>
      </w:r>
      <w:r w:rsidR="00FF3F48">
        <w:rPr>
          <w:rFonts w:ascii="Times" w:hAnsi="Times" w:cs="Times New Roman"/>
        </w:rPr>
        <w:t>Franke, 2014</w:t>
      </w:r>
      <w:r w:rsidRPr="000B1A75">
        <w:rPr>
          <w:rFonts w:ascii="Times" w:hAnsi="Times" w:cs="Times New Roman"/>
        </w:rPr>
        <w:t>)</w:t>
      </w:r>
      <w:r w:rsidRPr="0090611F">
        <w:rPr>
          <w:rFonts w:ascii="Times" w:hAnsi="Times" w:cs="Times New Roman"/>
        </w:rPr>
        <w:t xml:space="preserve"> can be implemented in all classrooms to provide </w:t>
      </w:r>
      <w:r w:rsidRPr="000B1A75">
        <w:rPr>
          <w:rFonts w:ascii="Times" w:hAnsi="Times" w:cs="Times New Roman"/>
        </w:rPr>
        <w:t xml:space="preserve">students with tools to respond more appropriately to stress. At a more fundamental level, it is extremely important for adults to demonstrate authenticity and compassion with students in order to be able to effectively </w:t>
      </w:r>
      <w:r w:rsidR="00C24668" w:rsidRPr="000B1A75">
        <w:rPr>
          <w:rFonts w:ascii="Times" w:hAnsi="Times" w:cs="Times New Roman"/>
        </w:rPr>
        <w:t xml:space="preserve">provide </w:t>
      </w:r>
      <w:r w:rsidRPr="000B1A75">
        <w:rPr>
          <w:rFonts w:ascii="Times" w:hAnsi="Times" w:cs="Times New Roman"/>
        </w:rPr>
        <w:t>support.</w:t>
      </w:r>
    </w:p>
    <w:p w14:paraId="4FD8164C" w14:textId="23316293" w:rsidR="00C90A6A" w:rsidRPr="000B1A75" w:rsidRDefault="00C90A6A" w:rsidP="008F10C9">
      <w:pPr>
        <w:spacing w:line="480" w:lineRule="auto"/>
        <w:ind w:firstLine="720"/>
        <w:rPr>
          <w:rStyle w:val="eop"/>
          <w:rFonts w:ascii="Times" w:hAnsi="Times"/>
        </w:rPr>
      </w:pPr>
      <w:r w:rsidRPr="000B1A75">
        <w:rPr>
          <w:rFonts w:ascii="Times" w:hAnsi="Times" w:cs="Times New Roman"/>
          <w:b/>
          <w:bCs/>
        </w:rPr>
        <w:t>Supporting the Whole Child</w:t>
      </w:r>
      <w:r w:rsidR="00E101EC" w:rsidRPr="000B1A75">
        <w:rPr>
          <w:rFonts w:ascii="Times" w:hAnsi="Times" w:cs="Times New Roman"/>
          <w:b/>
          <w:bCs/>
        </w:rPr>
        <w:t>.</w:t>
      </w:r>
      <w:r w:rsidR="00E101EC" w:rsidRPr="000B1A75">
        <w:rPr>
          <w:rFonts w:ascii="Times" w:hAnsi="Times" w:cs="Times New Roman"/>
        </w:rPr>
        <w:t xml:space="preserve"> </w:t>
      </w:r>
      <w:r w:rsidR="00040065" w:rsidRPr="000B1A75">
        <w:rPr>
          <w:rStyle w:val="eop"/>
          <w:rFonts w:ascii="Times" w:hAnsi="Times"/>
        </w:rPr>
        <w:t xml:space="preserve">The pandemic has made it clear schools serve many functions including the provision of food, technology, and </w:t>
      </w:r>
      <w:r w:rsidR="00616DD0">
        <w:rPr>
          <w:rStyle w:val="eop"/>
          <w:rFonts w:ascii="Times" w:hAnsi="Times"/>
        </w:rPr>
        <w:t>some forms of</w:t>
      </w:r>
      <w:r w:rsidR="0032441F">
        <w:rPr>
          <w:rStyle w:val="eop"/>
          <w:rFonts w:ascii="Times" w:hAnsi="Times"/>
        </w:rPr>
        <w:t xml:space="preserve"> </w:t>
      </w:r>
      <w:r w:rsidR="00040065" w:rsidRPr="00316EE6">
        <w:rPr>
          <w:rStyle w:val="eop"/>
          <w:rFonts w:ascii="Times" w:hAnsi="Times"/>
        </w:rPr>
        <w:t>medical care</w:t>
      </w:r>
      <w:r w:rsidR="00040065" w:rsidRPr="000B1A75">
        <w:rPr>
          <w:rStyle w:val="eop"/>
          <w:rFonts w:ascii="Times" w:hAnsi="Times"/>
        </w:rPr>
        <w:t xml:space="preserve">, though perhaps not as effectively as necessary. </w:t>
      </w:r>
      <w:r w:rsidRPr="000B1A75">
        <w:rPr>
          <w:rFonts w:ascii="Times" w:hAnsi="Times" w:cs="Times New Roman"/>
        </w:rPr>
        <w:t xml:space="preserve">In addition to supporting students’ social and emotional needs, school personnel </w:t>
      </w:r>
      <w:r w:rsidR="00D31C3F" w:rsidRPr="000B1A75">
        <w:rPr>
          <w:rFonts w:ascii="Times" w:hAnsi="Times" w:cs="Times New Roman"/>
        </w:rPr>
        <w:t>should</w:t>
      </w:r>
      <w:r w:rsidRPr="000B1A75">
        <w:rPr>
          <w:rFonts w:ascii="Times" w:hAnsi="Times" w:cs="Times New Roman"/>
        </w:rPr>
        <w:t xml:space="preserve"> be prepared to address other challenges in the wake of the pandemic. The lack of </w:t>
      </w:r>
      <w:r w:rsidR="007222BA" w:rsidRPr="000B1A75">
        <w:rPr>
          <w:rFonts w:ascii="Times" w:hAnsi="Times" w:cs="Times New Roman"/>
        </w:rPr>
        <w:t>digital learning tools for all students</w:t>
      </w:r>
      <w:r w:rsidRPr="000B1A75">
        <w:rPr>
          <w:rFonts w:ascii="Times" w:hAnsi="Times" w:cs="Times New Roman"/>
        </w:rPr>
        <w:t xml:space="preserve"> is a particularly germane problem </w:t>
      </w:r>
      <w:r w:rsidR="007222BA" w:rsidRPr="000B1A75">
        <w:rPr>
          <w:rFonts w:ascii="Times" w:hAnsi="Times" w:cs="Times New Roman"/>
        </w:rPr>
        <w:t xml:space="preserve">(Project Tomorrow, 2020) </w:t>
      </w:r>
      <w:r w:rsidR="00A24CBB" w:rsidRPr="000B1A75">
        <w:rPr>
          <w:rFonts w:ascii="Times" w:hAnsi="Times" w:cs="Times New Roman"/>
        </w:rPr>
        <w:t>and s</w:t>
      </w:r>
      <w:r w:rsidRPr="000B1A75">
        <w:rPr>
          <w:rFonts w:ascii="Times" w:hAnsi="Times" w:cs="Times New Roman"/>
        </w:rPr>
        <w:t>chool</w:t>
      </w:r>
      <w:r w:rsidR="00D832CF" w:rsidRPr="000B1A75">
        <w:rPr>
          <w:rFonts w:ascii="Times" w:hAnsi="Times" w:cs="Times New Roman"/>
        </w:rPr>
        <w:t xml:space="preserve"> leadership</w:t>
      </w:r>
      <w:r w:rsidRPr="000B1A75">
        <w:rPr>
          <w:rFonts w:ascii="Times" w:hAnsi="Times" w:cs="Times New Roman"/>
        </w:rPr>
        <w:t xml:space="preserve"> </w:t>
      </w:r>
      <w:r w:rsidR="00D31C3F" w:rsidRPr="000B1A75">
        <w:rPr>
          <w:rFonts w:ascii="Times" w:hAnsi="Times" w:cs="Times New Roman"/>
        </w:rPr>
        <w:t xml:space="preserve">is encouraged to </w:t>
      </w:r>
      <w:r w:rsidRPr="000B1A75">
        <w:rPr>
          <w:rFonts w:ascii="Times" w:hAnsi="Times" w:cs="Times New Roman"/>
        </w:rPr>
        <w:t xml:space="preserve">think creatively about how to </w:t>
      </w:r>
      <w:r w:rsidR="00D31C3F" w:rsidRPr="000B1A75">
        <w:rPr>
          <w:rFonts w:ascii="Times" w:hAnsi="Times" w:cs="Times New Roman"/>
        </w:rPr>
        <w:t>equalize access</w:t>
      </w:r>
      <w:r w:rsidRPr="000B1A75">
        <w:rPr>
          <w:rStyle w:val="eop"/>
          <w:rFonts w:ascii="Times" w:hAnsi="Times"/>
        </w:rPr>
        <w:t xml:space="preserve">. </w:t>
      </w:r>
      <w:r w:rsidR="00874884" w:rsidRPr="000B1A75">
        <w:rPr>
          <w:rStyle w:val="eop"/>
          <w:rFonts w:ascii="Times" w:hAnsi="Times"/>
        </w:rPr>
        <w:t>For example, schools can share information about neighborhood community agencies or libraries th</w:t>
      </w:r>
      <w:r w:rsidR="00A24CBB" w:rsidRPr="000B1A75">
        <w:rPr>
          <w:rStyle w:val="eop"/>
          <w:rFonts w:ascii="Times" w:hAnsi="Times"/>
        </w:rPr>
        <w:t>at</w:t>
      </w:r>
      <w:r w:rsidR="00874884" w:rsidRPr="000B1A75">
        <w:rPr>
          <w:rStyle w:val="eop"/>
          <w:rFonts w:ascii="Times" w:hAnsi="Times"/>
        </w:rPr>
        <w:t xml:space="preserve"> </w:t>
      </w:r>
      <w:r w:rsidR="00A24CBB" w:rsidRPr="000B1A75">
        <w:rPr>
          <w:rStyle w:val="eop"/>
          <w:rFonts w:ascii="Times" w:hAnsi="Times"/>
        </w:rPr>
        <w:t>provide</w:t>
      </w:r>
      <w:r w:rsidR="00874884" w:rsidRPr="000B1A75">
        <w:rPr>
          <w:rStyle w:val="eop"/>
          <w:rFonts w:ascii="Times" w:hAnsi="Times"/>
        </w:rPr>
        <w:t xml:space="preserve"> </w:t>
      </w:r>
      <w:r w:rsidR="00EB1702">
        <w:rPr>
          <w:rStyle w:val="eop"/>
          <w:rFonts w:ascii="Times" w:hAnsi="Times"/>
        </w:rPr>
        <w:t xml:space="preserve">access to </w:t>
      </w:r>
      <w:r w:rsidR="00833D09" w:rsidRPr="000B1A75">
        <w:rPr>
          <w:rStyle w:val="eop"/>
          <w:rFonts w:ascii="Times" w:hAnsi="Times"/>
        </w:rPr>
        <w:t>W</w:t>
      </w:r>
      <w:r w:rsidR="00874884" w:rsidRPr="000B1A75">
        <w:rPr>
          <w:rStyle w:val="eop"/>
          <w:rFonts w:ascii="Times" w:hAnsi="Times"/>
        </w:rPr>
        <w:t>i-</w:t>
      </w:r>
      <w:r w:rsidR="00833D09" w:rsidRPr="000B1A75">
        <w:rPr>
          <w:rStyle w:val="eop"/>
          <w:rFonts w:ascii="Times" w:hAnsi="Times"/>
        </w:rPr>
        <w:t>F</w:t>
      </w:r>
      <w:r w:rsidR="00874884" w:rsidRPr="000B1A75">
        <w:rPr>
          <w:rStyle w:val="eop"/>
          <w:rFonts w:ascii="Times" w:hAnsi="Times"/>
        </w:rPr>
        <w:t xml:space="preserve">i and digital devices. Schools might also partner with their local education or state educational agency to </w:t>
      </w:r>
      <w:r w:rsidR="00A24CBB" w:rsidRPr="000B1A75">
        <w:rPr>
          <w:rStyle w:val="eop"/>
          <w:rFonts w:ascii="Times" w:hAnsi="Times"/>
        </w:rPr>
        <w:t>supply</w:t>
      </w:r>
      <w:r w:rsidR="00874884" w:rsidRPr="000B1A75">
        <w:rPr>
          <w:rStyle w:val="eop"/>
          <w:rFonts w:ascii="Times" w:hAnsi="Times"/>
        </w:rPr>
        <w:t xml:space="preserve"> wireless hotspots and tablets for check out. </w:t>
      </w:r>
      <w:r w:rsidRPr="000B1A75">
        <w:rPr>
          <w:rStyle w:val="eop"/>
          <w:rFonts w:ascii="Times" w:hAnsi="Times"/>
        </w:rPr>
        <w:t>In addition to providing devices, school</w:t>
      </w:r>
      <w:r w:rsidR="00301912" w:rsidRPr="000B1A75">
        <w:rPr>
          <w:rStyle w:val="eop"/>
          <w:rFonts w:ascii="Times" w:hAnsi="Times"/>
        </w:rPr>
        <w:t xml:space="preserve"> and district</w:t>
      </w:r>
      <w:r w:rsidRPr="000B1A75">
        <w:rPr>
          <w:rStyle w:val="eop"/>
          <w:rFonts w:ascii="Times" w:hAnsi="Times"/>
        </w:rPr>
        <w:t xml:space="preserve"> </w:t>
      </w:r>
      <w:r w:rsidR="00301912" w:rsidRPr="000B1A75">
        <w:rPr>
          <w:rStyle w:val="eop"/>
          <w:rFonts w:ascii="Times" w:hAnsi="Times"/>
        </w:rPr>
        <w:t>leadership may consider working with local government representatives</w:t>
      </w:r>
      <w:r w:rsidRPr="000B1A75">
        <w:rPr>
          <w:rStyle w:val="eop"/>
          <w:rFonts w:ascii="Times" w:hAnsi="Times"/>
        </w:rPr>
        <w:t xml:space="preserve"> to </w:t>
      </w:r>
      <w:r w:rsidR="00301912" w:rsidRPr="000B1A75">
        <w:rPr>
          <w:rStyle w:val="eop"/>
          <w:rFonts w:ascii="Times" w:hAnsi="Times"/>
        </w:rPr>
        <w:t>support</w:t>
      </w:r>
      <w:r w:rsidR="00D832CF" w:rsidRPr="000B1A75">
        <w:rPr>
          <w:rStyle w:val="eop"/>
          <w:rFonts w:ascii="Times" w:hAnsi="Times"/>
        </w:rPr>
        <w:t xml:space="preserve"> community</w:t>
      </w:r>
      <w:r w:rsidR="00301912" w:rsidRPr="000B1A75">
        <w:rPr>
          <w:rStyle w:val="eop"/>
          <w:rFonts w:ascii="Times" w:hAnsi="Times"/>
        </w:rPr>
        <w:t xml:space="preserve"> </w:t>
      </w:r>
      <w:r w:rsidR="009B0E16">
        <w:rPr>
          <w:rStyle w:val="eop"/>
          <w:rFonts w:ascii="Times" w:hAnsi="Times"/>
        </w:rPr>
        <w:t>digital networks</w:t>
      </w:r>
      <w:r w:rsidRPr="000B1A75">
        <w:rPr>
          <w:rStyle w:val="eop"/>
          <w:rFonts w:ascii="Times" w:hAnsi="Times"/>
        </w:rPr>
        <w:t xml:space="preserve"> to facilitate connec</w:t>
      </w:r>
      <w:r w:rsidR="009B0E16">
        <w:rPr>
          <w:rStyle w:val="eop"/>
          <w:rFonts w:ascii="Times" w:hAnsi="Times"/>
        </w:rPr>
        <w:t>tivity</w:t>
      </w:r>
      <w:r w:rsidRPr="000B1A75">
        <w:rPr>
          <w:rStyle w:val="eop"/>
          <w:rFonts w:ascii="Times" w:hAnsi="Times"/>
        </w:rPr>
        <w:t xml:space="preserve"> </w:t>
      </w:r>
      <w:r w:rsidR="009B0E16">
        <w:rPr>
          <w:rStyle w:val="eop"/>
          <w:rFonts w:ascii="Times" w:hAnsi="Times"/>
        </w:rPr>
        <w:t>for underserved groups</w:t>
      </w:r>
      <w:r w:rsidRPr="000B1A75">
        <w:rPr>
          <w:rStyle w:val="eop"/>
          <w:rFonts w:ascii="Times" w:hAnsi="Times"/>
        </w:rPr>
        <w:t xml:space="preserve">. In particular, schools </w:t>
      </w:r>
      <w:r w:rsidR="00162B77" w:rsidRPr="000B1A75">
        <w:rPr>
          <w:rStyle w:val="eop"/>
          <w:rFonts w:ascii="Times" w:hAnsi="Times"/>
        </w:rPr>
        <w:t>should</w:t>
      </w:r>
      <w:r w:rsidRPr="000B1A75">
        <w:rPr>
          <w:rStyle w:val="eop"/>
          <w:rFonts w:ascii="Times" w:hAnsi="Times"/>
        </w:rPr>
        <w:t xml:space="preserve"> think creatively about how to best allow flexibility for family participation given the increased demands placed on families during the pandemic.</w:t>
      </w:r>
      <w:r w:rsidR="009F4096" w:rsidRPr="000B1A75">
        <w:rPr>
          <w:rStyle w:val="eop"/>
          <w:rFonts w:ascii="Times" w:hAnsi="Times"/>
        </w:rPr>
        <w:t xml:space="preserve"> For example, schools can utilize cloud platforms for family-teacher meetings. Schools might also consider the possibility of making some teaching staff available in </w:t>
      </w:r>
      <w:r w:rsidR="009F4096" w:rsidRPr="000B1A75">
        <w:rPr>
          <w:rStyle w:val="eop"/>
          <w:rFonts w:ascii="Times" w:hAnsi="Times"/>
        </w:rPr>
        <w:lastRenderedPageBreak/>
        <w:t xml:space="preserve">the evening hours </w:t>
      </w:r>
      <w:r w:rsidR="00FA0D77" w:rsidRPr="000B1A75">
        <w:rPr>
          <w:rStyle w:val="eop"/>
          <w:rFonts w:ascii="Times" w:hAnsi="Times"/>
        </w:rPr>
        <w:t>for student support via cloud platforms as well.</w:t>
      </w:r>
      <w:r w:rsidR="006D027B" w:rsidRPr="000B1A75">
        <w:rPr>
          <w:rStyle w:val="eop"/>
          <w:rFonts w:ascii="Times" w:hAnsi="Times"/>
        </w:rPr>
        <w:t xml:space="preserve"> However, these suggestions again highlight importance of the need to ensure access to technology for all students.</w:t>
      </w:r>
    </w:p>
    <w:p w14:paraId="5C9D7A65" w14:textId="53BF6186" w:rsidR="00496A67" w:rsidRPr="000B1A75" w:rsidRDefault="006B3DCD" w:rsidP="00C90A6A">
      <w:pPr>
        <w:spacing w:line="480" w:lineRule="auto"/>
        <w:ind w:firstLine="720"/>
        <w:rPr>
          <w:rFonts w:ascii="Times" w:hAnsi="Times" w:cs="Times New Roman"/>
          <w:b/>
          <w:bCs/>
        </w:rPr>
      </w:pPr>
      <w:r w:rsidRPr="000B1A75">
        <w:rPr>
          <w:rStyle w:val="eop"/>
          <w:rFonts w:ascii="Times" w:hAnsi="Times"/>
        </w:rPr>
        <w:t>Given the recognition the quality of remote instruction provided is of concern (Dorn et al., 2020; Herold, 2020) and that, in some cases, students have been missing from school altogether (</w:t>
      </w:r>
      <w:proofErr w:type="spellStart"/>
      <w:r w:rsidRPr="000B1A75">
        <w:rPr>
          <w:rStyle w:val="eop"/>
          <w:rFonts w:ascii="Times" w:hAnsi="Times"/>
        </w:rPr>
        <w:t>Korman</w:t>
      </w:r>
      <w:proofErr w:type="spellEnd"/>
      <w:r w:rsidRPr="000B1A75">
        <w:rPr>
          <w:rStyle w:val="eop"/>
          <w:rFonts w:ascii="Times" w:hAnsi="Times"/>
        </w:rPr>
        <w:t xml:space="preserve"> et al., 2020), subsequent student learning gaps </w:t>
      </w:r>
      <w:r w:rsidR="00E24443">
        <w:rPr>
          <w:rStyle w:val="eop"/>
          <w:rFonts w:ascii="Times" w:hAnsi="Times"/>
        </w:rPr>
        <w:t>are</w:t>
      </w:r>
      <w:r w:rsidRPr="000B1A75">
        <w:rPr>
          <w:rStyle w:val="eop"/>
          <w:rFonts w:ascii="Times" w:hAnsi="Times"/>
        </w:rPr>
        <w:t xml:space="preserve"> expected. </w:t>
      </w:r>
      <w:r w:rsidR="00D81CB5" w:rsidRPr="000B1A75">
        <w:rPr>
          <w:rStyle w:val="eop"/>
          <w:rFonts w:ascii="Times" w:hAnsi="Times"/>
        </w:rPr>
        <w:t>While this a complex issue that merit</w:t>
      </w:r>
      <w:r w:rsidR="00582DC4">
        <w:rPr>
          <w:rStyle w:val="eop"/>
          <w:rFonts w:ascii="Times" w:hAnsi="Times"/>
        </w:rPr>
        <w:t>s</w:t>
      </w:r>
      <w:r w:rsidR="00D81CB5" w:rsidRPr="000B1A75">
        <w:rPr>
          <w:rStyle w:val="eop"/>
          <w:rFonts w:ascii="Times" w:hAnsi="Times"/>
        </w:rPr>
        <w:t xml:space="preserve"> a multi-pronged solution, o</w:t>
      </w:r>
      <w:r w:rsidR="00C90A6A" w:rsidRPr="000B1A75">
        <w:rPr>
          <w:rStyle w:val="eop"/>
          <w:rFonts w:ascii="Times" w:hAnsi="Times"/>
        </w:rPr>
        <w:t xml:space="preserve">ne </w:t>
      </w:r>
      <w:r w:rsidR="00A776BC" w:rsidRPr="000B1A75">
        <w:rPr>
          <w:rStyle w:val="eop"/>
          <w:rFonts w:ascii="Times" w:hAnsi="Times"/>
        </w:rPr>
        <w:t xml:space="preserve">possible </w:t>
      </w:r>
      <w:r w:rsidR="00C90A6A" w:rsidRPr="000B1A75">
        <w:rPr>
          <w:rStyle w:val="eop"/>
          <w:rFonts w:ascii="Times" w:hAnsi="Times"/>
        </w:rPr>
        <w:t>approach is to provide high dosage tutoring (</w:t>
      </w:r>
      <w:proofErr w:type="spellStart"/>
      <w:r w:rsidR="00C90A6A" w:rsidRPr="00FB2E41">
        <w:rPr>
          <w:rStyle w:val="eop"/>
          <w:rFonts w:ascii="Times" w:hAnsi="Times"/>
        </w:rPr>
        <w:t>Munyan</w:t>
      </w:r>
      <w:proofErr w:type="spellEnd"/>
      <w:r w:rsidR="00C90A6A" w:rsidRPr="00FB2E41">
        <w:rPr>
          <w:rStyle w:val="eop"/>
          <w:rFonts w:ascii="Times" w:hAnsi="Times"/>
        </w:rPr>
        <w:t>-Penney &amp; Barone, 2020</w:t>
      </w:r>
      <w:r w:rsidR="00C90A6A" w:rsidRPr="000B1A75">
        <w:rPr>
          <w:rStyle w:val="eop"/>
          <w:rFonts w:ascii="Times" w:hAnsi="Times"/>
        </w:rPr>
        <w:t>), which involves providing daily intense periods of personalized instruction in small groups (2-3 students) during the regular school day</w:t>
      </w:r>
      <w:r w:rsidR="00A776BC" w:rsidRPr="000B1A75">
        <w:rPr>
          <w:rStyle w:val="eop"/>
          <w:rFonts w:ascii="Times" w:hAnsi="Times"/>
        </w:rPr>
        <w:t>, after school, or as mentioned earlier, delivered remotely in the evenings by properly trained personnel</w:t>
      </w:r>
      <w:r w:rsidR="00C90A6A" w:rsidRPr="000B1A75">
        <w:rPr>
          <w:rStyle w:val="eop"/>
          <w:rFonts w:ascii="Times" w:hAnsi="Times"/>
        </w:rPr>
        <w:t xml:space="preserve">. </w:t>
      </w:r>
      <w:r w:rsidR="009D1744">
        <w:rPr>
          <w:rStyle w:val="eop"/>
          <w:rFonts w:ascii="Times" w:hAnsi="Times"/>
        </w:rPr>
        <w:t>For example, p</w:t>
      </w:r>
      <w:r w:rsidR="00F045A4">
        <w:rPr>
          <w:rStyle w:val="eop"/>
          <w:rFonts w:ascii="Times" w:hAnsi="Times"/>
        </w:rPr>
        <w:t>roperly trained personnel</w:t>
      </w:r>
      <w:r w:rsidR="00586E66">
        <w:rPr>
          <w:rStyle w:val="eop"/>
          <w:rFonts w:ascii="Times" w:hAnsi="Times"/>
        </w:rPr>
        <w:t xml:space="preserve"> could</w:t>
      </w:r>
      <w:r w:rsidR="00F045A4">
        <w:rPr>
          <w:rStyle w:val="eop"/>
          <w:rFonts w:ascii="Times" w:hAnsi="Times"/>
        </w:rPr>
        <w:t xml:space="preserve"> include certified teachers, paraprofessionals, teacher candidates, or well-trained tutors (e.g., </w:t>
      </w:r>
      <w:proofErr w:type="spellStart"/>
      <w:r w:rsidR="00F045A4">
        <w:rPr>
          <w:rStyle w:val="eop"/>
          <w:rFonts w:ascii="Times" w:hAnsi="Times"/>
        </w:rPr>
        <w:t>Americorp</w:t>
      </w:r>
      <w:proofErr w:type="spellEnd"/>
      <w:r w:rsidR="00F045A4">
        <w:rPr>
          <w:rStyle w:val="eop"/>
          <w:rFonts w:ascii="Times" w:hAnsi="Times"/>
        </w:rPr>
        <w:t xml:space="preserve">) (Edgerton, 2021). </w:t>
      </w:r>
      <w:r w:rsidR="00C90A6A" w:rsidRPr="000B1A75">
        <w:rPr>
          <w:rStyle w:val="eop"/>
          <w:rFonts w:ascii="Times" w:hAnsi="Times"/>
        </w:rPr>
        <w:t>Previous research has indicated high-dosage tutoring leads to achievement gains in math (</w:t>
      </w:r>
      <w:r w:rsidR="00C90A6A" w:rsidRPr="00FB2E41">
        <w:rPr>
          <w:rStyle w:val="eop"/>
          <w:rFonts w:ascii="Times" w:hAnsi="Times"/>
        </w:rPr>
        <w:t>Ander et al., 2016</w:t>
      </w:r>
      <w:r w:rsidR="00C90A6A" w:rsidRPr="000B1A75">
        <w:rPr>
          <w:rStyle w:val="eop"/>
          <w:rFonts w:ascii="Times" w:hAnsi="Times"/>
        </w:rPr>
        <w:t>) and English/Language Arts (</w:t>
      </w:r>
      <w:r w:rsidR="00C90A6A" w:rsidRPr="00FB2E41">
        <w:rPr>
          <w:rStyle w:val="eop"/>
          <w:rFonts w:ascii="Times" w:hAnsi="Times"/>
        </w:rPr>
        <w:t>Kraft, 2013</w:t>
      </w:r>
      <w:r w:rsidR="00C90A6A" w:rsidRPr="000B1A75">
        <w:rPr>
          <w:rStyle w:val="eop"/>
          <w:rFonts w:ascii="Times" w:hAnsi="Times"/>
        </w:rPr>
        <w:t>).</w:t>
      </w:r>
      <w:r w:rsidR="009F4096" w:rsidRPr="000B1A75">
        <w:rPr>
          <w:rStyle w:val="eop"/>
          <w:rFonts w:ascii="Times" w:hAnsi="Times"/>
        </w:rPr>
        <w:t xml:space="preserve"> With better planning</w:t>
      </w:r>
      <w:r w:rsidR="00586E66">
        <w:rPr>
          <w:rStyle w:val="eop"/>
          <w:rFonts w:ascii="Times" w:hAnsi="Times"/>
        </w:rPr>
        <w:t xml:space="preserve"> and </w:t>
      </w:r>
      <w:r w:rsidR="00CC58B1">
        <w:rPr>
          <w:rStyle w:val="eop"/>
          <w:rFonts w:ascii="Times" w:hAnsi="Times"/>
        </w:rPr>
        <w:t xml:space="preserve">we acknowledge </w:t>
      </w:r>
      <w:r w:rsidR="002D5470">
        <w:rPr>
          <w:rStyle w:val="eop"/>
          <w:rFonts w:ascii="Times" w:hAnsi="Times"/>
        </w:rPr>
        <w:t>additional</w:t>
      </w:r>
      <w:r w:rsidR="00CC58B1">
        <w:rPr>
          <w:rStyle w:val="eop"/>
          <w:rFonts w:ascii="Times" w:hAnsi="Times"/>
        </w:rPr>
        <w:t xml:space="preserve"> funding</w:t>
      </w:r>
      <w:r w:rsidR="009F4096" w:rsidRPr="000B1A75">
        <w:rPr>
          <w:rStyle w:val="eop"/>
          <w:rFonts w:ascii="Times" w:hAnsi="Times"/>
        </w:rPr>
        <w:t xml:space="preserve">, schools can serve as community hubs to </w:t>
      </w:r>
      <w:r w:rsidR="005D35DC" w:rsidRPr="000B1A75">
        <w:rPr>
          <w:rStyle w:val="eop"/>
          <w:rFonts w:ascii="Times" w:hAnsi="Times"/>
        </w:rPr>
        <w:t xml:space="preserve">better </w:t>
      </w:r>
      <w:r w:rsidR="009F4096" w:rsidRPr="000B1A75">
        <w:rPr>
          <w:rStyle w:val="eop"/>
          <w:rFonts w:ascii="Times" w:hAnsi="Times"/>
        </w:rPr>
        <w:t>address the needs of the whole child.</w:t>
      </w:r>
    </w:p>
    <w:p w14:paraId="04B0CAAC" w14:textId="4463CCE5" w:rsidR="00010936" w:rsidRPr="000B1A75" w:rsidRDefault="00010936" w:rsidP="00AC0854">
      <w:pPr>
        <w:spacing w:line="480" w:lineRule="auto"/>
        <w:ind w:firstLine="720"/>
        <w:rPr>
          <w:rFonts w:ascii="Times" w:hAnsi="Times" w:cs="Times New Roman"/>
        </w:rPr>
      </w:pPr>
      <w:r w:rsidRPr="000B1A75">
        <w:rPr>
          <w:rFonts w:ascii="Times" w:hAnsi="Times" w:cs="Times New Roman"/>
          <w:b/>
          <w:bCs/>
        </w:rPr>
        <w:t xml:space="preserve">Models </w:t>
      </w:r>
      <w:r w:rsidR="00C21EA5" w:rsidRPr="000B1A75">
        <w:rPr>
          <w:rFonts w:ascii="Times" w:hAnsi="Times" w:cs="Times New Roman"/>
          <w:b/>
          <w:bCs/>
        </w:rPr>
        <w:t>to Promote Remote and Face-to-Face</w:t>
      </w:r>
      <w:r w:rsidRPr="000B1A75">
        <w:rPr>
          <w:rFonts w:ascii="Times" w:hAnsi="Times" w:cs="Times New Roman"/>
          <w:b/>
          <w:bCs/>
        </w:rPr>
        <w:t xml:space="preserve"> Instructional Effectiveness</w:t>
      </w:r>
      <w:r w:rsidR="008F10C9" w:rsidRPr="000B1A75">
        <w:rPr>
          <w:rFonts w:ascii="Times" w:hAnsi="Times" w:cs="Times New Roman"/>
          <w:b/>
          <w:bCs/>
        </w:rPr>
        <w:t>.</w:t>
      </w:r>
      <w:r w:rsidR="008F10C9" w:rsidRPr="000B1A75">
        <w:rPr>
          <w:rFonts w:ascii="Times" w:hAnsi="Times" w:cs="Times New Roman"/>
        </w:rPr>
        <w:t xml:space="preserve"> </w:t>
      </w:r>
      <w:r w:rsidRPr="000B1A75">
        <w:rPr>
          <w:rFonts w:ascii="Times" w:hAnsi="Times" w:cs="Times New Roman"/>
        </w:rPr>
        <w:t xml:space="preserve">Within the current context of COVID-19, schools must select and utilize models for instructional delivery that support student populations with diverse social-emotional and academic needs, while also enabling the fluent transition of instructional delivery between online and face-to-face settings. The </w:t>
      </w:r>
      <w:proofErr w:type="spellStart"/>
      <w:r w:rsidRPr="000B1A75">
        <w:rPr>
          <w:rFonts w:ascii="Times" w:hAnsi="Times" w:cs="Times New Roman"/>
        </w:rPr>
        <w:t>HyFlex</w:t>
      </w:r>
      <w:proofErr w:type="spellEnd"/>
      <w:r w:rsidRPr="000B1A75">
        <w:rPr>
          <w:rFonts w:ascii="Times" w:hAnsi="Times" w:cs="Times New Roman"/>
        </w:rPr>
        <w:t xml:space="preserve"> learning model could provide a useful starting point for guiding the development of instruction within this context. </w:t>
      </w:r>
      <w:proofErr w:type="spellStart"/>
      <w:r w:rsidRPr="000B1A75">
        <w:rPr>
          <w:rFonts w:ascii="Times" w:hAnsi="Times" w:cs="Times New Roman"/>
        </w:rPr>
        <w:t>HyFlex</w:t>
      </w:r>
      <w:proofErr w:type="spellEnd"/>
      <w:r w:rsidRPr="000B1A75">
        <w:rPr>
          <w:rFonts w:ascii="Times" w:hAnsi="Times" w:cs="Times New Roman"/>
        </w:rPr>
        <w:t xml:space="preserve"> learning models were originally conceptualized within higher education and integrate learning that is both hybrid and flexible (Beatty, 2014). More specifically, within a </w:t>
      </w:r>
      <w:proofErr w:type="spellStart"/>
      <w:r w:rsidRPr="000B1A75">
        <w:rPr>
          <w:rFonts w:ascii="Times" w:hAnsi="Times" w:cs="Times New Roman"/>
        </w:rPr>
        <w:t>HyFlex</w:t>
      </w:r>
      <w:proofErr w:type="spellEnd"/>
      <w:r w:rsidRPr="000B1A75">
        <w:rPr>
          <w:rFonts w:ascii="Times" w:hAnsi="Times" w:cs="Times New Roman"/>
        </w:rPr>
        <w:t xml:space="preserve"> learning model, students are provided with a combination of both </w:t>
      </w:r>
      <w:r w:rsidRPr="000B1A75">
        <w:rPr>
          <w:rFonts w:ascii="Times" w:hAnsi="Times" w:cs="Times New Roman"/>
        </w:rPr>
        <w:lastRenderedPageBreak/>
        <w:t xml:space="preserve">online and face-to-face learning opportunities (i.e., hybrid) and may choose to engage with learning either online or in person (i.e., flexible). The </w:t>
      </w:r>
      <w:proofErr w:type="spellStart"/>
      <w:r w:rsidRPr="000B1A75">
        <w:rPr>
          <w:rFonts w:ascii="Times" w:hAnsi="Times" w:cs="Times New Roman"/>
        </w:rPr>
        <w:t>HyFlex</w:t>
      </w:r>
      <w:proofErr w:type="spellEnd"/>
      <w:r w:rsidRPr="000B1A75">
        <w:rPr>
          <w:rFonts w:ascii="Times" w:hAnsi="Times" w:cs="Times New Roman"/>
        </w:rPr>
        <w:t xml:space="preserve"> learning model is a student-driven approach that essentially allows students to create their own blended learning experience, tailored to their unique circumstance (</w:t>
      </w:r>
      <w:proofErr w:type="spellStart"/>
      <w:r w:rsidRPr="000B1A75">
        <w:rPr>
          <w:rFonts w:ascii="Times" w:hAnsi="Times" w:cs="Times New Roman"/>
        </w:rPr>
        <w:t>Malczyk</w:t>
      </w:r>
      <w:proofErr w:type="spellEnd"/>
      <w:r w:rsidRPr="000B1A75">
        <w:rPr>
          <w:rFonts w:ascii="Times" w:hAnsi="Times" w:cs="Times New Roman"/>
        </w:rPr>
        <w:t xml:space="preserve">, 2019). Thus, </w:t>
      </w:r>
      <w:proofErr w:type="spellStart"/>
      <w:r w:rsidRPr="000B1A75">
        <w:rPr>
          <w:rFonts w:ascii="Times" w:hAnsi="Times" w:cs="Times New Roman"/>
        </w:rPr>
        <w:t>HyFlex</w:t>
      </w:r>
      <w:proofErr w:type="spellEnd"/>
      <w:r w:rsidRPr="000B1A75">
        <w:rPr>
          <w:rFonts w:ascii="Times" w:hAnsi="Times" w:cs="Times New Roman"/>
        </w:rPr>
        <w:t xml:space="preserve"> is well-suited for application within school settings where in person attendance on both individual and systemic levels may be continually shifting based on epidemiological and infection prevention guidance</w:t>
      </w:r>
      <w:r w:rsidR="00181A02" w:rsidRPr="000B1A75">
        <w:rPr>
          <w:rFonts w:ascii="Times" w:hAnsi="Times" w:cs="Times New Roman"/>
        </w:rPr>
        <w:t xml:space="preserve"> or other unique needs a school or school system might experience</w:t>
      </w:r>
      <w:r w:rsidRPr="000B1A75">
        <w:rPr>
          <w:rFonts w:ascii="Times" w:hAnsi="Times" w:cs="Times New Roman"/>
        </w:rPr>
        <w:t>.</w:t>
      </w:r>
    </w:p>
    <w:p w14:paraId="1B97D530" w14:textId="0BE3A64F" w:rsidR="005E684F" w:rsidRPr="000B1A75" w:rsidRDefault="005E684F" w:rsidP="00010936">
      <w:pPr>
        <w:spacing w:line="480" w:lineRule="auto"/>
        <w:rPr>
          <w:rFonts w:ascii="Times" w:hAnsi="Times" w:cs="Times New Roman"/>
        </w:rPr>
      </w:pPr>
      <w:r w:rsidRPr="000B1A75">
        <w:rPr>
          <w:rFonts w:ascii="Times" w:hAnsi="Times" w:cs="Times New Roman"/>
        </w:rPr>
        <w:tab/>
        <w:t xml:space="preserve">It should be pointed out, </w:t>
      </w:r>
      <w:proofErr w:type="spellStart"/>
      <w:r w:rsidRPr="000B1A75">
        <w:rPr>
          <w:rFonts w:ascii="Times" w:hAnsi="Times" w:cs="Times New Roman"/>
        </w:rPr>
        <w:t>HyFlex</w:t>
      </w:r>
      <w:proofErr w:type="spellEnd"/>
      <w:r w:rsidRPr="000B1A75">
        <w:rPr>
          <w:rFonts w:ascii="Times" w:hAnsi="Times" w:cs="Times New Roman"/>
        </w:rPr>
        <w:t xml:space="preserve"> delivery, if implemented with fidelity, will require significant re-thinking of the instructional setting.</w:t>
      </w:r>
      <w:r w:rsidR="001F1A1E" w:rsidRPr="000B1A75">
        <w:rPr>
          <w:rFonts w:ascii="Times" w:hAnsi="Times" w:cs="Times New Roman"/>
        </w:rPr>
        <w:t xml:space="preserve"> Accessibilit</w:t>
      </w:r>
      <w:r w:rsidR="00764330" w:rsidRPr="000B1A75">
        <w:rPr>
          <w:rFonts w:ascii="Times" w:hAnsi="Times" w:cs="Times New Roman"/>
        </w:rPr>
        <w:t>y and interactivity,</w:t>
      </w:r>
      <w:r w:rsidR="001F1A1E" w:rsidRPr="000B1A75">
        <w:rPr>
          <w:rFonts w:ascii="Times" w:hAnsi="Times" w:cs="Times New Roman"/>
        </w:rPr>
        <w:t xml:space="preserve"> whether a student is in-class or remote, becomes of primary importance. </w:t>
      </w:r>
      <w:r w:rsidR="00D74441" w:rsidRPr="000B1A75">
        <w:rPr>
          <w:rFonts w:ascii="Times" w:hAnsi="Times" w:cs="Times New Roman"/>
        </w:rPr>
        <w:t>If audio and video are to be utilized in a manner in which there is opportunity for student participation regardless of in-school presence there will</w:t>
      </w:r>
      <w:r w:rsidR="001F1A1E" w:rsidRPr="000B1A75">
        <w:rPr>
          <w:rFonts w:ascii="Times" w:hAnsi="Times" w:cs="Times New Roman"/>
        </w:rPr>
        <w:t xml:space="preserve"> likely</w:t>
      </w:r>
      <w:r w:rsidR="00D74441" w:rsidRPr="000B1A75">
        <w:rPr>
          <w:rFonts w:ascii="Times" w:hAnsi="Times" w:cs="Times New Roman"/>
        </w:rPr>
        <w:t xml:space="preserve"> need to be both investment and experimentation in order to do so effectively. Additionally, tables and seats will likely need to be mobile, </w:t>
      </w:r>
      <w:r w:rsidR="003A24D0">
        <w:rPr>
          <w:rFonts w:ascii="Times" w:hAnsi="Times" w:cs="Times New Roman"/>
        </w:rPr>
        <w:t>and</w:t>
      </w:r>
      <w:r w:rsidR="00D74441" w:rsidRPr="000B1A75">
        <w:rPr>
          <w:rFonts w:ascii="Times" w:hAnsi="Times" w:cs="Times New Roman"/>
        </w:rPr>
        <w:t xml:space="preserve"> tools </w:t>
      </w:r>
      <w:r w:rsidR="004E6915">
        <w:rPr>
          <w:rFonts w:ascii="Times" w:hAnsi="Times" w:cs="Times New Roman"/>
        </w:rPr>
        <w:t>allowing</w:t>
      </w:r>
      <w:r w:rsidR="00D74441" w:rsidRPr="000B1A75">
        <w:rPr>
          <w:rFonts w:ascii="Times" w:hAnsi="Times" w:cs="Times New Roman"/>
        </w:rPr>
        <w:t xml:space="preserve"> for “chat” or similar communication and the ability to </w:t>
      </w:r>
      <w:r w:rsidR="00BF7FED" w:rsidRPr="000B1A75">
        <w:rPr>
          <w:rFonts w:ascii="Times" w:hAnsi="Times" w:cs="Times New Roman"/>
        </w:rPr>
        <w:t>share ideas</w:t>
      </w:r>
      <w:r w:rsidR="00D74441" w:rsidRPr="000B1A75">
        <w:rPr>
          <w:rFonts w:ascii="Times" w:hAnsi="Times" w:cs="Times New Roman"/>
        </w:rPr>
        <w:t xml:space="preserve"> on “whiteboards” </w:t>
      </w:r>
      <w:r w:rsidR="00783C33" w:rsidRPr="000B1A75">
        <w:rPr>
          <w:rFonts w:ascii="Times" w:hAnsi="Times" w:cs="Times New Roman"/>
        </w:rPr>
        <w:t xml:space="preserve">(e.g., </w:t>
      </w:r>
      <w:proofErr w:type="spellStart"/>
      <w:r w:rsidR="00783C33" w:rsidRPr="000B1A75">
        <w:rPr>
          <w:rFonts w:ascii="Times" w:hAnsi="Times" w:cs="Times New Roman"/>
        </w:rPr>
        <w:t>Jamboard</w:t>
      </w:r>
      <w:proofErr w:type="spellEnd"/>
      <w:r w:rsidR="00783C33" w:rsidRPr="000B1A75">
        <w:rPr>
          <w:rFonts w:ascii="Times" w:hAnsi="Times" w:cs="Times New Roman"/>
        </w:rPr>
        <w:t xml:space="preserve">) </w:t>
      </w:r>
      <w:r w:rsidR="003A24D0">
        <w:rPr>
          <w:rFonts w:ascii="Times" w:hAnsi="Times" w:cs="Times New Roman"/>
        </w:rPr>
        <w:t>in which</w:t>
      </w:r>
      <w:r w:rsidR="003A24D0" w:rsidRPr="000B1A75">
        <w:rPr>
          <w:rFonts w:ascii="Times" w:hAnsi="Times" w:cs="Times New Roman"/>
        </w:rPr>
        <w:t xml:space="preserve"> </w:t>
      </w:r>
      <w:r w:rsidR="00D74441" w:rsidRPr="000B1A75">
        <w:rPr>
          <w:rFonts w:ascii="Times" w:hAnsi="Times" w:cs="Times New Roman"/>
        </w:rPr>
        <w:t>online students participat</w:t>
      </w:r>
      <w:r w:rsidR="003A24D0">
        <w:rPr>
          <w:rFonts w:ascii="Times" w:hAnsi="Times" w:cs="Times New Roman"/>
        </w:rPr>
        <w:t>e</w:t>
      </w:r>
      <w:r w:rsidR="00D74441" w:rsidRPr="000B1A75">
        <w:rPr>
          <w:rFonts w:ascii="Times" w:hAnsi="Times" w:cs="Times New Roman"/>
        </w:rPr>
        <w:t xml:space="preserve"> in groups with in-school students</w:t>
      </w:r>
      <w:r w:rsidR="003A24D0">
        <w:rPr>
          <w:rFonts w:ascii="Times" w:hAnsi="Times" w:cs="Times New Roman"/>
        </w:rPr>
        <w:t xml:space="preserve"> will need to be utilized</w:t>
      </w:r>
      <w:r w:rsidR="00D74441" w:rsidRPr="000B1A75">
        <w:rPr>
          <w:rFonts w:ascii="Times" w:hAnsi="Times" w:cs="Times New Roman"/>
        </w:rPr>
        <w:t xml:space="preserve">. </w:t>
      </w:r>
      <w:r w:rsidR="00764330" w:rsidRPr="000B1A75">
        <w:rPr>
          <w:rFonts w:ascii="Times" w:hAnsi="Times" w:cs="Times New Roman"/>
        </w:rPr>
        <w:t>In fact</w:t>
      </w:r>
      <w:r w:rsidR="00D74441" w:rsidRPr="000B1A75">
        <w:rPr>
          <w:rFonts w:ascii="Times" w:hAnsi="Times" w:cs="Times New Roman"/>
        </w:rPr>
        <w:t>, the</w:t>
      </w:r>
      <w:r w:rsidR="003E1983" w:rsidRPr="000B1A75">
        <w:rPr>
          <w:rFonts w:ascii="Times" w:hAnsi="Times" w:cs="Times New Roman"/>
        </w:rPr>
        <w:t>s</w:t>
      </w:r>
      <w:r w:rsidR="00D74441" w:rsidRPr="000B1A75">
        <w:rPr>
          <w:rFonts w:ascii="Times" w:hAnsi="Times" w:cs="Times New Roman"/>
        </w:rPr>
        <w:t>e are only a few examples</w:t>
      </w:r>
      <w:r w:rsidR="00685B6D" w:rsidRPr="000B1A75">
        <w:rPr>
          <w:rFonts w:ascii="Times" w:hAnsi="Times" w:cs="Times New Roman"/>
        </w:rPr>
        <w:t xml:space="preserve"> of many that may merit consideration.</w:t>
      </w:r>
    </w:p>
    <w:p w14:paraId="0D5BCE67" w14:textId="57049C31" w:rsidR="00010936" w:rsidRPr="000B1A75" w:rsidRDefault="00010936" w:rsidP="00010936">
      <w:pPr>
        <w:spacing w:line="480" w:lineRule="auto"/>
        <w:rPr>
          <w:rFonts w:ascii="Times" w:hAnsi="Times" w:cs="Times New Roman"/>
        </w:rPr>
      </w:pPr>
      <w:r w:rsidRPr="000B1A75">
        <w:rPr>
          <w:rFonts w:ascii="Times" w:hAnsi="Times" w:cs="Times New Roman"/>
        </w:rPr>
        <w:tab/>
        <w:t xml:space="preserve">Universal </w:t>
      </w:r>
      <w:r w:rsidR="004E6915">
        <w:rPr>
          <w:rFonts w:ascii="Times" w:hAnsi="Times" w:cs="Times New Roman"/>
        </w:rPr>
        <w:t>D</w:t>
      </w:r>
      <w:r w:rsidRPr="000B1A75">
        <w:rPr>
          <w:rFonts w:ascii="Times" w:hAnsi="Times" w:cs="Times New Roman"/>
        </w:rPr>
        <w:t xml:space="preserve">esign for </w:t>
      </w:r>
      <w:r w:rsidR="004E6915">
        <w:rPr>
          <w:rFonts w:ascii="Times" w:hAnsi="Times" w:cs="Times New Roman"/>
        </w:rPr>
        <w:t>L</w:t>
      </w:r>
      <w:r w:rsidRPr="000B1A75">
        <w:rPr>
          <w:rFonts w:ascii="Times" w:hAnsi="Times" w:cs="Times New Roman"/>
        </w:rPr>
        <w:t xml:space="preserve">earning (UDL) offers a complementary perspective to </w:t>
      </w:r>
      <w:proofErr w:type="spellStart"/>
      <w:r w:rsidRPr="000B1A75">
        <w:rPr>
          <w:rFonts w:ascii="Times" w:hAnsi="Times" w:cs="Times New Roman"/>
        </w:rPr>
        <w:t>HyFlex</w:t>
      </w:r>
      <w:proofErr w:type="spellEnd"/>
      <w:r w:rsidRPr="000B1A75">
        <w:rPr>
          <w:rFonts w:ascii="Times" w:hAnsi="Times" w:cs="Times New Roman"/>
        </w:rPr>
        <w:t xml:space="preserve"> in meeting student needs within this context. The concept originated in the field of architecture with the passage of the Americans with Disabilities Act in 1990, and sought to proactively design physical environments to be accessible to all individuals (</w:t>
      </w:r>
      <w:proofErr w:type="spellStart"/>
      <w:r w:rsidRPr="000B1A75">
        <w:rPr>
          <w:rFonts w:ascii="Times" w:hAnsi="Times" w:cs="Times New Roman"/>
        </w:rPr>
        <w:t>Bernacchio</w:t>
      </w:r>
      <w:proofErr w:type="spellEnd"/>
      <w:r w:rsidRPr="000B1A75">
        <w:rPr>
          <w:rFonts w:ascii="Times" w:hAnsi="Times" w:cs="Times New Roman"/>
        </w:rPr>
        <w:t xml:space="preserve"> &amp; Mullen, 2007). Universal design was later applied to educational settings whereby the goal of UDL is to proactively design instruction to effectively address the varied needs and preferences of diverse learners (</w:t>
      </w:r>
      <w:proofErr w:type="spellStart"/>
      <w:r w:rsidRPr="000B1A75">
        <w:rPr>
          <w:rFonts w:ascii="Times" w:hAnsi="Times" w:cs="Times New Roman"/>
        </w:rPr>
        <w:t>Minkos</w:t>
      </w:r>
      <w:proofErr w:type="spellEnd"/>
      <w:r w:rsidRPr="000B1A75">
        <w:rPr>
          <w:rFonts w:ascii="Times" w:hAnsi="Times" w:cs="Times New Roman"/>
        </w:rPr>
        <w:t xml:space="preserve"> &amp; </w:t>
      </w:r>
      <w:proofErr w:type="spellStart"/>
      <w:r w:rsidRPr="000B1A75">
        <w:rPr>
          <w:rFonts w:ascii="Times" w:hAnsi="Times" w:cs="Times New Roman"/>
        </w:rPr>
        <w:t>Maykel</w:t>
      </w:r>
      <w:proofErr w:type="spellEnd"/>
      <w:r w:rsidRPr="000B1A75">
        <w:rPr>
          <w:rFonts w:ascii="Times" w:hAnsi="Times" w:cs="Times New Roman"/>
        </w:rPr>
        <w:t xml:space="preserve">, 2019). UDL differs from traditional instruction in which content is </w:t>
      </w:r>
      <w:r w:rsidRPr="000B1A75">
        <w:rPr>
          <w:rFonts w:ascii="Times" w:hAnsi="Times" w:cs="Times New Roman"/>
        </w:rPr>
        <w:lastRenderedPageBreak/>
        <w:t>typically delivered to students and assessed in one way. The framework is centered around providing students with multiple means for engagement, representation, and action and expression. A variety of instructional activities are provided in order to stimulate students’ interests and motivation for learning. Course content is presented in various modalities in order to promote access for students with different learning preferences. Additionally, students are provided with alternative options to demonstrate their learning (</w:t>
      </w:r>
      <w:proofErr w:type="spellStart"/>
      <w:r w:rsidRPr="000B1A75">
        <w:rPr>
          <w:rFonts w:ascii="Times" w:hAnsi="Times" w:cs="Times New Roman"/>
        </w:rPr>
        <w:t>Minkos</w:t>
      </w:r>
      <w:proofErr w:type="spellEnd"/>
      <w:r w:rsidRPr="000B1A75">
        <w:rPr>
          <w:rFonts w:ascii="Times" w:hAnsi="Times" w:cs="Times New Roman"/>
        </w:rPr>
        <w:t xml:space="preserve"> &amp; </w:t>
      </w:r>
      <w:proofErr w:type="spellStart"/>
      <w:r w:rsidRPr="000B1A75">
        <w:rPr>
          <w:rFonts w:ascii="Times" w:hAnsi="Times" w:cs="Times New Roman"/>
        </w:rPr>
        <w:t>Maykel</w:t>
      </w:r>
      <w:proofErr w:type="spellEnd"/>
      <w:r w:rsidRPr="000B1A75">
        <w:rPr>
          <w:rFonts w:ascii="Times" w:hAnsi="Times" w:cs="Times New Roman"/>
        </w:rPr>
        <w:t xml:space="preserve">, 2019).   </w:t>
      </w:r>
    </w:p>
    <w:p w14:paraId="4EDF55C3" w14:textId="3C6C7A9C" w:rsidR="00010936" w:rsidRDefault="00010936" w:rsidP="00010936">
      <w:pPr>
        <w:pStyle w:val="paragraph"/>
        <w:spacing w:before="0" w:beforeAutospacing="0" w:after="0" w:afterAutospacing="0" w:line="480" w:lineRule="auto"/>
        <w:textAlignment w:val="baseline"/>
        <w:rPr>
          <w:rFonts w:ascii="Times" w:hAnsi="Times"/>
        </w:rPr>
      </w:pPr>
      <w:r w:rsidRPr="000B1A75">
        <w:rPr>
          <w:rFonts w:ascii="Times" w:hAnsi="Times"/>
        </w:rPr>
        <w:tab/>
        <w:t xml:space="preserve">Embedding UDL within a </w:t>
      </w:r>
      <w:proofErr w:type="spellStart"/>
      <w:r w:rsidRPr="000B1A75">
        <w:rPr>
          <w:rFonts w:ascii="Times" w:hAnsi="Times"/>
        </w:rPr>
        <w:t>HyFlex</w:t>
      </w:r>
      <w:proofErr w:type="spellEnd"/>
      <w:r w:rsidRPr="000B1A75">
        <w:rPr>
          <w:rFonts w:ascii="Times" w:hAnsi="Times"/>
        </w:rPr>
        <w:t xml:space="preserve"> model can provide educators with a framework for promoting student learning within the context of COVID-19</w:t>
      </w:r>
      <w:r w:rsidR="00A922C4" w:rsidRPr="000B1A75">
        <w:rPr>
          <w:rFonts w:ascii="Times" w:hAnsi="Times"/>
        </w:rPr>
        <w:t xml:space="preserve">. However, it </w:t>
      </w:r>
      <w:r w:rsidR="00F401CF" w:rsidRPr="000B1A75">
        <w:rPr>
          <w:rFonts w:ascii="Times" w:hAnsi="Times"/>
        </w:rPr>
        <w:t xml:space="preserve">also </w:t>
      </w:r>
      <w:r w:rsidR="00A922C4" w:rsidRPr="000B1A75">
        <w:rPr>
          <w:rFonts w:ascii="Times" w:hAnsi="Times"/>
        </w:rPr>
        <w:t>involve</w:t>
      </w:r>
      <w:r w:rsidR="00F401CF" w:rsidRPr="000B1A75">
        <w:rPr>
          <w:rFonts w:ascii="Times" w:hAnsi="Times"/>
        </w:rPr>
        <w:t>s</w:t>
      </w:r>
      <w:r w:rsidR="00A922C4" w:rsidRPr="000B1A75">
        <w:rPr>
          <w:rFonts w:ascii="Times" w:hAnsi="Times"/>
        </w:rPr>
        <w:t xml:space="preserve"> a significant shift </w:t>
      </w:r>
      <w:r w:rsidR="00F401CF" w:rsidRPr="000B1A75">
        <w:rPr>
          <w:rFonts w:ascii="Times" w:hAnsi="Times"/>
        </w:rPr>
        <w:t xml:space="preserve">in the manner in which instruction is designed, having the potential to increase the cognitive load of educators during a time that is already so challenging. One potential approach that may be effective in decreasing the complexity of shifting to such a framework is to design the class fully online and view the in-person portion as an enhancement to the class. Additionally, </w:t>
      </w:r>
      <w:r w:rsidR="00F23736" w:rsidRPr="000B1A75">
        <w:rPr>
          <w:rFonts w:ascii="Times" w:hAnsi="Times"/>
        </w:rPr>
        <w:t>teachers</w:t>
      </w:r>
      <w:r w:rsidR="00F401CF" w:rsidRPr="000B1A75">
        <w:rPr>
          <w:rFonts w:ascii="Times" w:hAnsi="Times"/>
        </w:rPr>
        <w:t xml:space="preserve"> might view class time as a place to connect, regroup, and review content, rather than having remote students passively watch</w:t>
      </w:r>
      <w:r w:rsidR="005577BC" w:rsidRPr="000B1A75">
        <w:rPr>
          <w:rFonts w:ascii="Times" w:hAnsi="Times"/>
        </w:rPr>
        <w:t xml:space="preserve"> in person students engaging in instruction.</w:t>
      </w:r>
      <w:r w:rsidR="00C907A9" w:rsidRPr="000B1A75">
        <w:rPr>
          <w:rFonts w:ascii="Times" w:hAnsi="Times"/>
        </w:rPr>
        <w:t xml:space="preserve"> In order to promote engagement and a cohesive classroom environment across in person and remote learning cohorts, educators might choose to pair up in person students with remote students through </w:t>
      </w:r>
      <w:r w:rsidR="001A2802" w:rsidRPr="000B1A75">
        <w:rPr>
          <w:rFonts w:ascii="Times" w:hAnsi="Times"/>
        </w:rPr>
        <w:t xml:space="preserve">online </w:t>
      </w:r>
      <w:r w:rsidR="00C907A9" w:rsidRPr="000B1A75">
        <w:rPr>
          <w:rFonts w:ascii="Times" w:hAnsi="Times"/>
        </w:rPr>
        <w:t>breakout sessions to work together.</w:t>
      </w:r>
      <w:r w:rsidR="0016587F" w:rsidRPr="000B1A75">
        <w:rPr>
          <w:rFonts w:ascii="Times" w:hAnsi="Times"/>
        </w:rPr>
        <w:t xml:space="preserve"> </w:t>
      </w:r>
      <w:r w:rsidR="00C907A9" w:rsidRPr="000B1A75">
        <w:rPr>
          <w:rFonts w:ascii="Times" w:hAnsi="Times"/>
        </w:rPr>
        <w:t>T</w:t>
      </w:r>
      <w:r w:rsidRPr="000B1A75">
        <w:rPr>
          <w:rFonts w:ascii="Times" w:hAnsi="Times"/>
        </w:rPr>
        <w:t>eachers might</w:t>
      </w:r>
      <w:r w:rsidR="00F401CF" w:rsidRPr="000B1A75">
        <w:rPr>
          <w:rFonts w:ascii="Times" w:hAnsi="Times"/>
        </w:rPr>
        <w:t xml:space="preserve"> </w:t>
      </w:r>
      <w:r w:rsidR="001A2802" w:rsidRPr="000B1A75">
        <w:rPr>
          <w:rFonts w:ascii="Times" w:hAnsi="Times"/>
        </w:rPr>
        <w:t xml:space="preserve">also </w:t>
      </w:r>
      <w:r w:rsidRPr="000B1A75">
        <w:rPr>
          <w:rFonts w:ascii="Times" w:hAnsi="Times"/>
        </w:rPr>
        <w:t xml:space="preserve">choose to create instructional materials that could be used both online and face-to-face in synchronous and asynchronous learning activities. For example, teachers could videotape short mini-lessons in advance that could be played live for face-to-face students or viewed online by remote students. Additionally, teachers could videotape live synchronous lessons and post them online so students could view them on their own time. A potential advantage of creating such learning tools is the videos could be viewed multiple times if needed to support learning, and students and parents </w:t>
      </w:r>
      <w:r w:rsidRPr="000B1A75">
        <w:rPr>
          <w:rFonts w:ascii="Times" w:hAnsi="Times"/>
        </w:rPr>
        <w:lastRenderedPageBreak/>
        <w:t>could access the videos at times that were convenient for them. Teachers might also plan learning activities that provide options for both remote and face-to-face students to demonstrate their learning. For example, students might be given the choice to either write a paper, do an oral presentation (either in person or via videotape), or create a</w:t>
      </w:r>
      <w:r w:rsidR="00F72BC0">
        <w:rPr>
          <w:rFonts w:ascii="Times" w:hAnsi="Times"/>
        </w:rPr>
        <w:t xml:space="preserve"> web-based presentation</w:t>
      </w:r>
      <w:r w:rsidRPr="000B1A75">
        <w:rPr>
          <w:rFonts w:ascii="Times" w:hAnsi="Times"/>
        </w:rPr>
        <w:t xml:space="preserve"> </w:t>
      </w:r>
      <w:r w:rsidR="00F72BC0">
        <w:rPr>
          <w:rFonts w:ascii="Times" w:hAnsi="Times"/>
        </w:rPr>
        <w:t xml:space="preserve">(e.g., </w:t>
      </w:r>
      <w:r w:rsidRPr="00316EE6">
        <w:rPr>
          <w:rFonts w:ascii="Times" w:hAnsi="Times"/>
        </w:rPr>
        <w:t>Prezi</w:t>
      </w:r>
      <w:r w:rsidR="00F72BC0">
        <w:rPr>
          <w:rFonts w:ascii="Times" w:hAnsi="Times"/>
        </w:rPr>
        <w:t>)</w:t>
      </w:r>
      <w:r w:rsidRPr="000B1A75">
        <w:rPr>
          <w:rFonts w:ascii="Times" w:hAnsi="Times"/>
        </w:rPr>
        <w:t xml:space="preserve"> on a specific topic. Proactively planning to provide a variety of options that can be completed either at home or in school sets the stage for smoothly transitioning between remote and face-to-face learning.</w:t>
      </w:r>
    </w:p>
    <w:p w14:paraId="28A89235" w14:textId="65FDC56E" w:rsidR="006C1AFE" w:rsidRPr="000B1A75" w:rsidRDefault="006C1AFE" w:rsidP="002D62DE">
      <w:pPr>
        <w:pStyle w:val="paragraph"/>
        <w:spacing w:before="0" w:beforeAutospacing="0" w:after="0" w:afterAutospacing="0" w:line="480" w:lineRule="auto"/>
        <w:jc w:val="center"/>
        <w:textAlignment w:val="baseline"/>
        <w:rPr>
          <w:rFonts w:ascii="Times" w:hAnsi="Times"/>
        </w:rPr>
      </w:pPr>
      <w:r w:rsidRPr="000B1A75">
        <w:rPr>
          <w:rFonts w:ascii="Times" w:hAnsi="Times" w:cs="Calibri"/>
          <w:color w:val="000000"/>
          <w:lang w:eastAsia="en-US"/>
        </w:rPr>
        <w:t>INSERT TABLE ONE ABOUT HERE</w:t>
      </w:r>
    </w:p>
    <w:p w14:paraId="711BA4E3" w14:textId="77777777" w:rsidR="00555D33" w:rsidRDefault="00316EE6" w:rsidP="00555D33">
      <w:pPr>
        <w:pStyle w:val="paragraph"/>
        <w:spacing w:before="0" w:beforeAutospacing="0" w:after="0" w:afterAutospacing="0" w:line="480" w:lineRule="auto"/>
        <w:textAlignment w:val="baseline"/>
        <w:rPr>
          <w:rFonts w:ascii="Times" w:hAnsi="Times"/>
          <w:b/>
          <w:bCs/>
        </w:rPr>
      </w:pPr>
      <w:r>
        <w:rPr>
          <w:rFonts w:ascii="Times" w:hAnsi="Times"/>
          <w:b/>
          <w:bCs/>
        </w:rPr>
        <w:t>Post Covid-19</w:t>
      </w:r>
      <w:r w:rsidR="005319EF" w:rsidRPr="000B1A75">
        <w:rPr>
          <w:rFonts w:ascii="Times" w:hAnsi="Times"/>
          <w:b/>
          <w:bCs/>
        </w:rPr>
        <w:t xml:space="preserve"> </w:t>
      </w:r>
      <w:r w:rsidR="005551B2" w:rsidRPr="000B1A75">
        <w:rPr>
          <w:rFonts w:ascii="Times" w:hAnsi="Times"/>
          <w:b/>
          <w:bCs/>
        </w:rPr>
        <w:t>Teacher Preparation</w:t>
      </w:r>
    </w:p>
    <w:p w14:paraId="5161E581" w14:textId="328FA298" w:rsidR="00CB7D82" w:rsidRPr="000B1A75" w:rsidRDefault="00AF14F7" w:rsidP="00B32FD8">
      <w:pPr>
        <w:pStyle w:val="paragraph"/>
        <w:spacing w:before="0" w:beforeAutospacing="0" w:after="0" w:afterAutospacing="0" w:line="480" w:lineRule="auto"/>
        <w:ind w:firstLine="720"/>
        <w:textAlignment w:val="baseline"/>
        <w:rPr>
          <w:rFonts w:ascii="Times" w:hAnsi="Times"/>
          <w:lang w:eastAsia="en-US"/>
        </w:rPr>
      </w:pPr>
      <w:r w:rsidRPr="000B1A75">
        <w:rPr>
          <w:rFonts w:ascii="Times" w:hAnsi="Times"/>
          <w:lang w:eastAsia="en-US"/>
        </w:rPr>
        <w:t xml:space="preserve">If we make the </w:t>
      </w:r>
      <w:r w:rsidR="003D2782" w:rsidRPr="000B1A75">
        <w:rPr>
          <w:rFonts w:ascii="Times" w:hAnsi="Times"/>
          <w:lang w:eastAsia="en-US"/>
        </w:rPr>
        <w:t xml:space="preserve">reasonable </w:t>
      </w:r>
      <w:r w:rsidRPr="000B1A75">
        <w:rPr>
          <w:rFonts w:ascii="Times" w:hAnsi="Times"/>
          <w:lang w:eastAsia="en-US"/>
        </w:rPr>
        <w:t xml:space="preserve">assumption the pandemic has </w:t>
      </w:r>
      <w:r w:rsidR="005F06A3" w:rsidRPr="000B1A75">
        <w:rPr>
          <w:rFonts w:ascii="Times" w:hAnsi="Times"/>
          <w:lang w:eastAsia="en-US"/>
        </w:rPr>
        <w:t xml:space="preserve">likely </w:t>
      </w:r>
      <w:r w:rsidRPr="000B1A75">
        <w:rPr>
          <w:rFonts w:ascii="Times" w:hAnsi="Times"/>
          <w:lang w:eastAsia="en-US"/>
        </w:rPr>
        <w:t>altered the way education will be designed and delivered, then we</w:t>
      </w:r>
      <w:r w:rsidR="00B87BAA" w:rsidRPr="000B1A75">
        <w:rPr>
          <w:rFonts w:ascii="Times" w:hAnsi="Times"/>
          <w:lang w:eastAsia="en-US"/>
        </w:rPr>
        <w:t xml:space="preserve"> are</w:t>
      </w:r>
      <w:r w:rsidRPr="000B1A75">
        <w:rPr>
          <w:rFonts w:ascii="Times" w:hAnsi="Times"/>
          <w:lang w:eastAsia="en-US"/>
        </w:rPr>
        <w:t xml:space="preserve"> obliged to consider what this means for teacher preparation programs.​</w:t>
      </w:r>
      <w:r w:rsidR="00A2291C" w:rsidRPr="000B1A75">
        <w:rPr>
          <w:rFonts w:ascii="Times" w:hAnsi="Times"/>
          <w:lang w:eastAsia="en-US"/>
        </w:rPr>
        <w:t xml:space="preserve"> </w:t>
      </w:r>
      <w:r w:rsidR="00DF607D" w:rsidRPr="000B1A75">
        <w:rPr>
          <w:rFonts w:ascii="Times" w:hAnsi="Times"/>
          <w:lang w:eastAsia="en-US"/>
        </w:rPr>
        <w:t xml:space="preserve">In the short term programs have been forced to address immediate challenges </w:t>
      </w:r>
      <w:r w:rsidR="0078557C" w:rsidRPr="000B1A75">
        <w:rPr>
          <w:rFonts w:ascii="Times" w:hAnsi="Times"/>
          <w:lang w:eastAsia="en-US"/>
        </w:rPr>
        <w:t xml:space="preserve">with steps </w:t>
      </w:r>
      <w:r w:rsidR="00DF607D" w:rsidRPr="000B1A75">
        <w:rPr>
          <w:rFonts w:ascii="Times" w:hAnsi="Times"/>
          <w:lang w:eastAsia="en-US"/>
        </w:rPr>
        <w:t xml:space="preserve">such as certification/licensure </w:t>
      </w:r>
      <w:r w:rsidR="00F65BC4" w:rsidRPr="000B1A75">
        <w:rPr>
          <w:rFonts w:ascii="Times" w:hAnsi="Times"/>
          <w:lang w:eastAsia="en-US"/>
        </w:rPr>
        <w:t xml:space="preserve">waivers </w:t>
      </w:r>
      <w:r w:rsidR="00DF607D" w:rsidRPr="000B1A75">
        <w:rPr>
          <w:rFonts w:ascii="Times" w:hAnsi="Times"/>
          <w:lang w:eastAsia="en-US"/>
        </w:rPr>
        <w:t xml:space="preserve">for </w:t>
      </w:r>
      <w:r w:rsidR="003552C6" w:rsidRPr="000B1A75">
        <w:rPr>
          <w:rFonts w:ascii="Times" w:hAnsi="Times"/>
          <w:lang w:eastAsia="en-US"/>
        </w:rPr>
        <w:t xml:space="preserve">students </w:t>
      </w:r>
      <w:r w:rsidR="00DF607D" w:rsidRPr="000B1A75">
        <w:rPr>
          <w:rFonts w:ascii="Times" w:hAnsi="Times"/>
          <w:lang w:eastAsia="en-US"/>
        </w:rPr>
        <w:t xml:space="preserve">who cannot currently meet program requirements, </w:t>
      </w:r>
      <w:r w:rsidR="0078557C" w:rsidRPr="000B1A75">
        <w:rPr>
          <w:rFonts w:ascii="Times" w:hAnsi="Times"/>
          <w:lang w:eastAsia="en-US"/>
        </w:rPr>
        <w:t xml:space="preserve">waivers or extensions </w:t>
      </w:r>
      <w:r w:rsidR="005319EF" w:rsidRPr="000B1A75">
        <w:rPr>
          <w:rFonts w:ascii="Times" w:hAnsi="Times"/>
          <w:lang w:eastAsia="en-US"/>
        </w:rPr>
        <w:t xml:space="preserve">for </w:t>
      </w:r>
      <w:r w:rsidR="00DF607D" w:rsidRPr="000B1A75">
        <w:rPr>
          <w:rFonts w:ascii="Times" w:hAnsi="Times"/>
          <w:lang w:eastAsia="en-US"/>
        </w:rPr>
        <w:t xml:space="preserve">testing requirements, and </w:t>
      </w:r>
      <w:r w:rsidR="0078557C" w:rsidRPr="000B1A75">
        <w:rPr>
          <w:rFonts w:ascii="Times" w:hAnsi="Times"/>
          <w:lang w:eastAsia="en-US"/>
        </w:rPr>
        <w:t xml:space="preserve">modifications of </w:t>
      </w:r>
      <w:r w:rsidR="00DF607D" w:rsidRPr="000B1A75">
        <w:rPr>
          <w:rFonts w:ascii="Times" w:hAnsi="Times"/>
          <w:lang w:eastAsia="en-US"/>
        </w:rPr>
        <w:t xml:space="preserve">clinical </w:t>
      </w:r>
      <w:r w:rsidR="00F65BC4" w:rsidRPr="000B1A75">
        <w:rPr>
          <w:rFonts w:ascii="Times" w:hAnsi="Times"/>
          <w:lang w:eastAsia="en-US"/>
        </w:rPr>
        <w:t xml:space="preserve">expectations </w:t>
      </w:r>
      <w:r w:rsidR="00DF607D" w:rsidRPr="000B1A75">
        <w:rPr>
          <w:rFonts w:ascii="Times" w:hAnsi="Times"/>
          <w:lang w:eastAsia="en-US"/>
        </w:rPr>
        <w:t>(</w:t>
      </w:r>
      <w:proofErr w:type="spellStart"/>
      <w:r w:rsidR="00DF607D" w:rsidRPr="000B1A75">
        <w:rPr>
          <w:rFonts w:ascii="Times" w:hAnsi="Times"/>
          <w:lang w:eastAsia="en-US"/>
        </w:rPr>
        <w:t>Holdheide</w:t>
      </w:r>
      <w:proofErr w:type="spellEnd"/>
      <w:r w:rsidR="00DF607D" w:rsidRPr="000B1A75">
        <w:rPr>
          <w:rFonts w:ascii="Times" w:hAnsi="Times"/>
          <w:lang w:eastAsia="en-US"/>
        </w:rPr>
        <w:t>, 2020). In fact</w:t>
      </w:r>
      <w:r w:rsidR="002E4640" w:rsidRPr="000B1A75">
        <w:rPr>
          <w:rFonts w:ascii="Times" w:hAnsi="Times"/>
          <w:lang w:eastAsia="en-US"/>
        </w:rPr>
        <w:t>,</w:t>
      </w:r>
      <w:r w:rsidR="00DE4760">
        <w:rPr>
          <w:rFonts w:ascii="Times" w:hAnsi="Times"/>
          <w:lang w:eastAsia="en-US"/>
        </w:rPr>
        <w:t xml:space="preserve"> due to the pandemic</w:t>
      </w:r>
      <w:r w:rsidR="002E4640" w:rsidRPr="000B1A75">
        <w:rPr>
          <w:rFonts w:ascii="Times" w:hAnsi="Times"/>
          <w:lang w:eastAsia="en-US"/>
        </w:rPr>
        <w:t xml:space="preserve"> </w:t>
      </w:r>
      <w:r w:rsidR="00765A4A" w:rsidRPr="000B1A75">
        <w:rPr>
          <w:rFonts w:ascii="Times" w:hAnsi="Times"/>
          <w:lang w:eastAsia="en-US"/>
        </w:rPr>
        <w:t>experts have</w:t>
      </w:r>
      <w:r w:rsidRPr="000B1A75">
        <w:rPr>
          <w:rFonts w:ascii="Times" w:hAnsi="Times"/>
          <w:lang w:eastAsia="en-US"/>
        </w:rPr>
        <w:t xml:space="preserve"> highlighted the need for </w:t>
      </w:r>
      <w:r w:rsidR="00DF607D" w:rsidRPr="000B1A75">
        <w:rPr>
          <w:rFonts w:ascii="Times" w:hAnsi="Times"/>
          <w:lang w:eastAsia="en-US"/>
        </w:rPr>
        <w:t xml:space="preserve">permanent </w:t>
      </w:r>
      <w:r w:rsidRPr="000B1A75">
        <w:rPr>
          <w:rFonts w:ascii="Times" w:hAnsi="Times"/>
          <w:lang w:eastAsia="en-US"/>
        </w:rPr>
        <w:t>changes in clinical and field experiences for pre-service teachers</w:t>
      </w:r>
      <w:r w:rsidR="003D2782" w:rsidRPr="000B1A75">
        <w:rPr>
          <w:rFonts w:ascii="Times" w:hAnsi="Times"/>
          <w:lang w:eastAsia="en-US"/>
        </w:rPr>
        <w:t xml:space="preserve"> (</w:t>
      </w:r>
      <w:proofErr w:type="spellStart"/>
      <w:r w:rsidR="007A3901" w:rsidRPr="000B1A75">
        <w:rPr>
          <w:rFonts w:ascii="Times" w:hAnsi="Times"/>
          <w:lang w:eastAsia="en-US"/>
        </w:rPr>
        <w:t>Virella</w:t>
      </w:r>
      <w:proofErr w:type="spellEnd"/>
      <w:r w:rsidR="007A3901" w:rsidRPr="000B1A75">
        <w:rPr>
          <w:rFonts w:ascii="Times" w:hAnsi="Times"/>
          <w:lang w:eastAsia="en-US"/>
        </w:rPr>
        <w:t xml:space="preserve">, </w:t>
      </w:r>
      <w:r w:rsidR="007A3901" w:rsidRPr="002B2C03">
        <w:rPr>
          <w:rFonts w:ascii="Times" w:hAnsi="Times"/>
          <w:lang w:eastAsia="en-US"/>
        </w:rPr>
        <w:t>2020</w:t>
      </w:r>
      <w:r w:rsidR="003D2782" w:rsidRPr="000B1A75">
        <w:rPr>
          <w:rFonts w:ascii="Times" w:hAnsi="Times"/>
          <w:lang w:eastAsia="en-US"/>
        </w:rPr>
        <w:t>)</w:t>
      </w:r>
      <w:r w:rsidR="00463EE5" w:rsidRPr="000B1A75">
        <w:rPr>
          <w:rFonts w:ascii="Times" w:hAnsi="Times"/>
          <w:lang w:eastAsia="en-US"/>
        </w:rPr>
        <w:t xml:space="preserve"> noting </w:t>
      </w:r>
      <w:r w:rsidR="00CD09BC" w:rsidRPr="000B1A75">
        <w:rPr>
          <w:rFonts w:ascii="Times" w:hAnsi="Times"/>
          <w:lang w:eastAsia="en-US"/>
        </w:rPr>
        <w:t>clinical and field-based experiences</w:t>
      </w:r>
      <w:r w:rsidR="00463EE5" w:rsidRPr="000B1A75">
        <w:rPr>
          <w:rFonts w:ascii="Times" w:hAnsi="Times"/>
          <w:lang w:eastAsia="en-US"/>
        </w:rPr>
        <w:t xml:space="preserve"> should be provided</w:t>
      </w:r>
      <w:r w:rsidR="00CD09BC" w:rsidRPr="000B1A75">
        <w:rPr>
          <w:rFonts w:ascii="Times" w:hAnsi="Times"/>
          <w:lang w:eastAsia="en-US"/>
        </w:rPr>
        <w:t xml:space="preserve"> in </w:t>
      </w:r>
      <w:r w:rsidR="00463EE5" w:rsidRPr="000B1A75">
        <w:rPr>
          <w:rFonts w:ascii="Times" w:hAnsi="Times"/>
          <w:lang w:eastAsia="en-US"/>
        </w:rPr>
        <w:t xml:space="preserve">both </w:t>
      </w:r>
      <w:r w:rsidR="00CD09BC" w:rsidRPr="000B1A75">
        <w:rPr>
          <w:rFonts w:ascii="Times" w:hAnsi="Times"/>
          <w:lang w:eastAsia="en-US"/>
        </w:rPr>
        <w:t>traditional and digital formats.</w:t>
      </w:r>
    </w:p>
    <w:p w14:paraId="2F372967" w14:textId="56CA04D5" w:rsidR="00CB7D82" w:rsidRPr="000B1A75" w:rsidRDefault="00CB7D82" w:rsidP="004F6B3A">
      <w:pPr>
        <w:spacing w:line="480" w:lineRule="auto"/>
        <w:ind w:firstLine="720"/>
        <w:textAlignment w:val="baseline"/>
        <w:rPr>
          <w:rFonts w:ascii="Times" w:eastAsia="Times New Roman" w:hAnsi="Times" w:cs="Calibri"/>
          <w:color w:val="000000"/>
          <w:lang w:eastAsia="en-US"/>
        </w:rPr>
      </w:pPr>
      <w:r w:rsidRPr="0090611F">
        <w:rPr>
          <w:rFonts w:ascii="Times" w:eastAsia="Times New Roman" w:hAnsi="Times" w:cs="Calibri"/>
          <w:color w:val="000000"/>
          <w:lang w:eastAsia="en-US"/>
        </w:rPr>
        <w:t>H</w:t>
      </w:r>
      <w:r w:rsidRPr="000B1A75">
        <w:rPr>
          <w:rFonts w:ascii="Times" w:eastAsia="Times New Roman" w:hAnsi="Times" w:cs="Calibri"/>
          <w:color w:val="000000"/>
          <w:lang w:eastAsia="en-US"/>
        </w:rPr>
        <w:t>owever, necessary changes to teacher education are deeper and more complex than modifications in field experience</w:t>
      </w:r>
      <w:r w:rsidR="00986A3C" w:rsidRPr="000B1A75">
        <w:rPr>
          <w:rFonts w:ascii="Times" w:eastAsia="Times New Roman" w:hAnsi="Times" w:cs="Calibri"/>
          <w:color w:val="000000"/>
          <w:lang w:eastAsia="en-US"/>
        </w:rPr>
        <w:t xml:space="preserve"> alone</w:t>
      </w:r>
      <w:r w:rsidRPr="000B1A75">
        <w:rPr>
          <w:rFonts w:ascii="Times" w:eastAsia="Times New Roman" w:hAnsi="Times" w:cs="Calibri"/>
          <w:color w:val="000000"/>
          <w:lang w:eastAsia="en-US"/>
        </w:rPr>
        <w:t>. As mentioned, it is anticipated remote instruction will continu</w:t>
      </w:r>
      <w:r w:rsidR="009A669E" w:rsidRPr="000B1A75">
        <w:rPr>
          <w:rFonts w:ascii="Times" w:eastAsia="Times New Roman" w:hAnsi="Times" w:cs="Calibri"/>
          <w:color w:val="000000"/>
          <w:lang w:eastAsia="en-US"/>
        </w:rPr>
        <w:t>e in some form e</w:t>
      </w:r>
      <w:r w:rsidRPr="000B1A75">
        <w:rPr>
          <w:rFonts w:ascii="Times" w:eastAsia="Times New Roman" w:hAnsi="Times" w:cs="Calibri"/>
          <w:color w:val="000000"/>
          <w:lang w:eastAsia="en-US"/>
        </w:rPr>
        <w:t xml:space="preserve">ven when schools return to business as usual. </w:t>
      </w:r>
      <w:r w:rsidR="005C582D" w:rsidRPr="000B1A75">
        <w:rPr>
          <w:rFonts w:ascii="Times" w:eastAsia="Times New Roman" w:hAnsi="Times" w:cs="Calibri"/>
          <w:color w:val="000000"/>
          <w:lang w:eastAsia="en-US"/>
        </w:rPr>
        <w:t xml:space="preserve">As Speed (2020) astutely noted, “Online teaching and learning tools have dramatically aided student engagement in the time of COVID-19, and these will continue to be leveraged to drive learner interest and active </w:t>
      </w:r>
      <w:r w:rsidR="005C582D" w:rsidRPr="000B1A75">
        <w:rPr>
          <w:rFonts w:ascii="Times" w:eastAsia="Times New Roman" w:hAnsi="Times" w:cs="Calibri"/>
          <w:color w:val="000000"/>
          <w:lang w:eastAsia="en-US"/>
        </w:rPr>
        <w:lastRenderedPageBreak/>
        <w:t>participation well beyond the pandemic”</w:t>
      </w:r>
      <w:r w:rsidR="00B86449" w:rsidRPr="000B1A75">
        <w:rPr>
          <w:rFonts w:ascii="Times" w:eastAsia="Times New Roman" w:hAnsi="Times" w:cs="Calibri"/>
          <w:color w:val="000000"/>
          <w:lang w:eastAsia="en-US"/>
        </w:rPr>
        <w:t xml:space="preserve"> (</w:t>
      </w:r>
      <w:r w:rsidR="00031953">
        <w:rPr>
          <w:rFonts w:ascii="Times" w:eastAsia="Times New Roman" w:hAnsi="Times" w:cs="Calibri"/>
          <w:color w:val="000000"/>
          <w:lang w:eastAsia="en-US"/>
        </w:rPr>
        <w:t>Data Driven Insights)</w:t>
      </w:r>
      <w:r w:rsidR="00B86449" w:rsidRPr="000B1A75">
        <w:rPr>
          <w:rFonts w:ascii="Times" w:eastAsia="Times New Roman" w:hAnsi="Times" w:cs="Calibri"/>
          <w:color w:val="000000"/>
          <w:lang w:eastAsia="en-US"/>
        </w:rPr>
        <w:t>.</w:t>
      </w:r>
      <w:r w:rsidR="005C582D" w:rsidRPr="0090611F">
        <w:rPr>
          <w:rFonts w:ascii="Times" w:eastAsia="Times New Roman" w:hAnsi="Times" w:cs="Calibri"/>
          <w:color w:val="000000"/>
          <w:lang w:eastAsia="en-US"/>
        </w:rPr>
        <w:t xml:space="preserve"> </w:t>
      </w:r>
      <w:r w:rsidR="00DE4760">
        <w:rPr>
          <w:rFonts w:ascii="Times" w:eastAsia="Times New Roman" w:hAnsi="Times" w:cs="Calibri"/>
          <w:color w:val="000000"/>
          <w:lang w:eastAsia="en-US"/>
        </w:rPr>
        <w:t>However, a</w:t>
      </w:r>
      <w:r w:rsidR="009E722A" w:rsidRPr="000B1A75">
        <w:rPr>
          <w:rFonts w:ascii="Times" w:eastAsia="Times New Roman" w:hAnsi="Times" w:cs="Calibri"/>
          <w:color w:val="000000"/>
          <w:lang w:eastAsia="en-US"/>
        </w:rPr>
        <w:t xml:space="preserve"> common refrain among schools, teachers, students, and families during the pandemic has been the lack of digital fluency educators and schools have exhibited (</w:t>
      </w:r>
      <w:r w:rsidR="005319EF" w:rsidRPr="000B1A75">
        <w:rPr>
          <w:rFonts w:ascii="Times" w:hAnsi="Times"/>
        </w:rPr>
        <w:t>Herold, 2020</w:t>
      </w:r>
      <w:r w:rsidR="009E722A" w:rsidRPr="000B1A75">
        <w:rPr>
          <w:rFonts w:ascii="Times" w:eastAsia="Times New Roman" w:hAnsi="Times" w:cs="Calibri"/>
          <w:color w:val="000000"/>
          <w:lang w:eastAsia="en-US"/>
        </w:rPr>
        <w:t>).</w:t>
      </w:r>
      <w:r w:rsidR="00E459BF">
        <w:rPr>
          <w:rFonts w:ascii="Times" w:eastAsia="Times New Roman" w:hAnsi="Times" w:cs="Calibri"/>
          <w:color w:val="000000"/>
          <w:lang w:eastAsia="en-US"/>
        </w:rPr>
        <w:t xml:space="preserve"> </w:t>
      </w:r>
      <w:r w:rsidRPr="000B1A75">
        <w:rPr>
          <w:rFonts w:ascii="Times" w:eastAsia="Times New Roman" w:hAnsi="Times" w:cs="Calibri"/>
          <w:color w:val="000000"/>
          <w:lang w:eastAsia="en-US"/>
        </w:rPr>
        <w:t xml:space="preserve">Teacher </w:t>
      </w:r>
      <w:r w:rsidR="00734B7F" w:rsidRPr="000B1A75">
        <w:rPr>
          <w:rFonts w:ascii="Times" w:eastAsia="Times New Roman" w:hAnsi="Times" w:cs="Calibri"/>
          <w:color w:val="000000"/>
          <w:lang w:eastAsia="en-US"/>
        </w:rPr>
        <w:t xml:space="preserve">educators </w:t>
      </w:r>
      <w:r w:rsidR="00F0529D" w:rsidRPr="000B1A75">
        <w:rPr>
          <w:rFonts w:ascii="Times" w:eastAsia="Times New Roman" w:hAnsi="Times" w:cs="Calibri"/>
          <w:color w:val="000000"/>
          <w:lang w:eastAsia="en-US"/>
        </w:rPr>
        <w:t xml:space="preserve">are then </w:t>
      </w:r>
      <w:r w:rsidRPr="000B1A75">
        <w:rPr>
          <w:rFonts w:ascii="Times" w:eastAsia="Times New Roman" w:hAnsi="Times" w:cs="Calibri"/>
          <w:color w:val="000000"/>
          <w:lang w:eastAsia="en-US"/>
        </w:rPr>
        <w:t xml:space="preserve">compelled to prepare </w:t>
      </w:r>
      <w:r w:rsidR="00734B7F" w:rsidRPr="000B1A75">
        <w:rPr>
          <w:rFonts w:ascii="Times" w:eastAsia="Times New Roman" w:hAnsi="Times" w:cs="Calibri"/>
          <w:color w:val="000000"/>
          <w:lang w:eastAsia="en-US"/>
        </w:rPr>
        <w:t>students</w:t>
      </w:r>
      <w:r w:rsidRPr="000B1A75">
        <w:rPr>
          <w:rFonts w:ascii="Times" w:eastAsia="Times New Roman" w:hAnsi="Times" w:cs="Calibri"/>
          <w:color w:val="000000"/>
          <w:lang w:eastAsia="en-US"/>
        </w:rPr>
        <w:t xml:space="preserve"> to utilize </w:t>
      </w:r>
      <w:r w:rsidRPr="00276466">
        <w:rPr>
          <w:rFonts w:ascii="Times" w:eastAsia="Times New Roman" w:hAnsi="Times" w:cs="Calibri"/>
          <w:color w:val="000000"/>
          <w:lang w:eastAsia="en-US"/>
        </w:rPr>
        <w:t>evidence-based instruction</w:t>
      </w:r>
      <w:r w:rsidRPr="000B1A75">
        <w:rPr>
          <w:rFonts w:ascii="Times" w:eastAsia="Times New Roman" w:hAnsi="Times" w:cs="Calibri"/>
          <w:color w:val="000000"/>
          <w:lang w:eastAsia="en-US"/>
        </w:rPr>
        <w:t xml:space="preserve"> in</w:t>
      </w:r>
      <w:r w:rsidR="00FB315B" w:rsidRPr="000B1A75">
        <w:rPr>
          <w:rFonts w:ascii="Times" w:eastAsia="Times New Roman" w:hAnsi="Times" w:cs="Calibri"/>
          <w:color w:val="000000"/>
          <w:lang w:eastAsia="en-US"/>
        </w:rPr>
        <w:t xml:space="preserve">-person or remotely </w:t>
      </w:r>
      <w:r w:rsidRPr="000B1A75">
        <w:rPr>
          <w:rFonts w:ascii="Times" w:eastAsia="Times New Roman" w:hAnsi="Times" w:cs="Calibri"/>
          <w:color w:val="000000"/>
          <w:lang w:eastAsia="en-US"/>
        </w:rPr>
        <w:t>and potentially simultaneous</w:t>
      </w:r>
      <w:r w:rsidR="00FB315B" w:rsidRPr="000B1A75">
        <w:rPr>
          <w:rFonts w:ascii="Times" w:eastAsia="Times New Roman" w:hAnsi="Times" w:cs="Calibri"/>
          <w:color w:val="000000"/>
          <w:lang w:eastAsia="en-US"/>
        </w:rPr>
        <w:t>ly</w:t>
      </w:r>
      <w:r w:rsidRPr="000B1A75">
        <w:rPr>
          <w:rFonts w:ascii="Times" w:eastAsia="Times New Roman" w:hAnsi="Times" w:cs="Calibri"/>
          <w:color w:val="000000"/>
          <w:lang w:eastAsia="en-US"/>
        </w:rPr>
        <w:t>.</w:t>
      </w:r>
      <w:r w:rsidR="00986A3C" w:rsidRPr="000B1A75">
        <w:rPr>
          <w:rFonts w:ascii="Times" w:eastAsia="Times New Roman" w:hAnsi="Times" w:cs="Calibri"/>
          <w:color w:val="000000"/>
          <w:lang w:eastAsia="en-US"/>
        </w:rPr>
        <w:t xml:space="preserve"> Secondly, preparation programs should </w:t>
      </w:r>
      <w:r w:rsidR="0066532F" w:rsidRPr="000B1A75">
        <w:rPr>
          <w:rFonts w:ascii="Times" w:eastAsia="Times New Roman" w:hAnsi="Times" w:cs="Calibri"/>
          <w:color w:val="000000"/>
          <w:lang w:eastAsia="en-US"/>
        </w:rPr>
        <w:t>include</w:t>
      </w:r>
      <w:r w:rsidR="00AF670A">
        <w:rPr>
          <w:rFonts w:ascii="Times" w:eastAsia="Times New Roman" w:hAnsi="Times" w:cs="Calibri"/>
          <w:color w:val="000000"/>
          <w:lang w:eastAsia="en-US"/>
        </w:rPr>
        <w:t>,</w:t>
      </w:r>
      <w:r w:rsidR="0066532F" w:rsidRPr="000B1A75">
        <w:rPr>
          <w:rFonts w:ascii="Times" w:eastAsia="Times New Roman" w:hAnsi="Times" w:cs="Calibri"/>
          <w:color w:val="000000"/>
          <w:lang w:eastAsia="en-US"/>
        </w:rPr>
        <w:t xml:space="preserve"> as part of their curriculum</w:t>
      </w:r>
      <w:r w:rsidR="00AF670A">
        <w:rPr>
          <w:rFonts w:ascii="Times" w:eastAsia="Times New Roman" w:hAnsi="Times" w:cs="Calibri"/>
          <w:color w:val="000000"/>
          <w:lang w:eastAsia="en-US"/>
        </w:rPr>
        <w:t>,</w:t>
      </w:r>
      <w:r w:rsidR="00986A3C" w:rsidRPr="000B1A75">
        <w:rPr>
          <w:rFonts w:ascii="Times" w:eastAsia="Times New Roman" w:hAnsi="Times" w:cs="Calibri"/>
          <w:color w:val="000000"/>
          <w:lang w:eastAsia="en-US"/>
        </w:rPr>
        <w:t xml:space="preserve"> </w:t>
      </w:r>
      <w:r w:rsidR="009D1BD0" w:rsidRPr="000B1A75">
        <w:rPr>
          <w:rFonts w:ascii="Times" w:eastAsia="Times New Roman" w:hAnsi="Times" w:cs="Calibri"/>
          <w:color w:val="000000"/>
          <w:lang w:eastAsia="en-US"/>
        </w:rPr>
        <w:t xml:space="preserve">training with </w:t>
      </w:r>
      <w:r w:rsidR="00986A3C" w:rsidRPr="000B1A75">
        <w:rPr>
          <w:rFonts w:ascii="Times" w:eastAsia="Times New Roman" w:hAnsi="Times" w:cs="Calibri"/>
          <w:color w:val="000000"/>
          <w:lang w:eastAsia="en-US"/>
        </w:rPr>
        <w:t>digitally friendly instructional methods, digital tools and applications</w:t>
      </w:r>
      <w:r w:rsidR="005F7FE8" w:rsidRPr="000B1A75">
        <w:rPr>
          <w:rFonts w:ascii="Times" w:eastAsia="Times New Roman" w:hAnsi="Times" w:cs="Calibri"/>
          <w:color w:val="000000"/>
          <w:lang w:eastAsia="en-US"/>
        </w:rPr>
        <w:t>, and use of learner analytics for instructional decision-making</w:t>
      </w:r>
      <w:r w:rsidR="00986A3C" w:rsidRPr="000B1A75">
        <w:rPr>
          <w:rFonts w:ascii="Times" w:eastAsia="Times New Roman" w:hAnsi="Times" w:cs="Calibri"/>
          <w:color w:val="000000"/>
          <w:lang w:eastAsia="en-US"/>
        </w:rPr>
        <w:t xml:space="preserve">. </w:t>
      </w:r>
      <w:r w:rsidR="00110CC1" w:rsidRPr="000B1A75">
        <w:rPr>
          <w:rFonts w:ascii="Times" w:eastAsia="Times New Roman" w:hAnsi="Times" w:cs="Calibri"/>
          <w:color w:val="000000"/>
          <w:lang w:eastAsia="en-US"/>
        </w:rPr>
        <w:t xml:space="preserve">Analytics, for example, can allow for early warning of </w:t>
      </w:r>
      <w:r w:rsidR="00C57933">
        <w:rPr>
          <w:rFonts w:ascii="Times" w:eastAsia="Times New Roman" w:hAnsi="Times" w:cs="Calibri"/>
          <w:color w:val="000000"/>
          <w:lang w:eastAsia="en-US"/>
        </w:rPr>
        <w:t>inadequate progress</w:t>
      </w:r>
      <w:r w:rsidR="00110CC1" w:rsidRPr="000B1A75">
        <w:rPr>
          <w:rFonts w:ascii="Times" w:eastAsia="Times New Roman" w:hAnsi="Times" w:cs="Calibri"/>
          <w:color w:val="000000"/>
          <w:lang w:eastAsia="en-US"/>
        </w:rPr>
        <w:t xml:space="preserve">, thus setting the stage for </w:t>
      </w:r>
      <w:r w:rsidR="00C57933">
        <w:rPr>
          <w:rFonts w:ascii="Times" w:eastAsia="Times New Roman" w:hAnsi="Times" w:cs="Calibri"/>
          <w:color w:val="000000"/>
          <w:lang w:eastAsia="en-US"/>
        </w:rPr>
        <w:t>timely</w:t>
      </w:r>
      <w:r w:rsidR="00110CC1" w:rsidRPr="000B1A75">
        <w:rPr>
          <w:rFonts w:ascii="Times" w:eastAsia="Times New Roman" w:hAnsi="Times" w:cs="Calibri"/>
          <w:color w:val="000000"/>
          <w:lang w:eastAsia="en-US"/>
        </w:rPr>
        <w:t xml:space="preserve"> </w:t>
      </w:r>
      <w:r w:rsidR="00A01B93">
        <w:rPr>
          <w:rFonts w:ascii="Times" w:eastAsia="Times New Roman" w:hAnsi="Times" w:cs="Calibri"/>
          <w:color w:val="000000"/>
          <w:lang w:eastAsia="en-US"/>
        </w:rPr>
        <w:t>instructional modifications</w:t>
      </w:r>
      <w:r w:rsidR="00110CC1" w:rsidRPr="000B1A75">
        <w:rPr>
          <w:rFonts w:ascii="Times" w:eastAsia="Times New Roman" w:hAnsi="Times" w:cs="Calibri"/>
          <w:color w:val="000000"/>
          <w:lang w:eastAsia="en-US"/>
        </w:rPr>
        <w:t xml:space="preserve">. </w:t>
      </w:r>
      <w:r w:rsidR="005A755B" w:rsidRPr="000B1A75">
        <w:rPr>
          <w:rFonts w:ascii="Times" w:eastAsia="Times New Roman" w:hAnsi="Times" w:cs="Calibri"/>
          <w:color w:val="000000"/>
          <w:lang w:eastAsia="en-US"/>
        </w:rPr>
        <w:t xml:space="preserve">Third, preparation programs are encouraged to develop and offer digital badges, micro-credentials, and recertification opportunities for currently practicing teachers. Indeed, state </w:t>
      </w:r>
      <w:r w:rsidR="0086792A">
        <w:rPr>
          <w:rFonts w:ascii="Times" w:eastAsia="Times New Roman" w:hAnsi="Times" w:cs="Calibri"/>
          <w:color w:val="000000"/>
          <w:lang w:eastAsia="en-US"/>
        </w:rPr>
        <w:t xml:space="preserve">and local </w:t>
      </w:r>
      <w:r w:rsidR="005A755B" w:rsidRPr="000B1A75">
        <w:rPr>
          <w:rFonts w:ascii="Times" w:eastAsia="Times New Roman" w:hAnsi="Times" w:cs="Calibri"/>
          <w:color w:val="000000"/>
          <w:lang w:eastAsia="en-US"/>
        </w:rPr>
        <w:t>education agencies</w:t>
      </w:r>
      <w:r w:rsidR="0086792A">
        <w:rPr>
          <w:rFonts w:ascii="Times" w:eastAsia="Times New Roman" w:hAnsi="Times" w:cs="Calibri"/>
          <w:color w:val="000000"/>
          <w:lang w:eastAsia="en-US"/>
        </w:rPr>
        <w:t xml:space="preserve"> </w:t>
      </w:r>
      <w:r w:rsidR="005A755B" w:rsidRPr="000B1A75">
        <w:rPr>
          <w:rFonts w:ascii="Times" w:eastAsia="Times New Roman" w:hAnsi="Times" w:cs="Calibri"/>
          <w:color w:val="000000"/>
          <w:lang w:eastAsia="en-US"/>
        </w:rPr>
        <w:t xml:space="preserve">and schools of education </w:t>
      </w:r>
      <w:r w:rsidR="00BE05C7" w:rsidRPr="000B1A75">
        <w:rPr>
          <w:rFonts w:ascii="Times" w:eastAsia="Times New Roman" w:hAnsi="Times" w:cs="Calibri"/>
          <w:color w:val="000000"/>
          <w:lang w:eastAsia="en-US"/>
        </w:rPr>
        <w:t xml:space="preserve">are encouraged to </w:t>
      </w:r>
      <w:r w:rsidR="005A755B" w:rsidRPr="000B1A75">
        <w:rPr>
          <w:rFonts w:ascii="Times" w:eastAsia="Times New Roman" w:hAnsi="Times" w:cs="Calibri"/>
          <w:color w:val="000000"/>
          <w:lang w:eastAsia="en-US"/>
        </w:rPr>
        <w:t xml:space="preserve">utilize this disruption as an opportunity to re-think working relationships </w:t>
      </w:r>
      <w:r w:rsidR="001C51A5" w:rsidRPr="000B1A75">
        <w:rPr>
          <w:rFonts w:ascii="Times" w:eastAsia="Times New Roman" w:hAnsi="Times" w:cs="Calibri"/>
          <w:color w:val="000000"/>
          <w:lang w:eastAsia="en-US"/>
        </w:rPr>
        <w:t>given their</w:t>
      </w:r>
      <w:r w:rsidR="005A755B" w:rsidRPr="000B1A75">
        <w:rPr>
          <w:rFonts w:ascii="Times" w:eastAsia="Times New Roman" w:hAnsi="Times" w:cs="Calibri"/>
          <w:color w:val="000000"/>
          <w:lang w:eastAsia="en-US"/>
        </w:rPr>
        <w:t xml:space="preserve"> collective stake in attracting, preparing and supporting current and future teaching professionals.</w:t>
      </w:r>
    </w:p>
    <w:p w14:paraId="2AD582B1" w14:textId="06182FC6" w:rsidR="0013045C" w:rsidRPr="000B1A75" w:rsidRDefault="0013045C" w:rsidP="0022638B">
      <w:pPr>
        <w:spacing w:line="480" w:lineRule="auto"/>
        <w:ind w:firstLine="720"/>
        <w:textAlignment w:val="baseline"/>
        <w:rPr>
          <w:rFonts w:ascii="Times" w:eastAsia="Times New Roman" w:hAnsi="Times" w:cs="Calibri"/>
          <w:color w:val="000000"/>
          <w:lang w:eastAsia="en-US"/>
        </w:rPr>
      </w:pPr>
      <w:r w:rsidRPr="000B1A75">
        <w:rPr>
          <w:rFonts w:ascii="Times" w:eastAsia="Times New Roman" w:hAnsi="Times" w:cs="Calibri"/>
          <w:color w:val="000000"/>
          <w:lang w:eastAsia="en-US"/>
        </w:rPr>
        <w:t xml:space="preserve">Educator preparation </w:t>
      </w:r>
      <w:r w:rsidR="007529F4" w:rsidRPr="000B1A75">
        <w:rPr>
          <w:rFonts w:ascii="Times" w:eastAsia="Times New Roman" w:hAnsi="Times" w:cs="Calibri"/>
          <w:color w:val="000000"/>
          <w:lang w:eastAsia="en-US"/>
        </w:rPr>
        <w:t>personnel might</w:t>
      </w:r>
      <w:r w:rsidRPr="000B1A75">
        <w:rPr>
          <w:rFonts w:ascii="Times" w:eastAsia="Times New Roman" w:hAnsi="Times" w:cs="Calibri"/>
          <w:color w:val="000000"/>
          <w:lang w:eastAsia="en-US"/>
        </w:rPr>
        <w:t xml:space="preserve"> also leverage this moment to better </w:t>
      </w:r>
      <w:r w:rsidR="009D5087" w:rsidRPr="000B1A75">
        <w:rPr>
          <w:rFonts w:ascii="Times" w:eastAsia="Times New Roman" w:hAnsi="Times" w:cs="Calibri"/>
          <w:color w:val="000000"/>
          <w:lang w:eastAsia="en-US"/>
        </w:rPr>
        <w:t xml:space="preserve">address </w:t>
      </w:r>
      <w:r w:rsidRPr="000B1A75">
        <w:rPr>
          <w:rFonts w:ascii="Times" w:eastAsia="Times New Roman" w:hAnsi="Times" w:cs="Calibri"/>
          <w:color w:val="000000"/>
          <w:lang w:eastAsia="en-US"/>
        </w:rPr>
        <w:t xml:space="preserve">other persistent </w:t>
      </w:r>
      <w:r w:rsidR="00DE40DE" w:rsidRPr="000B1A75">
        <w:rPr>
          <w:rFonts w:ascii="Times" w:eastAsia="Times New Roman" w:hAnsi="Times" w:cs="Calibri"/>
          <w:color w:val="000000"/>
          <w:lang w:eastAsia="en-US"/>
        </w:rPr>
        <w:t>school</w:t>
      </w:r>
      <w:r w:rsidR="00901D47" w:rsidRPr="000B1A75">
        <w:rPr>
          <w:rFonts w:ascii="Times" w:eastAsia="Times New Roman" w:hAnsi="Times" w:cs="Calibri"/>
          <w:color w:val="000000"/>
          <w:lang w:eastAsia="en-US"/>
        </w:rPr>
        <w:t>-</w:t>
      </w:r>
      <w:r w:rsidR="00DE40DE" w:rsidRPr="000B1A75">
        <w:rPr>
          <w:rFonts w:ascii="Times" w:eastAsia="Times New Roman" w:hAnsi="Times" w:cs="Calibri"/>
          <w:color w:val="000000"/>
          <w:lang w:eastAsia="en-US"/>
        </w:rPr>
        <w:t xml:space="preserve">relevant </w:t>
      </w:r>
      <w:r w:rsidRPr="000B1A75">
        <w:rPr>
          <w:rFonts w:ascii="Times" w:eastAsia="Times New Roman" w:hAnsi="Times" w:cs="Calibri"/>
          <w:color w:val="000000"/>
          <w:lang w:eastAsia="en-US"/>
        </w:rPr>
        <w:t>community and societal crises</w:t>
      </w:r>
      <w:r w:rsidR="0082477D" w:rsidRPr="000B1A75">
        <w:rPr>
          <w:rFonts w:ascii="Times" w:eastAsia="Times New Roman" w:hAnsi="Times" w:cs="Calibri"/>
          <w:color w:val="000000"/>
          <w:lang w:eastAsia="en-US"/>
        </w:rPr>
        <w:t xml:space="preserve"> in </w:t>
      </w:r>
      <w:r w:rsidR="009D5087" w:rsidRPr="000B1A75">
        <w:rPr>
          <w:rFonts w:ascii="Times" w:eastAsia="Times New Roman" w:hAnsi="Times" w:cs="Calibri"/>
          <w:color w:val="000000"/>
          <w:lang w:eastAsia="en-US"/>
        </w:rPr>
        <w:t>their programs</w:t>
      </w:r>
      <w:r w:rsidRPr="000B1A75">
        <w:rPr>
          <w:rFonts w:ascii="Times" w:eastAsia="Times New Roman" w:hAnsi="Times" w:cs="Calibri"/>
          <w:color w:val="000000"/>
          <w:lang w:eastAsia="en-US"/>
        </w:rPr>
        <w:t>. First, many experts argue toxic stress is a public health emergency (</w:t>
      </w:r>
      <w:r w:rsidR="00C65283" w:rsidRPr="000B1A75">
        <w:rPr>
          <w:rFonts w:ascii="Times" w:hAnsi="Times" w:cs="Times New Roman"/>
        </w:rPr>
        <w:t>Brisson et al., 2020</w:t>
      </w:r>
      <w:r w:rsidRPr="000B1A75">
        <w:rPr>
          <w:rFonts w:ascii="Times" w:eastAsia="Times New Roman" w:hAnsi="Times" w:cs="Calibri"/>
          <w:color w:val="000000"/>
          <w:lang w:eastAsia="en-US"/>
        </w:rPr>
        <w:t xml:space="preserve">).  Thus, </w:t>
      </w:r>
      <w:r w:rsidR="0022638B" w:rsidRPr="000B1A75">
        <w:rPr>
          <w:rFonts w:ascii="Times" w:eastAsia="Times New Roman" w:hAnsi="Times" w:cs="Calibri"/>
          <w:color w:val="000000"/>
          <w:lang w:eastAsia="en-US"/>
        </w:rPr>
        <w:t xml:space="preserve">preparation programs are encouraged to consider including mental health instruction and training for their students as well as training in the use of trauma-informed teaching practices. Next, marginalized student groups </w:t>
      </w:r>
      <w:r w:rsidR="00B140AB" w:rsidRPr="000B1A75">
        <w:rPr>
          <w:rFonts w:ascii="Times" w:eastAsia="Times New Roman" w:hAnsi="Times" w:cs="Calibri"/>
          <w:color w:val="000000"/>
          <w:lang w:eastAsia="en-US"/>
        </w:rPr>
        <w:t>continue to be underserved in our K-12 schools (</w:t>
      </w:r>
      <w:r w:rsidR="00C65283" w:rsidRPr="000B1A75">
        <w:rPr>
          <w:rStyle w:val="eop"/>
          <w:rFonts w:ascii="Times" w:hAnsi="Times"/>
        </w:rPr>
        <w:t>Project Tomorrow</w:t>
      </w:r>
      <w:r w:rsidR="00C65283" w:rsidRPr="0090611F">
        <w:rPr>
          <w:rStyle w:val="eop"/>
          <w:rFonts w:ascii="Times" w:hAnsi="Times"/>
        </w:rPr>
        <w:t>, 2020</w:t>
      </w:r>
      <w:r w:rsidR="00B140AB" w:rsidRPr="000B1A75">
        <w:rPr>
          <w:rFonts w:ascii="Times" w:eastAsia="Times New Roman" w:hAnsi="Times" w:cs="Calibri"/>
          <w:color w:val="000000"/>
          <w:lang w:eastAsia="en-US"/>
        </w:rPr>
        <w:t xml:space="preserve">). Schools of education are strongly encouraged to attract, support, and graduate teachers of color. For example, </w:t>
      </w:r>
      <w:r w:rsidR="008341F5" w:rsidRPr="000B1A75">
        <w:rPr>
          <w:rFonts w:ascii="Times" w:eastAsia="Times New Roman" w:hAnsi="Times" w:cs="Calibri"/>
          <w:color w:val="000000"/>
          <w:lang w:eastAsia="en-US"/>
        </w:rPr>
        <w:t xml:space="preserve">the University of South Florida, among others, has implemented the Call Me </w:t>
      </w:r>
      <w:proofErr w:type="spellStart"/>
      <w:r w:rsidR="001E63E2" w:rsidRPr="000B1A75">
        <w:rPr>
          <w:rFonts w:ascii="Times" w:eastAsia="Times New Roman" w:hAnsi="Times" w:cs="Calibri"/>
          <w:color w:val="000000"/>
          <w:lang w:eastAsia="en-US"/>
        </w:rPr>
        <w:t>MiSTER</w:t>
      </w:r>
      <w:proofErr w:type="spellEnd"/>
      <w:r w:rsidR="001E63E2" w:rsidRPr="000B1A75">
        <w:rPr>
          <w:rFonts w:ascii="Times" w:eastAsia="Times New Roman" w:hAnsi="Times" w:cs="Calibri"/>
          <w:color w:val="000000"/>
          <w:lang w:eastAsia="en-US"/>
        </w:rPr>
        <w:t xml:space="preserve"> </w:t>
      </w:r>
      <w:r w:rsidR="008341F5" w:rsidRPr="000B1A75">
        <w:rPr>
          <w:rFonts w:ascii="Times" w:eastAsia="Times New Roman" w:hAnsi="Times" w:cs="Calibri"/>
          <w:color w:val="000000"/>
          <w:lang w:eastAsia="en-US"/>
        </w:rPr>
        <w:t>program in local high schools to encourage young men of color to consider a teaching career (</w:t>
      </w:r>
      <w:r w:rsidR="00C65283" w:rsidRPr="000B1A75">
        <w:rPr>
          <w:rFonts w:ascii="Times" w:eastAsia="Times New Roman" w:hAnsi="Times" w:cs="Calibri"/>
          <w:color w:val="000000"/>
          <w:lang w:eastAsia="en-US"/>
        </w:rPr>
        <w:t>Scott, 2021</w:t>
      </w:r>
      <w:r w:rsidR="008341F5" w:rsidRPr="000B1A75">
        <w:rPr>
          <w:rFonts w:ascii="Times" w:eastAsia="Times New Roman" w:hAnsi="Times" w:cs="Calibri"/>
          <w:color w:val="000000"/>
          <w:lang w:eastAsia="en-US"/>
        </w:rPr>
        <w:t>).</w:t>
      </w:r>
      <w:r w:rsidR="00B140AB" w:rsidRPr="000B1A75">
        <w:rPr>
          <w:rFonts w:ascii="Times" w:eastAsia="Times New Roman" w:hAnsi="Times" w:cs="Calibri"/>
          <w:color w:val="000000"/>
          <w:lang w:eastAsia="en-US"/>
        </w:rPr>
        <w:t xml:space="preserve"> Moreover, preparation programs can include training in “social justice </w:t>
      </w:r>
      <w:r w:rsidR="00B140AB" w:rsidRPr="000B1A75">
        <w:rPr>
          <w:rFonts w:ascii="Times" w:eastAsia="Times New Roman" w:hAnsi="Times" w:cs="Calibri"/>
          <w:color w:val="000000"/>
          <w:lang w:eastAsia="en-US"/>
        </w:rPr>
        <w:lastRenderedPageBreak/>
        <w:t>education</w:t>
      </w:r>
      <w:r w:rsidR="0058377B" w:rsidRPr="000B1A75">
        <w:rPr>
          <w:rFonts w:ascii="Times" w:eastAsia="Times New Roman" w:hAnsi="Times" w:cs="Calibri"/>
          <w:color w:val="000000"/>
          <w:lang w:eastAsia="en-US"/>
        </w:rPr>
        <w:t>” (Belle, 2019</w:t>
      </w:r>
      <w:r w:rsidR="00A154CE" w:rsidRPr="000B1A75">
        <w:rPr>
          <w:rFonts w:ascii="Times" w:eastAsia="Times New Roman" w:hAnsi="Times" w:cs="Calibri"/>
          <w:color w:val="000000"/>
          <w:lang w:eastAsia="en-US"/>
        </w:rPr>
        <w:t>)</w:t>
      </w:r>
      <w:r w:rsidR="0058377B" w:rsidRPr="000B1A75">
        <w:rPr>
          <w:rFonts w:ascii="Times" w:eastAsia="Times New Roman" w:hAnsi="Times" w:cs="Calibri"/>
          <w:color w:val="000000"/>
          <w:lang w:eastAsia="en-US"/>
        </w:rPr>
        <w:t>.</w:t>
      </w:r>
      <w:r w:rsidR="0071015A" w:rsidRPr="000B1A75">
        <w:rPr>
          <w:rFonts w:ascii="Times" w:eastAsia="Times New Roman" w:hAnsi="Times" w:cs="Calibri"/>
          <w:color w:val="000000"/>
          <w:lang w:eastAsia="en-US"/>
        </w:rPr>
        <w:t xml:space="preserve"> Belle described a course in which </w:t>
      </w:r>
      <w:r w:rsidR="00080AD3">
        <w:rPr>
          <w:rFonts w:ascii="Times" w:eastAsia="Times New Roman" w:hAnsi="Times" w:cs="Calibri"/>
          <w:color w:val="000000"/>
          <w:lang w:eastAsia="en-US"/>
        </w:rPr>
        <w:t xml:space="preserve">students examine </w:t>
      </w:r>
      <w:r w:rsidR="003639CB" w:rsidRPr="000B1A75">
        <w:rPr>
          <w:rFonts w:ascii="Times" w:eastAsia="Times New Roman" w:hAnsi="Times" w:cs="Calibri"/>
          <w:color w:val="000000"/>
          <w:lang w:eastAsia="en-US"/>
        </w:rPr>
        <w:t xml:space="preserve">curricular </w:t>
      </w:r>
      <w:r w:rsidR="00BF519B">
        <w:rPr>
          <w:rFonts w:ascii="Times" w:eastAsia="Times New Roman" w:hAnsi="Times" w:cs="Calibri"/>
          <w:color w:val="000000"/>
          <w:lang w:eastAsia="en-US"/>
        </w:rPr>
        <w:t>theories to understand the contextuality of education and recognize, even if</w:t>
      </w:r>
      <w:r w:rsidR="00771932">
        <w:rPr>
          <w:rFonts w:ascii="Times" w:eastAsia="Times New Roman" w:hAnsi="Times" w:cs="Calibri"/>
          <w:color w:val="000000"/>
          <w:lang w:eastAsia="en-US"/>
        </w:rPr>
        <w:t xml:space="preserve"> unintentional</w:t>
      </w:r>
      <w:r w:rsidR="009142A1">
        <w:rPr>
          <w:rFonts w:ascii="Times" w:eastAsia="Times New Roman" w:hAnsi="Times" w:cs="Calibri"/>
          <w:color w:val="000000"/>
          <w:lang w:eastAsia="en-US"/>
        </w:rPr>
        <w:t xml:space="preserve">, </w:t>
      </w:r>
      <w:r w:rsidR="00BF519B">
        <w:rPr>
          <w:rFonts w:ascii="Times" w:eastAsia="Times New Roman" w:hAnsi="Times" w:cs="Calibri"/>
          <w:color w:val="000000"/>
          <w:lang w:eastAsia="en-US"/>
        </w:rPr>
        <w:t xml:space="preserve">some theories </w:t>
      </w:r>
      <w:r w:rsidR="009142A1">
        <w:rPr>
          <w:rFonts w:ascii="Times" w:eastAsia="Times New Roman" w:hAnsi="Times" w:cs="Calibri"/>
          <w:color w:val="000000"/>
          <w:lang w:eastAsia="en-US"/>
        </w:rPr>
        <w:t>can</w:t>
      </w:r>
      <w:r w:rsidR="00771932">
        <w:rPr>
          <w:rFonts w:ascii="Times" w:eastAsia="Times New Roman" w:hAnsi="Times" w:cs="Calibri"/>
          <w:color w:val="000000"/>
          <w:lang w:eastAsia="en-US"/>
        </w:rPr>
        <w:t xml:space="preserve"> </w:t>
      </w:r>
      <w:r w:rsidR="00C15679">
        <w:rPr>
          <w:rFonts w:ascii="Times" w:eastAsia="Times New Roman" w:hAnsi="Times" w:cs="Calibri"/>
          <w:color w:val="000000"/>
          <w:lang w:eastAsia="en-US"/>
        </w:rPr>
        <w:t>subtly impart</w:t>
      </w:r>
      <w:r w:rsidR="00080AD3">
        <w:rPr>
          <w:rFonts w:ascii="Times" w:eastAsia="Times New Roman" w:hAnsi="Times" w:cs="Calibri"/>
          <w:color w:val="000000"/>
          <w:lang w:eastAsia="en-US"/>
        </w:rPr>
        <w:t xml:space="preserve"> oppressi</w:t>
      </w:r>
      <w:r w:rsidR="00771932">
        <w:rPr>
          <w:rFonts w:ascii="Times" w:eastAsia="Times New Roman" w:hAnsi="Times" w:cs="Calibri"/>
          <w:color w:val="000000"/>
          <w:lang w:eastAsia="en-US"/>
        </w:rPr>
        <w:t>ve messages.</w:t>
      </w:r>
      <w:r w:rsidR="003639CB" w:rsidRPr="000B1A75">
        <w:rPr>
          <w:rFonts w:ascii="Times" w:eastAsia="Times New Roman" w:hAnsi="Times" w:cs="Calibri"/>
          <w:color w:val="000000"/>
          <w:lang w:eastAsia="en-US"/>
        </w:rPr>
        <w:t xml:space="preserve"> </w:t>
      </w:r>
      <w:r w:rsidR="00786BDB" w:rsidRPr="000B1A75">
        <w:rPr>
          <w:rFonts w:ascii="Times" w:eastAsia="Times New Roman" w:hAnsi="Times" w:cs="Calibri"/>
          <w:color w:val="000000"/>
          <w:lang w:eastAsia="en-US"/>
        </w:rPr>
        <w:t xml:space="preserve">Third, often overlooked </w:t>
      </w:r>
      <w:r w:rsidR="000862DC" w:rsidRPr="000B1A75">
        <w:rPr>
          <w:rFonts w:ascii="Times" w:eastAsia="Times New Roman" w:hAnsi="Times" w:cs="Calibri"/>
          <w:color w:val="000000"/>
          <w:lang w:eastAsia="en-US"/>
        </w:rPr>
        <w:t xml:space="preserve">is the need for teacher self-care. Again, the pandemic has highlighted both the </w:t>
      </w:r>
      <w:r w:rsidR="004733C2" w:rsidRPr="000B1A75">
        <w:rPr>
          <w:rFonts w:ascii="Times" w:eastAsia="Times New Roman" w:hAnsi="Times" w:cs="Calibri"/>
          <w:color w:val="000000"/>
          <w:lang w:eastAsia="en-US"/>
        </w:rPr>
        <w:t xml:space="preserve">significant </w:t>
      </w:r>
      <w:r w:rsidR="000862DC" w:rsidRPr="000B1A75">
        <w:rPr>
          <w:rFonts w:ascii="Times" w:eastAsia="Times New Roman" w:hAnsi="Times" w:cs="Calibri"/>
          <w:color w:val="000000"/>
          <w:lang w:eastAsia="en-US"/>
        </w:rPr>
        <w:t xml:space="preserve">expectations and the concomitant stress under which school professionals work each day. Pre-service programs are encouraged </w:t>
      </w:r>
      <w:r w:rsidR="002167CA" w:rsidRPr="000B1A75">
        <w:rPr>
          <w:rFonts w:ascii="Times" w:eastAsia="Times New Roman" w:hAnsi="Times" w:cs="Calibri"/>
          <w:color w:val="000000"/>
          <w:lang w:eastAsia="en-US"/>
        </w:rPr>
        <w:t xml:space="preserve">to </w:t>
      </w:r>
      <w:r w:rsidR="00587FCC" w:rsidRPr="000B1A75">
        <w:rPr>
          <w:rFonts w:ascii="Times" w:eastAsia="Times New Roman" w:hAnsi="Times" w:cs="Calibri"/>
          <w:color w:val="000000"/>
          <w:lang w:eastAsia="en-US"/>
        </w:rPr>
        <w:t>be mindful of</w:t>
      </w:r>
      <w:r w:rsidR="000862DC" w:rsidRPr="000B1A75">
        <w:rPr>
          <w:rFonts w:ascii="Times" w:eastAsia="Times New Roman" w:hAnsi="Times" w:cs="Calibri"/>
          <w:color w:val="000000"/>
          <w:lang w:eastAsia="en-US"/>
        </w:rPr>
        <w:t xml:space="preserve"> the importance of including as part of mental health instruction the </w:t>
      </w:r>
      <w:r w:rsidR="005035A0" w:rsidRPr="000B1A75">
        <w:rPr>
          <w:rFonts w:ascii="Times" w:eastAsia="Times New Roman" w:hAnsi="Times" w:cs="Calibri"/>
          <w:color w:val="000000"/>
          <w:lang w:eastAsia="en-US"/>
        </w:rPr>
        <w:t>need for teachers to utilize</w:t>
      </w:r>
      <w:r w:rsidR="000862DC" w:rsidRPr="000B1A75">
        <w:rPr>
          <w:rFonts w:ascii="Times" w:eastAsia="Times New Roman" w:hAnsi="Times" w:cs="Calibri"/>
          <w:color w:val="000000"/>
          <w:lang w:eastAsia="en-US"/>
        </w:rPr>
        <w:t xml:space="preserve"> resources and strategies to </w:t>
      </w:r>
      <w:r w:rsidR="000856A4" w:rsidRPr="000B1A75">
        <w:rPr>
          <w:rFonts w:ascii="Times" w:eastAsia="Times New Roman" w:hAnsi="Times" w:cs="Calibri"/>
          <w:color w:val="000000"/>
          <w:lang w:eastAsia="en-US"/>
        </w:rPr>
        <w:t>themselves remain resilient.</w:t>
      </w:r>
    </w:p>
    <w:p w14:paraId="3744827A" w14:textId="11A2A7FB" w:rsidR="00437C9A" w:rsidRPr="000B1A75" w:rsidRDefault="00AF14F7" w:rsidP="002D62DE">
      <w:pPr>
        <w:spacing w:line="480" w:lineRule="auto"/>
        <w:ind w:firstLine="720"/>
        <w:textAlignment w:val="baseline"/>
        <w:rPr>
          <w:rFonts w:ascii="Times" w:eastAsia="Times New Roman" w:hAnsi="Times" w:cs="Calibri"/>
          <w:color w:val="000000"/>
          <w:lang w:eastAsia="en-US"/>
        </w:rPr>
      </w:pPr>
      <w:r w:rsidRPr="000B1A75">
        <w:rPr>
          <w:rFonts w:ascii="Times" w:eastAsia="Times New Roman" w:hAnsi="Times" w:cs="Calibri"/>
          <w:color w:val="000000"/>
          <w:lang w:eastAsia="en-US"/>
        </w:rPr>
        <w:t>L</w:t>
      </w:r>
      <w:r w:rsidRPr="0090611F">
        <w:rPr>
          <w:rFonts w:ascii="Times" w:eastAsia="Times New Roman" w:hAnsi="Times" w:cs="Calibri"/>
          <w:color w:val="000000"/>
          <w:lang w:eastAsia="en-US"/>
        </w:rPr>
        <w:t>astly, the coronavirus appears to be exacerbating teacher shortages</w:t>
      </w:r>
      <w:r w:rsidR="00415D33" w:rsidRPr="000B1A75">
        <w:rPr>
          <w:rFonts w:ascii="Times" w:eastAsia="Times New Roman" w:hAnsi="Times" w:cs="Calibri"/>
          <w:color w:val="000000"/>
          <w:lang w:eastAsia="en-US"/>
        </w:rPr>
        <w:t xml:space="preserve"> (</w:t>
      </w:r>
      <w:r w:rsidR="00DC54B2" w:rsidRPr="000B1A75">
        <w:rPr>
          <w:rFonts w:ascii="Times" w:eastAsia="Times New Roman" w:hAnsi="Times" w:cs="Calibri"/>
          <w:color w:val="000000"/>
          <w:lang w:eastAsia="en-US"/>
        </w:rPr>
        <w:t xml:space="preserve">Jones &amp; </w:t>
      </w:r>
      <w:proofErr w:type="spellStart"/>
      <w:r w:rsidR="00DC54B2" w:rsidRPr="000B1A75">
        <w:rPr>
          <w:rFonts w:ascii="Times" w:eastAsia="Times New Roman" w:hAnsi="Times" w:cs="Calibri"/>
          <w:color w:val="000000"/>
          <w:lang w:eastAsia="en-US"/>
        </w:rPr>
        <w:t>Pflaum</w:t>
      </w:r>
      <w:proofErr w:type="spellEnd"/>
      <w:r w:rsidR="00DC54B2" w:rsidRPr="000B1A75">
        <w:rPr>
          <w:rFonts w:ascii="Times" w:eastAsia="Times New Roman" w:hAnsi="Times" w:cs="Calibri"/>
          <w:color w:val="000000"/>
          <w:lang w:eastAsia="en-US"/>
        </w:rPr>
        <w:t>, 2020</w:t>
      </w:r>
      <w:r w:rsidR="00415D33" w:rsidRPr="000B1A75">
        <w:rPr>
          <w:rFonts w:ascii="Times" w:eastAsia="Times New Roman" w:hAnsi="Times" w:cs="Calibri"/>
          <w:color w:val="000000"/>
          <w:lang w:eastAsia="en-US"/>
        </w:rPr>
        <w:t>)</w:t>
      </w:r>
      <w:r w:rsidRPr="000B1A75">
        <w:rPr>
          <w:rFonts w:ascii="Times" w:eastAsia="Times New Roman" w:hAnsi="Times" w:cs="Calibri"/>
          <w:color w:val="000000"/>
          <w:lang w:eastAsia="en-US"/>
        </w:rPr>
        <w:t xml:space="preserve">. </w:t>
      </w:r>
      <w:r w:rsidR="00A63406" w:rsidRPr="000B1A75">
        <w:rPr>
          <w:rFonts w:ascii="Times" w:eastAsia="Times New Roman" w:hAnsi="Times" w:cs="Calibri"/>
          <w:color w:val="000000"/>
          <w:lang w:eastAsia="en-US"/>
        </w:rPr>
        <w:t>R</w:t>
      </w:r>
      <w:r w:rsidRPr="000B1A75">
        <w:rPr>
          <w:rFonts w:ascii="Times" w:eastAsia="Times New Roman" w:hAnsi="Times" w:cs="Calibri"/>
          <w:color w:val="000000"/>
          <w:lang w:eastAsia="en-US"/>
        </w:rPr>
        <w:t>eports indicate it has spurred retirements and potential reductions in the number of college students considering teaching as a degree option</w:t>
      </w:r>
      <w:r w:rsidR="00B45CBF">
        <w:rPr>
          <w:rFonts w:ascii="Times" w:eastAsia="Times New Roman" w:hAnsi="Times" w:cs="Calibri"/>
          <w:color w:val="000000"/>
          <w:lang w:eastAsia="en-US"/>
        </w:rPr>
        <w:t xml:space="preserve"> (DiNapoli, 2021)</w:t>
      </w:r>
      <w:r w:rsidRPr="000B1A75">
        <w:rPr>
          <w:rFonts w:ascii="Times" w:eastAsia="Times New Roman" w:hAnsi="Times" w:cs="Calibri"/>
          <w:color w:val="000000"/>
          <w:lang w:eastAsia="en-US"/>
        </w:rPr>
        <w:t xml:space="preserve">. </w:t>
      </w:r>
      <w:r w:rsidR="00DC54B2" w:rsidRPr="000B1A75">
        <w:rPr>
          <w:rFonts w:ascii="Times" w:eastAsia="Times New Roman" w:hAnsi="Times" w:cs="Calibri"/>
          <w:color w:val="000000"/>
          <w:lang w:eastAsia="en-US"/>
        </w:rPr>
        <w:t>Moreover, increased staff turnover, or teacher churn, is also being reported</w:t>
      </w:r>
      <w:r w:rsidR="004761D2" w:rsidRPr="000B1A75">
        <w:rPr>
          <w:rFonts w:ascii="Times" w:eastAsia="Times New Roman" w:hAnsi="Times" w:cs="Calibri"/>
          <w:color w:val="000000"/>
          <w:lang w:eastAsia="en-US"/>
        </w:rPr>
        <w:t>, though it varies by region</w:t>
      </w:r>
      <w:r w:rsidR="00DC54B2" w:rsidRPr="000B1A75">
        <w:rPr>
          <w:rFonts w:ascii="Times" w:eastAsia="Times New Roman" w:hAnsi="Times" w:cs="Calibri"/>
          <w:color w:val="000000"/>
          <w:lang w:eastAsia="en-US"/>
        </w:rPr>
        <w:t xml:space="preserve"> (</w:t>
      </w:r>
      <w:r w:rsidR="004761D2" w:rsidRPr="000B1A75">
        <w:rPr>
          <w:rFonts w:ascii="Times" w:eastAsia="Times New Roman" w:hAnsi="Times" w:cs="Calibri"/>
          <w:color w:val="000000"/>
          <w:lang w:eastAsia="en-US"/>
        </w:rPr>
        <w:t xml:space="preserve">Will, </w:t>
      </w:r>
      <w:proofErr w:type="spellStart"/>
      <w:r w:rsidR="004761D2" w:rsidRPr="000B1A75">
        <w:rPr>
          <w:rFonts w:ascii="Times" w:eastAsia="Times New Roman" w:hAnsi="Times" w:cs="Calibri"/>
          <w:color w:val="000000"/>
          <w:lang w:eastAsia="en-US"/>
        </w:rPr>
        <w:t>Gewertz</w:t>
      </w:r>
      <w:proofErr w:type="spellEnd"/>
      <w:r w:rsidR="004761D2" w:rsidRPr="000B1A75">
        <w:rPr>
          <w:rFonts w:ascii="Times" w:eastAsia="Times New Roman" w:hAnsi="Times" w:cs="Calibri"/>
          <w:color w:val="000000"/>
          <w:lang w:eastAsia="en-US"/>
        </w:rPr>
        <w:t xml:space="preserve">, &amp; Schwartz, </w:t>
      </w:r>
      <w:r w:rsidR="00A45BAE" w:rsidRPr="000B1A75">
        <w:rPr>
          <w:rFonts w:ascii="Times" w:eastAsia="Times New Roman" w:hAnsi="Times" w:cs="Calibri"/>
          <w:color w:val="000000"/>
          <w:lang w:eastAsia="en-US"/>
        </w:rPr>
        <w:t>2020</w:t>
      </w:r>
      <w:r w:rsidR="00DC54B2" w:rsidRPr="000B1A75">
        <w:rPr>
          <w:rFonts w:ascii="Times" w:eastAsia="Times New Roman" w:hAnsi="Times" w:cs="Calibri"/>
          <w:color w:val="000000"/>
          <w:lang w:eastAsia="en-US"/>
        </w:rPr>
        <w:t>). Of course, even prior to the pandemic urban school</w:t>
      </w:r>
      <w:r w:rsidR="009D1744">
        <w:rPr>
          <w:rFonts w:ascii="Times" w:eastAsia="Times New Roman" w:hAnsi="Times" w:cs="Calibri"/>
          <w:color w:val="000000"/>
          <w:lang w:eastAsia="en-US"/>
        </w:rPr>
        <w:t>s</w:t>
      </w:r>
      <w:r w:rsidR="00DC54B2" w:rsidRPr="000B1A75">
        <w:rPr>
          <w:rFonts w:ascii="Times" w:eastAsia="Times New Roman" w:hAnsi="Times" w:cs="Calibri"/>
          <w:color w:val="000000"/>
          <w:lang w:eastAsia="en-US"/>
        </w:rPr>
        <w:t xml:space="preserve"> were reporting a loss of a quarter or more of their teachers each school year (Seton, 2019). </w:t>
      </w:r>
      <w:r w:rsidRPr="000B1A75">
        <w:rPr>
          <w:rFonts w:ascii="Times" w:eastAsia="Times New Roman" w:hAnsi="Times" w:cs="Calibri"/>
          <w:color w:val="000000"/>
          <w:lang w:eastAsia="en-US"/>
        </w:rPr>
        <w:t xml:space="preserve">There are </w:t>
      </w:r>
      <w:r w:rsidR="00B60AA3" w:rsidRPr="000B1A75">
        <w:rPr>
          <w:rFonts w:ascii="Times" w:eastAsia="Times New Roman" w:hAnsi="Times" w:cs="Calibri"/>
          <w:color w:val="000000"/>
          <w:lang w:eastAsia="en-US"/>
        </w:rPr>
        <w:t>a number of ways in</w:t>
      </w:r>
      <w:r w:rsidR="00A453A4" w:rsidRPr="000B1A75">
        <w:rPr>
          <w:rFonts w:ascii="Times" w:eastAsia="Times New Roman" w:hAnsi="Times" w:cs="Calibri"/>
          <w:color w:val="000000"/>
          <w:lang w:eastAsia="en-US"/>
        </w:rPr>
        <w:t xml:space="preserve"> which </w:t>
      </w:r>
      <w:r w:rsidR="00B60AA3" w:rsidRPr="000B1A75">
        <w:rPr>
          <w:rFonts w:ascii="Times" w:eastAsia="Times New Roman" w:hAnsi="Times" w:cs="Calibri"/>
          <w:color w:val="000000"/>
          <w:lang w:eastAsia="en-US"/>
        </w:rPr>
        <w:t>this</w:t>
      </w:r>
      <w:r w:rsidRPr="000B1A75">
        <w:rPr>
          <w:rFonts w:ascii="Times" w:eastAsia="Times New Roman" w:hAnsi="Times" w:cs="Calibri"/>
          <w:color w:val="000000"/>
          <w:lang w:eastAsia="en-US"/>
        </w:rPr>
        <w:t xml:space="preserve"> may be addressed </w:t>
      </w:r>
      <w:r w:rsidR="00B60AA3" w:rsidRPr="000B1A75">
        <w:rPr>
          <w:rFonts w:ascii="Times" w:eastAsia="Times New Roman" w:hAnsi="Times" w:cs="Calibri"/>
          <w:color w:val="000000"/>
          <w:lang w:eastAsia="en-US"/>
        </w:rPr>
        <w:t>including</w:t>
      </w:r>
      <w:r w:rsidRPr="000B1A75">
        <w:rPr>
          <w:rFonts w:ascii="Times" w:eastAsia="Times New Roman" w:hAnsi="Times" w:cs="Calibri"/>
          <w:color w:val="000000"/>
          <w:lang w:eastAsia="en-US"/>
        </w:rPr>
        <w:t xml:space="preserve"> greater collaboration with local </w:t>
      </w:r>
      <w:r w:rsidR="00131587" w:rsidRPr="000B1A75">
        <w:rPr>
          <w:rFonts w:ascii="Times" w:eastAsia="Times New Roman" w:hAnsi="Times" w:cs="Calibri"/>
          <w:color w:val="000000"/>
          <w:lang w:eastAsia="en-US"/>
        </w:rPr>
        <w:t xml:space="preserve">and state education </w:t>
      </w:r>
      <w:r w:rsidRPr="000B1A75">
        <w:rPr>
          <w:rFonts w:ascii="Times" w:eastAsia="Times New Roman" w:hAnsi="Times" w:cs="Calibri"/>
          <w:color w:val="000000"/>
          <w:lang w:eastAsia="en-US"/>
        </w:rPr>
        <w:t>leaders. For example, internships might be modified to include salary or stipend options and/or future teachers may be provided some sort of financial re</w:t>
      </w:r>
      <w:r w:rsidR="00131587" w:rsidRPr="000B1A75">
        <w:rPr>
          <w:rFonts w:ascii="Times" w:eastAsia="Times New Roman" w:hAnsi="Times" w:cs="Calibri"/>
          <w:color w:val="000000"/>
          <w:lang w:eastAsia="en-US"/>
        </w:rPr>
        <w:t>mun</w:t>
      </w:r>
      <w:r w:rsidRPr="000B1A75">
        <w:rPr>
          <w:rFonts w:ascii="Times" w:eastAsia="Times New Roman" w:hAnsi="Times" w:cs="Calibri"/>
          <w:color w:val="000000"/>
          <w:lang w:eastAsia="en-US"/>
        </w:rPr>
        <w:t>eration upon degree completion and being hired by a district</w:t>
      </w:r>
      <w:r w:rsidR="00415D33" w:rsidRPr="000B1A75">
        <w:rPr>
          <w:rFonts w:ascii="Times" w:eastAsia="Times New Roman" w:hAnsi="Times" w:cs="Calibri"/>
          <w:color w:val="000000"/>
          <w:lang w:eastAsia="en-US"/>
        </w:rPr>
        <w:t>. This funding</w:t>
      </w:r>
      <w:r w:rsidRPr="000B1A75">
        <w:rPr>
          <w:rFonts w:ascii="Times" w:eastAsia="Times New Roman" w:hAnsi="Times" w:cs="Calibri"/>
          <w:color w:val="000000"/>
          <w:lang w:eastAsia="en-US"/>
        </w:rPr>
        <w:t xml:space="preserve"> could be</w:t>
      </w:r>
      <w:r w:rsidR="00415D33" w:rsidRPr="000B1A75">
        <w:rPr>
          <w:rFonts w:ascii="Times" w:eastAsia="Times New Roman" w:hAnsi="Times" w:cs="Calibri"/>
          <w:color w:val="000000"/>
          <w:lang w:eastAsia="en-US"/>
        </w:rPr>
        <w:t xml:space="preserve"> provided</w:t>
      </w:r>
      <w:r w:rsidRPr="000B1A75">
        <w:rPr>
          <w:rFonts w:ascii="Times" w:eastAsia="Times New Roman" w:hAnsi="Times" w:cs="Calibri"/>
          <w:color w:val="000000"/>
          <w:lang w:eastAsia="en-US"/>
        </w:rPr>
        <w:t xml:space="preserve"> at the district, state, or federal level and </w:t>
      </w:r>
      <w:r w:rsidR="00415D33" w:rsidRPr="000B1A75">
        <w:rPr>
          <w:rFonts w:ascii="Times" w:eastAsia="Times New Roman" w:hAnsi="Times" w:cs="Calibri"/>
          <w:color w:val="000000"/>
          <w:lang w:eastAsia="en-US"/>
        </w:rPr>
        <w:t>could</w:t>
      </w:r>
      <w:r w:rsidRPr="0090611F">
        <w:rPr>
          <w:rFonts w:ascii="Times" w:eastAsia="Times New Roman" w:hAnsi="Times" w:cs="Calibri"/>
          <w:color w:val="000000"/>
          <w:lang w:eastAsia="en-US"/>
        </w:rPr>
        <w:t xml:space="preserve"> even extend to full coverage of the cost of earning a teaching degree.</w:t>
      </w:r>
      <w:r w:rsidRPr="000B1A75">
        <w:rPr>
          <w:rFonts w:ascii="Times" w:eastAsia="Times New Roman" w:hAnsi="Times" w:cs="Calibri"/>
          <w:lang w:eastAsia="en-US"/>
        </w:rPr>
        <w:t>​</w:t>
      </w:r>
      <w:r w:rsidR="00D12BAC">
        <w:rPr>
          <w:rFonts w:ascii="Times" w:eastAsia="Times New Roman" w:hAnsi="Times" w:cs="Calibri"/>
          <w:lang w:eastAsia="en-US"/>
        </w:rPr>
        <w:t xml:space="preserve"> A satisfactory pipeline of properly trained diverse teacher pool is essential to meeting the many challenges our schools now face.</w:t>
      </w:r>
    </w:p>
    <w:p w14:paraId="7518400E" w14:textId="085A245C" w:rsidR="00BF020D" w:rsidRPr="000B1A75" w:rsidRDefault="004E2010" w:rsidP="003364CE">
      <w:pPr>
        <w:spacing w:line="480" w:lineRule="auto"/>
        <w:jc w:val="center"/>
        <w:rPr>
          <w:rFonts w:ascii="Times" w:hAnsi="Times"/>
          <w:b/>
          <w:bCs/>
        </w:rPr>
      </w:pPr>
      <w:r w:rsidRPr="000B1A75">
        <w:rPr>
          <w:rFonts w:ascii="Times" w:hAnsi="Times"/>
          <w:b/>
          <w:bCs/>
        </w:rPr>
        <w:t>Conclusion</w:t>
      </w:r>
    </w:p>
    <w:p w14:paraId="7A5E7E50" w14:textId="6EB6AAC7" w:rsidR="002B6BB1" w:rsidRPr="0090611F" w:rsidRDefault="005015CA" w:rsidP="00C17279">
      <w:pPr>
        <w:spacing w:line="480" w:lineRule="auto"/>
        <w:ind w:firstLine="720"/>
        <w:rPr>
          <w:rFonts w:ascii="Times" w:hAnsi="Times" w:cs="Times New Roman"/>
        </w:rPr>
      </w:pPr>
      <w:r>
        <w:rPr>
          <w:rFonts w:ascii="Times" w:hAnsi="Times" w:cs="Times New Roman"/>
        </w:rPr>
        <w:t xml:space="preserve">At time of this writing the CDC </w:t>
      </w:r>
      <w:r w:rsidR="00D21E02">
        <w:rPr>
          <w:rFonts w:ascii="Times" w:hAnsi="Times" w:cs="Times New Roman"/>
        </w:rPr>
        <w:t xml:space="preserve">(2021) </w:t>
      </w:r>
      <w:r>
        <w:rPr>
          <w:rFonts w:ascii="Times" w:hAnsi="Times" w:cs="Times New Roman"/>
        </w:rPr>
        <w:t>had just published updated guidelines for a safe return to schools.</w:t>
      </w:r>
      <w:r w:rsidR="00AD7085">
        <w:rPr>
          <w:rFonts w:ascii="Times" w:hAnsi="Times" w:cs="Times New Roman"/>
        </w:rPr>
        <w:t xml:space="preserve"> Specifically, the medical </w:t>
      </w:r>
      <w:r>
        <w:rPr>
          <w:rFonts w:ascii="Times" w:hAnsi="Times" w:cs="Times New Roman"/>
        </w:rPr>
        <w:t xml:space="preserve">guidance provided herein is consistent with their most </w:t>
      </w:r>
      <w:r>
        <w:rPr>
          <w:rFonts w:ascii="Times" w:hAnsi="Times" w:cs="Times New Roman"/>
        </w:rPr>
        <w:lastRenderedPageBreak/>
        <w:t xml:space="preserve">recent recommendations. </w:t>
      </w:r>
      <w:r w:rsidR="002E22DC">
        <w:rPr>
          <w:rFonts w:ascii="Times" w:hAnsi="Times" w:cs="Times New Roman"/>
        </w:rPr>
        <w:t xml:space="preserve">Moreover, there is wide agreement in the literature regarding the </w:t>
      </w:r>
      <w:r w:rsidR="00AD7085">
        <w:rPr>
          <w:rFonts w:ascii="Times" w:hAnsi="Times" w:cs="Times New Roman"/>
        </w:rPr>
        <w:t xml:space="preserve">extraordinary </w:t>
      </w:r>
      <w:r w:rsidR="002E22DC">
        <w:rPr>
          <w:rFonts w:ascii="Times" w:hAnsi="Times" w:cs="Times New Roman"/>
        </w:rPr>
        <w:t xml:space="preserve">impact of COVID-19 particularly on marginalized students. The ongoing school disruption provides an opportunity for education professionals to reflect upon our current practices </w:t>
      </w:r>
      <w:r w:rsidR="00FE5AB5">
        <w:rPr>
          <w:rFonts w:ascii="Times" w:hAnsi="Times" w:cs="Times New Roman"/>
        </w:rPr>
        <w:t>and set the stage for education innovation as society emerges from this crisis.</w:t>
      </w:r>
      <w:r w:rsidR="00522E47">
        <w:rPr>
          <w:rFonts w:ascii="Times" w:hAnsi="Times" w:cs="Times New Roman"/>
        </w:rPr>
        <w:t xml:space="preserve"> It is our hope the recommendations we have shared can make a contribution to that improvement.</w:t>
      </w:r>
    </w:p>
    <w:p w14:paraId="066437E2" w14:textId="4DC092DF" w:rsidR="008270DF" w:rsidRPr="000B1A75" w:rsidRDefault="008270DF" w:rsidP="00C1561C">
      <w:pPr>
        <w:spacing w:line="480" w:lineRule="auto"/>
        <w:textAlignment w:val="baseline"/>
        <w:rPr>
          <w:rFonts w:ascii="Times" w:eastAsia="Times New Roman" w:hAnsi="Times" w:cs="Calibri"/>
          <w:color w:val="000000"/>
          <w:lang w:eastAsia="en-US"/>
        </w:rPr>
      </w:pPr>
    </w:p>
    <w:p w14:paraId="38DE6FA2" w14:textId="77777777" w:rsidR="00A02888" w:rsidRPr="000B1A75" w:rsidRDefault="00A02888">
      <w:pPr>
        <w:rPr>
          <w:rFonts w:ascii="Times" w:hAnsi="Times" w:cs="Times New Roman"/>
          <w:b/>
          <w:bCs/>
        </w:rPr>
      </w:pPr>
      <w:r w:rsidRPr="000B1A75">
        <w:rPr>
          <w:rFonts w:ascii="Times" w:hAnsi="Times" w:cs="Times New Roman"/>
          <w:b/>
          <w:bCs/>
        </w:rPr>
        <w:br w:type="page"/>
      </w:r>
    </w:p>
    <w:p w14:paraId="73F5EB91" w14:textId="60A30991" w:rsidR="00A343FB" w:rsidRPr="000B1A75" w:rsidRDefault="00A343FB" w:rsidP="006C1AFE">
      <w:pPr>
        <w:spacing w:line="480" w:lineRule="auto"/>
        <w:jc w:val="center"/>
        <w:rPr>
          <w:rFonts w:ascii="Times" w:hAnsi="Times" w:cs="Times New Roman"/>
          <w:b/>
          <w:bCs/>
        </w:rPr>
      </w:pPr>
      <w:r w:rsidRPr="000B1A75">
        <w:rPr>
          <w:rFonts w:ascii="Times" w:hAnsi="Times" w:cs="Times New Roman"/>
          <w:b/>
          <w:bCs/>
        </w:rPr>
        <w:lastRenderedPageBreak/>
        <w:t>References</w:t>
      </w:r>
    </w:p>
    <w:p w14:paraId="5499DDE2" w14:textId="1E137738" w:rsidR="00502E40" w:rsidRDefault="00502E40" w:rsidP="00AC3C87">
      <w:pPr>
        <w:spacing w:line="480" w:lineRule="auto"/>
        <w:ind w:left="720" w:hanging="720"/>
        <w:rPr>
          <w:rFonts w:ascii="Times" w:eastAsia="Times New Roman" w:hAnsi="Times" w:cs="Times New Roman"/>
          <w:color w:val="000000"/>
          <w:shd w:val="clear" w:color="auto" w:fill="FFFFFF"/>
          <w:lang w:eastAsia="en-US"/>
        </w:rPr>
      </w:pPr>
      <w:r>
        <w:rPr>
          <w:rFonts w:ascii="Times" w:eastAsia="Times New Roman" w:hAnsi="Times" w:cs="Times New Roman"/>
          <w:color w:val="000000"/>
          <w:shd w:val="clear" w:color="auto" w:fill="FFFFFF"/>
          <w:lang w:eastAsia="en-US"/>
        </w:rPr>
        <w:t xml:space="preserve">Ander, R., </w:t>
      </w:r>
      <w:proofErr w:type="spellStart"/>
      <w:r>
        <w:rPr>
          <w:rFonts w:ascii="Times" w:eastAsia="Times New Roman" w:hAnsi="Times" w:cs="Times New Roman"/>
          <w:color w:val="000000"/>
          <w:shd w:val="clear" w:color="auto" w:fill="FFFFFF"/>
          <w:lang w:eastAsia="en-US"/>
        </w:rPr>
        <w:t>Guryan</w:t>
      </w:r>
      <w:proofErr w:type="spellEnd"/>
      <w:r>
        <w:rPr>
          <w:rFonts w:ascii="Times" w:eastAsia="Times New Roman" w:hAnsi="Times" w:cs="Times New Roman"/>
          <w:color w:val="000000"/>
          <w:shd w:val="clear" w:color="auto" w:fill="FFFFFF"/>
          <w:lang w:eastAsia="en-US"/>
        </w:rPr>
        <w:t xml:space="preserve">, J., &amp; Ludwig, J. (2016). </w:t>
      </w:r>
      <w:r w:rsidRPr="00FB2E41">
        <w:rPr>
          <w:rFonts w:ascii="Times" w:eastAsia="Times New Roman" w:hAnsi="Times" w:cs="Times New Roman"/>
          <w:i/>
          <w:iCs/>
          <w:color w:val="000000"/>
          <w:shd w:val="clear" w:color="auto" w:fill="FFFFFF"/>
          <w:lang w:eastAsia="en-US"/>
        </w:rPr>
        <w:t xml:space="preserve">Improving </w:t>
      </w:r>
      <w:r w:rsidR="00357F3B">
        <w:rPr>
          <w:rFonts w:ascii="Times" w:eastAsia="Times New Roman" w:hAnsi="Times" w:cs="Times New Roman"/>
          <w:i/>
          <w:iCs/>
          <w:color w:val="000000"/>
          <w:shd w:val="clear" w:color="auto" w:fill="FFFFFF"/>
          <w:lang w:eastAsia="en-US"/>
        </w:rPr>
        <w:t>a</w:t>
      </w:r>
      <w:r w:rsidRPr="00FB2E41">
        <w:rPr>
          <w:rFonts w:ascii="Times" w:eastAsia="Times New Roman" w:hAnsi="Times" w:cs="Times New Roman"/>
          <w:i/>
          <w:iCs/>
          <w:color w:val="000000"/>
          <w:shd w:val="clear" w:color="auto" w:fill="FFFFFF"/>
          <w:lang w:eastAsia="en-US"/>
        </w:rPr>
        <w:t>cademic</w:t>
      </w:r>
      <w:r w:rsidR="00357F3B">
        <w:rPr>
          <w:rFonts w:ascii="Times" w:eastAsia="Times New Roman" w:hAnsi="Times" w:cs="Times New Roman"/>
          <w:i/>
          <w:iCs/>
          <w:color w:val="000000"/>
          <w:shd w:val="clear" w:color="auto" w:fill="FFFFFF"/>
          <w:lang w:eastAsia="en-US"/>
        </w:rPr>
        <w:t xml:space="preserve"> o</w:t>
      </w:r>
      <w:r w:rsidRPr="00FB2E41">
        <w:rPr>
          <w:rFonts w:ascii="Times" w:eastAsia="Times New Roman" w:hAnsi="Times" w:cs="Times New Roman"/>
          <w:i/>
          <w:iCs/>
          <w:color w:val="000000"/>
          <w:shd w:val="clear" w:color="auto" w:fill="FFFFFF"/>
          <w:lang w:eastAsia="en-US"/>
        </w:rPr>
        <w:t xml:space="preserve">utcomes for </w:t>
      </w:r>
      <w:r w:rsidR="00357F3B">
        <w:rPr>
          <w:rFonts w:ascii="Times" w:eastAsia="Times New Roman" w:hAnsi="Times" w:cs="Times New Roman"/>
          <w:i/>
          <w:iCs/>
          <w:color w:val="000000"/>
          <w:shd w:val="clear" w:color="auto" w:fill="FFFFFF"/>
          <w:lang w:eastAsia="en-US"/>
        </w:rPr>
        <w:t>d</w:t>
      </w:r>
      <w:r w:rsidRPr="00FB2E41">
        <w:rPr>
          <w:rFonts w:ascii="Times" w:eastAsia="Times New Roman" w:hAnsi="Times" w:cs="Times New Roman"/>
          <w:i/>
          <w:iCs/>
          <w:color w:val="000000"/>
          <w:shd w:val="clear" w:color="auto" w:fill="FFFFFF"/>
          <w:lang w:eastAsia="en-US"/>
        </w:rPr>
        <w:t xml:space="preserve">isadvantaged </w:t>
      </w:r>
      <w:r w:rsidR="00357F3B">
        <w:rPr>
          <w:rFonts w:ascii="Times" w:eastAsia="Times New Roman" w:hAnsi="Times" w:cs="Times New Roman"/>
          <w:i/>
          <w:iCs/>
          <w:color w:val="000000"/>
          <w:shd w:val="clear" w:color="auto" w:fill="FFFFFF"/>
          <w:lang w:eastAsia="en-US"/>
        </w:rPr>
        <w:t>s</w:t>
      </w:r>
      <w:r w:rsidRPr="00FB2E41">
        <w:rPr>
          <w:rFonts w:ascii="Times" w:eastAsia="Times New Roman" w:hAnsi="Times" w:cs="Times New Roman"/>
          <w:i/>
          <w:iCs/>
          <w:color w:val="000000"/>
          <w:shd w:val="clear" w:color="auto" w:fill="FFFFFF"/>
          <w:lang w:eastAsia="en-US"/>
        </w:rPr>
        <w:t xml:space="preserve">tudents: Scaling </w:t>
      </w:r>
      <w:r w:rsidR="00357F3B">
        <w:rPr>
          <w:rFonts w:ascii="Times" w:eastAsia="Times New Roman" w:hAnsi="Times" w:cs="Times New Roman"/>
          <w:i/>
          <w:iCs/>
          <w:color w:val="000000"/>
          <w:shd w:val="clear" w:color="auto" w:fill="FFFFFF"/>
          <w:lang w:eastAsia="en-US"/>
        </w:rPr>
        <w:t>u</w:t>
      </w:r>
      <w:r w:rsidRPr="00FB2E41">
        <w:rPr>
          <w:rFonts w:ascii="Times" w:eastAsia="Times New Roman" w:hAnsi="Times" w:cs="Times New Roman"/>
          <w:i/>
          <w:iCs/>
          <w:color w:val="000000"/>
          <w:shd w:val="clear" w:color="auto" w:fill="FFFFFF"/>
          <w:lang w:eastAsia="en-US"/>
        </w:rPr>
        <w:t xml:space="preserve">p </w:t>
      </w:r>
      <w:proofErr w:type="spellStart"/>
      <w:r w:rsidR="00357F3B">
        <w:rPr>
          <w:rFonts w:ascii="Times" w:eastAsia="Times New Roman" w:hAnsi="Times" w:cs="Times New Roman"/>
          <w:i/>
          <w:iCs/>
          <w:color w:val="000000"/>
          <w:shd w:val="clear" w:color="auto" w:fill="FFFFFF"/>
          <w:lang w:eastAsia="en-US"/>
        </w:rPr>
        <w:t>i</w:t>
      </w:r>
      <w:r w:rsidRPr="00FB2E41">
        <w:rPr>
          <w:rFonts w:ascii="Times" w:eastAsia="Times New Roman" w:hAnsi="Times" w:cs="Times New Roman"/>
          <w:i/>
          <w:iCs/>
          <w:color w:val="000000"/>
          <w:shd w:val="clear" w:color="auto" w:fill="FFFFFF"/>
          <w:lang w:eastAsia="en-US"/>
        </w:rPr>
        <w:t>ndividualized</w:t>
      </w:r>
      <w:r w:rsidR="00357F3B">
        <w:rPr>
          <w:rFonts w:ascii="Times" w:eastAsia="Times New Roman" w:hAnsi="Times" w:cs="Times New Roman"/>
          <w:i/>
          <w:iCs/>
          <w:color w:val="000000"/>
          <w:shd w:val="clear" w:color="auto" w:fill="FFFFFF"/>
          <w:lang w:eastAsia="en-US"/>
        </w:rPr>
        <w:t>t</w:t>
      </w:r>
      <w:r w:rsidRPr="00FB2E41">
        <w:rPr>
          <w:rFonts w:ascii="Times" w:eastAsia="Times New Roman" w:hAnsi="Times" w:cs="Times New Roman"/>
          <w:i/>
          <w:iCs/>
          <w:color w:val="000000"/>
          <w:shd w:val="clear" w:color="auto" w:fill="FFFFFF"/>
          <w:lang w:eastAsia="en-US"/>
        </w:rPr>
        <w:t>Tutorials</w:t>
      </w:r>
      <w:proofErr w:type="spellEnd"/>
      <w:r>
        <w:rPr>
          <w:rFonts w:ascii="Times" w:eastAsia="Times New Roman" w:hAnsi="Times" w:cs="Times New Roman"/>
          <w:color w:val="000000"/>
          <w:shd w:val="clear" w:color="auto" w:fill="FFFFFF"/>
          <w:lang w:eastAsia="en-US"/>
        </w:rPr>
        <w:t>.</w:t>
      </w:r>
      <w:r w:rsidR="00310E6E">
        <w:rPr>
          <w:rFonts w:ascii="Times" w:eastAsia="Times New Roman" w:hAnsi="Times" w:cs="Times New Roman"/>
          <w:color w:val="000000"/>
          <w:shd w:val="clear" w:color="auto" w:fill="FFFFFF"/>
          <w:lang w:eastAsia="en-US"/>
        </w:rPr>
        <w:t xml:space="preserve"> Brookings.</w:t>
      </w:r>
      <w:r>
        <w:rPr>
          <w:rFonts w:ascii="Times" w:eastAsia="Times New Roman" w:hAnsi="Times" w:cs="Times New Roman"/>
          <w:color w:val="000000"/>
          <w:shd w:val="clear" w:color="auto" w:fill="FFFFFF"/>
          <w:lang w:eastAsia="en-US"/>
        </w:rPr>
        <w:t xml:space="preserve"> </w:t>
      </w:r>
      <w:r w:rsidRPr="008A45CA">
        <w:rPr>
          <w:rFonts w:ascii="Times" w:eastAsia="Times New Roman" w:hAnsi="Times" w:cs="Times New Roman"/>
          <w:color w:val="000000"/>
          <w:shd w:val="clear" w:color="auto" w:fill="FFFFFF"/>
          <w:lang w:eastAsia="en-US"/>
        </w:rPr>
        <w:t>https://www.brookings.edu/wp-content/uploads/2016/07/Full-Paper-1.pdf</w:t>
      </w:r>
    </w:p>
    <w:p w14:paraId="6FEEC874" w14:textId="3D933D0D" w:rsidR="00AC3C87" w:rsidRPr="000B1A75" w:rsidRDefault="00AC3C87" w:rsidP="00AC3C87">
      <w:pPr>
        <w:spacing w:line="480" w:lineRule="auto"/>
        <w:ind w:left="720" w:hanging="720"/>
        <w:rPr>
          <w:rFonts w:ascii="Times" w:eastAsia="Times New Roman" w:hAnsi="Times" w:cs="Times New Roman"/>
          <w:lang w:val="pt-BR" w:eastAsia="en-US"/>
        </w:rPr>
      </w:pPr>
      <w:r w:rsidRPr="000B1A75">
        <w:rPr>
          <w:rFonts w:ascii="Times" w:eastAsia="Times New Roman" w:hAnsi="Times" w:cs="Times New Roman"/>
          <w:color w:val="000000"/>
          <w:shd w:val="clear" w:color="auto" w:fill="FFFFFF"/>
          <w:lang w:eastAsia="en-US"/>
        </w:rPr>
        <w:t>Araújo</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 xml:space="preserve"> L</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A</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 Veloso</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 xml:space="preserve"> C</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F</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 Souza</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 xml:space="preserve"> M</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C</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 Azevedo</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 xml:space="preserve"> J</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M</w:t>
      </w:r>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 xml:space="preserve">, </w:t>
      </w:r>
      <w:r w:rsidR="00C57D6A" w:rsidRPr="000B1A75">
        <w:rPr>
          <w:rFonts w:ascii="Times" w:eastAsia="Times New Roman" w:hAnsi="Times" w:cs="Times New Roman"/>
          <w:color w:val="000000"/>
          <w:shd w:val="clear" w:color="auto" w:fill="FFFFFF"/>
          <w:lang w:eastAsia="en-US"/>
        </w:rPr>
        <w:t xml:space="preserve">&amp; </w:t>
      </w:r>
      <w:proofErr w:type="spellStart"/>
      <w:r w:rsidRPr="000B1A75">
        <w:rPr>
          <w:rFonts w:ascii="Times" w:eastAsia="Times New Roman" w:hAnsi="Times" w:cs="Times New Roman"/>
          <w:color w:val="000000"/>
          <w:shd w:val="clear" w:color="auto" w:fill="FFFFFF"/>
          <w:lang w:eastAsia="en-US"/>
        </w:rPr>
        <w:t>Tarro</w:t>
      </w:r>
      <w:proofErr w:type="spellEnd"/>
      <w:r w:rsidR="00C57D6A" w:rsidRPr="000B1A75">
        <w:rPr>
          <w:rFonts w:ascii="Times" w:eastAsia="Times New Roman" w:hAnsi="Times" w:cs="Times New Roman"/>
          <w:color w:val="000000"/>
          <w:shd w:val="clear" w:color="auto" w:fill="FFFFFF"/>
          <w:lang w:eastAsia="en-US"/>
        </w:rPr>
        <w:t>,</w:t>
      </w:r>
      <w:r w:rsidRPr="000B1A75">
        <w:rPr>
          <w:rFonts w:ascii="Times" w:eastAsia="Times New Roman" w:hAnsi="Times" w:cs="Times New Roman"/>
          <w:color w:val="000000"/>
          <w:shd w:val="clear" w:color="auto" w:fill="FFFFFF"/>
          <w:lang w:eastAsia="en-US"/>
        </w:rPr>
        <w:t xml:space="preserve"> G. (2020). The potential impact of the Covid-19 pandemic on child growth and development: A systematic review. </w:t>
      </w:r>
      <w:r w:rsidRPr="000B1A75">
        <w:rPr>
          <w:rFonts w:ascii="Times" w:eastAsia="Times New Roman" w:hAnsi="Times" w:cs="Times New Roman"/>
          <w:i/>
          <w:iCs/>
          <w:color w:val="000000"/>
          <w:shd w:val="clear" w:color="auto" w:fill="FFFFFF"/>
          <w:lang w:val="pt-BR" w:eastAsia="en-US"/>
        </w:rPr>
        <w:t>Jornal de Pediatr</w:t>
      </w:r>
      <w:r w:rsidR="003B427B">
        <w:rPr>
          <w:rFonts w:ascii="Times" w:eastAsia="Times New Roman" w:hAnsi="Times" w:cs="Times New Roman"/>
          <w:i/>
          <w:iCs/>
          <w:color w:val="000000"/>
          <w:shd w:val="clear" w:color="auto" w:fill="FFFFFF"/>
          <w:lang w:val="pt-BR" w:eastAsia="en-US"/>
        </w:rPr>
        <w:t>ia</w:t>
      </w:r>
      <w:r w:rsidRPr="000B1A75">
        <w:rPr>
          <w:rFonts w:ascii="Times" w:eastAsia="Times New Roman" w:hAnsi="Times" w:cs="Times New Roman"/>
          <w:i/>
          <w:iCs/>
          <w:color w:val="000000"/>
          <w:shd w:val="clear" w:color="auto" w:fill="FFFFFF"/>
          <w:lang w:val="pt-BR" w:eastAsia="en-US"/>
        </w:rPr>
        <w:t xml:space="preserve"> (Rio J)</w:t>
      </w:r>
      <w:r w:rsidRPr="000B1A75">
        <w:rPr>
          <w:rFonts w:ascii="Times" w:eastAsia="Times New Roman" w:hAnsi="Times" w:cs="Times New Roman"/>
          <w:color w:val="000000"/>
          <w:shd w:val="clear" w:color="auto" w:fill="FFFFFF"/>
          <w:lang w:val="pt-BR" w:eastAsia="en-US"/>
        </w:rPr>
        <w:t>. doi: 10.1016/j.jped.2020.08.008</w:t>
      </w:r>
    </w:p>
    <w:p w14:paraId="368D0E9D" w14:textId="77777777" w:rsidR="00AC3C87" w:rsidRPr="0090611F" w:rsidRDefault="00AC3C87" w:rsidP="00AC3C87">
      <w:pPr>
        <w:spacing w:line="480" w:lineRule="auto"/>
        <w:ind w:left="720" w:hanging="720"/>
        <w:rPr>
          <w:rFonts w:ascii="Times" w:hAnsi="Times" w:cs="Times New Roman"/>
        </w:rPr>
      </w:pPr>
      <w:r w:rsidRPr="000B1A75">
        <w:rPr>
          <w:rStyle w:val="eop"/>
          <w:rFonts w:ascii="Times" w:hAnsi="Times"/>
          <w:lang w:val="pt-BR"/>
        </w:rPr>
        <w:t xml:space="preserve">Arcuni, P. (2020, October 13).  </w:t>
      </w:r>
      <w:r w:rsidRPr="000B1A75">
        <w:rPr>
          <w:rStyle w:val="eop"/>
          <w:rFonts w:ascii="Times" w:hAnsi="Times"/>
          <w:i/>
          <w:iCs/>
        </w:rPr>
        <w:t>From condoms to coronavirus masks, ‘harm reduction’ has worked to protect public health.</w:t>
      </w:r>
      <w:r w:rsidRPr="000B1A75">
        <w:rPr>
          <w:rStyle w:val="eop"/>
          <w:rFonts w:ascii="Times" w:hAnsi="Times"/>
        </w:rPr>
        <w:t xml:space="preserve"> KQED. </w:t>
      </w:r>
      <w:hyperlink r:id="rId8" w:history="1">
        <w:r w:rsidRPr="000B1A75">
          <w:rPr>
            <w:rFonts w:ascii="Times" w:hAnsi="Times"/>
            <w:color w:val="0000FF"/>
            <w:u w:val="single"/>
          </w:rPr>
          <w:t>https://www.kqed.org/science/1970286/from-condoms-to-coronavirus-masks-harm-reduction-has-worked-to-protect-public-health</w:t>
        </w:r>
      </w:hyperlink>
    </w:p>
    <w:p w14:paraId="5C767C45" w14:textId="068B42C5" w:rsidR="00AC3C87" w:rsidRPr="000B1A75" w:rsidRDefault="00AC3C87" w:rsidP="00AC3C87">
      <w:pPr>
        <w:spacing w:line="480" w:lineRule="auto"/>
        <w:ind w:left="720" w:hanging="720"/>
        <w:rPr>
          <w:rFonts w:ascii="Times" w:hAnsi="Times" w:cs="Times New Roman"/>
        </w:rPr>
      </w:pPr>
      <w:r w:rsidRPr="000B1A75">
        <w:rPr>
          <w:rFonts w:ascii="Times" w:hAnsi="Times" w:cs="Times New Roman"/>
        </w:rPr>
        <w:t xml:space="preserve">Aubrey, A. (2020, September 27). </w:t>
      </w:r>
      <w:r w:rsidRPr="000B1A75">
        <w:rPr>
          <w:rFonts w:ascii="Times" w:hAnsi="Times" w:cs="Times New Roman"/>
          <w:i/>
          <w:iCs/>
        </w:rPr>
        <w:t xml:space="preserve">A </w:t>
      </w:r>
      <w:r w:rsidR="00ED1E25">
        <w:rPr>
          <w:rFonts w:ascii="Times" w:hAnsi="Times" w:cs="Times New Roman"/>
          <w:i/>
          <w:iCs/>
        </w:rPr>
        <w:t>COVID</w:t>
      </w:r>
      <w:r w:rsidRPr="000B1A75">
        <w:rPr>
          <w:rFonts w:ascii="Times" w:hAnsi="Times" w:cs="Times New Roman"/>
          <w:i/>
          <w:iCs/>
        </w:rPr>
        <w:t>-19 vaccine may only be 50% effective. Is that good enough?</w:t>
      </w:r>
      <w:r w:rsidRPr="000B1A75">
        <w:rPr>
          <w:rFonts w:ascii="Times" w:hAnsi="Times" w:cs="Times New Roman"/>
        </w:rPr>
        <w:t xml:space="preserve"> </w:t>
      </w:r>
      <w:proofErr w:type="spellStart"/>
      <w:r w:rsidRPr="000B1A75">
        <w:rPr>
          <w:rFonts w:ascii="Times" w:hAnsi="Times" w:cs="Times New Roman"/>
        </w:rPr>
        <w:t>npr</w:t>
      </w:r>
      <w:proofErr w:type="spellEnd"/>
      <w:r w:rsidRPr="000B1A75">
        <w:rPr>
          <w:rFonts w:ascii="Times" w:hAnsi="Times" w:cs="Times New Roman"/>
        </w:rPr>
        <w:t>. https://www.npr.org/sections/health-shots/2020/09/12/911987987/a-covid-19-vaccine-may-be-only-50-effective-is-that-good-enough</w:t>
      </w:r>
    </w:p>
    <w:p w14:paraId="488A37BC" w14:textId="59C12C57" w:rsidR="00AC3C87" w:rsidRPr="0090611F" w:rsidRDefault="00AC3C87" w:rsidP="00AC3C87">
      <w:pPr>
        <w:spacing w:line="480" w:lineRule="auto"/>
        <w:ind w:left="720" w:hanging="720"/>
        <w:rPr>
          <w:rFonts w:ascii="Times" w:hAnsi="Times" w:cs="Times New Roman"/>
        </w:rPr>
      </w:pPr>
      <w:r w:rsidRPr="000B1A75">
        <w:rPr>
          <w:rFonts w:ascii="Times" w:hAnsi="Times" w:cs="Times New Roman"/>
          <w:lang w:val="fr-FR"/>
        </w:rPr>
        <w:t xml:space="preserve">Bauer, L., Lu, S. &amp; Moss, E. (2020, </w:t>
      </w:r>
      <w:proofErr w:type="spellStart"/>
      <w:r w:rsidRPr="000B1A75">
        <w:rPr>
          <w:rFonts w:ascii="Times" w:hAnsi="Times" w:cs="Times New Roman"/>
          <w:lang w:val="fr-FR"/>
        </w:rPr>
        <w:t>October</w:t>
      </w:r>
      <w:proofErr w:type="spellEnd"/>
      <w:r w:rsidRPr="000B1A75">
        <w:rPr>
          <w:rFonts w:ascii="Times" w:hAnsi="Times" w:cs="Times New Roman"/>
          <w:lang w:val="fr-FR"/>
        </w:rPr>
        <w:t xml:space="preserve"> 1). </w:t>
      </w:r>
      <w:r w:rsidRPr="000B1A75">
        <w:rPr>
          <w:rFonts w:ascii="Times" w:hAnsi="Times" w:cs="Times New Roman"/>
          <w:i/>
          <w:iCs/>
        </w:rPr>
        <w:t>Teen disengagement is on the rise.</w:t>
      </w:r>
      <w:r w:rsidRPr="000B1A75">
        <w:rPr>
          <w:rFonts w:ascii="Times" w:hAnsi="Times" w:cs="Times New Roman"/>
        </w:rPr>
        <w:t xml:space="preserve"> Brookings. </w:t>
      </w:r>
      <w:hyperlink r:id="rId9" w:history="1">
        <w:r w:rsidR="000154C1" w:rsidRPr="000B1A75">
          <w:rPr>
            <w:rStyle w:val="Hyperlink"/>
            <w:rFonts w:ascii="Times" w:hAnsi="Times" w:cs="Times New Roman"/>
          </w:rPr>
          <w:t>https://www.brookings.edu/blog/up-front/2020/10/01/teen-disengagement-is-on-the-rise/</w:t>
        </w:r>
      </w:hyperlink>
    </w:p>
    <w:p w14:paraId="06080982" w14:textId="77777777" w:rsidR="000154C1" w:rsidRPr="000B1A75" w:rsidRDefault="000154C1" w:rsidP="000154C1">
      <w:pPr>
        <w:spacing w:line="480" w:lineRule="auto"/>
        <w:ind w:left="720" w:hanging="720"/>
        <w:rPr>
          <w:rFonts w:ascii="Times" w:hAnsi="Times" w:cs="Times New Roman"/>
        </w:rPr>
      </w:pPr>
      <w:r w:rsidRPr="000B1A75">
        <w:rPr>
          <w:rFonts w:ascii="Times" w:hAnsi="Times" w:cs="Times New Roman"/>
        </w:rPr>
        <w:t xml:space="preserve">Beatty, B. (2014). Hybrid courses with flexible participation: The </w:t>
      </w:r>
      <w:proofErr w:type="spellStart"/>
      <w:r w:rsidRPr="000B1A75">
        <w:rPr>
          <w:rFonts w:ascii="Times" w:hAnsi="Times" w:cs="Times New Roman"/>
        </w:rPr>
        <w:t>HyFlex</w:t>
      </w:r>
      <w:proofErr w:type="spellEnd"/>
      <w:r w:rsidRPr="000B1A75">
        <w:rPr>
          <w:rFonts w:ascii="Times" w:hAnsi="Times" w:cs="Times New Roman"/>
        </w:rPr>
        <w:t xml:space="preserve"> course design. In L.  </w:t>
      </w:r>
      <w:proofErr w:type="spellStart"/>
      <w:r w:rsidRPr="000B1A75">
        <w:rPr>
          <w:rFonts w:ascii="Times" w:hAnsi="Times" w:cs="Times New Roman"/>
        </w:rPr>
        <w:t>Kyei</w:t>
      </w:r>
      <w:proofErr w:type="spellEnd"/>
      <w:r w:rsidRPr="000B1A75">
        <w:rPr>
          <w:rFonts w:ascii="Times" w:hAnsi="Times" w:cs="Times New Roman"/>
        </w:rPr>
        <w:t xml:space="preserve">-Blankson &amp; E. </w:t>
      </w:r>
      <w:proofErr w:type="spellStart"/>
      <w:r w:rsidRPr="000B1A75">
        <w:rPr>
          <w:rFonts w:ascii="Times" w:hAnsi="Times" w:cs="Times New Roman"/>
        </w:rPr>
        <w:t>Ntuli</w:t>
      </w:r>
      <w:proofErr w:type="spellEnd"/>
      <w:r w:rsidRPr="000B1A75">
        <w:rPr>
          <w:rFonts w:ascii="Times" w:hAnsi="Times" w:cs="Times New Roman"/>
        </w:rPr>
        <w:t xml:space="preserve"> (Eds.), </w:t>
      </w:r>
      <w:r w:rsidRPr="000B1A75">
        <w:rPr>
          <w:rFonts w:ascii="Times" w:hAnsi="Times" w:cs="Times New Roman"/>
          <w:i/>
          <w:iCs/>
        </w:rPr>
        <w:t>Practical Applications and Experiences in K-20 Blended Learning Environments</w:t>
      </w:r>
      <w:r w:rsidRPr="000B1A75">
        <w:rPr>
          <w:rFonts w:ascii="Times" w:hAnsi="Times" w:cs="Times New Roman"/>
        </w:rPr>
        <w:t xml:space="preserve"> (pp. 153–177). IGI Global.</w:t>
      </w:r>
    </w:p>
    <w:p w14:paraId="10BC3AC1" w14:textId="41472731" w:rsidR="00F31F7B" w:rsidRPr="0090611F" w:rsidRDefault="00F31F7B" w:rsidP="000154C1">
      <w:pPr>
        <w:spacing w:line="480" w:lineRule="auto"/>
        <w:ind w:left="720" w:hanging="720"/>
        <w:rPr>
          <w:rFonts w:ascii="Times" w:hAnsi="Times" w:cs="Times New Roman"/>
        </w:rPr>
      </w:pPr>
      <w:r w:rsidRPr="000B1A75">
        <w:rPr>
          <w:rFonts w:ascii="Times" w:hAnsi="Times" w:cs="Times New Roman"/>
        </w:rPr>
        <w:t xml:space="preserve">Belle, C. (2019, January 23). </w:t>
      </w:r>
      <w:r w:rsidRPr="000B1A75">
        <w:rPr>
          <w:rFonts w:ascii="Times" w:hAnsi="Times" w:cs="Times New Roman"/>
          <w:i/>
          <w:iCs/>
        </w:rPr>
        <w:t xml:space="preserve">What is social justice education anyway? </w:t>
      </w:r>
      <w:r w:rsidRPr="000B1A75">
        <w:rPr>
          <w:rFonts w:ascii="Times" w:hAnsi="Times" w:cs="Times New Roman"/>
        </w:rPr>
        <w:t xml:space="preserve">Education Week. </w:t>
      </w:r>
      <w:hyperlink r:id="rId10" w:tgtFrame="_blank" w:tooltip="Original URL: https://www.edweek.org/teaching-learning/opinion-what-is-social-justice-education-anyway/2019/01. Click or tap if you trust this link." w:history="1">
        <w:r w:rsidRPr="000B1A75">
          <w:rPr>
            <w:rStyle w:val="Hyperlink"/>
            <w:rFonts w:ascii="Times" w:hAnsi="Times" w:cs="Calibri"/>
            <w:bdr w:val="none" w:sz="0" w:space="0" w:color="auto" w:frame="1"/>
            <w:shd w:val="clear" w:color="auto" w:fill="FFFFFF"/>
          </w:rPr>
          <w:t>https://www.edweek.org/teaching-learning/opinion-what-is-social-justice-education-anyway/2019/01</w:t>
        </w:r>
      </w:hyperlink>
    </w:p>
    <w:p w14:paraId="7D61610B" w14:textId="7B65F02F" w:rsidR="000154C1" w:rsidRPr="000B1A75" w:rsidRDefault="000154C1" w:rsidP="000154C1">
      <w:pPr>
        <w:spacing w:line="480" w:lineRule="auto"/>
        <w:ind w:left="720" w:hanging="720"/>
        <w:rPr>
          <w:rFonts w:ascii="Times" w:hAnsi="Times" w:cs="Times New Roman"/>
        </w:rPr>
      </w:pPr>
      <w:proofErr w:type="spellStart"/>
      <w:r w:rsidRPr="000B1A75">
        <w:rPr>
          <w:rFonts w:ascii="Times" w:hAnsi="Times" w:cs="Times New Roman"/>
        </w:rPr>
        <w:t>Bernacchio</w:t>
      </w:r>
      <w:proofErr w:type="spellEnd"/>
      <w:r w:rsidRPr="000B1A75">
        <w:rPr>
          <w:rFonts w:ascii="Times" w:hAnsi="Times" w:cs="Times New Roman"/>
        </w:rPr>
        <w:t xml:space="preserve">, C. &amp; Mullen, M. (2007). Education &amp; training: Universal design for learning.  </w:t>
      </w:r>
      <w:r w:rsidRPr="000B1A75">
        <w:rPr>
          <w:rFonts w:ascii="Times" w:hAnsi="Times" w:cs="Times New Roman"/>
          <w:i/>
          <w:iCs/>
        </w:rPr>
        <w:t>Psychiatric Rehabilitation Journal, 31</w:t>
      </w:r>
      <w:r w:rsidRPr="000B1A75">
        <w:rPr>
          <w:rFonts w:ascii="Times" w:hAnsi="Times" w:cs="Times New Roman"/>
        </w:rPr>
        <w:t xml:space="preserve">(2), 167-169. </w:t>
      </w:r>
      <w:proofErr w:type="spellStart"/>
      <w:r w:rsidRPr="000B1A75">
        <w:rPr>
          <w:rFonts w:ascii="Times" w:hAnsi="Times" w:cs="Times New Roman"/>
        </w:rPr>
        <w:t>doi</w:t>
      </w:r>
      <w:proofErr w:type="spellEnd"/>
      <w:r w:rsidRPr="000B1A75">
        <w:rPr>
          <w:rFonts w:ascii="Times" w:hAnsi="Times" w:cs="Times New Roman"/>
        </w:rPr>
        <w:t>: 10.2975/31.2.2007.167.169</w:t>
      </w:r>
    </w:p>
    <w:p w14:paraId="24ED80BA" w14:textId="69667B4B" w:rsidR="000154C1" w:rsidRPr="000B1A75" w:rsidRDefault="000154C1" w:rsidP="000154C1">
      <w:pPr>
        <w:spacing w:line="480" w:lineRule="auto"/>
        <w:ind w:left="720" w:hanging="720"/>
        <w:rPr>
          <w:rFonts w:ascii="Times" w:hAnsi="Times" w:cs="Times New Roman"/>
        </w:rPr>
      </w:pPr>
      <w:r w:rsidRPr="000B1A75">
        <w:rPr>
          <w:rFonts w:ascii="Times" w:hAnsi="Times" w:cs="Times New Roman"/>
        </w:rPr>
        <w:lastRenderedPageBreak/>
        <w:t>Brisson, D., McCune, S., Wilson, J. H., Speer, S. R., McCrae, J. S., &amp; Hoops Calhoun, K. (2020). A systematic review of the association between poverty and biomarkers of toxic stress. </w:t>
      </w:r>
      <w:r w:rsidRPr="000B1A75">
        <w:rPr>
          <w:rFonts w:ascii="Times" w:hAnsi="Times" w:cs="Times New Roman"/>
          <w:i/>
          <w:iCs/>
        </w:rPr>
        <w:t>Journal of Evidence-Based Social Work</w:t>
      </w:r>
      <w:r w:rsidRPr="000B1A75">
        <w:rPr>
          <w:rFonts w:ascii="Times" w:hAnsi="Times" w:cs="Times New Roman"/>
        </w:rPr>
        <w:t>, 1-18.</w:t>
      </w:r>
    </w:p>
    <w:p w14:paraId="278801C1" w14:textId="27B81CA9" w:rsidR="00831A2F" w:rsidRDefault="00831A2F" w:rsidP="000154C1">
      <w:pPr>
        <w:spacing w:line="480" w:lineRule="auto"/>
        <w:ind w:left="720" w:hanging="720"/>
        <w:rPr>
          <w:rFonts w:ascii="Times" w:hAnsi="Times" w:cs="Times New Roman"/>
        </w:rPr>
      </w:pPr>
      <w:r>
        <w:rPr>
          <w:rFonts w:ascii="Times" w:hAnsi="Times" w:cs="Times New Roman"/>
        </w:rPr>
        <w:t>Canadian Pediatric Society.</w:t>
      </w:r>
      <w:r w:rsidRPr="000B1A75">
        <w:rPr>
          <w:rFonts w:ascii="Times" w:hAnsi="Times" w:cs="Times New Roman"/>
        </w:rPr>
        <w:t xml:space="preserve"> (20</w:t>
      </w:r>
      <w:r>
        <w:rPr>
          <w:rFonts w:ascii="Times" w:hAnsi="Times" w:cs="Times New Roman"/>
        </w:rPr>
        <w:t>08</w:t>
      </w:r>
      <w:r w:rsidRPr="000B1A75">
        <w:rPr>
          <w:rFonts w:ascii="Times" w:hAnsi="Times" w:cs="Times New Roman"/>
        </w:rPr>
        <w:t>)</w:t>
      </w:r>
      <w:r>
        <w:rPr>
          <w:rFonts w:ascii="Times" w:hAnsi="Times" w:cs="Times New Roman"/>
        </w:rPr>
        <w:t>.</w:t>
      </w:r>
      <w:r w:rsidRPr="000B1A75">
        <w:rPr>
          <w:rFonts w:ascii="Times" w:hAnsi="Times" w:cs="Times New Roman"/>
        </w:rPr>
        <w:t xml:space="preserve"> </w:t>
      </w:r>
      <w:r>
        <w:rPr>
          <w:rFonts w:ascii="Times" w:hAnsi="Times" w:cs="Times New Roman"/>
        </w:rPr>
        <w:t xml:space="preserve">Harm reduction: An approach to reducing risky health </w:t>
      </w:r>
      <w:proofErr w:type="spellStart"/>
      <w:r>
        <w:rPr>
          <w:rFonts w:ascii="Times" w:hAnsi="Times" w:cs="Times New Roman"/>
        </w:rPr>
        <w:t>behaviours</w:t>
      </w:r>
      <w:proofErr w:type="spellEnd"/>
      <w:r>
        <w:rPr>
          <w:rFonts w:ascii="Times" w:hAnsi="Times" w:cs="Times New Roman"/>
        </w:rPr>
        <w:t xml:space="preserve"> in adolescents</w:t>
      </w:r>
      <w:r w:rsidRPr="000B1A75">
        <w:rPr>
          <w:rFonts w:ascii="Times" w:hAnsi="Times" w:cs="Times New Roman"/>
        </w:rPr>
        <w:t>.</w:t>
      </w:r>
      <w:r>
        <w:rPr>
          <w:rFonts w:ascii="Times" w:hAnsi="Times" w:cs="Times New Roman"/>
        </w:rPr>
        <w:t xml:space="preserve"> Position Statement (AH 2008-01).</w:t>
      </w:r>
      <w:r w:rsidRPr="000B1A75">
        <w:rPr>
          <w:rFonts w:ascii="Times" w:hAnsi="Times" w:cs="Times New Roman"/>
        </w:rPr>
        <w:t xml:space="preserve"> </w:t>
      </w:r>
      <w:r>
        <w:rPr>
          <w:rFonts w:ascii="Times" w:hAnsi="Times" w:cs="Times New Roman"/>
          <w:i/>
          <w:iCs/>
        </w:rPr>
        <w:t>Pediatric Child Health, 13</w:t>
      </w:r>
      <w:r w:rsidRPr="000B1A75">
        <w:rPr>
          <w:rFonts w:ascii="Times" w:hAnsi="Times" w:cs="Times New Roman"/>
        </w:rPr>
        <w:t>(</w:t>
      </w:r>
      <w:r>
        <w:rPr>
          <w:rFonts w:ascii="Times" w:hAnsi="Times" w:cs="Times New Roman"/>
        </w:rPr>
        <w:t>1</w:t>
      </w:r>
      <w:r w:rsidRPr="000B1A75">
        <w:rPr>
          <w:rFonts w:ascii="Times" w:hAnsi="Times" w:cs="Times New Roman"/>
        </w:rPr>
        <w:t xml:space="preserve">). </w:t>
      </w:r>
      <w:r>
        <w:rPr>
          <w:rFonts w:ascii="Times" w:hAnsi="Times" w:cs="Times New Roman"/>
        </w:rPr>
        <w:t>53-56</w:t>
      </w:r>
      <w:r w:rsidRPr="000B1A75">
        <w:rPr>
          <w:rFonts w:ascii="Times" w:hAnsi="Times" w:cs="Times New Roman"/>
        </w:rPr>
        <w:t xml:space="preserve">. DOI: </w:t>
      </w:r>
      <w:hyperlink r:id="rId11" w:history="1">
        <w:r w:rsidRPr="00C220B7">
          <w:rPr>
            <w:rFonts w:ascii="Times" w:eastAsia="Times New Roman" w:hAnsi="Times" w:cs="Arial"/>
            <w:color w:val="2F4A8B"/>
            <w:u w:val="single"/>
            <w:shd w:val="clear" w:color="auto" w:fill="FFFFFF"/>
          </w:rPr>
          <w:t>10.1093/</w:t>
        </w:r>
        <w:proofErr w:type="spellStart"/>
        <w:r w:rsidRPr="00C220B7">
          <w:rPr>
            <w:rFonts w:ascii="Times" w:eastAsia="Times New Roman" w:hAnsi="Times" w:cs="Arial"/>
            <w:color w:val="2F4A8B"/>
            <w:u w:val="single"/>
            <w:shd w:val="clear" w:color="auto" w:fill="FFFFFF"/>
          </w:rPr>
          <w:t>pch</w:t>
        </w:r>
        <w:proofErr w:type="spellEnd"/>
        <w:r w:rsidRPr="00C220B7">
          <w:rPr>
            <w:rFonts w:ascii="Times" w:eastAsia="Times New Roman" w:hAnsi="Times" w:cs="Arial"/>
            <w:color w:val="2F4A8B"/>
            <w:u w:val="single"/>
            <w:shd w:val="clear" w:color="auto" w:fill="FFFFFF"/>
          </w:rPr>
          <w:t>/13.1.53</w:t>
        </w:r>
      </w:hyperlink>
    </w:p>
    <w:p w14:paraId="4D4F1B82" w14:textId="2514BC49" w:rsidR="00817837" w:rsidRPr="000B1A75" w:rsidRDefault="00817837" w:rsidP="000154C1">
      <w:pPr>
        <w:spacing w:line="480" w:lineRule="auto"/>
        <w:ind w:left="720" w:hanging="720"/>
        <w:rPr>
          <w:rFonts w:ascii="Times" w:hAnsi="Times" w:cs="Times New Roman"/>
        </w:rPr>
      </w:pPr>
      <w:r w:rsidRPr="000B1A75">
        <w:rPr>
          <w:rFonts w:ascii="Times" w:hAnsi="Times" w:cs="Times New Roman"/>
        </w:rPr>
        <w:t xml:space="preserve">Centers for Disease Control and Prevention (2021, February 12). </w:t>
      </w:r>
      <w:r w:rsidRPr="000B1A75">
        <w:rPr>
          <w:rFonts w:ascii="Times" w:hAnsi="Times" w:cs="Times New Roman"/>
          <w:i/>
          <w:iCs/>
        </w:rPr>
        <w:t xml:space="preserve">Operational strategy for K-12 schools through phased mitigation. </w:t>
      </w:r>
      <w:r w:rsidRPr="000B1A75">
        <w:rPr>
          <w:rFonts w:ascii="Times" w:hAnsi="Times" w:cs="Times New Roman"/>
        </w:rPr>
        <w:t xml:space="preserve"> </w:t>
      </w:r>
      <w:r w:rsidRPr="000B1A75">
        <w:rPr>
          <w:rFonts w:ascii="Times" w:hAnsi="Times" w:cs="Times New Roman"/>
          <w:lang w:val="pl-PL"/>
        </w:rPr>
        <w:t>CDC. https://www.cdc.gov/coronavirus/2019-ncov/community/schools-childcare/operation-strategy.html</w:t>
      </w:r>
    </w:p>
    <w:p w14:paraId="1B94E901" w14:textId="098BA53F" w:rsidR="005F430C" w:rsidRPr="000B1A75" w:rsidRDefault="005F430C" w:rsidP="000154C1">
      <w:pPr>
        <w:spacing w:line="480" w:lineRule="auto"/>
        <w:ind w:left="720" w:hanging="720"/>
        <w:rPr>
          <w:rFonts w:ascii="Times" w:hAnsi="Times" w:cs="Times New Roman"/>
          <w:lang w:val="pl-PL"/>
        </w:rPr>
      </w:pPr>
      <w:r w:rsidRPr="000B1A75">
        <w:rPr>
          <w:rFonts w:ascii="Times" w:hAnsi="Times" w:cs="Times New Roman"/>
        </w:rPr>
        <w:t xml:space="preserve">Centers for Disease Control and Prevention (2020, December 11). </w:t>
      </w:r>
      <w:r w:rsidRPr="000B1A75">
        <w:rPr>
          <w:rFonts w:ascii="Times" w:hAnsi="Times" w:cs="Times New Roman"/>
          <w:i/>
          <w:iCs/>
        </w:rPr>
        <w:t xml:space="preserve">Back to school planning: Checklists to guide parents, guardians, and caregivers. </w:t>
      </w:r>
      <w:r w:rsidRPr="000B1A75">
        <w:rPr>
          <w:rFonts w:ascii="Times" w:hAnsi="Times" w:cs="Times New Roman"/>
        </w:rPr>
        <w:t xml:space="preserve"> </w:t>
      </w:r>
      <w:r w:rsidRPr="000B1A75">
        <w:rPr>
          <w:rFonts w:ascii="Times" w:hAnsi="Times" w:cs="Times New Roman"/>
          <w:lang w:val="pl-PL"/>
        </w:rPr>
        <w:t>CDC. https://www.cdc.gov/coronavirus/2019-ncov/community/schools-childcare/parent-checklist.html</w:t>
      </w:r>
    </w:p>
    <w:p w14:paraId="79890AE0" w14:textId="77777777" w:rsidR="00AC3C87" w:rsidRPr="000B1A75" w:rsidRDefault="00AC3C87" w:rsidP="00AC3C87">
      <w:pPr>
        <w:spacing w:line="480" w:lineRule="auto"/>
        <w:ind w:left="720" w:hanging="720"/>
        <w:rPr>
          <w:rFonts w:ascii="Times" w:hAnsi="Times" w:cs="Times New Roman"/>
          <w:lang w:val="es-US"/>
        </w:rPr>
      </w:pPr>
      <w:proofErr w:type="spellStart"/>
      <w:r w:rsidRPr="000B1A75">
        <w:rPr>
          <w:rFonts w:ascii="Times" w:hAnsi="Times" w:cs="Times New Roman"/>
        </w:rPr>
        <w:t>Chabria</w:t>
      </w:r>
      <w:proofErr w:type="spellEnd"/>
      <w:r w:rsidRPr="000B1A75">
        <w:rPr>
          <w:rFonts w:ascii="Times" w:hAnsi="Times" w:cs="Times New Roman"/>
        </w:rPr>
        <w:t xml:space="preserve">, A. (2020, December 18). </w:t>
      </w:r>
      <w:r w:rsidRPr="000B1A75">
        <w:rPr>
          <w:rFonts w:ascii="Times" w:hAnsi="Times" w:cs="Times New Roman"/>
          <w:i/>
          <w:iCs/>
        </w:rPr>
        <w:t>Anti-vaccine and alt-right groups team up to stoke fear of COVID-19 vaccine.</w:t>
      </w:r>
      <w:r w:rsidRPr="000B1A75">
        <w:rPr>
          <w:rFonts w:ascii="Times" w:hAnsi="Times" w:cs="Times New Roman"/>
        </w:rPr>
        <w:t xml:space="preserve"> </w:t>
      </w:r>
      <w:r w:rsidRPr="000B1A75">
        <w:rPr>
          <w:rFonts w:ascii="Times" w:hAnsi="Times" w:cs="Times New Roman"/>
          <w:lang w:val="es-US"/>
        </w:rPr>
        <w:t xml:space="preserve">Los </w:t>
      </w:r>
      <w:proofErr w:type="spellStart"/>
      <w:r w:rsidRPr="000B1A75">
        <w:rPr>
          <w:rFonts w:ascii="Times" w:hAnsi="Times" w:cs="Times New Roman"/>
          <w:lang w:val="es-US"/>
        </w:rPr>
        <w:t>Angeles</w:t>
      </w:r>
      <w:proofErr w:type="spellEnd"/>
      <w:r w:rsidRPr="000B1A75">
        <w:rPr>
          <w:rFonts w:ascii="Times" w:hAnsi="Times" w:cs="Times New Roman"/>
          <w:lang w:val="es-US"/>
        </w:rPr>
        <w:t xml:space="preserve"> Times. https://www.latimes.com/california/story/2020-12-18/anti-vaxxers-team-up-alt-right-against-covid-19-vaccine</w:t>
      </w:r>
    </w:p>
    <w:p w14:paraId="19731C94" w14:textId="77777777" w:rsidR="00AC3C87" w:rsidRPr="000B1A75" w:rsidRDefault="00AC3C87" w:rsidP="00AC3C87">
      <w:pPr>
        <w:spacing w:line="480" w:lineRule="auto"/>
        <w:ind w:left="720" w:hanging="720"/>
        <w:rPr>
          <w:rFonts w:ascii="Times" w:hAnsi="Times" w:cs="Times New Roman"/>
        </w:rPr>
      </w:pPr>
      <w:r w:rsidRPr="000B1A75">
        <w:rPr>
          <w:rFonts w:ascii="Times" w:hAnsi="Times" w:cs="Times New Roman"/>
          <w:lang w:val="de-DE"/>
        </w:rPr>
        <w:t xml:space="preserve">Chapanis, A. &amp; Hostein, W.K. (n.d.). </w:t>
      </w:r>
      <w:r w:rsidRPr="000B1A75">
        <w:rPr>
          <w:rFonts w:ascii="Times" w:hAnsi="Times" w:cs="Times New Roman"/>
          <w:i/>
          <w:iCs/>
        </w:rPr>
        <w:t xml:space="preserve">Human-factors engineering. </w:t>
      </w:r>
      <w:r w:rsidRPr="000B1A75">
        <w:rPr>
          <w:rFonts w:ascii="Times" w:hAnsi="Times" w:cs="Times New Roman"/>
        </w:rPr>
        <w:t xml:space="preserve">Britannica. </w:t>
      </w:r>
      <w:r w:rsidRPr="000B1A75">
        <w:rPr>
          <w:rFonts w:ascii="Times" w:hAnsi="Times"/>
        </w:rPr>
        <w:t>https://www.britannica.com/topic/human-factors-engineering</w:t>
      </w:r>
    </w:p>
    <w:p w14:paraId="7565B54A" w14:textId="59E8D370" w:rsidR="00B45CBF" w:rsidRDefault="00B45CBF" w:rsidP="00AC3C87">
      <w:pPr>
        <w:spacing w:line="480" w:lineRule="auto"/>
        <w:ind w:left="720" w:hanging="720"/>
        <w:rPr>
          <w:rFonts w:ascii="Times" w:hAnsi="Times" w:cs="Times New Roman"/>
          <w:lang w:val="sv-SE"/>
        </w:rPr>
      </w:pPr>
      <w:r>
        <w:rPr>
          <w:rFonts w:ascii="Times" w:eastAsia="Times New Roman" w:hAnsi="Times" w:cs="Times New Roman"/>
          <w:color w:val="000000"/>
          <w:bdr w:val="none" w:sz="0" w:space="0" w:color="auto" w:frame="1"/>
          <w:lang w:eastAsia="en-US"/>
        </w:rPr>
        <w:t>DiNapoli, M</w:t>
      </w:r>
      <w:r w:rsidRPr="002755AF">
        <w:rPr>
          <w:rFonts w:ascii="Times" w:eastAsia="Times New Roman" w:hAnsi="Times" w:cs="Times New Roman"/>
          <w:color w:val="000000"/>
          <w:bdr w:val="none" w:sz="0" w:space="0" w:color="auto" w:frame="1"/>
          <w:lang w:eastAsia="en-US"/>
        </w:rPr>
        <w:t>. (20</w:t>
      </w:r>
      <w:r>
        <w:rPr>
          <w:rFonts w:ascii="Times" w:eastAsia="Times New Roman" w:hAnsi="Times" w:cs="Times New Roman"/>
          <w:color w:val="000000"/>
          <w:bdr w:val="none" w:sz="0" w:space="0" w:color="auto" w:frame="1"/>
          <w:lang w:eastAsia="en-US"/>
        </w:rPr>
        <w:t>21, February 10</w:t>
      </w:r>
      <w:r w:rsidRPr="002755AF">
        <w:rPr>
          <w:rFonts w:ascii="Times" w:eastAsia="Times New Roman" w:hAnsi="Times" w:cs="Times New Roman"/>
          <w:color w:val="000000"/>
          <w:bdr w:val="none" w:sz="0" w:space="0" w:color="auto" w:frame="1"/>
          <w:lang w:eastAsia="en-US"/>
        </w:rPr>
        <w:t xml:space="preserve">). </w:t>
      </w:r>
      <w:r>
        <w:rPr>
          <w:rFonts w:ascii="Times" w:eastAsia="Times New Roman" w:hAnsi="Times" w:cs="Times New Roman"/>
          <w:i/>
          <w:iCs/>
          <w:color w:val="000000"/>
          <w:bdr w:val="none" w:sz="0" w:space="0" w:color="auto" w:frame="1"/>
          <w:lang w:eastAsia="en-US"/>
        </w:rPr>
        <w:t>Eroding opportunity: COVID-19’s toll on student access to well-prepared and diverse teachers</w:t>
      </w:r>
      <w:r w:rsidRPr="002755AF">
        <w:rPr>
          <w:rFonts w:ascii="Times" w:eastAsia="Times New Roman" w:hAnsi="Times" w:cs="Times New Roman"/>
          <w:color w:val="000000"/>
          <w:bdr w:val="none" w:sz="0" w:space="0" w:color="auto" w:frame="1"/>
          <w:lang w:eastAsia="en-US"/>
        </w:rPr>
        <w:t>. </w:t>
      </w:r>
      <w:r>
        <w:rPr>
          <w:rFonts w:ascii="Times" w:eastAsia="Times New Roman" w:hAnsi="Times" w:cs="Times New Roman"/>
          <w:color w:val="000000"/>
          <w:bdr w:val="none" w:sz="0" w:space="0" w:color="auto" w:frame="1"/>
          <w:lang w:eastAsia="en-US"/>
        </w:rPr>
        <w:t>Learning Policy Institute.</w:t>
      </w:r>
      <w:r w:rsidRPr="002755AF">
        <w:rPr>
          <w:rFonts w:ascii="Times" w:eastAsia="Times New Roman" w:hAnsi="Times" w:cs="Times New Roman"/>
          <w:color w:val="000000"/>
          <w:bdr w:val="none" w:sz="0" w:space="0" w:color="auto" w:frame="1"/>
          <w:lang w:eastAsia="en-US"/>
        </w:rPr>
        <w:t xml:space="preserve"> </w:t>
      </w:r>
      <w:hyperlink r:id="rId12" w:tgtFrame="_blank" w:tooltip="Original URL: https://learningpolicyinstitute.org/blog/covid-eroding-opportunity-student-access-prepared-diverse-teachers. Click or tap if you trust this link." w:history="1">
        <w:r w:rsidRPr="006336CA">
          <w:rPr>
            <w:rFonts w:ascii="Times" w:eastAsia="Times New Roman" w:hAnsi="Times" w:cs="Times New Roman"/>
            <w:color w:val="0000FF"/>
            <w:u w:val="single"/>
            <w:bdr w:val="none" w:sz="0" w:space="0" w:color="auto" w:frame="1"/>
            <w:lang w:eastAsia="en-US"/>
          </w:rPr>
          <w:t>https://learningpolicyinstitute.org/blog/covid-eroding-opportunity-student-access-prepared-diverse-teachers</w:t>
        </w:r>
      </w:hyperlink>
    </w:p>
    <w:p w14:paraId="701C0E23" w14:textId="1E2465E5" w:rsidR="00AC3C87" w:rsidRPr="000B1A75" w:rsidRDefault="00AC3C87" w:rsidP="00AC3C87">
      <w:pPr>
        <w:spacing w:line="480" w:lineRule="auto"/>
        <w:ind w:left="720" w:hanging="720"/>
        <w:rPr>
          <w:rFonts w:ascii="Times" w:hAnsi="Times" w:cs="Times New Roman"/>
        </w:rPr>
      </w:pPr>
      <w:r w:rsidRPr="000B1A75">
        <w:rPr>
          <w:rFonts w:ascii="Times" w:hAnsi="Times" w:cs="Times New Roman"/>
          <w:lang w:val="sv-SE"/>
        </w:rPr>
        <w:lastRenderedPageBreak/>
        <w:t xml:space="preserve">Dorn, E., Hancock, B., Sarakatsannis, J., &amp; Viruleg, E. (2020, June). </w:t>
      </w:r>
      <w:r w:rsidRPr="000B1A75">
        <w:rPr>
          <w:rFonts w:ascii="Times" w:hAnsi="Times" w:cs="Times New Roman"/>
          <w:i/>
          <w:iCs/>
        </w:rPr>
        <w:t>COVID-19 and student learning in the United States: The hurt could last a lifetime.</w:t>
      </w:r>
      <w:r w:rsidRPr="000B1A75">
        <w:rPr>
          <w:rFonts w:ascii="Times" w:hAnsi="Times" w:cs="Times New Roman"/>
        </w:rPr>
        <w:t xml:space="preserve"> McKinsey &amp; Company. </w:t>
      </w:r>
      <w:r w:rsidRPr="000B1A75">
        <w:rPr>
          <w:rFonts w:ascii="Times" w:hAnsi="Times"/>
        </w:rPr>
        <w:t>https://www.mckinsey.com/~/media/McKinsey/Industries/Public%20and%20Social%20Sector/Our%20Insights/COVID-19%20and%20student%20learning%20in%20the%20United%20States%20The%20hurt%20could%20last%20a%20lifetime/COVID-19-and-student-learning-in-the-United-States-FINAL.pdf</w:t>
      </w:r>
    </w:p>
    <w:p w14:paraId="43D7CB45" w14:textId="68ED6AFC" w:rsidR="009A3799" w:rsidRDefault="009A3799" w:rsidP="004B12CD">
      <w:pPr>
        <w:spacing w:line="480" w:lineRule="auto"/>
        <w:ind w:left="720" w:hanging="720"/>
        <w:rPr>
          <w:rFonts w:ascii="Times" w:hAnsi="Times" w:cs="Times New Roman"/>
        </w:rPr>
      </w:pPr>
      <w:r>
        <w:rPr>
          <w:rFonts w:ascii="Times" w:hAnsi="Times" w:cs="Times New Roman"/>
        </w:rPr>
        <w:t>Edgerton, A.K</w:t>
      </w:r>
      <w:r w:rsidRPr="000B1A75">
        <w:rPr>
          <w:rFonts w:ascii="Times" w:hAnsi="Times" w:cs="Times New Roman"/>
        </w:rPr>
        <w:t>. (202</w:t>
      </w:r>
      <w:r>
        <w:rPr>
          <w:rFonts w:ascii="Times" w:hAnsi="Times" w:cs="Times New Roman"/>
        </w:rPr>
        <w:t>1</w:t>
      </w:r>
      <w:r w:rsidRPr="000B1A75">
        <w:rPr>
          <w:rFonts w:ascii="Times" w:hAnsi="Times" w:cs="Times New Roman"/>
        </w:rPr>
        <w:t xml:space="preserve">, </w:t>
      </w:r>
      <w:r>
        <w:rPr>
          <w:rFonts w:ascii="Times" w:hAnsi="Times" w:cs="Times New Roman"/>
        </w:rPr>
        <w:t>January</w:t>
      </w:r>
      <w:r w:rsidRPr="000B1A75">
        <w:rPr>
          <w:rFonts w:ascii="Times" w:hAnsi="Times" w:cs="Times New Roman"/>
        </w:rPr>
        <w:t xml:space="preserve"> 2</w:t>
      </w:r>
      <w:r>
        <w:rPr>
          <w:rFonts w:ascii="Times" w:hAnsi="Times" w:cs="Times New Roman"/>
        </w:rPr>
        <w:t>1</w:t>
      </w:r>
      <w:r w:rsidRPr="000B1A75">
        <w:rPr>
          <w:rFonts w:ascii="Times" w:hAnsi="Times" w:cs="Times New Roman"/>
        </w:rPr>
        <w:t xml:space="preserve">). </w:t>
      </w:r>
      <w:r>
        <w:rPr>
          <w:rFonts w:ascii="Times" w:hAnsi="Times" w:cs="Times New Roman"/>
          <w:i/>
          <w:iCs/>
        </w:rPr>
        <w:t>The importance of getting tutoring right</w:t>
      </w:r>
      <w:r w:rsidRPr="000B1A75">
        <w:rPr>
          <w:rFonts w:ascii="Times" w:hAnsi="Times" w:cs="Times New Roman"/>
          <w:i/>
          <w:iCs/>
        </w:rPr>
        <w:t>.</w:t>
      </w:r>
      <w:r w:rsidRPr="000B1A75">
        <w:rPr>
          <w:rFonts w:ascii="Times" w:hAnsi="Times" w:cs="Times New Roman"/>
        </w:rPr>
        <w:t xml:space="preserve"> </w:t>
      </w:r>
      <w:r>
        <w:rPr>
          <w:rFonts w:ascii="Times" w:hAnsi="Times" w:cs="Times New Roman"/>
        </w:rPr>
        <w:t>Learning Policy Institute</w:t>
      </w:r>
      <w:r w:rsidRPr="000B1A75">
        <w:rPr>
          <w:rFonts w:ascii="Times" w:hAnsi="Times" w:cs="Times New Roman"/>
        </w:rPr>
        <w:t xml:space="preserve">. </w:t>
      </w:r>
      <w:hyperlink r:id="rId13" w:tgtFrame="_blank" w:tooltip="Original URL: https://learningpolicyinstitute.org/blog/covid-getting-tutoring-right. Click or tap if you trust this link." w:history="1">
        <w:r w:rsidRPr="00F653C6">
          <w:rPr>
            <w:rStyle w:val="Hyperlink"/>
            <w:rFonts w:ascii="Times" w:hAnsi="Times" w:cs="Segoe UI"/>
            <w:bdr w:val="none" w:sz="0" w:space="0" w:color="auto" w:frame="1"/>
            <w:shd w:val="clear" w:color="auto" w:fill="FFFFFF"/>
          </w:rPr>
          <w:t>https://learningpolicyinstitute.org/blog/covid-getting-tutoring-right</w:t>
        </w:r>
      </w:hyperlink>
    </w:p>
    <w:p w14:paraId="1377338D" w14:textId="77777777" w:rsidR="008C29F9" w:rsidRPr="002755AF" w:rsidRDefault="008C29F9" w:rsidP="008C29F9">
      <w:pPr>
        <w:spacing w:line="480" w:lineRule="auto"/>
        <w:ind w:left="720" w:hanging="720"/>
        <w:rPr>
          <w:rFonts w:ascii="Times New Roman" w:eastAsia="Times New Roman" w:hAnsi="Times New Roman" w:cs="Times New Roman"/>
          <w:sz w:val="20"/>
          <w:szCs w:val="20"/>
          <w:lang w:eastAsia="en-US"/>
        </w:rPr>
      </w:pPr>
      <w:r w:rsidRPr="002755AF">
        <w:rPr>
          <w:rFonts w:ascii="Times" w:eastAsia="Times New Roman" w:hAnsi="Times" w:cs="Times New Roman"/>
          <w:color w:val="000000"/>
          <w:bdr w:val="none" w:sz="0" w:space="0" w:color="auto" w:frame="1"/>
          <w:lang w:eastAsia="en-US"/>
        </w:rPr>
        <w:t>Franke, H.A. (2014). Toxic stress: Effects, prevention, and treatment. </w:t>
      </w:r>
      <w:r w:rsidRPr="002755AF">
        <w:rPr>
          <w:rFonts w:ascii="Times" w:eastAsia="Times New Roman" w:hAnsi="Times" w:cs="Times New Roman"/>
          <w:i/>
          <w:iCs/>
          <w:color w:val="000000"/>
          <w:bdr w:val="none" w:sz="0" w:space="0" w:color="auto" w:frame="1"/>
          <w:lang w:eastAsia="en-US"/>
        </w:rPr>
        <w:t>Children</w:t>
      </w:r>
      <w:r w:rsidRPr="002755AF">
        <w:rPr>
          <w:rFonts w:ascii="Times" w:eastAsia="Times New Roman" w:hAnsi="Times" w:cs="Times New Roman"/>
          <w:color w:val="000000"/>
          <w:bdr w:val="none" w:sz="0" w:space="0" w:color="auto" w:frame="1"/>
          <w:lang w:eastAsia="en-US"/>
        </w:rPr>
        <w:t>, 390-402. doi:10.3390/children1030390 </w:t>
      </w:r>
    </w:p>
    <w:p w14:paraId="7F5753A4" w14:textId="0D531FA6" w:rsidR="00AC3C87" w:rsidRPr="0090611F" w:rsidRDefault="00AC3C87" w:rsidP="00AC3C87">
      <w:pPr>
        <w:spacing w:line="480" w:lineRule="auto"/>
        <w:ind w:left="720" w:hanging="720"/>
        <w:rPr>
          <w:rFonts w:ascii="Times" w:hAnsi="Times" w:cs="Times New Roman"/>
        </w:rPr>
      </w:pPr>
      <w:r w:rsidRPr="000B1A75">
        <w:rPr>
          <w:rFonts w:ascii="Times" w:hAnsi="Times" w:cs="Times New Roman"/>
        </w:rPr>
        <w:t xml:space="preserve">Gallagher, J. (2020, October 27). </w:t>
      </w:r>
      <w:r w:rsidRPr="000B1A75">
        <w:rPr>
          <w:rFonts w:ascii="Times" w:hAnsi="Times" w:cs="Times New Roman"/>
          <w:i/>
          <w:iCs/>
        </w:rPr>
        <w:t>Covid: Antibodies ‘fall rapidly after infection’.</w:t>
      </w:r>
      <w:r w:rsidRPr="000B1A75">
        <w:rPr>
          <w:rFonts w:ascii="Times" w:hAnsi="Times" w:cs="Times New Roman"/>
        </w:rPr>
        <w:t xml:space="preserve"> </w:t>
      </w:r>
      <w:proofErr w:type="spellStart"/>
      <w:r w:rsidRPr="000B1A75">
        <w:rPr>
          <w:rFonts w:ascii="Times" w:hAnsi="Times" w:cs="Times New Roman"/>
        </w:rPr>
        <w:t>bbc</w:t>
      </w:r>
      <w:proofErr w:type="spellEnd"/>
      <w:r w:rsidRPr="000B1A75">
        <w:rPr>
          <w:rFonts w:ascii="Times" w:hAnsi="Times" w:cs="Times New Roman"/>
        </w:rPr>
        <w:t xml:space="preserve">. </w:t>
      </w:r>
      <w:hyperlink r:id="rId14" w:history="1">
        <w:r w:rsidR="009D1744" w:rsidRPr="009D1744">
          <w:rPr>
            <w:rStyle w:val="Hyperlink"/>
            <w:rFonts w:ascii="Times" w:hAnsi="Times" w:cs="Times New Roman"/>
          </w:rPr>
          <w:t>https://www.bbc.com/news/health-54696873</w:t>
        </w:r>
      </w:hyperlink>
    </w:p>
    <w:p w14:paraId="5430AF64" w14:textId="77777777" w:rsidR="00AC3C87" w:rsidRPr="000B1A75" w:rsidRDefault="00AC3C87" w:rsidP="00AC3C87">
      <w:pPr>
        <w:spacing w:line="480" w:lineRule="auto"/>
        <w:ind w:left="720" w:hanging="720"/>
        <w:rPr>
          <w:rFonts w:ascii="Times" w:hAnsi="Times" w:cs="Times New Roman"/>
        </w:rPr>
      </w:pPr>
      <w:r w:rsidRPr="0090611F">
        <w:rPr>
          <w:rFonts w:ascii="Times" w:hAnsi="Times" w:cs="Times New Roman"/>
        </w:rPr>
        <w:t xml:space="preserve">Gould, E. &amp; Wilson, V. (2020, June 1). </w:t>
      </w:r>
      <w:r w:rsidRPr="0090611F">
        <w:rPr>
          <w:rFonts w:ascii="Times" w:hAnsi="Times" w:cs="Times New Roman"/>
          <w:i/>
          <w:iCs/>
        </w:rPr>
        <w:t>Black workers face two of the most lethal preexisting conditions for coronavirus – racism and econom</w:t>
      </w:r>
      <w:r w:rsidRPr="000B1A75">
        <w:rPr>
          <w:rFonts w:ascii="Times" w:hAnsi="Times" w:cs="Times New Roman"/>
          <w:i/>
          <w:iCs/>
        </w:rPr>
        <w:t>ic inequality.</w:t>
      </w:r>
      <w:r w:rsidRPr="000B1A75">
        <w:rPr>
          <w:rFonts w:ascii="Times" w:hAnsi="Times" w:cs="Times New Roman"/>
        </w:rPr>
        <w:t xml:space="preserve"> Economic Policy Institute. https://www.epi.org/publication/black-workers-covid/</w:t>
      </w:r>
    </w:p>
    <w:p w14:paraId="6AC5700F" w14:textId="77777777" w:rsidR="00AC3C87" w:rsidRPr="000B1A75" w:rsidRDefault="00AC3C87" w:rsidP="00AC3C87">
      <w:pPr>
        <w:spacing w:line="480" w:lineRule="auto"/>
        <w:ind w:left="720" w:hanging="720"/>
        <w:rPr>
          <w:rFonts w:ascii="Times" w:hAnsi="Times" w:cs="Times New Roman"/>
        </w:rPr>
      </w:pPr>
      <w:r w:rsidRPr="000B1A75">
        <w:rPr>
          <w:rFonts w:ascii="Times" w:hAnsi="Times" w:cs="Times New Roman"/>
        </w:rPr>
        <w:t xml:space="preserve">Guzman, Z. (2021, January 25). </w:t>
      </w:r>
      <w:proofErr w:type="spellStart"/>
      <w:r w:rsidRPr="000B1A75">
        <w:rPr>
          <w:rFonts w:ascii="Times" w:hAnsi="Times" w:cs="Times New Roman"/>
          <w:i/>
          <w:iCs/>
        </w:rPr>
        <w:t>Moderna</w:t>
      </w:r>
      <w:proofErr w:type="spellEnd"/>
      <w:r w:rsidRPr="000B1A75">
        <w:rPr>
          <w:rFonts w:ascii="Times" w:hAnsi="Times" w:cs="Times New Roman"/>
          <w:i/>
          <w:iCs/>
        </w:rPr>
        <w:t xml:space="preserve"> CEO offers a bleak assessment of COVID-19: Virus to stay with the world ‘forever’.</w:t>
      </w:r>
      <w:r w:rsidRPr="000B1A75">
        <w:rPr>
          <w:rFonts w:ascii="Times" w:hAnsi="Times" w:cs="Times New Roman"/>
        </w:rPr>
        <w:t xml:space="preserve"> Yahoo finance. https://finance.yahoo.com/news/coronavirus-is-going-to-stay-with-us-forever-moderna-ceo-224622557.html?guccounter=1&amp;guce_referrer=aHR0cHM6Ly93d3cuZ29vZ2xlLmNvbS8&amp;guce_referrer_sig=AQAAAFlJplsy2trNOVzZ98bHh7m3LcsiviElPVqeQ6WduXauQT31wSWzNc8vjl1a2rqJhJs3ugZBQVIoIzcKv-</w:t>
      </w:r>
      <w:r w:rsidRPr="000B1A75">
        <w:rPr>
          <w:rFonts w:ascii="Times" w:hAnsi="Times" w:cs="Times New Roman"/>
        </w:rPr>
        <w:lastRenderedPageBreak/>
        <w:t>snOcwmUM01Eh5axT60sZZY1JPxqnSi5u-oZvvrg9XwqDsdC2zk5XkNeaeX84wmFSloGJ4XYoT7hevTbzKJ0co_B5Uw</w:t>
      </w:r>
    </w:p>
    <w:p w14:paraId="3368DC65" w14:textId="77777777" w:rsidR="00AC3C87" w:rsidRPr="000B1A75" w:rsidRDefault="00AC3C87" w:rsidP="00AC3C87">
      <w:pPr>
        <w:spacing w:line="480" w:lineRule="auto"/>
        <w:ind w:left="720" w:hanging="720"/>
        <w:rPr>
          <w:rFonts w:ascii="Times" w:hAnsi="Times" w:cs="Times New Roman"/>
        </w:rPr>
      </w:pPr>
      <w:r w:rsidRPr="000B1A75">
        <w:rPr>
          <w:rFonts w:ascii="Times" w:hAnsi="Times" w:cs="Times New Roman"/>
        </w:rPr>
        <w:t xml:space="preserve">Herold, B. (2020, April 10). </w:t>
      </w:r>
      <w:r w:rsidRPr="000B1A75">
        <w:rPr>
          <w:rFonts w:ascii="Times" w:hAnsi="Times" w:cs="Times New Roman"/>
          <w:i/>
          <w:iCs/>
        </w:rPr>
        <w:t>The disparities in remote learning under coronavirus (in charts).</w:t>
      </w:r>
      <w:r w:rsidRPr="000B1A75">
        <w:rPr>
          <w:rFonts w:ascii="Times" w:hAnsi="Times" w:cs="Times New Roman"/>
        </w:rPr>
        <w:t xml:space="preserve"> Education Week. https://www.edweek.org/technology/the-disparities-in-remote-learning-under-coronavirus-in-charts/2020/04</w:t>
      </w:r>
    </w:p>
    <w:p w14:paraId="58DBECBA" w14:textId="77777777" w:rsidR="00AC3C87" w:rsidRPr="000B1A75" w:rsidRDefault="00AC3C87" w:rsidP="00AC3C87">
      <w:pPr>
        <w:spacing w:line="480" w:lineRule="auto"/>
        <w:ind w:left="720" w:hanging="720"/>
        <w:rPr>
          <w:rFonts w:ascii="Times" w:hAnsi="Times" w:cs="Times New Roman"/>
        </w:rPr>
      </w:pPr>
      <w:r w:rsidRPr="000B1A75">
        <w:rPr>
          <w:rFonts w:ascii="Times" w:hAnsi="Times" w:cs="Times New Roman"/>
        </w:rPr>
        <w:t xml:space="preserve">Herold, B. (2021, January 7). </w:t>
      </w:r>
      <w:r w:rsidRPr="000B1A75">
        <w:rPr>
          <w:rFonts w:ascii="Times" w:hAnsi="Times" w:cs="Times New Roman"/>
          <w:i/>
          <w:iCs/>
        </w:rPr>
        <w:t>‘No going back’ from remote and hybrid learning, districts say.</w:t>
      </w:r>
      <w:r w:rsidRPr="000B1A75">
        <w:rPr>
          <w:rFonts w:ascii="Times" w:hAnsi="Times" w:cs="Times New Roman"/>
        </w:rPr>
        <w:t xml:space="preserve"> Education Week. https://www.edweek.org/technology/no-going-back-from-remote-and-hybrid-learning-districts-say/2021/01?utm_source=nl&amp;utm_medium=eml&amp;utm_campaign=popweek20210115&amp;M=59835126&amp;U=2569368&amp;UUID=0dc2bac4b87948707a01e5e0d0f06d21</w:t>
      </w:r>
    </w:p>
    <w:p w14:paraId="56A8E6B0" w14:textId="28A6DD5C" w:rsidR="008301DF" w:rsidRDefault="008301DF" w:rsidP="00AC3C87">
      <w:pPr>
        <w:spacing w:line="480" w:lineRule="auto"/>
        <w:ind w:left="720" w:hanging="720"/>
        <w:rPr>
          <w:rFonts w:ascii="Times" w:hAnsi="Times" w:cs="Times New Roman"/>
        </w:rPr>
      </w:pPr>
      <w:proofErr w:type="spellStart"/>
      <w:r>
        <w:rPr>
          <w:rFonts w:ascii="Times" w:eastAsia="Times New Roman" w:hAnsi="Times" w:cs="Times New Roman"/>
          <w:color w:val="000000"/>
          <w:bdr w:val="none" w:sz="0" w:space="0" w:color="auto" w:frame="1"/>
          <w:lang w:eastAsia="en-US"/>
        </w:rPr>
        <w:t>Holdheide</w:t>
      </w:r>
      <w:proofErr w:type="spellEnd"/>
      <w:r>
        <w:rPr>
          <w:rFonts w:ascii="Times" w:eastAsia="Times New Roman" w:hAnsi="Times" w:cs="Times New Roman"/>
          <w:color w:val="000000"/>
          <w:bdr w:val="none" w:sz="0" w:space="0" w:color="auto" w:frame="1"/>
          <w:lang w:eastAsia="en-US"/>
        </w:rPr>
        <w:t>, L</w:t>
      </w:r>
      <w:r w:rsidRPr="002755AF">
        <w:rPr>
          <w:rFonts w:ascii="Times" w:eastAsia="Times New Roman" w:hAnsi="Times" w:cs="Times New Roman"/>
          <w:color w:val="000000"/>
          <w:bdr w:val="none" w:sz="0" w:space="0" w:color="auto" w:frame="1"/>
          <w:lang w:eastAsia="en-US"/>
        </w:rPr>
        <w:t>. (20</w:t>
      </w:r>
      <w:r>
        <w:rPr>
          <w:rFonts w:ascii="Times" w:eastAsia="Times New Roman" w:hAnsi="Times" w:cs="Times New Roman"/>
          <w:color w:val="000000"/>
          <w:bdr w:val="none" w:sz="0" w:space="0" w:color="auto" w:frame="1"/>
          <w:lang w:eastAsia="en-US"/>
        </w:rPr>
        <w:t>20, August 5</w:t>
      </w:r>
      <w:r w:rsidRPr="002755AF">
        <w:rPr>
          <w:rFonts w:ascii="Times" w:eastAsia="Times New Roman" w:hAnsi="Times" w:cs="Times New Roman"/>
          <w:color w:val="000000"/>
          <w:bdr w:val="none" w:sz="0" w:space="0" w:color="auto" w:frame="1"/>
          <w:lang w:eastAsia="en-US"/>
        </w:rPr>
        <w:t xml:space="preserve">). </w:t>
      </w:r>
      <w:r>
        <w:rPr>
          <w:rFonts w:ascii="Times" w:eastAsia="Times New Roman" w:hAnsi="Times" w:cs="Times New Roman"/>
          <w:i/>
          <w:iCs/>
          <w:color w:val="000000"/>
          <w:bdr w:val="none" w:sz="0" w:space="0" w:color="auto" w:frame="1"/>
          <w:lang w:eastAsia="en-US"/>
        </w:rPr>
        <w:t>Promising practices to prepare new teachers in a COVID-19 world</w:t>
      </w:r>
      <w:r w:rsidRPr="002755AF">
        <w:rPr>
          <w:rFonts w:ascii="Times" w:eastAsia="Times New Roman" w:hAnsi="Times" w:cs="Times New Roman"/>
          <w:color w:val="000000"/>
          <w:bdr w:val="none" w:sz="0" w:space="0" w:color="auto" w:frame="1"/>
          <w:lang w:eastAsia="en-US"/>
        </w:rPr>
        <w:t>. </w:t>
      </w:r>
      <w:r>
        <w:rPr>
          <w:rFonts w:ascii="Times" w:eastAsia="Times New Roman" w:hAnsi="Times" w:cs="Times New Roman"/>
          <w:color w:val="000000"/>
          <w:bdr w:val="none" w:sz="0" w:space="0" w:color="auto" w:frame="1"/>
          <w:lang w:eastAsia="en-US"/>
        </w:rPr>
        <w:t>American Institutes for Research</w:t>
      </w:r>
      <w:r w:rsidRPr="002755AF">
        <w:rPr>
          <w:rFonts w:ascii="Times" w:eastAsia="Times New Roman" w:hAnsi="Times" w:cs="Times New Roman"/>
          <w:color w:val="000000"/>
          <w:bdr w:val="none" w:sz="0" w:space="0" w:color="auto" w:frame="1"/>
          <w:lang w:eastAsia="en-US"/>
        </w:rPr>
        <w:t>. </w:t>
      </w:r>
      <w:r w:rsidRPr="009109F8">
        <w:rPr>
          <w:rFonts w:ascii="Times" w:eastAsia="Times New Roman" w:hAnsi="Times" w:cs="Times New Roman"/>
          <w:color w:val="000000"/>
          <w:bdr w:val="none" w:sz="0" w:space="0" w:color="auto" w:frame="1"/>
          <w:lang w:eastAsia="en-US"/>
        </w:rPr>
        <w:t>https://www.air.org/resource/promising-strategies-prepare-new-teachers-covid-19-world</w:t>
      </w:r>
    </w:p>
    <w:p w14:paraId="24808C07" w14:textId="71334347" w:rsidR="003B17CD" w:rsidRPr="000B1A75" w:rsidRDefault="003B17CD" w:rsidP="00AC3C87">
      <w:pPr>
        <w:spacing w:line="480" w:lineRule="auto"/>
        <w:ind w:left="720" w:hanging="720"/>
        <w:rPr>
          <w:rFonts w:ascii="Times" w:hAnsi="Times" w:cs="Times New Roman"/>
          <w:lang w:val="es-US"/>
        </w:rPr>
      </w:pPr>
      <w:r w:rsidRPr="000B1A75">
        <w:rPr>
          <w:rFonts w:ascii="Times" w:hAnsi="Times" w:cs="Times New Roman"/>
        </w:rPr>
        <w:t xml:space="preserve">International Task Force on Teachers for Education. (2020, May). </w:t>
      </w:r>
      <w:r w:rsidRPr="000B1A75">
        <w:rPr>
          <w:rFonts w:ascii="Times" w:hAnsi="Times" w:cs="Times New Roman"/>
          <w:i/>
          <w:iCs/>
        </w:rPr>
        <w:t>Supporting teachers in back-to-school efforts.</w:t>
      </w:r>
      <w:r w:rsidRPr="000B1A75">
        <w:rPr>
          <w:rFonts w:ascii="Times" w:hAnsi="Times" w:cs="Times New Roman"/>
        </w:rPr>
        <w:t xml:space="preserve"> </w:t>
      </w:r>
      <w:r w:rsidRPr="000B1A75">
        <w:rPr>
          <w:rFonts w:ascii="Times" w:hAnsi="Times" w:cs="Times New Roman"/>
          <w:lang w:val="es-US"/>
        </w:rPr>
        <w:t xml:space="preserve">UNESCO. </w:t>
      </w:r>
      <w:r w:rsidRPr="000B1A75">
        <w:rPr>
          <w:rStyle w:val="eop"/>
          <w:rFonts w:ascii="Times" w:hAnsi="Times"/>
          <w:lang w:val="es-US"/>
        </w:rPr>
        <w:t>https://unesdoc.unesco.org/ark:/48223/pf0000373479?posInSet=2&amp;queryId=N-</w:t>
      </w:r>
    </w:p>
    <w:p w14:paraId="081573D7" w14:textId="5593DC8A" w:rsidR="00AC3C87" w:rsidRPr="000B1A75" w:rsidRDefault="00AC3C87" w:rsidP="00AC3C87">
      <w:pPr>
        <w:spacing w:line="480" w:lineRule="auto"/>
        <w:ind w:left="720" w:hanging="720"/>
        <w:rPr>
          <w:rFonts w:ascii="Times" w:hAnsi="Times" w:cs="Times New Roman"/>
        </w:rPr>
      </w:pPr>
      <w:proofErr w:type="spellStart"/>
      <w:r w:rsidRPr="000B1A75">
        <w:rPr>
          <w:rFonts w:ascii="Times" w:hAnsi="Times" w:cs="Times New Roman"/>
          <w:lang w:val="es-US"/>
        </w:rPr>
        <w:t>Jameson</w:t>
      </w:r>
      <w:proofErr w:type="spellEnd"/>
      <w:r w:rsidRPr="000B1A75">
        <w:rPr>
          <w:rFonts w:ascii="Times" w:hAnsi="Times" w:cs="Times New Roman"/>
          <w:lang w:val="es-US"/>
        </w:rPr>
        <w:t xml:space="preserve">, J.M., </w:t>
      </w:r>
      <w:proofErr w:type="spellStart"/>
      <w:r w:rsidRPr="000B1A75">
        <w:rPr>
          <w:rFonts w:ascii="Times" w:hAnsi="Times" w:cs="Times New Roman"/>
          <w:lang w:val="es-US"/>
        </w:rPr>
        <w:t>Stegenga</w:t>
      </w:r>
      <w:proofErr w:type="spellEnd"/>
      <w:r w:rsidRPr="000B1A75">
        <w:rPr>
          <w:rFonts w:ascii="Times" w:hAnsi="Times" w:cs="Times New Roman"/>
          <w:lang w:val="es-US"/>
        </w:rPr>
        <w:t xml:space="preserve">, S.M., &amp; </w:t>
      </w:r>
      <w:proofErr w:type="spellStart"/>
      <w:r w:rsidRPr="000B1A75">
        <w:rPr>
          <w:rFonts w:ascii="Times" w:hAnsi="Times" w:cs="Times New Roman"/>
          <w:lang w:val="es-US"/>
        </w:rPr>
        <w:t>Ryan</w:t>
      </w:r>
      <w:proofErr w:type="spellEnd"/>
      <w:r w:rsidRPr="000B1A75">
        <w:rPr>
          <w:rFonts w:ascii="Times" w:hAnsi="Times" w:cs="Times New Roman"/>
          <w:lang w:val="es-US"/>
        </w:rPr>
        <w:t xml:space="preserve">, J. (2020). </w:t>
      </w:r>
      <w:r w:rsidRPr="000B1A75">
        <w:rPr>
          <w:rFonts w:ascii="Times" w:hAnsi="Times" w:cs="Times New Roman"/>
        </w:rPr>
        <w:t xml:space="preserve">Free appropriate public education in the time of COVID-19. </w:t>
      </w:r>
      <w:r w:rsidRPr="000B1A75">
        <w:rPr>
          <w:rFonts w:ascii="Times" w:hAnsi="Times" w:cs="Times New Roman"/>
          <w:i/>
          <w:iCs/>
        </w:rPr>
        <w:t>Rural Special Education Quarterly, 39</w:t>
      </w:r>
      <w:r w:rsidRPr="000B1A75">
        <w:rPr>
          <w:rFonts w:ascii="Times" w:hAnsi="Times" w:cs="Times New Roman"/>
        </w:rPr>
        <w:t>(4), 181-192.</w:t>
      </w:r>
    </w:p>
    <w:p w14:paraId="5E849996" w14:textId="23D42766" w:rsidR="006853A4" w:rsidRPr="000B1A75" w:rsidRDefault="006853A4" w:rsidP="00AC3C87">
      <w:pPr>
        <w:spacing w:line="480" w:lineRule="auto"/>
        <w:ind w:left="720" w:hanging="720"/>
        <w:rPr>
          <w:rFonts w:ascii="Times" w:hAnsi="Times" w:cs="Avenir-Book"/>
          <w:color w:val="231F20"/>
        </w:rPr>
      </w:pPr>
      <w:r w:rsidRPr="000B1A75">
        <w:rPr>
          <w:rFonts w:ascii="Times" w:hAnsi="Times" w:cs="Times New Roman"/>
        </w:rPr>
        <w:t xml:space="preserve">Johnson-Trammell, K. (2020, December 22). </w:t>
      </w:r>
      <w:r w:rsidRPr="000B1A75">
        <w:rPr>
          <w:rFonts w:ascii="Times" w:hAnsi="Times" w:cs="Times New Roman"/>
          <w:i/>
          <w:iCs/>
        </w:rPr>
        <w:t xml:space="preserve">Educators are frontline workers who should receive the vaccine as soon as possible. </w:t>
      </w:r>
      <w:proofErr w:type="spellStart"/>
      <w:r w:rsidRPr="000B1A75">
        <w:rPr>
          <w:rFonts w:ascii="Times" w:hAnsi="Times" w:cs="Times New Roman"/>
        </w:rPr>
        <w:t>EdSource</w:t>
      </w:r>
      <w:proofErr w:type="spellEnd"/>
      <w:r w:rsidRPr="000B1A75">
        <w:rPr>
          <w:rFonts w:ascii="Times" w:hAnsi="Times" w:cs="Times New Roman"/>
        </w:rPr>
        <w:t>. https://edsource.org/2020/educators-are-frontline-workers-who-should-receive-the-vaccine-as-soon-as-possible/645683</w:t>
      </w:r>
    </w:p>
    <w:p w14:paraId="315CD790" w14:textId="796D7328" w:rsidR="0024657C" w:rsidRPr="0090611F" w:rsidRDefault="0024657C" w:rsidP="00AC3C87">
      <w:pPr>
        <w:spacing w:line="480" w:lineRule="auto"/>
        <w:ind w:left="720" w:hanging="720"/>
        <w:rPr>
          <w:rFonts w:ascii="Times" w:hAnsi="Times" w:cs="Avenir-Book"/>
          <w:color w:val="231F20"/>
        </w:rPr>
      </w:pPr>
      <w:r w:rsidRPr="000B1A75">
        <w:rPr>
          <w:rFonts w:ascii="Times" w:hAnsi="Times" w:cs="Times New Roman"/>
          <w:color w:val="000000"/>
          <w:bdr w:val="none" w:sz="0" w:space="0" w:color="auto" w:frame="1"/>
          <w:lang w:eastAsia="en-US"/>
        </w:rPr>
        <w:lastRenderedPageBreak/>
        <w:t xml:space="preserve">Jones, C. &amp; </w:t>
      </w:r>
      <w:proofErr w:type="spellStart"/>
      <w:r w:rsidRPr="000B1A75">
        <w:rPr>
          <w:rFonts w:ascii="Times" w:hAnsi="Times" w:cs="Times New Roman"/>
          <w:color w:val="000000"/>
          <w:bdr w:val="none" w:sz="0" w:space="0" w:color="auto" w:frame="1"/>
          <w:lang w:eastAsia="en-US"/>
        </w:rPr>
        <w:t>Pflaum</w:t>
      </w:r>
      <w:proofErr w:type="spellEnd"/>
      <w:r w:rsidRPr="000B1A75">
        <w:rPr>
          <w:rFonts w:ascii="Times" w:hAnsi="Times" w:cs="Times New Roman"/>
          <w:color w:val="000000"/>
          <w:bdr w:val="none" w:sz="0" w:space="0" w:color="auto" w:frame="1"/>
          <w:lang w:eastAsia="en-US"/>
        </w:rPr>
        <w:t>, N. (2020, November 13). </w:t>
      </w:r>
      <w:r w:rsidRPr="000B1A75">
        <w:rPr>
          <w:rFonts w:ascii="Times" w:hAnsi="Times" w:cs="Times New Roman"/>
          <w:i/>
          <w:iCs/>
          <w:color w:val="000000"/>
          <w:bdr w:val="none" w:sz="0" w:space="0" w:color="auto" w:frame="1"/>
          <w:lang w:eastAsia="en-US"/>
        </w:rPr>
        <w:t>Teacher exodus: Data shows teachers retiring in droves amid COVID-19 pandemic</w:t>
      </w:r>
      <w:r w:rsidRPr="000B1A75">
        <w:rPr>
          <w:rFonts w:ascii="Times" w:hAnsi="Times" w:cs="Times New Roman"/>
          <w:iCs/>
          <w:color w:val="000000"/>
          <w:bdr w:val="none" w:sz="0" w:space="0" w:color="auto" w:frame="1"/>
          <w:lang w:eastAsia="en-US"/>
        </w:rPr>
        <w:t>.</w:t>
      </w:r>
      <w:r w:rsidRPr="000B1A75">
        <w:rPr>
          <w:rFonts w:ascii="Times" w:hAnsi="Times" w:cs="Times New Roman"/>
          <w:color w:val="000000"/>
          <w:bdr w:val="none" w:sz="0" w:space="0" w:color="auto" w:frame="1"/>
          <w:lang w:eastAsia="en-US"/>
        </w:rPr>
        <w:t> KUTV. </w:t>
      </w:r>
      <w:r w:rsidR="002D39F7" w:rsidRPr="000B1A75">
        <w:rPr>
          <w:rFonts w:ascii="Times" w:hAnsi="Times" w:cs="Times New Roman"/>
          <w:color w:val="000000"/>
          <w:bdr w:val="none" w:sz="0" w:space="0" w:color="auto" w:frame="1"/>
          <w:lang w:eastAsia="en-US"/>
        </w:rPr>
        <w:t>https://kutv.com/news/beyond-the-books/covid-19-pandemic-prompting-teacher-exodus</w:t>
      </w:r>
    </w:p>
    <w:p w14:paraId="3A09B188" w14:textId="26FC1FCE" w:rsidR="00AC3C87" w:rsidRPr="000B1A75" w:rsidRDefault="00AC3C87" w:rsidP="00AC3C87">
      <w:pPr>
        <w:spacing w:line="480" w:lineRule="auto"/>
        <w:ind w:left="720" w:hanging="720"/>
        <w:rPr>
          <w:rFonts w:ascii="Times" w:hAnsi="Times" w:cs="Times New Roman"/>
        </w:rPr>
      </w:pPr>
      <w:r w:rsidRPr="000B1A75">
        <w:rPr>
          <w:rFonts w:ascii="Times" w:hAnsi="Times" w:cs="Avenir-Book"/>
          <w:color w:val="231F20"/>
        </w:rPr>
        <w:t>Jones</w:t>
      </w:r>
      <w:r w:rsidR="00E8624D" w:rsidRPr="000B1A75">
        <w:rPr>
          <w:rFonts w:ascii="Times" w:hAnsi="Times" w:cs="Avenir-Book"/>
          <w:color w:val="231F20"/>
        </w:rPr>
        <w:t>,</w:t>
      </w:r>
      <w:r w:rsidRPr="000B1A75">
        <w:rPr>
          <w:rFonts w:ascii="Times" w:hAnsi="Times" w:cs="Avenir-Book"/>
          <w:color w:val="231F20"/>
        </w:rPr>
        <w:t xml:space="preserve"> E</w:t>
      </w:r>
      <w:r w:rsidR="00E8624D" w:rsidRPr="000B1A75">
        <w:rPr>
          <w:rFonts w:ascii="Times" w:hAnsi="Times" w:cs="Avenir-Book"/>
          <w:color w:val="231F20"/>
        </w:rPr>
        <w:t>.</w:t>
      </w:r>
      <w:r w:rsidRPr="000B1A75">
        <w:rPr>
          <w:rFonts w:ascii="Times" w:hAnsi="Times" w:cs="Avenir-Book"/>
          <w:color w:val="231F20"/>
        </w:rPr>
        <w:t>, Young A</w:t>
      </w:r>
      <w:r w:rsidR="00E8624D" w:rsidRPr="000B1A75">
        <w:rPr>
          <w:rFonts w:ascii="Times" w:hAnsi="Times" w:cs="Avenir-Book"/>
          <w:color w:val="231F20"/>
        </w:rPr>
        <w:t>.</w:t>
      </w:r>
      <w:r w:rsidRPr="000B1A75">
        <w:rPr>
          <w:rFonts w:ascii="Times" w:hAnsi="Times" w:cs="Avenir-Book"/>
          <w:color w:val="231F20"/>
        </w:rPr>
        <w:t>, Clevenger</w:t>
      </w:r>
      <w:r w:rsidR="00E8624D" w:rsidRPr="000B1A75">
        <w:rPr>
          <w:rFonts w:ascii="Times" w:hAnsi="Times" w:cs="Avenir-Book"/>
          <w:color w:val="231F20"/>
        </w:rPr>
        <w:t>,</w:t>
      </w:r>
      <w:r w:rsidRPr="000B1A75">
        <w:rPr>
          <w:rFonts w:ascii="Times" w:hAnsi="Times" w:cs="Avenir-Book"/>
          <w:color w:val="231F20"/>
        </w:rPr>
        <w:t xml:space="preserve"> K</w:t>
      </w:r>
      <w:r w:rsidR="00E8624D" w:rsidRPr="000B1A75">
        <w:rPr>
          <w:rFonts w:ascii="Times" w:hAnsi="Times" w:cs="Avenir-Book"/>
          <w:color w:val="231F20"/>
        </w:rPr>
        <w:t>.</w:t>
      </w:r>
      <w:r w:rsidRPr="000B1A75">
        <w:rPr>
          <w:rFonts w:ascii="Times" w:hAnsi="Times" w:cs="Avenir-Book"/>
          <w:color w:val="231F20"/>
        </w:rPr>
        <w:t xml:space="preserve">, </w:t>
      </w:r>
      <w:proofErr w:type="spellStart"/>
      <w:r w:rsidRPr="000B1A75">
        <w:rPr>
          <w:rFonts w:ascii="Times" w:hAnsi="Times" w:cs="Avenir-Book"/>
          <w:color w:val="231F20"/>
        </w:rPr>
        <w:t>Salimifard</w:t>
      </w:r>
      <w:proofErr w:type="spellEnd"/>
      <w:r w:rsidR="00E8624D" w:rsidRPr="000B1A75">
        <w:rPr>
          <w:rFonts w:ascii="Times" w:hAnsi="Times" w:cs="Avenir-Book"/>
          <w:color w:val="231F20"/>
        </w:rPr>
        <w:t>,</w:t>
      </w:r>
      <w:r w:rsidRPr="000B1A75">
        <w:rPr>
          <w:rFonts w:ascii="Times" w:hAnsi="Times" w:cs="Avenir-Book"/>
          <w:color w:val="231F20"/>
        </w:rPr>
        <w:t xml:space="preserve"> P</w:t>
      </w:r>
      <w:r w:rsidR="00E8624D" w:rsidRPr="000B1A75">
        <w:rPr>
          <w:rFonts w:ascii="Times" w:hAnsi="Times" w:cs="Avenir-Book"/>
          <w:color w:val="231F20"/>
        </w:rPr>
        <w:t>.</w:t>
      </w:r>
      <w:r w:rsidRPr="000B1A75">
        <w:rPr>
          <w:rFonts w:ascii="Times" w:hAnsi="Times" w:cs="Avenir-Book"/>
          <w:color w:val="231F20"/>
        </w:rPr>
        <w:t>, Wu</w:t>
      </w:r>
      <w:r w:rsidR="00E8624D" w:rsidRPr="000B1A75">
        <w:rPr>
          <w:rFonts w:ascii="Times" w:hAnsi="Times" w:cs="Avenir-Book"/>
          <w:color w:val="231F20"/>
        </w:rPr>
        <w:t>,</w:t>
      </w:r>
      <w:r w:rsidRPr="000B1A75">
        <w:rPr>
          <w:rFonts w:ascii="Times" w:hAnsi="Times" w:cs="Avenir-Book"/>
          <w:color w:val="231F20"/>
        </w:rPr>
        <w:t xml:space="preserve"> E</w:t>
      </w:r>
      <w:r w:rsidR="00E8624D" w:rsidRPr="000B1A75">
        <w:rPr>
          <w:rFonts w:ascii="Times" w:hAnsi="Times" w:cs="Avenir-Book"/>
          <w:color w:val="231F20"/>
        </w:rPr>
        <w:t>.</w:t>
      </w:r>
      <w:r w:rsidRPr="000B1A75">
        <w:rPr>
          <w:rFonts w:ascii="Times" w:hAnsi="Times" w:cs="Avenir-Book"/>
          <w:color w:val="231F20"/>
        </w:rPr>
        <w:t xml:space="preserve">, </w:t>
      </w:r>
      <w:proofErr w:type="spellStart"/>
      <w:r w:rsidRPr="000B1A75">
        <w:rPr>
          <w:rFonts w:ascii="Times" w:hAnsi="Times" w:cs="Avenir-Book"/>
          <w:color w:val="231F20"/>
        </w:rPr>
        <w:t>Lahaie</w:t>
      </w:r>
      <w:proofErr w:type="spellEnd"/>
      <w:r w:rsidRPr="000B1A75">
        <w:rPr>
          <w:rFonts w:ascii="Times" w:hAnsi="Times" w:cs="Avenir-Book"/>
          <w:color w:val="231F20"/>
        </w:rPr>
        <w:t xml:space="preserve"> Luna</w:t>
      </w:r>
      <w:r w:rsidR="00E8624D" w:rsidRPr="000B1A75">
        <w:rPr>
          <w:rFonts w:ascii="Times" w:hAnsi="Times" w:cs="Avenir-Book"/>
          <w:color w:val="231F20"/>
        </w:rPr>
        <w:t>,</w:t>
      </w:r>
      <w:r w:rsidRPr="000B1A75">
        <w:rPr>
          <w:rFonts w:ascii="Times" w:hAnsi="Times" w:cs="Avenir-Book"/>
          <w:color w:val="231F20"/>
        </w:rPr>
        <w:t xml:space="preserve"> M</w:t>
      </w:r>
      <w:r w:rsidR="00E8624D" w:rsidRPr="000B1A75">
        <w:rPr>
          <w:rFonts w:ascii="Times" w:hAnsi="Times" w:cs="Avenir-Book"/>
          <w:color w:val="231F20"/>
        </w:rPr>
        <w:t>.</w:t>
      </w:r>
      <w:r w:rsidRPr="000B1A75">
        <w:rPr>
          <w:rFonts w:ascii="Times" w:hAnsi="Times" w:cs="Avenir-Book"/>
          <w:color w:val="231F20"/>
        </w:rPr>
        <w:t xml:space="preserve">, </w:t>
      </w:r>
      <w:proofErr w:type="spellStart"/>
      <w:r w:rsidRPr="000B1A75">
        <w:rPr>
          <w:rFonts w:ascii="Times" w:hAnsi="Times" w:cs="Avenir-Book"/>
          <w:color w:val="231F20"/>
        </w:rPr>
        <w:t>Lahvis</w:t>
      </w:r>
      <w:proofErr w:type="spellEnd"/>
      <w:r w:rsidR="00E8624D" w:rsidRPr="000B1A75">
        <w:rPr>
          <w:rFonts w:ascii="Times" w:hAnsi="Times" w:cs="Avenir-Book"/>
          <w:color w:val="231F20"/>
        </w:rPr>
        <w:t>,</w:t>
      </w:r>
      <w:r w:rsidRPr="000B1A75">
        <w:rPr>
          <w:rFonts w:ascii="Times" w:hAnsi="Times" w:cs="Avenir-Book"/>
          <w:color w:val="231F20"/>
        </w:rPr>
        <w:t xml:space="preserve"> M</w:t>
      </w:r>
      <w:r w:rsidR="00E8624D" w:rsidRPr="000B1A75">
        <w:rPr>
          <w:rFonts w:ascii="Times" w:hAnsi="Times" w:cs="Avenir-Book"/>
          <w:color w:val="231F20"/>
        </w:rPr>
        <w:t>.</w:t>
      </w:r>
      <w:r w:rsidRPr="000B1A75">
        <w:rPr>
          <w:rFonts w:ascii="Times" w:hAnsi="Times" w:cs="Avenir-Book"/>
          <w:color w:val="231F20"/>
        </w:rPr>
        <w:t>, Lang</w:t>
      </w:r>
      <w:r w:rsidR="00E8624D" w:rsidRPr="000B1A75">
        <w:rPr>
          <w:rFonts w:ascii="Times" w:hAnsi="Times" w:cs="Avenir-Book"/>
          <w:color w:val="231F20"/>
        </w:rPr>
        <w:t>,</w:t>
      </w:r>
      <w:r w:rsidRPr="000B1A75">
        <w:rPr>
          <w:rFonts w:ascii="Times" w:hAnsi="Times" w:cs="Avenir-Book"/>
          <w:color w:val="231F20"/>
        </w:rPr>
        <w:t xml:space="preserve"> J</w:t>
      </w:r>
      <w:r w:rsidR="00E8624D" w:rsidRPr="000B1A75">
        <w:rPr>
          <w:rFonts w:ascii="Times" w:hAnsi="Times" w:cs="Avenir-Book"/>
          <w:color w:val="231F20"/>
        </w:rPr>
        <w:t>.</w:t>
      </w:r>
      <w:r w:rsidRPr="000B1A75">
        <w:rPr>
          <w:rFonts w:ascii="Times" w:hAnsi="Times" w:cs="Avenir-Book"/>
          <w:color w:val="231F20"/>
        </w:rPr>
        <w:t>, Bliss</w:t>
      </w:r>
      <w:r w:rsidR="00E8624D" w:rsidRPr="000B1A75">
        <w:rPr>
          <w:rFonts w:ascii="Times" w:hAnsi="Times" w:cs="Avenir-Book"/>
          <w:color w:val="231F20"/>
        </w:rPr>
        <w:t>,</w:t>
      </w:r>
      <w:r w:rsidRPr="000B1A75">
        <w:rPr>
          <w:rFonts w:ascii="Times" w:hAnsi="Times" w:cs="Avenir-Book"/>
          <w:color w:val="231F20"/>
        </w:rPr>
        <w:t xml:space="preserve"> M</w:t>
      </w:r>
      <w:r w:rsidR="00E8624D" w:rsidRPr="000B1A75">
        <w:rPr>
          <w:rFonts w:ascii="Times" w:hAnsi="Times" w:cs="Avenir-Book"/>
          <w:color w:val="231F20"/>
        </w:rPr>
        <w:t>.</w:t>
      </w:r>
      <w:r w:rsidRPr="000B1A75">
        <w:rPr>
          <w:rFonts w:ascii="Times" w:hAnsi="Times" w:cs="Avenir-Book"/>
          <w:color w:val="231F20"/>
        </w:rPr>
        <w:t xml:space="preserve">, </w:t>
      </w:r>
      <w:proofErr w:type="spellStart"/>
      <w:r w:rsidRPr="000B1A75">
        <w:rPr>
          <w:rFonts w:ascii="Times" w:hAnsi="Times" w:cs="Avenir-Book"/>
          <w:color w:val="231F20"/>
        </w:rPr>
        <w:t>Azimi</w:t>
      </w:r>
      <w:proofErr w:type="spellEnd"/>
      <w:r w:rsidR="00E8624D" w:rsidRPr="000B1A75">
        <w:rPr>
          <w:rFonts w:ascii="Times" w:hAnsi="Times" w:cs="Avenir-Book"/>
          <w:color w:val="231F20"/>
        </w:rPr>
        <w:t>,</w:t>
      </w:r>
      <w:r w:rsidRPr="000B1A75">
        <w:rPr>
          <w:rFonts w:ascii="Times" w:hAnsi="Times" w:cs="Avenir-Book"/>
          <w:color w:val="231F20"/>
        </w:rPr>
        <w:t xml:space="preserve"> P</w:t>
      </w:r>
      <w:r w:rsidR="00E8624D" w:rsidRPr="000B1A75">
        <w:rPr>
          <w:rFonts w:ascii="Times" w:hAnsi="Times" w:cs="Avenir-Book"/>
          <w:color w:val="231F20"/>
        </w:rPr>
        <w:t>.</w:t>
      </w:r>
      <w:r w:rsidRPr="000B1A75">
        <w:rPr>
          <w:rFonts w:ascii="Times" w:hAnsi="Times" w:cs="Avenir-Book"/>
          <w:color w:val="231F20"/>
        </w:rPr>
        <w:t>,</w:t>
      </w:r>
      <w:r w:rsidR="00E8624D" w:rsidRPr="000B1A75">
        <w:rPr>
          <w:rFonts w:ascii="Times" w:hAnsi="Times" w:cs="Avenir-Book"/>
          <w:color w:val="231F20"/>
        </w:rPr>
        <w:t xml:space="preserve"> </w:t>
      </w:r>
      <w:r w:rsidRPr="000B1A75">
        <w:rPr>
          <w:rFonts w:ascii="Times" w:hAnsi="Times" w:cs="Avenir-Book"/>
          <w:color w:val="231F20"/>
        </w:rPr>
        <w:t>Cedeno-Laurent</w:t>
      </w:r>
      <w:r w:rsidR="00E8624D" w:rsidRPr="000B1A75">
        <w:rPr>
          <w:rFonts w:ascii="Times" w:hAnsi="Times" w:cs="Avenir-Book"/>
          <w:color w:val="231F20"/>
        </w:rPr>
        <w:t>,</w:t>
      </w:r>
      <w:r w:rsidRPr="000B1A75">
        <w:rPr>
          <w:rFonts w:ascii="Times" w:hAnsi="Times" w:cs="Avenir-Book"/>
          <w:color w:val="231F20"/>
        </w:rPr>
        <w:t xml:space="preserve"> J</w:t>
      </w:r>
      <w:r w:rsidR="00E8624D" w:rsidRPr="000B1A75">
        <w:rPr>
          <w:rFonts w:ascii="Times" w:hAnsi="Times" w:cs="Avenir-Book"/>
          <w:color w:val="231F20"/>
        </w:rPr>
        <w:t>.</w:t>
      </w:r>
      <w:r w:rsidRPr="000B1A75">
        <w:rPr>
          <w:rFonts w:ascii="Times" w:hAnsi="Times" w:cs="Avenir-Book"/>
          <w:color w:val="231F20"/>
        </w:rPr>
        <w:t>, Wilson</w:t>
      </w:r>
      <w:r w:rsidR="00E8624D" w:rsidRPr="000B1A75">
        <w:rPr>
          <w:rFonts w:ascii="Times" w:hAnsi="Times" w:cs="Avenir-Book"/>
          <w:color w:val="231F20"/>
        </w:rPr>
        <w:t>,</w:t>
      </w:r>
      <w:r w:rsidRPr="000B1A75">
        <w:rPr>
          <w:rFonts w:ascii="Times" w:hAnsi="Times" w:cs="Avenir-Book"/>
          <w:color w:val="231F20"/>
        </w:rPr>
        <w:t xml:space="preserve"> C</w:t>
      </w:r>
      <w:r w:rsidR="00E8624D" w:rsidRPr="000B1A75">
        <w:rPr>
          <w:rFonts w:ascii="Times" w:hAnsi="Times" w:cs="Avenir-Book"/>
          <w:color w:val="231F20"/>
        </w:rPr>
        <w:t>.</w:t>
      </w:r>
      <w:r w:rsidRPr="000B1A75">
        <w:rPr>
          <w:rFonts w:ascii="Times" w:hAnsi="Times" w:cs="Avenir-Book"/>
          <w:color w:val="231F20"/>
        </w:rPr>
        <w:t xml:space="preserve">, </w:t>
      </w:r>
      <w:r w:rsidR="00E8624D" w:rsidRPr="000B1A75">
        <w:rPr>
          <w:rFonts w:ascii="Times" w:hAnsi="Times" w:cs="Avenir-Book"/>
          <w:color w:val="231F20"/>
        </w:rPr>
        <w:t xml:space="preserve">&amp; </w:t>
      </w:r>
      <w:r w:rsidRPr="000B1A75">
        <w:rPr>
          <w:rFonts w:ascii="Times" w:hAnsi="Times" w:cs="Avenir-Book"/>
          <w:color w:val="231F20"/>
        </w:rPr>
        <w:t>Allen</w:t>
      </w:r>
      <w:r w:rsidR="00E8624D" w:rsidRPr="000B1A75">
        <w:rPr>
          <w:rFonts w:ascii="Times" w:hAnsi="Times" w:cs="Avenir-Book"/>
          <w:color w:val="231F20"/>
        </w:rPr>
        <w:t>,</w:t>
      </w:r>
      <w:r w:rsidRPr="000B1A75">
        <w:rPr>
          <w:rFonts w:ascii="Times" w:hAnsi="Times" w:cs="Avenir-Book"/>
          <w:color w:val="231F20"/>
        </w:rPr>
        <w:t xml:space="preserve"> J. (2020, June). </w:t>
      </w:r>
      <w:r w:rsidRPr="000B1A75">
        <w:rPr>
          <w:rFonts w:ascii="Times" w:hAnsi="Times" w:cs="Avenir-Book"/>
          <w:i/>
          <w:iCs/>
          <w:color w:val="231F20"/>
        </w:rPr>
        <w:t xml:space="preserve">Healthy </w:t>
      </w:r>
      <w:r w:rsidR="00E8624D" w:rsidRPr="000B1A75">
        <w:rPr>
          <w:rFonts w:ascii="Times" w:hAnsi="Times" w:cs="Avenir-Book"/>
          <w:i/>
          <w:iCs/>
          <w:color w:val="231F20"/>
        </w:rPr>
        <w:t>s</w:t>
      </w:r>
      <w:r w:rsidRPr="000B1A75">
        <w:rPr>
          <w:rFonts w:ascii="Times" w:hAnsi="Times" w:cs="Avenir-Book"/>
          <w:i/>
          <w:iCs/>
          <w:color w:val="231F20"/>
        </w:rPr>
        <w:t xml:space="preserve">chools: Risk </w:t>
      </w:r>
      <w:r w:rsidR="00E8624D" w:rsidRPr="000B1A75">
        <w:rPr>
          <w:rFonts w:ascii="Times" w:hAnsi="Times" w:cs="Avenir-Book"/>
          <w:i/>
          <w:iCs/>
          <w:color w:val="231F20"/>
        </w:rPr>
        <w:t>r</w:t>
      </w:r>
      <w:r w:rsidRPr="000B1A75">
        <w:rPr>
          <w:rFonts w:ascii="Times" w:hAnsi="Times" w:cs="Avenir-Book"/>
          <w:i/>
          <w:iCs/>
          <w:color w:val="231F20"/>
        </w:rPr>
        <w:t xml:space="preserve">eduction </w:t>
      </w:r>
      <w:r w:rsidR="00E8624D" w:rsidRPr="000B1A75">
        <w:rPr>
          <w:rFonts w:ascii="Times" w:hAnsi="Times" w:cs="Avenir-Book"/>
          <w:i/>
          <w:iCs/>
          <w:color w:val="231F20"/>
        </w:rPr>
        <w:t>s</w:t>
      </w:r>
      <w:r w:rsidRPr="000B1A75">
        <w:rPr>
          <w:rFonts w:ascii="Times" w:hAnsi="Times" w:cs="Avenir-Book"/>
          <w:i/>
          <w:iCs/>
          <w:color w:val="231F20"/>
        </w:rPr>
        <w:t xml:space="preserve">trategies for </w:t>
      </w:r>
      <w:r w:rsidR="00E8624D" w:rsidRPr="000B1A75">
        <w:rPr>
          <w:rFonts w:ascii="Times" w:hAnsi="Times" w:cs="Avenir-Book"/>
          <w:i/>
          <w:iCs/>
          <w:color w:val="231F20"/>
        </w:rPr>
        <w:t>r</w:t>
      </w:r>
      <w:r w:rsidRPr="000B1A75">
        <w:rPr>
          <w:rFonts w:ascii="Times" w:hAnsi="Times" w:cs="Avenir-Book"/>
          <w:i/>
          <w:iCs/>
          <w:color w:val="231F20"/>
        </w:rPr>
        <w:t xml:space="preserve">eopening </w:t>
      </w:r>
      <w:r w:rsidR="00E8624D" w:rsidRPr="000B1A75">
        <w:rPr>
          <w:rFonts w:ascii="Times" w:hAnsi="Times" w:cs="Avenir-Book"/>
          <w:i/>
          <w:iCs/>
          <w:color w:val="231F20"/>
        </w:rPr>
        <w:t>s</w:t>
      </w:r>
      <w:r w:rsidRPr="000B1A75">
        <w:rPr>
          <w:rFonts w:ascii="Times" w:hAnsi="Times" w:cs="Avenir-Book"/>
          <w:i/>
          <w:iCs/>
          <w:color w:val="231F20"/>
        </w:rPr>
        <w:t>chools.</w:t>
      </w:r>
      <w:r w:rsidRPr="000B1A75">
        <w:rPr>
          <w:rFonts w:ascii="Times" w:hAnsi="Times" w:cs="Avenir-Book"/>
          <w:color w:val="231F20"/>
        </w:rPr>
        <w:t xml:space="preserve"> Harvard T.H. Chan School of Public Health Healthy Buildings program.</w:t>
      </w:r>
    </w:p>
    <w:p w14:paraId="20EC919D" w14:textId="77777777" w:rsidR="00AC3C87" w:rsidRPr="000B1A75" w:rsidRDefault="00AC3C87" w:rsidP="00AC3C87">
      <w:pPr>
        <w:spacing w:line="480" w:lineRule="auto"/>
        <w:ind w:left="720" w:hanging="720"/>
        <w:rPr>
          <w:rFonts w:ascii="Times" w:hAnsi="Times" w:cs="Times New Roman"/>
        </w:rPr>
      </w:pPr>
      <w:r w:rsidRPr="000B1A75">
        <w:rPr>
          <w:rFonts w:ascii="Times" w:hAnsi="Times" w:cs="Times New Roman"/>
        </w:rPr>
        <w:t xml:space="preserve">Journal of Blacks in Higher Education. (2020, May 25). </w:t>
      </w:r>
      <w:r w:rsidRPr="000B1A75">
        <w:rPr>
          <w:rFonts w:ascii="Times" w:hAnsi="Times" w:cs="Times New Roman"/>
          <w:i/>
          <w:iCs/>
        </w:rPr>
        <w:t xml:space="preserve">How the racial digital divide impacts online education during the pandemic. </w:t>
      </w:r>
      <w:r w:rsidRPr="000B1A75">
        <w:rPr>
          <w:rFonts w:ascii="Times" w:hAnsi="Times" w:cs="Times New Roman"/>
        </w:rPr>
        <w:t>jbhe.com https://www.jbhe.com/2020/05/how-the-racial-digital-divide-impacts-online-education-during-the-pandemic/</w:t>
      </w:r>
    </w:p>
    <w:p w14:paraId="5CBB7FEC" w14:textId="4511A821" w:rsidR="00502E40" w:rsidRDefault="00502E40" w:rsidP="00AC3C87">
      <w:pPr>
        <w:spacing w:line="480" w:lineRule="auto"/>
        <w:ind w:left="720" w:hanging="720"/>
        <w:rPr>
          <w:rFonts w:ascii="Times" w:hAnsi="Times" w:cs="Times New Roman"/>
        </w:rPr>
      </w:pPr>
      <w:r>
        <w:rPr>
          <w:rFonts w:ascii="Times" w:hAnsi="Times" w:cs="Times New Roman"/>
        </w:rPr>
        <w:t xml:space="preserve">Kraft, M.A. (2013). </w:t>
      </w:r>
      <w:r w:rsidRPr="00FB2E41">
        <w:rPr>
          <w:rFonts w:ascii="Times" w:hAnsi="Times" w:cs="Times New Roman"/>
          <w:i/>
          <w:iCs/>
        </w:rPr>
        <w:t xml:space="preserve">How to </w:t>
      </w:r>
      <w:r w:rsidR="00226561">
        <w:rPr>
          <w:rFonts w:ascii="Times" w:hAnsi="Times" w:cs="Times New Roman"/>
          <w:i/>
          <w:iCs/>
        </w:rPr>
        <w:t>m</w:t>
      </w:r>
      <w:r w:rsidRPr="00FB2E41">
        <w:rPr>
          <w:rFonts w:ascii="Times" w:hAnsi="Times" w:cs="Times New Roman"/>
          <w:i/>
          <w:iCs/>
        </w:rPr>
        <w:t xml:space="preserve">ake </w:t>
      </w:r>
      <w:r w:rsidR="00226561">
        <w:rPr>
          <w:rFonts w:ascii="Times" w:hAnsi="Times" w:cs="Times New Roman"/>
          <w:i/>
          <w:iCs/>
        </w:rPr>
        <w:t>a</w:t>
      </w:r>
      <w:r w:rsidRPr="00FB2E41">
        <w:rPr>
          <w:rFonts w:ascii="Times" w:hAnsi="Times" w:cs="Times New Roman"/>
          <w:i/>
          <w:iCs/>
        </w:rPr>
        <w:t xml:space="preserve">dditional </w:t>
      </w:r>
      <w:r w:rsidR="00226561">
        <w:rPr>
          <w:rFonts w:ascii="Times" w:hAnsi="Times" w:cs="Times New Roman"/>
          <w:i/>
          <w:iCs/>
        </w:rPr>
        <w:t>t</w:t>
      </w:r>
      <w:r w:rsidRPr="00FB2E41">
        <w:rPr>
          <w:rFonts w:ascii="Times" w:hAnsi="Times" w:cs="Times New Roman"/>
          <w:i/>
          <w:iCs/>
        </w:rPr>
        <w:t xml:space="preserve">ime </w:t>
      </w:r>
      <w:r w:rsidR="00226561">
        <w:rPr>
          <w:rFonts w:ascii="Times" w:hAnsi="Times" w:cs="Times New Roman"/>
          <w:i/>
          <w:iCs/>
        </w:rPr>
        <w:t>m</w:t>
      </w:r>
      <w:r w:rsidRPr="00FB2E41">
        <w:rPr>
          <w:rFonts w:ascii="Times" w:hAnsi="Times" w:cs="Times New Roman"/>
          <w:i/>
          <w:iCs/>
        </w:rPr>
        <w:t xml:space="preserve">atter: Integrating </w:t>
      </w:r>
      <w:r w:rsidR="00226561">
        <w:rPr>
          <w:rFonts w:ascii="Times" w:hAnsi="Times" w:cs="Times New Roman"/>
          <w:i/>
          <w:iCs/>
        </w:rPr>
        <w:t>i</w:t>
      </w:r>
      <w:r w:rsidRPr="00FB2E41">
        <w:rPr>
          <w:rFonts w:ascii="Times" w:hAnsi="Times" w:cs="Times New Roman"/>
          <w:i/>
          <w:iCs/>
        </w:rPr>
        <w:t xml:space="preserve">ndividualized </w:t>
      </w:r>
      <w:r w:rsidR="00226561">
        <w:rPr>
          <w:rFonts w:ascii="Times" w:hAnsi="Times" w:cs="Times New Roman"/>
          <w:i/>
          <w:iCs/>
        </w:rPr>
        <w:t>t</w:t>
      </w:r>
      <w:r w:rsidRPr="00FB2E41">
        <w:rPr>
          <w:rFonts w:ascii="Times" w:hAnsi="Times" w:cs="Times New Roman"/>
          <w:i/>
          <w:iCs/>
        </w:rPr>
        <w:t xml:space="preserve">utorials into an </w:t>
      </w:r>
      <w:r w:rsidR="00226561">
        <w:rPr>
          <w:rFonts w:ascii="Times" w:hAnsi="Times" w:cs="Times New Roman"/>
          <w:i/>
          <w:iCs/>
        </w:rPr>
        <w:t>e</w:t>
      </w:r>
      <w:r w:rsidRPr="00FB2E41">
        <w:rPr>
          <w:rFonts w:ascii="Times" w:hAnsi="Times" w:cs="Times New Roman"/>
          <w:i/>
          <w:iCs/>
        </w:rPr>
        <w:t xml:space="preserve">xtended </w:t>
      </w:r>
      <w:r w:rsidR="00226561">
        <w:rPr>
          <w:rFonts w:ascii="Times" w:hAnsi="Times" w:cs="Times New Roman"/>
          <w:i/>
          <w:iCs/>
        </w:rPr>
        <w:t>d</w:t>
      </w:r>
      <w:r w:rsidRPr="00FB2E41">
        <w:rPr>
          <w:rFonts w:ascii="Times" w:hAnsi="Times" w:cs="Times New Roman"/>
          <w:i/>
          <w:iCs/>
        </w:rPr>
        <w:t>ay</w:t>
      </w:r>
      <w:r>
        <w:rPr>
          <w:rFonts w:ascii="Times" w:hAnsi="Times" w:cs="Times New Roman"/>
        </w:rPr>
        <w:t>.</w:t>
      </w:r>
      <w:r w:rsidR="00226561">
        <w:rPr>
          <w:rFonts w:ascii="Times" w:hAnsi="Times" w:cs="Times New Roman"/>
        </w:rPr>
        <w:t xml:space="preserve"> Harvard. </w:t>
      </w:r>
      <w:r>
        <w:rPr>
          <w:rFonts w:ascii="Times" w:hAnsi="Times" w:cs="Times New Roman"/>
        </w:rPr>
        <w:t xml:space="preserve"> </w:t>
      </w:r>
      <w:r w:rsidRPr="008A45CA">
        <w:rPr>
          <w:rFonts w:ascii="Times" w:hAnsi="Times" w:cs="Times New Roman"/>
        </w:rPr>
        <w:t>https://scholar.harvard.edu/files/mkraft/files/kraft_-_how_to_make_additional_time_matter.pdf</w:t>
      </w:r>
    </w:p>
    <w:p w14:paraId="2E9AFA65" w14:textId="31EC9922" w:rsidR="00AC3C87" w:rsidRPr="0090611F" w:rsidRDefault="00AC3C87" w:rsidP="00AC3C87">
      <w:pPr>
        <w:spacing w:line="480" w:lineRule="auto"/>
        <w:ind w:left="720" w:hanging="720"/>
        <w:rPr>
          <w:rFonts w:ascii="Times" w:hAnsi="Times" w:cs="Times New Roman"/>
          <w:i/>
          <w:iCs/>
        </w:rPr>
      </w:pPr>
      <w:proofErr w:type="spellStart"/>
      <w:r w:rsidRPr="000B1A75">
        <w:rPr>
          <w:rFonts w:ascii="Times" w:hAnsi="Times" w:cs="Times New Roman"/>
        </w:rPr>
        <w:t>Korman</w:t>
      </w:r>
      <w:proofErr w:type="spellEnd"/>
      <w:r w:rsidRPr="000B1A75">
        <w:rPr>
          <w:rFonts w:ascii="Times" w:hAnsi="Times" w:cs="Times New Roman"/>
        </w:rPr>
        <w:t xml:space="preserve">, H.T.N., O’Keefe, B., &amp; </w:t>
      </w:r>
      <w:proofErr w:type="spellStart"/>
      <w:r w:rsidRPr="000B1A75">
        <w:rPr>
          <w:rFonts w:ascii="Times" w:hAnsi="Times" w:cs="Times New Roman"/>
        </w:rPr>
        <w:t>Repka</w:t>
      </w:r>
      <w:proofErr w:type="spellEnd"/>
      <w:r w:rsidRPr="000B1A75">
        <w:rPr>
          <w:rFonts w:ascii="Times" w:hAnsi="Times" w:cs="Times New Roman"/>
        </w:rPr>
        <w:t xml:space="preserve">, M. (2020, October 21). </w:t>
      </w:r>
      <w:r w:rsidRPr="000B1A75">
        <w:rPr>
          <w:rFonts w:ascii="Times" w:hAnsi="Times" w:cs="Times New Roman"/>
          <w:i/>
          <w:iCs/>
        </w:rPr>
        <w:t xml:space="preserve">Missing in the margins: Estimating the scale of the COVID-19 attendance crisis. </w:t>
      </w:r>
      <w:proofErr w:type="spellStart"/>
      <w:r w:rsidRPr="000B1A75">
        <w:rPr>
          <w:rFonts w:ascii="Times" w:hAnsi="Times" w:cs="Times New Roman"/>
        </w:rPr>
        <w:t>Bellweather</w:t>
      </w:r>
      <w:proofErr w:type="spellEnd"/>
      <w:r w:rsidRPr="000B1A75">
        <w:rPr>
          <w:rFonts w:ascii="Times" w:hAnsi="Times" w:cs="Times New Roman"/>
        </w:rPr>
        <w:t xml:space="preserve"> Education Partners. </w:t>
      </w:r>
      <w:hyperlink r:id="rId15" w:anchor="How%20did%20you%20estimate%201-3%20million%20missing%20students" w:history="1">
        <w:r w:rsidR="000154C1" w:rsidRPr="000B1A75">
          <w:rPr>
            <w:rStyle w:val="Hyperlink"/>
            <w:rFonts w:ascii="Times" w:hAnsi="Times" w:cs="Times New Roman"/>
            <w:i/>
            <w:iCs/>
          </w:rPr>
          <w:t>https://bellwethereducation.org/publication/missing-margins-estimating-scale-covid-19-attendance-crisis#How%20did%20you%20estimate%201-3%20million%20missing%20students</w:t>
        </w:r>
      </w:hyperlink>
      <w:r w:rsidRPr="0090611F">
        <w:rPr>
          <w:rFonts w:ascii="Times" w:hAnsi="Times" w:cs="Times New Roman"/>
          <w:i/>
          <w:iCs/>
        </w:rPr>
        <w:t>?</w:t>
      </w:r>
    </w:p>
    <w:p w14:paraId="28FF2135" w14:textId="49907EF5" w:rsidR="00B551AD" w:rsidRDefault="008300B9" w:rsidP="00FB2E41">
      <w:pPr>
        <w:spacing w:line="480" w:lineRule="auto"/>
        <w:ind w:left="720" w:hanging="720"/>
        <w:rPr>
          <w:rFonts w:ascii="Times" w:hAnsi="Times" w:cs="Times New Roman"/>
        </w:rPr>
      </w:pPr>
      <w:proofErr w:type="spellStart"/>
      <w:r>
        <w:rPr>
          <w:rFonts w:ascii="Times" w:hAnsi="Times" w:cs="Times New Roman"/>
        </w:rPr>
        <w:t>Lerer</w:t>
      </w:r>
      <w:proofErr w:type="spellEnd"/>
      <w:r>
        <w:rPr>
          <w:rFonts w:ascii="Times" w:hAnsi="Times" w:cs="Times New Roman"/>
        </w:rPr>
        <w:t>, L</w:t>
      </w:r>
      <w:r w:rsidRPr="000B1A75">
        <w:rPr>
          <w:rFonts w:ascii="Times" w:hAnsi="Times" w:cs="Times New Roman"/>
        </w:rPr>
        <w:t>. (202</w:t>
      </w:r>
      <w:r>
        <w:rPr>
          <w:rFonts w:ascii="Times" w:hAnsi="Times" w:cs="Times New Roman"/>
        </w:rPr>
        <w:t>0, July 16</w:t>
      </w:r>
      <w:r w:rsidRPr="000B1A75">
        <w:rPr>
          <w:rFonts w:ascii="Times" w:hAnsi="Times" w:cs="Times New Roman"/>
        </w:rPr>
        <w:t xml:space="preserve">). </w:t>
      </w:r>
      <w:r>
        <w:rPr>
          <w:rFonts w:ascii="Times" w:hAnsi="Times" w:cs="Times New Roman"/>
          <w:i/>
          <w:iCs/>
        </w:rPr>
        <w:t>Reopen schools? Here’s what you had to say</w:t>
      </w:r>
      <w:r w:rsidRPr="000B1A75">
        <w:rPr>
          <w:rFonts w:ascii="Times" w:hAnsi="Times" w:cs="Times New Roman"/>
        </w:rPr>
        <w:t xml:space="preserve">. </w:t>
      </w:r>
      <w:r>
        <w:rPr>
          <w:rFonts w:ascii="Times" w:hAnsi="Times" w:cs="Times New Roman"/>
        </w:rPr>
        <w:t>New York Times</w:t>
      </w:r>
      <w:r w:rsidRPr="000B1A75">
        <w:rPr>
          <w:rFonts w:ascii="Times" w:hAnsi="Times" w:cs="Times New Roman"/>
        </w:rPr>
        <w:t xml:space="preserve">. </w:t>
      </w:r>
      <w:r w:rsidRPr="008300B9">
        <w:rPr>
          <w:rFonts w:ascii="Times" w:hAnsi="Times" w:cs="Times New Roman"/>
        </w:rPr>
        <w:t>https://www.nytimes.com/2020/07/16/us/politics/reopening-schools-teachers-students.html</w:t>
      </w:r>
    </w:p>
    <w:p w14:paraId="37A6EF6A" w14:textId="198546F0" w:rsidR="000154C1" w:rsidRPr="000B1A75" w:rsidRDefault="000154C1" w:rsidP="000154C1">
      <w:pPr>
        <w:spacing w:line="480" w:lineRule="auto"/>
        <w:ind w:left="720" w:hanging="720"/>
        <w:rPr>
          <w:rFonts w:ascii="Times" w:hAnsi="Times" w:cs="Times New Roman"/>
        </w:rPr>
      </w:pPr>
      <w:proofErr w:type="spellStart"/>
      <w:r w:rsidRPr="000B1A75">
        <w:rPr>
          <w:rFonts w:ascii="Times" w:hAnsi="Times" w:cs="Times New Roman"/>
        </w:rPr>
        <w:lastRenderedPageBreak/>
        <w:t>Malczyk</w:t>
      </w:r>
      <w:proofErr w:type="spellEnd"/>
      <w:r w:rsidRPr="000B1A75">
        <w:rPr>
          <w:rFonts w:ascii="Times" w:hAnsi="Times" w:cs="Times New Roman"/>
        </w:rPr>
        <w:t xml:space="preserve">, B. R. (2019) Introducing social work to </w:t>
      </w:r>
      <w:proofErr w:type="spellStart"/>
      <w:r w:rsidRPr="000B1A75">
        <w:rPr>
          <w:rFonts w:ascii="Times" w:hAnsi="Times" w:cs="Times New Roman"/>
        </w:rPr>
        <w:t>HyFlex</w:t>
      </w:r>
      <w:proofErr w:type="spellEnd"/>
      <w:r w:rsidRPr="000B1A75">
        <w:rPr>
          <w:rFonts w:ascii="Times" w:hAnsi="Times" w:cs="Times New Roman"/>
        </w:rPr>
        <w:t xml:space="preserve"> blended learning: A Student-centered approach. </w:t>
      </w:r>
      <w:r w:rsidRPr="000B1A75">
        <w:rPr>
          <w:rFonts w:ascii="Times" w:hAnsi="Times" w:cs="Times New Roman"/>
          <w:i/>
          <w:iCs/>
        </w:rPr>
        <w:t>Journal of Teaching in Social Work, 39</w:t>
      </w:r>
      <w:r w:rsidRPr="000B1A75">
        <w:rPr>
          <w:rFonts w:ascii="Times" w:hAnsi="Times" w:cs="Times New Roman"/>
        </w:rPr>
        <w:t>(4-5). 414-428. DOI: 10.1080/08841233.2019.1652226</w:t>
      </w:r>
    </w:p>
    <w:p w14:paraId="105D8070" w14:textId="4FA7BFB4" w:rsidR="008663ED" w:rsidRDefault="000A74CB" w:rsidP="002058A1">
      <w:pPr>
        <w:spacing w:line="480" w:lineRule="auto"/>
        <w:ind w:left="720" w:hanging="720"/>
        <w:rPr>
          <w:rFonts w:ascii="Times" w:hAnsi="Times" w:cs="Times New Roman"/>
        </w:rPr>
      </w:pPr>
      <w:r>
        <w:rPr>
          <w:rFonts w:ascii="Times" w:hAnsi="Times" w:cs="Times New Roman"/>
        </w:rPr>
        <w:t>Merrick, M.T., Ports, K.A., Ford, D. C., Afifi, T.O., Gershoff, E.T., Grogan-Kaylor, A.</w:t>
      </w:r>
      <w:r w:rsidR="008663ED" w:rsidRPr="000B1A75">
        <w:rPr>
          <w:rFonts w:ascii="Times" w:hAnsi="Times" w:cs="Times New Roman"/>
        </w:rPr>
        <w:t xml:space="preserve"> (20</w:t>
      </w:r>
      <w:r>
        <w:rPr>
          <w:rFonts w:ascii="Times" w:hAnsi="Times" w:cs="Times New Roman"/>
        </w:rPr>
        <w:t>17</w:t>
      </w:r>
      <w:r w:rsidR="008663ED" w:rsidRPr="000B1A75">
        <w:rPr>
          <w:rFonts w:ascii="Times" w:hAnsi="Times" w:cs="Times New Roman"/>
        </w:rPr>
        <w:t xml:space="preserve">). </w:t>
      </w:r>
      <w:r w:rsidR="00394D74">
        <w:rPr>
          <w:rFonts w:ascii="Times" w:hAnsi="Times" w:cs="Times New Roman"/>
        </w:rPr>
        <w:t>Unpacking the impact of adverse childhood experiences on adult mental health</w:t>
      </w:r>
      <w:r w:rsidR="008663ED" w:rsidRPr="000B1A75">
        <w:rPr>
          <w:rFonts w:ascii="Times" w:hAnsi="Times" w:cs="Times New Roman"/>
        </w:rPr>
        <w:t xml:space="preserve">. </w:t>
      </w:r>
      <w:r w:rsidR="00394D74">
        <w:rPr>
          <w:rFonts w:ascii="Times" w:hAnsi="Times" w:cs="Times New Roman"/>
          <w:i/>
          <w:iCs/>
        </w:rPr>
        <w:t>Child Abuse &amp; Neglect</w:t>
      </w:r>
      <w:r w:rsidR="008663ED" w:rsidRPr="000B1A75">
        <w:rPr>
          <w:rFonts w:ascii="Times" w:hAnsi="Times" w:cs="Times New Roman"/>
          <w:i/>
          <w:iCs/>
        </w:rPr>
        <w:t xml:space="preserve">, </w:t>
      </w:r>
      <w:r w:rsidR="00394D74">
        <w:rPr>
          <w:rFonts w:ascii="Times" w:hAnsi="Times" w:cs="Times New Roman"/>
          <w:i/>
          <w:iCs/>
        </w:rPr>
        <w:t>69</w:t>
      </w:r>
      <w:r w:rsidR="008663ED" w:rsidRPr="000B1A75">
        <w:rPr>
          <w:rFonts w:ascii="Times" w:hAnsi="Times" w:cs="Times New Roman"/>
        </w:rPr>
        <w:t xml:space="preserve">, </w:t>
      </w:r>
      <w:r w:rsidR="00394D74">
        <w:rPr>
          <w:rFonts w:ascii="Times" w:hAnsi="Times" w:cs="Times New Roman"/>
        </w:rPr>
        <w:t>10-19</w:t>
      </w:r>
      <w:r w:rsidR="008663ED" w:rsidRPr="000B1A75">
        <w:rPr>
          <w:rFonts w:ascii="Times" w:hAnsi="Times" w:cs="Times New Roman"/>
        </w:rPr>
        <w:t xml:space="preserve">. DOI: </w:t>
      </w:r>
      <w:hyperlink r:id="rId16" w:tgtFrame="_blank" w:tooltip="Persistent link using digital object identifier" w:history="1">
        <w:r w:rsidR="00B54DC6" w:rsidRPr="00C75590">
          <w:rPr>
            <w:rFonts w:ascii="Times" w:eastAsia="Times New Roman" w:hAnsi="Times" w:cs="Arial"/>
            <w:color w:val="0C7DBB"/>
            <w:u w:val="single"/>
          </w:rPr>
          <w:t>10.1016/j.chiabu.2017.03.016</w:t>
        </w:r>
      </w:hyperlink>
    </w:p>
    <w:p w14:paraId="07460AAA" w14:textId="18264CD0" w:rsidR="000154C1" w:rsidRPr="000B1A75" w:rsidRDefault="000154C1" w:rsidP="000154C1">
      <w:pPr>
        <w:spacing w:line="480" w:lineRule="auto"/>
        <w:ind w:left="720" w:hanging="720"/>
        <w:rPr>
          <w:rFonts w:ascii="Times" w:hAnsi="Times" w:cs="Times New Roman"/>
        </w:rPr>
      </w:pPr>
      <w:proofErr w:type="spellStart"/>
      <w:r w:rsidRPr="000B1A75">
        <w:rPr>
          <w:rFonts w:ascii="Times" w:hAnsi="Times" w:cs="Times New Roman"/>
        </w:rPr>
        <w:t>Minkos</w:t>
      </w:r>
      <w:proofErr w:type="spellEnd"/>
      <w:r w:rsidRPr="000B1A75">
        <w:rPr>
          <w:rFonts w:ascii="Times" w:hAnsi="Times" w:cs="Times New Roman"/>
        </w:rPr>
        <w:t xml:space="preserve">, M. L. &amp; Gelbar, N. W. (2021). Considerations for educators in supporting student </w:t>
      </w:r>
    </w:p>
    <w:p w14:paraId="3C41F0AE" w14:textId="77777777" w:rsidR="000154C1" w:rsidRPr="000B1A75" w:rsidRDefault="000154C1" w:rsidP="00C51599">
      <w:pPr>
        <w:spacing w:line="480" w:lineRule="auto"/>
        <w:ind w:left="720"/>
        <w:rPr>
          <w:rFonts w:ascii="Times" w:hAnsi="Times" w:cs="Times New Roman"/>
        </w:rPr>
      </w:pPr>
      <w:r w:rsidRPr="000B1A75">
        <w:rPr>
          <w:rFonts w:ascii="Times" w:hAnsi="Times" w:cs="Times New Roman"/>
        </w:rPr>
        <w:t xml:space="preserve">learning in the midst of COVID-19. </w:t>
      </w:r>
      <w:r w:rsidRPr="000B1A75">
        <w:rPr>
          <w:rFonts w:ascii="Times" w:hAnsi="Times" w:cs="Times New Roman"/>
          <w:i/>
          <w:iCs/>
        </w:rPr>
        <w:t>Psychology in the Schools, 58</w:t>
      </w:r>
      <w:r w:rsidRPr="000B1A75">
        <w:rPr>
          <w:rFonts w:ascii="Times" w:hAnsi="Times" w:cs="Times New Roman"/>
        </w:rPr>
        <w:t>, 416-426. DOI: 10.1002/pits.22454</w:t>
      </w:r>
    </w:p>
    <w:p w14:paraId="02098042" w14:textId="4B8D41F5" w:rsidR="000154C1" w:rsidRPr="0090611F" w:rsidRDefault="000154C1" w:rsidP="000154C1">
      <w:pPr>
        <w:spacing w:line="480" w:lineRule="auto"/>
        <w:ind w:left="720" w:hanging="720"/>
        <w:rPr>
          <w:rStyle w:val="Hyperlink"/>
          <w:rFonts w:ascii="Times" w:hAnsi="Times" w:cs="Times New Roman"/>
        </w:rPr>
      </w:pPr>
      <w:r w:rsidRPr="000B1A75">
        <w:rPr>
          <w:rFonts w:ascii="Times" w:hAnsi="Times" w:cs="Times New Roman"/>
        </w:rPr>
        <w:t xml:space="preserve">Minkos, M. L. &amp; </w:t>
      </w:r>
      <w:proofErr w:type="spellStart"/>
      <w:r w:rsidRPr="000B1A75">
        <w:rPr>
          <w:rFonts w:ascii="Times" w:hAnsi="Times" w:cs="Times New Roman"/>
        </w:rPr>
        <w:t>Maykel</w:t>
      </w:r>
      <w:proofErr w:type="spellEnd"/>
      <w:r w:rsidRPr="000B1A75">
        <w:rPr>
          <w:rFonts w:ascii="Times" w:hAnsi="Times" w:cs="Times New Roman"/>
        </w:rPr>
        <w:t xml:space="preserve">, C. (2019). Implications of universal design for learning. In Gregory, J. L. (Ed.), </w:t>
      </w:r>
      <w:r w:rsidRPr="000B1A75">
        <w:rPr>
          <w:rFonts w:ascii="Times" w:hAnsi="Times" w:cs="Times New Roman"/>
          <w:i/>
          <w:iCs/>
        </w:rPr>
        <w:t>Learning Theory for School Leadership</w:t>
      </w:r>
      <w:r w:rsidRPr="000B1A75">
        <w:rPr>
          <w:rFonts w:ascii="Times" w:hAnsi="Times" w:cs="Times New Roman"/>
        </w:rPr>
        <w:t xml:space="preserve">. Top Hat. </w:t>
      </w:r>
      <w:hyperlink r:id="rId17" w:history="1">
        <w:r w:rsidRPr="000B1A75">
          <w:rPr>
            <w:rStyle w:val="Hyperlink"/>
            <w:rFonts w:ascii="Times" w:hAnsi="Times" w:cs="Times New Roman"/>
          </w:rPr>
          <w:t>https://tophat.com/</w:t>
        </w:r>
      </w:hyperlink>
    </w:p>
    <w:p w14:paraId="6CDFB11A" w14:textId="06E3568A" w:rsidR="00744B22" w:rsidRDefault="00744B22" w:rsidP="000154C1">
      <w:pPr>
        <w:spacing w:line="480" w:lineRule="auto"/>
        <w:ind w:left="720" w:hanging="720"/>
        <w:rPr>
          <w:rFonts w:ascii="Times" w:hAnsi="Times" w:cs="Times New Roman"/>
        </w:rPr>
      </w:pPr>
      <w:proofErr w:type="spellStart"/>
      <w:r>
        <w:rPr>
          <w:rStyle w:val="Hyperlink"/>
          <w:rFonts w:ascii="Times" w:hAnsi="Times" w:cs="Times New Roman"/>
        </w:rPr>
        <w:t>Munyan</w:t>
      </w:r>
      <w:proofErr w:type="spellEnd"/>
      <w:r>
        <w:rPr>
          <w:rStyle w:val="Hyperlink"/>
          <w:rFonts w:ascii="Times" w:hAnsi="Times" w:cs="Times New Roman"/>
        </w:rPr>
        <w:t xml:space="preserve">-Penney, N. &amp; Barone, C. (2020). </w:t>
      </w:r>
      <w:r w:rsidRPr="00FB2E41">
        <w:rPr>
          <w:rStyle w:val="Hyperlink"/>
          <w:rFonts w:ascii="Times" w:hAnsi="Times" w:cs="Times New Roman"/>
          <w:i/>
          <w:iCs/>
          <w:u w:val="none"/>
        </w:rPr>
        <w:t xml:space="preserve">COVID-19 </w:t>
      </w:r>
      <w:r w:rsidR="00502E40">
        <w:rPr>
          <w:rStyle w:val="Hyperlink"/>
          <w:rFonts w:ascii="Times" w:hAnsi="Times" w:cs="Times New Roman"/>
          <w:i/>
          <w:iCs/>
          <w:u w:val="none"/>
        </w:rPr>
        <w:t>r</w:t>
      </w:r>
      <w:r w:rsidRPr="00FB2E41">
        <w:rPr>
          <w:rStyle w:val="Hyperlink"/>
          <w:rFonts w:ascii="Times" w:hAnsi="Times" w:cs="Times New Roman"/>
          <w:i/>
          <w:iCs/>
          <w:u w:val="none"/>
        </w:rPr>
        <w:t xml:space="preserve">esponse: High </w:t>
      </w:r>
      <w:r w:rsidR="00502E40">
        <w:rPr>
          <w:rStyle w:val="Hyperlink"/>
          <w:rFonts w:ascii="Times" w:hAnsi="Times" w:cs="Times New Roman"/>
          <w:i/>
          <w:iCs/>
          <w:u w:val="none"/>
        </w:rPr>
        <w:t>d</w:t>
      </w:r>
      <w:r w:rsidRPr="00FB2E41">
        <w:rPr>
          <w:rStyle w:val="Hyperlink"/>
          <w:rFonts w:ascii="Times" w:hAnsi="Times" w:cs="Times New Roman"/>
          <w:i/>
          <w:iCs/>
          <w:u w:val="none"/>
        </w:rPr>
        <w:t xml:space="preserve">osage </w:t>
      </w:r>
      <w:r w:rsidR="00502E40">
        <w:rPr>
          <w:rStyle w:val="Hyperlink"/>
          <w:rFonts w:ascii="Times" w:hAnsi="Times" w:cs="Times New Roman"/>
          <w:i/>
          <w:iCs/>
          <w:u w:val="none"/>
        </w:rPr>
        <w:t>t</w:t>
      </w:r>
      <w:r w:rsidRPr="00FB2E41">
        <w:rPr>
          <w:rStyle w:val="Hyperlink"/>
          <w:rFonts w:ascii="Times" w:hAnsi="Times" w:cs="Times New Roman"/>
          <w:i/>
          <w:iCs/>
          <w:u w:val="none"/>
        </w:rPr>
        <w:t xml:space="preserve">utoring to </w:t>
      </w:r>
      <w:r w:rsidR="00502E40">
        <w:rPr>
          <w:rStyle w:val="Hyperlink"/>
          <w:rFonts w:ascii="Times" w:hAnsi="Times" w:cs="Times New Roman"/>
          <w:i/>
          <w:iCs/>
          <w:u w:val="none"/>
        </w:rPr>
        <w:t>a</w:t>
      </w:r>
      <w:r w:rsidRPr="00FB2E41">
        <w:rPr>
          <w:rStyle w:val="Hyperlink"/>
          <w:rFonts w:ascii="Times" w:hAnsi="Times" w:cs="Times New Roman"/>
          <w:i/>
          <w:iCs/>
          <w:u w:val="none"/>
        </w:rPr>
        <w:t xml:space="preserve">ccelerate </w:t>
      </w:r>
      <w:r w:rsidR="00502E40">
        <w:rPr>
          <w:rStyle w:val="Hyperlink"/>
          <w:rFonts w:ascii="Times" w:hAnsi="Times" w:cs="Times New Roman"/>
          <w:i/>
          <w:iCs/>
          <w:u w:val="none"/>
        </w:rPr>
        <w:t>s</w:t>
      </w:r>
      <w:r w:rsidRPr="00FB2E41">
        <w:rPr>
          <w:rStyle w:val="Hyperlink"/>
          <w:rFonts w:ascii="Times" w:hAnsi="Times" w:cs="Times New Roman"/>
          <w:i/>
          <w:iCs/>
          <w:u w:val="none"/>
        </w:rPr>
        <w:t xml:space="preserve">tudent </w:t>
      </w:r>
      <w:r w:rsidR="00502E40">
        <w:rPr>
          <w:rStyle w:val="Hyperlink"/>
          <w:rFonts w:ascii="Times" w:hAnsi="Times" w:cs="Times New Roman"/>
          <w:i/>
          <w:iCs/>
          <w:u w:val="none"/>
        </w:rPr>
        <w:t>l</w:t>
      </w:r>
      <w:r w:rsidRPr="00FB2E41">
        <w:rPr>
          <w:rStyle w:val="Hyperlink"/>
          <w:rFonts w:ascii="Times" w:hAnsi="Times" w:cs="Times New Roman"/>
          <w:i/>
          <w:iCs/>
          <w:u w:val="none"/>
        </w:rPr>
        <w:t>earning.</w:t>
      </w:r>
      <w:r>
        <w:rPr>
          <w:rStyle w:val="Hyperlink"/>
          <w:rFonts w:ascii="Times" w:hAnsi="Times" w:cs="Times New Roman"/>
        </w:rPr>
        <w:t xml:space="preserve"> </w:t>
      </w:r>
      <w:r w:rsidR="00B6373B">
        <w:rPr>
          <w:rStyle w:val="Hyperlink"/>
          <w:rFonts w:ascii="Times" w:hAnsi="Times" w:cs="Times New Roman"/>
        </w:rPr>
        <w:t>ERN</w:t>
      </w:r>
      <w:r w:rsidR="00267D1B">
        <w:rPr>
          <w:rStyle w:val="Hyperlink"/>
          <w:rFonts w:ascii="Times" w:hAnsi="Times" w:cs="Times New Roman"/>
        </w:rPr>
        <w:t xml:space="preserve">. </w:t>
      </w:r>
      <w:r w:rsidRPr="008A45CA">
        <w:rPr>
          <w:rStyle w:val="Hyperlink"/>
          <w:rFonts w:ascii="Times" w:hAnsi="Times" w:cs="Times New Roman"/>
        </w:rPr>
        <w:t>https://edreformnow.org/wp-content/uploads/2020/07/COVID-19-Response-High-Dosage-Tutoring.pdf</w:t>
      </w:r>
    </w:p>
    <w:p w14:paraId="09490CB4" w14:textId="458A7CB9" w:rsidR="003151C8" w:rsidRPr="000B1A75" w:rsidRDefault="003151C8" w:rsidP="000154C1">
      <w:pPr>
        <w:spacing w:line="480" w:lineRule="auto"/>
        <w:ind w:left="720" w:hanging="720"/>
        <w:rPr>
          <w:rFonts w:ascii="Times" w:hAnsi="Times" w:cs="Times New Roman"/>
          <w:lang w:val="pl-PL"/>
        </w:rPr>
      </w:pPr>
      <w:r w:rsidRPr="000B1A75">
        <w:rPr>
          <w:rFonts w:ascii="Times" w:hAnsi="Times" w:cs="Times New Roman"/>
        </w:rPr>
        <w:t xml:space="preserve">National Association of School Psychologists. (no date). </w:t>
      </w:r>
      <w:r w:rsidRPr="000B1A75">
        <w:rPr>
          <w:rFonts w:ascii="Times" w:hAnsi="Times" w:cs="Times New Roman"/>
          <w:i/>
          <w:iCs/>
        </w:rPr>
        <w:t>Helping children cope with changes resulting from COVID-19.</w:t>
      </w:r>
      <w:r w:rsidR="00FA643E" w:rsidRPr="000B1A75">
        <w:rPr>
          <w:rFonts w:ascii="Times" w:hAnsi="Times" w:cs="Times New Roman"/>
        </w:rPr>
        <w:t xml:space="preserve"> </w:t>
      </w:r>
      <w:r w:rsidR="00FA643E" w:rsidRPr="000B1A75">
        <w:rPr>
          <w:rFonts w:ascii="Times" w:hAnsi="Times" w:cs="Times New Roman"/>
          <w:lang w:val="pl-PL"/>
        </w:rPr>
        <w:t>NASP.</w:t>
      </w:r>
      <w:r w:rsidRPr="000B1A75">
        <w:rPr>
          <w:rFonts w:ascii="Times" w:hAnsi="Times" w:cs="Times New Roman"/>
          <w:lang w:val="pl-PL"/>
        </w:rPr>
        <w:t xml:space="preserve"> </w:t>
      </w:r>
      <w:r w:rsidRPr="000B1A75">
        <w:rPr>
          <w:rFonts w:ascii="Times" w:hAnsi="Times"/>
          <w:lang w:val="pl-PL"/>
        </w:rPr>
        <w:t>https://www.nasponline.org/resources-and-publications/resources-and-podcasts/school-climate-safety-and-crisis/health-crisis-resources/helping-children-cope-with-changes-resulting-from-covid-19</w:t>
      </w:r>
    </w:p>
    <w:p w14:paraId="0C017DA5" w14:textId="40AEB456" w:rsidR="000154C1" w:rsidRPr="000B1A75" w:rsidRDefault="000154C1" w:rsidP="000154C1">
      <w:pPr>
        <w:spacing w:line="480" w:lineRule="auto"/>
        <w:ind w:left="720" w:hanging="720"/>
        <w:rPr>
          <w:rFonts w:ascii="Times" w:hAnsi="Times" w:cs="Times New Roman"/>
        </w:rPr>
      </w:pPr>
      <w:r w:rsidRPr="000B1A75">
        <w:rPr>
          <w:rFonts w:ascii="Times" w:hAnsi="Times" w:cs="Times New Roman"/>
          <w:lang w:val="pl-PL"/>
        </w:rPr>
        <w:t xml:space="preserve">Oh, D. L., Jerman, P., Marques, S. S., Koita, K., Boparai, S. K. P., Harris, N. B., &amp; Bucci, M. (2018). </w:t>
      </w:r>
      <w:r w:rsidRPr="000B1A75">
        <w:rPr>
          <w:rFonts w:ascii="Times" w:hAnsi="Times" w:cs="Times New Roman"/>
        </w:rPr>
        <w:t>Systematic review of pediatric health outcomes associated with childhood adversity. </w:t>
      </w:r>
      <w:r w:rsidRPr="000B1A75">
        <w:rPr>
          <w:rFonts w:ascii="Times" w:hAnsi="Times" w:cs="Times New Roman"/>
          <w:i/>
          <w:iCs/>
        </w:rPr>
        <w:t>BMC pediatrics</w:t>
      </w:r>
      <w:r w:rsidRPr="000B1A75">
        <w:rPr>
          <w:rFonts w:ascii="Times" w:hAnsi="Times" w:cs="Times New Roman"/>
        </w:rPr>
        <w:t>, </w:t>
      </w:r>
      <w:r w:rsidRPr="000B1A75">
        <w:rPr>
          <w:rFonts w:ascii="Times" w:hAnsi="Times" w:cs="Times New Roman"/>
          <w:i/>
          <w:iCs/>
        </w:rPr>
        <w:t>18</w:t>
      </w:r>
      <w:r w:rsidRPr="000B1A75">
        <w:rPr>
          <w:rFonts w:ascii="Times" w:hAnsi="Times" w:cs="Times New Roman"/>
        </w:rPr>
        <w:t xml:space="preserve">(1), 83. </w:t>
      </w:r>
    </w:p>
    <w:p w14:paraId="0A84BDAD" w14:textId="1E5802B1" w:rsidR="00AC3C87" w:rsidRPr="000B1A75" w:rsidRDefault="00AC3C87" w:rsidP="00AC3C87">
      <w:pPr>
        <w:spacing w:line="480" w:lineRule="auto"/>
        <w:ind w:left="720" w:hanging="720"/>
        <w:rPr>
          <w:rFonts w:ascii="Times" w:hAnsi="Times" w:cs="Times New Roman"/>
        </w:rPr>
      </w:pPr>
      <w:r w:rsidRPr="000B1A75">
        <w:rPr>
          <w:rFonts w:ascii="Times" w:hAnsi="Times" w:cs="Times New Roman"/>
        </w:rPr>
        <w:lastRenderedPageBreak/>
        <w:t xml:space="preserve">Patterson, J. (2020, September 27). </w:t>
      </w:r>
      <w:r w:rsidRPr="000B1A75">
        <w:rPr>
          <w:rFonts w:ascii="Times" w:hAnsi="Times" w:cs="Times New Roman"/>
          <w:i/>
          <w:iCs/>
        </w:rPr>
        <w:t>Hillsborough county working to track down 7,000 missing students.</w:t>
      </w:r>
      <w:r w:rsidRPr="000B1A75">
        <w:rPr>
          <w:rFonts w:ascii="Times" w:hAnsi="Times" w:cs="Times New Roman"/>
        </w:rPr>
        <w:t xml:space="preserve"> </w:t>
      </w:r>
      <w:r w:rsidR="00CB1BF6" w:rsidRPr="000B1A75">
        <w:rPr>
          <w:rFonts w:ascii="Times" w:hAnsi="Times" w:cs="Times New Roman"/>
        </w:rPr>
        <w:t xml:space="preserve">WFLA. </w:t>
      </w:r>
      <w:r w:rsidRPr="000B1A75">
        <w:rPr>
          <w:rFonts w:ascii="Times" w:hAnsi="Times"/>
        </w:rPr>
        <w:t>https://www.wfla.com/community/health/coronavirus/hillsborough-county-working-to-track-down-7000-missing-students/</w:t>
      </w:r>
    </w:p>
    <w:p w14:paraId="216D462E" w14:textId="77777777" w:rsidR="00AC3C87" w:rsidRPr="000B1A75" w:rsidRDefault="00AC3C87" w:rsidP="00AC3C87">
      <w:pPr>
        <w:spacing w:line="480" w:lineRule="auto"/>
        <w:ind w:left="720" w:hanging="720"/>
        <w:rPr>
          <w:rFonts w:ascii="Times" w:hAnsi="Times" w:cs="Times New Roman"/>
        </w:rPr>
      </w:pPr>
      <w:r w:rsidRPr="000B1A75">
        <w:rPr>
          <w:rFonts w:ascii="Times" w:hAnsi="Times" w:cs="Times New Roman"/>
        </w:rPr>
        <w:t xml:space="preserve">Project Tomorrow. (2020). </w:t>
      </w:r>
      <w:r w:rsidRPr="000B1A75">
        <w:rPr>
          <w:rFonts w:ascii="Times" w:hAnsi="Times" w:cs="Times New Roman"/>
          <w:i/>
          <w:iCs/>
        </w:rPr>
        <w:t xml:space="preserve">90 days that changed K-12 teaching and learning: Spotlight on equity in learning. </w:t>
      </w:r>
      <w:r w:rsidRPr="000B1A75">
        <w:rPr>
          <w:rFonts w:ascii="Times" w:hAnsi="Times" w:cs="Times New Roman"/>
        </w:rPr>
        <w:t>Project Tomorrow. https://content.blackboard.com/90DaySeriesBrief2</w:t>
      </w:r>
    </w:p>
    <w:p w14:paraId="6703DEC9" w14:textId="6D8F45B8" w:rsidR="00F75211" w:rsidRPr="000B1A75" w:rsidRDefault="00F75211" w:rsidP="00AC3C87">
      <w:pPr>
        <w:spacing w:line="480" w:lineRule="auto"/>
        <w:ind w:left="720" w:hanging="720"/>
        <w:rPr>
          <w:rFonts w:ascii="Times" w:hAnsi="Times" w:cs="Times New Roman"/>
        </w:rPr>
      </w:pPr>
      <w:r w:rsidRPr="000B1A75">
        <w:rPr>
          <w:rFonts w:ascii="Times" w:hAnsi="Times" w:cs="Times New Roman"/>
        </w:rPr>
        <w:t xml:space="preserve">Scott, L. (2021, January 26). </w:t>
      </w:r>
      <w:r w:rsidRPr="000B1A75">
        <w:rPr>
          <w:rFonts w:ascii="Times" w:hAnsi="Times" w:cs="Times New Roman"/>
          <w:i/>
          <w:iCs/>
        </w:rPr>
        <w:t>USF brings ‘Call Me MISTER’ program to St. Pete to increase teacher diversity.</w:t>
      </w:r>
      <w:r w:rsidRPr="000B1A75">
        <w:rPr>
          <w:rFonts w:ascii="Times" w:hAnsi="Times" w:cs="Times New Roman"/>
        </w:rPr>
        <w:t xml:space="preserve"> ABC Action News. </w:t>
      </w:r>
      <w:r w:rsidRPr="000B1A75">
        <w:rPr>
          <w:rStyle w:val="eop"/>
          <w:rFonts w:ascii="Times" w:hAnsi="Times"/>
        </w:rPr>
        <w:t>https://www.abcactionnews.com/news/region-pinellas/usf-brings-call-me-mister-program-to-st-pete-to-increase-teacher-diversity</w:t>
      </w:r>
    </w:p>
    <w:p w14:paraId="5037A0A9" w14:textId="011B59AD" w:rsidR="0024657C" w:rsidRPr="0090611F" w:rsidRDefault="0024657C" w:rsidP="00AC3C87">
      <w:pPr>
        <w:spacing w:line="480" w:lineRule="auto"/>
        <w:ind w:left="720" w:hanging="720"/>
        <w:rPr>
          <w:rFonts w:ascii="Times" w:hAnsi="Times" w:cs="Times New Roman"/>
        </w:rPr>
      </w:pPr>
      <w:r w:rsidRPr="000B1A75">
        <w:rPr>
          <w:rFonts w:ascii="Times" w:hAnsi="Times" w:cs="Times New Roman"/>
          <w:color w:val="000000"/>
          <w:bdr w:val="none" w:sz="0" w:space="0" w:color="auto" w:frame="1"/>
          <w:lang w:eastAsia="en-US"/>
        </w:rPr>
        <w:t>Seton, H. (2019). The elephant in the classroom. </w:t>
      </w:r>
      <w:r w:rsidRPr="000B1A75">
        <w:rPr>
          <w:rFonts w:ascii="Times" w:hAnsi="Times" w:cs="Times New Roman"/>
          <w:i/>
          <w:iCs/>
          <w:color w:val="000000"/>
          <w:bdr w:val="none" w:sz="0" w:space="0" w:color="auto" w:frame="1"/>
          <w:lang w:eastAsia="en-US"/>
        </w:rPr>
        <w:t>Educational Leadership, 77</w:t>
      </w:r>
      <w:r w:rsidRPr="000B1A75">
        <w:rPr>
          <w:rFonts w:ascii="Times" w:hAnsi="Times" w:cs="Times New Roman"/>
          <w:i/>
          <w:color w:val="000000"/>
          <w:bdr w:val="none" w:sz="0" w:space="0" w:color="auto" w:frame="1"/>
          <w:lang w:eastAsia="en-US"/>
        </w:rPr>
        <w:t>(</w:t>
      </w:r>
      <w:r w:rsidRPr="000B1A75">
        <w:rPr>
          <w:rFonts w:ascii="Times" w:hAnsi="Times" w:cs="Times New Roman"/>
          <w:color w:val="000000"/>
          <w:bdr w:val="none" w:sz="0" w:space="0" w:color="auto" w:frame="1"/>
          <w:lang w:eastAsia="en-US"/>
        </w:rPr>
        <w:t>2), 77-80.</w:t>
      </w:r>
    </w:p>
    <w:p w14:paraId="782A0C41" w14:textId="6A3361B1" w:rsidR="00AC3C87" w:rsidRPr="0090611F" w:rsidRDefault="00AC3C87" w:rsidP="00AC3C87">
      <w:pPr>
        <w:spacing w:line="480" w:lineRule="auto"/>
        <w:ind w:left="720" w:hanging="720"/>
        <w:rPr>
          <w:rFonts w:ascii="Times" w:eastAsia="Times New Roman" w:hAnsi="Times" w:cs="Times New Roman"/>
          <w:spacing w:val="7"/>
          <w:shd w:val="clear" w:color="auto" w:fill="FFFFFF"/>
          <w:lang w:eastAsia="en-US"/>
        </w:rPr>
      </w:pPr>
      <w:r w:rsidRPr="0090611F">
        <w:rPr>
          <w:rFonts w:ascii="Times" w:hAnsi="Times" w:cs="Times New Roman"/>
        </w:rPr>
        <w:t xml:space="preserve">Sharp, S. &amp; Fitzgerald, A. (2020, August 26).  </w:t>
      </w:r>
      <w:r w:rsidRPr="0090611F">
        <w:rPr>
          <w:rFonts w:ascii="Times" w:eastAsia="Times New Roman" w:hAnsi="Times" w:cs="Times New Roman"/>
          <w:i/>
          <w:iCs/>
          <w:spacing w:val="7"/>
          <w:shd w:val="clear" w:color="auto" w:fill="FFFFFF"/>
          <w:lang w:eastAsia="en-US"/>
        </w:rPr>
        <w:t xml:space="preserve">Prioritize </w:t>
      </w:r>
      <w:r w:rsidR="00FA600A" w:rsidRPr="000B1A75">
        <w:rPr>
          <w:rFonts w:ascii="Times" w:eastAsia="Times New Roman" w:hAnsi="Times" w:cs="Times New Roman"/>
          <w:i/>
          <w:iCs/>
          <w:spacing w:val="7"/>
          <w:shd w:val="clear" w:color="auto" w:fill="FFFFFF"/>
          <w:lang w:eastAsia="en-US"/>
        </w:rPr>
        <w:t>e</w:t>
      </w:r>
      <w:r w:rsidRPr="000B1A75">
        <w:rPr>
          <w:rFonts w:ascii="Times" w:eastAsia="Times New Roman" w:hAnsi="Times" w:cs="Times New Roman"/>
          <w:i/>
          <w:iCs/>
          <w:spacing w:val="7"/>
          <w:shd w:val="clear" w:color="auto" w:fill="FFFFFF"/>
          <w:lang w:eastAsia="en-US"/>
        </w:rPr>
        <w:t xml:space="preserve">quity and </w:t>
      </w:r>
      <w:r w:rsidR="00FA600A" w:rsidRPr="000B1A75">
        <w:rPr>
          <w:rFonts w:ascii="Times" w:eastAsia="Times New Roman" w:hAnsi="Times" w:cs="Times New Roman"/>
          <w:i/>
          <w:iCs/>
          <w:spacing w:val="7"/>
          <w:shd w:val="clear" w:color="auto" w:fill="FFFFFF"/>
          <w:lang w:eastAsia="en-US"/>
        </w:rPr>
        <w:t>s</w:t>
      </w:r>
      <w:r w:rsidRPr="000B1A75">
        <w:rPr>
          <w:rFonts w:ascii="Times" w:eastAsia="Times New Roman" w:hAnsi="Times" w:cs="Times New Roman"/>
          <w:i/>
          <w:iCs/>
          <w:spacing w:val="7"/>
          <w:shd w:val="clear" w:color="auto" w:fill="FFFFFF"/>
          <w:lang w:eastAsia="en-US"/>
        </w:rPr>
        <w:t xml:space="preserve">tudent and </w:t>
      </w:r>
      <w:r w:rsidR="00FA600A" w:rsidRPr="000B1A75">
        <w:rPr>
          <w:rFonts w:ascii="Times" w:eastAsia="Times New Roman" w:hAnsi="Times" w:cs="Times New Roman"/>
          <w:i/>
          <w:iCs/>
          <w:spacing w:val="7"/>
          <w:shd w:val="clear" w:color="auto" w:fill="FFFFFF"/>
          <w:lang w:eastAsia="en-US"/>
        </w:rPr>
        <w:t>s</w:t>
      </w:r>
      <w:r w:rsidRPr="000B1A75">
        <w:rPr>
          <w:rFonts w:ascii="Times" w:eastAsia="Times New Roman" w:hAnsi="Times" w:cs="Times New Roman"/>
          <w:i/>
          <w:iCs/>
          <w:spacing w:val="7"/>
          <w:shd w:val="clear" w:color="auto" w:fill="FFFFFF"/>
          <w:lang w:eastAsia="en-US"/>
        </w:rPr>
        <w:t xml:space="preserve">taff </w:t>
      </w:r>
      <w:r w:rsidR="00FA600A" w:rsidRPr="000B1A75">
        <w:rPr>
          <w:rFonts w:ascii="Times" w:eastAsia="Times New Roman" w:hAnsi="Times" w:cs="Times New Roman"/>
          <w:i/>
          <w:iCs/>
          <w:spacing w:val="7"/>
          <w:shd w:val="clear" w:color="auto" w:fill="FFFFFF"/>
          <w:lang w:eastAsia="en-US"/>
        </w:rPr>
        <w:t>s</w:t>
      </w:r>
      <w:r w:rsidRPr="000B1A75">
        <w:rPr>
          <w:rFonts w:ascii="Times" w:eastAsia="Times New Roman" w:hAnsi="Times" w:cs="Times New Roman"/>
          <w:i/>
          <w:iCs/>
          <w:spacing w:val="7"/>
          <w:shd w:val="clear" w:color="auto" w:fill="FFFFFF"/>
          <w:lang w:eastAsia="en-US"/>
        </w:rPr>
        <w:t>ocial/</w:t>
      </w:r>
      <w:r w:rsidR="00FA600A" w:rsidRPr="000B1A75">
        <w:rPr>
          <w:rFonts w:ascii="Times" w:eastAsia="Times New Roman" w:hAnsi="Times" w:cs="Times New Roman"/>
          <w:i/>
          <w:iCs/>
          <w:spacing w:val="7"/>
          <w:shd w:val="clear" w:color="auto" w:fill="FFFFFF"/>
          <w:lang w:eastAsia="en-US"/>
        </w:rPr>
        <w:t>e</w:t>
      </w:r>
      <w:r w:rsidRPr="000B1A75">
        <w:rPr>
          <w:rFonts w:ascii="Times" w:eastAsia="Times New Roman" w:hAnsi="Times" w:cs="Times New Roman"/>
          <w:i/>
          <w:iCs/>
          <w:spacing w:val="7"/>
          <w:shd w:val="clear" w:color="auto" w:fill="FFFFFF"/>
          <w:lang w:eastAsia="en-US"/>
        </w:rPr>
        <w:t xml:space="preserve">motional </w:t>
      </w:r>
      <w:r w:rsidR="00FA600A" w:rsidRPr="000B1A75">
        <w:rPr>
          <w:rFonts w:ascii="Times" w:eastAsia="Times New Roman" w:hAnsi="Times" w:cs="Times New Roman"/>
          <w:i/>
          <w:iCs/>
          <w:spacing w:val="7"/>
          <w:shd w:val="clear" w:color="auto" w:fill="FFFFFF"/>
          <w:lang w:eastAsia="en-US"/>
        </w:rPr>
        <w:t>l</w:t>
      </w:r>
      <w:r w:rsidRPr="000B1A75">
        <w:rPr>
          <w:rFonts w:ascii="Times" w:eastAsia="Times New Roman" w:hAnsi="Times" w:cs="Times New Roman"/>
          <w:i/>
          <w:iCs/>
          <w:spacing w:val="7"/>
          <w:shd w:val="clear" w:color="auto" w:fill="FFFFFF"/>
          <w:lang w:eastAsia="en-US"/>
        </w:rPr>
        <w:t xml:space="preserve">earning </w:t>
      </w:r>
      <w:r w:rsidR="00FA600A" w:rsidRPr="000B1A75">
        <w:rPr>
          <w:rFonts w:ascii="Times" w:eastAsia="Times New Roman" w:hAnsi="Times" w:cs="Times New Roman"/>
          <w:i/>
          <w:iCs/>
          <w:spacing w:val="7"/>
          <w:shd w:val="clear" w:color="auto" w:fill="FFFFFF"/>
          <w:lang w:eastAsia="en-US"/>
        </w:rPr>
        <w:t>n</w:t>
      </w:r>
      <w:r w:rsidRPr="000B1A75">
        <w:rPr>
          <w:rFonts w:ascii="Times" w:eastAsia="Times New Roman" w:hAnsi="Times" w:cs="Times New Roman"/>
          <w:i/>
          <w:iCs/>
          <w:spacing w:val="7"/>
          <w:shd w:val="clear" w:color="auto" w:fill="FFFFFF"/>
          <w:lang w:eastAsia="en-US"/>
        </w:rPr>
        <w:t xml:space="preserve">eeds on </w:t>
      </w:r>
      <w:r w:rsidR="00FA600A" w:rsidRPr="000B1A75">
        <w:rPr>
          <w:rFonts w:ascii="Times" w:eastAsia="Times New Roman" w:hAnsi="Times" w:cs="Times New Roman"/>
          <w:i/>
          <w:iCs/>
          <w:spacing w:val="7"/>
          <w:shd w:val="clear" w:color="auto" w:fill="FFFFFF"/>
          <w:lang w:eastAsia="en-US"/>
        </w:rPr>
        <w:t>s</w:t>
      </w:r>
      <w:r w:rsidRPr="000B1A75">
        <w:rPr>
          <w:rFonts w:ascii="Times" w:eastAsia="Times New Roman" w:hAnsi="Times" w:cs="Times New Roman"/>
          <w:i/>
          <w:iCs/>
          <w:spacing w:val="7"/>
          <w:shd w:val="clear" w:color="auto" w:fill="FFFFFF"/>
          <w:lang w:eastAsia="en-US"/>
        </w:rPr>
        <w:t xml:space="preserve">chool </w:t>
      </w:r>
      <w:r w:rsidR="00FA600A" w:rsidRPr="000B1A75">
        <w:rPr>
          <w:rFonts w:ascii="Times" w:eastAsia="Times New Roman" w:hAnsi="Times" w:cs="Times New Roman"/>
          <w:i/>
          <w:iCs/>
          <w:spacing w:val="7"/>
          <w:shd w:val="clear" w:color="auto" w:fill="FFFFFF"/>
          <w:lang w:eastAsia="en-US"/>
        </w:rPr>
        <w:t>r</w:t>
      </w:r>
      <w:r w:rsidRPr="000B1A75">
        <w:rPr>
          <w:rFonts w:ascii="Times" w:eastAsia="Times New Roman" w:hAnsi="Times" w:cs="Times New Roman"/>
          <w:i/>
          <w:iCs/>
          <w:spacing w:val="7"/>
          <w:shd w:val="clear" w:color="auto" w:fill="FFFFFF"/>
          <w:lang w:eastAsia="en-US"/>
        </w:rPr>
        <w:t>eentry.</w:t>
      </w:r>
      <w:r w:rsidRPr="000B1A75">
        <w:rPr>
          <w:rFonts w:ascii="Times" w:hAnsi="Times" w:cs="Times New Roman"/>
        </w:rPr>
        <w:t xml:space="preserve"> </w:t>
      </w:r>
      <w:hyperlink r:id="rId18" w:history="1">
        <w:r w:rsidR="000154C1" w:rsidRPr="000B1A75">
          <w:rPr>
            <w:rStyle w:val="Hyperlink"/>
            <w:rFonts w:ascii="Times" w:eastAsia="Times New Roman" w:hAnsi="Times" w:cs="Times New Roman"/>
            <w:spacing w:val="7"/>
            <w:shd w:val="clear" w:color="auto" w:fill="FFFFFF"/>
            <w:lang w:eastAsia="en-US"/>
          </w:rPr>
          <w:t>https://www.njsca.org/events/2020/8/26/asca-webinar-prioritize-equity-and-student-and-staff-socialemotional-learning-needs-on-school-reentry</w:t>
        </w:r>
      </w:hyperlink>
    </w:p>
    <w:p w14:paraId="271DDAC1" w14:textId="77777777" w:rsidR="00FA600A" w:rsidRPr="0090611F" w:rsidRDefault="00FA600A" w:rsidP="00FA600A">
      <w:pPr>
        <w:spacing w:line="480" w:lineRule="auto"/>
        <w:ind w:left="720" w:hanging="720"/>
        <w:rPr>
          <w:rFonts w:ascii="Times" w:eastAsia="Times New Roman" w:hAnsi="Times" w:cs="Times New Roman"/>
          <w:lang w:eastAsia="en-US"/>
        </w:rPr>
      </w:pPr>
      <w:proofErr w:type="spellStart"/>
      <w:r w:rsidRPr="00FB2E41">
        <w:rPr>
          <w:rFonts w:ascii="Times" w:eastAsia="Times New Roman" w:hAnsi="Times" w:cs="Times New Roman"/>
          <w:color w:val="000000"/>
          <w:bdr w:val="none" w:sz="0" w:space="0" w:color="auto" w:frame="1"/>
          <w:lang w:eastAsia="en-US"/>
        </w:rPr>
        <w:t>Shern</w:t>
      </w:r>
      <w:proofErr w:type="spellEnd"/>
      <w:r w:rsidRPr="00502E40">
        <w:rPr>
          <w:rFonts w:ascii="Times" w:eastAsia="Times New Roman" w:hAnsi="Times" w:cs="Times New Roman"/>
          <w:color w:val="000000"/>
          <w:bdr w:val="none" w:sz="0" w:space="0" w:color="auto" w:frame="1"/>
          <w:lang w:eastAsia="en-US"/>
        </w:rPr>
        <w:t>,</w:t>
      </w:r>
      <w:r w:rsidRPr="000B1A75">
        <w:rPr>
          <w:rFonts w:ascii="Times" w:eastAsia="Times New Roman" w:hAnsi="Times" w:cs="Times New Roman"/>
          <w:color w:val="000000"/>
          <w:bdr w:val="none" w:sz="0" w:space="0" w:color="auto" w:frame="1"/>
          <w:lang w:eastAsia="en-US"/>
        </w:rPr>
        <w:t xml:space="preserve"> D. L., Blanch, A. K., &amp; </w:t>
      </w:r>
      <w:proofErr w:type="spellStart"/>
      <w:r w:rsidRPr="000B1A75">
        <w:rPr>
          <w:rFonts w:ascii="Times" w:eastAsia="Times New Roman" w:hAnsi="Times" w:cs="Times New Roman"/>
          <w:color w:val="000000"/>
          <w:bdr w:val="none" w:sz="0" w:space="0" w:color="auto" w:frame="1"/>
          <w:lang w:eastAsia="en-US"/>
        </w:rPr>
        <w:t>Steverman</w:t>
      </w:r>
      <w:proofErr w:type="spellEnd"/>
      <w:r w:rsidRPr="000B1A75">
        <w:rPr>
          <w:rFonts w:ascii="Times" w:eastAsia="Times New Roman" w:hAnsi="Times" w:cs="Times New Roman"/>
          <w:color w:val="000000"/>
          <w:bdr w:val="none" w:sz="0" w:space="0" w:color="auto" w:frame="1"/>
          <w:lang w:eastAsia="en-US"/>
        </w:rPr>
        <w:t>, S. M. (2016). Toxic stress, behavioral health, and the next major era in public health</w:t>
      </w:r>
      <w:r w:rsidRPr="000B1A75">
        <w:rPr>
          <w:rFonts w:ascii="Times" w:eastAsia="Times New Roman" w:hAnsi="Times" w:cs="Times New Roman"/>
          <w:i/>
          <w:iCs/>
          <w:color w:val="000000"/>
          <w:bdr w:val="none" w:sz="0" w:space="0" w:color="auto" w:frame="1"/>
          <w:lang w:eastAsia="en-US"/>
        </w:rPr>
        <w:t>.</w:t>
      </w:r>
      <w:r w:rsidRPr="000B1A75">
        <w:rPr>
          <w:rFonts w:ascii="Times" w:eastAsia="Times New Roman" w:hAnsi="Times" w:cs="Times New Roman"/>
          <w:color w:val="000000"/>
          <w:bdr w:val="none" w:sz="0" w:space="0" w:color="auto" w:frame="1"/>
          <w:lang w:eastAsia="en-US"/>
        </w:rPr>
        <w:t> </w:t>
      </w:r>
      <w:r w:rsidRPr="000B1A75">
        <w:rPr>
          <w:rFonts w:ascii="Times" w:eastAsia="Times New Roman" w:hAnsi="Times" w:cs="Times New Roman"/>
          <w:i/>
          <w:iCs/>
          <w:color w:val="000000"/>
          <w:bdr w:val="none" w:sz="0" w:space="0" w:color="auto" w:frame="1"/>
          <w:lang w:eastAsia="en-US"/>
        </w:rPr>
        <w:t>American Journal of Orthopsychiatry, 86</w:t>
      </w:r>
      <w:r w:rsidRPr="000B1A75">
        <w:rPr>
          <w:rFonts w:ascii="Times" w:eastAsia="Times New Roman" w:hAnsi="Times" w:cs="Times New Roman"/>
          <w:color w:val="000000"/>
          <w:bdr w:val="none" w:sz="0" w:space="0" w:color="auto" w:frame="1"/>
          <w:lang w:eastAsia="en-US"/>
        </w:rPr>
        <w:t>(2), 109-123. </w:t>
      </w:r>
      <w:r w:rsidRPr="000B1A75">
        <w:rPr>
          <w:rFonts w:ascii="Times" w:eastAsia="Times New Roman" w:hAnsi="Times" w:cs="Times New Roman"/>
          <w:color w:val="000000"/>
          <w:bdr w:val="none" w:sz="0" w:space="0" w:color="auto" w:frame="1"/>
          <w:shd w:val="clear" w:color="auto" w:fill="FFFFFF"/>
          <w:lang w:eastAsia="en-US"/>
        </w:rPr>
        <w:t>DOI: </w:t>
      </w:r>
      <w:hyperlink r:id="rId19" w:tgtFrame="_blank" w:tooltip="Original URL: https://www.researchgate.net/deref/http%3A%2F%2Fdx.doi.org%2F10.1037%2Fort0000120. Click or tap if you trust this link." w:history="1">
        <w:r w:rsidRPr="000B1A75">
          <w:rPr>
            <w:rFonts w:ascii="Times" w:eastAsia="Times New Roman" w:hAnsi="Times" w:cs="Times New Roman"/>
            <w:color w:val="0000FF"/>
            <w:u w:val="single"/>
            <w:bdr w:val="none" w:sz="0" w:space="0" w:color="auto" w:frame="1"/>
            <w:shd w:val="clear" w:color="auto" w:fill="FFFFFF"/>
            <w:lang w:eastAsia="en-US"/>
          </w:rPr>
          <w:t>10.1037/ort0000120</w:t>
        </w:r>
      </w:hyperlink>
      <w:r w:rsidRPr="0090611F">
        <w:rPr>
          <w:rFonts w:ascii="Times" w:eastAsia="Times New Roman" w:hAnsi="Times" w:cs="Times New Roman"/>
          <w:color w:val="000000"/>
          <w:shd w:val="clear" w:color="auto" w:fill="FFFFFF"/>
          <w:lang w:eastAsia="en-US"/>
        </w:rPr>
        <w:t> </w:t>
      </w:r>
    </w:p>
    <w:p w14:paraId="7FC94430" w14:textId="6829DB76" w:rsidR="000154C1" w:rsidRPr="000B1A75" w:rsidRDefault="000154C1" w:rsidP="000154C1">
      <w:pPr>
        <w:spacing w:line="480" w:lineRule="auto"/>
        <w:ind w:left="720" w:hanging="720"/>
        <w:rPr>
          <w:rFonts w:ascii="Times" w:hAnsi="Times" w:cs="Times New Roman"/>
        </w:rPr>
      </w:pPr>
      <w:r w:rsidRPr="000B1A75">
        <w:rPr>
          <w:rFonts w:ascii="Times" w:hAnsi="Times" w:cs="Times New Roman"/>
        </w:rPr>
        <w:t>Shonkoff, J. P. (2012). Leveraging the biology of adversity to address the roots of disparities in health and development. </w:t>
      </w:r>
      <w:r w:rsidRPr="000B1A75">
        <w:rPr>
          <w:rFonts w:ascii="Times" w:hAnsi="Times" w:cs="Times New Roman"/>
          <w:i/>
          <w:iCs/>
        </w:rPr>
        <w:t>Proceedings of the National Academy of Sciences</w:t>
      </w:r>
      <w:r w:rsidRPr="000B1A75">
        <w:rPr>
          <w:rFonts w:ascii="Times" w:hAnsi="Times" w:cs="Times New Roman"/>
        </w:rPr>
        <w:t>, </w:t>
      </w:r>
      <w:r w:rsidRPr="000B1A75">
        <w:rPr>
          <w:rFonts w:ascii="Times" w:hAnsi="Times" w:cs="Times New Roman"/>
          <w:i/>
          <w:iCs/>
        </w:rPr>
        <w:t>109</w:t>
      </w:r>
      <w:r w:rsidRPr="000B1A75">
        <w:rPr>
          <w:rFonts w:ascii="Times" w:hAnsi="Times" w:cs="Times New Roman"/>
        </w:rPr>
        <w:t>(Supplement 2), 17302-17307.</w:t>
      </w:r>
    </w:p>
    <w:p w14:paraId="623821A0" w14:textId="096D6246" w:rsidR="000415D4" w:rsidRDefault="000415D4" w:rsidP="00AC3C87">
      <w:pPr>
        <w:spacing w:line="480" w:lineRule="auto"/>
        <w:ind w:left="720" w:hanging="720"/>
        <w:rPr>
          <w:rFonts w:ascii="Times" w:hAnsi="Times" w:cs="Times New Roman"/>
        </w:rPr>
      </w:pPr>
      <w:r>
        <w:rPr>
          <w:rFonts w:ascii="Times" w:hAnsi="Times" w:cs="Times New Roman"/>
        </w:rPr>
        <w:t>Sokol, M</w:t>
      </w:r>
      <w:r w:rsidRPr="000B1A75">
        <w:rPr>
          <w:rFonts w:ascii="Times" w:hAnsi="Times" w:cs="Times New Roman"/>
        </w:rPr>
        <w:t>. (2020</w:t>
      </w:r>
      <w:r>
        <w:rPr>
          <w:rFonts w:ascii="Times" w:hAnsi="Times" w:cs="Times New Roman"/>
        </w:rPr>
        <w:t>, August 5</w:t>
      </w:r>
      <w:r w:rsidRPr="000B1A75">
        <w:rPr>
          <w:rFonts w:ascii="Times" w:hAnsi="Times" w:cs="Times New Roman"/>
        </w:rPr>
        <w:t xml:space="preserve">). </w:t>
      </w:r>
      <w:r>
        <w:rPr>
          <w:rFonts w:ascii="Times" w:hAnsi="Times" w:cs="Times New Roman"/>
          <w:i/>
          <w:iCs/>
        </w:rPr>
        <w:t>May teachers fearful as they contemplate a return to school</w:t>
      </w:r>
      <w:r w:rsidRPr="000B1A75">
        <w:rPr>
          <w:rFonts w:ascii="Times" w:hAnsi="Times" w:cs="Times New Roman"/>
          <w:i/>
          <w:iCs/>
        </w:rPr>
        <w:t xml:space="preserve">. </w:t>
      </w:r>
      <w:r>
        <w:rPr>
          <w:rFonts w:ascii="Times" w:hAnsi="Times" w:cs="Times New Roman"/>
        </w:rPr>
        <w:t>Tampa Bay Times</w:t>
      </w:r>
      <w:r w:rsidRPr="000B1A75">
        <w:rPr>
          <w:rFonts w:ascii="Times" w:hAnsi="Times" w:cs="Times New Roman"/>
        </w:rPr>
        <w:t xml:space="preserve">. </w:t>
      </w:r>
      <w:r w:rsidRPr="000415D4">
        <w:rPr>
          <w:rFonts w:ascii="Times" w:hAnsi="Times" w:cs="Times New Roman"/>
        </w:rPr>
        <w:t>https://www.tampabay.com/news/education/2020/08/05/many-teachers-are-fearful-as-they-contemplate-a-return-to-school/</w:t>
      </w:r>
    </w:p>
    <w:p w14:paraId="6F3887AF" w14:textId="1E4F45DE" w:rsidR="00FF448F" w:rsidRPr="000B1A75" w:rsidRDefault="003B17CD" w:rsidP="00AC3C87">
      <w:pPr>
        <w:spacing w:line="480" w:lineRule="auto"/>
        <w:ind w:left="720" w:hanging="720"/>
        <w:rPr>
          <w:rFonts w:ascii="Times" w:hAnsi="Times" w:cs="Times New Roman"/>
        </w:rPr>
      </w:pPr>
      <w:r w:rsidRPr="000B1A75">
        <w:rPr>
          <w:rFonts w:ascii="Times" w:hAnsi="Times" w:cs="Times New Roman"/>
        </w:rPr>
        <w:lastRenderedPageBreak/>
        <w:t>Speed, R. (2020, July 27).</w:t>
      </w:r>
      <w:r w:rsidR="00FF448F" w:rsidRPr="000B1A75">
        <w:rPr>
          <w:rFonts w:ascii="Times" w:hAnsi="Times" w:cs="Times New Roman"/>
        </w:rPr>
        <w:t xml:space="preserve"> </w:t>
      </w:r>
      <w:r w:rsidRPr="000B1A75">
        <w:rPr>
          <w:rFonts w:ascii="Times" w:hAnsi="Times" w:cs="Times New Roman"/>
          <w:i/>
          <w:iCs/>
        </w:rPr>
        <w:t>4 ways education will change post-COVID-19.</w:t>
      </w:r>
      <w:r w:rsidR="00FF448F" w:rsidRPr="000B1A75">
        <w:rPr>
          <w:rFonts w:ascii="Times" w:hAnsi="Times" w:cs="Times New Roman"/>
        </w:rPr>
        <w:t xml:space="preserve"> </w:t>
      </w:r>
      <w:r w:rsidRPr="000B1A75">
        <w:rPr>
          <w:rFonts w:ascii="Times" w:hAnsi="Times" w:cs="Times New Roman"/>
        </w:rPr>
        <w:t>Blackboard</w:t>
      </w:r>
      <w:r w:rsidR="00FF448F" w:rsidRPr="000B1A75">
        <w:rPr>
          <w:rFonts w:ascii="Times" w:hAnsi="Times" w:cs="Times New Roman"/>
        </w:rPr>
        <w:t xml:space="preserve">. </w:t>
      </w:r>
      <w:r w:rsidRPr="000B1A75">
        <w:rPr>
          <w:rStyle w:val="eop"/>
          <w:rFonts w:ascii="Times" w:hAnsi="Times"/>
        </w:rPr>
        <w:t>https://blog.blackboard.com/4-ways-education-will-change-post-covid19/</w:t>
      </w:r>
    </w:p>
    <w:p w14:paraId="002506A3" w14:textId="7BC5D2E5" w:rsidR="00AC3C87" w:rsidRPr="000B1A75" w:rsidRDefault="00AC3C87" w:rsidP="00AC3C87">
      <w:pPr>
        <w:spacing w:line="480" w:lineRule="auto"/>
        <w:ind w:left="720" w:hanging="720"/>
        <w:rPr>
          <w:rFonts w:ascii="Times" w:hAnsi="Times" w:cs="Times New Roman"/>
          <w:lang w:val="it-IT"/>
        </w:rPr>
      </w:pPr>
      <w:proofErr w:type="spellStart"/>
      <w:r w:rsidRPr="000B1A75">
        <w:rPr>
          <w:rFonts w:ascii="Times" w:hAnsi="Times" w:cs="Times New Roman"/>
        </w:rPr>
        <w:t>Villano</w:t>
      </w:r>
      <w:proofErr w:type="spellEnd"/>
      <w:r w:rsidRPr="000B1A75">
        <w:rPr>
          <w:rFonts w:ascii="Times" w:hAnsi="Times" w:cs="Times New Roman"/>
        </w:rPr>
        <w:t xml:space="preserve">, M. (2020, September 24). </w:t>
      </w:r>
      <w:r w:rsidRPr="000B1A75">
        <w:rPr>
          <w:rFonts w:ascii="Times" w:hAnsi="Times" w:cs="Times New Roman"/>
          <w:i/>
          <w:iCs/>
        </w:rPr>
        <w:t>Students with special needs face virtual learning challenges.</w:t>
      </w:r>
      <w:r w:rsidRPr="000B1A75">
        <w:rPr>
          <w:rFonts w:ascii="Times" w:hAnsi="Times" w:cs="Times New Roman"/>
        </w:rPr>
        <w:t xml:space="preserve"> </w:t>
      </w:r>
      <w:r w:rsidRPr="000B1A75">
        <w:rPr>
          <w:rFonts w:ascii="Times" w:hAnsi="Times" w:cs="Times New Roman"/>
          <w:lang w:val="it-IT"/>
        </w:rPr>
        <w:t xml:space="preserve">CNN. </w:t>
      </w:r>
      <w:r w:rsidRPr="000B1A75">
        <w:rPr>
          <w:rStyle w:val="eop"/>
          <w:rFonts w:ascii="Times" w:hAnsi="Times"/>
          <w:lang w:val="it-IT"/>
        </w:rPr>
        <w:t>https://edition.cnn.com/2020/09/24/health/special-needs-students-online-learning-wellness/</w:t>
      </w:r>
    </w:p>
    <w:p w14:paraId="277C59C8" w14:textId="2CA5AEEE" w:rsidR="00AC3C87" w:rsidRPr="0090611F" w:rsidRDefault="00AC3C87" w:rsidP="00AC3C87">
      <w:pPr>
        <w:spacing w:line="480" w:lineRule="auto"/>
        <w:ind w:left="720" w:hanging="720"/>
        <w:rPr>
          <w:rFonts w:ascii="Times" w:hAnsi="Times" w:cs="Times New Roman"/>
          <w:lang w:val="fr-FR"/>
        </w:rPr>
      </w:pPr>
      <w:proofErr w:type="spellStart"/>
      <w:r w:rsidRPr="000B1A75">
        <w:rPr>
          <w:rFonts w:ascii="Times" w:hAnsi="Times" w:cs="Times New Roman"/>
        </w:rPr>
        <w:t>Virella</w:t>
      </w:r>
      <w:proofErr w:type="spellEnd"/>
      <w:r w:rsidRPr="000B1A75">
        <w:rPr>
          <w:rFonts w:ascii="Times" w:hAnsi="Times" w:cs="Times New Roman"/>
        </w:rPr>
        <w:t xml:space="preserve">, P. (2020, June 2). </w:t>
      </w:r>
      <w:r w:rsidRPr="000B1A75">
        <w:rPr>
          <w:rFonts w:ascii="Times" w:hAnsi="Times" w:cs="Times New Roman"/>
          <w:i/>
          <w:iCs/>
        </w:rPr>
        <w:t xml:space="preserve">How will teacher and principal training look in a COVID-19 world? </w:t>
      </w:r>
      <w:proofErr w:type="spellStart"/>
      <w:r w:rsidRPr="000B1A75">
        <w:rPr>
          <w:rFonts w:ascii="Times" w:hAnsi="Times" w:cs="Times New Roman"/>
          <w:lang w:val="fr-FR"/>
        </w:rPr>
        <w:t>UConn</w:t>
      </w:r>
      <w:proofErr w:type="spellEnd"/>
      <w:r w:rsidRPr="000B1A75">
        <w:rPr>
          <w:rFonts w:ascii="Times" w:hAnsi="Times" w:cs="Times New Roman"/>
          <w:lang w:val="fr-FR"/>
        </w:rPr>
        <w:t xml:space="preserve">. </w:t>
      </w:r>
      <w:hyperlink r:id="rId20" w:history="1">
        <w:r w:rsidR="000154C1" w:rsidRPr="000B1A75">
          <w:rPr>
            <w:rStyle w:val="Hyperlink"/>
            <w:rFonts w:ascii="Times" w:hAnsi="Times" w:cs="Times New Roman"/>
            <w:lang w:val="fr-FR"/>
          </w:rPr>
          <w:t>https://education.uconn.edu/2020/06/02/how-will-teacher-and-principal-training-look-in-a-covid-19-world-2/#</w:t>
        </w:r>
      </w:hyperlink>
    </w:p>
    <w:p w14:paraId="16BBA3C2" w14:textId="7BD7E763" w:rsidR="000154C1" w:rsidRPr="000B1A75" w:rsidRDefault="000154C1" w:rsidP="000154C1">
      <w:pPr>
        <w:spacing w:line="480" w:lineRule="auto"/>
        <w:ind w:left="720" w:hanging="720"/>
        <w:rPr>
          <w:rFonts w:ascii="Times" w:hAnsi="Times" w:cs="Times New Roman"/>
        </w:rPr>
      </w:pPr>
      <w:r w:rsidRPr="000B1A75">
        <w:rPr>
          <w:rFonts w:ascii="Times" w:hAnsi="Times" w:cs="Times New Roman"/>
          <w:lang w:val="fi-FI"/>
        </w:rPr>
        <w:t xml:space="preserve">Volanen, S. M., Lassander, M., Hankonen, N., Santalahti, P., Hintsanen, M., Simonsen, N., Raevuori, A., Mullola, S., Vahlber, T., But, A., &amp; Suominen, S. (2020). </w:t>
      </w:r>
      <w:r w:rsidRPr="000B1A75">
        <w:rPr>
          <w:rFonts w:ascii="Times" w:hAnsi="Times" w:cs="Times New Roman"/>
        </w:rPr>
        <w:t>Health learning mind – Effectiveness of a mindfulness program on mental health compared to a relaxation program and teaching as usual in schools: A cluster-</w:t>
      </w:r>
      <w:proofErr w:type="spellStart"/>
      <w:r w:rsidRPr="000B1A75">
        <w:rPr>
          <w:rFonts w:ascii="Times" w:hAnsi="Times" w:cs="Times New Roman"/>
        </w:rPr>
        <w:t>randomised</w:t>
      </w:r>
      <w:proofErr w:type="spellEnd"/>
      <w:r w:rsidRPr="000B1A75">
        <w:rPr>
          <w:rFonts w:ascii="Times" w:hAnsi="Times" w:cs="Times New Roman"/>
        </w:rPr>
        <w:t xml:space="preserve"> controlled trial. </w:t>
      </w:r>
      <w:r w:rsidRPr="000B1A75">
        <w:rPr>
          <w:rFonts w:ascii="Times" w:hAnsi="Times" w:cs="Times New Roman"/>
          <w:i/>
        </w:rPr>
        <w:t>Journal of Affective Disorders, 260</w:t>
      </w:r>
      <w:r w:rsidRPr="000B1A75">
        <w:rPr>
          <w:rFonts w:ascii="Times" w:hAnsi="Times" w:cs="Times New Roman"/>
        </w:rPr>
        <w:t>, 660-669.</w:t>
      </w:r>
    </w:p>
    <w:p w14:paraId="688D1AD5" w14:textId="77777777" w:rsidR="00AC3C87" w:rsidRPr="000B1A75" w:rsidRDefault="00AC3C87" w:rsidP="00AC3C87">
      <w:pPr>
        <w:spacing w:line="480" w:lineRule="auto"/>
        <w:ind w:left="720" w:hanging="720"/>
        <w:rPr>
          <w:rFonts w:ascii="Times" w:hAnsi="Times" w:cs="Times New Roman"/>
        </w:rPr>
      </w:pPr>
      <w:r w:rsidRPr="000B1A75">
        <w:rPr>
          <w:rFonts w:ascii="Times" w:hAnsi="Times" w:cs="Times New Roman"/>
        </w:rPr>
        <w:t xml:space="preserve">Wallis, C. (2021, January 7). </w:t>
      </w:r>
      <w:r w:rsidRPr="000B1A75">
        <w:rPr>
          <w:rFonts w:ascii="Times" w:hAnsi="Times" w:cs="Times New Roman"/>
          <w:i/>
          <w:iCs/>
        </w:rPr>
        <w:t xml:space="preserve">The best evidence for how to overcome COVID vaccine fears. </w:t>
      </w:r>
      <w:r w:rsidRPr="000B1A75">
        <w:rPr>
          <w:rFonts w:ascii="Times" w:hAnsi="Times" w:cs="Times New Roman"/>
        </w:rPr>
        <w:t>Scientific American. https://www.scientificamerican.com/article/the-best-evidence-for-how-to-overcome-covid-vaccine-fears1/</w:t>
      </w:r>
    </w:p>
    <w:p w14:paraId="7B974121" w14:textId="74AA8718" w:rsidR="0090611F" w:rsidRDefault="0090611F" w:rsidP="007B7F7D">
      <w:pPr>
        <w:spacing w:line="480" w:lineRule="auto"/>
        <w:ind w:left="720" w:hanging="630"/>
        <w:rPr>
          <w:rFonts w:ascii="Times" w:hAnsi="Times" w:cs="Times New Roman"/>
        </w:rPr>
      </w:pPr>
      <w:r w:rsidRPr="002C63E3">
        <w:rPr>
          <w:rFonts w:ascii="Times" w:hAnsi="Times" w:cs="Times New Roman"/>
        </w:rPr>
        <w:t xml:space="preserve">Wan, W. &amp; Johnson, C. Y. (2020, May 27). </w:t>
      </w:r>
      <w:r w:rsidRPr="002C63E3">
        <w:rPr>
          <w:rFonts w:ascii="Times" w:hAnsi="Times" w:cs="Times New Roman"/>
          <w:i/>
          <w:iCs/>
        </w:rPr>
        <w:t>Coronavirus may never go away, even with a vaccine.</w:t>
      </w:r>
      <w:r w:rsidRPr="002C63E3">
        <w:rPr>
          <w:rFonts w:ascii="Times" w:hAnsi="Times" w:cs="Times New Roman"/>
        </w:rPr>
        <w:t xml:space="preserve"> Washington Post. </w:t>
      </w:r>
      <w:hyperlink r:id="rId21" w:history="1">
        <w:r w:rsidRPr="002C63E3">
          <w:rPr>
            <w:rStyle w:val="Hyperlink"/>
            <w:rFonts w:ascii="Times" w:hAnsi="Times" w:cs="Times New Roman"/>
          </w:rPr>
          <w:t>https://www.washingtonpost.com/health/2020/05/27/coronavirus-endemic/</w:t>
        </w:r>
      </w:hyperlink>
    </w:p>
    <w:p w14:paraId="2AA918DF" w14:textId="798B99C6" w:rsidR="0090611F" w:rsidRPr="0090611F" w:rsidRDefault="0090611F" w:rsidP="007B7F7D">
      <w:pPr>
        <w:spacing w:line="480" w:lineRule="auto"/>
        <w:ind w:left="720" w:hanging="630"/>
        <w:rPr>
          <w:rFonts w:ascii="Times" w:hAnsi="Times" w:cs="Times New Roman"/>
        </w:rPr>
      </w:pPr>
      <w:r w:rsidRPr="0090611F">
        <w:rPr>
          <w:rFonts w:ascii="Times" w:hAnsi="Times" w:cs="Times New Roman"/>
        </w:rPr>
        <w:t xml:space="preserve">Will, M., </w:t>
      </w:r>
      <w:proofErr w:type="spellStart"/>
      <w:r w:rsidRPr="0090611F">
        <w:rPr>
          <w:rFonts w:ascii="Times" w:hAnsi="Times" w:cs="Times New Roman"/>
        </w:rPr>
        <w:t>Gewertz</w:t>
      </w:r>
      <w:proofErr w:type="spellEnd"/>
      <w:r w:rsidRPr="0090611F">
        <w:rPr>
          <w:rFonts w:ascii="Times" w:hAnsi="Times" w:cs="Times New Roman"/>
        </w:rPr>
        <w:t>, C.</w:t>
      </w:r>
      <w:r w:rsidRPr="00F42EAD">
        <w:rPr>
          <w:rFonts w:ascii="Times" w:hAnsi="Times" w:cs="Times New Roman"/>
        </w:rPr>
        <w:t>, &amp; Schwartz, S. (202</w:t>
      </w:r>
      <w:r w:rsidRPr="000B1A75">
        <w:rPr>
          <w:rFonts w:ascii="Times" w:hAnsi="Times" w:cs="Times New Roman"/>
        </w:rPr>
        <w:t xml:space="preserve">1, November 17). </w:t>
      </w:r>
      <w:r w:rsidRPr="000B1A75">
        <w:rPr>
          <w:rFonts w:ascii="Times" w:hAnsi="Times" w:cs="Times New Roman"/>
          <w:i/>
          <w:iCs/>
        </w:rPr>
        <w:t>Did COVID-19 really drive teachers to quit?</w:t>
      </w:r>
      <w:r w:rsidRPr="000B1A75">
        <w:rPr>
          <w:rFonts w:ascii="Times" w:hAnsi="Times" w:cs="Times New Roman"/>
        </w:rPr>
        <w:t xml:space="preserve"> Education Week. </w:t>
      </w:r>
      <w:r w:rsidRPr="000B1A75">
        <w:rPr>
          <w:rFonts w:ascii="Times" w:hAnsi="Times"/>
        </w:rPr>
        <w:t>https://www.edweek.org/teaching-learning/did-covid-19-really-drive-teachers-to-quit/2020/11</w:t>
      </w:r>
    </w:p>
    <w:p w14:paraId="6408C531" w14:textId="77777777" w:rsidR="006C1AFE" w:rsidRDefault="006C1AFE">
      <w:pPr>
        <w:rPr>
          <w:rFonts w:ascii="Times" w:hAnsi="Times"/>
        </w:rPr>
      </w:pPr>
      <w:r>
        <w:rPr>
          <w:rFonts w:ascii="Times" w:hAnsi="Times"/>
        </w:rPr>
        <w:br w:type="page"/>
      </w:r>
    </w:p>
    <w:p w14:paraId="0B49DE4B" w14:textId="25C3CFD4" w:rsidR="006C1AFE" w:rsidRPr="002D62DE" w:rsidRDefault="006C1AFE" w:rsidP="002D62DE">
      <w:pPr>
        <w:spacing w:line="276" w:lineRule="auto"/>
        <w:rPr>
          <w:rFonts w:ascii="Times" w:hAnsi="Times"/>
        </w:rPr>
      </w:pPr>
      <w:r w:rsidRPr="00D66766">
        <w:rPr>
          <w:rFonts w:ascii="Times" w:hAnsi="Times" w:cs="Times New Roman"/>
          <w:b/>
          <w:bCs/>
        </w:rPr>
        <w:lastRenderedPageBreak/>
        <w:t>TABLE 1:</w:t>
      </w:r>
      <w:r w:rsidRPr="000B1A75">
        <w:rPr>
          <w:rFonts w:ascii="Times" w:hAnsi="Times" w:cs="Times New Roman"/>
          <w:b/>
          <w:bCs/>
        </w:rPr>
        <w:t xml:space="preserve">  </w:t>
      </w:r>
      <w:r>
        <w:rPr>
          <w:rFonts w:ascii="Times" w:hAnsi="Times" w:cs="Times New Roman"/>
          <w:b/>
          <w:bCs/>
        </w:rPr>
        <w:t>Additional R</w:t>
      </w:r>
      <w:r w:rsidRPr="000B1A75">
        <w:rPr>
          <w:rFonts w:ascii="Times" w:hAnsi="Times" w:cs="Times New Roman"/>
          <w:b/>
          <w:bCs/>
        </w:rPr>
        <w:t>esources</w:t>
      </w:r>
    </w:p>
    <w:tbl>
      <w:tblPr>
        <w:tblStyle w:val="TableGrid"/>
        <w:tblW w:w="0" w:type="auto"/>
        <w:tblLook w:val="04A0" w:firstRow="1" w:lastRow="0" w:firstColumn="1" w:lastColumn="0" w:noHBand="0" w:noVBand="1"/>
      </w:tblPr>
      <w:tblGrid>
        <w:gridCol w:w="3415"/>
        <w:gridCol w:w="5930"/>
      </w:tblGrid>
      <w:tr w:rsidR="006C1AFE" w:rsidRPr="000B1A75" w14:paraId="3D7E0F2F" w14:textId="77777777" w:rsidTr="002C63E3">
        <w:tc>
          <w:tcPr>
            <w:tcW w:w="3415" w:type="dxa"/>
            <w:tcBorders>
              <w:bottom w:val="single" w:sz="8" w:space="0" w:color="000000"/>
            </w:tcBorders>
          </w:tcPr>
          <w:p w14:paraId="2BE1A722" w14:textId="77777777" w:rsidR="006C1AFE" w:rsidRPr="00601D47" w:rsidRDefault="006C1AFE" w:rsidP="002C63E3">
            <w:pPr>
              <w:spacing w:line="276" w:lineRule="auto"/>
              <w:jc w:val="center"/>
              <w:rPr>
                <w:rFonts w:ascii="Times" w:hAnsi="Times" w:cs="Times New Roman"/>
                <w:b/>
                <w:bCs/>
              </w:rPr>
            </w:pPr>
            <w:r w:rsidRPr="00F92DC7">
              <w:rPr>
                <w:rFonts w:ascii="Times" w:hAnsi="Times" w:cs="Times New Roman"/>
                <w:b/>
                <w:bCs/>
              </w:rPr>
              <w:t>Model</w:t>
            </w:r>
          </w:p>
        </w:tc>
        <w:tc>
          <w:tcPr>
            <w:tcW w:w="5930" w:type="dxa"/>
            <w:tcBorders>
              <w:bottom w:val="single" w:sz="8" w:space="0" w:color="000000"/>
              <w:right w:val="single" w:sz="8" w:space="0" w:color="000000"/>
            </w:tcBorders>
          </w:tcPr>
          <w:p w14:paraId="0AD58C8F" w14:textId="77777777" w:rsidR="006C1AFE" w:rsidRPr="00C756A5" w:rsidRDefault="006C1AFE" w:rsidP="002C63E3">
            <w:pPr>
              <w:spacing w:line="276" w:lineRule="auto"/>
              <w:jc w:val="center"/>
              <w:rPr>
                <w:rFonts w:ascii="Times" w:hAnsi="Times" w:cs="Times New Roman"/>
                <w:b/>
                <w:bCs/>
              </w:rPr>
            </w:pPr>
            <w:r w:rsidRPr="00C756A5">
              <w:rPr>
                <w:rFonts w:ascii="Times" w:hAnsi="Times" w:cs="Times New Roman"/>
                <w:b/>
                <w:bCs/>
              </w:rPr>
              <w:t>Resource</w:t>
            </w:r>
          </w:p>
        </w:tc>
      </w:tr>
      <w:tr w:rsidR="006C1AFE" w:rsidRPr="000B1A75" w14:paraId="442E7237" w14:textId="77777777" w:rsidTr="002C63E3">
        <w:tc>
          <w:tcPr>
            <w:tcW w:w="3415" w:type="dxa"/>
            <w:tcBorders>
              <w:top w:val="single" w:sz="8" w:space="0" w:color="000000"/>
            </w:tcBorders>
          </w:tcPr>
          <w:p w14:paraId="2819519F" w14:textId="77777777" w:rsidR="006C1AFE" w:rsidRPr="00C35871" w:rsidRDefault="006C1AFE" w:rsidP="002C63E3">
            <w:pPr>
              <w:spacing w:line="276" w:lineRule="auto"/>
              <w:jc w:val="center"/>
              <w:rPr>
                <w:rFonts w:ascii="Times" w:hAnsi="Times" w:cs="Times New Roman"/>
              </w:rPr>
            </w:pPr>
            <w:r w:rsidRPr="00C35871">
              <w:rPr>
                <w:rFonts w:ascii="Times" w:hAnsi="Times" w:cs="Times New Roman"/>
              </w:rPr>
              <w:t>Harm Reduction</w:t>
            </w:r>
          </w:p>
        </w:tc>
        <w:tc>
          <w:tcPr>
            <w:tcW w:w="5930" w:type="dxa"/>
            <w:tcBorders>
              <w:top w:val="single" w:sz="8" w:space="0" w:color="000000"/>
            </w:tcBorders>
          </w:tcPr>
          <w:p w14:paraId="6E5D088A" w14:textId="77777777" w:rsidR="006C1AFE" w:rsidRPr="00DC5E25" w:rsidRDefault="006C1AFE" w:rsidP="002C63E3">
            <w:pPr>
              <w:spacing w:after="120" w:line="276" w:lineRule="auto"/>
              <w:rPr>
                <w:rFonts w:ascii="Times" w:hAnsi="Times" w:cs="Times New Roman"/>
                <w:i/>
                <w:iCs/>
              </w:rPr>
            </w:pPr>
            <w:r>
              <w:rPr>
                <w:rFonts w:ascii="Times" w:hAnsi="Times" w:cs="Times New Roman"/>
                <w:i/>
                <w:iCs/>
              </w:rPr>
              <w:t xml:space="preserve">A harm reduction approach to COVID-19: </w:t>
            </w:r>
            <w:r w:rsidRPr="00DC5E25">
              <w:rPr>
                <w:rFonts w:ascii="Times" w:hAnsi="Times" w:cs="Times New Roman"/>
              </w:rPr>
              <w:t>https://jamanetwork.com/channels/health-forum/fullarticle/2766837</w:t>
            </w:r>
          </w:p>
          <w:p w14:paraId="021D96CA" w14:textId="77777777" w:rsidR="006C1AFE" w:rsidRPr="00DC5E25" w:rsidRDefault="006C1AFE" w:rsidP="002C63E3">
            <w:pPr>
              <w:spacing w:line="276" w:lineRule="auto"/>
              <w:rPr>
                <w:rFonts w:ascii="Times" w:hAnsi="Times" w:cs="Times New Roman"/>
              </w:rPr>
            </w:pPr>
            <w:r>
              <w:rPr>
                <w:rFonts w:ascii="Times" w:hAnsi="Times" w:cs="Times New Roman"/>
                <w:i/>
                <w:iCs/>
              </w:rPr>
              <w:t xml:space="preserve">Utilizing harm reduction for safer gathering: </w:t>
            </w:r>
            <w:r w:rsidRPr="00DC5E25">
              <w:rPr>
                <w:rFonts w:ascii="Times" w:hAnsi="Times" w:cs="Times New Roman"/>
              </w:rPr>
              <w:t>https://www.chicagotribune.com/coronavirus/ct-covid-coronavirus-harm-reduction-20201121-qeohezjhh5dk3isth4n4ljzgay-story.html</w:t>
            </w:r>
          </w:p>
        </w:tc>
      </w:tr>
      <w:tr w:rsidR="006C1AFE" w:rsidRPr="000B1A75" w14:paraId="2CF468AC" w14:textId="77777777" w:rsidTr="002C63E3">
        <w:tc>
          <w:tcPr>
            <w:tcW w:w="3415" w:type="dxa"/>
          </w:tcPr>
          <w:p w14:paraId="44E06F9D" w14:textId="77777777" w:rsidR="006C1AFE" w:rsidRPr="00C35871" w:rsidRDefault="006C1AFE" w:rsidP="002C63E3">
            <w:pPr>
              <w:spacing w:line="276" w:lineRule="auto"/>
              <w:jc w:val="center"/>
              <w:rPr>
                <w:rFonts w:ascii="Times" w:hAnsi="Times" w:cs="Times New Roman"/>
              </w:rPr>
            </w:pPr>
            <w:r w:rsidRPr="00C35871">
              <w:rPr>
                <w:rFonts w:ascii="Times" w:hAnsi="Times" w:cs="Times New Roman"/>
              </w:rPr>
              <w:t>Human Factors Engineering</w:t>
            </w:r>
          </w:p>
        </w:tc>
        <w:tc>
          <w:tcPr>
            <w:tcW w:w="5930" w:type="dxa"/>
          </w:tcPr>
          <w:p w14:paraId="7126BD63" w14:textId="77777777" w:rsidR="006C1AFE" w:rsidRPr="00601D47" w:rsidRDefault="006C1AFE" w:rsidP="002C63E3">
            <w:pPr>
              <w:spacing w:after="120" w:line="276" w:lineRule="auto"/>
              <w:rPr>
                <w:rFonts w:ascii="Times" w:hAnsi="Times"/>
              </w:rPr>
            </w:pPr>
            <w:r w:rsidRPr="00C35871">
              <w:rPr>
                <w:rFonts w:ascii="Times" w:hAnsi="Times"/>
                <w:i/>
                <w:iCs/>
              </w:rPr>
              <w:t xml:space="preserve">Centers for Disease Control and Prevention </w:t>
            </w:r>
            <w:r>
              <w:rPr>
                <w:rFonts w:ascii="Times" w:hAnsi="Times"/>
                <w:i/>
                <w:iCs/>
              </w:rPr>
              <w:t xml:space="preserve">return to school </w:t>
            </w:r>
            <w:r w:rsidRPr="00C35871">
              <w:rPr>
                <w:rFonts w:ascii="Times" w:hAnsi="Times"/>
                <w:i/>
                <w:iCs/>
              </w:rPr>
              <w:t>recommendations</w:t>
            </w:r>
            <w:r>
              <w:rPr>
                <w:rFonts w:ascii="Times" w:hAnsi="Times"/>
                <w:i/>
                <w:iCs/>
              </w:rPr>
              <w:t xml:space="preserve">: </w:t>
            </w:r>
            <w:r w:rsidRPr="000B1A75">
              <w:rPr>
                <w:rFonts w:ascii="Times" w:hAnsi="Times" w:cs="Times New Roman"/>
                <w:lang w:val="pl-PL"/>
              </w:rPr>
              <w:t>https://www.cdc.gov/coronavirus/2019-ncov/community/schools-childcare/operation-strategy.html</w:t>
            </w:r>
          </w:p>
          <w:p w14:paraId="763C799F" w14:textId="77777777" w:rsidR="006C1AFE" w:rsidRDefault="006C1AFE" w:rsidP="002C63E3">
            <w:pPr>
              <w:spacing w:after="120" w:line="276" w:lineRule="auto"/>
              <w:rPr>
                <w:rFonts w:ascii="Times" w:hAnsi="Times"/>
              </w:rPr>
            </w:pPr>
            <w:r w:rsidRPr="00C35871">
              <w:rPr>
                <w:rFonts w:ascii="Times" w:hAnsi="Times"/>
                <w:i/>
                <w:iCs/>
              </w:rPr>
              <w:t xml:space="preserve">Centers for Disease Control and Prevention </w:t>
            </w:r>
            <w:r>
              <w:rPr>
                <w:rFonts w:ascii="Times" w:hAnsi="Times"/>
                <w:i/>
                <w:iCs/>
              </w:rPr>
              <w:t xml:space="preserve">sanitizer </w:t>
            </w:r>
            <w:r w:rsidRPr="00C35871">
              <w:rPr>
                <w:rFonts w:ascii="Times" w:hAnsi="Times"/>
                <w:i/>
                <w:iCs/>
              </w:rPr>
              <w:t>recommendations</w:t>
            </w:r>
            <w:r w:rsidRPr="00C756A5">
              <w:rPr>
                <w:rFonts w:ascii="Times" w:hAnsi="Times"/>
              </w:rPr>
              <w:t xml:space="preserve">: </w:t>
            </w:r>
            <w:hyperlink r:id="rId22" w:history="1">
              <w:r w:rsidRPr="00C654E8">
                <w:rPr>
                  <w:rStyle w:val="Hyperlink"/>
                  <w:rFonts w:ascii="Times" w:hAnsi="Times"/>
                </w:rPr>
                <w:t>https://www.cdc.gov/coronavirus/2019-ncov/prevent-getting-sick/hand-sanitizer.html</w:t>
              </w:r>
            </w:hyperlink>
          </w:p>
          <w:p w14:paraId="0912AFF1" w14:textId="77777777" w:rsidR="006C1AFE" w:rsidRPr="00B24A1B" w:rsidRDefault="006C1AFE" w:rsidP="002C63E3">
            <w:pPr>
              <w:spacing w:line="276" w:lineRule="auto"/>
              <w:rPr>
                <w:rFonts w:ascii="Times" w:hAnsi="Times"/>
              </w:rPr>
            </w:pPr>
            <w:r w:rsidRPr="00C35871">
              <w:rPr>
                <w:rFonts w:ascii="Times" w:hAnsi="Times"/>
                <w:i/>
                <w:iCs/>
              </w:rPr>
              <w:t>Environmental Protection Agency disinfectant recommendations</w:t>
            </w:r>
            <w:r>
              <w:rPr>
                <w:rFonts w:ascii="Times" w:hAnsi="Times"/>
              </w:rPr>
              <w:t>:</w:t>
            </w:r>
            <w:r w:rsidRPr="00C756A5">
              <w:rPr>
                <w:rFonts w:ascii="Times" w:hAnsi="Times"/>
              </w:rPr>
              <w:t xml:space="preserve"> https://www.epa.gov/pesticide-registration/list-n-disinfectants-coronavirus-covid-19</w:t>
            </w:r>
          </w:p>
        </w:tc>
      </w:tr>
      <w:tr w:rsidR="006C1AFE" w:rsidRPr="000B1A75" w14:paraId="4197E7AF" w14:textId="77777777" w:rsidTr="002C63E3">
        <w:tc>
          <w:tcPr>
            <w:tcW w:w="3415" w:type="dxa"/>
          </w:tcPr>
          <w:p w14:paraId="37606A33" w14:textId="77777777" w:rsidR="006C1AFE" w:rsidRPr="00C35871" w:rsidRDefault="006C1AFE" w:rsidP="002C63E3">
            <w:pPr>
              <w:spacing w:line="276" w:lineRule="auto"/>
              <w:jc w:val="center"/>
              <w:rPr>
                <w:rFonts w:ascii="Times" w:hAnsi="Times" w:cs="Times New Roman"/>
              </w:rPr>
            </w:pPr>
            <w:r w:rsidRPr="00C35871">
              <w:rPr>
                <w:rFonts w:ascii="Times" w:hAnsi="Times" w:cs="Times New Roman"/>
              </w:rPr>
              <w:t>Trauma-Informed Teaching</w:t>
            </w:r>
          </w:p>
        </w:tc>
        <w:tc>
          <w:tcPr>
            <w:tcW w:w="5930" w:type="dxa"/>
          </w:tcPr>
          <w:p w14:paraId="08D6E698" w14:textId="77777777" w:rsidR="006C1AFE" w:rsidRDefault="006C1AFE" w:rsidP="002C63E3">
            <w:pPr>
              <w:spacing w:after="120" w:line="276" w:lineRule="auto"/>
              <w:rPr>
                <w:rFonts w:ascii="Times" w:hAnsi="Times" w:cs="Times New Roman"/>
                <w:i/>
                <w:iCs/>
              </w:rPr>
            </w:pPr>
            <w:r w:rsidRPr="00D66766">
              <w:rPr>
                <w:rFonts w:ascii="Times" w:hAnsi="Times" w:cs="Times New Roman"/>
                <w:i/>
                <w:iCs/>
              </w:rPr>
              <w:t>Collaborative for Academic, Social, and Emotional Learning curricula grade level recommendations</w:t>
            </w:r>
            <w:r w:rsidRPr="00D66766">
              <w:rPr>
                <w:rFonts w:ascii="Times" w:hAnsi="Times"/>
                <w:i/>
                <w:iCs/>
              </w:rPr>
              <w:t>:</w:t>
            </w:r>
            <w:r w:rsidRPr="00C756A5">
              <w:rPr>
                <w:rFonts w:ascii="Times" w:hAnsi="Times"/>
              </w:rPr>
              <w:t xml:space="preserve"> </w:t>
            </w:r>
            <w:hyperlink r:id="rId23" w:history="1">
              <w:r w:rsidRPr="00601D47">
                <w:rPr>
                  <w:rStyle w:val="Hyperlink"/>
                  <w:rFonts w:ascii="Times" w:hAnsi="Times" w:cs="Times New Roman"/>
                </w:rPr>
                <w:t>https://casel.org/guide/</w:t>
              </w:r>
            </w:hyperlink>
          </w:p>
          <w:p w14:paraId="3759144F" w14:textId="77777777" w:rsidR="006C1AFE" w:rsidRDefault="006C1AFE" w:rsidP="002C63E3">
            <w:pPr>
              <w:spacing w:after="120" w:line="276" w:lineRule="auto"/>
              <w:rPr>
                <w:rFonts w:ascii="Times" w:hAnsi="Times" w:cs="Times New Roman"/>
                <w:i/>
                <w:iCs/>
              </w:rPr>
            </w:pPr>
            <w:r>
              <w:rPr>
                <w:rFonts w:ascii="Times" w:hAnsi="Times" w:cs="Times New Roman"/>
                <w:i/>
                <w:iCs/>
              </w:rPr>
              <w:t xml:space="preserve">Resources for trauma-informed schools: </w:t>
            </w:r>
            <w:r w:rsidRPr="008F1B07">
              <w:rPr>
                <w:rFonts w:ascii="Times" w:hAnsi="Times" w:cs="Times New Roman"/>
              </w:rPr>
              <w:t>https://www.weareteachers.com/9-resources-for-trauma-informed-school/</w:t>
            </w:r>
          </w:p>
          <w:p w14:paraId="6F6CF24A" w14:textId="77777777" w:rsidR="006C1AFE" w:rsidRPr="00601D47" w:rsidRDefault="006C1AFE" w:rsidP="002C63E3">
            <w:pPr>
              <w:spacing w:after="120" w:line="276" w:lineRule="auto"/>
              <w:rPr>
                <w:rFonts w:ascii="Times" w:hAnsi="Times" w:cs="Times New Roman"/>
              </w:rPr>
            </w:pPr>
            <w:r>
              <w:rPr>
                <w:rFonts w:ascii="Times" w:hAnsi="Times" w:cs="Times New Roman"/>
                <w:i/>
                <w:iCs/>
              </w:rPr>
              <w:t xml:space="preserve">Trauma Services and Adaptation Center: </w:t>
            </w:r>
            <w:r w:rsidRPr="008F1B07">
              <w:rPr>
                <w:rFonts w:ascii="Times" w:hAnsi="Times" w:cs="Times New Roman"/>
              </w:rPr>
              <w:t>https://traumaawareschools.org/traumaInSchools</w:t>
            </w:r>
          </w:p>
        </w:tc>
      </w:tr>
      <w:tr w:rsidR="006C1AFE" w:rsidRPr="000B1A75" w14:paraId="4E94DC04" w14:textId="77777777" w:rsidTr="002D62DE">
        <w:trPr>
          <w:trHeight w:val="2708"/>
        </w:trPr>
        <w:tc>
          <w:tcPr>
            <w:tcW w:w="3415" w:type="dxa"/>
          </w:tcPr>
          <w:p w14:paraId="7BA00681" w14:textId="77777777" w:rsidR="006C1AFE" w:rsidRDefault="006C1AFE" w:rsidP="002C63E3">
            <w:pPr>
              <w:spacing w:line="276" w:lineRule="auto"/>
              <w:jc w:val="center"/>
              <w:rPr>
                <w:rFonts w:ascii="Times" w:hAnsi="Times" w:cs="Times New Roman"/>
              </w:rPr>
            </w:pPr>
            <w:proofErr w:type="spellStart"/>
            <w:r w:rsidRPr="00C35871">
              <w:rPr>
                <w:rFonts w:ascii="Times" w:hAnsi="Times" w:cs="Times New Roman"/>
              </w:rPr>
              <w:t>HyFlex</w:t>
            </w:r>
            <w:proofErr w:type="spellEnd"/>
            <w:r w:rsidRPr="00C35871">
              <w:rPr>
                <w:rFonts w:ascii="Times" w:hAnsi="Times" w:cs="Times New Roman"/>
              </w:rPr>
              <w:t xml:space="preserve"> and </w:t>
            </w:r>
          </w:p>
          <w:p w14:paraId="45266C36" w14:textId="77777777" w:rsidR="006C1AFE" w:rsidRPr="00C35871" w:rsidRDefault="006C1AFE" w:rsidP="002C63E3">
            <w:pPr>
              <w:spacing w:line="276" w:lineRule="auto"/>
              <w:jc w:val="center"/>
              <w:rPr>
                <w:rFonts w:ascii="Times" w:hAnsi="Times" w:cs="Times New Roman"/>
              </w:rPr>
            </w:pPr>
            <w:r w:rsidRPr="00C35871">
              <w:rPr>
                <w:rFonts w:ascii="Times" w:hAnsi="Times" w:cs="Times New Roman"/>
              </w:rPr>
              <w:t>Universal Design for Learning</w:t>
            </w:r>
          </w:p>
        </w:tc>
        <w:tc>
          <w:tcPr>
            <w:tcW w:w="5930" w:type="dxa"/>
          </w:tcPr>
          <w:p w14:paraId="6E123C70" w14:textId="77777777" w:rsidR="006C1AFE" w:rsidRPr="00C756A5" w:rsidRDefault="006C1AFE" w:rsidP="002C63E3">
            <w:pPr>
              <w:spacing w:line="276" w:lineRule="auto"/>
              <w:rPr>
                <w:rFonts w:ascii="Times" w:hAnsi="Times" w:cs="Times New Roman"/>
              </w:rPr>
            </w:pPr>
            <w:r w:rsidRPr="00C35871">
              <w:rPr>
                <w:rFonts w:ascii="Times" w:hAnsi="Times" w:cs="Times New Roman"/>
                <w:i/>
                <w:iCs/>
              </w:rPr>
              <w:t>CAST Universal Design for Learning Guidelines</w:t>
            </w:r>
            <w:r>
              <w:rPr>
                <w:rFonts w:ascii="Times" w:hAnsi="Times" w:cs="Times New Roman"/>
              </w:rPr>
              <w:t>:</w:t>
            </w:r>
          </w:p>
          <w:p w14:paraId="4CA5994F" w14:textId="77777777" w:rsidR="006C1AFE" w:rsidRPr="000E58E1" w:rsidRDefault="0065267D" w:rsidP="002C63E3">
            <w:pPr>
              <w:spacing w:after="120" w:line="276" w:lineRule="auto"/>
              <w:rPr>
                <w:rFonts w:ascii="Times" w:hAnsi="Times" w:cs="Times New Roman"/>
              </w:rPr>
            </w:pPr>
            <w:hyperlink r:id="rId24" w:history="1">
              <w:r w:rsidR="006C1AFE" w:rsidRPr="00C756A5">
                <w:rPr>
                  <w:rStyle w:val="Hyperlink"/>
                  <w:rFonts w:ascii="Times" w:hAnsi="Times" w:cs="Times New Roman"/>
                </w:rPr>
                <w:t>http://udlguidelines.cast.org</w:t>
              </w:r>
            </w:hyperlink>
          </w:p>
          <w:p w14:paraId="07F75906" w14:textId="77777777" w:rsidR="006C1AFE" w:rsidRPr="00C756A5" w:rsidRDefault="006C1AFE" w:rsidP="002C63E3">
            <w:pPr>
              <w:spacing w:after="120" w:line="276" w:lineRule="auto"/>
              <w:rPr>
                <w:rFonts w:ascii="Times" w:hAnsi="Times" w:cs="Times New Roman"/>
              </w:rPr>
            </w:pPr>
            <w:r w:rsidRPr="00C35871">
              <w:rPr>
                <w:rFonts w:ascii="Times" w:hAnsi="Times" w:cs="Times New Roman"/>
                <w:i/>
                <w:iCs/>
              </w:rPr>
              <w:t>Hybrid-Flexible course design text</w:t>
            </w:r>
            <w:r w:rsidRPr="00C35871">
              <w:rPr>
                <w:rFonts w:ascii="Times" w:hAnsi="Times" w:cs="Times New Roman"/>
              </w:rPr>
              <w:t>:</w:t>
            </w:r>
            <w:r w:rsidRPr="00C756A5">
              <w:rPr>
                <w:rFonts w:ascii="Times" w:hAnsi="Times" w:cs="Times New Roman"/>
              </w:rPr>
              <w:t xml:space="preserve"> </w:t>
            </w:r>
            <w:hyperlink r:id="rId25" w:history="1">
              <w:r w:rsidRPr="00C756A5">
                <w:rPr>
                  <w:rStyle w:val="Hyperlink"/>
                  <w:rFonts w:ascii="Times" w:hAnsi="Times" w:cs="Times New Roman"/>
                </w:rPr>
                <w:t>https://edtechbooks.org/hyflex</w:t>
              </w:r>
            </w:hyperlink>
          </w:p>
          <w:p w14:paraId="371EEF2E" w14:textId="77777777" w:rsidR="006C1AFE" w:rsidRPr="00C756A5" w:rsidRDefault="006C1AFE" w:rsidP="002C63E3">
            <w:pPr>
              <w:spacing w:line="276" w:lineRule="auto"/>
              <w:rPr>
                <w:rFonts w:ascii="Times" w:eastAsia="Calibri" w:hAnsi="Times" w:cs="Times New Roman"/>
                <w:i/>
                <w:iCs/>
                <w:lang w:eastAsia="en-US"/>
              </w:rPr>
            </w:pPr>
            <w:r w:rsidRPr="00C35871">
              <w:rPr>
                <w:rFonts w:ascii="Times" w:eastAsia="Calibri" w:hAnsi="Times" w:cs="Times New Roman"/>
                <w:i/>
                <w:iCs/>
                <w:lang w:eastAsia="en-US"/>
              </w:rPr>
              <w:t>IRIS Center. Universal Design for Learning: Creating a Learning Environment that Challenges and Engages All Students</w:t>
            </w:r>
            <w:r>
              <w:rPr>
                <w:rFonts w:ascii="Times" w:eastAsia="Calibri" w:hAnsi="Times" w:cs="Times New Roman"/>
                <w:lang w:eastAsia="en-US"/>
              </w:rPr>
              <w:t>:</w:t>
            </w:r>
            <w:r w:rsidRPr="00C756A5">
              <w:rPr>
                <w:rFonts w:ascii="Times" w:eastAsia="Calibri" w:hAnsi="Times" w:cs="Times New Roman"/>
                <w:lang w:eastAsia="en-US"/>
              </w:rPr>
              <w:t xml:space="preserve"> https://iris.peabody.vanderbilt.edu/udl/</w:t>
            </w:r>
          </w:p>
          <w:p w14:paraId="38CA93CC" w14:textId="77777777" w:rsidR="006C1AFE" w:rsidRPr="00C756A5" w:rsidRDefault="006C1AFE" w:rsidP="002C63E3">
            <w:pPr>
              <w:spacing w:line="276" w:lineRule="auto"/>
              <w:rPr>
                <w:rFonts w:ascii="Times" w:hAnsi="Times" w:cs="Times New Roman"/>
              </w:rPr>
            </w:pPr>
          </w:p>
        </w:tc>
      </w:tr>
    </w:tbl>
    <w:p w14:paraId="2CCEE4AB" w14:textId="77777777" w:rsidR="006C1AFE" w:rsidRPr="0090611F" w:rsidRDefault="006C1AFE" w:rsidP="006C1AFE">
      <w:pPr>
        <w:spacing w:before="100" w:beforeAutospacing="1" w:after="100" w:afterAutospacing="1"/>
        <w:rPr>
          <w:rFonts w:ascii="Times" w:hAnsi="Times"/>
        </w:rPr>
      </w:pPr>
    </w:p>
    <w:sectPr w:rsidR="006C1AFE" w:rsidRPr="0090611F" w:rsidSect="00C51599">
      <w:headerReference w:type="even" r:id="rId26"/>
      <w:head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5D8E" w14:textId="77777777" w:rsidR="0065267D" w:rsidRDefault="0065267D" w:rsidP="00757E3A">
      <w:r>
        <w:separator/>
      </w:r>
    </w:p>
  </w:endnote>
  <w:endnote w:type="continuationSeparator" w:id="0">
    <w:p w14:paraId="2636ABEA" w14:textId="77777777" w:rsidR="0065267D" w:rsidRDefault="0065267D" w:rsidP="0075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ĝ異ĉ怀"/>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Book">
    <w:altName w:val="Calibri"/>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ACE40" w14:textId="77777777" w:rsidR="0065267D" w:rsidRDefault="0065267D" w:rsidP="00757E3A">
      <w:r>
        <w:separator/>
      </w:r>
    </w:p>
  </w:footnote>
  <w:footnote w:type="continuationSeparator" w:id="0">
    <w:p w14:paraId="6D6E20AB" w14:textId="77777777" w:rsidR="0065267D" w:rsidRDefault="0065267D" w:rsidP="0075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3517855"/>
      <w:docPartObj>
        <w:docPartGallery w:val="Page Numbers (Top of Page)"/>
        <w:docPartUnique/>
      </w:docPartObj>
    </w:sdtPr>
    <w:sdtEndPr>
      <w:rPr>
        <w:rStyle w:val="PageNumber"/>
      </w:rPr>
    </w:sdtEndPr>
    <w:sdtContent>
      <w:p w14:paraId="23135798" w14:textId="7A14AB58" w:rsidR="00C57933" w:rsidRDefault="00C57933" w:rsidP="00C579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3D05C6" w14:textId="77777777" w:rsidR="00C57933" w:rsidRDefault="00C57933" w:rsidP="00C51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5875377"/>
      <w:docPartObj>
        <w:docPartGallery w:val="Page Numbers (Top of Page)"/>
        <w:docPartUnique/>
      </w:docPartObj>
    </w:sdtPr>
    <w:sdtEndPr>
      <w:rPr>
        <w:rStyle w:val="PageNumber"/>
      </w:rPr>
    </w:sdtEndPr>
    <w:sdtContent>
      <w:p w14:paraId="7C50DE63" w14:textId="58FF5825" w:rsidR="00C57933" w:rsidRDefault="00C57933" w:rsidP="00C579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7707">
          <w:rPr>
            <w:rStyle w:val="PageNumber"/>
            <w:noProof/>
          </w:rPr>
          <w:t>8</w:t>
        </w:r>
        <w:r>
          <w:rPr>
            <w:rStyle w:val="PageNumber"/>
          </w:rPr>
          <w:fldChar w:fldCharType="end"/>
        </w:r>
      </w:p>
    </w:sdtContent>
  </w:sdt>
  <w:p w14:paraId="4BCD2072" w14:textId="39713016" w:rsidR="00C57933" w:rsidRPr="00C51599" w:rsidRDefault="00C57933" w:rsidP="00C51599">
    <w:pPr>
      <w:pStyle w:val="Header"/>
      <w:ind w:right="360"/>
      <w:rPr>
        <w:rFonts w:ascii="Times New Roman" w:hAnsi="Times New Roman" w:cs="Times New Roman"/>
      </w:rPr>
    </w:pPr>
    <w:r>
      <w:rPr>
        <w:rFonts w:ascii="Times New Roman" w:hAnsi="Times New Roman" w:cs="Times New Roman"/>
      </w:rPr>
      <w:t>COVID 19: HOW SCHOOLS CAN RESPOND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407F"/>
    <w:multiLevelType w:val="hybridMultilevel"/>
    <w:tmpl w:val="2D48A634"/>
    <w:lvl w:ilvl="0" w:tplc="C78CFE38">
      <w:start w:val="1"/>
      <w:numFmt w:val="bullet"/>
      <w:lvlText w:val="•"/>
      <w:lvlJc w:val="left"/>
      <w:pPr>
        <w:tabs>
          <w:tab w:val="num" w:pos="720"/>
        </w:tabs>
        <w:ind w:left="720" w:hanging="360"/>
      </w:pPr>
      <w:rPr>
        <w:rFonts w:ascii="Arial" w:hAnsi="Arial" w:hint="default"/>
      </w:rPr>
    </w:lvl>
    <w:lvl w:ilvl="1" w:tplc="34BEE554">
      <w:numFmt w:val="bullet"/>
      <w:lvlText w:val="•"/>
      <w:lvlJc w:val="left"/>
      <w:pPr>
        <w:tabs>
          <w:tab w:val="num" w:pos="1440"/>
        </w:tabs>
        <w:ind w:left="1440" w:hanging="360"/>
      </w:pPr>
      <w:rPr>
        <w:rFonts w:ascii="Arial" w:hAnsi="Arial" w:hint="default"/>
      </w:rPr>
    </w:lvl>
    <w:lvl w:ilvl="2" w:tplc="5F62B4B6" w:tentative="1">
      <w:start w:val="1"/>
      <w:numFmt w:val="bullet"/>
      <w:lvlText w:val="•"/>
      <w:lvlJc w:val="left"/>
      <w:pPr>
        <w:tabs>
          <w:tab w:val="num" w:pos="2160"/>
        </w:tabs>
        <w:ind w:left="2160" w:hanging="360"/>
      </w:pPr>
      <w:rPr>
        <w:rFonts w:ascii="Arial" w:hAnsi="Arial" w:hint="default"/>
      </w:rPr>
    </w:lvl>
    <w:lvl w:ilvl="3" w:tplc="270A1EF8" w:tentative="1">
      <w:start w:val="1"/>
      <w:numFmt w:val="bullet"/>
      <w:lvlText w:val="•"/>
      <w:lvlJc w:val="left"/>
      <w:pPr>
        <w:tabs>
          <w:tab w:val="num" w:pos="2880"/>
        </w:tabs>
        <w:ind w:left="2880" w:hanging="360"/>
      </w:pPr>
      <w:rPr>
        <w:rFonts w:ascii="Arial" w:hAnsi="Arial" w:hint="default"/>
      </w:rPr>
    </w:lvl>
    <w:lvl w:ilvl="4" w:tplc="7B26DB66" w:tentative="1">
      <w:start w:val="1"/>
      <w:numFmt w:val="bullet"/>
      <w:lvlText w:val="•"/>
      <w:lvlJc w:val="left"/>
      <w:pPr>
        <w:tabs>
          <w:tab w:val="num" w:pos="3600"/>
        </w:tabs>
        <w:ind w:left="3600" w:hanging="360"/>
      </w:pPr>
      <w:rPr>
        <w:rFonts w:ascii="Arial" w:hAnsi="Arial" w:hint="default"/>
      </w:rPr>
    </w:lvl>
    <w:lvl w:ilvl="5" w:tplc="8CCAC7BA" w:tentative="1">
      <w:start w:val="1"/>
      <w:numFmt w:val="bullet"/>
      <w:lvlText w:val="•"/>
      <w:lvlJc w:val="left"/>
      <w:pPr>
        <w:tabs>
          <w:tab w:val="num" w:pos="4320"/>
        </w:tabs>
        <w:ind w:left="4320" w:hanging="360"/>
      </w:pPr>
      <w:rPr>
        <w:rFonts w:ascii="Arial" w:hAnsi="Arial" w:hint="default"/>
      </w:rPr>
    </w:lvl>
    <w:lvl w:ilvl="6" w:tplc="D7FC8BDE" w:tentative="1">
      <w:start w:val="1"/>
      <w:numFmt w:val="bullet"/>
      <w:lvlText w:val="•"/>
      <w:lvlJc w:val="left"/>
      <w:pPr>
        <w:tabs>
          <w:tab w:val="num" w:pos="5040"/>
        </w:tabs>
        <w:ind w:left="5040" w:hanging="360"/>
      </w:pPr>
      <w:rPr>
        <w:rFonts w:ascii="Arial" w:hAnsi="Arial" w:hint="default"/>
      </w:rPr>
    </w:lvl>
    <w:lvl w:ilvl="7" w:tplc="526430A4" w:tentative="1">
      <w:start w:val="1"/>
      <w:numFmt w:val="bullet"/>
      <w:lvlText w:val="•"/>
      <w:lvlJc w:val="left"/>
      <w:pPr>
        <w:tabs>
          <w:tab w:val="num" w:pos="5760"/>
        </w:tabs>
        <w:ind w:left="5760" w:hanging="360"/>
      </w:pPr>
      <w:rPr>
        <w:rFonts w:ascii="Arial" w:hAnsi="Arial" w:hint="default"/>
      </w:rPr>
    </w:lvl>
    <w:lvl w:ilvl="8" w:tplc="638679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7515FE"/>
    <w:multiLevelType w:val="hybridMultilevel"/>
    <w:tmpl w:val="E0EEB7E0"/>
    <w:lvl w:ilvl="0" w:tplc="87262624">
      <w:start w:val="1"/>
      <w:numFmt w:val="bullet"/>
      <w:lvlText w:val="•"/>
      <w:lvlJc w:val="left"/>
      <w:pPr>
        <w:tabs>
          <w:tab w:val="num" w:pos="720"/>
        </w:tabs>
        <w:ind w:left="720" w:hanging="360"/>
      </w:pPr>
      <w:rPr>
        <w:rFonts w:ascii="Arial" w:hAnsi="Arial" w:hint="default"/>
      </w:rPr>
    </w:lvl>
    <w:lvl w:ilvl="1" w:tplc="8C94822A">
      <w:numFmt w:val="bullet"/>
      <w:lvlText w:val="•"/>
      <w:lvlJc w:val="left"/>
      <w:pPr>
        <w:tabs>
          <w:tab w:val="num" w:pos="1440"/>
        </w:tabs>
        <w:ind w:left="1440" w:hanging="360"/>
      </w:pPr>
      <w:rPr>
        <w:rFonts w:ascii="Arial" w:hAnsi="Arial" w:hint="default"/>
      </w:rPr>
    </w:lvl>
    <w:lvl w:ilvl="2" w:tplc="FF609514" w:tentative="1">
      <w:start w:val="1"/>
      <w:numFmt w:val="bullet"/>
      <w:lvlText w:val="•"/>
      <w:lvlJc w:val="left"/>
      <w:pPr>
        <w:tabs>
          <w:tab w:val="num" w:pos="2160"/>
        </w:tabs>
        <w:ind w:left="2160" w:hanging="360"/>
      </w:pPr>
      <w:rPr>
        <w:rFonts w:ascii="Arial" w:hAnsi="Arial" w:hint="default"/>
      </w:rPr>
    </w:lvl>
    <w:lvl w:ilvl="3" w:tplc="AA3A12AE" w:tentative="1">
      <w:start w:val="1"/>
      <w:numFmt w:val="bullet"/>
      <w:lvlText w:val="•"/>
      <w:lvlJc w:val="left"/>
      <w:pPr>
        <w:tabs>
          <w:tab w:val="num" w:pos="2880"/>
        </w:tabs>
        <w:ind w:left="2880" w:hanging="360"/>
      </w:pPr>
      <w:rPr>
        <w:rFonts w:ascii="Arial" w:hAnsi="Arial" w:hint="default"/>
      </w:rPr>
    </w:lvl>
    <w:lvl w:ilvl="4" w:tplc="18CA6224" w:tentative="1">
      <w:start w:val="1"/>
      <w:numFmt w:val="bullet"/>
      <w:lvlText w:val="•"/>
      <w:lvlJc w:val="left"/>
      <w:pPr>
        <w:tabs>
          <w:tab w:val="num" w:pos="3600"/>
        </w:tabs>
        <w:ind w:left="3600" w:hanging="360"/>
      </w:pPr>
      <w:rPr>
        <w:rFonts w:ascii="Arial" w:hAnsi="Arial" w:hint="default"/>
      </w:rPr>
    </w:lvl>
    <w:lvl w:ilvl="5" w:tplc="5E5EB89C" w:tentative="1">
      <w:start w:val="1"/>
      <w:numFmt w:val="bullet"/>
      <w:lvlText w:val="•"/>
      <w:lvlJc w:val="left"/>
      <w:pPr>
        <w:tabs>
          <w:tab w:val="num" w:pos="4320"/>
        </w:tabs>
        <w:ind w:left="4320" w:hanging="360"/>
      </w:pPr>
      <w:rPr>
        <w:rFonts w:ascii="Arial" w:hAnsi="Arial" w:hint="default"/>
      </w:rPr>
    </w:lvl>
    <w:lvl w:ilvl="6" w:tplc="E8300B0A" w:tentative="1">
      <w:start w:val="1"/>
      <w:numFmt w:val="bullet"/>
      <w:lvlText w:val="•"/>
      <w:lvlJc w:val="left"/>
      <w:pPr>
        <w:tabs>
          <w:tab w:val="num" w:pos="5040"/>
        </w:tabs>
        <w:ind w:left="5040" w:hanging="360"/>
      </w:pPr>
      <w:rPr>
        <w:rFonts w:ascii="Arial" w:hAnsi="Arial" w:hint="default"/>
      </w:rPr>
    </w:lvl>
    <w:lvl w:ilvl="7" w:tplc="E3A0F9C0" w:tentative="1">
      <w:start w:val="1"/>
      <w:numFmt w:val="bullet"/>
      <w:lvlText w:val="•"/>
      <w:lvlJc w:val="left"/>
      <w:pPr>
        <w:tabs>
          <w:tab w:val="num" w:pos="5760"/>
        </w:tabs>
        <w:ind w:left="5760" w:hanging="360"/>
      </w:pPr>
      <w:rPr>
        <w:rFonts w:ascii="Arial" w:hAnsi="Arial" w:hint="default"/>
      </w:rPr>
    </w:lvl>
    <w:lvl w:ilvl="8" w:tplc="FD6CDF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EA7B62"/>
    <w:multiLevelType w:val="hybridMultilevel"/>
    <w:tmpl w:val="387C40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106B6"/>
    <w:multiLevelType w:val="hybridMultilevel"/>
    <w:tmpl w:val="14E04458"/>
    <w:lvl w:ilvl="0" w:tplc="162E6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F2B16"/>
    <w:multiLevelType w:val="hybridMultilevel"/>
    <w:tmpl w:val="5D66894E"/>
    <w:lvl w:ilvl="0" w:tplc="DA767554">
      <w:start w:val="1"/>
      <w:numFmt w:val="bullet"/>
      <w:lvlText w:val="•"/>
      <w:lvlJc w:val="left"/>
      <w:pPr>
        <w:tabs>
          <w:tab w:val="num" w:pos="720"/>
        </w:tabs>
        <w:ind w:left="720" w:hanging="360"/>
      </w:pPr>
      <w:rPr>
        <w:rFonts w:ascii="Arial" w:hAnsi="Arial" w:hint="default"/>
      </w:rPr>
    </w:lvl>
    <w:lvl w:ilvl="1" w:tplc="A1F4752E">
      <w:numFmt w:val="bullet"/>
      <w:lvlText w:val="•"/>
      <w:lvlJc w:val="left"/>
      <w:pPr>
        <w:tabs>
          <w:tab w:val="num" w:pos="1440"/>
        </w:tabs>
        <w:ind w:left="1440" w:hanging="360"/>
      </w:pPr>
      <w:rPr>
        <w:rFonts w:ascii="Arial" w:hAnsi="Arial" w:hint="default"/>
      </w:rPr>
    </w:lvl>
    <w:lvl w:ilvl="2" w:tplc="05C6ED02" w:tentative="1">
      <w:start w:val="1"/>
      <w:numFmt w:val="bullet"/>
      <w:lvlText w:val="•"/>
      <w:lvlJc w:val="left"/>
      <w:pPr>
        <w:tabs>
          <w:tab w:val="num" w:pos="2160"/>
        </w:tabs>
        <w:ind w:left="2160" w:hanging="360"/>
      </w:pPr>
      <w:rPr>
        <w:rFonts w:ascii="Arial" w:hAnsi="Arial" w:hint="default"/>
      </w:rPr>
    </w:lvl>
    <w:lvl w:ilvl="3" w:tplc="0602FC9E" w:tentative="1">
      <w:start w:val="1"/>
      <w:numFmt w:val="bullet"/>
      <w:lvlText w:val="•"/>
      <w:lvlJc w:val="left"/>
      <w:pPr>
        <w:tabs>
          <w:tab w:val="num" w:pos="2880"/>
        </w:tabs>
        <w:ind w:left="2880" w:hanging="360"/>
      </w:pPr>
      <w:rPr>
        <w:rFonts w:ascii="Arial" w:hAnsi="Arial" w:hint="default"/>
      </w:rPr>
    </w:lvl>
    <w:lvl w:ilvl="4" w:tplc="E238F99C" w:tentative="1">
      <w:start w:val="1"/>
      <w:numFmt w:val="bullet"/>
      <w:lvlText w:val="•"/>
      <w:lvlJc w:val="left"/>
      <w:pPr>
        <w:tabs>
          <w:tab w:val="num" w:pos="3600"/>
        </w:tabs>
        <w:ind w:left="3600" w:hanging="360"/>
      </w:pPr>
      <w:rPr>
        <w:rFonts w:ascii="Arial" w:hAnsi="Arial" w:hint="default"/>
      </w:rPr>
    </w:lvl>
    <w:lvl w:ilvl="5" w:tplc="59045592" w:tentative="1">
      <w:start w:val="1"/>
      <w:numFmt w:val="bullet"/>
      <w:lvlText w:val="•"/>
      <w:lvlJc w:val="left"/>
      <w:pPr>
        <w:tabs>
          <w:tab w:val="num" w:pos="4320"/>
        </w:tabs>
        <w:ind w:left="4320" w:hanging="360"/>
      </w:pPr>
      <w:rPr>
        <w:rFonts w:ascii="Arial" w:hAnsi="Arial" w:hint="default"/>
      </w:rPr>
    </w:lvl>
    <w:lvl w:ilvl="6" w:tplc="4C20DD50" w:tentative="1">
      <w:start w:val="1"/>
      <w:numFmt w:val="bullet"/>
      <w:lvlText w:val="•"/>
      <w:lvlJc w:val="left"/>
      <w:pPr>
        <w:tabs>
          <w:tab w:val="num" w:pos="5040"/>
        </w:tabs>
        <w:ind w:left="5040" w:hanging="360"/>
      </w:pPr>
      <w:rPr>
        <w:rFonts w:ascii="Arial" w:hAnsi="Arial" w:hint="default"/>
      </w:rPr>
    </w:lvl>
    <w:lvl w:ilvl="7" w:tplc="E452ABA4" w:tentative="1">
      <w:start w:val="1"/>
      <w:numFmt w:val="bullet"/>
      <w:lvlText w:val="•"/>
      <w:lvlJc w:val="left"/>
      <w:pPr>
        <w:tabs>
          <w:tab w:val="num" w:pos="5760"/>
        </w:tabs>
        <w:ind w:left="5760" w:hanging="360"/>
      </w:pPr>
      <w:rPr>
        <w:rFonts w:ascii="Arial" w:hAnsi="Arial" w:hint="default"/>
      </w:rPr>
    </w:lvl>
    <w:lvl w:ilvl="8" w:tplc="38CA1A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C45A0A"/>
    <w:multiLevelType w:val="multilevel"/>
    <w:tmpl w:val="D59C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73DCB"/>
    <w:multiLevelType w:val="hybridMultilevel"/>
    <w:tmpl w:val="871E1D74"/>
    <w:lvl w:ilvl="0" w:tplc="309A098C">
      <w:start w:val="1"/>
      <w:numFmt w:val="bullet"/>
      <w:lvlText w:val="•"/>
      <w:lvlJc w:val="left"/>
      <w:pPr>
        <w:tabs>
          <w:tab w:val="num" w:pos="720"/>
        </w:tabs>
        <w:ind w:left="720" w:hanging="360"/>
      </w:pPr>
      <w:rPr>
        <w:rFonts w:ascii="Arial" w:hAnsi="Arial" w:hint="default"/>
      </w:rPr>
    </w:lvl>
    <w:lvl w:ilvl="1" w:tplc="B0D8F2A4" w:tentative="1">
      <w:start w:val="1"/>
      <w:numFmt w:val="bullet"/>
      <w:lvlText w:val="•"/>
      <w:lvlJc w:val="left"/>
      <w:pPr>
        <w:tabs>
          <w:tab w:val="num" w:pos="1440"/>
        </w:tabs>
        <w:ind w:left="1440" w:hanging="360"/>
      </w:pPr>
      <w:rPr>
        <w:rFonts w:ascii="Arial" w:hAnsi="Arial" w:hint="default"/>
      </w:rPr>
    </w:lvl>
    <w:lvl w:ilvl="2" w:tplc="182EF3B8" w:tentative="1">
      <w:start w:val="1"/>
      <w:numFmt w:val="bullet"/>
      <w:lvlText w:val="•"/>
      <w:lvlJc w:val="left"/>
      <w:pPr>
        <w:tabs>
          <w:tab w:val="num" w:pos="2160"/>
        </w:tabs>
        <w:ind w:left="2160" w:hanging="360"/>
      </w:pPr>
      <w:rPr>
        <w:rFonts w:ascii="Arial" w:hAnsi="Arial" w:hint="default"/>
      </w:rPr>
    </w:lvl>
    <w:lvl w:ilvl="3" w:tplc="7CD095AC" w:tentative="1">
      <w:start w:val="1"/>
      <w:numFmt w:val="bullet"/>
      <w:lvlText w:val="•"/>
      <w:lvlJc w:val="left"/>
      <w:pPr>
        <w:tabs>
          <w:tab w:val="num" w:pos="2880"/>
        </w:tabs>
        <w:ind w:left="2880" w:hanging="360"/>
      </w:pPr>
      <w:rPr>
        <w:rFonts w:ascii="Arial" w:hAnsi="Arial" w:hint="default"/>
      </w:rPr>
    </w:lvl>
    <w:lvl w:ilvl="4" w:tplc="5E42A690" w:tentative="1">
      <w:start w:val="1"/>
      <w:numFmt w:val="bullet"/>
      <w:lvlText w:val="•"/>
      <w:lvlJc w:val="left"/>
      <w:pPr>
        <w:tabs>
          <w:tab w:val="num" w:pos="3600"/>
        </w:tabs>
        <w:ind w:left="3600" w:hanging="360"/>
      </w:pPr>
      <w:rPr>
        <w:rFonts w:ascii="Arial" w:hAnsi="Arial" w:hint="default"/>
      </w:rPr>
    </w:lvl>
    <w:lvl w:ilvl="5" w:tplc="701C5462" w:tentative="1">
      <w:start w:val="1"/>
      <w:numFmt w:val="bullet"/>
      <w:lvlText w:val="•"/>
      <w:lvlJc w:val="left"/>
      <w:pPr>
        <w:tabs>
          <w:tab w:val="num" w:pos="4320"/>
        </w:tabs>
        <w:ind w:left="4320" w:hanging="360"/>
      </w:pPr>
      <w:rPr>
        <w:rFonts w:ascii="Arial" w:hAnsi="Arial" w:hint="default"/>
      </w:rPr>
    </w:lvl>
    <w:lvl w:ilvl="6" w:tplc="83A6E4BA" w:tentative="1">
      <w:start w:val="1"/>
      <w:numFmt w:val="bullet"/>
      <w:lvlText w:val="•"/>
      <w:lvlJc w:val="left"/>
      <w:pPr>
        <w:tabs>
          <w:tab w:val="num" w:pos="5040"/>
        </w:tabs>
        <w:ind w:left="5040" w:hanging="360"/>
      </w:pPr>
      <w:rPr>
        <w:rFonts w:ascii="Arial" w:hAnsi="Arial" w:hint="default"/>
      </w:rPr>
    </w:lvl>
    <w:lvl w:ilvl="7" w:tplc="59E62E08" w:tentative="1">
      <w:start w:val="1"/>
      <w:numFmt w:val="bullet"/>
      <w:lvlText w:val="•"/>
      <w:lvlJc w:val="left"/>
      <w:pPr>
        <w:tabs>
          <w:tab w:val="num" w:pos="5760"/>
        </w:tabs>
        <w:ind w:left="5760" w:hanging="360"/>
      </w:pPr>
      <w:rPr>
        <w:rFonts w:ascii="Arial" w:hAnsi="Arial" w:hint="default"/>
      </w:rPr>
    </w:lvl>
    <w:lvl w:ilvl="8" w:tplc="4C3879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B07709"/>
    <w:multiLevelType w:val="hybridMultilevel"/>
    <w:tmpl w:val="DBDC3E1C"/>
    <w:lvl w:ilvl="0" w:tplc="11486356">
      <w:start w:val="1"/>
      <w:numFmt w:val="bullet"/>
      <w:lvlText w:val="•"/>
      <w:lvlJc w:val="left"/>
      <w:pPr>
        <w:tabs>
          <w:tab w:val="num" w:pos="720"/>
        </w:tabs>
        <w:ind w:left="720" w:hanging="360"/>
      </w:pPr>
      <w:rPr>
        <w:rFonts w:ascii="Arial" w:hAnsi="Arial" w:hint="default"/>
      </w:rPr>
    </w:lvl>
    <w:lvl w:ilvl="1" w:tplc="6D443DC8" w:tentative="1">
      <w:start w:val="1"/>
      <w:numFmt w:val="bullet"/>
      <w:lvlText w:val="•"/>
      <w:lvlJc w:val="left"/>
      <w:pPr>
        <w:tabs>
          <w:tab w:val="num" w:pos="1440"/>
        </w:tabs>
        <w:ind w:left="1440" w:hanging="360"/>
      </w:pPr>
      <w:rPr>
        <w:rFonts w:ascii="Arial" w:hAnsi="Arial" w:hint="default"/>
      </w:rPr>
    </w:lvl>
    <w:lvl w:ilvl="2" w:tplc="A2F63848" w:tentative="1">
      <w:start w:val="1"/>
      <w:numFmt w:val="bullet"/>
      <w:lvlText w:val="•"/>
      <w:lvlJc w:val="left"/>
      <w:pPr>
        <w:tabs>
          <w:tab w:val="num" w:pos="2160"/>
        </w:tabs>
        <w:ind w:left="2160" w:hanging="360"/>
      </w:pPr>
      <w:rPr>
        <w:rFonts w:ascii="Arial" w:hAnsi="Arial" w:hint="default"/>
      </w:rPr>
    </w:lvl>
    <w:lvl w:ilvl="3" w:tplc="A4E438A6" w:tentative="1">
      <w:start w:val="1"/>
      <w:numFmt w:val="bullet"/>
      <w:lvlText w:val="•"/>
      <w:lvlJc w:val="left"/>
      <w:pPr>
        <w:tabs>
          <w:tab w:val="num" w:pos="2880"/>
        </w:tabs>
        <w:ind w:left="2880" w:hanging="360"/>
      </w:pPr>
      <w:rPr>
        <w:rFonts w:ascii="Arial" w:hAnsi="Arial" w:hint="default"/>
      </w:rPr>
    </w:lvl>
    <w:lvl w:ilvl="4" w:tplc="BF0E3824" w:tentative="1">
      <w:start w:val="1"/>
      <w:numFmt w:val="bullet"/>
      <w:lvlText w:val="•"/>
      <w:lvlJc w:val="left"/>
      <w:pPr>
        <w:tabs>
          <w:tab w:val="num" w:pos="3600"/>
        </w:tabs>
        <w:ind w:left="3600" w:hanging="360"/>
      </w:pPr>
      <w:rPr>
        <w:rFonts w:ascii="Arial" w:hAnsi="Arial" w:hint="default"/>
      </w:rPr>
    </w:lvl>
    <w:lvl w:ilvl="5" w:tplc="4B648B58" w:tentative="1">
      <w:start w:val="1"/>
      <w:numFmt w:val="bullet"/>
      <w:lvlText w:val="•"/>
      <w:lvlJc w:val="left"/>
      <w:pPr>
        <w:tabs>
          <w:tab w:val="num" w:pos="4320"/>
        </w:tabs>
        <w:ind w:left="4320" w:hanging="360"/>
      </w:pPr>
      <w:rPr>
        <w:rFonts w:ascii="Arial" w:hAnsi="Arial" w:hint="default"/>
      </w:rPr>
    </w:lvl>
    <w:lvl w:ilvl="6" w:tplc="108C44BA" w:tentative="1">
      <w:start w:val="1"/>
      <w:numFmt w:val="bullet"/>
      <w:lvlText w:val="•"/>
      <w:lvlJc w:val="left"/>
      <w:pPr>
        <w:tabs>
          <w:tab w:val="num" w:pos="5040"/>
        </w:tabs>
        <w:ind w:left="5040" w:hanging="360"/>
      </w:pPr>
      <w:rPr>
        <w:rFonts w:ascii="Arial" w:hAnsi="Arial" w:hint="default"/>
      </w:rPr>
    </w:lvl>
    <w:lvl w:ilvl="7" w:tplc="EA3A6D48" w:tentative="1">
      <w:start w:val="1"/>
      <w:numFmt w:val="bullet"/>
      <w:lvlText w:val="•"/>
      <w:lvlJc w:val="left"/>
      <w:pPr>
        <w:tabs>
          <w:tab w:val="num" w:pos="5760"/>
        </w:tabs>
        <w:ind w:left="5760" w:hanging="360"/>
      </w:pPr>
      <w:rPr>
        <w:rFonts w:ascii="Arial" w:hAnsi="Arial" w:hint="default"/>
      </w:rPr>
    </w:lvl>
    <w:lvl w:ilvl="8" w:tplc="CC883A0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2"/>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B0A"/>
    <w:rsid w:val="00002701"/>
    <w:rsid w:val="00002B19"/>
    <w:rsid w:val="0000311D"/>
    <w:rsid w:val="00003C18"/>
    <w:rsid w:val="0000799A"/>
    <w:rsid w:val="000108A6"/>
    <w:rsid w:val="00010936"/>
    <w:rsid w:val="00013731"/>
    <w:rsid w:val="000154C1"/>
    <w:rsid w:val="00016401"/>
    <w:rsid w:val="00016C01"/>
    <w:rsid w:val="00020A74"/>
    <w:rsid w:val="00020AF2"/>
    <w:rsid w:val="0002247F"/>
    <w:rsid w:val="00023B02"/>
    <w:rsid w:val="000312B4"/>
    <w:rsid w:val="00031953"/>
    <w:rsid w:val="00032B08"/>
    <w:rsid w:val="00036FDC"/>
    <w:rsid w:val="0003758E"/>
    <w:rsid w:val="00040065"/>
    <w:rsid w:val="00040FC3"/>
    <w:rsid w:val="000415D4"/>
    <w:rsid w:val="00042546"/>
    <w:rsid w:val="00045504"/>
    <w:rsid w:val="000508C7"/>
    <w:rsid w:val="00055F70"/>
    <w:rsid w:val="00063C80"/>
    <w:rsid w:val="00063CAF"/>
    <w:rsid w:val="00064FB2"/>
    <w:rsid w:val="00066903"/>
    <w:rsid w:val="00071A5C"/>
    <w:rsid w:val="00074136"/>
    <w:rsid w:val="0007466D"/>
    <w:rsid w:val="00077AB1"/>
    <w:rsid w:val="0008064D"/>
    <w:rsid w:val="00080AD3"/>
    <w:rsid w:val="000838DD"/>
    <w:rsid w:val="000845C2"/>
    <w:rsid w:val="000856A4"/>
    <w:rsid w:val="000862DC"/>
    <w:rsid w:val="00090471"/>
    <w:rsid w:val="000962C5"/>
    <w:rsid w:val="000A09B6"/>
    <w:rsid w:val="000A135D"/>
    <w:rsid w:val="000A47EE"/>
    <w:rsid w:val="000A4D42"/>
    <w:rsid w:val="000A74CB"/>
    <w:rsid w:val="000B00A5"/>
    <w:rsid w:val="000B1A75"/>
    <w:rsid w:val="000B2D66"/>
    <w:rsid w:val="000B36A1"/>
    <w:rsid w:val="000B59E8"/>
    <w:rsid w:val="000B7A06"/>
    <w:rsid w:val="000C1A83"/>
    <w:rsid w:val="000C210C"/>
    <w:rsid w:val="000C3007"/>
    <w:rsid w:val="000C3C45"/>
    <w:rsid w:val="000C4593"/>
    <w:rsid w:val="000C6AF6"/>
    <w:rsid w:val="000D32CB"/>
    <w:rsid w:val="000D48A7"/>
    <w:rsid w:val="000D4C29"/>
    <w:rsid w:val="000D683A"/>
    <w:rsid w:val="000D78D0"/>
    <w:rsid w:val="000E009E"/>
    <w:rsid w:val="000E3408"/>
    <w:rsid w:val="000E5093"/>
    <w:rsid w:val="000E58E1"/>
    <w:rsid w:val="000E63CB"/>
    <w:rsid w:val="000F0F21"/>
    <w:rsid w:val="000F1AB5"/>
    <w:rsid w:val="000F1D78"/>
    <w:rsid w:val="000F2F17"/>
    <w:rsid w:val="000F3D9C"/>
    <w:rsid w:val="000F473A"/>
    <w:rsid w:val="000F57E4"/>
    <w:rsid w:val="000F61D8"/>
    <w:rsid w:val="000F6737"/>
    <w:rsid w:val="0010250A"/>
    <w:rsid w:val="00102C3C"/>
    <w:rsid w:val="00105945"/>
    <w:rsid w:val="00105CFB"/>
    <w:rsid w:val="00105DE8"/>
    <w:rsid w:val="0010714B"/>
    <w:rsid w:val="00110CC1"/>
    <w:rsid w:val="00116A0A"/>
    <w:rsid w:val="00117B63"/>
    <w:rsid w:val="00121A30"/>
    <w:rsid w:val="00122D0E"/>
    <w:rsid w:val="00125DCE"/>
    <w:rsid w:val="0013045C"/>
    <w:rsid w:val="00131587"/>
    <w:rsid w:val="00132BEC"/>
    <w:rsid w:val="00133A5D"/>
    <w:rsid w:val="00133DC6"/>
    <w:rsid w:val="001340E8"/>
    <w:rsid w:val="00134807"/>
    <w:rsid w:val="0013549B"/>
    <w:rsid w:val="00137918"/>
    <w:rsid w:val="00137C55"/>
    <w:rsid w:val="001412C1"/>
    <w:rsid w:val="001413EA"/>
    <w:rsid w:val="00143D55"/>
    <w:rsid w:val="00144951"/>
    <w:rsid w:val="00145681"/>
    <w:rsid w:val="00147F2C"/>
    <w:rsid w:val="00150DC7"/>
    <w:rsid w:val="00151709"/>
    <w:rsid w:val="00152284"/>
    <w:rsid w:val="00152377"/>
    <w:rsid w:val="001529FE"/>
    <w:rsid w:val="00152C1F"/>
    <w:rsid w:val="00152D6A"/>
    <w:rsid w:val="00155A9A"/>
    <w:rsid w:val="00156AB0"/>
    <w:rsid w:val="001613D6"/>
    <w:rsid w:val="00162B77"/>
    <w:rsid w:val="00163A7D"/>
    <w:rsid w:val="0016587F"/>
    <w:rsid w:val="00165FBA"/>
    <w:rsid w:val="001672A9"/>
    <w:rsid w:val="0016781F"/>
    <w:rsid w:val="00172E4F"/>
    <w:rsid w:val="001763D6"/>
    <w:rsid w:val="00176D5C"/>
    <w:rsid w:val="00177BF8"/>
    <w:rsid w:val="00181004"/>
    <w:rsid w:val="00181A02"/>
    <w:rsid w:val="00182848"/>
    <w:rsid w:val="00184A09"/>
    <w:rsid w:val="00185105"/>
    <w:rsid w:val="00185CE9"/>
    <w:rsid w:val="0018614C"/>
    <w:rsid w:val="00194747"/>
    <w:rsid w:val="001A045D"/>
    <w:rsid w:val="001A1ACC"/>
    <w:rsid w:val="001A2802"/>
    <w:rsid w:val="001A2B6F"/>
    <w:rsid w:val="001A4740"/>
    <w:rsid w:val="001A667E"/>
    <w:rsid w:val="001A6BD5"/>
    <w:rsid w:val="001A6FBF"/>
    <w:rsid w:val="001B6DDE"/>
    <w:rsid w:val="001B7BC8"/>
    <w:rsid w:val="001C379B"/>
    <w:rsid w:val="001C3F92"/>
    <w:rsid w:val="001C51A5"/>
    <w:rsid w:val="001C5A7E"/>
    <w:rsid w:val="001C77D8"/>
    <w:rsid w:val="001D147F"/>
    <w:rsid w:val="001D3488"/>
    <w:rsid w:val="001D484A"/>
    <w:rsid w:val="001D6822"/>
    <w:rsid w:val="001D691E"/>
    <w:rsid w:val="001E63E2"/>
    <w:rsid w:val="001E7AE4"/>
    <w:rsid w:val="001F138C"/>
    <w:rsid w:val="001F1A1E"/>
    <w:rsid w:val="001F61E4"/>
    <w:rsid w:val="001F7600"/>
    <w:rsid w:val="00200AD7"/>
    <w:rsid w:val="002058A1"/>
    <w:rsid w:val="00206068"/>
    <w:rsid w:val="00206A03"/>
    <w:rsid w:val="0020750B"/>
    <w:rsid w:val="00210923"/>
    <w:rsid w:val="00211913"/>
    <w:rsid w:val="002119F6"/>
    <w:rsid w:val="00213488"/>
    <w:rsid w:val="00213E21"/>
    <w:rsid w:val="00215F8E"/>
    <w:rsid w:val="002167CA"/>
    <w:rsid w:val="002176A3"/>
    <w:rsid w:val="002177E3"/>
    <w:rsid w:val="00217E3C"/>
    <w:rsid w:val="00223FBA"/>
    <w:rsid w:val="002257C4"/>
    <w:rsid w:val="0022638B"/>
    <w:rsid w:val="00226561"/>
    <w:rsid w:val="00227E8E"/>
    <w:rsid w:val="00230E19"/>
    <w:rsid w:val="00232B17"/>
    <w:rsid w:val="00232C71"/>
    <w:rsid w:val="00233B9A"/>
    <w:rsid w:val="00241239"/>
    <w:rsid w:val="00243E30"/>
    <w:rsid w:val="002441D0"/>
    <w:rsid w:val="00245E0A"/>
    <w:rsid w:val="0024657C"/>
    <w:rsid w:val="002473F9"/>
    <w:rsid w:val="00253217"/>
    <w:rsid w:val="00254A95"/>
    <w:rsid w:val="0026156E"/>
    <w:rsid w:val="00264FF3"/>
    <w:rsid w:val="002661AA"/>
    <w:rsid w:val="00266CAB"/>
    <w:rsid w:val="00267D1B"/>
    <w:rsid w:val="00271248"/>
    <w:rsid w:val="00271D6A"/>
    <w:rsid w:val="00276466"/>
    <w:rsid w:val="00277C1B"/>
    <w:rsid w:val="00283601"/>
    <w:rsid w:val="002867C5"/>
    <w:rsid w:val="00286ED9"/>
    <w:rsid w:val="00287433"/>
    <w:rsid w:val="0029073B"/>
    <w:rsid w:val="002918B9"/>
    <w:rsid w:val="00291A1F"/>
    <w:rsid w:val="0029372E"/>
    <w:rsid w:val="002A2B0B"/>
    <w:rsid w:val="002A30C9"/>
    <w:rsid w:val="002A6E28"/>
    <w:rsid w:val="002B2C03"/>
    <w:rsid w:val="002B488E"/>
    <w:rsid w:val="002B6BB1"/>
    <w:rsid w:val="002C0DFC"/>
    <w:rsid w:val="002C1261"/>
    <w:rsid w:val="002C2971"/>
    <w:rsid w:val="002C4EA0"/>
    <w:rsid w:val="002C5B4C"/>
    <w:rsid w:val="002C6D44"/>
    <w:rsid w:val="002D00CA"/>
    <w:rsid w:val="002D15F6"/>
    <w:rsid w:val="002D39F7"/>
    <w:rsid w:val="002D4EAB"/>
    <w:rsid w:val="002D5470"/>
    <w:rsid w:val="002D62DE"/>
    <w:rsid w:val="002D7154"/>
    <w:rsid w:val="002E2074"/>
    <w:rsid w:val="002E22DC"/>
    <w:rsid w:val="002E3D37"/>
    <w:rsid w:val="002E4640"/>
    <w:rsid w:val="002E5039"/>
    <w:rsid w:val="002E78A8"/>
    <w:rsid w:val="002F5667"/>
    <w:rsid w:val="002F6235"/>
    <w:rsid w:val="002F7E5B"/>
    <w:rsid w:val="00301912"/>
    <w:rsid w:val="00310E6E"/>
    <w:rsid w:val="003131DA"/>
    <w:rsid w:val="003142C0"/>
    <w:rsid w:val="003148F7"/>
    <w:rsid w:val="00315074"/>
    <w:rsid w:val="003151C8"/>
    <w:rsid w:val="00315459"/>
    <w:rsid w:val="00316EE6"/>
    <w:rsid w:val="0032441F"/>
    <w:rsid w:val="00324C53"/>
    <w:rsid w:val="003346E0"/>
    <w:rsid w:val="003346ED"/>
    <w:rsid w:val="003364CE"/>
    <w:rsid w:val="00336E55"/>
    <w:rsid w:val="00342CB5"/>
    <w:rsid w:val="00343347"/>
    <w:rsid w:val="00352E39"/>
    <w:rsid w:val="00352F0E"/>
    <w:rsid w:val="0035427E"/>
    <w:rsid w:val="00354418"/>
    <w:rsid w:val="003552C6"/>
    <w:rsid w:val="00357F3B"/>
    <w:rsid w:val="00361D6C"/>
    <w:rsid w:val="003639CB"/>
    <w:rsid w:val="00367426"/>
    <w:rsid w:val="00370CBA"/>
    <w:rsid w:val="00372F61"/>
    <w:rsid w:val="00373F80"/>
    <w:rsid w:val="00376ADB"/>
    <w:rsid w:val="00376B99"/>
    <w:rsid w:val="003774C8"/>
    <w:rsid w:val="0037772A"/>
    <w:rsid w:val="003818C9"/>
    <w:rsid w:val="00382762"/>
    <w:rsid w:val="00382890"/>
    <w:rsid w:val="00383C23"/>
    <w:rsid w:val="003846FE"/>
    <w:rsid w:val="00386FD6"/>
    <w:rsid w:val="00387C50"/>
    <w:rsid w:val="0039033B"/>
    <w:rsid w:val="00390D18"/>
    <w:rsid w:val="00394D74"/>
    <w:rsid w:val="0039691C"/>
    <w:rsid w:val="003A0B25"/>
    <w:rsid w:val="003A0F3C"/>
    <w:rsid w:val="003A24D0"/>
    <w:rsid w:val="003A2DED"/>
    <w:rsid w:val="003A3BA2"/>
    <w:rsid w:val="003A6391"/>
    <w:rsid w:val="003B052F"/>
    <w:rsid w:val="003B0CAB"/>
    <w:rsid w:val="003B17CD"/>
    <w:rsid w:val="003B427B"/>
    <w:rsid w:val="003B514D"/>
    <w:rsid w:val="003B597A"/>
    <w:rsid w:val="003C2924"/>
    <w:rsid w:val="003C4E5A"/>
    <w:rsid w:val="003C4EE7"/>
    <w:rsid w:val="003C5964"/>
    <w:rsid w:val="003D0501"/>
    <w:rsid w:val="003D2782"/>
    <w:rsid w:val="003D3126"/>
    <w:rsid w:val="003D52C4"/>
    <w:rsid w:val="003D7B78"/>
    <w:rsid w:val="003E0B3D"/>
    <w:rsid w:val="003E1180"/>
    <w:rsid w:val="003E1983"/>
    <w:rsid w:val="003E2277"/>
    <w:rsid w:val="003E57C3"/>
    <w:rsid w:val="003F11AE"/>
    <w:rsid w:val="003F1693"/>
    <w:rsid w:val="003F345C"/>
    <w:rsid w:val="003F3E83"/>
    <w:rsid w:val="003F4C0B"/>
    <w:rsid w:val="003F4CD2"/>
    <w:rsid w:val="0040005A"/>
    <w:rsid w:val="00401819"/>
    <w:rsid w:val="004020B6"/>
    <w:rsid w:val="00403531"/>
    <w:rsid w:val="00404876"/>
    <w:rsid w:val="00407735"/>
    <w:rsid w:val="004101D1"/>
    <w:rsid w:val="00410838"/>
    <w:rsid w:val="00410A58"/>
    <w:rsid w:val="00414D19"/>
    <w:rsid w:val="00415D33"/>
    <w:rsid w:val="004210F7"/>
    <w:rsid w:val="004221DA"/>
    <w:rsid w:val="004234C5"/>
    <w:rsid w:val="00425862"/>
    <w:rsid w:val="0043719F"/>
    <w:rsid w:val="004374D5"/>
    <w:rsid w:val="00437C9A"/>
    <w:rsid w:val="00440A71"/>
    <w:rsid w:val="00446D31"/>
    <w:rsid w:val="00451DDD"/>
    <w:rsid w:val="00451EBF"/>
    <w:rsid w:val="004526A6"/>
    <w:rsid w:val="00452789"/>
    <w:rsid w:val="00452DF1"/>
    <w:rsid w:val="00456307"/>
    <w:rsid w:val="00456A33"/>
    <w:rsid w:val="00457703"/>
    <w:rsid w:val="00457B11"/>
    <w:rsid w:val="0046083E"/>
    <w:rsid w:val="00461CB6"/>
    <w:rsid w:val="004638AC"/>
    <w:rsid w:val="00463EE5"/>
    <w:rsid w:val="00464D46"/>
    <w:rsid w:val="004658AD"/>
    <w:rsid w:val="004733C2"/>
    <w:rsid w:val="0047396B"/>
    <w:rsid w:val="004761D2"/>
    <w:rsid w:val="00477087"/>
    <w:rsid w:val="0048281E"/>
    <w:rsid w:val="00485EEC"/>
    <w:rsid w:val="00486738"/>
    <w:rsid w:val="00490365"/>
    <w:rsid w:val="00491634"/>
    <w:rsid w:val="00493889"/>
    <w:rsid w:val="00494162"/>
    <w:rsid w:val="00495D00"/>
    <w:rsid w:val="00496A67"/>
    <w:rsid w:val="00497591"/>
    <w:rsid w:val="00497AC0"/>
    <w:rsid w:val="004A1CDB"/>
    <w:rsid w:val="004A22F3"/>
    <w:rsid w:val="004A2D3B"/>
    <w:rsid w:val="004A5FE4"/>
    <w:rsid w:val="004B12CD"/>
    <w:rsid w:val="004B31A4"/>
    <w:rsid w:val="004B32C3"/>
    <w:rsid w:val="004B4A40"/>
    <w:rsid w:val="004B4D80"/>
    <w:rsid w:val="004C43D7"/>
    <w:rsid w:val="004C5F47"/>
    <w:rsid w:val="004C60C7"/>
    <w:rsid w:val="004C7279"/>
    <w:rsid w:val="004D056B"/>
    <w:rsid w:val="004D0F0F"/>
    <w:rsid w:val="004D3446"/>
    <w:rsid w:val="004D6C61"/>
    <w:rsid w:val="004D6D0D"/>
    <w:rsid w:val="004D6F0F"/>
    <w:rsid w:val="004E078F"/>
    <w:rsid w:val="004E2010"/>
    <w:rsid w:val="004E21FE"/>
    <w:rsid w:val="004E3806"/>
    <w:rsid w:val="004E5E4B"/>
    <w:rsid w:val="004E6226"/>
    <w:rsid w:val="004E6413"/>
    <w:rsid w:val="004E6915"/>
    <w:rsid w:val="004F41D1"/>
    <w:rsid w:val="004F545C"/>
    <w:rsid w:val="004F5EB9"/>
    <w:rsid w:val="004F6B3A"/>
    <w:rsid w:val="00500BC5"/>
    <w:rsid w:val="005015CA"/>
    <w:rsid w:val="005029E3"/>
    <w:rsid w:val="00502E40"/>
    <w:rsid w:val="005035A0"/>
    <w:rsid w:val="00510621"/>
    <w:rsid w:val="00511BD7"/>
    <w:rsid w:val="00522E47"/>
    <w:rsid w:val="00526A19"/>
    <w:rsid w:val="005316EA"/>
    <w:rsid w:val="005319EF"/>
    <w:rsid w:val="00533CD7"/>
    <w:rsid w:val="00537A79"/>
    <w:rsid w:val="00541EBE"/>
    <w:rsid w:val="00544610"/>
    <w:rsid w:val="0054563A"/>
    <w:rsid w:val="005507BC"/>
    <w:rsid w:val="005513E3"/>
    <w:rsid w:val="00552B85"/>
    <w:rsid w:val="00554D2E"/>
    <w:rsid w:val="005551B2"/>
    <w:rsid w:val="00555D33"/>
    <w:rsid w:val="00556323"/>
    <w:rsid w:val="005577BC"/>
    <w:rsid w:val="00557E2E"/>
    <w:rsid w:val="00561122"/>
    <w:rsid w:val="005652A0"/>
    <w:rsid w:val="0056608C"/>
    <w:rsid w:val="00571D0E"/>
    <w:rsid w:val="00573178"/>
    <w:rsid w:val="005751F6"/>
    <w:rsid w:val="00575BBC"/>
    <w:rsid w:val="00582DC4"/>
    <w:rsid w:val="0058377B"/>
    <w:rsid w:val="005839A2"/>
    <w:rsid w:val="005845FF"/>
    <w:rsid w:val="0058510F"/>
    <w:rsid w:val="00586E66"/>
    <w:rsid w:val="00587FCC"/>
    <w:rsid w:val="00590F81"/>
    <w:rsid w:val="00591E47"/>
    <w:rsid w:val="005957E3"/>
    <w:rsid w:val="00595C72"/>
    <w:rsid w:val="005A0520"/>
    <w:rsid w:val="005A22ED"/>
    <w:rsid w:val="005A5DBB"/>
    <w:rsid w:val="005A6B46"/>
    <w:rsid w:val="005A755B"/>
    <w:rsid w:val="005B00D1"/>
    <w:rsid w:val="005B043D"/>
    <w:rsid w:val="005B0499"/>
    <w:rsid w:val="005B1896"/>
    <w:rsid w:val="005B1F23"/>
    <w:rsid w:val="005B36A2"/>
    <w:rsid w:val="005B59F3"/>
    <w:rsid w:val="005C552D"/>
    <w:rsid w:val="005C582D"/>
    <w:rsid w:val="005C585D"/>
    <w:rsid w:val="005C5F34"/>
    <w:rsid w:val="005D126E"/>
    <w:rsid w:val="005D1B6A"/>
    <w:rsid w:val="005D2154"/>
    <w:rsid w:val="005D2F3A"/>
    <w:rsid w:val="005D35DC"/>
    <w:rsid w:val="005D567F"/>
    <w:rsid w:val="005E1DF3"/>
    <w:rsid w:val="005E3540"/>
    <w:rsid w:val="005E4BD5"/>
    <w:rsid w:val="005E5A44"/>
    <w:rsid w:val="005E684F"/>
    <w:rsid w:val="005E7F9B"/>
    <w:rsid w:val="005F06A3"/>
    <w:rsid w:val="005F0A7F"/>
    <w:rsid w:val="005F166A"/>
    <w:rsid w:val="005F193E"/>
    <w:rsid w:val="005F33D4"/>
    <w:rsid w:val="005F430C"/>
    <w:rsid w:val="005F5EEA"/>
    <w:rsid w:val="005F7AED"/>
    <w:rsid w:val="005F7FE8"/>
    <w:rsid w:val="00601D47"/>
    <w:rsid w:val="0060359D"/>
    <w:rsid w:val="00606420"/>
    <w:rsid w:val="006065D4"/>
    <w:rsid w:val="00614D6D"/>
    <w:rsid w:val="00616220"/>
    <w:rsid w:val="00616AC7"/>
    <w:rsid w:val="00616B83"/>
    <w:rsid w:val="00616DD0"/>
    <w:rsid w:val="00620559"/>
    <w:rsid w:val="006216B2"/>
    <w:rsid w:val="00624579"/>
    <w:rsid w:val="00627BF7"/>
    <w:rsid w:val="0063367B"/>
    <w:rsid w:val="00634195"/>
    <w:rsid w:val="006404D7"/>
    <w:rsid w:val="006423E3"/>
    <w:rsid w:val="0064571E"/>
    <w:rsid w:val="00645DD0"/>
    <w:rsid w:val="0065267D"/>
    <w:rsid w:val="00652FE6"/>
    <w:rsid w:val="006540E8"/>
    <w:rsid w:val="00661E16"/>
    <w:rsid w:val="0066532F"/>
    <w:rsid w:val="0066605D"/>
    <w:rsid w:val="0066675A"/>
    <w:rsid w:val="006675D2"/>
    <w:rsid w:val="006704FA"/>
    <w:rsid w:val="006705C6"/>
    <w:rsid w:val="00671835"/>
    <w:rsid w:val="0067300C"/>
    <w:rsid w:val="006730C6"/>
    <w:rsid w:val="006735E7"/>
    <w:rsid w:val="0067376F"/>
    <w:rsid w:val="006738EC"/>
    <w:rsid w:val="00674058"/>
    <w:rsid w:val="0068340E"/>
    <w:rsid w:val="00683D0C"/>
    <w:rsid w:val="006853A4"/>
    <w:rsid w:val="00685B6D"/>
    <w:rsid w:val="00686E52"/>
    <w:rsid w:val="00687397"/>
    <w:rsid w:val="0069200C"/>
    <w:rsid w:val="0069263F"/>
    <w:rsid w:val="006941CD"/>
    <w:rsid w:val="00694B66"/>
    <w:rsid w:val="006A15C9"/>
    <w:rsid w:val="006A2530"/>
    <w:rsid w:val="006B02A7"/>
    <w:rsid w:val="006B333E"/>
    <w:rsid w:val="006B3DCD"/>
    <w:rsid w:val="006B5131"/>
    <w:rsid w:val="006C1AFE"/>
    <w:rsid w:val="006C1C7C"/>
    <w:rsid w:val="006C71D4"/>
    <w:rsid w:val="006D027B"/>
    <w:rsid w:val="006E0DCA"/>
    <w:rsid w:val="006E2929"/>
    <w:rsid w:val="006E40E8"/>
    <w:rsid w:val="006E52DB"/>
    <w:rsid w:val="006F157B"/>
    <w:rsid w:val="006F4906"/>
    <w:rsid w:val="006F4B81"/>
    <w:rsid w:val="006F6CE2"/>
    <w:rsid w:val="006F6DEB"/>
    <w:rsid w:val="0070085B"/>
    <w:rsid w:val="007033BE"/>
    <w:rsid w:val="00703906"/>
    <w:rsid w:val="0071015A"/>
    <w:rsid w:val="0071096C"/>
    <w:rsid w:val="00713C50"/>
    <w:rsid w:val="0071465C"/>
    <w:rsid w:val="0072005F"/>
    <w:rsid w:val="00720191"/>
    <w:rsid w:val="007217DA"/>
    <w:rsid w:val="007222BA"/>
    <w:rsid w:val="00722B06"/>
    <w:rsid w:val="00724427"/>
    <w:rsid w:val="00725270"/>
    <w:rsid w:val="007321E9"/>
    <w:rsid w:val="007328B8"/>
    <w:rsid w:val="007328DA"/>
    <w:rsid w:val="007343F6"/>
    <w:rsid w:val="00734B7F"/>
    <w:rsid w:val="00737EA7"/>
    <w:rsid w:val="007424F2"/>
    <w:rsid w:val="00742658"/>
    <w:rsid w:val="00742C39"/>
    <w:rsid w:val="00744B22"/>
    <w:rsid w:val="00746820"/>
    <w:rsid w:val="00750688"/>
    <w:rsid w:val="00751DF8"/>
    <w:rsid w:val="007529F4"/>
    <w:rsid w:val="00757411"/>
    <w:rsid w:val="00757E3A"/>
    <w:rsid w:val="00764330"/>
    <w:rsid w:val="007659A6"/>
    <w:rsid w:val="00765A4A"/>
    <w:rsid w:val="00766A4D"/>
    <w:rsid w:val="00771040"/>
    <w:rsid w:val="00771932"/>
    <w:rsid w:val="0077433D"/>
    <w:rsid w:val="00774DBF"/>
    <w:rsid w:val="00776F26"/>
    <w:rsid w:val="00777F23"/>
    <w:rsid w:val="007801B5"/>
    <w:rsid w:val="007804BA"/>
    <w:rsid w:val="00782F51"/>
    <w:rsid w:val="00783C33"/>
    <w:rsid w:val="00784EA2"/>
    <w:rsid w:val="0078557C"/>
    <w:rsid w:val="00786BDB"/>
    <w:rsid w:val="007937D2"/>
    <w:rsid w:val="00795402"/>
    <w:rsid w:val="00796DA8"/>
    <w:rsid w:val="007A0999"/>
    <w:rsid w:val="007A1F15"/>
    <w:rsid w:val="007A3901"/>
    <w:rsid w:val="007A72C8"/>
    <w:rsid w:val="007B05DA"/>
    <w:rsid w:val="007B13FA"/>
    <w:rsid w:val="007B22FE"/>
    <w:rsid w:val="007B3398"/>
    <w:rsid w:val="007B4397"/>
    <w:rsid w:val="007B4E01"/>
    <w:rsid w:val="007B7F7D"/>
    <w:rsid w:val="007C1D87"/>
    <w:rsid w:val="007C69E5"/>
    <w:rsid w:val="007D1246"/>
    <w:rsid w:val="007D6015"/>
    <w:rsid w:val="007E00CE"/>
    <w:rsid w:val="007E39F9"/>
    <w:rsid w:val="007E5B79"/>
    <w:rsid w:val="007E5DF6"/>
    <w:rsid w:val="007E7A88"/>
    <w:rsid w:val="007F12D1"/>
    <w:rsid w:val="007F43E5"/>
    <w:rsid w:val="007F7A1B"/>
    <w:rsid w:val="008012D9"/>
    <w:rsid w:val="008021C1"/>
    <w:rsid w:val="00802A75"/>
    <w:rsid w:val="0081437F"/>
    <w:rsid w:val="0081533B"/>
    <w:rsid w:val="00817837"/>
    <w:rsid w:val="00817D38"/>
    <w:rsid w:val="00820C88"/>
    <w:rsid w:val="0082291A"/>
    <w:rsid w:val="0082468C"/>
    <w:rsid w:val="0082477D"/>
    <w:rsid w:val="00825247"/>
    <w:rsid w:val="008270DF"/>
    <w:rsid w:val="008300B9"/>
    <w:rsid w:val="008301DF"/>
    <w:rsid w:val="00830B9E"/>
    <w:rsid w:val="00831A2F"/>
    <w:rsid w:val="00831AC1"/>
    <w:rsid w:val="00832296"/>
    <w:rsid w:val="00833D09"/>
    <w:rsid w:val="00833F15"/>
    <w:rsid w:val="008341F5"/>
    <w:rsid w:val="00834953"/>
    <w:rsid w:val="00834E84"/>
    <w:rsid w:val="008429DD"/>
    <w:rsid w:val="00845504"/>
    <w:rsid w:val="0084660C"/>
    <w:rsid w:val="00846D75"/>
    <w:rsid w:val="0085003D"/>
    <w:rsid w:val="00853557"/>
    <w:rsid w:val="008553D7"/>
    <w:rsid w:val="008560BD"/>
    <w:rsid w:val="00861A4A"/>
    <w:rsid w:val="00861EC6"/>
    <w:rsid w:val="008645AB"/>
    <w:rsid w:val="008649DF"/>
    <w:rsid w:val="008663ED"/>
    <w:rsid w:val="0086792A"/>
    <w:rsid w:val="00870461"/>
    <w:rsid w:val="00871DCF"/>
    <w:rsid w:val="008740A0"/>
    <w:rsid w:val="00874884"/>
    <w:rsid w:val="00874DC7"/>
    <w:rsid w:val="00875042"/>
    <w:rsid w:val="00876F3D"/>
    <w:rsid w:val="00877076"/>
    <w:rsid w:val="00877D34"/>
    <w:rsid w:val="00881742"/>
    <w:rsid w:val="00884238"/>
    <w:rsid w:val="00885539"/>
    <w:rsid w:val="00890310"/>
    <w:rsid w:val="0089379F"/>
    <w:rsid w:val="00894F94"/>
    <w:rsid w:val="008A3848"/>
    <w:rsid w:val="008B121F"/>
    <w:rsid w:val="008B293C"/>
    <w:rsid w:val="008C160F"/>
    <w:rsid w:val="008C29F9"/>
    <w:rsid w:val="008C3D4A"/>
    <w:rsid w:val="008C62CA"/>
    <w:rsid w:val="008C6CE0"/>
    <w:rsid w:val="008C7424"/>
    <w:rsid w:val="008C7DE9"/>
    <w:rsid w:val="008D000E"/>
    <w:rsid w:val="008D0DE2"/>
    <w:rsid w:val="008D2C05"/>
    <w:rsid w:val="008D4540"/>
    <w:rsid w:val="008D7432"/>
    <w:rsid w:val="008E11CC"/>
    <w:rsid w:val="008E2E39"/>
    <w:rsid w:val="008E3EE6"/>
    <w:rsid w:val="008F063F"/>
    <w:rsid w:val="008F079A"/>
    <w:rsid w:val="008F10C9"/>
    <w:rsid w:val="008F1B07"/>
    <w:rsid w:val="008F389C"/>
    <w:rsid w:val="008F6427"/>
    <w:rsid w:val="00901D47"/>
    <w:rsid w:val="00902618"/>
    <w:rsid w:val="00904FA5"/>
    <w:rsid w:val="0090611F"/>
    <w:rsid w:val="009066D0"/>
    <w:rsid w:val="00907B73"/>
    <w:rsid w:val="00910235"/>
    <w:rsid w:val="0091072F"/>
    <w:rsid w:val="00910AF2"/>
    <w:rsid w:val="00910D7E"/>
    <w:rsid w:val="009142A1"/>
    <w:rsid w:val="00914A0F"/>
    <w:rsid w:val="009174FD"/>
    <w:rsid w:val="00917B27"/>
    <w:rsid w:val="00920E25"/>
    <w:rsid w:val="00921888"/>
    <w:rsid w:val="00924DAE"/>
    <w:rsid w:val="0092567F"/>
    <w:rsid w:val="00925FB8"/>
    <w:rsid w:val="0093145B"/>
    <w:rsid w:val="00933C70"/>
    <w:rsid w:val="00934F01"/>
    <w:rsid w:val="00936367"/>
    <w:rsid w:val="00936867"/>
    <w:rsid w:val="00941C62"/>
    <w:rsid w:val="00942773"/>
    <w:rsid w:val="00942C41"/>
    <w:rsid w:val="00943677"/>
    <w:rsid w:val="0094565B"/>
    <w:rsid w:val="00945CE5"/>
    <w:rsid w:val="009509F0"/>
    <w:rsid w:val="00951EC0"/>
    <w:rsid w:val="0095239A"/>
    <w:rsid w:val="00953A32"/>
    <w:rsid w:val="00953C93"/>
    <w:rsid w:val="00955108"/>
    <w:rsid w:val="009551ED"/>
    <w:rsid w:val="0095536F"/>
    <w:rsid w:val="009556D1"/>
    <w:rsid w:val="00955818"/>
    <w:rsid w:val="0096104A"/>
    <w:rsid w:val="00961C8F"/>
    <w:rsid w:val="00963FA2"/>
    <w:rsid w:val="00964C9B"/>
    <w:rsid w:val="00966484"/>
    <w:rsid w:val="009709CD"/>
    <w:rsid w:val="00971445"/>
    <w:rsid w:val="0097338D"/>
    <w:rsid w:val="00983AF9"/>
    <w:rsid w:val="00984EE6"/>
    <w:rsid w:val="009863ED"/>
    <w:rsid w:val="00986A3C"/>
    <w:rsid w:val="00986E24"/>
    <w:rsid w:val="00987643"/>
    <w:rsid w:val="00987C9E"/>
    <w:rsid w:val="009901E7"/>
    <w:rsid w:val="0099340B"/>
    <w:rsid w:val="00993A7D"/>
    <w:rsid w:val="00995867"/>
    <w:rsid w:val="0099695F"/>
    <w:rsid w:val="00997707"/>
    <w:rsid w:val="009A0609"/>
    <w:rsid w:val="009A1D59"/>
    <w:rsid w:val="009A3799"/>
    <w:rsid w:val="009A48C1"/>
    <w:rsid w:val="009A666F"/>
    <w:rsid w:val="009A669E"/>
    <w:rsid w:val="009B069B"/>
    <w:rsid w:val="009B0E16"/>
    <w:rsid w:val="009B0F38"/>
    <w:rsid w:val="009B3DB9"/>
    <w:rsid w:val="009B594A"/>
    <w:rsid w:val="009B6BEE"/>
    <w:rsid w:val="009B7794"/>
    <w:rsid w:val="009C1852"/>
    <w:rsid w:val="009C2E96"/>
    <w:rsid w:val="009C4396"/>
    <w:rsid w:val="009C6B0C"/>
    <w:rsid w:val="009D1744"/>
    <w:rsid w:val="009D1A08"/>
    <w:rsid w:val="009D1BD0"/>
    <w:rsid w:val="009D2329"/>
    <w:rsid w:val="009D5087"/>
    <w:rsid w:val="009D62AC"/>
    <w:rsid w:val="009E2551"/>
    <w:rsid w:val="009E3349"/>
    <w:rsid w:val="009E4ABA"/>
    <w:rsid w:val="009E5506"/>
    <w:rsid w:val="009E63CF"/>
    <w:rsid w:val="009E6774"/>
    <w:rsid w:val="009E722A"/>
    <w:rsid w:val="009E7933"/>
    <w:rsid w:val="009F13F6"/>
    <w:rsid w:val="009F28F6"/>
    <w:rsid w:val="009F29FD"/>
    <w:rsid w:val="009F4096"/>
    <w:rsid w:val="009F43A8"/>
    <w:rsid w:val="009F4F93"/>
    <w:rsid w:val="009F663C"/>
    <w:rsid w:val="009F7B99"/>
    <w:rsid w:val="00A00B55"/>
    <w:rsid w:val="00A01B93"/>
    <w:rsid w:val="00A027AA"/>
    <w:rsid w:val="00A02888"/>
    <w:rsid w:val="00A02E60"/>
    <w:rsid w:val="00A06505"/>
    <w:rsid w:val="00A10B47"/>
    <w:rsid w:val="00A133A1"/>
    <w:rsid w:val="00A154CE"/>
    <w:rsid w:val="00A17317"/>
    <w:rsid w:val="00A1770F"/>
    <w:rsid w:val="00A17F5E"/>
    <w:rsid w:val="00A2291C"/>
    <w:rsid w:val="00A23549"/>
    <w:rsid w:val="00A249E6"/>
    <w:rsid w:val="00A24CBB"/>
    <w:rsid w:val="00A251BB"/>
    <w:rsid w:val="00A27E5A"/>
    <w:rsid w:val="00A31832"/>
    <w:rsid w:val="00A343FB"/>
    <w:rsid w:val="00A345C5"/>
    <w:rsid w:val="00A3532E"/>
    <w:rsid w:val="00A3586B"/>
    <w:rsid w:val="00A36086"/>
    <w:rsid w:val="00A41710"/>
    <w:rsid w:val="00A4440D"/>
    <w:rsid w:val="00A446F9"/>
    <w:rsid w:val="00A45025"/>
    <w:rsid w:val="00A453A4"/>
    <w:rsid w:val="00A45BAE"/>
    <w:rsid w:val="00A50330"/>
    <w:rsid w:val="00A53FBE"/>
    <w:rsid w:val="00A57270"/>
    <w:rsid w:val="00A63406"/>
    <w:rsid w:val="00A65959"/>
    <w:rsid w:val="00A67FAB"/>
    <w:rsid w:val="00A73511"/>
    <w:rsid w:val="00A738B8"/>
    <w:rsid w:val="00A776BC"/>
    <w:rsid w:val="00A82D37"/>
    <w:rsid w:val="00A83ACC"/>
    <w:rsid w:val="00A8420F"/>
    <w:rsid w:val="00A85A6B"/>
    <w:rsid w:val="00A861A6"/>
    <w:rsid w:val="00A86CE5"/>
    <w:rsid w:val="00A92031"/>
    <w:rsid w:val="00A922C4"/>
    <w:rsid w:val="00A9452B"/>
    <w:rsid w:val="00A9598A"/>
    <w:rsid w:val="00A97593"/>
    <w:rsid w:val="00A976F0"/>
    <w:rsid w:val="00AA0533"/>
    <w:rsid w:val="00AA15BE"/>
    <w:rsid w:val="00AA1F9D"/>
    <w:rsid w:val="00AA5B0A"/>
    <w:rsid w:val="00AA628F"/>
    <w:rsid w:val="00AA7955"/>
    <w:rsid w:val="00AB2943"/>
    <w:rsid w:val="00AB3E85"/>
    <w:rsid w:val="00AB5D9B"/>
    <w:rsid w:val="00AC0854"/>
    <w:rsid w:val="00AC2044"/>
    <w:rsid w:val="00AC3C87"/>
    <w:rsid w:val="00AC5755"/>
    <w:rsid w:val="00AD2E07"/>
    <w:rsid w:val="00AD3E67"/>
    <w:rsid w:val="00AD408B"/>
    <w:rsid w:val="00AD4E2B"/>
    <w:rsid w:val="00AD7085"/>
    <w:rsid w:val="00AD72B3"/>
    <w:rsid w:val="00AD7F82"/>
    <w:rsid w:val="00AE2139"/>
    <w:rsid w:val="00AE4B89"/>
    <w:rsid w:val="00AE57AA"/>
    <w:rsid w:val="00AE6D35"/>
    <w:rsid w:val="00AE7419"/>
    <w:rsid w:val="00AF1032"/>
    <w:rsid w:val="00AF14F7"/>
    <w:rsid w:val="00AF16D3"/>
    <w:rsid w:val="00AF2063"/>
    <w:rsid w:val="00AF4C4C"/>
    <w:rsid w:val="00AF659D"/>
    <w:rsid w:val="00AF670A"/>
    <w:rsid w:val="00B005C7"/>
    <w:rsid w:val="00B116D4"/>
    <w:rsid w:val="00B12298"/>
    <w:rsid w:val="00B140AB"/>
    <w:rsid w:val="00B152F9"/>
    <w:rsid w:val="00B160CA"/>
    <w:rsid w:val="00B208FA"/>
    <w:rsid w:val="00B24A1B"/>
    <w:rsid w:val="00B24F29"/>
    <w:rsid w:val="00B25A56"/>
    <w:rsid w:val="00B27D1F"/>
    <w:rsid w:val="00B31F59"/>
    <w:rsid w:val="00B32FD8"/>
    <w:rsid w:val="00B33784"/>
    <w:rsid w:val="00B339DE"/>
    <w:rsid w:val="00B343D1"/>
    <w:rsid w:val="00B3512A"/>
    <w:rsid w:val="00B36F84"/>
    <w:rsid w:val="00B4317B"/>
    <w:rsid w:val="00B43EB6"/>
    <w:rsid w:val="00B4557C"/>
    <w:rsid w:val="00B45CBF"/>
    <w:rsid w:val="00B5144A"/>
    <w:rsid w:val="00B5192C"/>
    <w:rsid w:val="00B5213B"/>
    <w:rsid w:val="00B525D1"/>
    <w:rsid w:val="00B533A2"/>
    <w:rsid w:val="00B5367A"/>
    <w:rsid w:val="00B537AB"/>
    <w:rsid w:val="00B54DC6"/>
    <w:rsid w:val="00B551AD"/>
    <w:rsid w:val="00B55F4D"/>
    <w:rsid w:val="00B56BEE"/>
    <w:rsid w:val="00B60AA3"/>
    <w:rsid w:val="00B61673"/>
    <w:rsid w:val="00B6266A"/>
    <w:rsid w:val="00B6373B"/>
    <w:rsid w:val="00B63DBB"/>
    <w:rsid w:val="00B64114"/>
    <w:rsid w:val="00B66264"/>
    <w:rsid w:val="00B753E9"/>
    <w:rsid w:val="00B76632"/>
    <w:rsid w:val="00B773C0"/>
    <w:rsid w:val="00B81677"/>
    <w:rsid w:val="00B81983"/>
    <w:rsid w:val="00B82FF0"/>
    <w:rsid w:val="00B83ECB"/>
    <w:rsid w:val="00B84318"/>
    <w:rsid w:val="00B84F42"/>
    <w:rsid w:val="00B854B9"/>
    <w:rsid w:val="00B86449"/>
    <w:rsid w:val="00B87BAA"/>
    <w:rsid w:val="00B90B04"/>
    <w:rsid w:val="00B90EE0"/>
    <w:rsid w:val="00B92B16"/>
    <w:rsid w:val="00B93E4E"/>
    <w:rsid w:val="00BA129A"/>
    <w:rsid w:val="00BA1CAE"/>
    <w:rsid w:val="00BB0CE3"/>
    <w:rsid w:val="00BB1016"/>
    <w:rsid w:val="00BB1CFC"/>
    <w:rsid w:val="00BB6C60"/>
    <w:rsid w:val="00BC1C15"/>
    <w:rsid w:val="00BC1DAC"/>
    <w:rsid w:val="00BC24AF"/>
    <w:rsid w:val="00BC33C5"/>
    <w:rsid w:val="00BC3AFE"/>
    <w:rsid w:val="00BC7769"/>
    <w:rsid w:val="00BD3176"/>
    <w:rsid w:val="00BD4410"/>
    <w:rsid w:val="00BD6A61"/>
    <w:rsid w:val="00BE05C7"/>
    <w:rsid w:val="00BE337C"/>
    <w:rsid w:val="00BE3F1F"/>
    <w:rsid w:val="00BE445F"/>
    <w:rsid w:val="00BE4D19"/>
    <w:rsid w:val="00BE5E63"/>
    <w:rsid w:val="00BF020D"/>
    <w:rsid w:val="00BF0796"/>
    <w:rsid w:val="00BF16B2"/>
    <w:rsid w:val="00BF2C84"/>
    <w:rsid w:val="00BF38D5"/>
    <w:rsid w:val="00BF49F7"/>
    <w:rsid w:val="00BF519B"/>
    <w:rsid w:val="00BF7FED"/>
    <w:rsid w:val="00C02AF6"/>
    <w:rsid w:val="00C04087"/>
    <w:rsid w:val="00C04E91"/>
    <w:rsid w:val="00C07093"/>
    <w:rsid w:val="00C07302"/>
    <w:rsid w:val="00C11136"/>
    <w:rsid w:val="00C114EE"/>
    <w:rsid w:val="00C14262"/>
    <w:rsid w:val="00C1561C"/>
    <w:rsid w:val="00C15679"/>
    <w:rsid w:val="00C16520"/>
    <w:rsid w:val="00C17279"/>
    <w:rsid w:val="00C21515"/>
    <w:rsid w:val="00C21EA5"/>
    <w:rsid w:val="00C24668"/>
    <w:rsid w:val="00C30680"/>
    <w:rsid w:val="00C31F36"/>
    <w:rsid w:val="00C3453A"/>
    <w:rsid w:val="00C35174"/>
    <w:rsid w:val="00C35871"/>
    <w:rsid w:val="00C35BD7"/>
    <w:rsid w:val="00C4238A"/>
    <w:rsid w:val="00C4717C"/>
    <w:rsid w:val="00C51599"/>
    <w:rsid w:val="00C52A18"/>
    <w:rsid w:val="00C56922"/>
    <w:rsid w:val="00C570FD"/>
    <w:rsid w:val="00C574BA"/>
    <w:rsid w:val="00C57933"/>
    <w:rsid w:val="00C57D6A"/>
    <w:rsid w:val="00C63063"/>
    <w:rsid w:val="00C63B19"/>
    <w:rsid w:val="00C65283"/>
    <w:rsid w:val="00C66F8D"/>
    <w:rsid w:val="00C73029"/>
    <w:rsid w:val="00C7456B"/>
    <w:rsid w:val="00C756A5"/>
    <w:rsid w:val="00C764C8"/>
    <w:rsid w:val="00C77A6E"/>
    <w:rsid w:val="00C811E2"/>
    <w:rsid w:val="00C81209"/>
    <w:rsid w:val="00C8120E"/>
    <w:rsid w:val="00C818C4"/>
    <w:rsid w:val="00C90676"/>
    <w:rsid w:val="00C907A9"/>
    <w:rsid w:val="00C908FA"/>
    <w:rsid w:val="00C90A6A"/>
    <w:rsid w:val="00C914FF"/>
    <w:rsid w:val="00C95DE9"/>
    <w:rsid w:val="00C96A91"/>
    <w:rsid w:val="00CA0D4E"/>
    <w:rsid w:val="00CA2B5F"/>
    <w:rsid w:val="00CA35A9"/>
    <w:rsid w:val="00CA3BBF"/>
    <w:rsid w:val="00CA3BE8"/>
    <w:rsid w:val="00CA4624"/>
    <w:rsid w:val="00CA694A"/>
    <w:rsid w:val="00CB090B"/>
    <w:rsid w:val="00CB1BF6"/>
    <w:rsid w:val="00CB40DB"/>
    <w:rsid w:val="00CB5314"/>
    <w:rsid w:val="00CB7D82"/>
    <w:rsid w:val="00CC1C68"/>
    <w:rsid w:val="00CC2D28"/>
    <w:rsid w:val="00CC4BEE"/>
    <w:rsid w:val="00CC58B1"/>
    <w:rsid w:val="00CC647B"/>
    <w:rsid w:val="00CC6D9C"/>
    <w:rsid w:val="00CC710E"/>
    <w:rsid w:val="00CD09BC"/>
    <w:rsid w:val="00CD3B1B"/>
    <w:rsid w:val="00CD5BCD"/>
    <w:rsid w:val="00CE1D66"/>
    <w:rsid w:val="00CE69C8"/>
    <w:rsid w:val="00CF6B54"/>
    <w:rsid w:val="00D012E1"/>
    <w:rsid w:val="00D01723"/>
    <w:rsid w:val="00D01A00"/>
    <w:rsid w:val="00D02B3C"/>
    <w:rsid w:val="00D04DA7"/>
    <w:rsid w:val="00D102A6"/>
    <w:rsid w:val="00D117AF"/>
    <w:rsid w:val="00D12BAC"/>
    <w:rsid w:val="00D15973"/>
    <w:rsid w:val="00D174E8"/>
    <w:rsid w:val="00D178B5"/>
    <w:rsid w:val="00D21E02"/>
    <w:rsid w:val="00D2223B"/>
    <w:rsid w:val="00D233A2"/>
    <w:rsid w:val="00D23A13"/>
    <w:rsid w:val="00D24424"/>
    <w:rsid w:val="00D2638A"/>
    <w:rsid w:val="00D30566"/>
    <w:rsid w:val="00D30640"/>
    <w:rsid w:val="00D31C3F"/>
    <w:rsid w:val="00D32C87"/>
    <w:rsid w:val="00D333A6"/>
    <w:rsid w:val="00D335B6"/>
    <w:rsid w:val="00D363A8"/>
    <w:rsid w:val="00D4118A"/>
    <w:rsid w:val="00D422D8"/>
    <w:rsid w:val="00D42FE1"/>
    <w:rsid w:val="00D46EC2"/>
    <w:rsid w:val="00D47E85"/>
    <w:rsid w:val="00D5360E"/>
    <w:rsid w:val="00D54CF5"/>
    <w:rsid w:val="00D553EC"/>
    <w:rsid w:val="00D573F7"/>
    <w:rsid w:val="00D57E7F"/>
    <w:rsid w:val="00D61F0E"/>
    <w:rsid w:val="00D64438"/>
    <w:rsid w:val="00D66766"/>
    <w:rsid w:val="00D6762A"/>
    <w:rsid w:val="00D74441"/>
    <w:rsid w:val="00D74AFB"/>
    <w:rsid w:val="00D75408"/>
    <w:rsid w:val="00D8098F"/>
    <w:rsid w:val="00D81CB5"/>
    <w:rsid w:val="00D832CF"/>
    <w:rsid w:val="00D84E5C"/>
    <w:rsid w:val="00D8533B"/>
    <w:rsid w:val="00D86584"/>
    <w:rsid w:val="00D87149"/>
    <w:rsid w:val="00D923B6"/>
    <w:rsid w:val="00D93E1A"/>
    <w:rsid w:val="00D961B7"/>
    <w:rsid w:val="00DA1FAB"/>
    <w:rsid w:val="00DA631E"/>
    <w:rsid w:val="00DB0E31"/>
    <w:rsid w:val="00DB2303"/>
    <w:rsid w:val="00DC1CD0"/>
    <w:rsid w:val="00DC2E65"/>
    <w:rsid w:val="00DC36A6"/>
    <w:rsid w:val="00DC3D9E"/>
    <w:rsid w:val="00DC54B2"/>
    <w:rsid w:val="00DC5E25"/>
    <w:rsid w:val="00DD35E1"/>
    <w:rsid w:val="00DD42DD"/>
    <w:rsid w:val="00DD4631"/>
    <w:rsid w:val="00DD57EE"/>
    <w:rsid w:val="00DD747D"/>
    <w:rsid w:val="00DE19C8"/>
    <w:rsid w:val="00DE1F1E"/>
    <w:rsid w:val="00DE2F81"/>
    <w:rsid w:val="00DE387A"/>
    <w:rsid w:val="00DE40DE"/>
    <w:rsid w:val="00DE4760"/>
    <w:rsid w:val="00DE5237"/>
    <w:rsid w:val="00DF607D"/>
    <w:rsid w:val="00DF6755"/>
    <w:rsid w:val="00E04255"/>
    <w:rsid w:val="00E05A32"/>
    <w:rsid w:val="00E101EC"/>
    <w:rsid w:val="00E1189B"/>
    <w:rsid w:val="00E130F0"/>
    <w:rsid w:val="00E13B6E"/>
    <w:rsid w:val="00E15867"/>
    <w:rsid w:val="00E160FD"/>
    <w:rsid w:val="00E24443"/>
    <w:rsid w:val="00E2542A"/>
    <w:rsid w:val="00E258FB"/>
    <w:rsid w:val="00E27C9E"/>
    <w:rsid w:val="00E27CBE"/>
    <w:rsid w:val="00E324DB"/>
    <w:rsid w:val="00E408C3"/>
    <w:rsid w:val="00E44826"/>
    <w:rsid w:val="00E459BF"/>
    <w:rsid w:val="00E51D9C"/>
    <w:rsid w:val="00E52383"/>
    <w:rsid w:val="00E56344"/>
    <w:rsid w:val="00E5738A"/>
    <w:rsid w:val="00E6282B"/>
    <w:rsid w:val="00E6627E"/>
    <w:rsid w:val="00E70DED"/>
    <w:rsid w:val="00E719C4"/>
    <w:rsid w:val="00E72276"/>
    <w:rsid w:val="00E72BAC"/>
    <w:rsid w:val="00E732CE"/>
    <w:rsid w:val="00E74313"/>
    <w:rsid w:val="00E751FF"/>
    <w:rsid w:val="00E80AAE"/>
    <w:rsid w:val="00E816F3"/>
    <w:rsid w:val="00E840C2"/>
    <w:rsid w:val="00E84F78"/>
    <w:rsid w:val="00E85101"/>
    <w:rsid w:val="00E8624D"/>
    <w:rsid w:val="00E87620"/>
    <w:rsid w:val="00E95C62"/>
    <w:rsid w:val="00EA573B"/>
    <w:rsid w:val="00EA5760"/>
    <w:rsid w:val="00EA5B0A"/>
    <w:rsid w:val="00EA5C10"/>
    <w:rsid w:val="00EA5F78"/>
    <w:rsid w:val="00EA7D17"/>
    <w:rsid w:val="00EB10DE"/>
    <w:rsid w:val="00EB14B3"/>
    <w:rsid w:val="00EB1702"/>
    <w:rsid w:val="00EB26CA"/>
    <w:rsid w:val="00EB4055"/>
    <w:rsid w:val="00EC1643"/>
    <w:rsid w:val="00EC2B2C"/>
    <w:rsid w:val="00EC353E"/>
    <w:rsid w:val="00EC36D9"/>
    <w:rsid w:val="00EC4797"/>
    <w:rsid w:val="00EC48BB"/>
    <w:rsid w:val="00EC4C82"/>
    <w:rsid w:val="00EC75A1"/>
    <w:rsid w:val="00EC79C0"/>
    <w:rsid w:val="00ED05A1"/>
    <w:rsid w:val="00ED09A1"/>
    <w:rsid w:val="00ED1345"/>
    <w:rsid w:val="00ED1E25"/>
    <w:rsid w:val="00ED553A"/>
    <w:rsid w:val="00ED5AA5"/>
    <w:rsid w:val="00ED675F"/>
    <w:rsid w:val="00ED75F8"/>
    <w:rsid w:val="00EE044A"/>
    <w:rsid w:val="00EE1934"/>
    <w:rsid w:val="00EE2001"/>
    <w:rsid w:val="00EE21EC"/>
    <w:rsid w:val="00EE2A7A"/>
    <w:rsid w:val="00EE3762"/>
    <w:rsid w:val="00EE3FD7"/>
    <w:rsid w:val="00EE5952"/>
    <w:rsid w:val="00EE5B0A"/>
    <w:rsid w:val="00EE6D75"/>
    <w:rsid w:val="00EF479E"/>
    <w:rsid w:val="00EF4B32"/>
    <w:rsid w:val="00EF4B41"/>
    <w:rsid w:val="00EF5687"/>
    <w:rsid w:val="00F00FE0"/>
    <w:rsid w:val="00F02DF4"/>
    <w:rsid w:val="00F045A4"/>
    <w:rsid w:val="00F051D5"/>
    <w:rsid w:val="00F0529D"/>
    <w:rsid w:val="00F066C3"/>
    <w:rsid w:val="00F06E29"/>
    <w:rsid w:val="00F07F0A"/>
    <w:rsid w:val="00F10ECA"/>
    <w:rsid w:val="00F144AC"/>
    <w:rsid w:val="00F150F1"/>
    <w:rsid w:val="00F15CB7"/>
    <w:rsid w:val="00F17439"/>
    <w:rsid w:val="00F200DF"/>
    <w:rsid w:val="00F23736"/>
    <w:rsid w:val="00F311FE"/>
    <w:rsid w:val="00F31F7B"/>
    <w:rsid w:val="00F32645"/>
    <w:rsid w:val="00F32AE8"/>
    <w:rsid w:val="00F33157"/>
    <w:rsid w:val="00F3387A"/>
    <w:rsid w:val="00F34BFC"/>
    <w:rsid w:val="00F365CD"/>
    <w:rsid w:val="00F36855"/>
    <w:rsid w:val="00F368F2"/>
    <w:rsid w:val="00F401CF"/>
    <w:rsid w:val="00F42EAD"/>
    <w:rsid w:val="00F46918"/>
    <w:rsid w:val="00F474A7"/>
    <w:rsid w:val="00F50701"/>
    <w:rsid w:val="00F51894"/>
    <w:rsid w:val="00F57F85"/>
    <w:rsid w:val="00F62F13"/>
    <w:rsid w:val="00F63038"/>
    <w:rsid w:val="00F64AAF"/>
    <w:rsid w:val="00F653C6"/>
    <w:rsid w:val="00F65BC4"/>
    <w:rsid w:val="00F660B6"/>
    <w:rsid w:val="00F662DD"/>
    <w:rsid w:val="00F71540"/>
    <w:rsid w:val="00F72BC0"/>
    <w:rsid w:val="00F7482E"/>
    <w:rsid w:val="00F75211"/>
    <w:rsid w:val="00F772B7"/>
    <w:rsid w:val="00F806D6"/>
    <w:rsid w:val="00F81874"/>
    <w:rsid w:val="00F83468"/>
    <w:rsid w:val="00F84FC8"/>
    <w:rsid w:val="00F92DC7"/>
    <w:rsid w:val="00F93245"/>
    <w:rsid w:val="00F940C2"/>
    <w:rsid w:val="00FA0D77"/>
    <w:rsid w:val="00FA12C1"/>
    <w:rsid w:val="00FA16F8"/>
    <w:rsid w:val="00FA26BD"/>
    <w:rsid w:val="00FA3D87"/>
    <w:rsid w:val="00FA4C65"/>
    <w:rsid w:val="00FA600A"/>
    <w:rsid w:val="00FA643E"/>
    <w:rsid w:val="00FB2E41"/>
    <w:rsid w:val="00FB315B"/>
    <w:rsid w:val="00FB4446"/>
    <w:rsid w:val="00FC0766"/>
    <w:rsid w:val="00FC0D3A"/>
    <w:rsid w:val="00FC120B"/>
    <w:rsid w:val="00FC2755"/>
    <w:rsid w:val="00FC3046"/>
    <w:rsid w:val="00FC5127"/>
    <w:rsid w:val="00FC6649"/>
    <w:rsid w:val="00FD1270"/>
    <w:rsid w:val="00FD2BB4"/>
    <w:rsid w:val="00FD3961"/>
    <w:rsid w:val="00FD7E7E"/>
    <w:rsid w:val="00FE0776"/>
    <w:rsid w:val="00FE0EBB"/>
    <w:rsid w:val="00FE1787"/>
    <w:rsid w:val="00FE17E6"/>
    <w:rsid w:val="00FE23B0"/>
    <w:rsid w:val="00FE3097"/>
    <w:rsid w:val="00FE3D53"/>
    <w:rsid w:val="00FE41F2"/>
    <w:rsid w:val="00FE51DF"/>
    <w:rsid w:val="00FE5259"/>
    <w:rsid w:val="00FE59E7"/>
    <w:rsid w:val="00FE5AB5"/>
    <w:rsid w:val="00FE604F"/>
    <w:rsid w:val="00FF2860"/>
    <w:rsid w:val="00FF3945"/>
    <w:rsid w:val="00FF3F48"/>
    <w:rsid w:val="00FF448F"/>
    <w:rsid w:val="00FF4D14"/>
    <w:rsid w:val="00FF4FCD"/>
    <w:rsid w:val="00FF528C"/>
    <w:rsid w:val="00FF5F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630E"/>
  <w15:chartTrackingRefBased/>
  <w15:docId w15:val="{B174D35E-4151-0547-8123-B46B39C9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717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4717C"/>
  </w:style>
  <w:style w:type="character" w:customStyle="1" w:styleId="normaltextrun">
    <w:name w:val="normaltextrun"/>
    <w:basedOn w:val="DefaultParagraphFont"/>
    <w:rsid w:val="00C4717C"/>
  </w:style>
  <w:style w:type="character" w:customStyle="1" w:styleId="apple-converted-space">
    <w:name w:val="apple-converted-space"/>
    <w:basedOn w:val="DefaultParagraphFont"/>
    <w:rsid w:val="00C4717C"/>
  </w:style>
  <w:style w:type="paragraph" w:styleId="NormalWeb">
    <w:name w:val="Normal (Web)"/>
    <w:basedOn w:val="Normal"/>
    <w:uiPriority w:val="99"/>
    <w:semiHidden/>
    <w:unhideWhenUsed/>
    <w:rsid w:val="007E00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343FB"/>
    <w:rPr>
      <w:color w:val="0563C1" w:themeColor="hyperlink"/>
      <w:u w:val="single"/>
    </w:rPr>
  </w:style>
  <w:style w:type="character" w:customStyle="1" w:styleId="UnresolvedMention1">
    <w:name w:val="Unresolved Mention1"/>
    <w:basedOn w:val="DefaultParagraphFont"/>
    <w:uiPriority w:val="99"/>
    <w:semiHidden/>
    <w:unhideWhenUsed/>
    <w:rsid w:val="00A343FB"/>
    <w:rPr>
      <w:color w:val="605E5C"/>
      <w:shd w:val="clear" w:color="auto" w:fill="E1DFDD"/>
    </w:rPr>
  </w:style>
  <w:style w:type="character" w:styleId="FollowedHyperlink">
    <w:name w:val="FollowedHyperlink"/>
    <w:basedOn w:val="DefaultParagraphFont"/>
    <w:uiPriority w:val="99"/>
    <w:semiHidden/>
    <w:unhideWhenUsed/>
    <w:rsid w:val="00A343FB"/>
    <w:rPr>
      <w:color w:val="954F72" w:themeColor="followedHyperlink"/>
      <w:u w:val="single"/>
    </w:rPr>
  </w:style>
  <w:style w:type="paragraph" w:styleId="BalloonText">
    <w:name w:val="Balloon Text"/>
    <w:basedOn w:val="Normal"/>
    <w:link w:val="BalloonTextChar"/>
    <w:uiPriority w:val="99"/>
    <w:semiHidden/>
    <w:unhideWhenUsed/>
    <w:rsid w:val="00FE0E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E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E0EBB"/>
    <w:rPr>
      <w:sz w:val="16"/>
      <w:szCs w:val="16"/>
    </w:rPr>
  </w:style>
  <w:style w:type="paragraph" w:styleId="CommentText">
    <w:name w:val="annotation text"/>
    <w:basedOn w:val="Normal"/>
    <w:link w:val="CommentTextChar"/>
    <w:uiPriority w:val="99"/>
    <w:unhideWhenUsed/>
    <w:rsid w:val="00FE0EBB"/>
    <w:rPr>
      <w:sz w:val="20"/>
      <w:szCs w:val="20"/>
    </w:rPr>
  </w:style>
  <w:style w:type="character" w:customStyle="1" w:styleId="CommentTextChar">
    <w:name w:val="Comment Text Char"/>
    <w:basedOn w:val="DefaultParagraphFont"/>
    <w:link w:val="CommentText"/>
    <w:uiPriority w:val="99"/>
    <w:rsid w:val="00FE0EBB"/>
    <w:rPr>
      <w:sz w:val="20"/>
      <w:szCs w:val="20"/>
    </w:rPr>
  </w:style>
  <w:style w:type="paragraph" w:styleId="CommentSubject">
    <w:name w:val="annotation subject"/>
    <w:basedOn w:val="CommentText"/>
    <w:next w:val="CommentText"/>
    <w:link w:val="CommentSubjectChar"/>
    <w:uiPriority w:val="99"/>
    <w:semiHidden/>
    <w:unhideWhenUsed/>
    <w:rsid w:val="00FE0EBB"/>
    <w:rPr>
      <w:b/>
      <w:bCs/>
    </w:rPr>
  </w:style>
  <w:style w:type="character" w:customStyle="1" w:styleId="CommentSubjectChar">
    <w:name w:val="Comment Subject Char"/>
    <w:basedOn w:val="CommentTextChar"/>
    <w:link w:val="CommentSubject"/>
    <w:uiPriority w:val="99"/>
    <w:semiHidden/>
    <w:rsid w:val="00FE0EBB"/>
    <w:rPr>
      <w:b/>
      <w:bCs/>
      <w:sz w:val="20"/>
      <w:szCs w:val="20"/>
    </w:rPr>
  </w:style>
  <w:style w:type="character" w:customStyle="1" w:styleId="UnresolvedMention2">
    <w:name w:val="Unresolved Mention2"/>
    <w:basedOn w:val="DefaultParagraphFont"/>
    <w:uiPriority w:val="99"/>
    <w:semiHidden/>
    <w:unhideWhenUsed/>
    <w:rsid w:val="00A73511"/>
    <w:rPr>
      <w:color w:val="605E5C"/>
      <w:shd w:val="clear" w:color="auto" w:fill="E1DFDD"/>
    </w:rPr>
  </w:style>
  <w:style w:type="character" w:styleId="Strong">
    <w:name w:val="Strong"/>
    <w:basedOn w:val="DefaultParagraphFont"/>
    <w:uiPriority w:val="22"/>
    <w:qFormat/>
    <w:rsid w:val="00382890"/>
    <w:rPr>
      <w:b/>
      <w:bCs/>
    </w:rPr>
  </w:style>
  <w:style w:type="character" w:customStyle="1" w:styleId="ref-journal">
    <w:name w:val="ref-journal"/>
    <w:basedOn w:val="DefaultParagraphFont"/>
    <w:rsid w:val="007C1D87"/>
  </w:style>
  <w:style w:type="paragraph" w:styleId="Header">
    <w:name w:val="header"/>
    <w:basedOn w:val="Normal"/>
    <w:link w:val="HeaderChar"/>
    <w:uiPriority w:val="99"/>
    <w:unhideWhenUsed/>
    <w:rsid w:val="00757E3A"/>
    <w:pPr>
      <w:tabs>
        <w:tab w:val="center" w:pos="4680"/>
        <w:tab w:val="right" w:pos="9360"/>
      </w:tabs>
    </w:pPr>
  </w:style>
  <w:style w:type="character" w:customStyle="1" w:styleId="HeaderChar">
    <w:name w:val="Header Char"/>
    <w:basedOn w:val="DefaultParagraphFont"/>
    <w:link w:val="Header"/>
    <w:uiPriority w:val="99"/>
    <w:rsid w:val="00757E3A"/>
  </w:style>
  <w:style w:type="paragraph" w:styleId="Footer">
    <w:name w:val="footer"/>
    <w:basedOn w:val="Normal"/>
    <w:link w:val="FooterChar"/>
    <w:uiPriority w:val="99"/>
    <w:unhideWhenUsed/>
    <w:rsid w:val="00757E3A"/>
    <w:pPr>
      <w:tabs>
        <w:tab w:val="center" w:pos="4680"/>
        <w:tab w:val="right" w:pos="9360"/>
      </w:tabs>
    </w:pPr>
  </w:style>
  <w:style w:type="character" w:customStyle="1" w:styleId="FooterChar">
    <w:name w:val="Footer Char"/>
    <w:basedOn w:val="DefaultParagraphFont"/>
    <w:link w:val="Footer"/>
    <w:uiPriority w:val="99"/>
    <w:rsid w:val="00757E3A"/>
  </w:style>
  <w:style w:type="character" w:styleId="PageNumber">
    <w:name w:val="page number"/>
    <w:basedOn w:val="DefaultParagraphFont"/>
    <w:uiPriority w:val="99"/>
    <w:semiHidden/>
    <w:unhideWhenUsed/>
    <w:rsid w:val="00757E3A"/>
  </w:style>
  <w:style w:type="table" w:styleId="TableGrid">
    <w:name w:val="Table Grid"/>
    <w:basedOn w:val="TableNormal"/>
    <w:uiPriority w:val="39"/>
    <w:rsid w:val="004C4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6144">
      <w:bodyDiv w:val="1"/>
      <w:marLeft w:val="0"/>
      <w:marRight w:val="0"/>
      <w:marTop w:val="0"/>
      <w:marBottom w:val="0"/>
      <w:divBdr>
        <w:top w:val="none" w:sz="0" w:space="0" w:color="auto"/>
        <w:left w:val="none" w:sz="0" w:space="0" w:color="auto"/>
        <w:bottom w:val="none" w:sz="0" w:space="0" w:color="auto"/>
        <w:right w:val="none" w:sz="0" w:space="0" w:color="auto"/>
      </w:divBdr>
      <w:divsChild>
        <w:div w:id="1961765427">
          <w:marLeft w:val="274"/>
          <w:marRight w:val="0"/>
          <w:marTop w:val="150"/>
          <w:marBottom w:val="0"/>
          <w:divBdr>
            <w:top w:val="none" w:sz="0" w:space="0" w:color="auto"/>
            <w:left w:val="none" w:sz="0" w:space="0" w:color="auto"/>
            <w:bottom w:val="none" w:sz="0" w:space="0" w:color="auto"/>
            <w:right w:val="none" w:sz="0" w:space="0" w:color="auto"/>
          </w:divBdr>
        </w:div>
        <w:div w:id="1779448497">
          <w:marLeft w:val="274"/>
          <w:marRight w:val="0"/>
          <w:marTop w:val="150"/>
          <w:marBottom w:val="0"/>
          <w:divBdr>
            <w:top w:val="none" w:sz="0" w:space="0" w:color="auto"/>
            <w:left w:val="none" w:sz="0" w:space="0" w:color="auto"/>
            <w:bottom w:val="none" w:sz="0" w:space="0" w:color="auto"/>
            <w:right w:val="none" w:sz="0" w:space="0" w:color="auto"/>
          </w:divBdr>
        </w:div>
        <w:div w:id="170679208">
          <w:marLeft w:val="274"/>
          <w:marRight w:val="0"/>
          <w:marTop w:val="150"/>
          <w:marBottom w:val="0"/>
          <w:divBdr>
            <w:top w:val="none" w:sz="0" w:space="0" w:color="auto"/>
            <w:left w:val="none" w:sz="0" w:space="0" w:color="auto"/>
            <w:bottom w:val="none" w:sz="0" w:space="0" w:color="auto"/>
            <w:right w:val="none" w:sz="0" w:space="0" w:color="auto"/>
          </w:divBdr>
        </w:div>
        <w:div w:id="471003">
          <w:marLeft w:val="274"/>
          <w:marRight w:val="0"/>
          <w:marTop w:val="150"/>
          <w:marBottom w:val="0"/>
          <w:divBdr>
            <w:top w:val="none" w:sz="0" w:space="0" w:color="auto"/>
            <w:left w:val="none" w:sz="0" w:space="0" w:color="auto"/>
            <w:bottom w:val="none" w:sz="0" w:space="0" w:color="auto"/>
            <w:right w:val="none" w:sz="0" w:space="0" w:color="auto"/>
          </w:divBdr>
        </w:div>
      </w:divsChild>
    </w:div>
    <w:div w:id="116534956">
      <w:bodyDiv w:val="1"/>
      <w:marLeft w:val="0"/>
      <w:marRight w:val="0"/>
      <w:marTop w:val="0"/>
      <w:marBottom w:val="0"/>
      <w:divBdr>
        <w:top w:val="none" w:sz="0" w:space="0" w:color="auto"/>
        <w:left w:val="none" w:sz="0" w:space="0" w:color="auto"/>
        <w:bottom w:val="none" w:sz="0" w:space="0" w:color="auto"/>
        <w:right w:val="none" w:sz="0" w:space="0" w:color="auto"/>
      </w:divBdr>
      <w:divsChild>
        <w:div w:id="2071266191">
          <w:marLeft w:val="274"/>
          <w:marRight w:val="0"/>
          <w:marTop w:val="150"/>
          <w:marBottom w:val="0"/>
          <w:divBdr>
            <w:top w:val="none" w:sz="0" w:space="0" w:color="auto"/>
            <w:left w:val="none" w:sz="0" w:space="0" w:color="auto"/>
            <w:bottom w:val="none" w:sz="0" w:space="0" w:color="auto"/>
            <w:right w:val="none" w:sz="0" w:space="0" w:color="auto"/>
          </w:divBdr>
        </w:div>
        <w:div w:id="547231306">
          <w:marLeft w:val="274"/>
          <w:marRight w:val="0"/>
          <w:marTop w:val="150"/>
          <w:marBottom w:val="0"/>
          <w:divBdr>
            <w:top w:val="none" w:sz="0" w:space="0" w:color="auto"/>
            <w:left w:val="none" w:sz="0" w:space="0" w:color="auto"/>
            <w:bottom w:val="none" w:sz="0" w:space="0" w:color="auto"/>
            <w:right w:val="none" w:sz="0" w:space="0" w:color="auto"/>
          </w:divBdr>
        </w:div>
        <w:div w:id="641618945">
          <w:marLeft w:val="274"/>
          <w:marRight w:val="0"/>
          <w:marTop w:val="150"/>
          <w:marBottom w:val="0"/>
          <w:divBdr>
            <w:top w:val="none" w:sz="0" w:space="0" w:color="auto"/>
            <w:left w:val="none" w:sz="0" w:space="0" w:color="auto"/>
            <w:bottom w:val="none" w:sz="0" w:space="0" w:color="auto"/>
            <w:right w:val="none" w:sz="0" w:space="0" w:color="auto"/>
          </w:divBdr>
        </w:div>
        <w:div w:id="287857547">
          <w:marLeft w:val="274"/>
          <w:marRight w:val="0"/>
          <w:marTop w:val="150"/>
          <w:marBottom w:val="0"/>
          <w:divBdr>
            <w:top w:val="none" w:sz="0" w:space="0" w:color="auto"/>
            <w:left w:val="none" w:sz="0" w:space="0" w:color="auto"/>
            <w:bottom w:val="none" w:sz="0" w:space="0" w:color="auto"/>
            <w:right w:val="none" w:sz="0" w:space="0" w:color="auto"/>
          </w:divBdr>
        </w:div>
        <w:div w:id="1636372501">
          <w:marLeft w:val="274"/>
          <w:marRight w:val="0"/>
          <w:marTop w:val="150"/>
          <w:marBottom w:val="0"/>
          <w:divBdr>
            <w:top w:val="none" w:sz="0" w:space="0" w:color="auto"/>
            <w:left w:val="none" w:sz="0" w:space="0" w:color="auto"/>
            <w:bottom w:val="none" w:sz="0" w:space="0" w:color="auto"/>
            <w:right w:val="none" w:sz="0" w:space="0" w:color="auto"/>
          </w:divBdr>
        </w:div>
      </w:divsChild>
    </w:div>
    <w:div w:id="151918953">
      <w:bodyDiv w:val="1"/>
      <w:marLeft w:val="0"/>
      <w:marRight w:val="0"/>
      <w:marTop w:val="0"/>
      <w:marBottom w:val="0"/>
      <w:divBdr>
        <w:top w:val="none" w:sz="0" w:space="0" w:color="auto"/>
        <w:left w:val="none" w:sz="0" w:space="0" w:color="auto"/>
        <w:bottom w:val="none" w:sz="0" w:space="0" w:color="auto"/>
        <w:right w:val="none" w:sz="0" w:space="0" w:color="auto"/>
      </w:divBdr>
    </w:div>
    <w:div w:id="233441175">
      <w:bodyDiv w:val="1"/>
      <w:marLeft w:val="0"/>
      <w:marRight w:val="0"/>
      <w:marTop w:val="0"/>
      <w:marBottom w:val="0"/>
      <w:divBdr>
        <w:top w:val="none" w:sz="0" w:space="0" w:color="auto"/>
        <w:left w:val="none" w:sz="0" w:space="0" w:color="auto"/>
        <w:bottom w:val="none" w:sz="0" w:space="0" w:color="auto"/>
        <w:right w:val="none" w:sz="0" w:space="0" w:color="auto"/>
      </w:divBdr>
    </w:div>
    <w:div w:id="432634147">
      <w:bodyDiv w:val="1"/>
      <w:marLeft w:val="0"/>
      <w:marRight w:val="0"/>
      <w:marTop w:val="0"/>
      <w:marBottom w:val="0"/>
      <w:divBdr>
        <w:top w:val="none" w:sz="0" w:space="0" w:color="auto"/>
        <w:left w:val="none" w:sz="0" w:space="0" w:color="auto"/>
        <w:bottom w:val="none" w:sz="0" w:space="0" w:color="auto"/>
        <w:right w:val="none" w:sz="0" w:space="0" w:color="auto"/>
      </w:divBdr>
    </w:div>
    <w:div w:id="662315602">
      <w:bodyDiv w:val="1"/>
      <w:marLeft w:val="0"/>
      <w:marRight w:val="0"/>
      <w:marTop w:val="0"/>
      <w:marBottom w:val="0"/>
      <w:divBdr>
        <w:top w:val="none" w:sz="0" w:space="0" w:color="auto"/>
        <w:left w:val="none" w:sz="0" w:space="0" w:color="auto"/>
        <w:bottom w:val="none" w:sz="0" w:space="0" w:color="auto"/>
        <w:right w:val="none" w:sz="0" w:space="0" w:color="auto"/>
      </w:divBdr>
    </w:div>
    <w:div w:id="670186103">
      <w:bodyDiv w:val="1"/>
      <w:marLeft w:val="0"/>
      <w:marRight w:val="0"/>
      <w:marTop w:val="0"/>
      <w:marBottom w:val="0"/>
      <w:divBdr>
        <w:top w:val="none" w:sz="0" w:space="0" w:color="auto"/>
        <w:left w:val="none" w:sz="0" w:space="0" w:color="auto"/>
        <w:bottom w:val="none" w:sz="0" w:space="0" w:color="auto"/>
        <w:right w:val="none" w:sz="0" w:space="0" w:color="auto"/>
      </w:divBdr>
    </w:div>
    <w:div w:id="803348899">
      <w:bodyDiv w:val="1"/>
      <w:marLeft w:val="0"/>
      <w:marRight w:val="0"/>
      <w:marTop w:val="0"/>
      <w:marBottom w:val="0"/>
      <w:divBdr>
        <w:top w:val="none" w:sz="0" w:space="0" w:color="auto"/>
        <w:left w:val="none" w:sz="0" w:space="0" w:color="auto"/>
        <w:bottom w:val="none" w:sz="0" w:space="0" w:color="auto"/>
        <w:right w:val="none" w:sz="0" w:space="0" w:color="auto"/>
      </w:divBdr>
    </w:div>
    <w:div w:id="890505084">
      <w:bodyDiv w:val="1"/>
      <w:marLeft w:val="0"/>
      <w:marRight w:val="0"/>
      <w:marTop w:val="0"/>
      <w:marBottom w:val="0"/>
      <w:divBdr>
        <w:top w:val="none" w:sz="0" w:space="0" w:color="auto"/>
        <w:left w:val="none" w:sz="0" w:space="0" w:color="auto"/>
        <w:bottom w:val="none" w:sz="0" w:space="0" w:color="auto"/>
        <w:right w:val="none" w:sz="0" w:space="0" w:color="auto"/>
      </w:divBdr>
      <w:divsChild>
        <w:div w:id="1263995846">
          <w:marLeft w:val="0"/>
          <w:marRight w:val="0"/>
          <w:marTop w:val="0"/>
          <w:marBottom w:val="0"/>
          <w:divBdr>
            <w:top w:val="none" w:sz="0" w:space="0" w:color="auto"/>
            <w:left w:val="none" w:sz="0" w:space="0" w:color="auto"/>
            <w:bottom w:val="none" w:sz="0" w:space="0" w:color="auto"/>
            <w:right w:val="none" w:sz="0" w:space="0" w:color="auto"/>
          </w:divBdr>
          <w:divsChild>
            <w:div w:id="171460772">
              <w:marLeft w:val="0"/>
              <w:marRight w:val="0"/>
              <w:marTop w:val="0"/>
              <w:marBottom w:val="0"/>
              <w:divBdr>
                <w:top w:val="none" w:sz="0" w:space="0" w:color="auto"/>
                <w:left w:val="none" w:sz="0" w:space="0" w:color="auto"/>
                <w:bottom w:val="none" w:sz="0" w:space="0" w:color="auto"/>
                <w:right w:val="none" w:sz="0" w:space="0" w:color="auto"/>
              </w:divBdr>
              <w:divsChild>
                <w:div w:id="580943487">
                  <w:marLeft w:val="0"/>
                  <w:marRight w:val="0"/>
                  <w:marTop w:val="0"/>
                  <w:marBottom w:val="0"/>
                  <w:divBdr>
                    <w:top w:val="none" w:sz="0" w:space="0" w:color="auto"/>
                    <w:left w:val="none" w:sz="0" w:space="0" w:color="auto"/>
                    <w:bottom w:val="none" w:sz="0" w:space="0" w:color="auto"/>
                    <w:right w:val="none" w:sz="0" w:space="0" w:color="auto"/>
                  </w:divBdr>
                  <w:divsChild>
                    <w:div w:id="16996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3168">
      <w:bodyDiv w:val="1"/>
      <w:marLeft w:val="0"/>
      <w:marRight w:val="0"/>
      <w:marTop w:val="0"/>
      <w:marBottom w:val="0"/>
      <w:divBdr>
        <w:top w:val="none" w:sz="0" w:space="0" w:color="auto"/>
        <w:left w:val="none" w:sz="0" w:space="0" w:color="auto"/>
        <w:bottom w:val="none" w:sz="0" w:space="0" w:color="auto"/>
        <w:right w:val="none" w:sz="0" w:space="0" w:color="auto"/>
      </w:divBdr>
    </w:div>
    <w:div w:id="1163855705">
      <w:bodyDiv w:val="1"/>
      <w:marLeft w:val="0"/>
      <w:marRight w:val="0"/>
      <w:marTop w:val="0"/>
      <w:marBottom w:val="0"/>
      <w:divBdr>
        <w:top w:val="none" w:sz="0" w:space="0" w:color="auto"/>
        <w:left w:val="none" w:sz="0" w:space="0" w:color="auto"/>
        <w:bottom w:val="none" w:sz="0" w:space="0" w:color="auto"/>
        <w:right w:val="none" w:sz="0" w:space="0" w:color="auto"/>
      </w:divBdr>
    </w:div>
    <w:div w:id="1272660596">
      <w:bodyDiv w:val="1"/>
      <w:marLeft w:val="0"/>
      <w:marRight w:val="0"/>
      <w:marTop w:val="0"/>
      <w:marBottom w:val="0"/>
      <w:divBdr>
        <w:top w:val="none" w:sz="0" w:space="0" w:color="auto"/>
        <w:left w:val="none" w:sz="0" w:space="0" w:color="auto"/>
        <w:bottom w:val="none" w:sz="0" w:space="0" w:color="auto"/>
        <w:right w:val="none" w:sz="0" w:space="0" w:color="auto"/>
      </w:divBdr>
    </w:div>
    <w:div w:id="1373845591">
      <w:bodyDiv w:val="1"/>
      <w:marLeft w:val="0"/>
      <w:marRight w:val="0"/>
      <w:marTop w:val="0"/>
      <w:marBottom w:val="0"/>
      <w:divBdr>
        <w:top w:val="none" w:sz="0" w:space="0" w:color="auto"/>
        <w:left w:val="none" w:sz="0" w:space="0" w:color="auto"/>
        <w:bottom w:val="none" w:sz="0" w:space="0" w:color="auto"/>
        <w:right w:val="none" w:sz="0" w:space="0" w:color="auto"/>
      </w:divBdr>
      <w:divsChild>
        <w:div w:id="1460612921">
          <w:marLeft w:val="274"/>
          <w:marRight w:val="0"/>
          <w:marTop w:val="150"/>
          <w:marBottom w:val="0"/>
          <w:divBdr>
            <w:top w:val="none" w:sz="0" w:space="0" w:color="auto"/>
            <w:left w:val="none" w:sz="0" w:space="0" w:color="auto"/>
            <w:bottom w:val="none" w:sz="0" w:space="0" w:color="auto"/>
            <w:right w:val="none" w:sz="0" w:space="0" w:color="auto"/>
          </w:divBdr>
        </w:div>
        <w:div w:id="139855514">
          <w:marLeft w:val="274"/>
          <w:marRight w:val="0"/>
          <w:marTop w:val="150"/>
          <w:marBottom w:val="0"/>
          <w:divBdr>
            <w:top w:val="none" w:sz="0" w:space="0" w:color="auto"/>
            <w:left w:val="none" w:sz="0" w:space="0" w:color="auto"/>
            <w:bottom w:val="none" w:sz="0" w:space="0" w:color="auto"/>
            <w:right w:val="none" w:sz="0" w:space="0" w:color="auto"/>
          </w:divBdr>
        </w:div>
        <w:div w:id="1900818908">
          <w:marLeft w:val="806"/>
          <w:marRight w:val="0"/>
          <w:marTop w:val="75"/>
          <w:marBottom w:val="0"/>
          <w:divBdr>
            <w:top w:val="none" w:sz="0" w:space="0" w:color="auto"/>
            <w:left w:val="none" w:sz="0" w:space="0" w:color="auto"/>
            <w:bottom w:val="none" w:sz="0" w:space="0" w:color="auto"/>
            <w:right w:val="none" w:sz="0" w:space="0" w:color="auto"/>
          </w:divBdr>
        </w:div>
        <w:div w:id="950161258">
          <w:marLeft w:val="806"/>
          <w:marRight w:val="0"/>
          <w:marTop w:val="75"/>
          <w:marBottom w:val="0"/>
          <w:divBdr>
            <w:top w:val="none" w:sz="0" w:space="0" w:color="auto"/>
            <w:left w:val="none" w:sz="0" w:space="0" w:color="auto"/>
            <w:bottom w:val="none" w:sz="0" w:space="0" w:color="auto"/>
            <w:right w:val="none" w:sz="0" w:space="0" w:color="auto"/>
          </w:divBdr>
        </w:div>
        <w:div w:id="276448904">
          <w:marLeft w:val="274"/>
          <w:marRight w:val="0"/>
          <w:marTop w:val="150"/>
          <w:marBottom w:val="0"/>
          <w:divBdr>
            <w:top w:val="none" w:sz="0" w:space="0" w:color="auto"/>
            <w:left w:val="none" w:sz="0" w:space="0" w:color="auto"/>
            <w:bottom w:val="none" w:sz="0" w:space="0" w:color="auto"/>
            <w:right w:val="none" w:sz="0" w:space="0" w:color="auto"/>
          </w:divBdr>
        </w:div>
        <w:div w:id="478377448">
          <w:marLeft w:val="806"/>
          <w:marRight w:val="0"/>
          <w:marTop w:val="75"/>
          <w:marBottom w:val="0"/>
          <w:divBdr>
            <w:top w:val="none" w:sz="0" w:space="0" w:color="auto"/>
            <w:left w:val="none" w:sz="0" w:space="0" w:color="auto"/>
            <w:bottom w:val="none" w:sz="0" w:space="0" w:color="auto"/>
            <w:right w:val="none" w:sz="0" w:space="0" w:color="auto"/>
          </w:divBdr>
        </w:div>
        <w:div w:id="469983585">
          <w:marLeft w:val="806"/>
          <w:marRight w:val="0"/>
          <w:marTop w:val="75"/>
          <w:marBottom w:val="0"/>
          <w:divBdr>
            <w:top w:val="none" w:sz="0" w:space="0" w:color="auto"/>
            <w:left w:val="none" w:sz="0" w:space="0" w:color="auto"/>
            <w:bottom w:val="none" w:sz="0" w:space="0" w:color="auto"/>
            <w:right w:val="none" w:sz="0" w:space="0" w:color="auto"/>
          </w:divBdr>
        </w:div>
        <w:div w:id="2068792807">
          <w:marLeft w:val="274"/>
          <w:marRight w:val="0"/>
          <w:marTop w:val="150"/>
          <w:marBottom w:val="0"/>
          <w:divBdr>
            <w:top w:val="none" w:sz="0" w:space="0" w:color="auto"/>
            <w:left w:val="none" w:sz="0" w:space="0" w:color="auto"/>
            <w:bottom w:val="none" w:sz="0" w:space="0" w:color="auto"/>
            <w:right w:val="none" w:sz="0" w:space="0" w:color="auto"/>
          </w:divBdr>
        </w:div>
        <w:div w:id="871460314">
          <w:marLeft w:val="806"/>
          <w:marRight w:val="0"/>
          <w:marTop w:val="75"/>
          <w:marBottom w:val="0"/>
          <w:divBdr>
            <w:top w:val="none" w:sz="0" w:space="0" w:color="auto"/>
            <w:left w:val="none" w:sz="0" w:space="0" w:color="auto"/>
            <w:bottom w:val="none" w:sz="0" w:space="0" w:color="auto"/>
            <w:right w:val="none" w:sz="0" w:space="0" w:color="auto"/>
          </w:divBdr>
        </w:div>
        <w:div w:id="525874026">
          <w:marLeft w:val="806"/>
          <w:marRight w:val="0"/>
          <w:marTop w:val="75"/>
          <w:marBottom w:val="0"/>
          <w:divBdr>
            <w:top w:val="none" w:sz="0" w:space="0" w:color="auto"/>
            <w:left w:val="none" w:sz="0" w:space="0" w:color="auto"/>
            <w:bottom w:val="none" w:sz="0" w:space="0" w:color="auto"/>
            <w:right w:val="none" w:sz="0" w:space="0" w:color="auto"/>
          </w:divBdr>
        </w:div>
        <w:div w:id="531845839">
          <w:marLeft w:val="274"/>
          <w:marRight w:val="0"/>
          <w:marTop w:val="150"/>
          <w:marBottom w:val="0"/>
          <w:divBdr>
            <w:top w:val="none" w:sz="0" w:space="0" w:color="auto"/>
            <w:left w:val="none" w:sz="0" w:space="0" w:color="auto"/>
            <w:bottom w:val="none" w:sz="0" w:space="0" w:color="auto"/>
            <w:right w:val="none" w:sz="0" w:space="0" w:color="auto"/>
          </w:divBdr>
        </w:div>
        <w:div w:id="894857312">
          <w:marLeft w:val="806"/>
          <w:marRight w:val="0"/>
          <w:marTop w:val="75"/>
          <w:marBottom w:val="0"/>
          <w:divBdr>
            <w:top w:val="none" w:sz="0" w:space="0" w:color="auto"/>
            <w:left w:val="none" w:sz="0" w:space="0" w:color="auto"/>
            <w:bottom w:val="none" w:sz="0" w:space="0" w:color="auto"/>
            <w:right w:val="none" w:sz="0" w:space="0" w:color="auto"/>
          </w:divBdr>
        </w:div>
        <w:div w:id="493029278">
          <w:marLeft w:val="806"/>
          <w:marRight w:val="0"/>
          <w:marTop w:val="75"/>
          <w:marBottom w:val="0"/>
          <w:divBdr>
            <w:top w:val="none" w:sz="0" w:space="0" w:color="auto"/>
            <w:left w:val="none" w:sz="0" w:space="0" w:color="auto"/>
            <w:bottom w:val="none" w:sz="0" w:space="0" w:color="auto"/>
            <w:right w:val="none" w:sz="0" w:space="0" w:color="auto"/>
          </w:divBdr>
        </w:div>
      </w:divsChild>
    </w:div>
    <w:div w:id="1694334490">
      <w:bodyDiv w:val="1"/>
      <w:marLeft w:val="0"/>
      <w:marRight w:val="0"/>
      <w:marTop w:val="0"/>
      <w:marBottom w:val="0"/>
      <w:divBdr>
        <w:top w:val="none" w:sz="0" w:space="0" w:color="auto"/>
        <w:left w:val="none" w:sz="0" w:space="0" w:color="auto"/>
        <w:bottom w:val="none" w:sz="0" w:space="0" w:color="auto"/>
        <w:right w:val="none" w:sz="0" w:space="0" w:color="auto"/>
      </w:divBdr>
    </w:div>
    <w:div w:id="1869222697">
      <w:bodyDiv w:val="1"/>
      <w:marLeft w:val="0"/>
      <w:marRight w:val="0"/>
      <w:marTop w:val="0"/>
      <w:marBottom w:val="0"/>
      <w:divBdr>
        <w:top w:val="none" w:sz="0" w:space="0" w:color="auto"/>
        <w:left w:val="none" w:sz="0" w:space="0" w:color="auto"/>
        <w:bottom w:val="none" w:sz="0" w:space="0" w:color="auto"/>
        <w:right w:val="none" w:sz="0" w:space="0" w:color="auto"/>
      </w:divBdr>
    </w:div>
    <w:div w:id="1888951937">
      <w:bodyDiv w:val="1"/>
      <w:marLeft w:val="0"/>
      <w:marRight w:val="0"/>
      <w:marTop w:val="0"/>
      <w:marBottom w:val="0"/>
      <w:divBdr>
        <w:top w:val="none" w:sz="0" w:space="0" w:color="auto"/>
        <w:left w:val="none" w:sz="0" w:space="0" w:color="auto"/>
        <w:bottom w:val="none" w:sz="0" w:space="0" w:color="auto"/>
        <w:right w:val="none" w:sz="0" w:space="0" w:color="auto"/>
      </w:divBdr>
      <w:divsChild>
        <w:div w:id="1035933482">
          <w:marLeft w:val="274"/>
          <w:marRight w:val="0"/>
          <w:marTop w:val="150"/>
          <w:marBottom w:val="0"/>
          <w:divBdr>
            <w:top w:val="none" w:sz="0" w:space="0" w:color="auto"/>
            <w:left w:val="none" w:sz="0" w:space="0" w:color="auto"/>
            <w:bottom w:val="none" w:sz="0" w:space="0" w:color="auto"/>
            <w:right w:val="none" w:sz="0" w:space="0" w:color="auto"/>
          </w:divBdr>
        </w:div>
        <w:div w:id="140774453">
          <w:marLeft w:val="806"/>
          <w:marRight w:val="0"/>
          <w:marTop w:val="75"/>
          <w:marBottom w:val="0"/>
          <w:divBdr>
            <w:top w:val="none" w:sz="0" w:space="0" w:color="auto"/>
            <w:left w:val="none" w:sz="0" w:space="0" w:color="auto"/>
            <w:bottom w:val="none" w:sz="0" w:space="0" w:color="auto"/>
            <w:right w:val="none" w:sz="0" w:space="0" w:color="auto"/>
          </w:divBdr>
        </w:div>
        <w:div w:id="1941260171">
          <w:marLeft w:val="806"/>
          <w:marRight w:val="0"/>
          <w:marTop w:val="75"/>
          <w:marBottom w:val="0"/>
          <w:divBdr>
            <w:top w:val="none" w:sz="0" w:space="0" w:color="auto"/>
            <w:left w:val="none" w:sz="0" w:space="0" w:color="auto"/>
            <w:bottom w:val="none" w:sz="0" w:space="0" w:color="auto"/>
            <w:right w:val="none" w:sz="0" w:space="0" w:color="auto"/>
          </w:divBdr>
        </w:div>
        <w:div w:id="1581018355">
          <w:marLeft w:val="274"/>
          <w:marRight w:val="0"/>
          <w:marTop w:val="150"/>
          <w:marBottom w:val="0"/>
          <w:divBdr>
            <w:top w:val="none" w:sz="0" w:space="0" w:color="auto"/>
            <w:left w:val="none" w:sz="0" w:space="0" w:color="auto"/>
            <w:bottom w:val="none" w:sz="0" w:space="0" w:color="auto"/>
            <w:right w:val="none" w:sz="0" w:space="0" w:color="auto"/>
          </w:divBdr>
        </w:div>
        <w:div w:id="1960141176">
          <w:marLeft w:val="274"/>
          <w:marRight w:val="0"/>
          <w:marTop w:val="150"/>
          <w:marBottom w:val="0"/>
          <w:divBdr>
            <w:top w:val="none" w:sz="0" w:space="0" w:color="auto"/>
            <w:left w:val="none" w:sz="0" w:space="0" w:color="auto"/>
            <w:bottom w:val="none" w:sz="0" w:space="0" w:color="auto"/>
            <w:right w:val="none" w:sz="0" w:space="0" w:color="auto"/>
          </w:divBdr>
        </w:div>
        <w:div w:id="1071735963">
          <w:marLeft w:val="274"/>
          <w:marRight w:val="0"/>
          <w:marTop w:val="150"/>
          <w:marBottom w:val="0"/>
          <w:divBdr>
            <w:top w:val="none" w:sz="0" w:space="0" w:color="auto"/>
            <w:left w:val="none" w:sz="0" w:space="0" w:color="auto"/>
            <w:bottom w:val="none" w:sz="0" w:space="0" w:color="auto"/>
            <w:right w:val="none" w:sz="0" w:space="0" w:color="auto"/>
          </w:divBdr>
        </w:div>
        <w:div w:id="1688827481">
          <w:marLeft w:val="274"/>
          <w:marRight w:val="0"/>
          <w:marTop w:val="150"/>
          <w:marBottom w:val="0"/>
          <w:divBdr>
            <w:top w:val="none" w:sz="0" w:space="0" w:color="auto"/>
            <w:left w:val="none" w:sz="0" w:space="0" w:color="auto"/>
            <w:bottom w:val="none" w:sz="0" w:space="0" w:color="auto"/>
            <w:right w:val="none" w:sz="0" w:space="0" w:color="auto"/>
          </w:divBdr>
        </w:div>
      </w:divsChild>
    </w:div>
    <w:div w:id="1971208180">
      <w:bodyDiv w:val="1"/>
      <w:marLeft w:val="0"/>
      <w:marRight w:val="0"/>
      <w:marTop w:val="0"/>
      <w:marBottom w:val="0"/>
      <w:divBdr>
        <w:top w:val="none" w:sz="0" w:space="0" w:color="auto"/>
        <w:left w:val="none" w:sz="0" w:space="0" w:color="auto"/>
        <w:bottom w:val="none" w:sz="0" w:space="0" w:color="auto"/>
        <w:right w:val="none" w:sz="0" w:space="0" w:color="auto"/>
      </w:divBdr>
      <w:divsChild>
        <w:div w:id="191382329">
          <w:marLeft w:val="0"/>
          <w:marRight w:val="0"/>
          <w:marTop w:val="0"/>
          <w:marBottom w:val="0"/>
          <w:divBdr>
            <w:top w:val="none" w:sz="0" w:space="0" w:color="auto"/>
            <w:left w:val="none" w:sz="0" w:space="0" w:color="auto"/>
            <w:bottom w:val="none" w:sz="0" w:space="0" w:color="auto"/>
            <w:right w:val="none" w:sz="0" w:space="0" w:color="auto"/>
          </w:divBdr>
          <w:divsChild>
            <w:div w:id="157886781">
              <w:marLeft w:val="0"/>
              <w:marRight w:val="0"/>
              <w:marTop w:val="0"/>
              <w:marBottom w:val="0"/>
              <w:divBdr>
                <w:top w:val="none" w:sz="0" w:space="0" w:color="auto"/>
                <w:left w:val="none" w:sz="0" w:space="0" w:color="auto"/>
                <w:bottom w:val="none" w:sz="0" w:space="0" w:color="auto"/>
                <w:right w:val="none" w:sz="0" w:space="0" w:color="auto"/>
              </w:divBdr>
              <w:divsChild>
                <w:div w:id="924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9794">
      <w:bodyDiv w:val="1"/>
      <w:marLeft w:val="0"/>
      <w:marRight w:val="0"/>
      <w:marTop w:val="0"/>
      <w:marBottom w:val="0"/>
      <w:divBdr>
        <w:top w:val="none" w:sz="0" w:space="0" w:color="auto"/>
        <w:left w:val="none" w:sz="0" w:space="0" w:color="auto"/>
        <w:bottom w:val="none" w:sz="0" w:space="0" w:color="auto"/>
        <w:right w:val="none" w:sz="0" w:space="0" w:color="auto"/>
      </w:divBdr>
      <w:divsChild>
        <w:div w:id="985860955">
          <w:marLeft w:val="274"/>
          <w:marRight w:val="0"/>
          <w:marTop w:val="150"/>
          <w:marBottom w:val="0"/>
          <w:divBdr>
            <w:top w:val="none" w:sz="0" w:space="0" w:color="auto"/>
            <w:left w:val="none" w:sz="0" w:space="0" w:color="auto"/>
            <w:bottom w:val="none" w:sz="0" w:space="0" w:color="auto"/>
            <w:right w:val="none" w:sz="0" w:space="0" w:color="auto"/>
          </w:divBdr>
        </w:div>
        <w:div w:id="1872691560">
          <w:marLeft w:val="806"/>
          <w:marRight w:val="0"/>
          <w:marTop w:val="75"/>
          <w:marBottom w:val="0"/>
          <w:divBdr>
            <w:top w:val="none" w:sz="0" w:space="0" w:color="auto"/>
            <w:left w:val="none" w:sz="0" w:space="0" w:color="auto"/>
            <w:bottom w:val="none" w:sz="0" w:space="0" w:color="auto"/>
            <w:right w:val="none" w:sz="0" w:space="0" w:color="auto"/>
          </w:divBdr>
        </w:div>
        <w:div w:id="2076005624">
          <w:marLeft w:val="806"/>
          <w:marRight w:val="0"/>
          <w:marTop w:val="75"/>
          <w:marBottom w:val="0"/>
          <w:divBdr>
            <w:top w:val="none" w:sz="0" w:space="0" w:color="auto"/>
            <w:left w:val="none" w:sz="0" w:space="0" w:color="auto"/>
            <w:bottom w:val="none" w:sz="0" w:space="0" w:color="auto"/>
            <w:right w:val="none" w:sz="0" w:space="0" w:color="auto"/>
          </w:divBdr>
        </w:div>
        <w:div w:id="2144496702">
          <w:marLeft w:val="806"/>
          <w:marRight w:val="0"/>
          <w:marTop w:val="75"/>
          <w:marBottom w:val="0"/>
          <w:divBdr>
            <w:top w:val="none" w:sz="0" w:space="0" w:color="auto"/>
            <w:left w:val="none" w:sz="0" w:space="0" w:color="auto"/>
            <w:bottom w:val="none" w:sz="0" w:space="0" w:color="auto"/>
            <w:right w:val="none" w:sz="0" w:space="0" w:color="auto"/>
          </w:divBdr>
        </w:div>
        <w:div w:id="1485243361">
          <w:marLeft w:val="274"/>
          <w:marRight w:val="0"/>
          <w:marTop w:val="150"/>
          <w:marBottom w:val="0"/>
          <w:divBdr>
            <w:top w:val="none" w:sz="0" w:space="0" w:color="auto"/>
            <w:left w:val="none" w:sz="0" w:space="0" w:color="auto"/>
            <w:bottom w:val="none" w:sz="0" w:space="0" w:color="auto"/>
            <w:right w:val="none" w:sz="0" w:space="0" w:color="auto"/>
          </w:divBdr>
        </w:div>
        <w:div w:id="1241478243">
          <w:marLeft w:val="806"/>
          <w:marRight w:val="0"/>
          <w:marTop w:val="75"/>
          <w:marBottom w:val="0"/>
          <w:divBdr>
            <w:top w:val="none" w:sz="0" w:space="0" w:color="auto"/>
            <w:left w:val="none" w:sz="0" w:space="0" w:color="auto"/>
            <w:bottom w:val="none" w:sz="0" w:space="0" w:color="auto"/>
            <w:right w:val="none" w:sz="0" w:space="0" w:color="auto"/>
          </w:divBdr>
        </w:div>
        <w:div w:id="154299759">
          <w:marLeft w:val="806"/>
          <w:marRight w:val="0"/>
          <w:marTop w:val="75"/>
          <w:marBottom w:val="0"/>
          <w:divBdr>
            <w:top w:val="none" w:sz="0" w:space="0" w:color="auto"/>
            <w:left w:val="none" w:sz="0" w:space="0" w:color="auto"/>
            <w:bottom w:val="none" w:sz="0" w:space="0" w:color="auto"/>
            <w:right w:val="none" w:sz="0" w:space="0" w:color="auto"/>
          </w:divBdr>
        </w:div>
        <w:div w:id="629436147">
          <w:marLeft w:val="806"/>
          <w:marRight w:val="0"/>
          <w:marTop w:val="75"/>
          <w:marBottom w:val="0"/>
          <w:divBdr>
            <w:top w:val="none" w:sz="0" w:space="0" w:color="auto"/>
            <w:left w:val="none" w:sz="0" w:space="0" w:color="auto"/>
            <w:bottom w:val="none" w:sz="0" w:space="0" w:color="auto"/>
            <w:right w:val="none" w:sz="0" w:space="0" w:color="auto"/>
          </w:divBdr>
        </w:div>
        <w:div w:id="810290571">
          <w:marLeft w:val="806"/>
          <w:marRight w:val="0"/>
          <w:marTop w:val="75"/>
          <w:marBottom w:val="0"/>
          <w:divBdr>
            <w:top w:val="none" w:sz="0" w:space="0" w:color="auto"/>
            <w:left w:val="none" w:sz="0" w:space="0" w:color="auto"/>
            <w:bottom w:val="none" w:sz="0" w:space="0" w:color="auto"/>
            <w:right w:val="none" w:sz="0" w:space="0" w:color="auto"/>
          </w:divBdr>
        </w:div>
        <w:div w:id="1669284351">
          <w:marLeft w:val="274"/>
          <w:marRight w:val="0"/>
          <w:marTop w:val="150"/>
          <w:marBottom w:val="0"/>
          <w:divBdr>
            <w:top w:val="none" w:sz="0" w:space="0" w:color="auto"/>
            <w:left w:val="none" w:sz="0" w:space="0" w:color="auto"/>
            <w:bottom w:val="none" w:sz="0" w:space="0" w:color="auto"/>
            <w:right w:val="none" w:sz="0" w:space="0" w:color="auto"/>
          </w:divBdr>
        </w:div>
        <w:div w:id="1559130801">
          <w:marLeft w:val="806"/>
          <w:marRight w:val="0"/>
          <w:marTop w:val="75"/>
          <w:marBottom w:val="0"/>
          <w:divBdr>
            <w:top w:val="none" w:sz="0" w:space="0" w:color="auto"/>
            <w:left w:val="none" w:sz="0" w:space="0" w:color="auto"/>
            <w:bottom w:val="none" w:sz="0" w:space="0" w:color="auto"/>
            <w:right w:val="none" w:sz="0" w:space="0" w:color="auto"/>
          </w:divBdr>
        </w:div>
        <w:div w:id="1933508985">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qed.org/science/1970286/from-condoms-to-coronavirus-masks-harm-reduction-has-worked-to-protect-public-health" TargetMode="External"/><Relationship Id="rId13" Type="http://schemas.openxmlformats.org/officeDocument/2006/relationships/hyperlink" Target="https://nam04.safelinks.protection.outlook.com/?url=https%3A%2F%2Flearningpolicyinstitute.org%2Fblog%2Fcovid-getting-tutoring-right&amp;data=04%7C01%7Cldukes%40usf.edu%7C46fd5c0ba22d4bf3e6be08d8d049a307%7C741bf7dee2e546df8d6782607df9deaa%7C0%7C0%7C637488361971903509%7CUnknown%7CTWFpbGZsb3d8eyJWIjoiMC4wLjAwMDAiLCJQIjoiV2luMzIiLCJBTiI6Ik1haWwiLCJXVCI6Mn0%3D%7C1000&amp;sdata=%2FYdN2nxVHOeMvPbEV3DvhEm%2FI764%2B8HoT8wWdX7nZyI%3D&amp;reserved=0" TargetMode="External"/><Relationship Id="rId18" Type="http://schemas.openxmlformats.org/officeDocument/2006/relationships/hyperlink" Target="https://www.njsca.org/events/2020/8/26/asca-webinar-prioritize-equity-and-student-and-staff-socialemotional-learning-needs-on-school-reentr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ashingtonpost.com/health/2020/05/27/coronavirus-endemic/" TargetMode="External"/><Relationship Id="rId7" Type="http://schemas.openxmlformats.org/officeDocument/2006/relationships/endnotes" Target="endnotes.xml"/><Relationship Id="rId12" Type="http://schemas.openxmlformats.org/officeDocument/2006/relationships/hyperlink" Target="https://nam04.safelinks.protection.outlook.com/?url=https%3A%2F%2Flearningpolicyinstitute.org%2Fblog%2Fcovid-eroding-opportunity-student-access-prepared-diverse-teachers&amp;data=04%7C01%7Cldukes%40usf.edu%7C685c8927db0b49edaf5708d8d10c7acf%7C741bf7dee2e546df8d6782607df9deaa%7C0%7C0%7C637489198814758781%7CUnknown%7CTWFpbGZsb3d8eyJWIjoiMC4wLjAwMDAiLCJQIjoiV2luMzIiLCJBTiI6Ik1haWwiLCJXVCI6Mn0%3D%7C1000&amp;sdata=BrjJ0Sus%2BK6%2BoHCpAFFa9MYKrevJhUysssVP7mXuWlA%3D&amp;reserved=0" TargetMode="External"/><Relationship Id="rId17" Type="http://schemas.openxmlformats.org/officeDocument/2006/relationships/hyperlink" Target="https://tophat.com/" TargetMode="External"/><Relationship Id="rId25" Type="http://schemas.openxmlformats.org/officeDocument/2006/relationships/hyperlink" Target="https://edtechbooks.org/hyflex" TargetMode="External"/><Relationship Id="rId2" Type="http://schemas.openxmlformats.org/officeDocument/2006/relationships/numbering" Target="numbering.xml"/><Relationship Id="rId16" Type="http://schemas.openxmlformats.org/officeDocument/2006/relationships/hyperlink" Target="https://doi.org/10.1016/j.chiabu.2017.03.016" TargetMode="External"/><Relationship Id="rId20" Type="http://schemas.openxmlformats.org/officeDocument/2006/relationships/hyperlink" Target="https://education.uconn.edu/2020/06/02/how-will-teacher-and-principal-training-look-in-a-covid-19-world-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93%2Fpch%2F13.1.53" TargetMode="External"/><Relationship Id="rId24" Type="http://schemas.openxmlformats.org/officeDocument/2006/relationships/hyperlink" Target="http://udlguidelines.cast.org" TargetMode="External"/><Relationship Id="rId5" Type="http://schemas.openxmlformats.org/officeDocument/2006/relationships/webSettings" Target="webSettings.xml"/><Relationship Id="rId15" Type="http://schemas.openxmlformats.org/officeDocument/2006/relationships/hyperlink" Target="https://bellwethereducation.org/publication/missing-margins-estimating-scale-covid-19-attendance-crisis" TargetMode="External"/><Relationship Id="rId23" Type="http://schemas.openxmlformats.org/officeDocument/2006/relationships/hyperlink" Target="https://casel.org/guide/"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www.edweek.org%2Fteaching-learning%2Fopinion-what-is-social-justice-education-anyway%2F2019%2F01&amp;data=04%7C01%7Cldukes%40usf.edu%7C164d53ac195e407cedaf08d8c8650fe8%7C741bf7dee2e546df8d6782607df9deaa%7C0%7C0%7C637479683664092694%7CUnknown%7CTWFpbGZsb3d8eyJWIjoiMC4wLjAwMDAiLCJQIjoiV2luMzIiLCJBTiI6Ik1haWwiLCJXVCI6Mn0%3D%7C1000&amp;sdata=G446G2GMQn6TKztt0gm7LQA66SPZaCJKFPROUSJ71Ng%3D&amp;reserved=0" TargetMode="External"/><Relationship Id="rId19" Type="http://schemas.openxmlformats.org/officeDocument/2006/relationships/hyperlink" Target="https://nam04.safelinks.protection.outlook.com/?url=https%3A%2F%2Fwww.researchgate.net%2Fderef%2Fhttp%253A%252F%252Fdx.doi.org%252F10.1037%252Fort0000120&amp;data=04%7C01%7Cldukes%40usf.edu%7C8b25f245fdb8412bf09508d8c8592f4f%7C741bf7dee2e546df8d6782607df9deaa%7C0%7C0%7C637479632648571001%7CUnknown%7CTWFpbGZsb3d8eyJWIjoiMC4wLjAwMDAiLCJQIjoiV2luMzIiLCJBTiI6Ik1haWwiLCJXVCI6Mn0%3D%7C1000&amp;sdata=6NSlLUHo2E1E%2BiBp5aBA0vOR%2Belp6NBXluo9AyCv8lU%3D&amp;reserved=0" TargetMode="External"/><Relationship Id="rId4" Type="http://schemas.openxmlformats.org/officeDocument/2006/relationships/settings" Target="settings.xml"/><Relationship Id="rId9" Type="http://schemas.openxmlformats.org/officeDocument/2006/relationships/hyperlink" Target="https://www.brookings.edu/blog/up-front/2020/10/01/teen-disengagement-is-on-the-rise/" TargetMode="External"/><Relationship Id="rId14" Type="http://schemas.openxmlformats.org/officeDocument/2006/relationships/hyperlink" Target="https://www.bbc.com/news/health-54696873" TargetMode="External"/><Relationship Id="rId22" Type="http://schemas.openxmlformats.org/officeDocument/2006/relationships/hyperlink" Target="https://www.cdc.gov/coronavirus/2019-ncov/prevent-getting-sick/hand-sanitizer.html"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1D60-1685-4179-9882-CDB0DF3F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8682</Words>
  <Characters>49492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Dukes, Lyman III</dc:creator>
  <cp:keywords/>
  <dc:description/>
  <cp:lastModifiedBy>Dukes, Lyman III</cp:lastModifiedBy>
  <cp:revision>2</cp:revision>
  <cp:lastPrinted>2021-01-29T15:33:00Z</cp:lastPrinted>
  <dcterms:created xsi:type="dcterms:W3CDTF">2021-03-02T00:26:00Z</dcterms:created>
  <dcterms:modified xsi:type="dcterms:W3CDTF">2021-03-02T00:26:00Z</dcterms:modified>
</cp:coreProperties>
</file>