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74" w:rsidRDefault="00C35A74" w:rsidP="00C35A74">
      <w:pPr>
        <w:pStyle w:val="Heading2"/>
      </w:pPr>
      <w:r>
        <w:t xml:space="preserve">9. </w:t>
      </w:r>
      <w:r>
        <w:t>Supplementary Information bibliography</w:t>
      </w:r>
    </w:p>
    <w:p w:rsidR="00C35A74" w:rsidRPr="00C35A74" w:rsidRDefault="00C35A74" w:rsidP="00C35A74"/>
    <w:p w:rsidR="00C35A74" w:rsidRPr="00C35A74" w:rsidRDefault="00C35A74" w:rsidP="00C35A74">
      <w:r w:rsidRPr="00C35A74">
        <w:rPr>
          <w:noProof/>
          <w:sz w:val="24"/>
        </w:rPr>
        <w:fldChar w:fldCharType="begin"/>
      </w:r>
      <w:r w:rsidRPr="00C35A74">
        <w:rPr>
          <w:sz w:val="24"/>
        </w:rPr>
        <w:instrText xml:space="preserve"> ADDIN EN.REFLIST </w:instrText>
      </w:r>
      <w:r w:rsidRPr="00C35A74">
        <w:rPr>
          <w:noProof/>
          <w:sz w:val="24"/>
        </w:rPr>
        <w:fldChar w:fldCharType="separate"/>
      </w:r>
      <w:bookmarkStart w:id="0" w:name="_ENREF_1"/>
      <w:r w:rsidRPr="00C35A74">
        <w:t>1</w:t>
      </w:r>
      <w:r w:rsidRPr="00C35A74">
        <w:tab/>
        <w:t xml:space="preserve">Cazettes, F., Fischer, B. J. &amp; Pena, J. L. Cue Reliability Represented in the Shape of Tuning Curves in the Owl's Sound Localization System. </w:t>
      </w:r>
      <w:r w:rsidRPr="00C35A74">
        <w:rPr>
          <w:i/>
        </w:rPr>
        <w:t xml:space="preserve">The Journal of </w:t>
      </w:r>
      <w:proofErr w:type="gramStart"/>
      <w:r w:rsidRPr="00C35A74">
        <w:rPr>
          <w:i/>
        </w:rPr>
        <w:t>neuroscience :</w:t>
      </w:r>
      <w:proofErr w:type="gramEnd"/>
      <w:r w:rsidRPr="00C35A74">
        <w:rPr>
          <w:i/>
        </w:rPr>
        <w:t xml:space="preserve"> the official journal of the Society for Neuroscience</w:t>
      </w:r>
      <w:r w:rsidRPr="00C35A74">
        <w:t xml:space="preserve"> </w:t>
      </w:r>
      <w:r w:rsidRPr="00C35A74">
        <w:rPr>
          <w:b/>
        </w:rPr>
        <w:t>36</w:t>
      </w:r>
      <w:r w:rsidRPr="00C35A74">
        <w:t>, 2101-2110, doi:10.1523/JNEUROSCI.3753-15.2016 (2016).</w:t>
      </w:r>
      <w:bookmarkEnd w:id="0"/>
    </w:p>
    <w:p w:rsidR="00C35A74" w:rsidRPr="00C35A74" w:rsidRDefault="00C35A74" w:rsidP="00C35A74">
      <w:bookmarkStart w:id="1" w:name="_ENREF_2"/>
      <w:r w:rsidRPr="00C35A74">
        <w:t>2</w:t>
      </w:r>
      <w:r w:rsidRPr="00C35A74">
        <w:tab/>
        <w:t xml:space="preserve">Hornik, K., Stinchcombe, M. &amp; White, H. Multilayer feedforward networks are universal approximators. </w:t>
      </w:r>
      <w:r w:rsidRPr="00C35A74">
        <w:rPr>
          <w:i/>
        </w:rPr>
        <w:t>Neural networks</w:t>
      </w:r>
      <w:r w:rsidRPr="00C35A74">
        <w:t xml:space="preserve"> </w:t>
      </w:r>
      <w:proofErr w:type="gramStart"/>
      <w:r w:rsidRPr="00C35A74">
        <w:rPr>
          <w:b/>
        </w:rPr>
        <w:t>2</w:t>
      </w:r>
      <w:proofErr w:type="gramEnd"/>
      <w:r w:rsidRPr="00C35A74">
        <w:t>, 359-366 (1989).</w:t>
      </w:r>
      <w:bookmarkEnd w:id="1"/>
    </w:p>
    <w:p w:rsidR="00C35A74" w:rsidRPr="00C35A74" w:rsidRDefault="00C35A74" w:rsidP="00C35A74">
      <w:bookmarkStart w:id="2" w:name="_ENREF_3"/>
      <w:r w:rsidRPr="00C35A74">
        <w:t>3</w:t>
      </w:r>
      <w:r w:rsidRPr="00C35A74">
        <w:tab/>
        <w:t xml:space="preserve">Orhan, A. E. &amp; Ma, W. J. Efficient probabilistic inference in generic neural networks trained with non-probabilistic feedback. </w:t>
      </w:r>
      <w:r w:rsidRPr="00C35A74">
        <w:rPr>
          <w:i/>
        </w:rPr>
        <w:t>Nature Communications</w:t>
      </w:r>
      <w:r w:rsidRPr="00C35A74">
        <w:t xml:space="preserve"> </w:t>
      </w:r>
      <w:r w:rsidRPr="00C35A74">
        <w:rPr>
          <w:b/>
        </w:rPr>
        <w:t>8</w:t>
      </w:r>
      <w:r w:rsidRPr="00C35A74">
        <w:t xml:space="preserve"> (2017).</w:t>
      </w:r>
      <w:bookmarkEnd w:id="2"/>
    </w:p>
    <w:p w:rsidR="00C35A74" w:rsidRPr="00C35A74" w:rsidRDefault="00C35A74" w:rsidP="00C35A74">
      <w:bookmarkStart w:id="3" w:name="_ENREF_4"/>
      <w:r w:rsidRPr="00C35A74">
        <w:t>4</w:t>
      </w:r>
      <w:r w:rsidRPr="00C35A74">
        <w:tab/>
        <w:t xml:space="preserve">Pouget, A., Drugowitsch, J. &amp; Kepecs, A. Confidence and certainty: distinct probabilistic quantities for different goals. </w:t>
      </w:r>
      <w:r w:rsidRPr="00C35A74">
        <w:rPr>
          <w:i/>
        </w:rPr>
        <w:t>Nat Neurosci</w:t>
      </w:r>
      <w:r w:rsidRPr="00C35A74">
        <w:t xml:space="preserve"> </w:t>
      </w:r>
      <w:r w:rsidRPr="00C35A74">
        <w:rPr>
          <w:b/>
        </w:rPr>
        <w:t>19</w:t>
      </w:r>
      <w:r w:rsidRPr="00C35A74">
        <w:t>, 366-374, doi:10.1038/nn.4240 (2016).</w:t>
      </w:r>
      <w:bookmarkEnd w:id="3"/>
    </w:p>
    <w:p w:rsidR="00C35A74" w:rsidRPr="00C35A74" w:rsidRDefault="00C35A74" w:rsidP="00C35A74">
      <w:bookmarkStart w:id="4" w:name="_ENREF_5"/>
      <w:r w:rsidRPr="00C35A74">
        <w:t>5</w:t>
      </w:r>
      <w:r w:rsidRPr="00C35A74">
        <w:tab/>
        <w:t xml:space="preserve">Carandini, M. &amp; Heeger, D. J. Normalization as a canonical neural computation. </w:t>
      </w:r>
      <w:r w:rsidRPr="00C35A74">
        <w:rPr>
          <w:i/>
        </w:rPr>
        <w:t>Nature Reviews Neuroscience</w:t>
      </w:r>
      <w:r w:rsidRPr="00C35A74">
        <w:t xml:space="preserve"> </w:t>
      </w:r>
      <w:r w:rsidRPr="00C35A74">
        <w:rPr>
          <w:b/>
        </w:rPr>
        <w:t>13</w:t>
      </w:r>
      <w:r w:rsidRPr="00C35A74">
        <w:t>, 51-62 (2012).</w:t>
      </w:r>
      <w:bookmarkEnd w:id="4"/>
    </w:p>
    <w:p w:rsidR="00C35A74" w:rsidRPr="00C35A74" w:rsidRDefault="00C35A74" w:rsidP="00C35A74">
      <w:bookmarkStart w:id="5" w:name="_ENREF_6"/>
      <w:r w:rsidRPr="00C35A74">
        <w:t>6</w:t>
      </w:r>
      <w:r w:rsidRPr="00C35A74">
        <w:tab/>
        <w:t xml:space="preserve">Beck, J. M., Latham, P. E. &amp; Pouget, A. Marginalization in neural circuits with divisive normalization. </w:t>
      </w:r>
      <w:r w:rsidRPr="00C35A74">
        <w:rPr>
          <w:i/>
        </w:rPr>
        <w:t xml:space="preserve">The Journal of </w:t>
      </w:r>
      <w:proofErr w:type="gramStart"/>
      <w:r w:rsidRPr="00C35A74">
        <w:rPr>
          <w:i/>
        </w:rPr>
        <w:t>neuroscience :</w:t>
      </w:r>
      <w:proofErr w:type="gramEnd"/>
      <w:r w:rsidRPr="00C35A74">
        <w:rPr>
          <w:i/>
        </w:rPr>
        <w:t xml:space="preserve"> the official journal of the Society for Neuroscience</w:t>
      </w:r>
      <w:r w:rsidRPr="00C35A74">
        <w:t xml:space="preserve"> </w:t>
      </w:r>
      <w:r w:rsidRPr="00C35A74">
        <w:rPr>
          <w:b/>
        </w:rPr>
        <w:t>31</w:t>
      </w:r>
      <w:r w:rsidRPr="00C35A74">
        <w:t>, 15310-15319, doi:10.1523/JNEUROSCI.1706-11.2011 (2011).</w:t>
      </w:r>
      <w:bookmarkEnd w:id="5"/>
    </w:p>
    <w:p w:rsidR="00C35A74" w:rsidRPr="00C35A74" w:rsidRDefault="00C35A74" w:rsidP="00C35A74">
      <w:bookmarkStart w:id="6" w:name="_ENREF_7"/>
      <w:r w:rsidRPr="00C35A74">
        <w:t>7</w:t>
      </w:r>
      <w:r w:rsidRPr="00C35A74">
        <w:tab/>
        <w:t xml:space="preserve">Fischer, B. J. &amp; Peña, J. L. Bilateral matching of frequency tuning in neural cross-correlators of the owl. </w:t>
      </w:r>
      <w:r w:rsidRPr="00C35A74">
        <w:rPr>
          <w:i/>
        </w:rPr>
        <w:t>Biological cybernetics</w:t>
      </w:r>
      <w:r w:rsidRPr="00C35A74">
        <w:t xml:space="preserve"> </w:t>
      </w:r>
      <w:r w:rsidRPr="00C35A74">
        <w:rPr>
          <w:b/>
        </w:rPr>
        <w:t>100</w:t>
      </w:r>
      <w:r w:rsidRPr="00C35A74">
        <w:t>, 521-531 (2009).</w:t>
      </w:r>
      <w:bookmarkEnd w:id="6"/>
    </w:p>
    <w:p w:rsidR="00C35A74" w:rsidRPr="00C35A74" w:rsidRDefault="00C35A74" w:rsidP="00C35A74">
      <w:bookmarkStart w:id="7" w:name="_ENREF_8"/>
      <w:r w:rsidRPr="00C35A74">
        <w:t>8</w:t>
      </w:r>
      <w:r w:rsidRPr="00C35A74">
        <w:tab/>
        <w:t>Saberi, K.</w:t>
      </w:r>
      <w:r w:rsidRPr="00C35A74">
        <w:rPr>
          <w:i/>
        </w:rPr>
        <w:t xml:space="preserve"> et al.</w:t>
      </w:r>
      <w:r w:rsidRPr="00C35A74">
        <w:t xml:space="preserve"> Effects of interaural decorrelation on neural and behavioral detection of spatial cues. </w:t>
      </w:r>
      <w:r w:rsidRPr="00C35A74">
        <w:rPr>
          <w:i/>
        </w:rPr>
        <w:t>Neuron</w:t>
      </w:r>
      <w:r w:rsidRPr="00C35A74">
        <w:t xml:space="preserve"> </w:t>
      </w:r>
      <w:r w:rsidRPr="00C35A74">
        <w:rPr>
          <w:b/>
        </w:rPr>
        <w:t>21</w:t>
      </w:r>
      <w:r w:rsidRPr="00C35A74">
        <w:t xml:space="preserve">, 789-798, </w:t>
      </w:r>
      <w:proofErr w:type="gramStart"/>
      <w:r w:rsidRPr="00C35A74">
        <w:t>doi:</w:t>
      </w:r>
      <w:proofErr w:type="gramEnd"/>
      <w:r w:rsidRPr="00C35A74">
        <w:t>{10.1016/S0896-6273(00)80595-4} (1998).</w:t>
      </w:r>
      <w:bookmarkEnd w:id="7"/>
    </w:p>
    <w:p w:rsidR="003E5F4E" w:rsidRDefault="00C35A74" w:rsidP="00C35A74">
      <w:r w:rsidRPr="00C35A74">
        <w:rPr>
          <w:sz w:val="24"/>
        </w:rPr>
        <w:fldChar w:fldCharType="end"/>
      </w:r>
      <w:bookmarkStart w:id="8" w:name="_GoBack"/>
      <w:bookmarkEnd w:id="8"/>
    </w:p>
    <w:sectPr w:rsidR="003E5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74"/>
    <w:rsid w:val="003E5F4E"/>
    <w:rsid w:val="00C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6C8F"/>
  <w15:chartTrackingRefBased/>
  <w15:docId w15:val="{201D88A2-357B-4F1E-8BD8-61B0CD35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A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C35A74"/>
    <w:pPr>
      <w:spacing w:after="200" w:line="240" w:lineRule="auto"/>
    </w:pPr>
    <w:rPr>
      <w:rFonts w:ascii="Times New Roman" w:eastAsiaTheme="majorEastAsia" w:hAnsi="Times New Roman" w:cs="Times New Roman"/>
      <w:noProof/>
      <w:color w:val="5B9BD5" w:themeColor="accent1"/>
      <w:sz w:val="26"/>
      <w:szCs w:val="26"/>
    </w:rPr>
  </w:style>
  <w:style w:type="character" w:customStyle="1" w:styleId="EndNoteBibliographyChar">
    <w:name w:val="EndNote Bibliography Char"/>
    <w:basedOn w:val="Heading2Char"/>
    <w:link w:val="EndNoteBibliography"/>
    <w:rsid w:val="00C35A74"/>
    <w:rPr>
      <w:rFonts w:ascii="Times New Roman" w:eastAsiaTheme="majorEastAsia" w:hAnsi="Times New Roman" w:cs="Times New Roman"/>
      <w:b w:val="0"/>
      <w:bCs w:val="0"/>
      <w:noProof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Albert Einstein COM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Coen-Cagli</dc:creator>
  <cp:keywords/>
  <dc:description/>
  <cp:lastModifiedBy>Ruben Coen-Cagli</cp:lastModifiedBy>
  <cp:revision>1</cp:revision>
  <dcterms:created xsi:type="dcterms:W3CDTF">2020-07-27T03:43:00Z</dcterms:created>
  <dcterms:modified xsi:type="dcterms:W3CDTF">2020-07-27T03:44:00Z</dcterms:modified>
</cp:coreProperties>
</file>