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21"/>
        <w:tblW w:w="4968" w:type="pct"/>
        <w:tblLook w:val="04A0"/>
      </w:tblPr>
      <w:tblGrid>
        <w:gridCol w:w="1792"/>
        <w:gridCol w:w="4208"/>
        <w:gridCol w:w="3515"/>
      </w:tblGrid>
      <w:tr w:rsidR="00C77B33" w:rsidRPr="00C77B33" w:rsidTr="00FA7392">
        <w:trPr>
          <w:trHeight w:val="274"/>
        </w:trPr>
        <w:tc>
          <w:tcPr>
            <w:tcW w:w="5000" w:type="pct"/>
            <w:gridSpan w:val="3"/>
            <w:tcBorders>
              <w:top w:val="nil"/>
              <w:left w:val="nil"/>
              <w:bottom w:val="single" w:sz="4" w:space="0" w:color="000000" w:themeColor="text1"/>
              <w:right w:val="nil"/>
            </w:tcBorders>
            <w:vAlign w:val="center"/>
          </w:tcPr>
          <w:p w:rsidR="00C77B33" w:rsidRPr="00C77B33" w:rsidRDefault="00C77B33" w:rsidP="00FA7392">
            <w:pPr>
              <w:spacing w:before="0" w:after="0"/>
              <w:rPr>
                <w:rFonts w:eastAsia="Calibri" w:cs="Times New Roman"/>
                <w:b/>
                <w:szCs w:val="24"/>
              </w:rPr>
            </w:pPr>
          </w:p>
          <w:p w:rsidR="00C77B33" w:rsidRPr="00C77B33" w:rsidRDefault="00C77B33" w:rsidP="00FA7392">
            <w:pPr>
              <w:spacing w:before="0" w:after="0"/>
              <w:rPr>
                <w:rFonts w:eastAsia="Calibri" w:cs="Times New Roman"/>
                <w:b/>
                <w:szCs w:val="24"/>
              </w:rPr>
            </w:pPr>
            <w:r w:rsidRPr="00C77B33">
              <w:rPr>
                <w:rFonts w:eastAsia="Calibri" w:cs="Times New Roman"/>
                <w:b/>
                <w:szCs w:val="24"/>
              </w:rPr>
              <w:t xml:space="preserve">Table A1. </w:t>
            </w:r>
            <w:r w:rsidRPr="00C77B33">
              <w:rPr>
                <w:rFonts w:eastAsia="Calibri" w:cs="Times New Roman"/>
                <w:bCs/>
                <w:szCs w:val="24"/>
              </w:rPr>
              <w:t>The Variables and Sources</w:t>
            </w:r>
          </w:p>
        </w:tc>
      </w:tr>
      <w:tr w:rsidR="00C77B33" w:rsidRPr="00C77B33" w:rsidTr="00FA7392">
        <w:trPr>
          <w:trHeight w:val="189"/>
        </w:trPr>
        <w:tc>
          <w:tcPr>
            <w:tcW w:w="942" w:type="pct"/>
            <w:tcBorders>
              <w:top w:val="single" w:sz="4" w:space="0" w:color="000000" w:themeColor="text1"/>
              <w:left w:val="nil"/>
              <w:bottom w:val="single" w:sz="4" w:space="0" w:color="000000" w:themeColor="text1"/>
              <w:right w:val="nil"/>
            </w:tcBorders>
            <w:vAlign w:val="center"/>
          </w:tcPr>
          <w:p w:rsidR="00C77B33" w:rsidRPr="00C77B33" w:rsidRDefault="00C77B33" w:rsidP="00FA7392">
            <w:pPr>
              <w:spacing w:before="0" w:after="0"/>
              <w:rPr>
                <w:rFonts w:eastAsia="Times New Roman" w:cs="Times New Roman"/>
                <w:b/>
                <w:sz w:val="18"/>
                <w:szCs w:val="18"/>
              </w:rPr>
            </w:pPr>
            <w:r w:rsidRPr="00C77B33">
              <w:rPr>
                <w:rFonts w:eastAsia="Times New Roman" w:cs="Times New Roman"/>
                <w:b/>
                <w:sz w:val="18"/>
                <w:szCs w:val="18"/>
              </w:rPr>
              <w:t>Variable</w:t>
            </w:r>
          </w:p>
        </w:tc>
        <w:tc>
          <w:tcPr>
            <w:tcW w:w="2211" w:type="pct"/>
            <w:tcBorders>
              <w:top w:val="single" w:sz="4" w:space="0" w:color="000000" w:themeColor="text1"/>
              <w:left w:val="nil"/>
              <w:bottom w:val="single" w:sz="4" w:space="0" w:color="000000" w:themeColor="text1"/>
              <w:right w:val="nil"/>
            </w:tcBorders>
            <w:vAlign w:val="center"/>
          </w:tcPr>
          <w:p w:rsidR="00C77B33" w:rsidRPr="00C77B33" w:rsidRDefault="00C77B33" w:rsidP="00FA7392">
            <w:pPr>
              <w:spacing w:before="0" w:after="0"/>
              <w:rPr>
                <w:rFonts w:eastAsia="Times New Roman" w:cs="Times New Roman"/>
                <w:b/>
                <w:sz w:val="18"/>
                <w:szCs w:val="18"/>
              </w:rPr>
            </w:pPr>
            <w:r w:rsidRPr="00C77B33">
              <w:rPr>
                <w:rFonts w:eastAsia="Times New Roman" w:cs="Times New Roman"/>
                <w:b/>
                <w:sz w:val="18"/>
                <w:szCs w:val="18"/>
              </w:rPr>
              <w:t>Definition</w:t>
            </w:r>
          </w:p>
        </w:tc>
        <w:tc>
          <w:tcPr>
            <w:tcW w:w="1847" w:type="pct"/>
            <w:tcBorders>
              <w:top w:val="single" w:sz="4" w:space="0" w:color="000000" w:themeColor="text1"/>
              <w:left w:val="nil"/>
              <w:bottom w:val="single" w:sz="4" w:space="0" w:color="000000" w:themeColor="text1"/>
              <w:right w:val="nil"/>
            </w:tcBorders>
            <w:vAlign w:val="center"/>
          </w:tcPr>
          <w:p w:rsidR="00C77B33" w:rsidRPr="00C77B33" w:rsidRDefault="00C77B33" w:rsidP="00FA7392">
            <w:pPr>
              <w:spacing w:before="0" w:after="0"/>
              <w:rPr>
                <w:rFonts w:eastAsia="Times New Roman" w:cs="Times New Roman"/>
                <w:b/>
                <w:sz w:val="18"/>
                <w:szCs w:val="18"/>
              </w:rPr>
            </w:pPr>
            <w:r w:rsidRPr="00C77B33">
              <w:rPr>
                <w:rFonts w:eastAsia="Times New Roman" w:cs="Times New Roman"/>
                <w:b/>
                <w:sz w:val="18"/>
                <w:szCs w:val="18"/>
              </w:rPr>
              <w:t>Source</w:t>
            </w:r>
          </w:p>
        </w:tc>
      </w:tr>
      <w:tr w:rsidR="00C77B33" w:rsidRPr="00C77B33" w:rsidTr="00FA7392">
        <w:trPr>
          <w:trHeight w:val="369"/>
        </w:trPr>
        <w:tc>
          <w:tcPr>
            <w:tcW w:w="942" w:type="pct"/>
            <w:tcBorders>
              <w:top w:val="single" w:sz="4" w:space="0" w:color="000000" w:themeColor="text1"/>
              <w:left w:val="nil"/>
              <w:bottom w:val="nil"/>
              <w:right w:val="nil"/>
            </w:tcBorders>
            <w:vAlign w:val="center"/>
          </w:tcPr>
          <w:p w:rsidR="00C77B33" w:rsidRPr="00C77B33" w:rsidRDefault="00C77B33" w:rsidP="00FA7392">
            <w:pPr>
              <w:spacing w:before="0" w:after="0"/>
              <w:rPr>
                <w:rFonts w:eastAsia="Times New Roman" w:cs="Times New Roman"/>
                <w:sz w:val="20"/>
                <w:szCs w:val="20"/>
              </w:rPr>
            </w:pPr>
            <w:proofErr w:type="spellStart"/>
            <w:r w:rsidRPr="00C77B33">
              <w:rPr>
                <w:rFonts w:eastAsia="Times New Roman" w:cs="Times New Roman"/>
                <w:sz w:val="20"/>
                <w:szCs w:val="20"/>
              </w:rPr>
              <w:t>Total_Cases_Per</w:t>
            </w:r>
            <w:proofErr w:type="spellEnd"/>
          </w:p>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Million</w:t>
            </w:r>
          </w:p>
        </w:tc>
        <w:tc>
          <w:tcPr>
            <w:tcW w:w="2211" w:type="pct"/>
            <w:tcBorders>
              <w:top w:val="single" w:sz="4" w:space="0" w:color="000000" w:themeColor="text1"/>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Total confirmed cases of COVID -19 per 1,000,000 people</w:t>
            </w:r>
          </w:p>
        </w:tc>
        <w:tc>
          <w:tcPr>
            <w:tcW w:w="1847" w:type="pct"/>
            <w:tcBorders>
              <w:top w:val="single" w:sz="4" w:space="0" w:color="000000" w:themeColor="text1"/>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European Centre for Disease Prevention and Control</w:t>
            </w:r>
          </w:p>
        </w:tc>
      </w:tr>
      <w:tr w:rsidR="00C77B33" w:rsidRPr="00C77B33" w:rsidTr="00FA7392">
        <w:trPr>
          <w:trHeight w:val="369"/>
        </w:trPr>
        <w:tc>
          <w:tcPr>
            <w:tcW w:w="942"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proofErr w:type="spellStart"/>
            <w:r w:rsidRPr="00C77B33">
              <w:rPr>
                <w:rFonts w:eastAsia="Times New Roman" w:cs="Times New Roman"/>
                <w:sz w:val="20"/>
                <w:szCs w:val="20"/>
              </w:rPr>
              <w:t>Total_Deaths_Per</w:t>
            </w:r>
            <w:proofErr w:type="spellEnd"/>
          </w:p>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Million</w:t>
            </w:r>
          </w:p>
        </w:tc>
        <w:tc>
          <w:tcPr>
            <w:tcW w:w="2211"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Total deaths attributed to COVID -19 per 1,000,000 people</w:t>
            </w:r>
          </w:p>
        </w:tc>
        <w:tc>
          <w:tcPr>
            <w:tcW w:w="1847"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European Centre for Disease Prevention and Control</w:t>
            </w:r>
          </w:p>
        </w:tc>
      </w:tr>
      <w:tr w:rsidR="00C77B33" w:rsidRPr="00C77B33" w:rsidTr="00FA7392">
        <w:trPr>
          <w:trHeight w:val="549"/>
        </w:trPr>
        <w:tc>
          <w:tcPr>
            <w:tcW w:w="942"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Population</w:t>
            </w:r>
          </w:p>
        </w:tc>
        <w:tc>
          <w:tcPr>
            <w:tcW w:w="2211"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Population in 2020</w:t>
            </w:r>
          </w:p>
        </w:tc>
        <w:tc>
          <w:tcPr>
            <w:tcW w:w="1847"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United Nations, Department of Economic and Social Affairs, Population Division, World Population Prospects: The 2019 Revision</w:t>
            </w:r>
          </w:p>
        </w:tc>
      </w:tr>
      <w:tr w:rsidR="00C77B33" w:rsidRPr="00C77B33" w:rsidTr="00FA7392">
        <w:trPr>
          <w:trHeight w:val="369"/>
        </w:trPr>
        <w:tc>
          <w:tcPr>
            <w:tcW w:w="942"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proofErr w:type="spellStart"/>
            <w:r w:rsidRPr="00C77B33">
              <w:rPr>
                <w:rFonts w:eastAsia="Times New Roman" w:cs="Times New Roman"/>
                <w:sz w:val="20"/>
                <w:szCs w:val="20"/>
              </w:rPr>
              <w:t>Median_Age</w:t>
            </w:r>
            <w:proofErr w:type="spellEnd"/>
          </w:p>
        </w:tc>
        <w:tc>
          <w:tcPr>
            <w:tcW w:w="2211"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The median age of the population, UN projection for 2020</w:t>
            </w:r>
          </w:p>
        </w:tc>
        <w:tc>
          <w:tcPr>
            <w:tcW w:w="1847"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UN Population Division, World Population</w:t>
            </w:r>
          </w:p>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Prospects, 2017 Revision</w:t>
            </w:r>
          </w:p>
        </w:tc>
      </w:tr>
      <w:tr w:rsidR="00C77B33" w:rsidRPr="00C77B33" w:rsidTr="00FA7392">
        <w:trPr>
          <w:trHeight w:val="738"/>
        </w:trPr>
        <w:tc>
          <w:tcPr>
            <w:tcW w:w="942"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Aged-65_Older</w:t>
            </w:r>
          </w:p>
        </w:tc>
        <w:tc>
          <w:tcPr>
            <w:tcW w:w="2211"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Share of the population that is 65 years and older, most recent year available</w:t>
            </w:r>
          </w:p>
        </w:tc>
        <w:tc>
          <w:tcPr>
            <w:tcW w:w="1847"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 xml:space="preserve">World Bank – World Development Indicators, based on age/sex distributions of the United Nations Population Division's World Population </w:t>
            </w:r>
          </w:p>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Prospects: 2017 Revision</w:t>
            </w:r>
          </w:p>
        </w:tc>
      </w:tr>
      <w:tr w:rsidR="00C77B33" w:rsidRPr="00C77B33" w:rsidTr="00FA7392">
        <w:trPr>
          <w:trHeight w:val="549"/>
        </w:trPr>
        <w:tc>
          <w:tcPr>
            <w:tcW w:w="942"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Aged-70_Older</w:t>
            </w:r>
          </w:p>
        </w:tc>
        <w:tc>
          <w:tcPr>
            <w:tcW w:w="2211"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Share of the population that is 70 years and older in 2015</w:t>
            </w:r>
          </w:p>
        </w:tc>
        <w:tc>
          <w:tcPr>
            <w:tcW w:w="1847"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United Nations, Department of Economic and Social Affairs, Population Division (2017), World Population Prospects: The 2017 Revision</w:t>
            </w:r>
          </w:p>
        </w:tc>
      </w:tr>
      <w:tr w:rsidR="00C77B33" w:rsidRPr="00C77B33" w:rsidTr="00FA7392">
        <w:trPr>
          <w:trHeight w:val="557"/>
        </w:trPr>
        <w:tc>
          <w:tcPr>
            <w:tcW w:w="942"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proofErr w:type="spellStart"/>
            <w:r w:rsidRPr="00C77B33">
              <w:rPr>
                <w:rFonts w:eastAsia="Times New Roman" w:cs="Times New Roman"/>
                <w:sz w:val="20"/>
                <w:szCs w:val="20"/>
              </w:rPr>
              <w:t>GDP_Per_Capita</w:t>
            </w:r>
            <w:proofErr w:type="spellEnd"/>
          </w:p>
        </w:tc>
        <w:tc>
          <w:tcPr>
            <w:tcW w:w="2211"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Gross domestic product at purchasing power parity (constant 2011 international dollars), most recent year available</w:t>
            </w:r>
          </w:p>
        </w:tc>
        <w:tc>
          <w:tcPr>
            <w:tcW w:w="1847"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World Bank – World Development Indicators, source from the World Bank, International Comparison Program database</w:t>
            </w:r>
          </w:p>
        </w:tc>
      </w:tr>
      <w:tr w:rsidR="00C77B33" w:rsidRPr="00C77B33" w:rsidTr="00FA7392">
        <w:trPr>
          <w:trHeight w:val="738"/>
        </w:trPr>
        <w:tc>
          <w:tcPr>
            <w:tcW w:w="942"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proofErr w:type="spellStart"/>
            <w:r w:rsidRPr="00C77B33">
              <w:rPr>
                <w:rFonts w:eastAsia="Times New Roman" w:cs="Times New Roman"/>
                <w:sz w:val="20"/>
                <w:szCs w:val="20"/>
              </w:rPr>
              <w:t>Stringency_Index</w:t>
            </w:r>
            <w:proofErr w:type="spellEnd"/>
          </w:p>
        </w:tc>
        <w:tc>
          <w:tcPr>
            <w:tcW w:w="2211"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Government Response Stringency Index: composite measure based on 9 response indicators including school closures, workplace closures, and travel bans, rescaled to a value from 0 to 100 (100 = strictest response)</w:t>
            </w:r>
          </w:p>
        </w:tc>
        <w:tc>
          <w:tcPr>
            <w:tcW w:w="1847" w:type="pct"/>
            <w:tcBorders>
              <w:top w:val="nil"/>
              <w:left w:val="nil"/>
              <w:bottom w:val="nil"/>
              <w:right w:val="nil"/>
            </w:tcBorders>
            <w:vAlign w:val="center"/>
          </w:tcPr>
          <w:p w:rsidR="00C77B33" w:rsidRPr="00C77B33" w:rsidRDefault="00C77B33" w:rsidP="00FA7392">
            <w:pPr>
              <w:spacing w:before="0" w:after="0"/>
              <w:rPr>
                <w:rFonts w:eastAsia="Times New Roman" w:cs="Times New Roman"/>
                <w:sz w:val="20"/>
                <w:szCs w:val="20"/>
              </w:rPr>
            </w:pPr>
            <w:r w:rsidRPr="00C77B33">
              <w:rPr>
                <w:rFonts w:eastAsia="Times New Roman" w:cs="Times New Roman"/>
                <w:sz w:val="20"/>
                <w:szCs w:val="20"/>
              </w:rPr>
              <w:t xml:space="preserve">Oxford COVID-19 Government Response Tracker, </w:t>
            </w:r>
            <w:proofErr w:type="spellStart"/>
            <w:r w:rsidRPr="00C77B33">
              <w:rPr>
                <w:rFonts w:eastAsia="Times New Roman" w:cs="Times New Roman"/>
                <w:sz w:val="20"/>
                <w:szCs w:val="20"/>
              </w:rPr>
              <w:t>Blavatnik</w:t>
            </w:r>
            <w:proofErr w:type="spellEnd"/>
            <w:r w:rsidRPr="00C77B33">
              <w:rPr>
                <w:rFonts w:eastAsia="Times New Roman" w:cs="Times New Roman"/>
                <w:sz w:val="20"/>
                <w:szCs w:val="20"/>
              </w:rPr>
              <w:t xml:space="preserve"> School of Government</w:t>
            </w:r>
          </w:p>
        </w:tc>
      </w:tr>
      <w:tr w:rsidR="00C77B33" w:rsidRPr="00C77B33" w:rsidTr="00FA7392">
        <w:trPr>
          <w:trHeight w:val="174"/>
        </w:trPr>
        <w:tc>
          <w:tcPr>
            <w:tcW w:w="942" w:type="pct"/>
            <w:tcBorders>
              <w:top w:val="nil"/>
              <w:left w:val="nil"/>
              <w:right w:val="nil"/>
            </w:tcBorders>
          </w:tcPr>
          <w:p w:rsidR="00C77B33" w:rsidRPr="00C77B33" w:rsidRDefault="00C77B33" w:rsidP="00FA7392">
            <w:pPr>
              <w:spacing w:before="0" w:after="0"/>
              <w:rPr>
                <w:rFonts w:eastAsia="Calibri" w:cs="Times New Roman"/>
                <w:sz w:val="20"/>
                <w:szCs w:val="20"/>
              </w:rPr>
            </w:pPr>
            <w:proofErr w:type="spellStart"/>
            <w:r w:rsidRPr="00C77B33">
              <w:rPr>
                <w:rFonts w:eastAsia="Calibri" w:cs="Times New Roman"/>
                <w:sz w:val="20"/>
                <w:szCs w:val="20"/>
              </w:rPr>
              <w:t>Hospital_Beds_Per</w:t>
            </w:r>
            <w:proofErr w:type="spellEnd"/>
          </w:p>
          <w:p w:rsidR="00C77B33" w:rsidRPr="00C77B33" w:rsidRDefault="00C77B33" w:rsidP="00FA7392">
            <w:pPr>
              <w:spacing w:before="0" w:after="0"/>
              <w:rPr>
                <w:rFonts w:eastAsia="Times New Roman" w:cs="Times New Roman"/>
                <w:sz w:val="20"/>
                <w:szCs w:val="20"/>
              </w:rPr>
            </w:pPr>
            <w:r w:rsidRPr="00C77B33">
              <w:rPr>
                <w:rFonts w:eastAsia="Calibri" w:cs="Times New Roman"/>
                <w:sz w:val="20"/>
                <w:szCs w:val="20"/>
              </w:rPr>
              <w:t>Thousand</w:t>
            </w:r>
          </w:p>
        </w:tc>
        <w:tc>
          <w:tcPr>
            <w:tcW w:w="2211" w:type="pct"/>
            <w:tcBorders>
              <w:top w:val="nil"/>
              <w:left w:val="nil"/>
              <w:right w:val="nil"/>
            </w:tcBorders>
          </w:tcPr>
          <w:p w:rsidR="00C77B33" w:rsidRPr="00C77B33" w:rsidRDefault="00C77B33" w:rsidP="00FA7392">
            <w:pPr>
              <w:autoSpaceDE w:val="0"/>
              <w:autoSpaceDN w:val="0"/>
              <w:adjustRightInd w:val="0"/>
              <w:spacing w:before="0" w:after="0"/>
              <w:rPr>
                <w:rFonts w:eastAsia="Calibri" w:cs="Times New Roman"/>
                <w:sz w:val="20"/>
                <w:szCs w:val="20"/>
              </w:rPr>
            </w:pPr>
            <w:r w:rsidRPr="00C77B33">
              <w:rPr>
                <w:rFonts w:eastAsia="Calibri" w:cs="Times New Roman"/>
                <w:sz w:val="20"/>
                <w:szCs w:val="20"/>
              </w:rPr>
              <w:t>Hospital beds per 1,000 people, a most recent year</w:t>
            </w:r>
          </w:p>
          <w:p w:rsidR="00C77B33" w:rsidRPr="00C77B33" w:rsidRDefault="00C77B33" w:rsidP="00FA7392">
            <w:pPr>
              <w:spacing w:before="0" w:after="0"/>
              <w:rPr>
                <w:rFonts w:eastAsia="Times New Roman" w:cs="Times New Roman"/>
                <w:sz w:val="20"/>
                <w:szCs w:val="20"/>
              </w:rPr>
            </w:pPr>
            <w:r w:rsidRPr="00C77B33">
              <w:rPr>
                <w:rFonts w:eastAsia="Calibri" w:cs="Times New Roman"/>
                <w:sz w:val="20"/>
                <w:szCs w:val="20"/>
              </w:rPr>
              <w:t>available since 2010</w:t>
            </w:r>
          </w:p>
        </w:tc>
        <w:tc>
          <w:tcPr>
            <w:tcW w:w="1847" w:type="pct"/>
            <w:tcBorders>
              <w:top w:val="nil"/>
              <w:left w:val="nil"/>
              <w:right w:val="nil"/>
            </w:tcBorders>
          </w:tcPr>
          <w:p w:rsidR="00C77B33" w:rsidRPr="00C77B33" w:rsidRDefault="00C77B33" w:rsidP="00FA7392">
            <w:pPr>
              <w:spacing w:before="0" w:after="0"/>
              <w:rPr>
                <w:rFonts w:eastAsia="Calibri" w:cs="Times New Roman"/>
                <w:sz w:val="20"/>
                <w:szCs w:val="20"/>
              </w:rPr>
            </w:pPr>
            <w:r w:rsidRPr="00C77B33">
              <w:rPr>
                <w:rFonts w:eastAsia="Calibri" w:cs="Times New Roman"/>
                <w:sz w:val="20"/>
                <w:szCs w:val="20"/>
              </w:rPr>
              <w:t xml:space="preserve">OECD, </w:t>
            </w:r>
            <w:proofErr w:type="spellStart"/>
            <w:r w:rsidRPr="00C77B33">
              <w:rPr>
                <w:rFonts w:eastAsia="Calibri" w:cs="Times New Roman"/>
                <w:sz w:val="20"/>
                <w:szCs w:val="20"/>
              </w:rPr>
              <w:t>Eurostat</w:t>
            </w:r>
            <w:proofErr w:type="spellEnd"/>
            <w:r w:rsidRPr="00C77B33">
              <w:rPr>
                <w:rFonts w:eastAsia="Calibri" w:cs="Times New Roman"/>
                <w:sz w:val="20"/>
                <w:szCs w:val="20"/>
              </w:rPr>
              <w:t>, World Bank, national</w:t>
            </w:r>
          </w:p>
          <w:p w:rsidR="00C77B33" w:rsidRPr="00C77B33" w:rsidRDefault="00C77B33" w:rsidP="00FA7392">
            <w:pPr>
              <w:spacing w:before="0" w:after="0"/>
              <w:rPr>
                <w:rFonts w:eastAsia="Calibri" w:cs="Times New Roman"/>
                <w:sz w:val="20"/>
                <w:szCs w:val="20"/>
              </w:rPr>
            </w:pPr>
            <w:r w:rsidRPr="00C77B33">
              <w:rPr>
                <w:rFonts w:eastAsia="Calibri" w:cs="Times New Roman"/>
                <w:sz w:val="20"/>
                <w:szCs w:val="20"/>
              </w:rPr>
              <w:t>Government records and other sources</w:t>
            </w:r>
          </w:p>
        </w:tc>
      </w:tr>
    </w:tbl>
    <w:p w:rsidR="00C77B33" w:rsidRPr="00C77B33" w:rsidRDefault="00C77B33" w:rsidP="00C77B33">
      <w:pPr>
        <w:spacing w:before="0" w:after="0"/>
        <w:rPr>
          <w:rFonts w:eastAsia="Calibri" w:cs="Times New Roman"/>
          <w:sz w:val="20"/>
          <w:szCs w:val="20"/>
        </w:rPr>
      </w:pPr>
      <w:proofErr w:type="spellStart"/>
      <w:r w:rsidRPr="00C77B33">
        <w:rPr>
          <w:rFonts w:eastAsia="Calibri" w:cs="Times New Roman"/>
          <w:sz w:val="20"/>
          <w:szCs w:val="20"/>
        </w:rPr>
        <w:t>Owid</w:t>
      </w:r>
      <w:proofErr w:type="spellEnd"/>
      <w:r w:rsidRPr="00C77B33">
        <w:rPr>
          <w:rFonts w:eastAsia="Calibri" w:cs="Times New Roman"/>
          <w:sz w:val="20"/>
          <w:szCs w:val="20"/>
        </w:rPr>
        <w:t xml:space="preserve"> </w:t>
      </w:r>
      <w:hyperlink r:id="rId4" w:history="1">
        <w:r w:rsidRPr="00C77B33">
          <w:rPr>
            <w:rFonts w:eastAsia="Calibri" w:cs="Times New Roman"/>
            <w:bCs/>
            <w:sz w:val="20"/>
            <w:szCs w:val="20"/>
            <w:shd w:val="clear" w:color="auto" w:fill="FAFBFC"/>
          </w:rPr>
          <w:t>COVID-19-data</w:t>
        </w:r>
      </w:hyperlink>
      <w:r w:rsidRPr="00C77B33">
        <w:rPr>
          <w:rFonts w:eastAsia="Calibri" w:cs="Times New Roman"/>
          <w:sz w:val="20"/>
          <w:szCs w:val="20"/>
        </w:rPr>
        <w:t>, October 2020</w:t>
      </w:r>
    </w:p>
    <w:p w:rsidR="00C77B33" w:rsidRPr="00C77B33" w:rsidRDefault="00C77B33" w:rsidP="00C77B33">
      <w:pPr>
        <w:spacing w:before="0" w:after="0"/>
        <w:rPr>
          <w:rFonts w:eastAsia="Calibri" w:cs="Times New Roman"/>
          <w:sz w:val="20"/>
          <w:szCs w:val="20"/>
        </w:rPr>
      </w:pPr>
    </w:p>
    <w:p w:rsidR="00C77B33" w:rsidRPr="00C77B33" w:rsidRDefault="00C77B33" w:rsidP="00C77B33">
      <w:pPr>
        <w:spacing w:before="0" w:after="0"/>
        <w:rPr>
          <w:rFonts w:eastAsia="Calibri" w:cs="Times New Roman"/>
          <w:sz w:val="16"/>
          <w:szCs w:val="16"/>
        </w:rPr>
      </w:pPr>
    </w:p>
    <w:p w:rsidR="00C77B33" w:rsidRPr="00C77B33" w:rsidRDefault="00C77B33" w:rsidP="00C77B33">
      <w:pPr>
        <w:spacing w:before="0" w:after="0"/>
        <w:rPr>
          <w:rFonts w:eastAsia="Calibri" w:cs="Times New Roman"/>
          <w:bCs/>
          <w:szCs w:val="24"/>
        </w:rPr>
      </w:pPr>
      <w:r w:rsidRPr="00C77B33">
        <w:rPr>
          <w:rFonts w:eastAsia="Calibri" w:cs="Times New Roman"/>
          <w:b/>
          <w:szCs w:val="24"/>
        </w:rPr>
        <w:t xml:space="preserve">Table A2. </w:t>
      </w:r>
      <w:r w:rsidRPr="00C77B33">
        <w:rPr>
          <w:rFonts w:eastAsia="Calibri" w:cs="Times New Roman"/>
          <w:bCs/>
          <w:szCs w:val="24"/>
        </w:rPr>
        <w:t>The list of the Cross Sections</w:t>
      </w:r>
    </w:p>
    <w:tbl>
      <w:tblPr>
        <w:tblStyle w:val="TabloKlavuzu3"/>
        <w:tblW w:w="0" w:type="auto"/>
        <w:tblLook w:val="04A0"/>
      </w:tblPr>
      <w:tblGrid>
        <w:gridCol w:w="1101"/>
        <w:gridCol w:w="8408"/>
      </w:tblGrid>
      <w:tr w:rsidR="00C77B33" w:rsidRPr="00C77B33" w:rsidTr="00FA7392">
        <w:tc>
          <w:tcPr>
            <w:tcW w:w="1101" w:type="dxa"/>
          </w:tcPr>
          <w:p w:rsidR="00C77B33" w:rsidRPr="00C77B33" w:rsidRDefault="00C77B33" w:rsidP="00FA7392">
            <w:pPr>
              <w:spacing w:before="0" w:after="0"/>
              <w:rPr>
                <w:rFonts w:eastAsia="Calibri" w:cs="Times New Roman"/>
                <w:b/>
                <w:sz w:val="18"/>
                <w:szCs w:val="18"/>
              </w:rPr>
            </w:pPr>
            <w:r w:rsidRPr="00C77B33">
              <w:rPr>
                <w:rFonts w:eastAsia="Calibri" w:cs="Times New Roman"/>
                <w:b/>
                <w:sz w:val="18"/>
                <w:szCs w:val="18"/>
              </w:rPr>
              <w:t>Continent</w:t>
            </w:r>
          </w:p>
        </w:tc>
        <w:tc>
          <w:tcPr>
            <w:tcW w:w="8408" w:type="dxa"/>
          </w:tcPr>
          <w:p w:rsidR="00C77B33" w:rsidRPr="00C77B33" w:rsidRDefault="00C77B33" w:rsidP="00FA7392">
            <w:pPr>
              <w:spacing w:before="0" w:after="0"/>
              <w:rPr>
                <w:rFonts w:eastAsia="Calibri" w:cs="Times New Roman"/>
                <w:b/>
                <w:sz w:val="18"/>
                <w:szCs w:val="18"/>
              </w:rPr>
            </w:pPr>
            <w:r w:rsidRPr="00C77B33">
              <w:rPr>
                <w:rFonts w:eastAsia="Calibri" w:cs="Times New Roman"/>
                <w:b/>
                <w:sz w:val="18"/>
                <w:szCs w:val="18"/>
              </w:rPr>
              <w:t>Location</w:t>
            </w:r>
          </w:p>
        </w:tc>
      </w:tr>
      <w:tr w:rsidR="00C77B33" w:rsidRPr="00C77B33" w:rsidTr="00FA7392">
        <w:tc>
          <w:tcPr>
            <w:tcW w:w="1101" w:type="dxa"/>
          </w:tcPr>
          <w:p w:rsidR="00C77B33" w:rsidRPr="00C77B33" w:rsidRDefault="00C77B33" w:rsidP="00FA7392">
            <w:pPr>
              <w:spacing w:before="0" w:after="0"/>
              <w:rPr>
                <w:rFonts w:eastAsia="Calibri" w:cs="Times New Roman"/>
                <w:bCs/>
              </w:rPr>
            </w:pPr>
            <w:r w:rsidRPr="00C77B33">
              <w:rPr>
                <w:rFonts w:eastAsia="Calibri" w:cs="Times New Roman"/>
                <w:bCs/>
              </w:rPr>
              <w:t>Africa</w:t>
            </w:r>
          </w:p>
        </w:tc>
        <w:tc>
          <w:tcPr>
            <w:tcW w:w="8408" w:type="dxa"/>
          </w:tcPr>
          <w:p w:rsidR="00C77B33" w:rsidRPr="00C77B33" w:rsidRDefault="00C77B33" w:rsidP="00FA7392">
            <w:pPr>
              <w:spacing w:before="0" w:after="0"/>
              <w:jc w:val="both"/>
              <w:rPr>
                <w:rFonts w:eastAsia="Calibri" w:cs="Times New Roman"/>
                <w:bCs/>
              </w:rPr>
            </w:pPr>
            <w:r w:rsidRPr="00C77B33">
              <w:rPr>
                <w:rFonts w:eastAsia="Calibri" w:cs="Times New Roman"/>
                <w:bCs/>
              </w:rPr>
              <w:t>Algeria, Angola, Benin, Botswana, Burkina Faso, Burundi, Cameroon, Cape Verde, Central African Rep., Chad, Comoros, Congo, Cote d'Ivoire, Dem. Rep. of Congo,</w:t>
            </w:r>
            <w:r w:rsidRPr="00C77B33">
              <w:rPr>
                <w:rFonts w:eastAsia="Calibri" w:cs="Times New Roman"/>
                <w:bCs/>
              </w:rPr>
              <w:tab/>
              <w:t>Djibouti, Egypt, Equatorial Guinea, Eritrea,</w:t>
            </w:r>
            <w:r w:rsidRPr="00C77B33">
              <w:rPr>
                <w:rFonts w:eastAsia="Calibri" w:cs="Times New Roman"/>
                <w:bCs/>
              </w:rPr>
              <w:tab/>
              <w:t>Ethiopia, Gabon, Gambia, Ghana, Guinea, Guinea-Bissau, Kenya, Lesotho, Liberia, Libya, Madagascar, Malawi, Mali, Mauritania, Mauritius, Morocco, Mozambique, Namibia, Niger, Nigeria, Rwanda, Sao Tome and Principe, Senegal, Seychelles, Sierra Leone, Somalia, South Africa, South Sudan, Sudan, Swaziland, Tanzania, Togo, Tunisia, Uganda, Western Sahara, Zambia,</w:t>
            </w:r>
            <w:r w:rsidRPr="00C77B33">
              <w:rPr>
                <w:rFonts w:eastAsia="Calibri" w:cs="Times New Roman"/>
                <w:bCs/>
              </w:rPr>
              <w:tab/>
              <w:t>Zimbabwe.</w:t>
            </w:r>
          </w:p>
        </w:tc>
      </w:tr>
      <w:tr w:rsidR="00C77B33" w:rsidRPr="00C77B33" w:rsidTr="00FA7392">
        <w:tc>
          <w:tcPr>
            <w:tcW w:w="1101" w:type="dxa"/>
          </w:tcPr>
          <w:p w:rsidR="00C77B33" w:rsidRPr="00C77B33" w:rsidRDefault="00C77B33" w:rsidP="00FA7392">
            <w:pPr>
              <w:spacing w:before="0" w:after="0"/>
              <w:rPr>
                <w:rFonts w:eastAsia="Calibri" w:cs="Times New Roman"/>
                <w:bCs/>
              </w:rPr>
            </w:pPr>
            <w:r w:rsidRPr="00C77B33">
              <w:rPr>
                <w:rFonts w:eastAsia="Calibri" w:cs="Times New Roman"/>
                <w:bCs/>
              </w:rPr>
              <w:t>Asia</w:t>
            </w:r>
          </w:p>
        </w:tc>
        <w:tc>
          <w:tcPr>
            <w:tcW w:w="8408" w:type="dxa"/>
          </w:tcPr>
          <w:p w:rsidR="00C77B33" w:rsidRPr="00C77B33" w:rsidRDefault="00C77B33" w:rsidP="00FA7392">
            <w:pPr>
              <w:spacing w:before="0" w:after="0"/>
              <w:jc w:val="both"/>
              <w:rPr>
                <w:rFonts w:eastAsia="Calibri" w:cs="Times New Roman"/>
                <w:bCs/>
              </w:rPr>
            </w:pPr>
            <w:r w:rsidRPr="00C77B33">
              <w:rPr>
                <w:rFonts w:eastAsia="Calibri" w:cs="Times New Roman"/>
                <w:bCs/>
              </w:rPr>
              <w:t>Afghanistan, Armenia, Azerbaijan, Bahrain,</w:t>
            </w:r>
            <w:r w:rsidRPr="00C77B33">
              <w:rPr>
                <w:rFonts w:eastAsia="Calibri" w:cs="Times New Roman"/>
                <w:bCs/>
              </w:rPr>
              <w:tab/>
              <w:t>Bangladesh, Bhutan, Brunei, Cambodia, China, Georgia, India, Indonesia, Iran, Iraq, Israel, Japan, Jordan, Kazakhstan, Kuwait, Kyrgyzstan, Laos, Lebanon, Malaysia, Maldives, Mongolia, Myanmar, Nepal, Oman, Pakistan, Palestine, Philippines, Qatar, Saudi Arabia, Singapore, South Korea, Sri Lanka, Syria, Taiwan, Tajikistan, Thailand, Timor, Turkey, U. Arab Emirates,</w:t>
            </w:r>
            <w:r w:rsidRPr="00C77B33">
              <w:rPr>
                <w:rFonts w:eastAsia="Calibri" w:cs="Times New Roman"/>
                <w:bCs/>
              </w:rPr>
              <w:tab/>
              <w:t>Uzbekistan, Vietnam, Yemen</w:t>
            </w:r>
          </w:p>
        </w:tc>
      </w:tr>
      <w:tr w:rsidR="00C77B33" w:rsidRPr="00C77B33" w:rsidTr="00FA7392">
        <w:tc>
          <w:tcPr>
            <w:tcW w:w="1101" w:type="dxa"/>
          </w:tcPr>
          <w:p w:rsidR="00C77B33" w:rsidRPr="00C77B33" w:rsidRDefault="00C77B33" w:rsidP="00FA7392">
            <w:pPr>
              <w:spacing w:before="0" w:after="0"/>
              <w:rPr>
                <w:rFonts w:eastAsia="Calibri" w:cs="Times New Roman"/>
                <w:bCs/>
              </w:rPr>
            </w:pPr>
            <w:r w:rsidRPr="00C77B33">
              <w:rPr>
                <w:rFonts w:eastAsia="Calibri" w:cs="Times New Roman"/>
                <w:bCs/>
              </w:rPr>
              <w:t>Europe</w:t>
            </w:r>
          </w:p>
        </w:tc>
        <w:tc>
          <w:tcPr>
            <w:tcW w:w="8408" w:type="dxa"/>
          </w:tcPr>
          <w:p w:rsidR="00C77B33" w:rsidRPr="00C77B33" w:rsidRDefault="00C77B33" w:rsidP="00FA7392">
            <w:pPr>
              <w:spacing w:before="0" w:after="0"/>
              <w:jc w:val="both"/>
              <w:rPr>
                <w:rFonts w:eastAsia="Calibri" w:cs="Times New Roman"/>
                <w:bCs/>
              </w:rPr>
            </w:pPr>
            <w:r w:rsidRPr="00C77B33">
              <w:rPr>
                <w:rFonts w:eastAsia="Calibri" w:cs="Times New Roman"/>
                <w:bCs/>
              </w:rPr>
              <w:t xml:space="preserve">Albania, Andorra, Austria, Belarus, Lithuania, Luxembourg, Macedonia, Malta, Moldova, </w:t>
            </w:r>
            <w:r w:rsidRPr="00C77B33">
              <w:rPr>
                <w:rFonts w:eastAsia="Calibri" w:cs="Times New Roman"/>
                <w:bCs/>
              </w:rPr>
              <w:lastRenderedPageBreak/>
              <w:t>Monaco,</w:t>
            </w:r>
            <w:r w:rsidRPr="00C77B33">
              <w:rPr>
                <w:rFonts w:eastAsia="Calibri" w:cs="Times New Roman"/>
                <w:bCs/>
              </w:rPr>
              <w:tab/>
              <w:t>Montenegro, Netherlands, Norway, Poland, Portugal, Romania, Russia, San Marino, Serbia, Slovakia, Slovenia, Spain, Sweden, Switzerland, Ukraine, United Kingdom, Vatican.</w:t>
            </w:r>
          </w:p>
        </w:tc>
      </w:tr>
      <w:tr w:rsidR="00C77B33" w:rsidRPr="00C77B33" w:rsidTr="00FA7392">
        <w:tc>
          <w:tcPr>
            <w:tcW w:w="1101" w:type="dxa"/>
          </w:tcPr>
          <w:p w:rsidR="00C77B33" w:rsidRPr="00C77B33" w:rsidRDefault="00C77B33" w:rsidP="00FA7392">
            <w:pPr>
              <w:spacing w:before="0" w:after="0"/>
              <w:rPr>
                <w:rFonts w:eastAsia="Calibri" w:cs="Times New Roman"/>
                <w:bCs/>
              </w:rPr>
            </w:pPr>
            <w:r w:rsidRPr="00C77B33">
              <w:rPr>
                <w:rFonts w:eastAsia="Calibri" w:cs="Times New Roman"/>
                <w:bCs/>
              </w:rPr>
              <w:lastRenderedPageBreak/>
              <w:t>N. America</w:t>
            </w:r>
          </w:p>
        </w:tc>
        <w:tc>
          <w:tcPr>
            <w:tcW w:w="8408" w:type="dxa"/>
          </w:tcPr>
          <w:p w:rsidR="00C77B33" w:rsidRPr="00C77B33" w:rsidRDefault="00C77B33" w:rsidP="00FA7392">
            <w:pPr>
              <w:spacing w:before="0" w:after="0"/>
              <w:jc w:val="both"/>
              <w:rPr>
                <w:rFonts w:eastAsia="Calibri" w:cs="Times New Roman"/>
                <w:bCs/>
              </w:rPr>
            </w:pPr>
            <w:r w:rsidRPr="00C77B33">
              <w:rPr>
                <w:rFonts w:eastAsia="Calibri" w:cs="Times New Roman"/>
                <w:bCs/>
              </w:rPr>
              <w:t xml:space="preserve">Anguilla, Antigua and Barbuda, Aruba, Bahamas, Barbados, Belize, Bermuda, Bonaire </w:t>
            </w:r>
            <w:proofErr w:type="spellStart"/>
            <w:r w:rsidRPr="00C77B33">
              <w:rPr>
                <w:rFonts w:eastAsia="Calibri" w:cs="Times New Roman"/>
                <w:bCs/>
              </w:rPr>
              <w:t>Sint</w:t>
            </w:r>
            <w:proofErr w:type="spellEnd"/>
            <w:r w:rsidRPr="00C77B33">
              <w:rPr>
                <w:rFonts w:eastAsia="Calibri" w:cs="Times New Roman"/>
                <w:bCs/>
              </w:rPr>
              <w:t xml:space="preserve"> Eustatius, and Saba, British Virgin Islands, Canada, Cayman Islands, Costa Rica, Cuba, Curacao, Dominica, Dominican Republic, El Salvador, Greenland, Grenada, Guatemala, Haiti, Honduras, Jamaica, Mexico, Montserrat, Nicaragua, Panama, Puerto Rico, Saint Kitts and Nevis, Saint Lucia, Saint Vincent and the Grenadines, S. Maarten (Dutch), Trinidad and Tobago, Turks and Caicos Islands, United States, US Virgin Islands.</w:t>
            </w:r>
          </w:p>
        </w:tc>
      </w:tr>
      <w:tr w:rsidR="00C77B33" w:rsidRPr="00C77B33" w:rsidTr="00FA7392">
        <w:tc>
          <w:tcPr>
            <w:tcW w:w="1101" w:type="dxa"/>
          </w:tcPr>
          <w:p w:rsidR="00C77B33" w:rsidRPr="00C77B33" w:rsidRDefault="00C77B33" w:rsidP="00FA7392">
            <w:pPr>
              <w:spacing w:before="0" w:after="0"/>
              <w:rPr>
                <w:rFonts w:eastAsia="Calibri" w:cs="Times New Roman"/>
                <w:bCs/>
              </w:rPr>
            </w:pPr>
            <w:r w:rsidRPr="00C77B33">
              <w:rPr>
                <w:rFonts w:eastAsia="Calibri" w:cs="Times New Roman"/>
                <w:bCs/>
              </w:rPr>
              <w:t>Oceania</w:t>
            </w:r>
          </w:p>
        </w:tc>
        <w:tc>
          <w:tcPr>
            <w:tcW w:w="8408" w:type="dxa"/>
          </w:tcPr>
          <w:p w:rsidR="00C77B33" w:rsidRPr="00C77B33" w:rsidRDefault="00C77B33" w:rsidP="00FA7392">
            <w:pPr>
              <w:spacing w:before="0" w:after="0"/>
              <w:jc w:val="both"/>
              <w:rPr>
                <w:rFonts w:eastAsia="Calibri" w:cs="Times New Roman"/>
                <w:bCs/>
              </w:rPr>
            </w:pPr>
            <w:r w:rsidRPr="00C77B33">
              <w:rPr>
                <w:rFonts w:eastAsia="Calibri" w:cs="Times New Roman"/>
                <w:bCs/>
              </w:rPr>
              <w:t>Australia, Fiji, French Polynesia,</w:t>
            </w:r>
            <w:r w:rsidRPr="00C77B33">
              <w:rPr>
                <w:rFonts w:eastAsia="Calibri" w:cs="Times New Roman"/>
                <w:bCs/>
              </w:rPr>
              <w:tab/>
              <w:t>Guam, New Caledonia, New Zealand, N. Mariana Islands, Papua New Guinea.</w:t>
            </w:r>
          </w:p>
        </w:tc>
      </w:tr>
      <w:tr w:rsidR="00C77B33" w:rsidRPr="00C77B33" w:rsidTr="00FA7392">
        <w:trPr>
          <w:trHeight w:val="194"/>
        </w:trPr>
        <w:tc>
          <w:tcPr>
            <w:tcW w:w="1101" w:type="dxa"/>
          </w:tcPr>
          <w:p w:rsidR="00C77B33" w:rsidRPr="00C77B33" w:rsidRDefault="00C77B33" w:rsidP="00FA7392">
            <w:pPr>
              <w:spacing w:before="0" w:after="0"/>
              <w:rPr>
                <w:rFonts w:eastAsia="Calibri" w:cs="Times New Roman"/>
                <w:bCs/>
              </w:rPr>
            </w:pPr>
            <w:r w:rsidRPr="00C77B33">
              <w:rPr>
                <w:rFonts w:eastAsia="Calibri" w:cs="Times New Roman"/>
                <w:bCs/>
              </w:rPr>
              <w:t>S. America</w:t>
            </w:r>
          </w:p>
        </w:tc>
        <w:tc>
          <w:tcPr>
            <w:tcW w:w="8408" w:type="dxa"/>
          </w:tcPr>
          <w:p w:rsidR="00C77B33" w:rsidRPr="00C77B33" w:rsidRDefault="00C77B33" w:rsidP="00FA7392">
            <w:pPr>
              <w:spacing w:before="0" w:after="0"/>
              <w:jc w:val="both"/>
              <w:rPr>
                <w:rFonts w:eastAsia="Calibri" w:cs="Times New Roman"/>
                <w:bCs/>
              </w:rPr>
            </w:pPr>
            <w:r w:rsidRPr="00C77B33">
              <w:rPr>
                <w:rFonts w:eastAsia="Calibri" w:cs="Times New Roman"/>
                <w:bCs/>
              </w:rPr>
              <w:t>Argentina, Bolivia, Brazil, Chile, Colombia, Ecuador, Falkland Islands, Guyana, Paraguay, Peru, Suriname, Uruguay, Venezuela.</w:t>
            </w:r>
          </w:p>
        </w:tc>
      </w:tr>
    </w:tbl>
    <w:p w:rsidR="00C77B33" w:rsidRPr="00C77B33" w:rsidRDefault="00C77B33" w:rsidP="00C77B33">
      <w:pPr>
        <w:spacing w:after="0"/>
        <w:jc w:val="both"/>
        <w:rPr>
          <w:rFonts w:eastAsia="Calibri" w:cs="Times New Roman"/>
          <w:b/>
          <w:szCs w:val="24"/>
        </w:rPr>
      </w:pPr>
    </w:p>
    <w:p w:rsidR="00C77B33" w:rsidRPr="00C77B33" w:rsidRDefault="00C77B33" w:rsidP="00C77B33">
      <w:pPr>
        <w:spacing w:after="0"/>
        <w:jc w:val="both"/>
        <w:rPr>
          <w:rFonts w:eastAsia="Calibri" w:cs="Times New Roman"/>
          <w:b/>
          <w:szCs w:val="24"/>
        </w:rPr>
      </w:pPr>
    </w:p>
    <w:p w:rsidR="00C77B33" w:rsidRPr="00C77B33" w:rsidRDefault="00C77B33" w:rsidP="00C77B33">
      <w:pPr>
        <w:spacing w:after="0"/>
        <w:jc w:val="both"/>
        <w:rPr>
          <w:rFonts w:eastAsia="Calibri" w:cs="Times New Roman"/>
          <w:b/>
          <w:szCs w:val="24"/>
        </w:rPr>
      </w:pPr>
    </w:p>
    <w:p w:rsidR="00C77B33" w:rsidRPr="00C77B33" w:rsidRDefault="00C77B33" w:rsidP="00C77B33">
      <w:pPr>
        <w:spacing w:after="0"/>
        <w:jc w:val="both"/>
        <w:rPr>
          <w:rFonts w:eastAsia="Calibri" w:cs="Times New Roman"/>
          <w:b/>
          <w:szCs w:val="24"/>
        </w:rPr>
      </w:pPr>
    </w:p>
    <w:p w:rsidR="00C77B33" w:rsidRPr="00C77B33" w:rsidRDefault="00C77B33" w:rsidP="00C77B33">
      <w:pPr>
        <w:spacing w:before="0" w:after="0"/>
        <w:jc w:val="both"/>
        <w:rPr>
          <w:rFonts w:eastAsia="Calibri" w:cs="Times New Roman"/>
          <w:bCs/>
          <w:szCs w:val="24"/>
        </w:rPr>
      </w:pPr>
      <w:r w:rsidRPr="00C77B33">
        <w:rPr>
          <w:rFonts w:eastAsia="Calibri" w:cs="Times New Roman"/>
          <w:b/>
          <w:szCs w:val="24"/>
        </w:rPr>
        <w:t xml:space="preserve">Table A3. </w:t>
      </w:r>
      <w:r w:rsidRPr="00C77B33">
        <w:rPr>
          <w:rFonts w:eastAsia="Calibri" w:cs="Times New Roman"/>
          <w:bCs/>
          <w:szCs w:val="24"/>
        </w:rPr>
        <w:t>The Impact of Age Structure on Spread of COVID-19 Total Cases in Continents</w:t>
      </w:r>
    </w:p>
    <w:p w:rsidR="00C77B33" w:rsidRPr="00C77B33" w:rsidRDefault="00C77B33" w:rsidP="00C77B33">
      <w:pPr>
        <w:spacing w:before="0" w:after="0"/>
        <w:jc w:val="both"/>
        <w:rPr>
          <w:rFonts w:eastAsia="Calibri" w:cs="Times New Roman"/>
          <w:szCs w:val="24"/>
        </w:rPr>
      </w:pPr>
      <w:r w:rsidRPr="00C77B33">
        <w:rPr>
          <w:rFonts w:eastAsia="Calibri" w:cs="Times New Roman"/>
          <w:szCs w:val="24"/>
        </w:rPr>
        <w:t>Generalized Linear Model (Newton-</w:t>
      </w:r>
      <w:proofErr w:type="spellStart"/>
      <w:r w:rsidRPr="00C77B33">
        <w:rPr>
          <w:rFonts w:eastAsia="Calibri" w:cs="Times New Roman"/>
          <w:szCs w:val="24"/>
        </w:rPr>
        <w:t>Raphson</w:t>
      </w:r>
      <w:proofErr w:type="spellEnd"/>
      <w:r w:rsidRPr="00C77B33">
        <w:rPr>
          <w:rFonts w:eastAsia="Calibri" w:cs="Times New Roman"/>
          <w:szCs w:val="24"/>
        </w:rPr>
        <w:t xml:space="preserve"> / Marquardt steps)</w:t>
      </w:r>
    </w:p>
    <w:tbl>
      <w:tblPr>
        <w:tblStyle w:val="TableGrid111"/>
        <w:tblW w:w="5000" w:type="pct"/>
        <w:tblBorders>
          <w:left w:val="none" w:sz="0" w:space="0" w:color="auto"/>
          <w:right w:val="none" w:sz="0" w:space="0" w:color="auto"/>
          <w:insideH w:val="none" w:sz="0" w:space="0" w:color="auto"/>
          <w:insideV w:val="none" w:sz="0" w:space="0" w:color="auto"/>
        </w:tblBorders>
        <w:tblLook w:val="04A0"/>
      </w:tblPr>
      <w:tblGrid>
        <w:gridCol w:w="2540"/>
        <w:gridCol w:w="1909"/>
        <w:gridCol w:w="1986"/>
        <w:gridCol w:w="2067"/>
        <w:gridCol w:w="1074"/>
      </w:tblGrid>
      <w:tr w:rsidR="00C77B33" w:rsidRPr="00C77B33" w:rsidTr="00FA7392">
        <w:tc>
          <w:tcPr>
            <w:tcW w:w="1326" w:type="pct"/>
            <w:tcBorders>
              <w:bottom w:val="double" w:sz="4" w:space="0" w:color="auto"/>
            </w:tcBorders>
          </w:tcPr>
          <w:p w:rsidR="00C77B33" w:rsidRPr="00C77B33" w:rsidRDefault="00C77B33" w:rsidP="00FA7392">
            <w:pPr>
              <w:spacing w:before="0" w:after="0"/>
              <w:rPr>
                <w:rFonts w:eastAsia="Calibri" w:cs="Times New Roman"/>
                <w:b/>
                <w:sz w:val="20"/>
                <w:szCs w:val="20"/>
              </w:rPr>
            </w:pPr>
            <w:r w:rsidRPr="00C77B33">
              <w:rPr>
                <w:rFonts w:eastAsia="Calibri" w:cs="Times New Roman"/>
                <w:b/>
                <w:sz w:val="20"/>
                <w:szCs w:val="20"/>
              </w:rPr>
              <w:t>Independent Var.</w:t>
            </w:r>
          </w:p>
        </w:tc>
        <w:tc>
          <w:tcPr>
            <w:tcW w:w="997" w:type="pct"/>
            <w:tcBorders>
              <w:bottom w:val="double" w:sz="4"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Coefficient</w:t>
            </w:r>
          </w:p>
        </w:tc>
        <w:tc>
          <w:tcPr>
            <w:tcW w:w="1037" w:type="pct"/>
            <w:tcBorders>
              <w:bottom w:val="double" w:sz="4"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Std. Error</w:t>
            </w:r>
          </w:p>
        </w:tc>
        <w:tc>
          <w:tcPr>
            <w:tcW w:w="1079" w:type="pct"/>
            <w:tcBorders>
              <w:bottom w:val="double" w:sz="4"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z-Statistic</w:t>
            </w:r>
          </w:p>
        </w:tc>
        <w:tc>
          <w:tcPr>
            <w:tcW w:w="561" w:type="pct"/>
            <w:tcBorders>
              <w:bottom w:val="double" w:sz="4"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Prob.</w:t>
            </w:r>
          </w:p>
        </w:tc>
      </w:tr>
      <w:tr w:rsidR="00C77B33" w:rsidRPr="00C77B33" w:rsidTr="00FA7392">
        <w:tc>
          <w:tcPr>
            <w:tcW w:w="1326" w:type="pct"/>
            <w:tcBorders>
              <w:top w:val="double" w:sz="4" w:space="0" w:color="auto"/>
              <w:bottom w:val="double" w:sz="4" w:space="0" w:color="auto"/>
            </w:tcBorders>
          </w:tcPr>
          <w:p w:rsidR="00C77B33" w:rsidRPr="00C77B33" w:rsidRDefault="00C77B33" w:rsidP="00FA7392">
            <w:pPr>
              <w:spacing w:before="0" w:after="0"/>
              <w:jc w:val="both"/>
              <w:rPr>
                <w:rFonts w:eastAsia="Calibri" w:cs="Times New Roman"/>
                <w:b/>
                <w:sz w:val="20"/>
                <w:szCs w:val="20"/>
              </w:rPr>
            </w:pPr>
            <w:r w:rsidRPr="00C77B33">
              <w:rPr>
                <w:rFonts w:eastAsia="Calibri" w:cs="Times New Roman"/>
                <w:b/>
                <w:sz w:val="20"/>
                <w:szCs w:val="20"/>
              </w:rPr>
              <w:t>(In Europe)</w:t>
            </w:r>
          </w:p>
        </w:tc>
        <w:tc>
          <w:tcPr>
            <w:tcW w:w="997" w:type="pct"/>
            <w:tcBorders>
              <w:top w:val="double" w:sz="4" w:space="0" w:color="auto"/>
            </w:tcBorders>
          </w:tcPr>
          <w:p w:rsidR="00C77B33" w:rsidRPr="00C77B33" w:rsidRDefault="00C77B33" w:rsidP="00FA7392">
            <w:pPr>
              <w:spacing w:before="0" w:after="0"/>
              <w:jc w:val="center"/>
              <w:rPr>
                <w:rFonts w:eastAsia="Calibri" w:cs="Times New Roman"/>
                <w:sz w:val="20"/>
                <w:szCs w:val="20"/>
              </w:rPr>
            </w:pPr>
          </w:p>
        </w:tc>
        <w:tc>
          <w:tcPr>
            <w:tcW w:w="1037" w:type="pct"/>
            <w:tcBorders>
              <w:top w:val="double" w:sz="4" w:space="0" w:color="auto"/>
            </w:tcBorders>
          </w:tcPr>
          <w:p w:rsidR="00C77B33" w:rsidRPr="00C77B33" w:rsidRDefault="00C77B33" w:rsidP="00FA7392">
            <w:pPr>
              <w:spacing w:before="0" w:after="0"/>
              <w:jc w:val="center"/>
              <w:rPr>
                <w:rFonts w:eastAsia="Calibri" w:cs="Times New Roman"/>
                <w:sz w:val="20"/>
                <w:szCs w:val="20"/>
              </w:rPr>
            </w:pPr>
          </w:p>
        </w:tc>
        <w:tc>
          <w:tcPr>
            <w:tcW w:w="1079" w:type="pct"/>
            <w:tcBorders>
              <w:top w:val="double" w:sz="4" w:space="0" w:color="auto"/>
            </w:tcBorders>
          </w:tcPr>
          <w:p w:rsidR="00C77B33" w:rsidRPr="00C77B33" w:rsidRDefault="00C77B33" w:rsidP="00FA7392">
            <w:pPr>
              <w:spacing w:before="0" w:after="0"/>
              <w:jc w:val="center"/>
              <w:rPr>
                <w:rFonts w:eastAsia="Calibri" w:cs="Times New Roman"/>
                <w:sz w:val="20"/>
                <w:szCs w:val="20"/>
              </w:rPr>
            </w:pPr>
          </w:p>
        </w:tc>
        <w:tc>
          <w:tcPr>
            <w:tcW w:w="561" w:type="pct"/>
            <w:tcBorders>
              <w:top w:val="double" w:sz="4" w:space="0" w:color="auto"/>
            </w:tcBorders>
          </w:tcPr>
          <w:p w:rsidR="00C77B33" w:rsidRPr="00C77B33" w:rsidRDefault="00C77B33" w:rsidP="00FA7392">
            <w:pPr>
              <w:spacing w:before="0" w:after="0"/>
              <w:jc w:val="center"/>
              <w:rPr>
                <w:rFonts w:eastAsia="Calibri" w:cs="Times New Roman"/>
                <w:sz w:val="20"/>
                <w:szCs w:val="20"/>
              </w:rPr>
            </w:pPr>
          </w:p>
        </w:tc>
      </w:tr>
      <w:tr w:rsidR="00C77B33" w:rsidRPr="00C77B33" w:rsidTr="00FA7392">
        <w:tc>
          <w:tcPr>
            <w:tcW w:w="1326" w:type="pct"/>
            <w:tcBorders>
              <w:top w:val="double" w:sz="4" w:space="0" w:color="auto"/>
            </w:tcBorders>
          </w:tcPr>
          <w:p w:rsidR="00C77B33" w:rsidRPr="00C77B33" w:rsidRDefault="00C77B33" w:rsidP="00FA7392">
            <w:pPr>
              <w:spacing w:before="0" w:after="0"/>
              <w:rPr>
                <w:rFonts w:eastAsia="Calibri" w:cs="Times New Roman"/>
                <w:i/>
                <w:sz w:val="20"/>
                <w:szCs w:val="20"/>
              </w:rPr>
            </w:pPr>
            <w:r w:rsidRPr="00C77B33">
              <w:rPr>
                <w:rFonts w:eastAsia="Calibri" w:cs="Times New Roman"/>
                <w:i/>
                <w:sz w:val="20"/>
                <w:szCs w:val="20"/>
              </w:rPr>
              <w:t xml:space="preserve">Median Age </w:t>
            </w:r>
          </w:p>
        </w:tc>
        <w:tc>
          <w:tcPr>
            <w:tcW w:w="99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16.25</w:t>
            </w:r>
          </w:p>
        </w:tc>
        <w:tc>
          <w:tcPr>
            <w:tcW w:w="103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3.38</w:t>
            </w:r>
          </w:p>
        </w:tc>
        <w:tc>
          <w:tcPr>
            <w:tcW w:w="107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4.80</w:t>
            </w:r>
          </w:p>
        </w:tc>
        <w:tc>
          <w:tcPr>
            <w:tcW w:w="56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0.0000</w:t>
            </w:r>
          </w:p>
        </w:tc>
      </w:tr>
      <w:tr w:rsidR="00C77B33" w:rsidRPr="00C77B33" w:rsidTr="00FA7392">
        <w:tc>
          <w:tcPr>
            <w:tcW w:w="1326" w:type="pct"/>
          </w:tcPr>
          <w:p w:rsidR="00C77B33" w:rsidRPr="00C77B33" w:rsidRDefault="00C77B33" w:rsidP="00FA7392">
            <w:pPr>
              <w:spacing w:before="0" w:after="0"/>
              <w:rPr>
                <w:rFonts w:eastAsia="Calibri" w:cs="Times New Roman"/>
                <w:i/>
                <w:sz w:val="20"/>
                <w:szCs w:val="20"/>
              </w:rPr>
            </w:pPr>
            <w:r w:rsidRPr="00C77B33">
              <w:rPr>
                <w:rFonts w:eastAsia="Calibri" w:cs="Times New Roman"/>
                <w:i/>
                <w:sz w:val="20"/>
                <w:szCs w:val="20"/>
              </w:rPr>
              <w:t xml:space="preserve">Aged-65_Older </w:t>
            </w:r>
          </w:p>
        </w:tc>
        <w:tc>
          <w:tcPr>
            <w:tcW w:w="99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38.01</w:t>
            </w:r>
          </w:p>
        </w:tc>
        <w:tc>
          <w:tcPr>
            <w:tcW w:w="103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7.96</w:t>
            </w:r>
          </w:p>
        </w:tc>
        <w:tc>
          <w:tcPr>
            <w:tcW w:w="107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4.77</w:t>
            </w:r>
          </w:p>
        </w:tc>
        <w:tc>
          <w:tcPr>
            <w:tcW w:w="56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0.0000</w:t>
            </w:r>
          </w:p>
        </w:tc>
      </w:tr>
      <w:tr w:rsidR="00C77B33" w:rsidRPr="00C77B33" w:rsidTr="00FA7392">
        <w:tc>
          <w:tcPr>
            <w:tcW w:w="1326" w:type="pct"/>
            <w:tcBorders>
              <w:bottom w:val="double" w:sz="4" w:space="0" w:color="auto"/>
            </w:tcBorders>
          </w:tcPr>
          <w:p w:rsidR="00C77B33" w:rsidRPr="00C77B33" w:rsidRDefault="00C77B33" w:rsidP="00FA7392">
            <w:pPr>
              <w:spacing w:before="0" w:after="0"/>
              <w:rPr>
                <w:rFonts w:eastAsia="Calibri" w:cs="Times New Roman"/>
                <w:i/>
                <w:sz w:val="20"/>
                <w:szCs w:val="20"/>
              </w:rPr>
            </w:pPr>
            <w:r w:rsidRPr="00C77B33">
              <w:rPr>
                <w:rFonts w:eastAsia="Calibri" w:cs="Times New Roman"/>
                <w:i/>
                <w:sz w:val="20"/>
                <w:szCs w:val="20"/>
              </w:rPr>
              <w:t xml:space="preserve">Aged-70_Older </w:t>
            </w:r>
          </w:p>
        </w:tc>
        <w:tc>
          <w:tcPr>
            <w:tcW w:w="99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58.89</w:t>
            </w:r>
          </w:p>
        </w:tc>
        <w:tc>
          <w:tcPr>
            <w:tcW w:w="103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12.07</w:t>
            </w:r>
          </w:p>
        </w:tc>
        <w:tc>
          <w:tcPr>
            <w:tcW w:w="107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4.87</w:t>
            </w:r>
          </w:p>
        </w:tc>
        <w:tc>
          <w:tcPr>
            <w:tcW w:w="56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0.0000</w:t>
            </w:r>
          </w:p>
        </w:tc>
      </w:tr>
      <w:tr w:rsidR="00C77B33" w:rsidRPr="00C77B33" w:rsidTr="00FA7392">
        <w:tc>
          <w:tcPr>
            <w:tcW w:w="1326" w:type="pct"/>
            <w:tcBorders>
              <w:top w:val="double" w:sz="4" w:space="0" w:color="auto"/>
              <w:bottom w:val="double" w:sz="4" w:space="0" w:color="auto"/>
            </w:tcBorders>
          </w:tcPr>
          <w:p w:rsidR="00C77B33" w:rsidRPr="00C77B33" w:rsidRDefault="00C77B33" w:rsidP="00FA7392">
            <w:pPr>
              <w:spacing w:before="0" w:after="0"/>
              <w:jc w:val="both"/>
              <w:rPr>
                <w:rFonts w:eastAsia="Calibri" w:cs="Times New Roman"/>
                <w:b/>
                <w:sz w:val="20"/>
                <w:szCs w:val="20"/>
              </w:rPr>
            </w:pPr>
            <w:r w:rsidRPr="00C77B33">
              <w:rPr>
                <w:rFonts w:eastAsia="Calibri" w:cs="Times New Roman"/>
                <w:b/>
                <w:sz w:val="20"/>
                <w:szCs w:val="20"/>
              </w:rPr>
              <w:t>(In Asia)</w:t>
            </w:r>
          </w:p>
        </w:tc>
        <w:tc>
          <w:tcPr>
            <w:tcW w:w="997" w:type="pct"/>
          </w:tcPr>
          <w:p w:rsidR="00C77B33" w:rsidRPr="00C77B33" w:rsidRDefault="00C77B33" w:rsidP="00FA7392">
            <w:pPr>
              <w:spacing w:before="0" w:after="0"/>
              <w:jc w:val="center"/>
              <w:rPr>
                <w:rFonts w:eastAsia="Calibri" w:cs="Times New Roman"/>
                <w:sz w:val="20"/>
                <w:szCs w:val="20"/>
              </w:rPr>
            </w:pPr>
          </w:p>
        </w:tc>
        <w:tc>
          <w:tcPr>
            <w:tcW w:w="1037" w:type="pct"/>
          </w:tcPr>
          <w:p w:rsidR="00C77B33" w:rsidRPr="00C77B33" w:rsidRDefault="00C77B33" w:rsidP="00FA7392">
            <w:pPr>
              <w:spacing w:before="0" w:after="0"/>
              <w:jc w:val="center"/>
              <w:rPr>
                <w:rFonts w:eastAsia="Calibri" w:cs="Times New Roman"/>
                <w:sz w:val="20"/>
                <w:szCs w:val="20"/>
              </w:rPr>
            </w:pPr>
          </w:p>
        </w:tc>
        <w:tc>
          <w:tcPr>
            <w:tcW w:w="1079" w:type="pct"/>
          </w:tcPr>
          <w:p w:rsidR="00C77B33" w:rsidRPr="00C77B33" w:rsidRDefault="00C77B33" w:rsidP="00FA7392">
            <w:pPr>
              <w:spacing w:before="0" w:after="0"/>
              <w:jc w:val="center"/>
              <w:rPr>
                <w:rFonts w:eastAsia="Calibri" w:cs="Times New Roman"/>
                <w:sz w:val="20"/>
                <w:szCs w:val="20"/>
              </w:rPr>
            </w:pPr>
          </w:p>
        </w:tc>
        <w:tc>
          <w:tcPr>
            <w:tcW w:w="561" w:type="pct"/>
          </w:tcPr>
          <w:p w:rsidR="00C77B33" w:rsidRPr="00C77B33" w:rsidRDefault="00C77B33" w:rsidP="00FA7392">
            <w:pPr>
              <w:spacing w:before="0" w:after="0"/>
              <w:jc w:val="center"/>
              <w:rPr>
                <w:rFonts w:eastAsia="Calibri" w:cs="Times New Roman"/>
                <w:sz w:val="20"/>
                <w:szCs w:val="20"/>
              </w:rPr>
            </w:pPr>
          </w:p>
        </w:tc>
      </w:tr>
      <w:tr w:rsidR="00C77B33" w:rsidRPr="00C77B33" w:rsidTr="00FA7392">
        <w:tc>
          <w:tcPr>
            <w:tcW w:w="1326" w:type="pct"/>
            <w:tcBorders>
              <w:top w:val="double" w:sz="4" w:space="0" w:color="auto"/>
            </w:tcBorders>
          </w:tcPr>
          <w:p w:rsidR="00C77B33" w:rsidRPr="00C77B33" w:rsidRDefault="00C77B33" w:rsidP="00FA7392">
            <w:pPr>
              <w:spacing w:before="0" w:after="0"/>
              <w:rPr>
                <w:rFonts w:eastAsia="Calibri" w:cs="Times New Roman"/>
                <w:i/>
                <w:sz w:val="20"/>
                <w:szCs w:val="20"/>
              </w:rPr>
            </w:pPr>
            <w:r w:rsidRPr="00C77B33">
              <w:rPr>
                <w:rFonts w:eastAsia="Calibri" w:cs="Times New Roman"/>
                <w:i/>
                <w:sz w:val="20"/>
                <w:szCs w:val="20"/>
              </w:rPr>
              <w:t xml:space="preserve">Median Age </w:t>
            </w:r>
          </w:p>
        </w:tc>
        <w:tc>
          <w:tcPr>
            <w:tcW w:w="99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2.86</w:t>
            </w:r>
          </w:p>
        </w:tc>
        <w:tc>
          <w:tcPr>
            <w:tcW w:w="103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0.68</w:t>
            </w:r>
          </w:p>
        </w:tc>
        <w:tc>
          <w:tcPr>
            <w:tcW w:w="107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4.19</w:t>
            </w:r>
          </w:p>
        </w:tc>
        <w:tc>
          <w:tcPr>
            <w:tcW w:w="56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0.0000</w:t>
            </w:r>
          </w:p>
        </w:tc>
      </w:tr>
      <w:tr w:rsidR="00C77B33" w:rsidRPr="00C77B33" w:rsidTr="00FA7392">
        <w:tc>
          <w:tcPr>
            <w:tcW w:w="1326" w:type="pct"/>
          </w:tcPr>
          <w:p w:rsidR="00C77B33" w:rsidRPr="00C77B33" w:rsidRDefault="00C77B33" w:rsidP="00FA7392">
            <w:pPr>
              <w:spacing w:before="0" w:after="0"/>
              <w:rPr>
                <w:rFonts w:eastAsia="Calibri" w:cs="Times New Roman"/>
                <w:i/>
                <w:sz w:val="20"/>
                <w:szCs w:val="20"/>
              </w:rPr>
            </w:pPr>
            <w:r w:rsidRPr="00C77B33">
              <w:rPr>
                <w:rFonts w:eastAsia="Calibri" w:cs="Times New Roman"/>
                <w:i/>
                <w:sz w:val="20"/>
                <w:szCs w:val="20"/>
              </w:rPr>
              <w:t xml:space="preserve">Aged-65_Older </w:t>
            </w:r>
          </w:p>
        </w:tc>
        <w:tc>
          <w:tcPr>
            <w:tcW w:w="99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9.92</w:t>
            </w:r>
          </w:p>
        </w:tc>
        <w:tc>
          <w:tcPr>
            <w:tcW w:w="103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2.92</w:t>
            </w:r>
          </w:p>
        </w:tc>
        <w:tc>
          <w:tcPr>
            <w:tcW w:w="107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3.39</w:t>
            </w:r>
          </w:p>
        </w:tc>
        <w:tc>
          <w:tcPr>
            <w:tcW w:w="56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0.0007</w:t>
            </w:r>
          </w:p>
        </w:tc>
      </w:tr>
      <w:tr w:rsidR="00C77B33" w:rsidRPr="00C77B33" w:rsidTr="00FA7392">
        <w:tc>
          <w:tcPr>
            <w:tcW w:w="1326" w:type="pct"/>
            <w:tcBorders>
              <w:bottom w:val="double" w:sz="4" w:space="0" w:color="auto"/>
            </w:tcBorders>
          </w:tcPr>
          <w:p w:rsidR="00C77B33" w:rsidRPr="00C77B33" w:rsidRDefault="00C77B33" w:rsidP="00FA7392">
            <w:pPr>
              <w:spacing w:before="0" w:after="0"/>
              <w:rPr>
                <w:rFonts w:eastAsia="Calibri" w:cs="Times New Roman"/>
                <w:i/>
                <w:sz w:val="20"/>
                <w:szCs w:val="20"/>
              </w:rPr>
            </w:pPr>
            <w:r w:rsidRPr="00C77B33">
              <w:rPr>
                <w:rFonts w:eastAsia="Calibri" w:cs="Times New Roman"/>
                <w:i/>
                <w:sz w:val="20"/>
                <w:szCs w:val="20"/>
              </w:rPr>
              <w:t xml:space="preserve">Aged-70_Older </w:t>
            </w:r>
          </w:p>
        </w:tc>
        <w:tc>
          <w:tcPr>
            <w:tcW w:w="99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14.18</w:t>
            </w:r>
          </w:p>
        </w:tc>
        <w:tc>
          <w:tcPr>
            <w:tcW w:w="103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4.44</w:t>
            </w:r>
          </w:p>
        </w:tc>
        <w:tc>
          <w:tcPr>
            <w:tcW w:w="107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3.18</w:t>
            </w:r>
          </w:p>
        </w:tc>
        <w:tc>
          <w:tcPr>
            <w:tcW w:w="56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0.0014</w:t>
            </w:r>
          </w:p>
        </w:tc>
      </w:tr>
      <w:tr w:rsidR="00C77B33" w:rsidRPr="00C77B33" w:rsidTr="00FA7392">
        <w:tc>
          <w:tcPr>
            <w:tcW w:w="1326" w:type="pct"/>
            <w:tcBorders>
              <w:top w:val="double" w:sz="4" w:space="0" w:color="auto"/>
              <w:bottom w:val="double" w:sz="4" w:space="0" w:color="auto"/>
            </w:tcBorders>
          </w:tcPr>
          <w:p w:rsidR="00C77B33" w:rsidRPr="00C77B33" w:rsidRDefault="00C77B33" w:rsidP="00FA7392">
            <w:pPr>
              <w:spacing w:before="0" w:after="0"/>
              <w:jc w:val="both"/>
              <w:rPr>
                <w:rFonts w:eastAsia="Calibri" w:cs="Times New Roman"/>
                <w:b/>
                <w:sz w:val="20"/>
                <w:szCs w:val="20"/>
              </w:rPr>
            </w:pPr>
            <w:r w:rsidRPr="00C77B33">
              <w:rPr>
                <w:rFonts w:eastAsia="Calibri" w:cs="Times New Roman"/>
                <w:b/>
                <w:sz w:val="20"/>
                <w:szCs w:val="20"/>
              </w:rPr>
              <w:t>(In America)</w:t>
            </w:r>
          </w:p>
        </w:tc>
        <w:tc>
          <w:tcPr>
            <w:tcW w:w="997" w:type="pct"/>
          </w:tcPr>
          <w:p w:rsidR="00C77B33" w:rsidRPr="00C77B33" w:rsidRDefault="00C77B33" w:rsidP="00FA7392">
            <w:pPr>
              <w:spacing w:before="0" w:after="0"/>
              <w:jc w:val="center"/>
              <w:rPr>
                <w:rFonts w:eastAsia="Calibri" w:cs="Times New Roman"/>
                <w:sz w:val="20"/>
                <w:szCs w:val="20"/>
              </w:rPr>
            </w:pPr>
          </w:p>
        </w:tc>
        <w:tc>
          <w:tcPr>
            <w:tcW w:w="1037" w:type="pct"/>
          </w:tcPr>
          <w:p w:rsidR="00C77B33" w:rsidRPr="00C77B33" w:rsidRDefault="00C77B33" w:rsidP="00FA7392">
            <w:pPr>
              <w:spacing w:before="0" w:after="0"/>
              <w:jc w:val="center"/>
              <w:rPr>
                <w:rFonts w:eastAsia="Calibri" w:cs="Times New Roman"/>
                <w:sz w:val="20"/>
                <w:szCs w:val="20"/>
              </w:rPr>
            </w:pPr>
          </w:p>
        </w:tc>
        <w:tc>
          <w:tcPr>
            <w:tcW w:w="1079" w:type="pct"/>
          </w:tcPr>
          <w:p w:rsidR="00C77B33" w:rsidRPr="00C77B33" w:rsidRDefault="00C77B33" w:rsidP="00FA7392">
            <w:pPr>
              <w:spacing w:before="0" w:after="0"/>
              <w:jc w:val="center"/>
              <w:rPr>
                <w:rFonts w:eastAsia="Calibri" w:cs="Times New Roman"/>
                <w:sz w:val="20"/>
                <w:szCs w:val="20"/>
              </w:rPr>
            </w:pPr>
          </w:p>
        </w:tc>
        <w:tc>
          <w:tcPr>
            <w:tcW w:w="561" w:type="pct"/>
          </w:tcPr>
          <w:p w:rsidR="00C77B33" w:rsidRPr="00C77B33" w:rsidRDefault="00C77B33" w:rsidP="00FA7392">
            <w:pPr>
              <w:spacing w:before="0" w:after="0"/>
              <w:jc w:val="center"/>
              <w:rPr>
                <w:rFonts w:eastAsia="Calibri" w:cs="Times New Roman"/>
                <w:sz w:val="20"/>
                <w:szCs w:val="20"/>
              </w:rPr>
            </w:pPr>
          </w:p>
        </w:tc>
      </w:tr>
      <w:tr w:rsidR="00C77B33" w:rsidRPr="00C77B33" w:rsidTr="00FA7392">
        <w:tc>
          <w:tcPr>
            <w:tcW w:w="1326" w:type="pct"/>
            <w:tcBorders>
              <w:top w:val="double" w:sz="4" w:space="0" w:color="auto"/>
            </w:tcBorders>
          </w:tcPr>
          <w:p w:rsidR="00C77B33" w:rsidRPr="00C77B33" w:rsidRDefault="00C77B33" w:rsidP="00FA7392">
            <w:pPr>
              <w:spacing w:before="0" w:after="0"/>
              <w:rPr>
                <w:rFonts w:eastAsia="Calibri" w:cs="Times New Roman"/>
                <w:i/>
                <w:sz w:val="20"/>
                <w:szCs w:val="20"/>
              </w:rPr>
            </w:pPr>
            <w:r w:rsidRPr="00C77B33">
              <w:rPr>
                <w:rFonts w:eastAsia="Calibri" w:cs="Times New Roman"/>
                <w:i/>
                <w:sz w:val="20"/>
                <w:szCs w:val="20"/>
              </w:rPr>
              <w:t xml:space="preserve">Median Age </w:t>
            </w:r>
          </w:p>
        </w:tc>
        <w:tc>
          <w:tcPr>
            <w:tcW w:w="99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3.30</w:t>
            </w:r>
          </w:p>
        </w:tc>
        <w:tc>
          <w:tcPr>
            <w:tcW w:w="103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0.67</w:t>
            </w:r>
          </w:p>
        </w:tc>
        <w:tc>
          <w:tcPr>
            <w:tcW w:w="107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4.86</w:t>
            </w:r>
          </w:p>
        </w:tc>
        <w:tc>
          <w:tcPr>
            <w:tcW w:w="56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0.0000</w:t>
            </w:r>
          </w:p>
        </w:tc>
      </w:tr>
      <w:tr w:rsidR="00C77B33" w:rsidRPr="00C77B33" w:rsidTr="00FA7392">
        <w:tc>
          <w:tcPr>
            <w:tcW w:w="1326" w:type="pct"/>
          </w:tcPr>
          <w:p w:rsidR="00C77B33" w:rsidRPr="00C77B33" w:rsidRDefault="00C77B33" w:rsidP="00FA7392">
            <w:pPr>
              <w:spacing w:before="0" w:after="0"/>
              <w:rPr>
                <w:rFonts w:eastAsia="Calibri" w:cs="Times New Roman"/>
                <w:i/>
                <w:sz w:val="20"/>
                <w:szCs w:val="20"/>
              </w:rPr>
            </w:pPr>
            <w:r w:rsidRPr="00C77B33">
              <w:rPr>
                <w:rFonts w:eastAsia="Calibri" w:cs="Times New Roman"/>
                <w:i/>
                <w:sz w:val="20"/>
                <w:szCs w:val="20"/>
              </w:rPr>
              <w:t xml:space="preserve">Aged-65_Older </w:t>
            </w:r>
          </w:p>
        </w:tc>
        <w:tc>
          <w:tcPr>
            <w:tcW w:w="99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11.68</w:t>
            </w:r>
          </w:p>
        </w:tc>
        <w:tc>
          <w:tcPr>
            <w:tcW w:w="103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2.00</w:t>
            </w:r>
          </w:p>
        </w:tc>
        <w:tc>
          <w:tcPr>
            <w:tcW w:w="107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5.81</w:t>
            </w:r>
          </w:p>
        </w:tc>
        <w:tc>
          <w:tcPr>
            <w:tcW w:w="56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0.0000</w:t>
            </w:r>
          </w:p>
        </w:tc>
      </w:tr>
      <w:tr w:rsidR="00C77B33" w:rsidRPr="00C77B33" w:rsidTr="00FA7392">
        <w:tc>
          <w:tcPr>
            <w:tcW w:w="1326" w:type="pct"/>
            <w:tcBorders>
              <w:bottom w:val="double" w:sz="4" w:space="0" w:color="auto"/>
            </w:tcBorders>
          </w:tcPr>
          <w:p w:rsidR="00C77B33" w:rsidRPr="00C77B33" w:rsidRDefault="00C77B33" w:rsidP="00FA7392">
            <w:pPr>
              <w:spacing w:before="0" w:after="0"/>
              <w:rPr>
                <w:rFonts w:eastAsia="Calibri" w:cs="Times New Roman"/>
                <w:i/>
                <w:sz w:val="20"/>
                <w:szCs w:val="20"/>
              </w:rPr>
            </w:pPr>
            <w:r w:rsidRPr="00C77B33">
              <w:rPr>
                <w:rFonts w:eastAsia="Calibri" w:cs="Times New Roman"/>
                <w:i/>
                <w:sz w:val="20"/>
                <w:szCs w:val="20"/>
              </w:rPr>
              <w:t xml:space="preserve">Aged-70_Older </w:t>
            </w:r>
          </w:p>
        </w:tc>
        <w:tc>
          <w:tcPr>
            <w:tcW w:w="99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18.30</w:t>
            </w:r>
          </w:p>
        </w:tc>
        <w:tc>
          <w:tcPr>
            <w:tcW w:w="103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3.24</w:t>
            </w:r>
          </w:p>
        </w:tc>
        <w:tc>
          <w:tcPr>
            <w:tcW w:w="107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5.64</w:t>
            </w:r>
          </w:p>
        </w:tc>
        <w:tc>
          <w:tcPr>
            <w:tcW w:w="56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0.0000</w:t>
            </w:r>
          </w:p>
        </w:tc>
      </w:tr>
      <w:tr w:rsidR="00C77B33" w:rsidRPr="00C77B33" w:rsidTr="00FA7392">
        <w:tc>
          <w:tcPr>
            <w:tcW w:w="1326" w:type="pct"/>
            <w:tcBorders>
              <w:top w:val="double" w:sz="4" w:space="0" w:color="auto"/>
              <w:bottom w:val="double" w:sz="4" w:space="0" w:color="auto"/>
            </w:tcBorders>
          </w:tcPr>
          <w:p w:rsidR="00C77B33" w:rsidRPr="00C77B33" w:rsidRDefault="00C77B33" w:rsidP="00FA7392">
            <w:pPr>
              <w:spacing w:before="0" w:after="0"/>
              <w:jc w:val="both"/>
              <w:rPr>
                <w:rFonts w:eastAsia="Calibri" w:cs="Times New Roman"/>
                <w:b/>
                <w:sz w:val="20"/>
                <w:szCs w:val="20"/>
              </w:rPr>
            </w:pPr>
            <w:r w:rsidRPr="00C77B33">
              <w:rPr>
                <w:rFonts w:eastAsia="Calibri" w:cs="Times New Roman"/>
                <w:b/>
                <w:sz w:val="20"/>
                <w:szCs w:val="20"/>
              </w:rPr>
              <w:t>(In Africa)</w:t>
            </w:r>
          </w:p>
        </w:tc>
        <w:tc>
          <w:tcPr>
            <w:tcW w:w="997" w:type="pct"/>
          </w:tcPr>
          <w:p w:rsidR="00C77B33" w:rsidRPr="00C77B33" w:rsidRDefault="00C77B33" w:rsidP="00FA7392">
            <w:pPr>
              <w:spacing w:before="0" w:after="0"/>
              <w:jc w:val="center"/>
              <w:rPr>
                <w:rFonts w:eastAsia="Calibri" w:cs="Times New Roman"/>
                <w:sz w:val="20"/>
                <w:szCs w:val="20"/>
              </w:rPr>
            </w:pPr>
          </w:p>
        </w:tc>
        <w:tc>
          <w:tcPr>
            <w:tcW w:w="1037" w:type="pct"/>
          </w:tcPr>
          <w:p w:rsidR="00C77B33" w:rsidRPr="00C77B33" w:rsidRDefault="00C77B33" w:rsidP="00FA7392">
            <w:pPr>
              <w:spacing w:before="0" w:after="0"/>
              <w:jc w:val="center"/>
              <w:rPr>
                <w:rFonts w:eastAsia="Calibri" w:cs="Times New Roman"/>
                <w:sz w:val="20"/>
                <w:szCs w:val="20"/>
              </w:rPr>
            </w:pPr>
          </w:p>
        </w:tc>
        <w:tc>
          <w:tcPr>
            <w:tcW w:w="1079" w:type="pct"/>
          </w:tcPr>
          <w:p w:rsidR="00C77B33" w:rsidRPr="00C77B33" w:rsidRDefault="00C77B33" w:rsidP="00FA7392">
            <w:pPr>
              <w:spacing w:before="0" w:after="0"/>
              <w:jc w:val="center"/>
              <w:rPr>
                <w:rFonts w:eastAsia="Calibri" w:cs="Times New Roman"/>
                <w:sz w:val="20"/>
                <w:szCs w:val="20"/>
              </w:rPr>
            </w:pPr>
          </w:p>
        </w:tc>
        <w:tc>
          <w:tcPr>
            <w:tcW w:w="561" w:type="pct"/>
          </w:tcPr>
          <w:p w:rsidR="00C77B33" w:rsidRPr="00C77B33" w:rsidRDefault="00C77B33" w:rsidP="00FA7392">
            <w:pPr>
              <w:spacing w:before="0" w:after="0"/>
              <w:jc w:val="center"/>
              <w:rPr>
                <w:rFonts w:eastAsia="Calibri" w:cs="Times New Roman"/>
                <w:sz w:val="20"/>
                <w:szCs w:val="20"/>
              </w:rPr>
            </w:pPr>
          </w:p>
        </w:tc>
      </w:tr>
      <w:tr w:rsidR="00C77B33" w:rsidRPr="00C77B33" w:rsidTr="00FA7392">
        <w:tc>
          <w:tcPr>
            <w:tcW w:w="1326" w:type="pct"/>
            <w:tcBorders>
              <w:top w:val="double" w:sz="4" w:space="0" w:color="auto"/>
            </w:tcBorders>
          </w:tcPr>
          <w:p w:rsidR="00C77B33" w:rsidRPr="00C77B33" w:rsidRDefault="00C77B33" w:rsidP="00FA7392">
            <w:pPr>
              <w:spacing w:before="0" w:after="0"/>
              <w:rPr>
                <w:rFonts w:eastAsia="Calibri" w:cs="Times New Roman"/>
                <w:i/>
                <w:sz w:val="20"/>
                <w:szCs w:val="20"/>
              </w:rPr>
            </w:pPr>
            <w:r w:rsidRPr="00C77B33">
              <w:rPr>
                <w:rFonts w:eastAsia="Calibri" w:cs="Times New Roman"/>
                <w:i/>
                <w:sz w:val="20"/>
                <w:szCs w:val="20"/>
              </w:rPr>
              <w:t xml:space="preserve">Median Age </w:t>
            </w:r>
          </w:p>
        </w:tc>
        <w:tc>
          <w:tcPr>
            <w:tcW w:w="99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0.64</w:t>
            </w:r>
          </w:p>
        </w:tc>
        <w:tc>
          <w:tcPr>
            <w:tcW w:w="103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0.13</w:t>
            </w:r>
          </w:p>
        </w:tc>
        <w:tc>
          <w:tcPr>
            <w:tcW w:w="107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4.78</w:t>
            </w:r>
          </w:p>
        </w:tc>
        <w:tc>
          <w:tcPr>
            <w:tcW w:w="56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0.0000</w:t>
            </w:r>
          </w:p>
        </w:tc>
      </w:tr>
      <w:tr w:rsidR="00C77B33" w:rsidRPr="00C77B33" w:rsidTr="00FA7392">
        <w:tc>
          <w:tcPr>
            <w:tcW w:w="1326" w:type="pct"/>
          </w:tcPr>
          <w:p w:rsidR="00C77B33" w:rsidRPr="00C77B33" w:rsidRDefault="00C77B33" w:rsidP="00FA7392">
            <w:pPr>
              <w:spacing w:before="0" w:after="0"/>
              <w:rPr>
                <w:rFonts w:eastAsia="Calibri" w:cs="Times New Roman"/>
                <w:i/>
                <w:sz w:val="20"/>
                <w:szCs w:val="20"/>
              </w:rPr>
            </w:pPr>
            <w:r w:rsidRPr="00C77B33">
              <w:rPr>
                <w:rFonts w:eastAsia="Calibri" w:cs="Times New Roman"/>
                <w:i/>
                <w:sz w:val="20"/>
                <w:szCs w:val="20"/>
              </w:rPr>
              <w:t xml:space="preserve">Aged-65_Older </w:t>
            </w:r>
          </w:p>
        </w:tc>
        <w:tc>
          <w:tcPr>
            <w:tcW w:w="99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4.24</w:t>
            </w:r>
          </w:p>
        </w:tc>
        <w:tc>
          <w:tcPr>
            <w:tcW w:w="103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0.61</w:t>
            </w:r>
          </w:p>
        </w:tc>
        <w:tc>
          <w:tcPr>
            <w:tcW w:w="107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6.89</w:t>
            </w:r>
          </w:p>
        </w:tc>
        <w:tc>
          <w:tcPr>
            <w:tcW w:w="56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0.0000</w:t>
            </w:r>
          </w:p>
        </w:tc>
      </w:tr>
      <w:tr w:rsidR="00C77B33" w:rsidRPr="00C77B33" w:rsidTr="00FA7392">
        <w:tc>
          <w:tcPr>
            <w:tcW w:w="1326" w:type="pct"/>
          </w:tcPr>
          <w:p w:rsidR="00C77B33" w:rsidRPr="00C77B33" w:rsidRDefault="00C77B33" w:rsidP="00FA7392">
            <w:pPr>
              <w:spacing w:before="0" w:after="0"/>
              <w:rPr>
                <w:rFonts w:eastAsia="Calibri" w:cs="Times New Roman"/>
                <w:i/>
                <w:sz w:val="20"/>
                <w:szCs w:val="20"/>
              </w:rPr>
            </w:pPr>
            <w:r w:rsidRPr="00C77B33">
              <w:rPr>
                <w:rFonts w:eastAsia="Calibri" w:cs="Times New Roman"/>
                <w:i/>
                <w:sz w:val="20"/>
                <w:szCs w:val="20"/>
              </w:rPr>
              <w:t xml:space="preserve">Aged-70_Older </w:t>
            </w:r>
          </w:p>
        </w:tc>
        <w:tc>
          <w:tcPr>
            <w:tcW w:w="99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7.02</w:t>
            </w:r>
          </w:p>
        </w:tc>
        <w:tc>
          <w:tcPr>
            <w:tcW w:w="1037"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1.04</w:t>
            </w:r>
          </w:p>
        </w:tc>
        <w:tc>
          <w:tcPr>
            <w:tcW w:w="107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6.74</w:t>
            </w:r>
          </w:p>
        </w:tc>
        <w:tc>
          <w:tcPr>
            <w:tcW w:w="56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0.0000</w:t>
            </w:r>
          </w:p>
        </w:tc>
      </w:tr>
    </w:tbl>
    <w:p w:rsidR="00C77B33" w:rsidRPr="00C77B33" w:rsidRDefault="00C77B33" w:rsidP="00C77B33">
      <w:pPr>
        <w:spacing w:after="0"/>
        <w:rPr>
          <w:rFonts w:eastAsia="Calibri" w:cs="Times New Roman"/>
          <w:b/>
          <w:szCs w:val="24"/>
        </w:rPr>
      </w:pPr>
    </w:p>
    <w:p w:rsidR="00C77B33" w:rsidRPr="00C77B33" w:rsidRDefault="00C77B33" w:rsidP="00C77B33">
      <w:pPr>
        <w:spacing w:before="0" w:after="0"/>
        <w:rPr>
          <w:rFonts w:eastAsia="Calibri" w:cs="Times New Roman"/>
          <w:b/>
          <w:szCs w:val="24"/>
        </w:rPr>
      </w:pPr>
      <w:r w:rsidRPr="00C77B33">
        <w:rPr>
          <w:rFonts w:eastAsia="Calibri" w:cs="Times New Roman"/>
          <w:b/>
          <w:szCs w:val="24"/>
        </w:rPr>
        <w:t xml:space="preserve">Table A4.  </w:t>
      </w:r>
      <w:r w:rsidRPr="00C77B33">
        <w:rPr>
          <w:rFonts w:eastAsia="Calibri" w:cs="Times New Roman"/>
          <w:bCs/>
          <w:szCs w:val="24"/>
        </w:rPr>
        <w:t>The Total Deaths due to COVID-19 Pandemic</w:t>
      </w:r>
    </w:p>
    <w:p w:rsidR="00C77B33" w:rsidRPr="00C77B33" w:rsidRDefault="00C77B33" w:rsidP="00C77B33">
      <w:pPr>
        <w:spacing w:before="0" w:after="0"/>
        <w:rPr>
          <w:rFonts w:eastAsia="Calibri" w:cs="Times New Roman"/>
          <w:b/>
          <w:szCs w:val="24"/>
        </w:rPr>
      </w:pPr>
      <w:r w:rsidRPr="00C77B33">
        <w:rPr>
          <w:rFonts w:eastAsia="Calibri" w:cs="Times New Roman"/>
          <w:b/>
          <w:szCs w:val="24"/>
        </w:rPr>
        <w:t xml:space="preserve">                   Generalized Linear Model (Newton-</w:t>
      </w:r>
      <w:proofErr w:type="spellStart"/>
      <w:r w:rsidRPr="00C77B33">
        <w:rPr>
          <w:rFonts w:eastAsia="Calibri" w:cs="Times New Roman"/>
          <w:b/>
          <w:szCs w:val="24"/>
        </w:rPr>
        <w:t>Raphson</w:t>
      </w:r>
      <w:proofErr w:type="spellEnd"/>
      <w:r w:rsidRPr="00C77B33">
        <w:rPr>
          <w:rFonts w:eastAsia="Calibri" w:cs="Times New Roman"/>
          <w:b/>
          <w:szCs w:val="24"/>
        </w:rPr>
        <w:t xml:space="preserve"> / Marquardt steps)</w:t>
      </w:r>
    </w:p>
    <w:tbl>
      <w:tblPr>
        <w:tblStyle w:val="TableGrid111"/>
        <w:tblW w:w="5000" w:type="pct"/>
        <w:tblBorders>
          <w:left w:val="none" w:sz="0" w:space="0" w:color="auto"/>
          <w:right w:val="none" w:sz="0" w:space="0" w:color="auto"/>
          <w:insideH w:val="none" w:sz="0" w:space="0" w:color="auto"/>
          <w:insideV w:val="none" w:sz="0" w:space="0" w:color="auto"/>
        </w:tblBorders>
        <w:tblLook w:val="04A0"/>
      </w:tblPr>
      <w:tblGrid>
        <w:gridCol w:w="3558"/>
        <w:gridCol w:w="1636"/>
        <w:gridCol w:w="1572"/>
        <w:gridCol w:w="1511"/>
        <w:gridCol w:w="1299"/>
      </w:tblGrid>
      <w:tr w:rsidR="00C77B33" w:rsidRPr="00C77B33" w:rsidTr="00FA7392">
        <w:trPr>
          <w:trHeight w:val="255"/>
        </w:trPr>
        <w:tc>
          <w:tcPr>
            <w:tcW w:w="1858" w:type="pct"/>
            <w:tcBorders>
              <w:bottom w:val="double" w:sz="4" w:space="0" w:color="auto"/>
            </w:tcBorders>
          </w:tcPr>
          <w:p w:rsidR="00C77B33" w:rsidRPr="00C77B33" w:rsidRDefault="00C77B33" w:rsidP="00FA7392">
            <w:pPr>
              <w:spacing w:before="0" w:after="0"/>
              <w:jc w:val="center"/>
              <w:rPr>
                <w:rFonts w:eastAsia="Calibri" w:cs="Times New Roman"/>
                <w:sz w:val="20"/>
                <w:szCs w:val="20"/>
              </w:rPr>
            </w:pPr>
            <w:r w:rsidRPr="00C77B33">
              <w:rPr>
                <w:rFonts w:eastAsia="Calibri" w:cs="Times New Roman"/>
                <w:b/>
                <w:sz w:val="20"/>
                <w:szCs w:val="20"/>
              </w:rPr>
              <w:t>Independent Variables</w:t>
            </w:r>
          </w:p>
        </w:tc>
        <w:tc>
          <w:tcPr>
            <w:tcW w:w="854" w:type="pct"/>
            <w:tcBorders>
              <w:bottom w:val="double" w:sz="4"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b/>
                <w:bCs/>
                <w:sz w:val="20"/>
                <w:szCs w:val="20"/>
              </w:rPr>
            </w:pPr>
            <w:r w:rsidRPr="00C77B33">
              <w:rPr>
                <w:rFonts w:eastAsia="Calibri" w:cs="Times New Roman"/>
                <w:b/>
                <w:bCs/>
                <w:sz w:val="20"/>
                <w:szCs w:val="20"/>
              </w:rPr>
              <w:t>Coefficient</w:t>
            </w:r>
          </w:p>
        </w:tc>
        <w:tc>
          <w:tcPr>
            <w:tcW w:w="821" w:type="pct"/>
            <w:tcBorders>
              <w:bottom w:val="double" w:sz="4"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b/>
                <w:bCs/>
                <w:sz w:val="20"/>
                <w:szCs w:val="20"/>
              </w:rPr>
            </w:pPr>
            <w:r w:rsidRPr="00C77B33">
              <w:rPr>
                <w:rFonts w:eastAsia="Calibri" w:cs="Times New Roman"/>
                <w:b/>
                <w:bCs/>
                <w:sz w:val="20"/>
                <w:szCs w:val="20"/>
              </w:rPr>
              <w:t>Std. Error</w:t>
            </w:r>
          </w:p>
        </w:tc>
        <w:tc>
          <w:tcPr>
            <w:tcW w:w="789" w:type="pct"/>
            <w:tcBorders>
              <w:bottom w:val="double" w:sz="4"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b/>
                <w:bCs/>
                <w:sz w:val="20"/>
                <w:szCs w:val="20"/>
              </w:rPr>
            </w:pPr>
            <w:r w:rsidRPr="00C77B33">
              <w:rPr>
                <w:rFonts w:eastAsia="Calibri" w:cs="Times New Roman"/>
                <w:b/>
                <w:bCs/>
                <w:sz w:val="20"/>
                <w:szCs w:val="20"/>
              </w:rPr>
              <w:t>z-Statistic</w:t>
            </w:r>
          </w:p>
        </w:tc>
        <w:tc>
          <w:tcPr>
            <w:tcW w:w="678" w:type="pct"/>
            <w:tcBorders>
              <w:bottom w:val="double" w:sz="4" w:space="0" w:color="auto"/>
            </w:tcBorders>
            <w:vAlign w:val="bottom"/>
          </w:tcPr>
          <w:p w:rsidR="00C77B33" w:rsidRPr="00C77B33" w:rsidRDefault="00C77B33" w:rsidP="00FA7392">
            <w:pPr>
              <w:autoSpaceDE w:val="0"/>
              <w:autoSpaceDN w:val="0"/>
              <w:adjustRightInd w:val="0"/>
              <w:spacing w:before="0" w:after="0"/>
              <w:ind w:right="232"/>
              <w:jc w:val="center"/>
              <w:rPr>
                <w:rFonts w:eastAsia="Calibri" w:cs="Times New Roman"/>
                <w:b/>
                <w:bCs/>
                <w:sz w:val="20"/>
                <w:szCs w:val="20"/>
              </w:rPr>
            </w:pPr>
            <w:r w:rsidRPr="00C77B33">
              <w:rPr>
                <w:rFonts w:eastAsia="Calibri" w:cs="Times New Roman"/>
                <w:b/>
                <w:bCs/>
                <w:sz w:val="20"/>
                <w:szCs w:val="20"/>
              </w:rPr>
              <w:t>Prob.</w:t>
            </w:r>
          </w:p>
        </w:tc>
      </w:tr>
      <w:tr w:rsidR="00C77B33" w:rsidRPr="00C77B33" w:rsidTr="00FA7392">
        <w:trPr>
          <w:trHeight w:val="245"/>
        </w:trPr>
        <w:tc>
          <w:tcPr>
            <w:tcW w:w="1858" w:type="pct"/>
            <w:tcBorders>
              <w:top w:val="double" w:sz="4" w:space="0" w:color="auto"/>
            </w:tcBorders>
            <w:vAlign w:val="bottom"/>
          </w:tcPr>
          <w:p w:rsidR="00C77B33" w:rsidRPr="00C77B33" w:rsidRDefault="00C77B33" w:rsidP="00FA7392">
            <w:pPr>
              <w:spacing w:before="0" w:after="0"/>
              <w:jc w:val="both"/>
              <w:rPr>
                <w:rFonts w:eastAsia="Calibri" w:cs="Times New Roman"/>
                <w:b/>
                <w:bCs/>
                <w:i/>
                <w:sz w:val="20"/>
                <w:szCs w:val="20"/>
              </w:rPr>
            </w:pPr>
            <w:r w:rsidRPr="00C77B33">
              <w:rPr>
                <w:rFonts w:eastAsia="Calibri" w:cs="Times New Roman"/>
                <w:b/>
                <w:bCs/>
                <w:i/>
                <w:sz w:val="20"/>
                <w:szCs w:val="20"/>
              </w:rPr>
              <w:t>Median Age</w:t>
            </w:r>
          </w:p>
        </w:tc>
        <w:tc>
          <w:tcPr>
            <w:tcW w:w="854" w:type="pct"/>
            <w:tcBorders>
              <w:top w:val="double" w:sz="4" w:space="0" w:color="auto"/>
            </w:tcBorders>
            <w:vAlign w:val="bottom"/>
          </w:tcPr>
          <w:p w:rsidR="00C77B33" w:rsidRPr="00C77B33" w:rsidRDefault="00C77B33" w:rsidP="00FA7392">
            <w:pPr>
              <w:spacing w:before="0" w:after="0"/>
              <w:jc w:val="center"/>
              <w:rPr>
                <w:rFonts w:eastAsia="Calibri" w:cs="Times New Roman"/>
                <w:sz w:val="20"/>
                <w:szCs w:val="20"/>
              </w:rPr>
            </w:pPr>
            <w:r w:rsidRPr="00C77B33">
              <w:rPr>
                <w:rFonts w:eastAsia="Calibri" w:cs="Times New Roman"/>
                <w:sz w:val="20"/>
                <w:szCs w:val="20"/>
              </w:rPr>
              <w:t>1.00</w:t>
            </w:r>
          </w:p>
        </w:tc>
        <w:tc>
          <w:tcPr>
            <w:tcW w:w="821" w:type="pct"/>
            <w:tcBorders>
              <w:top w:val="double" w:sz="4" w:space="0" w:color="auto"/>
            </w:tcBorders>
            <w:vAlign w:val="bottom"/>
          </w:tcPr>
          <w:p w:rsidR="00C77B33" w:rsidRPr="00C77B33" w:rsidRDefault="00C77B33" w:rsidP="00FA7392">
            <w:pPr>
              <w:spacing w:before="0" w:after="0"/>
              <w:jc w:val="center"/>
              <w:rPr>
                <w:rFonts w:eastAsia="Calibri" w:cs="Times New Roman"/>
                <w:sz w:val="20"/>
                <w:szCs w:val="20"/>
              </w:rPr>
            </w:pPr>
            <w:r w:rsidRPr="00C77B33">
              <w:rPr>
                <w:rFonts w:eastAsia="Calibri" w:cs="Times New Roman"/>
                <w:sz w:val="20"/>
                <w:szCs w:val="20"/>
              </w:rPr>
              <w:t>0.37</w:t>
            </w:r>
          </w:p>
        </w:tc>
        <w:tc>
          <w:tcPr>
            <w:tcW w:w="789" w:type="pct"/>
            <w:tcBorders>
              <w:top w:val="double" w:sz="4" w:space="0" w:color="auto"/>
            </w:tcBorders>
            <w:vAlign w:val="bottom"/>
          </w:tcPr>
          <w:p w:rsidR="00C77B33" w:rsidRPr="00C77B33" w:rsidRDefault="00C77B33" w:rsidP="00FA7392">
            <w:pPr>
              <w:spacing w:before="0" w:after="0"/>
              <w:jc w:val="center"/>
              <w:rPr>
                <w:rFonts w:eastAsia="Calibri" w:cs="Times New Roman"/>
                <w:sz w:val="20"/>
                <w:szCs w:val="20"/>
              </w:rPr>
            </w:pPr>
            <w:r w:rsidRPr="00C77B33">
              <w:rPr>
                <w:rFonts w:eastAsia="Calibri" w:cs="Times New Roman"/>
                <w:sz w:val="20"/>
                <w:szCs w:val="20"/>
              </w:rPr>
              <w:t>2.70</w:t>
            </w:r>
          </w:p>
        </w:tc>
        <w:tc>
          <w:tcPr>
            <w:tcW w:w="678" w:type="pct"/>
            <w:tcBorders>
              <w:top w:val="double" w:sz="4" w:space="0" w:color="auto"/>
            </w:tcBorders>
            <w:vAlign w:val="bottom"/>
          </w:tcPr>
          <w:p w:rsidR="00C77B33" w:rsidRPr="00C77B33" w:rsidRDefault="00C77B33" w:rsidP="00FA7392">
            <w:pPr>
              <w:spacing w:before="0" w:after="0"/>
              <w:jc w:val="center"/>
              <w:rPr>
                <w:rFonts w:eastAsia="Calibri" w:cs="Times New Roman"/>
                <w:sz w:val="20"/>
                <w:szCs w:val="20"/>
              </w:rPr>
            </w:pPr>
            <w:r w:rsidRPr="00C77B33">
              <w:rPr>
                <w:rFonts w:eastAsia="Calibri" w:cs="Times New Roman"/>
                <w:sz w:val="20"/>
                <w:szCs w:val="20"/>
              </w:rPr>
              <w:t>0.0068</w:t>
            </w:r>
          </w:p>
        </w:tc>
      </w:tr>
      <w:tr w:rsidR="00C77B33" w:rsidRPr="00C77B33" w:rsidTr="00FA7392">
        <w:trPr>
          <w:trHeight w:val="255"/>
        </w:trPr>
        <w:tc>
          <w:tcPr>
            <w:tcW w:w="1858" w:type="pct"/>
            <w:vAlign w:val="bottom"/>
          </w:tcPr>
          <w:p w:rsidR="00C77B33" w:rsidRPr="00C77B33" w:rsidRDefault="00C77B33" w:rsidP="00FA7392">
            <w:pPr>
              <w:spacing w:before="0" w:after="0"/>
              <w:jc w:val="both"/>
              <w:rPr>
                <w:rFonts w:eastAsia="Calibri" w:cs="Times New Roman"/>
                <w:i/>
                <w:sz w:val="20"/>
                <w:szCs w:val="20"/>
              </w:rPr>
            </w:pPr>
            <w:r w:rsidRPr="00C77B33">
              <w:rPr>
                <w:rFonts w:eastAsia="Calibri" w:cs="Times New Roman"/>
                <w:i/>
                <w:sz w:val="20"/>
                <w:szCs w:val="20"/>
              </w:rPr>
              <w:t>Hospital Beds Per Thousand</w:t>
            </w:r>
          </w:p>
        </w:tc>
        <w:tc>
          <w:tcPr>
            <w:tcW w:w="854"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-1.84</w:t>
            </w:r>
          </w:p>
        </w:tc>
        <w:tc>
          <w:tcPr>
            <w:tcW w:w="82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0.98</w:t>
            </w:r>
          </w:p>
        </w:tc>
        <w:tc>
          <w:tcPr>
            <w:tcW w:w="78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-1.87</w:t>
            </w:r>
          </w:p>
        </w:tc>
        <w:tc>
          <w:tcPr>
            <w:tcW w:w="678"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0.0608</w:t>
            </w:r>
          </w:p>
        </w:tc>
      </w:tr>
      <w:tr w:rsidR="00C77B33" w:rsidRPr="00C77B33" w:rsidTr="00FA7392">
        <w:trPr>
          <w:trHeight w:val="245"/>
        </w:trPr>
        <w:tc>
          <w:tcPr>
            <w:tcW w:w="1858" w:type="pct"/>
            <w:tcBorders>
              <w:bottom w:val="nil"/>
            </w:tcBorders>
            <w:vAlign w:val="bottom"/>
          </w:tcPr>
          <w:p w:rsidR="00C77B33" w:rsidRPr="00C77B33" w:rsidRDefault="00C77B33" w:rsidP="00FA7392">
            <w:pPr>
              <w:spacing w:before="0" w:after="0"/>
              <w:jc w:val="both"/>
              <w:rPr>
                <w:rFonts w:eastAsia="Calibri" w:cs="Times New Roman"/>
                <w:i/>
                <w:sz w:val="20"/>
                <w:szCs w:val="20"/>
              </w:rPr>
            </w:pPr>
            <w:r w:rsidRPr="00C77B33">
              <w:rPr>
                <w:rFonts w:eastAsia="Calibri" w:cs="Times New Roman"/>
                <w:i/>
                <w:sz w:val="20"/>
                <w:szCs w:val="20"/>
              </w:rPr>
              <w:t>GDP Per Capita</w:t>
            </w:r>
          </w:p>
        </w:tc>
        <w:tc>
          <w:tcPr>
            <w:tcW w:w="854" w:type="pct"/>
            <w:tcBorders>
              <w:bottom w:val="nil"/>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-2.74</w:t>
            </w:r>
          </w:p>
        </w:tc>
        <w:tc>
          <w:tcPr>
            <w:tcW w:w="821" w:type="pct"/>
            <w:tcBorders>
              <w:bottom w:val="nil"/>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1.09</w:t>
            </w:r>
          </w:p>
        </w:tc>
        <w:tc>
          <w:tcPr>
            <w:tcW w:w="789" w:type="pct"/>
            <w:tcBorders>
              <w:bottom w:val="nil"/>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-2.50</w:t>
            </w:r>
          </w:p>
        </w:tc>
        <w:tc>
          <w:tcPr>
            <w:tcW w:w="678" w:type="pct"/>
            <w:tcBorders>
              <w:bottom w:val="nil"/>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0.0124</w:t>
            </w:r>
          </w:p>
        </w:tc>
      </w:tr>
      <w:tr w:rsidR="00C77B33" w:rsidRPr="00C77B33" w:rsidTr="00FA7392">
        <w:trPr>
          <w:trHeight w:val="255"/>
        </w:trPr>
        <w:tc>
          <w:tcPr>
            <w:tcW w:w="1858" w:type="pct"/>
            <w:tcBorders>
              <w:top w:val="nil"/>
              <w:bottom w:val="double" w:sz="4" w:space="0" w:color="auto"/>
            </w:tcBorders>
            <w:vAlign w:val="bottom"/>
          </w:tcPr>
          <w:p w:rsidR="00C77B33" w:rsidRPr="00C77B33" w:rsidRDefault="00C77B33" w:rsidP="00FA7392">
            <w:pPr>
              <w:spacing w:before="0" w:after="0"/>
              <w:jc w:val="both"/>
              <w:rPr>
                <w:rFonts w:eastAsia="Calibri" w:cs="Times New Roman"/>
                <w:i/>
                <w:sz w:val="20"/>
                <w:szCs w:val="20"/>
              </w:rPr>
            </w:pPr>
            <w:r w:rsidRPr="00C77B33">
              <w:rPr>
                <w:rFonts w:eastAsia="Calibri" w:cs="Times New Roman"/>
                <w:i/>
                <w:sz w:val="20"/>
                <w:szCs w:val="20"/>
              </w:rPr>
              <w:t>Total Cases Per Million</w:t>
            </w:r>
          </w:p>
        </w:tc>
        <w:tc>
          <w:tcPr>
            <w:tcW w:w="854" w:type="pct"/>
            <w:tcBorders>
              <w:top w:val="nil"/>
              <w:bottom w:val="double" w:sz="6"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0.028</w:t>
            </w:r>
          </w:p>
        </w:tc>
        <w:tc>
          <w:tcPr>
            <w:tcW w:w="821" w:type="pct"/>
            <w:tcBorders>
              <w:top w:val="nil"/>
              <w:bottom w:val="double" w:sz="4"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w:t>
            </w:r>
          </w:p>
        </w:tc>
        <w:tc>
          <w:tcPr>
            <w:tcW w:w="789" w:type="pct"/>
            <w:tcBorders>
              <w:top w:val="nil"/>
              <w:bottom w:val="double" w:sz="4"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8.40</w:t>
            </w:r>
          </w:p>
        </w:tc>
        <w:tc>
          <w:tcPr>
            <w:tcW w:w="678" w:type="pct"/>
            <w:tcBorders>
              <w:top w:val="nil"/>
              <w:bottom w:val="double" w:sz="4"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0.0000</w:t>
            </w:r>
          </w:p>
        </w:tc>
      </w:tr>
      <w:tr w:rsidR="00C77B33" w:rsidRPr="00C77B33" w:rsidTr="00FA7392">
        <w:trPr>
          <w:trHeight w:val="255"/>
        </w:trPr>
        <w:tc>
          <w:tcPr>
            <w:tcW w:w="1858" w:type="pct"/>
            <w:tcBorders>
              <w:top w:val="double" w:sz="4" w:space="0" w:color="auto"/>
            </w:tcBorders>
            <w:vAlign w:val="bottom"/>
          </w:tcPr>
          <w:p w:rsidR="00C77B33" w:rsidRPr="00C77B33" w:rsidRDefault="00C77B33" w:rsidP="00FA7392">
            <w:pPr>
              <w:spacing w:before="0" w:after="0"/>
              <w:jc w:val="both"/>
              <w:rPr>
                <w:rFonts w:eastAsia="Calibri" w:cs="Times New Roman"/>
                <w:b/>
                <w:bCs/>
                <w:i/>
                <w:sz w:val="20"/>
                <w:szCs w:val="20"/>
              </w:rPr>
            </w:pPr>
            <w:r w:rsidRPr="00C77B33">
              <w:rPr>
                <w:rFonts w:eastAsia="Calibri" w:cs="Times New Roman"/>
                <w:b/>
                <w:bCs/>
                <w:i/>
                <w:sz w:val="20"/>
                <w:szCs w:val="20"/>
              </w:rPr>
              <w:t>Aged-65_Older</w:t>
            </w:r>
          </w:p>
        </w:tc>
        <w:tc>
          <w:tcPr>
            <w:tcW w:w="854" w:type="pct"/>
            <w:tcBorders>
              <w:top w:val="double" w:sz="6" w:space="0" w:color="auto"/>
            </w:tcBorders>
            <w:vAlign w:val="bottom"/>
          </w:tcPr>
          <w:p w:rsidR="00C77B33" w:rsidRPr="00C77B33" w:rsidRDefault="00C77B33" w:rsidP="00FA7392">
            <w:pPr>
              <w:spacing w:before="0" w:after="0"/>
              <w:jc w:val="center"/>
              <w:rPr>
                <w:rFonts w:eastAsia="Calibri" w:cs="Times New Roman"/>
                <w:sz w:val="20"/>
                <w:szCs w:val="20"/>
              </w:rPr>
            </w:pPr>
            <w:r w:rsidRPr="00C77B33">
              <w:rPr>
                <w:rFonts w:eastAsia="Calibri" w:cs="Times New Roman"/>
                <w:sz w:val="20"/>
                <w:szCs w:val="20"/>
              </w:rPr>
              <w:t>1.14</w:t>
            </w:r>
          </w:p>
        </w:tc>
        <w:tc>
          <w:tcPr>
            <w:tcW w:w="821" w:type="pct"/>
            <w:tcBorders>
              <w:top w:val="double" w:sz="4" w:space="0" w:color="auto"/>
            </w:tcBorders>
            <w:vAlign w:val="bottom"/>
          </w:tcPr>
          <w:p w:rsidR="00C77B33" w:rsidRPr="00C77B33" w:rsidRDefault="00C77B33" w:rsidP="00FA7392">
            <w:pPr>
              <w:spacing w:before="0" w:after="0"/>
              <w:jc w:val="center"/>
              <w:rPr>
                <w:rFonts w:eastAsia="Calibri" w:cs="Times New Roman"/>
                <w:sz w:val="20"/>
                <w:szCs w:val="20"/>
              </w:rPr>
            </w:pPr>
            <w:r w:rsidRPr="00C77B33">
              <w:rPr>
                <w:rFonts w:eastAsia="Calibri" w:cs="Times New Roman"/>
                <w:sz w:val="20"/>
                <w:szCs w:val="20"/>
              </w:rPr>
              <w:t>0.41</w:t>
            </w:r>
          </w:p>
        </w:tc>
        <w:tc>
          <w:tcPr>
            <w:tcW w:w="789" w:type="pct"/>
            <w:tcBorders>
              <w:top w:val="double" w:sz="4" w:space="0" w:color="auto"/>
            </w:tcBorders>
            <w:vAlign w:val="bottom"/>
          </w:tcPr>
          <w:p w:rsidR="00C77B33" w:rsidRPr="00C77B33" w:rsidRDefault="00C77B33" w:rsidP="00FA7392">
            <w:pPr>
              <w:spacing w:before="0" w:after="0"/>
              <w:jc w:val="center"/>
              <w:rPr>
                <w:rFonts w:eastAsia="Calibri" w:cs="Times New Roman"/>
                <w:sz w:val="20"/>
                <w:szCs w:val="20"/>
              </w:rPr>
            </w:pPr>
            <w:r w:rsidRPr="00C77B33">
              <w:rPr>
                <w:rFonts w:eastAsia="Calibri" w:cs="Times New Roman"/>
                <w:sz w:val="20"/>
                <w:szCs w:val="20"/>
              </w:rPr>
              <w:t>2.73</w:t>
            </w:r>
          </w:p>
        </w:tc>
        <w:tc>
          <w:tcPr>
            <w:tcW w:w="678" w:type="pct"/>
            <w:tcBorders>
              <w:top w:val="double" w:sz="4" w:space="0" w:color="auto"/>
            </w:tcBorders>
            <w:vAlign w:val="bottom"/>
          </w:tcPr>
          <w:p w:rsidR="00C77B33" w:rsidRPr="00C77B33" w:rsidRDefault="00C77B33" w:rsidP="00FA7392">
            <w:pPr>
              <w:spacing w:before="0" w:after="0"/>
              <w:jc w:val="center"/>
              <w:rPr>
                <w:rFonts w:eastAsia="Calibri" w:cs="Times New Roman"/>
                <w:sz w:val="20"/>
                <w:szCs w:val="20"/>
              </w:rPr>
            </w:pPr>
            <w:r w:rsidRPr="00C77B33">
              <w:rPr>
                <w:rFonts w:eastAsia="Calibri" w:cs="Times New Roman"/>
                <w:sz w:val="20"/>
                <w:szCs w:val="20"/>
              </w:rPr>
              <w:t>0.0063</w:t>
            </w:r>
          </w:p>
        </w:tc>
      </w:tr>
      <w:tr w:rsidR="00C77B33" w:rsidRPr="00C77B33" w:rsidTr="00FA7392">
        <w:trPr>
          <w:trHeight w:val="245"/>
        </w:trPr>
        <w:tc>
          <w:tcPr>
            <w:tcW w:w="1858" w:type="pct"/>
            <w:vAlign w:val="bottom"/>
          </w:tcPr>
          <w:p w:rsidR="00C77B33" w:rsidRPr="00C77B33" w:rsidRDefault="00C77B33" w:rsidP="00FA7392">
            <w:pPr>
              <w:spacing w:before="0" w:after="0"/>
              <w:jc w:val="both"/>
              <w:rPr>
                <w:rFonts w:eastAsia="Calibri" w:cs="Times New Roman"/>
                <w:i/>
                <w:sz w:val="20"/>
                <w:szCs w:val="20"/>
              </w:rPr>
            </w:pPr>
            <w:r w:rsidRPr="00C77B33">
              <w:rPr>
                <w:rFonts w:eastAsia="Calibri" w:cs="Times New Roman"/>
                <w:i/>
                <w:sz w:val="20"/>
                <w:szCs w:val="20"/>
              </w:rPr>
              <w:t>Hospital Beds Per Thousand</w:t>
            </w:r>
          </w:p>
        </w:tc>
        <w:tc>
          <w:tcPr>
            <w:tcW w:w="854"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-1.84</w:t>
            </w:r>
          </w:p>
        </w:tc>
        <w:tc>
          <w:tcPr>
            <w:tcW w:w="82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0.98</w:t>
            </w:r>
          </w:p>
        </w:tc>
        <w:tc>
          <w:tcPr>
            <w:tcW w:w="78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-1.88</w:t>
            </w:r>
          </w:p>
        </w:tc>
        <w:tc>
          <w:tcPr>
            <w:tcW w:w="678"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0.0595</w:t>
            </w:r>
          </w:p>
        </w:tc>
      </w:tr>
      <w:tr w:rsidR="00C77B33" w:rsidRPr="00C77B33" w:rsidTr="00FA7392">
        <w:trPr>
          <w:trHeight w:val="255"/>
        </w:trPr>
        <w:tc>
          <w:tcPr>
            <w:tcW w:w="1858" w:type="pct"/>
            <w:tcBorders>
              <w:bottom w:val="nil"/>
            </w:tcBorders>
            <w:vAlign w:val="bottom"/>
          </w:tcPr>
          <w:p w:rsidR="00C77B33" w:rsidRPr="00C77B33" w:rsidRDefault="00C77B33" w:rsidP="00FA7392">
            <w:pPr>
              <w:spacing w:before="0" w:after="0"/>
              <w:jc w:val="both"/>
              <w:rPr>
                <w:rFonts w:eastAsia="Calibri" w:cs="Times New Roman"/>
                <w:i/>
                <w:sz w:val="20"/>
                <w:szCs w:val="20"/>
              </w:rPr>
            </w:pPr>
            <w:r w:rsidRPr="00C77B33">
              <w:rPr>
                <w:rFonts w:eastAsia="Calibri" w:cs="Times New Roman"/>
                <w:i/>
                <w:sz w:val="20"/>
                <w:szCs w:val="20"/>
              </w:rPr>
              <w:t>GDP Per Capita</w:t>
            </w:r>
          </w:p>
        </w:tc>
        <w:tc>
          <w:tcPr>
            <w:tcW w:w="854" w:type="pct"/>
            <w:tcBorders>
              <w:bottom w:val="nil"/>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-0.44</w:t>
            </w:r>
          </w:p>
        </w:tc>
        <w:tc>
          <w:tcPr>
            <w:tcW w:w="821" w:type="pct"/>
            <w:tcBorders>
              <w:bottom w:val="nil"/>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0.37</w:t>
            </w:r>
          </w:p>
        </w:tc>
        <w:tc>
          <w:tcPr>
            <w:tcW w:w="789" w:type="pct"/>
            <w:tcBorders>
              <w:bottom w:val="nil"/>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-1.19</w:t>
            </w:r>
          </w:p>
        </w:tc>
        <w:tc>
          <w:tcPr>
            <w:tcW w:w="678" w:type="pct"/>
            <w:tcBorders>
              <w:bottom w:val="nil"/>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0.2336</w:t>
            </w:r>
          </w:p>
        </w:tc>
      </w:tr>
      <w:tr w:rsidR="00C77B33" w:rsidRPr="00C77B33" w:rsidTr="00FA7392">
        <w:trPr>
          <w:trHeight w:val="245"/>
        </w:trPr>
        <w:tc>
          <w:tcPr>
            <w:tcW w:w="1858" w:type="pct"/>
            <w:tcBorders>
              <w:top w:val="nil"/>
              <w:bottom w:val="double" w:sz="4" w:space="0" w:color="auto"/>
            </w:tcBorders>
            <w:vAlign w:val="bottom"/>
          </w:tcPr>
          <w:p w:rsidR="00C77B33" w:rsidRPr="00C77B33" w:rsidRDefault="00C77B33" w:rsidP="00FA7392">
            <w:pPr>
              <w:spacing w:before="0" w:after="0"/>
              <w:jc w:val="both"/>
              <w:rPr>
                <w:rFonts w:eastAsia="Calibri" w:cs="Times New Roman"/>
                <w:i/>
                <w:sz w:val="20"/>
                <w:szCs w:val="20"/>
              </w:rPr>
            </w:pPr>
            <w:r w:rsidRPr="00C77B33">
              <w:rPr>
                <w:rFonts w:eastAsia="Calibri" w:cs="Times New Roman"/>
                <w:i/>
                <w:sz w:val="20"/>
                <w:szCs w:val="20"/>
              </w:rPr>
              <w:lastRenderedPageBreak/>
              <w:t>Total Cases Per Million</w:t>
            </w:r>
          </w:p>
        </w:tc>
        <w:tc>
          <w:tcPr>
            <w:tcW w:w="854" w:type="pct"/>
            <w:tcBorders>
              <w:top w:val="nil"/>
              <w:bottom w:val="double" w:sz="6"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0.02</w:t>
            </w:r>
          </w:p>
        </w:tc>
        <w:tc>
          <w:tcPr>
            <w:tcW w:w="821" w:type="pct"/>
            <w:tcBorders>
              <w:top w:val="nil"/>
              <w:bottom w:val="double" w:sz="4"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w:t>
            </w:r>
          </w:p>
        </w:tc>
        <w:tc>
          <w:tcPr>
            <w:tcW w:w="789" w:type="pct"/>
            <w:tcBorders>
              <w:top w:val="nil"/>
              <w:bottom w:val="double" w:sz="4"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7.67</w:t>
            </w:r>
          </w:p>
        </w:tc>
        <w:tc>
          <w:tcPr>
            <w:tcW w:w="678" w:type="pct"/>
            <w:tcBorders>
              <w:top w:val="nil"/>
              <w:bottom w:val="double" w:sz="4" w:space="0" w:color="auto"/>
            </w:tcBorders>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0.0000</w:t>
            </w:r>
          </w:p>
        </w:tc>
      </w:tr>
      <w:tr w:rsidR="00C77B33" w:rsidRPr="00C77B33" w:rsidTr="00FA7392">
        <w:trPr>
          <w:trHeight w:val="255"/>
        </w:trPr>
        <w:tc>
          <w:tcPr>
            <w:tcW w:w="1858" w:type="pct"/>
            <w:tcBorders>
              <w:top w:val="double" w:sz="4" w:space="0" w:color="auto"/>
            </w:tcBorders>
            <w:vAlign w:val="bottom"/>
          </w:tcPr>
          <w:p w:rsidR="00C77B33" w:rsidRPr="00C77B33" w:rsidRDefault="00C77B33" w:rsidP="00FA7392">
            <w:pPr>
              <w:spacing w:before="0" w:after="0"/>
              <w:jc w:val="both"/>
              <w:rPr>
                <w:rFonts w:eastAsia="Calibri" w:cs="Times New Roman"/>
                <w:i/>
                <w:sz w:val="20"/>
                <w:szCs w:val="20"/>
              </w:rPr>
            </w:pPr>
            <w:r w:rsidRPr="00C77B33">
              <w:rPr>
                <w:rFonts w:eastAsia="Calibri" w:cs="Times New Roman"/>
                <w:i/>
                <w:sz w:val="20"/>
                <w:szCs w:val="20"/>
              </w:rPr>
              <w:t>Aged-70_Older</w:t>
            </w:r>
          </w:p>
        </w:tc>
        <w:tc>
          <w:tcPr>
            <w:tcW w:w="854" w:type="pct"/>
            <w:tcBorders>
              <w:top w:val="double" w:sz="6" w:space="0" w:color="auto"/>
            </w:tcBorders>
            <w:vAlign w:val="bottom"/>
          </w:tcPr>
          <w:p w:rsidR="00C77B33" w:rsidRPr="00C77B33" w:rsidRDefault="00C77B33" w:rsidP="00FA7392">
            <w:pPr>
              <w:spacing w:before="0" w:after="0"/>
              <w:jc w:val="center"/>
              <w:rPr>
                <w:rFonts w:eastAsia="Calibri" w:cs="Times New Roman"/>
                <w:sz w:val="20"/>
                <w:szCs w:val="20"/>
              </w:rPr>
            </w:pPr>
            <w:r w:rsidRPr="00C77B33">
              <w:rPr>
                <w:rFonts w:eastAsia="Calibri" w:cs="Times New Roman"/>
                <w:sz w:val="20"/>
                <w:szCs w:val="20"/>
              </w:rPr>
              <w:t>1.90</w:t>
            </w:r>
          </w:p>
        </w:tc>
        <w:tc>
          <w:tcPr>
            <w:tcW w:w="821" w:type="pct"/>
            <w:tcBorders>
              <w:top w:val="double" w:sz="4" w:space="0" w:color="auto"/>
            </w:tcBorders>
            <w:vAlign w:val="bottom"/>
          </w:tcPr>
          <w:p w:rsidR="00C77B33" w:rsidRPr="00C77B33" w:rsidRDefault="00C77B33" w:rsidP="00FA7392">
            <w:pPr>
              <w:spacing w:before="0" w:after="0"/>
              <w:jc w:val="center"/>
              <w:rPr>
                <w:rFonts w:eastAsia="Calibri" w:cs="Times New Roman"/>
                <w:sz w:val="20"/>
                <w:szCs w:val="20"/>
              </w:rPr>
            </w:pPr>
            <w:r w:rsidRPr="00C77B33">
              <w:rPr>
                <w:rFonts w:eastAsia="Calibri" w:cs="Times New Roman"/>
                <w:sz w:val="20"/>
                <w:szCs w:val="20"/>
              </w:rPr>
              <w:t>0.61</w:t>
            </w:r>
          </w:p>
        </w:tc>
        <w:tc>
          <w:tcPr>
            <w:tcW w:w="789" w:type="pct"/>
            <w:tcBorders>
              <w:top w:val="double" w:sz="4" w:space="0" w:color="auto"/>
            </w:tcBorders>
            <w:vAlign w:val="bottom"/>
          </w:tcPr>
          <w:p w:rsidR="00C77B33" w:rsidRPr="00C77B33" w:rsidRDefault="00C77B33" w:rsidP="00FA7392">
            <w:pPr>
              <w:spacing w:before="0" w:after="0"/>
              <w:jc w:val="center"/>
              <w:rPr>
                <w:rFonts w:eastAsia="Calibri" w:cs="Times New Roman"/>
                <w:sz w:val="20"/>
                <w:szCs w:val="20"/>
              </w:rPr>
            </w:pPr>
            <w:r w:rsidRPr="00C77B33">
              <w:rPr>
                <w:rFonts w:eastAsia="Calibri" w:cs="Times New Roman"/>
                <w:sz w:val="20"/>
                <w:szCs w:val="20"/>
              </w:rPr>
              <w:t>3.10</w:t>
            </w:r>
          </w:p>
        </w:tc>
        <w:tc>
          <w:tcPr>
            <w:tcW w:w="678" w:type="pct"/>
            <w:tcBorders>
              <w:top w:val="double" w:sz="4" w:space="0" w:color="auto"/>
            </w:tcBorders>
            <w:vAlign w:val="bottom"/>
          </w:tcPr>
          <w:p w:rsidR="00C77B33" w:rsidRPr="00C77B33" w:rsidRDefault="00C77B33" w:rsidP="00FA7392">
            <w:pPr>
              <w:spacing w:before="0" w:after="0"/>
              <w:jc w:val="center"/>
              <w:rPr>
                <w:rFonts w:eastAsia="Calibri" w:cs="Times New Roman"/>
                <w:sz w:val="20"/>
                <w:szCs w:val="20"/>
              </w:rPr>
            </w:pPr>
            <w:r w:rsidRPr="00C77B33">
              <w:rPr>
                <w:rFonts w:eastAsia="Calibri" w:cs="Times New Roman"/>
                <w:sz w:val="20"/>
                <w:szCs w:val="20"/>
              </w:rPr>
              <w:t>0.0019</w:t>
            </w:r>
          </w:p>
        </w:tc>
      </w:tr>
      <w:tr w:rsidR="00C77B33" w:rsidRPr="00C77B33" w:rsidTr="00FA7392">
        <w:trPr>
          <w:trHeight w:val="255"/>
        </w:trPr>
        <w:tc>
          <w:tcPr>
            <w:tcW w:w="1858" w:type="pct"/>
            <w:vAlign w:val="bottom"/>
          </w:tcPr>
          <w:p w:rsidR="00C77B33" w:rsidRPr="00C77B33" w:rsidRDefault="00C77B33" w:rsidP="00FA7392">
            <w:pPr>
              <w:spacing w:before="0" w:after="0"/>
              <w:jc w:val="both"/>
              <w:rPr>
                <w:rFonts w:eastAsia="Calibri" w:cs="Times New Roman"/>
                <w:i/>
                <w:sz w:val="20"/>
                <w:szCs w:val="20"/>
              </w:rPr>
            </w:pPr>
            <w:r w:rsidRPr="00C77B33">
              <w:rPr>
                <w:rFonts w:eastAsia="Calibri" w:cs="Times New Roman"/>
                <w:i/>
                <w:sz w:val="20"/>
                <w:szCs w:val="20"/>
              </w:rPr>
              <w:t>Hospital Beds Per Thousand</w:t>
            </w:r>
          </w:p>
        </w:tc>
        <w:tc>
          <w:tcPr>
            <w:tcW w:w="854"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-2.08</w:t>
            </w:r>
          </w:p>
        </w:tc>
        <w:tc>
          <w:tcPr>
            <w:tcW w:w="82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0.98</w:t>
            </w:r>
          </w:p>
        </w:tc>
        <w:tc>
          <w:tcPr>
            <w:tcW w:w="78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-2.11</w:t>
            </w:r>
          </w:p>
        </w:tc>
        <w:tc>
          <w:tcPr>
            <w:tcW w:w="678"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0.0342</w:t>
            </w:r>
          </w:p>
        </w:tc>
      </w:tr>
      <w:tr w:rsidR="00C77B33" w:rsidRPr="00C77B33" w:rsidTr="00FA7392">
        <w:trPr>
          <w:trHeight w:val="245"/>
        </w:trPr>
        <w:tc>
          <w:tcPr>
            <w:tcW w:w="1858" w:type="pct"/>
            <w:vAlign w:val="bottom"/>
          </w:tcPr>
          <w:p w:rsidR="00C77B33" w:rsidRPr="00C77B33" w:rsidRDefault="00C77B33" w:rsidP="00FA7392">
            <w:pPr>
              <w:spacing w:before="0" w:after="0"/>
              <w:jc w:val="both"/>
              <w:rPr>
                <w:rFonts w:eastAsia="Calibri" w:cs="Times New Roman"/>
                <w:i/>
                <w:sz w:val="20"/>
                <w:szCs w:val="20"/>
              </w:rPr>
            </w:pPr>
            <w:r w:rsidRPr="00C77B33">
              <w:rPr>
                <w:rFonts w:eastAsia="Calibri" w:cs="Times New Roman"/>
                <w:i/>
                <w:sz w:val="20"/>
                <w:szCs w:val="20"/>
              </w:rPr>
              <w:t>GDP Per Capita</w:t>
            </w:r>
          </w:p>
        </w:tc>
        <w:tc>
          <w:tcPr>
            <w:tcW w:w="854"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-0.41</w:t>
            </w:r>
          </w:p>
        </w:tc>
        <w:tc>
          <w:tcPr>
            <w:tcW w:w="82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0.35</w:t>
            </w:r>
          </w:p>
        </w:tc>
        <w:tc>
          <w:tcPr>
            <w:tcW w:w="78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-1.16</w:t>
            </w:r>
          </w:p>
        </w:tc>
        <w:tc>
          <w:tcPr>
            <w:tcW w:w="678"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0.2432</w:t>
            </w:r>
          </w:p>
        </w:tc>
      </w:tr>
      <w:tr w:rsidR="00C77B33" w:rsidRPr="00C77B33" w:rsidTr="00FA7392">
        <w:trPr>
          <w:trHeight w:val="255"/>
        </w:trPr>
        <w:tc>
          <w:tcPr>
            <w:tcW w:w="1858" w:type="pct"/>
            <w:vAlign w:val="bottom"/>
          </w:tcPr>
          <w:p w:rsidR="00C77B33" w:rsidRPr="00C77B33" w:rsidRDefault="00C77B33" w:rsidP="00FA7392">
            <w:pPr>
              <w:spacing w:before="0" w:after="0"/>
              <w:jc w:val="both"/>
              <w:rPr>
                <w:rFonts w:eastAsia="Calibri" w:cs="Times New Roman"/>
                <w:i/>
                <w:sz w:val="20"/>
                <w:szCs w:val="20"/>
              </w:rPr>
            </w:pPr>
            <w:r w:rsidRPr="00C77B33">
              <w:rPr>
                <w:rFonts w:eastAsia="Calibri" w:cs="Times New Roman"/>
                <w:i/>
                <w:sz w:val="20"/>
                <w:szCs w:val="20"/>
              </w:rPr>
              <w:t>Total Cases Per Million</w:t>
            </w:r>
          </w:p>
        </w:tc>
        <w:tc>
          <w:tcPr>
            <w:tcW w:w="854"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0.02</w:t>
            </w:r>
          </w:p>
        </w:tc>
        <w:tc>
          <w:tcPr>
            <w:tcW w:w="821"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w:t>
            </w:r>
          </w:p>
        </w:tc>
        <w:tc>
          <w:tcPr>
            <w:tcW w:w="789"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7.31</w:t>
            </w:r>
          </w:p>
        </w:tc>
        <w:tc>
          <w:tcPr>
            <w:tcW w:w="678" w:type="pct"/>
            <w:vAlign w:val="bottom"/>
          </w:tcPr>
          <w:p w:rsidR="00C77B33" w:rsidRPr="00C77B33" w:rsidRDefault="00C77B33" w:rsidP="00FA7392">
            <w:pPr>
              <w:autoSpaceDE w:val="0"/>
              <w:autoSpaceDN w:val="0"/>
              <w:adjustRightInd w:val="0"/>
              <w:spacing w:before="0" w:after="0"/>
              <w:ind w:right="10"/>
              <w:jc w:val="center"/>
              <w:rPr>
                <w:rFonts w:eastAsia="Calibri" w:cs="Times New Roman"/>
                <w:sz w:val="20"/>
                <w:szCs w:val="20"/>
              </w:rPr>
            </w:pPr>
            <w:r w:rsidRPr="00C77B33">
              <w:rPr>
                <w:rFonts w:eastAsia="Calibri" w:cs="Times New Roman"/>
                <w:sz w:val="20"/>
                <w:szCs w:val="20"/>
              </w:rPr>
              <w:t>0.0000</w:t>
            </w:r>
          </w:p>
        </w:tc>
      </w:tr>
    </w:tbl>
    <w:p w:rsidR="00C77B33" w:rsidRPr="00C77B33" w:rsidRDefault="00C77B33" w:rsidP="00C77B33">
      <w:pPr>
        <w:spacing w:before="0" w:after="0" w:line="480" w:lineRule="auto"/>
        <w:rPr>
          <w:rFonts w:eastAsia="Calibri" w:cs="Times New Roman"/>
          <w:szCs w:val="24"/>
        </w:rPr>
      </w:pPr>
    </w:p>
    <w:p w:rsidR="00ED30A4" w:rsidRPr="00C77B33" w:rsidRDefault="00ED30A4"/>
    <w:sectPr w:rsidR="00ED30A4" w:rsidRPr="00C77B33" w:rsidSect="00ED3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C77B33"/>
    <w:rsid w:val="00C77B33"/>
    <w:rsid w:val="00ED3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33"/>
    <w:pPr>
      <w:spacing w:before="120"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oKlavuzu3">
    <w:name w:val="Tablo Kılavuzu3"/>
    <w:basedOn w:val="TableNormal"/>
    <w:next w:val="TableGrid"/>
    <w:uiPriority w:val="59"/>
    <w:rsid w:val="00C7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TableNormal"/>
    <w:next w:val="TableGrid"/>
    <w:uiPriority w:val="59"/>
    <w:rsid w:val="00C7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C77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7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thub.com/owid/covid-19-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2021-01-20T17:43:00Z</dcterms:created>
  <dcterms:modified xsi:type="dcterms:W3CDTF">2021-01-20T17:44:00Z</dcterms:modified>
</cp:coreProperties>
</file>