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1D8B44" w14:textId="77777777" w:rsidR="000F7D82" w:rsidRDefault="000F7D82" w:rsidP="004A0431">
      <w:pPr>
        <w:suppressLineNumbers/>
        <w:spacing w:after="120" w:line="360" w:lineRule="auto"/>
        <w:rPr>
          <w:rFonts w:ascii="Cambria" w:eastAsia="Times New Roman" w:hAnsi="Cambria"/>
          <w:b/>
          <w:bCs/>
          <w:sz w:val="26"/>
          <w:szCs w:val="26"/>
          <w:lang w:val="en-US" w:eastAsia="de-CH"/>
        </w:rPr>
      </w:pPr>
      <w:r>
        <w:rPr>
          <w:rFonts w:ascii="Cambria" w:eastAsia="Times New Roman" w:hAnsi="Cambria"/>
          <w:b/>
          <w:bCs/>
          <w:sz w:val="26"/>
          <w:szCs w:val="26"/>
          <w:lang w:val="en-US" w:eastAsia="de-CH"/>
        </w:rPr>
        <w:object w:dxaOrig="7140" w:dyaOrig="10103" w14:anchorId="5F63E6F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57pt;height:505.5pt" o:ole="">
            <v:imagedata r:id="rId5" o:title=""/>
          </v:shape>
          <o:OLEObject Type="Embed" ProgID="Acrobat.Document.DC" ShapeID="_x0000_i1027" DrawAspect="Content" ObjectID="_1668275089" r:id="rId6"/>
        </w:object>
      </w:r>
    </w:p>
    <w:p w14:paraId="258BD407" w14:textId="77777777" w:rsidR="000F7D82" w:rsidRDefault="000F7D82" w:rsidP="000F7D82">
      <w:pPr>
        <w:suppressLineNumbers/>
        <w:spacing w:after="120" w:line="360" w:lineRule="auto"/>
        <w:rPr>
          <w:rFonts w:ascii="Cambria" w:eastAsia="Times New Roman" w:hAnsi="Cambria"/>
          <w:b/>
          <w:bCs/>
          <w:sz w:val="26"/>
          <w:szCs w:val="26"/>
          <w:lang w:val="en-US" w:eastAsia="de-CH"/>
        </w:rPr>
      </w:pPr>
      <w:r>
        <w:rPr>
          <w:rFonts w:ascii="Cambria" w:eastAsia="Times New Roman" w:hAnsi="Cambria"/>
          <w:b/>
          <w:bCs/>
          <w:sz w:val="26"/>
          <w:szCs w:val="26"/>
          <w:lang w:val="en-US" w:eastAsia="de-CH"/>
        </w:rPr>
        <w:t xml:space="preserve">Supplementary Figure 1. </w:t>
      </w:r>
    </w:p>
    <w:p w14:paraId="4ABB5AF0" w14:textId="795AA57E" w:rsidR="004A0431" w:rsidRDefault="004A0431" w:rsidP="000F7D82">
      <w:pPr>
        <w:suppressLineNumbers/>
        <w:spacing w:after="120" w:line="360" w:lineRule="auto"/>
        <w:rPr>
          <w:rFonts w:asciiTheme="minorHAnsi" w:hAnsiTheme="minorHAnsi" w:cs="Arial"/>
          <w:lang w:val="en-GB"/>
        </w:rPr>
      </w:pPr>
      <w:r w:rsidRPr="004A0431">
        <w:rPr>
          <w:rFonts w:asciiTheme="minorHAnsi" w:hAnsiTheme="minorHAnsi" w:cs="Arial"/>
          <w:lang w:val="en-GB"/>
        </w:rPr>
        <w:t>Immunofluorescence staining of ACE2 (red) and TMPRSS2 (green) in the human kidney</w:t>
      </w:r>
      <w:r>
        <w:rPr>
          <w:rFonts w:asciiTheme="minorHAnsi" w:hAnsiTheme="minorHAnsi" w:cs="Arial"/>
          <w:lang w:val="en-GB"/>
        </w:rPr>
        <w:t xml:space="preserve">. </w:t>
      </w:r>
      <w:r w:rsidRPr="00A06966">
        <w:rPr>
          <w:rFonts w:asciiTheme="minorHAnsi" w:hAnsiTheme="minorHAnsi" w:cs="Arial"/>
          <w:lang w:val="en-GB"/>
        </w:rPr>
        <w:t>Nuclei are shown in blue, scale bar: 20 µm.</w:t>
      </w:r>
    </w:p>
    <w:p w14:paraId="109C93AA" w14:textId="77777777" w:rsidR="004A0431" w:rsidRPr="004A0431" w:rsidRDefault="004A0431" w:rsidP="004A0431">
      <w:pPr>
        <w:suppressLineNumbers/>
        <w:spacing w:after="120" w:line="480" w:lineRule="auto"/>
        <w:jc w:val="both"/>
        <w:rPr>
          <w:rFonts w:asciiTheme="minorHAnsi" w:hAnsiTheme="minorHAnsi" w:cs="Arial"/>
          <w:lang w:val="en-GB"/>
        </w:rPr>
      </w:pPr>
      <w:r w:rsidRPr="004A0431">
        <w:rPr>
          <w:rFonts w:asciiTheme="minorHAnsi" w:hAnsiTheme="minorHAnsi" w:cs="Arial"/>
          <w:lang w:val="en-GB"/>
        </w:rPr>
        <w:t xml:space="preserve"> </w:t>
      </w:r>
    </w:p>
    <w:p w14:paraId="61D99881" w14:textId="77777777" w:rsidR="008A4E96" w:rsidRPr="004A0431" w:rsidRDefault="008A4E96">
      <w:pPr>
        <w:rPr>
          <w:lang w:val="en-GB"/>
        </w:rPr>
      </w:pPr>
    </w:p>
    <w:p w14:paraId="73BC6C18" w14:textId="77777777" w:rsidR="004A0431" w:rsidRPr="004A0431" w:rsidRDefault="004A0431">
      <w:pPr>
        <w:rPr>
          <w:lang w:val="en-GB"/>
        </w:rPr>
      </w:pPr>
    </w:p>
    <w:p w14:paraId="1E8BCFC1" w14:textId="77777777" w:rsidR="004A0431" w:rsidRPr="004A0431" w:rsidRDefault="004A0431">
      <w:pPr>
        <w:rPr>
          <w:lang w:val="en-GB"/>
        </w:rPr>
      </w:pPr>
    </w:p>
    <w:sectPr w:rsidR="004A0431" w:rsidRPr="004A0431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45A1682"/>
    <w:multiLevelType w:val="hybridMultilevel"/>
    <w:tmpl w:val="CF5487D8"/>
    <w:lvl w:ilvl="0" w:tplc="797AC5E8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0431"/>
    <w:rsid w:val="000F7D82"/>
    <w:rsid w:val="004A0431"/>
    <w:rsid w:val="008A4E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CF02B75"/>
  <w15:chartTrackingRefBased/>
  <w15:docId w15:val="{85697969-16C1-41C5-B61A-50EB3286D9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4A0431"/>
    <w:pPr>
      <w:spacing w:after="200" w:line="276" w:lineRule="auto"/>
    </w:pPr>
    <w:rPr>
      <w:rFonts w:ascii="Calibri" w:eastAsia="Calibri" w:hAnsi="Calibri" w:cs="Times New Roman"/>
      <w:lang w:val="de-CH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4A043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26</Words>
  <Characters>164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Stefanie Klingenstein</dc:creator>
  <cp:keywords/>
  <dc:description/>
  <cp:lastModifiedBy>Patrick Näf</cp:lastModifiedBy>
  <cp:revision>2</cp:revision>
  <dcterms:created xsi:type="dcterms:W3CDTF">2020-10-26T12:21:00Z</dcterms:created>
  <dcterms:modified xsi:type="dcterms:W3CDTF">2020-11-30T19:58:00Z</dcterms:modified>
</cp:coreProperties>
</file>