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06C6F" w14:textId="625BCC32" w:rsidR="006E35FA" w:rsidRDefault="006E35FA" w:rsidP="00901221">
      <w:pPr>
        <w:pStyle w:val="Default"/>
        <w:spacing w:line="480" w:lineRule="auto"/>
        <w:jc w:val="both"/>
        <w:rPr>
          <w:b/>
          <w:bCs/>
          <w:color w:val="auto"/>
          <w:sz w:val="32"/>
          <w:szCs w:val="32"/>
          <w:lang w:val="en-US"/>
        </w:rPr>
      </w:pPr>
      <w:bookmarkStart w:id="0" w:name="_GoBack"/>
      <w:bookmarkEnd w:id="0"/>
      <w:r w:rsidRPr="006E35FA">
        <w:rPr>
          <w:b/>
          <w:bCs/>
          <w:color w:val="auto"/>
          <w:sz w:val="32"/>
          <w:szCs w:val="32"/>
          <w:lang w:val="en-US"/>
        </w:rPr>
        <w:t>Optimizing management of low back pain through the Pain and Disability Drivers Management Model</w:t>
      </w:r>
      <w:r>
        <w:rPr>
          <w:b/>
          <w:bCs/>
          <w:color w:val="auto"/>
          <w:sz w:val="32"/>
          <w:szCs w:val="32"/>
          <w:lang w:val="en-US"/>
        </w:rPr>
        <w:t>: study protocol for</w:t>
      </w:r>
      <w:r w:rsidR="00DE6735">
        <w:rPr>
          <w:b/>
          <w:bCs/>
          <w:color w:val="auto"/>
          <w:sz w:val="32"/>
          <w:szCs w:val="32"/>
          <w:lang w:val="en-US"/>
        </w:rPr>
        <w:t xml:space="preserve"> a</w:t>
      </w:r>
      <w:r w:rsidR="00D35A73">
        <w:rPr>
          <w:b/>
          <w:bCs/>
          <w:color w:val="auto"/>
          <w:sz w:val="32"/>
          <w:szCs w:val="32"/>
          <w:lang w:val="en-US"/>
        </w:rPr>
        <w:t xml:space="preserve"> </w:t>
      </w:r>
      <w:r w:rsidR="00B73900">
        <w:rPr>
          <w:b/>
          <w:bCs/>
          <w:color w:val="auto"/>
          <w:sz w:val="32"/>
          <w:szCs w:val="32"/>
          <w:lang w:val="en-US"/>
        </w:rPr>
        <w:t>feasibility</w:t>
      </w:r>
      <w:r w:rsidRPr="006E35FA">
        <w:rPr>
          <w:b/>
          <w:bCs/>
          <w:color w:val="auto"/>
          <w:sz w:val="32"/>
          <w:szCs w:val="32"/>
          <w:lang w:val="en-US"/>
        </w:rPr>
        <w:t xml:space="preserve"> </w:t>
      </w:r>
      <w:r w:rsidR="00345F53">
        <w:rPr>
          <w:b/>
          <w:bCs/>
          <w:color w:val="auto"/>
          <w:sz w:val="32"/>
          <w:szCs w:val="32"/>
          <w:lang w:val="en-US"/>
        </w:rPr>
        <w:t>trial</w:t>
      </w:r>
    </w:p>
    <w:p w14:paraId="1E7CB1A6" w14:textId="77777777" w:rsidR="00901221" w:rsidRPr="00271002" w:rsidRDefault="00901221" w:rsidP="00901221">
      <w:pPr>
        <w:pStyle w:val="Default"/>
        <w:spacing w:line="480" w:lineRule="auto"/>
        <w:jc w:val="both"/>
        <w:rPr>
          <w:bCs/>
          <w:vertAlign w:val="superscript"/>
          <w:lang w:val="en-US"/>
        </w:rPr>
      </w:pPr>
      <w:r w:rsidRPr="00271002">
        <w:rPr>
          <w:bCs/>
          <w:lang w:val="en-US"/>
        </w:rPr>
        <w:t xml:space="preserve">Christian </w:t>
      </w:r>
      <w:proofErr w:type="spellStart"/>
      <w:r w:rsidRPr="00271002">
        <w:rPr>
          <w:bCs/>
          <w:lang w:val="en-US"/>
        </w:rPr>
        <w:t>Longtin</w:t>
      </w:r>
      <w:proofErr w:type="spellEnd"/>
      <w:r w:rsidRPr="00271002">
        <w:rPr>
          <w:bCs/>
          <w:lang w:val="en-US"/>
        </w:rPr>
        <w:t>, PT</w:t>
      </w:r>
      <w:r w:rsidRPr="00271002">
        <w:rPr>
          <w:bCs/>
          <w:vertAlign w:val="superscript"/>
          <w:lang w:val="en-US"/>
        </w:rPr>
        <w:t>1</w:t>
      </w:r>
      <w:r w:rsidRPr="00271002">
        <w:rPr>
          <w:bCs/>
          <w:lang w:val="en-US"/>
        </w:rPr>
        <w:t xml:space="preserve">, </w:t>
      </w:r>
      <w:r w:rsidR="00897D95" w:rsidRPr="00271002">
        <w:rPr>
          <w:bCs/>
          <w:lang w:val="en-US"/>
        </w:rPr>
        <w:t xml:space="preserve">Simon </w:t>
      </w:r>
      <w:proofErr w:type="spellStart"/>
      <w:r w:rsidR="00897D95" w:rsidRPr="00271002">
        <w:rPr>
          <w:bCs/>
          <w:lang w:val="en-US"/>
        </w:rPr>
        <w:t>Decary</w:t>
      </w:r>
      <w:proofErr w:type="spellEnd"/>
      <w:r w:rsidR="00897D95" w:rsidRPr="00271002">
        <w:rPr>
          <w:bCs/>
          <w:lang w:val="en-US"/>
        </w:rPr>
        <w:t>, PhD</w:t>
      </w:r>
      <w:r w:rsidR="00897D95">
        <w:rPr>
          <w:bCs/>
          <w:vertAlign w:val="superscript"/>
          <w:lang w:val="en-US"/>
        </w:rPr>
        <w:t>3</w:t>
      </w:r>
      <w:r w:rsidR="00897D95">
        <w:rPr>
          <w:bCs/>
          <w:lang w:val="en-US"/>
        </w:rPr>
        <w:t>, M</w:t>
      </w:r>
      <w:r w:rsidR="00271002" w:rsidRPr="00271002">
        <w:rPr>
          <w:bCs/>
          <w:lang w:val="en-US"/>
        </w:rPr>
        <w:t>arc O. Martel, PhD</w:t>
      </w:r>
      <w:r w:rsidR="00271002">
        <w:rPr>
          <w:bCs/>
          <w:vertAlign w:val="superscript"/>
          <w:lang w:val="en-US"/>
        </w:rPr>
        <w:t>2</w:t>
      </w:r>
      <w:r w:rsidR="00271002" w:rsidRPr="00271002">
        <w:rPr>
          <w:bCs/>
          <w:lang w:val="en-US"/>
        </w:rPr>
        <w:t>,</w:t>
      </w:r>
      <w:r w:rsidR="00E166A7">
        <w:rPr>
          <w:bCs/>
          <w:lang w:val="en-US"/>
        </w:rPr>
        <w:t xml:space="preserve"> </w:t>
      </w:r>
      <w:r w:rsidR="00271002" w:rsidRPr="00271002">
        <w:rPr>
          <w:bCs/>
          <w:lang w:val="en-US"/>
        </w:rPr>
        <w:t xml:space="preserve">Sylvie </w:t>
      </w:r>
      <w:proofErr w:type="spellStart"/>
      <w:r w:rsidR="00271002" w:rsidRPr="00271002">
        <w:rPr>
          <w:bCs/>
          <w:lang w:val="en-US"/>
        </w:rPr>
        <w:t>Lafrenaye</w:t>
      </w:r>
      <w:proofErr w:type="spellEnd"/>
      <w:r w:rsidR="00271002" w:rsidRPr="00271002">
        <w:rPr>
          <w:bCs/>
          <w:lang w:val="en-US"/>
        </w:rPr>
        <w:t>, PhD</w:t>
      </w:r>
      <w:r w:rsidR="00271002">
        <w:rPr>
          <w:bCs/>
          <w:vertAlign w:val="superscript"/>
          <w:lang w:val="en-US"/>
        </w:rPr>
        <w:t>4</w:t>
      </w:r>
      <w:r w:rsidR="00271002" w:rsidRPr="00271002">
        <w:rPr>
          <w:bCs/>
          <w:lang w:val="en-US"/>
        </w:rPr>
        <w:t xml:space="preserve">, </w:t>
      </w:r>
      <w:proofErr w:type="spellStart"/>
      <w:r w:rsidR="00271002" w:rsidRPr="00271002">
        <w:rPr>
          <w:bCs/>
          <w:lang w:val="en-US"/>
        </w:rPr>
        <w:t>Carlesso</w:t>
      </w:r>
      <w:proofErr w:type="spellEnd"/>
      <w:r w:rsidR="00271002" w:rsidRPr="00271002">
        <w:rPr>
          <w:bCs/>
          <w:lang w:val="en-US"/>
        </w:rPr>
        <w:t>, Lisa, P</w:t>
      </w:r>
      <w:r w:rsidR="00271002">
        <w:rPr>
          <w:bCs/>
          <w:lang w:val="en-US"/>
        </w:rPr>
        <w:t>hD</w:t>
      </w:r>
      <w:r w:rsidR="00FF2E87">
        <w:rPr>
          <w:bCs/>
          <w:vertAlign w:val="superscript"/>
          <w:lang w:val="en-US"/>
        </w:rPr>
        <w:t>5</w:t>
      </w:r>
      <w:r w:rsidR="00271002">
        <w:rPr>
          <w:bCs/>
          <w:lang w:val="en-US"/>
        </w:rPr>
        <w:t>,</w:t>
      </w:r>
      <w:r w:rsidR="00271002" w:rsidRPr="00271002">
        <w:rPr>
          <w:bCs/>
          <w:lang w:val="en-US"/>
        </w:rPr>
        <w:t xml:space="preserve"> </w:t>
      </w:r>
      <w:r w:rsidRPr="00271002">
        <w:rPr>
          <w:bCs/>
          <w:lang w:val="en-US"/>
        </w:rPr>
        <w:t>Yannick Tousignant-Laflamme, PhD</w:t>
      </w:r>
      <w:r w:rsidRPr="00271002">
        <w:rPr>
          <w:bCs/>
          <w:vertAlign w:val="superscript"/>
          <w:lang w:val="en-US"/>
        </w:rPr>
        <w:t>1,</w:t>
      </w:r>
      <w:r w:rsidR="00FF2E87">
        <w:rPr>
          <w:bCs/>
          <w:vertAlign w:val="superscript"/>
          <w:lang w:val="en-US"/>
        </w:rPr>
        <w:t>6</w:t>
      </w:r>
      <w:r w:rsidRPr="00271002">
        <w:rPr>
          <w:bCs/>
          <w:lang w:val="en-US"/>
        </w:rPr>
        <w:t xml:space="preserve"> </w:t>
      </w:r>
    </w:p>
    <w:p w14:paraId="30B7E02F" w14:textId="77777777" w:rsidR="00901221" w:rsidRPr="00271002" w:rsidRDefault="00901221" w:rsidP="00901221">
      <w:pPr>
        <w:pStyle w:val="Default"/>
        <w:spacing w:line="480" w:lineRule="auto"/>
        <w:jc w:val="both"/>
        <w:rPr>
          <w:bCs/>
          <w:lang w:val="en-US"/>
        </w:rPr>
      </w:pPr>
    </w:p>
    <w:p w14:paraId="19202B5E" w14:textId="77777777" w:rsidR="00E06D41" w:rsidRDefault="00901221" w:rsidP="00271002">
      <w:pPr>
        <w:pStyle w:val="Default"/>
        <w:spacing w:line="480" w:lineRule="auto"/>
        <w:jc w:val="both"/>
        <w:rPr>
          <w:bCs/>
          <w:i/>
          <w:lang w:val="en-US"/>
        </w:rPr>
      </w:pPr>
      <w:r w:rsidRPr="00901221">
        <w:rPr>
          <w:bCs/>
          <w:i/>
          <w:vertAlign w:val="superscript"/>
          <w:lang w:val="en-US"/>
        </w:rPr>
        <w:t>1</w:t>
      </w:r>
      <w:r w:rsidRPr="00901221">
        <w:rPr>
          <w:bCs/>
          <w:i/>
          <w:lang w:val="en-US"/>
        </w:rPr>
        <w:t xml:space="preserve">School of Rehabilitation, </w:t>
      </w:r>
      <w:r w:rsidR="00271002">
        <w:rPr>
          <w:bCs/>
          <w:i/>
          <w:lang w:val="en-US"/>
        </w:rPr>
        <w:t xml:space="preserve">University of </w:t>
      </w:r>
      <w:proofErr w:type="spellStart"/>
      <w:r w:rsidR="00271002">
        <w:rPr>
          <w:bCs/>
          <w:i/>
          <w:lang w:val="en-US"/>
        </w:rPr>
        <w:t>Shebrooke</w:t>
      </w:r>
      <w:proofErr w:type="spellEnd"/>
      <w:r w:rsidRPr="00901221">
        <w:rPr>
          <w:bCs/>
          <w:i/>
          <w:lang w:val="en-US"/>
        </w:rPr>
        <w:t xml:space="preserve">, </w:t>
      </w:r>
      <w:proofErr w:type="spellStart"/>
      <w:r w:rsidRPr="00901221">
        <w:rPr>
          <w:bCs/>
          <w:i/>
          <w:lang w:val="en-US"/>
        </w:rPr>
        <w:t>Sherbrooke</w:t>
      </w:r>
      <w:proofErr w:type="spellEnd"/>
      <w:r w:rsidRPr="00901221">
        <w:rPr>
          <w:bCs/>
          <w:i/>
          <w:lang w:val="en-US"/>
        </w:rPr>
        <w:t xml:space="preserve">, QC, Canada; </w:t>
      </w:r>
    </w:p>
    <w:p w14:paraId="022C62C9" w14:textId="77777777" w:rsidR="00E06D41" w:rsidRDefault="00E06D41" w:rsidP="00E06D41">
      <w:pPr>
        <w:pStyle w:val="Default"/>
        <w:spacing w:line="480" w:lineRule="auto"/>
        <w:jc w:val="both"/>
        <w:rPr>
          <w:bCs/>
          <w:i/>
          <w:lang w:val="en-US"/>
        </w:rPr>
      </w:pPr>
      <w:r>
        <w:rPr>
          <w:bCs/>
          <w:i/>
          <w:vertAlign w:val="superscript"/>
          <w:lang w:val="en-US"/>
        </w:rPr>
        <w:t>2</w:t>
      </w:r>
      <w:r w:rsidR="00FF2E87">
        <w:rPr>
          <w:bCs/>
          <w:i/>
          <w:lang w:val="en-US"/>
        </w:rPr>
        <w:t xml:space="preserve">Faculty of </w:t>
      </w:r>
      <w:proofErr w:type="spellStart"/>
      <w:r w:rsidR="00FF2E87">
        <w:rPr>
          <w:bCs/>
          <w:i/>
          <w:lang w:val="en-US"/>
        </w:rPr>
        <w:t>Medecine</w:t>
      </w:r>
      <w:proofErr w:type="spellEnd"/>
      <w:r w:rsidR="00FF2E87">
        <w:rPr>
          <w:bCs/>
          <w:i/>
          <w:lang w:val="en-US"/>
        </w:rPr>
        <w:t>, Laval University</w:t>
      </w:r>
      <w:r w:rsidR="00FF2E87" w:rsidRPr="00901221">
        <w:rPr>
          <w:bCs/>
          <w:i/>
          <w:lang w:val="en-US"/>
        </w:rPr>
        <w:t xml:space="preserve">, </w:t>
      </w:r>
      <w:r w:rsidR="00FF2E87">
        <w:rPr>
          <w:bCs/>
          <w:i/>
          <w:lang w:val="en-US"/>
        </w:rPr>
        <w:t>Quebec</w:t>
      </w:r>
      <w:r w:rsidR="00FF2E87" w:rsidRPr="00901221">
        <w:rPr>
          <w:bCs/>
          <w:i/>
          <w:lang w:val="en-US"/>
        </w:rPr>
        <w:t>, QC, Canada;</w:t>
      </w:r>
    </w:p>
    <w:p w14:paraId="7BD65DE2" w14:textId="77777777" w:rsidR="00E06D41" w:rsidRDefault="00E06D41" w:rsidP="00E06D41">
      <w:pPr>
        <w:pStyle w:val="Default"/>
        <w:spacing w:line="480" w:lineRule="auto"/>
        <w:jc w:val="both"/>
        <w:rPr>
          <w:bCs/>
          <w:i/>
          <w:lang w:val="en-US"/>
        </w:rPr>
      </w:pPr>
      <w:r>
        <w:rPr>
          <w:bCs/>
          <w:i/>
          <w:vertAlign w:val="superscript"/>
          <w:lang w:val="en-US"/>
        </w:rPr>
        <w:t>3</w:t>
      </w:r>
      <w:r>
        <w:rPr>
          <w:bCs/>
          <w:i/>
          <w:lang w:val="en-US"/>
        </w:rPr>
        <w:t xml:space="preserve">Faculty of </w:t>
      </w:r>
      <w:proofErr w:type="spellStart"/>
      <w:r>
        <w:rPr>
          <w:bCs/>
          <w:i/>
          <w:lang w:val="en-US"/>
        </w:rPr>
        <w:t>Medecine</w:t>
      </w:r>
      <w:proofErr w:type="spellEnd"/>
      <w:r>
        <w:rPr>
          <w:bCs/>
          <w:i/>
          <w:lang w:val="en-US"/>
        </w:rPr>
        <w:t>, McGill University</w:t>
      </w:r>
      <w:proofErr w:type="gramStart"/>
      <w:r>
        <w:rPr>
          <w:bCs/>
          <w:i/>
          <w:lang w:val="en-US"/>
        </w:rPr>
        <w:t>,</w:t>
      </w:r>
      <w:r w:rsidRPr="00901221">
        <w:rPr>
          <w:bCs/>
          <w:i/>
          <w:lang w:val="en-US"/>
        </w:rPr>
        <w:t>,</w:t>
      </w:r>
      <w:proofErr w:type="gramEnd"/>
      <w:r w:rsidRPr="00901221">
        <w:rPr>
          <w:bCs/>
          <w:i/>
          <w:lang w:val="en-US"/>
        </w:rPr>
        <w:t xml:space="preserve"> </w:t>
      </w:r>
      <w:r>
        <w:rPr>
          <w:bCs/>
          <w:i/>
          <w:lang w:val="en-US"/>
        </w:rPr>
        <w:t>Montreal</w:t>
      </w:r>
      <w:r w:rsidRPr="00901221">
        <w:rPr>
          <w:bCs/>
          <w:i/>
          <w:lang w:val="en-US"/>
        </w:rPr>
        <w:t>, QC, Canada;</w:t>
      </w:r>
    </w:p>
    <w:p w14:paraId="69DC8F07" w14:textId="77777777" w:rsidR="00FF2E87" w:rsidRPr="00901221" w:rsidRDefault="00FF2E87" w:rsidP="00271002">
      <w:pPr>
        <w:pStyle w:val="Default"/>
        <w:spacing w:line="480" w:lineRule="auto"/>
        <w:jc w:val="both"/>
        <w:rPr>
          <w:bCs/>
          <w:i/>
          <w:lang w:val="en-US"/>
        </w:rPr>
      </w:pPr>
      <w:r>
        <w:rPr>
          <w:bCs/>
          <w:i/>
          <w:vertAlign w:val="superscript"/>
          <w:lang w:val="en-US"/>
        </w:rPr>
        <w:t>4</w:t>
      </w:r>
      <w:r>
        <w:rPr>
          <w:bCs/>
          <w:i/>
          <w:lang w:val="en-US"/>
        </w:rPr>
        <w:t xml:space="preserve">Faculty of </w:t>
      </w:r>
      <w:proofErr w:type="spellStart"/>
      <w:r>
        <w:rPr>
          <w:bCs/>
          <w:i/>
          <w:lang w:val="en-US"/>
        </w:rPr>
        <w:t>Medecine</w:t>
      </w:r>
      <w:proofErr w:type="spellEnd"/>
      <w:r>
        <w:rPr>
          <w:bCs/>
          <w:i/>
          <w:lang w:val="en-US"/>
        </w:rPr>
        <w:t xml:space="preserve">, University of </w:t>
      </w:r>
      <w:proofErr w:type="spellStart"/>
      <w:r>
        <w:rPr>
          <w:bCs/>
          <w:i/>
          <w:lang w:val="en-US"/>
        </w:rPr>
        <w:t>Sherbrooke</w:t>
      </w:r>
      <w:proofErr w:type="spellEnd"/>
      <w:r w:rsidRPr="00901221">
        <w:rPr>
          <w:bCs/>
          <w:i/>
          <w:lang w:val="en-US"/>
        </w:rPr>
        <w:t xml:space="preserve">, </w:t>
      </w:r>
      <w:r>
        <w:rPr>
          <w:bCs/>
          <w:i/>
          <w:lang w:val="en-US"/>
        </w:rPr>
        <w:t>Quebec</w:t>
      </w:r>
      <w:r w:rsidRPr="00901221">
        <w:rPr>
          <w:bCs/>
          <w:i/>
          <w:lang w:val="en-US"/>
        </w:rPr>
        <w:t>, QC, Canada;</w:t>
      </w:r>
    </w:p>
    <w:p w14:paraId="4D67EDE9" w14:textId="77777777" w:rsidR="00271002" w:rsidRDefault="00FF2E87" w:rsidP="00271002">
      <w:pPr>
        <w:pStyle w:val="Default"/>
        <w:spacing w:line="480" w:lineRule="auto"/>
        <w:jc w:val="both"/>
        <w:rPr>
          <w:bCs/>
          <w:i/>
          <w:lang w:val="en-US"/>
        </w:rPr>
      </w:pPr>
      <w:r>
        <w:rPr>
          <w:bCs/>
          <w:i/>
          <w:vertAlign w:val="superscript"/>
          <w:lang w:val="en-US"/>
        </w:rPr>
        <w:t>5</w:t>
      </w:r>
      <w:r w:rsidR="00271002">
        <w:rPr>
          <w:bCs/>
          <w:i/>
          <w:lang w:val="en-US"/>
        </w:rPr>
        <w:t>School of Rehabilitation, University of Montreal</w:t>
      </w:r>
      <w:r w:rsidR="00271002" w:rsidRPr="00901221">
        <w:rPr>
          <w:bCs/>
          <w:i/>
          <w:lang w:val="en-US"/>
        </w:rPr>
        <w:t xml:space="preserve">, </w:t>
      </w:r>
      <w:r w:rsidR="00271002">
        <w:rPr>
          <w:bCs/>
          <w:i/>
          <w:lang w:val="en-US"/>
        </w:rPr>
        <w:t>Montreal</w:t>
      </w:r>
      <w:r w:rsidR="00271002" w:rsidRPr="00901221">
        <w:rPr>
          <w:bCs/>
          <w:i/>
          <w:lang w:val="en-US"/>
        </w:rPr>
        <w:t>, QC, Canada;</w:t>
      </w:r>
    </w:p>
    <w:p w14:paraId="271EF2D7" w14:textId="77777777" w:rsidR="00901221" w:rsidRPr="00901221" w:rsidRDefault="00FF2E87" w:rsidP="00901221">
      <w:pPr>
        <w:pStyle w:val="Default"/>
        <w:spacing w:line="480" w:lineRule="auto"/>
        <w:jc w:val="both"/>
        <w:rPr>
          <w:bCs/>
          <w:i/>
          <w:lang w:val="en-US"/>
        </w:rPr>
      </w:pPr>
      <w:r>
        <w:rPr>
          <w:bCs/>
          <w:i/>
          <w:vertAlign w:val="superscript"/>
          <w:lang w:val="en-US"/>
        </w:rPr>
        <w:t>6</w:t>
      </w:r>
      <w:r w:rsidR="00901221" w:rsidRPr="00901221">
        <w:rPr>
          <w:bCs/>
          <w:i/>
          <w:lang w:val="en-US"/>
        </w:rPr>
        <w:t xml:space="preserve">Research Centre of the CHUS, CIUSSS de </w:t>
      </w:r>
      <w:proofErr w:type="spellStart"/>
      <w:r w:rsidR="00901221" w:rsidRPr="00901221">
        <w:rPr>
          <w:bCs/>
          <w:i/>
          <w:lang w:val="en-US"/>
        </w:rPr>
        <w:t>l’Estrie</w:t>
      </w:r>
      <w:proofErr w:type="spellEnd"/>
      <w:r w:rsidR="00901221" w:rsidRPr="00901221">
        <w:rPr>
          <w:bCs/>
          <w:i/>
          <w:lang w:val="en-US"/>
        </w:rPr>
        <w:t xml:space="preserve">-CHUS, </w:t>
      </w:r>
      <w:proofErr w:type="spellStart"/>
      <w:r w:rsidR="00901221" w:rsidRPr="00901221">
        <w:rPr>
          <w:bCs/>
          <w:i/>
          <w:lang w:val="en-US"/>
        </w:rPr>
        <w:t>Sherbrooke</w:t>
      </w:r>
      <w:proofErr w:type="spellEnd"/>
      <w:r w:rsidR="00901221" w:rsidRPr="00901221">
        <w:rPr>
          <w:bCs/>
          <w:i/>
          <w:lang w:val="en-US"/>
        </w:rPr>
        <w:t>, QC, Canada;</w:t>
      </w:r>
    </w:p>
    <w:p w14:paraId="6956EADC" w14:textId="77777777" w:rsidR="00901221" w:rsidRPr="00901221" w:rsidRDefault="00901221" w:rsidP="00901221">
      <w:pPr>
        <w:pStyle w:val="Default"/>
        <w:spacing w:line="480" w:lineRule="auto"/>
        <w:jc w:val="both"/>
        <w:rPr>
          <w:bCs/>
          <w:i/>
          <w:vertAlign w:val="superscript"/>
          <w:lang w:val="en-US"/>
        </w:rPr>
      </w:pPr>
    </w:p>
    <w:p w14:paraId="467CE212" w14:textId="77777777" w:rsidR="00901221" w:rsidRPr="00901221" w:rsidRDefault="00901221" w:rsidP="00901221">
      <w:pPr>
        <w:pStyle w:val="Default"/>
        <w:spacing w:line="480" w:lineRule="auto"/>
        <w:jc w:val="both"/>
        <w:rPr>
          <w:bCs/>
          <w:lang w:val="en-US"/>
        </w:rPr>
      </w:pPr>
      <w:r w:rsidRPr="00901221">
        <w:rPr>
          <w:bCs/>
          <w:lang w:val="en-US"/>
        </w:rPr>
        <w:t>Corresponding author’s name, address and email address:</w:t>
      </w:r>
    </w:p>
    <w:p w14:paraId="3FF9B8D0" w14:textId="77777777" w:rsidR="00901221" w:rsidRPr="00901221" w:rsidRDefault="00901221" w:rsidP="00901221">
      <w:pPr>
        <w:pStyle w:val="Default"/>
        <w:spacing w:line="480" w:lineRule="auto"/>
        <w:jc w:val="both"/>
        <w:rPr>
          <w:bCs/>
          <w:lang w:val="en-US"/>
        </w:rPr>
      </w:pPr>
      <w:r w:rsidRPr="00901221">
        <w:rPr>
          <w:bCs/>
          <w:lang w:val="en-US"/>
        </w:rPr>
        <w:t>Yannick Tousignant-Laflamme</w:t>
      </w:r>
    </w:p>
    <w:p w14:paraId="6A33C918" w14:textId="77777777" w:rsidR="00901221" w:rsidRPr="00901221" w:rsidRDefault="00901221" w:rsidP="00901221">
      <w:pPr>
        <w:pStyle w:val="Default"/>
        <w:spacing w:line="480" w:lineRule="auto"/>
        <w:jc w:val="both"/>
        <w:rPr>
          <w:bCs/>
          <w:lang w:val="en-US"/>
        </w:rPr>
      </w:pPr>
    </w:p>
    <w:p w14:paraId="5FB68D23" w14:textId="77777777" w:rsidR="00901221" w:rsidRPr="00901221" w:rsidRDefault="00FA3F97" w:rsidP="00901221">
      <w:pPr>
        <w:spacing w:after="0" w:line="480" w:lineRule="auto"/>
        <w:rPr>
          <w:rFonts w:ascii="Times New Roman" w:hAnsi="Times New Roman" w:cs="Times New Roman"/>
          <w:color w:val="000000" w:themeColor="text1"/>
          <w:sz w:val="24"/>
          <w:szCs w:val="24"/>
          <w:lang w:val="en-CA"/>
        </w:rPr>
      </w:pPr>
      <w:hyperlink r:id="rId9" w:history="1">
        <w:r w:rsidR="0037390E" w:rsidRPr="006C2D6F">
          <w:rPr>
            <w:rStyle w:val="Lienhypertexte"/>
            <w:rFonts w:ascii="Times New Roman" w:hAnsi="Times New Roman" w:cs="Times New Roman"/>
            <w:sz w:val="24"/>
            <w:szCs w:val="24"/>
            <w:lang w:val="en-CA"/>
          </w:rPr>
          <w:t>Yannick.Tousignant-Laflamme@usherbrooke.ca</w:t>
        </w:r>
      </w:hyperlink>
      <w:r w:rsidR="0037390E">
        <w:rPr>
          <w:rFonts w:ascii="Times New Roman" w:hAnsi="Times New Roman" w:cs="Times New Roman"/>
          <w:color w:val="000000" w:themeColor="text1"/>
          <w:sz w:val="24"/>
          <w:szCs w:val="24"/>
          <w:lang w:val="en-CA"/>
        </w:rPr>
        <w:t xml:space="preserve">; </w:t>
      </w:r>
      <w:r w:rsidR="00901221" w:rsidRPr="00901221">
        <w:rPr>
          <w:rFonts w:ascii="Times New Roman" w:hAnsi="Times New Roman" w:cs="Times New Roman"/>
          <w:color w:val="000000" w:themeColor="text1"/>
          <w:sz w:val="24"/>
          <w:szCs w:val="24"/>
          <w:lang w:val="en-CA"/>
        </w:rPr>
        <w:t xml:space="preserve">819-821-8000, </w:t>
      </w:r>
      <w:proofErr w:type="spellStart"/>
      <w:r w:rsidR="00901221" w:rsidRPr="00901221">
        <w:rPr>
          <w:rFonts w:ascii="Times New Roman" w:hAnsi="Times New Roman" w:cs="Times New Roman"/>
          <w:color w:val="000000" w:themeColor="text1"/>
          <w:sz w:val="24"/>
          <w:szCs w:val="24"/>
          <w:lang w:val="en-CA"/>
        </w:rPr>
        <w:t>ext</w:t>
      </w:r>
      <w:proofErr w:type="spellEnd"/>
      <w:r w:rsidR="00901221" w:rsidRPr="00901221">
        <w:rPr>
          <w:rFonts w:ascii="Times New Roman" w:hAnsi="Times New Roman" w:cs="Times New Roman"/>
          <w:color w:val="000000" w:themeColor="text1"/>
          <w:sz w:val="24"/>
          <w:szCs w:val="24"/>
          <w:lang w:val="en-CA"/>
        </w:rPr>
        <w:t xml:space="preserve"> 72912</w:t>
      </w:r>
    </w:p>
    <w:p w14:paraId="7951555F" w14:textId="77777777" w:rsidR="00901221" w:rsidRPr="00901221" w:rsidRDefault="00901221" w:rsidP="00901221">
      <w:pPr>
        <w:spacing w:after="0" w:line="480" w:lineRule="auto"/>
        <w:rPr>
          <w:rFonts w:ascii="Times New Roman" w:hAnsi="Times New Roman" w:cs="Times New Roman"/>
          <w:color w:val="000000" w:themeColor="text1"/>
          <w:sz w:val="24"/>
          <w:szCs w:val="24"/>
          <w:lang w:val="en-CA"/>
        </w:rPr>
      </w:pPr>
    </w:p>
    <w:p w14:paraId="40451FAA" w14:textId="77777777" w:rsidR="00901221" w:rsidRPr="00901221" w:rsidRDefault="00901221" w:rsidP="00901221">
      <w:pPr>
        <w:pStyle w:val="Default"/>
        <w:spacing w:line="480" w:lineRule="auto"/>
        <w:jc w:val="both"/>
        <w:rPr>
          <w:bCs/>
          <w:i/>
          <w:lang w:val="en-US"/>
        </w:rPr>
      </w:pPr>
      <w:r w:rsidRPr="00901221">
        <w:rPr>
          <w:color w:val="000000" w:themeColor="text1"/>
          <w:lang w:val="en-US"/>
        </w:rPr>
        <w:t>School of Rehabilitation, Faculty of Medicine and Health Sciences, </w:t>
      </w:r>
      <w:r w:rsidRPr="00901221">
        <w:rPr>
          <w:color w:val="000000" w:themeColor="text1"/>
          <w:lang w:val="en-US"/>
        </w:rPr>
        <w:br/>
      </w:r>
      <w:proofErr w:type="spellStart"/>
      <w:r w:rsidRPr="00901221">
        <w:rPr>
          <w:color w:val="000000" w:themeColor="text1"/>
          <w:lang w:val="en-US"/>
        </w:rPr>
        <w:t>Université</w:t>
      </w:r>
      <w:proofErr w:type="spellEnd"/>
      <w:r w:rsidRPr="00901221">
        <w:rPr>
          <w:color w:val="000000" w:themeColor="text1"/>
          <w:lang w:val="en-US"/>
        </w:rPr>
        <w:t xml:space="preserve"> de </w:t>
      </w:r>
      <w:proofErr w:type="spellStart"/>
      <w:r w:rsidRPr="00901221">
        <w:rPr>
          <w:color w:val="000000" w:themeColor="text1"/>
          <w:lang w:val="en-US"/>
        </w:rPr>
        <w:t>Sherbrooke</w:t>
      </w:r>
      <w:proofErr w:type="spellEnd"/>
      <w:r w:rsidRPr="00901221">
        <w:rPr>
          <w:color w:val="000000" w:themeColor="text1"/>
          <w:lang w:val="en-US"/>
        </w:rPr>
        <w:t>, 3001 12e avenue Nord, Sherbrooke, QC J1H 5N4</w:t>
      </w:r>
    </w:p>
    <w:p w14:paraId="36DC83DE" w14:textId="77777777" w:rsidR="00901221" w:rsidRDefault="00901221" w:rsidP="00901221">
      <w:pPr>
        <w:spacing w:line="480" w:lineRule="auto"/>
        <w:jc w:val="both"/>
        <w:rPr>
          <w:rFonts w:ascii="Times New Roman" w:hAnsi="Times New Roman" w:cs="Times New Roman"/>
          <w:lang w:val="en-CA"/>
        </w:rPr>
      </w:pPr>
    </w:p>
    <w:p w14:paraId="44BB9D96" w14:textId="77777777" w:rsidR="00FE1733" w:rsidRDefault="00FE1733">
      <w:pPr>
        <w:spacing w:after="0" w:line="240" w:lineRule="auto"/>
        <w:rPr>
          <w:rFonts w:ascii="Times New Roman" w:hAnsi="Times New Roman" w:cs="Times New Roman"/>
          <w:lang w:val="en-CA"/>
        </w:rPr>
      </w:pPr>
      <w:r>
        <w:rPr>
          <w:rFonts w:ascii="Times New Roman" w:hAnsi="Times New Roman" w:cs="Times New Roman"/>
          <w:lang w:val="en-CA"/>
        </w:rPr>
        <w:br w:type="page"/>
      </w:r>
    </w:p>
    <w:p w14:paraId="6C995756" w14:textId="77777777" w:rsidR="00901221" w:rsidRPr="00901221" w:rsidRDefault="00901221" w:rsidP="00901221">
      <w:pPr>
        <w:spacing w:line="480" w:lineRule="auto"/>
        <w:jc w:val="both"/>
        <w:rPr>
          <w:rFonts w:ascii="Times New Roman" w:hAnsi="Times New Roman" w:cs="Times New Roman"/>
          <w:b/>
          <w:sz w:val="28"/>
          <w:szCs w:val="24"/>
          <w:lang w:val="en-CA"/>
        </w:rPr>
      </w:pPr>
      <w:r w:rsidRPr="00901221">
        <w:rPr>
          <w:rFonts w:ascii="Times New Roman" w:hAnsi="Times New Roman" w:cs="Times New Roman"/>
          <w:b/>
          <w:sz w:val="28"/>
          <w:szCs w:val="24"/>
          <w:lang w:val="en-CA"/>
        </w:rPr>
        <w:lastRenderedPageBreak/>
        <w:t>Abstract</w:t>
      </w:r>
    </w:p>
    <w:p w14:paraId="51B861E5" w14:textId="6C0258B8" w:rsidR="00901221" w:rsidRPr="00901221" w:rsidRDefault="00901221" w:rsidP="00901221">
      <w:pPr>
        <w:spacing w:line="480" w:lineRule="auto"/>
        <w:jc w:val="both"/>
        <w:rPr>
          <w:rFonts w:ascii="Times New Roman" w:hAnsi="Times New Roman" w:cs="Times New Roman"/>
          <w:b/>
          <w:sz w:val="24"/>
          <w:szCs w:val="24"/>
          <w:lang w:val="en-CA"/>
        </w:rPr>
      </w:pPr>
      <w:r w:rsidRPr="00901221">
        <w:rPr>
          <w:rFonts w:ascii="Times New Roman" w:hAnsi="Times New Roman" w:cs="Times New Roman"/>
          <w:b/>
          <w:sz w:val="24"/>
          <w:szCs w:val="24"/>
          <w:lang w:val="en-CA"/>
        </w:rPr>
        <w:t>Background:</w:t>
      </w:r>
      <w:r w:rsidR="009E48D0">
        <w:rPr>
          <w:rFonts w:ascii="Times New Roman" w:hAnsi="Times New Roman" w:cs="Times New Roman"/>
          <w:b/>
          <w:sz w:val="24"/>
          <w:szCs w:val="24"/>
          <w:lang w:val="en-CA"/>
        </w:rPr>
        <w:t xml:space="preserve"> </w:t>
      </w:r>
      <w:r w:rsidR="009E48D0" w:rsidRPr="00A94047">
        <w:rPr>
          <w:rFonts w:ascii="Times New Roman" w:hAnsi="Times New Roman" w:cs="Times New Roman"/>
          <w:sz w:val="24"/>
          <w:szCs w:val="24"/>
          <w:lang w:val="en-CA"/>
        </w:rPr>
        <w:t xml:space="preserve">Non-specific mechanical </w:t>
      </w:r>
      <w:r w:rsidR="009E48D0">
        <w:rPr>
          <w:rFonts w:ascii="Times New Roman" w:hAnsi="Times New Roman" w:cs="Times New Roman"/>
          <w:sz w:val="24"/>
          <w:szCs w:val="24"/>
          <w:lang w:val="en-CA"/>
        </w:rPr>
        <w:t xml:space="preserve">low back pain </w:t>
      </w:r>
      <w:r w:rsidR="009E48D0" w:rsidRPr="00A94047">
        <w:rPr>
          <w:rFonts w:ascii="Times New Roman" w:hAnsi="Times New Roman" w:cs="Times New Roman"/>
          <w:sz w:val="24"/>
          <w:szCs w:val="24"/>
          <w:lang w:val="en-CA"/>
        </w:rPr>
        <w:t>is highly prevalent</w:t>
      </w:r>
      <w:r w:rsidR="00452F05">
        <w:rPr>
          <w:rFonts w:ascii="Times New Roman" w:hAnsi="Times New Roman" w:cs="Times New Roman"/>
          <w:sz w:val="24"/>
          <w:szCs w:val="24"/>
          <w:lang w:val="en-CA"/>
        </w:rPr>
        <w:t xml:space="preserve">, </w:t>
      </w:r>
      <w:r w:rsidR="009E48D0" w:rsidRPr="00A94047">
        <w:rPr>
          <w:rFonts w:ascii="Times New Roman" w:hAnsi="Times New Roman" w:cs="Times New Roman"/>
          <w:sz w:val="24"/>
          <w:szCs w:val="24"/>
          <w:lang w:val="en-CA"/>
        </w:rPr>
        <w:t>recurrent</w:t>
      </w:r>
      <w:r w:rsidR="00452F05">
        <w:rPr>
          <w:rFonts w:ascii="Times New Roman" w:hAnsi="Times New Roman" w:cs="Times New Roman"/>
          <w:sz w:val="24"/>
          <w:szCs w:val="24"/>
          <w:lang w:val="en-CA"/>
        </w:rPr>
        <w:t xml:space="preserve"> </w:t>
      </w:r>
      <w:r w:rsidR="009E48D0" w:rsidRPr="00A94047">
        <w:rPr>
          <w:rFonts w:ascii="Times New Roman" w:hAnsi="Times New Roman" w:cs="Times New Roman"/>
          <w:sz w:val="24"/>
          <w:szCs w:val="24"/>
          <w:lang w:val="en-CA"/>
        </w:rPr>
        <w:t>and is a leading cause of disability</w:t>
      </w:r>
      <w:r w:rsidR="00452F05">
        <w:rPr>
          <w:rFonts w:ascii="Times New Roman" w:hAnsi="Times New Roman" w:cs="Times New Roman"/>
          <w:sz w:val="24"/>
          <w:szCs w:val="24"/>
          <w:lang w:val="en-CA"/>
        </w:rPr>
        <w:t xml:space="preserve"> worldwide. </w:t>
      </w:r>
      <w:r w:rsidR="00452F05" w:rsidRPr="00803A8A">
        <w:rPr>
          <w:rFonts w:ascii="Times New Roman" w:hAnsi="Times New Roman" w:cs="Times New Roman"/>
          <w:sz w:val="24"/>
          <w:szCs w:val="24"/>
          <w:lang w:val="en-CA"/>
        </w:rPr>
        <w:t>Despite increased</w:t>
      </w:r>
      <w:r w:rsidR="008948F2">
        <w:rPr>
          <w:rFonts w:ascii="Times New Roman" w:hAnsi="Times New Roman" w:cs="Times New Roman"/>
          <w:sz w:val="24"/>
          <w:szCs w:val="24"/>
          <w:lang w:val="en-CA"/>
        </w:rPr>
        <w:t xml:space="preserve"> efforts in improving care</w:t>
      </w:r>
      <w:r w:rsidR="00452F05" w:rsidRPr="00803A8A">
        <w:rPr>
          <w:rFonts w:ascii="Times New Roman" w:hAnsi="Times New Roman" w:cs="Times New Roman"/>
          <w:sz w:val="24"/>
          <w:szCs w:val="24"/>
          <w:lang w:val="en-CA"/>
        </w:rPr>
        <w:t>, the self-reported levels</w:t>
      </w:r>
      <w:r w:rsidR="00452F05">
        <w:rPr>
          <w:rFonts w:ascii="Times New Roman" w:hAnsi="Times New Roman" w:cs="Times New Roman"/>
          <w:sz w:val="24"/>
          <w:szCs w:val="24"/>
          <w:lang w:val="en-CA"/>
        </w:rPr>
        <w:t xml:space="preserve"> </w:t>
      </w:r>
      <w:r w:rsidR="00452F05" w:rsidRPr="00803A8A">
        <w:rPr>
          <w:rFonts w:ascii="Times New Roman" w:hAnsi="Times New Roman" w:cs="Times New Roman"/>
          <w:sz w:val="24"/>
          <w:szCs w:val="24"/>
          <w:lang w:val="en-CA"/>
        </w:rPr>
        <w:t>of disability in individuals with LBP have not improved in the last decade</w:t>
      </w:r>
      <w:r w:rsidR="00452F05">
        <w:rPr>
          <w:rFonts w:ascii="Times New Roman" w:hAnsi="Times New Roman" w:cs="Times New Roman"/>
          <w:sz w:val="24"/>
          <w:szCs w:val="24"/>
          <w:lang w:val="en-CA"/>
        </w:rPr>
        <w:t xml:space="preserve">. </w:t>
      </w:r>
      <w:r w:rsidR="00452F05" w:rsidRPr="00A94047">
        <w:rPr>
          <w:rFonts w:ascii="Times New Roman" w:hAnsi="Times New Roman" w:cs="Times New Roman"/>
          <w:sz w:val="24"/>
          <w:szCs w:val="24"/>
          <w:lang w:val="en-CA"/>
        </w:rPr>
        <w:t>In order to more effectively manage LBP through non-pharmacological approach</w:t>
      </w:r>
      <w:r w:rsidR="00DB3822">
        <w:rPr>
          <w:rFonts w:ascii="Times New Roman" w:hAnsi="Times New Roman" w:cs="Times New Roman"/>
          <w:sz w:val="24"/>
          <w:szCs w:val="24"/>
          <w:lang w:val="en-CA"/>
        </w:rPr>
        <w:t>es</w:t>
      </w:r>
      <w:r w:rsidR="00452F05" w:rsidRPr="00A94047">
        <w:rPr>
          <w:rFonts w:ascii="Times New Roman" w:hAnsi="Times New Roman" w:cs="Times New Roman"/>
          <w:sz w:val="24"/>
          <w:szCs w:val="24"/>
          <w:lang w:val="en-CA"/>
        </w:rPr>
        <w:t>, evidence endorses th</w:t>
      </w:r>
      <w:r w:rsidR="00452F05">
        <w:rPr>
          <w:rFonts w:ascii="Times New Roman" w:hAnsi="Times New Roman" w:cs="Times New Roman"/>
          <w:sz w:val="24"/>
          <w:szCs w:val="24"/>
          <w:lang w:val="en-CA"/>
        </w:rPr>
        <w:t xml:space="preserve">e </w:t>
      </w:r>
      <w:r w:rsidR="00452F05" w:rsidRPr="00A94047">
        <w:rPr>
          <w:rFonts w:ascii="Times New Roman" w:hAnsi="Times New Roman" w:cs="Times New Roman"/>
          <w:sz w:val="24"/>
          <w:szCs w:val="24"/>
          <w:lang w:val="en-CA"/>
        </w:rPr>
        <w:t xml:space="preserve">use of classification systems </w:t>
      </w:r>
      <w:r w:rsidR="003E38BD">
        <w:rPr>
          <w:rFonts w:ascii="Times New Roman" w:hAnsi="Times New Roman" w:cs="Times New Roman"/>
          <w:sz w:val="24"/>
          <w:szCs w:val="24"/>
          <w:lang w:val="en-CA"/>
        </w:rPr>
        <w:t>t</w:t>
      </w:r>
      <w:r w:rsidR="00452F05" w:rsidRPr="00A94047">
        <w:rPr>
          <w:rFonts w:ascii="Times New Roman" w:hAnsi="Times New Roman" w:cs="Times New Roman"/>
          <w:sz w:val="24"/>
          <w:szCs w:val="24"/>
          <w:lang w:val="en-CA"/>
        </w:rPr>
        <w:t xml:space="preserve">o </w:t>
      </w:r>
      <w:r w:rsidR="00916BDB">
        <w:rPr>
          <w:rFonts w:ascii="Times New Roman" w:hAnsi="Times New Roman" w:cs="Times New Roman"/>
          <w:sz w:val="24"/>
          <w:szCs w:val="24"/>
          <w:lang w:val="en-CA"/>
        </w:rPr>
        <w:t>support</w:t>
      </w:r>
      <w:r w:rsidR="00916BDB" w:rsidRPr="00A94047">
        <w:rPr>
          <w:rFonts w:ascii="Times New Roman" w:hAnsi="Times New Roman" w:cs="Times New Roman"/>
          <w:sz w:val="24"/>
          <w:szCs w:val="24"/>
          <w:lang w:val="en-CA"/>
        </w:rPr>
        <w:t xml:space="preserve"> </w:t>
      </w:r>
      <w:r w:rsidR="00452F05" w:rsidRPr="00A94047">
        <w:rPr>
          <w:rFonts w:ascii="Times New Roman" w:hAnsi="Times New Roman" w:cs="Times New Roman"/>
          <w:sz w:val="24"/>
          <w:szCs w:val="24"/>
          <w:lang w:val="en-CA"/>
        </w:rPr>
        <w:t>diagnosis and guide treatments</w:t>
      </w:r>
      <w:r w:rsidR="00452F05">
        <w:rPr>
          <w:rFonts w:ascii="Times New Roman" w:hAnsi="Times New Roman" w:cs="Times New Roman"/>
          <w:sz w:val="24"/>
          <w:szCs w:val="24"/>
          <w:lang w:val="en-CA"/>
        </w:rPr>
        <w:t xml:space="preserve">. However, </w:t>
      </w:r>
      <w:r w:rsidR="00452F05" w:rsidRPr="00A94047">
        <w:rPr>
          <w:rFonts w:ascii="Times New Roman" w:hAnsi="Times New Roman" w:cs="Times New Roman"/>
          <w:sz w:val="24"/>
          <w:szCs w:val="24"/>
          <w:lang w:val="en-CA"/>
        </w:rPr>
        <w:t>this approach to care is not without limitations</w:t>
      </w:r>
      <w:r w:rsidR="00452F05">
        <w:rPr>
          <w:rFonts w:ascii="Times New Roman" w:hAnsi="Times New Roman" w:cs="Times New Roman"/>
          <w:sz w:val="24"/>
          <w:szCs w:val="24"/>
          <w:lang w:val="en-CA"/>
        </w:rPr>
        <w:t xml:space="preserve"> and a</w:t>
      </w:r>
      <w:r w:rsidR="00452F05" w:rsidRPr="006C351E">
        <w:rPr>
          <w:rFonts w:ascii="Times New Roman" w:hAnsi="Times New Roman" w:cs="Times New Roman"/>
          <w:sz w:val="24"/>
          <w:szCs w:val="24"/>
          <w:lang w:val="en-CA"/>
        </w:rPr>
        <w:t xml:space="preserve"> more comprehensive and broader perspective is needed.</w:t>
      </w:r>
      <w:r w:rsidR="00452F05">
        <w:rPr>
          <w:rFonts w:ascii="Times New Roman" w:hAnsi="Times New Roman" w:cs="Times New Roman"/>
          <w:sz w:val="24"/>
          <w:szCs w:val="24"/>
          <w:lang w:val="en-CA"/>
        </w:rPr>
        <w:t xml:space="preserve"> Hence, w</w:t>
      </w:r>
      <w:r w:rsidR="00452F05" w:rsidRPr="00A94047">
        <w:rPr>
          <w:rFonts w:ascii="Times New Roman" w:hAnsi="Times New Roman" w:cs="Times New Roman"/>
          <w:sz w:val="24"/>
          <w:szCs w:val="24"/>
          <w:lang w:val="en-CA"/>
        </w:rPr>
        <w:t xml:space="preserve">e recently proposed and validated </w:t>
      </w:r>
      <w:r w:rsidR="00452F05">
        <w:rPr>
          <w:rFonts w:ascii="Times New Roman" w:hAnsi="Times New Roman" w:cs="Times New Roman"/>
          <w:sz w:val="24"/>
          <w:szCs w:val="24"/>
          <w:lang w:val="en-CA"/>
        </w:rPr>
        <w:t xml:space="preserve">the </w:t>
      </w:r>
      <w:r w:rsidR="00452F05" w:rsidRPr="00A94047">
        <w:rPr>
          <w:rFonts w:ascii="Times New Roman" w:hAnsi="Times New Roman" w:cs="Times New Roman"/>
          <w:sz w:val="24"/>
          <w:szCs w:val="24"/>
          <w:lang w:val="en-CA"/>
        </w:rPr>
        <w:t>Low Back Pain and Disability Drivers Management (PDDM) model</w:t>
      </w:r>
      <w:r w:rsidR="00452F05">
        <w:rPr>
          <w:rFonts w:ascii="Times New Roman" w:hAnsi="Times New Roman" w:cs="Times New Roman"/>
          <w:sz w:val="24"/>
          <w:szCs w:val="24"/>
          <w:lang w:val="en-CA"/>
        </w:rPr>
        <w:t xml:space="preserve">, which </w:t>
      </w:r>
      <w:r w:rsidR="00452F05" w:rsidRPr="00A94047">
        <w:rPr>
          <w:rFonts w:ascii="Times New Roman" w:hAnsi="Times New Roman" w:cs="Times New Roman"/>
          <w:sz w:val="24"/>
          <w:szCs w:val="24"/>
          <w:lang w:val="en-CA"/>
        </w:rPr>
        <w:t>aims to identify the domains influencing pain and disability to create an ICF-based profile or phenotype to guide clinical decisions</w:t>
      </w:r>
      <w:r w:rsidR="00452F05">
        <w:rPr>
          <w:rFonts w:ascii="Times New Roman" w:hAnsi="Times New Roman" w:cs="Times New Roman"/>
          <w:sz w:val="24"/>
          <w:szCs w:val="24"/>
          <w:lang w:val="en-CA"/>
        </w:rPr>
        <w:t>. The objective of this study is</w:t>
      </w:r>
      <w:r w:rsidR="002A24A5">
        <w:rPr>
          <w:rFonts w:ascii="Times New Roman" w:hAnsi="Times New Roman" w:cs="Times New Roman"/>
          <w:sz w:val="24"/>
          <w:szCs w:val="24"/>
          <w:lang w:val="en-CA"/>
        </w:rPr>
        <w:t xml:space="preserve"> to </w:t>
      </w:r>
      <w:r w:rsidR="002A24A5" w:rsidRPr="00A060DE">
        <w:rPr>
          <w:rFonts w:ascii="Times New Roman" w:hAnsi="Times New Roman" w:cs="Times New Roman"/>
          <w:sz w:val="24"/>
          <w:szCs w:val="24"/>
          <w:lang w:val="en-CA"/>
        </w:rPr>
        <w:t xml:space="preserve">assess the feasibility of conducting </w:t>
      </w:r>
      <w:r w:rsidR="002A24A5">
        <w:rPr>
          <w:rFonts w:ascii="Times New Roman" w:hAnsi="Times New Roman" w:cs="Times New Roman"/>
          <w:sz w:val="24"/>
          <w:szCs w:val="24"/>
          <w:lang w:val="en-CA"/>
        </w:rPr>
        <w:t>a</w:t>
      </w:r>
      <w:r w:rsidR="002A24A5" w:rsidRPr="00A060DE">
        <w:rPr>
          <w:rFonts w:ascii="Times New Roman" w:hAnsi="Times New Roman" w:cs="Times New Roman"/>
          <w:sz w:val="24"/>
          <w:szCs w:val="24"/>
          <w:lang w:val="en-CA"/>
        </w:rPr>
        <w:t xml:space="preserve"> </w:t>
      </w:r>
      <w:r w:rsidR="00A54D80">
        <w:rPr>
          <w:rFonts w:ascii="Times New Roman" w:hAnsi="Times New Roman" w:cs="Times New Roman"/>
          <w:sz w:val="24"/>
          <w:szCs w:val="24"/>
          <w:lang w:val="en-CA"/>
        </w:rPr>
        <w:t>trial</w:t>
      </w:r>
      <w:r w:rsidR="002A24A5">
        <w:rPr>
          <w:rFonts w:ascii="Times New Roman" w:hAnsi="Times New Roman" w:cs="Times New Roman"/>
          <w:sz w:val="24"/>
          <w:szCs w:val="24"/>
          <w:lang w:val="en-CA"/>
        </w:rPr>
        <w:t xml:space="preserve"> and to gather preliminary effect outcomes of the intervention in clinical setting.</w:t>
      </w:r>
    </w:p>
    <w:p w14:paraId="29907E83" w14:textId="77777777" w:rsidR="00901221" w:rsidRPr="00901221" w:rsidRDefault="00901221" w:rsidP="00901221">
      <w:pPr>
        <w:spacing w:line="480" w:lineRule="auto"/>
        <w:jc w:val="both"/>
        <w:rPr>
          <w:rFonts w:ascii="Times New Roman" w:hAnsi="Times New Roman" w:cs="Times New Roman"/>
          <w:b/>
          <w:sz w:val="24"/>
          <w:szCs w:val="24"/>
          <w:lang w:val="en-CA"/>
        </w:rPr>
      </w:pPr>
      <w:r w:rsidRPr="00901221">
        <w:rPr>
          <w:rFonts w:ascii="Times New Roman" w:hAnsi="Times New Roman" w:cs="Times New Roman"/>
          <w:b/>
          <w:sz w:val="24"/>
          <w:szCs w:val="24"/>
          <w:lang w:val="en-CA"/>
        </w:rPr>
        <w:t>Methods:</w:t>
      </w:r>
      <w:r w:rsidR="002A24A5">
        <w:rPr>
          <w:rFonts w:ascii="Times New Roman" w:hAnsi="Times New Roman" w:cs="Times New Roman"/>
          <w:b/>
          <w:sz w:val="24"/>
          <w:szCs w:val="24"/>
          <w:lang w:val="en-CA"/>
        </w:rPr>
        <w:t xml:space="preserve"> </w:t>
      </w:r>
      <w:r w:rsidR="002A24A5" w:rsidRPr="002A24A5">
        <w:rPr>
          <w:rFonts w:ascii="Times New Roman" w:hAnsi="Times New Roman" w:cs="Times New Roman"/>
          <w:sz w:val="24"/>
          <w:szCs w:val="24"/>
          <w:lang w:val="en-CA"/>
        </w:rPr>
        <w:t xml:space="preserve">The design is </w:t>
      </w:r>
      <w:r w:rsidR="002A24A5" w:rsidRPr="002A24A5">
        <w:rPr>
          <w:rFonts w:ascii="Times" w:eastAsia="Times New Roman" w:hAnsi="Times" w:cs="Times New Roman"/>
          <w:sz w:val="24"/>
          <w:szCs w:val="24"/>
          <w:lang w:val="en-US"/>
        </w:rPr>
        <w:t>a prospective single arm</w:t>
      </w:r>
      <w:r w:rsidR="00393A56">
        <w:rPr>
          <w:rFonts w:ascii="Times" w:eastAsia="Times New Roman" w:hAnsi="Times" w:cs="Times New Roman"/>
          <w:sz w:val="24"/>
          <w:szCs w:val="24"/>
          <w:lang w:val="en-US"/>
        </w:rPr>
        <w:t xml:space="preserve"> experimental design</w:t>
      </w:r>
      <w:r w:rsidR="002A24A5" w:rsidRPr="002A24A5">
        <w:rPr>
          <w:rFonts w:ascii="Times" w:eastAsia="Times New Roman" w:hAnsi="Times" w:cs="Times New Roman"/>
          <w:sz w:val="24"/>
          <w:szCs w:val="24"/>
          <w:lang w:val="en-US"/>
        </w:rPr>
        <w:t>.</w:t>
      </w:r>
      <w:r w:rsidR="002A24A5">
        <w:rPr>
          <w:rFonts w:ascii="Times" w:eastAsia="Times New Roman" w:hAnsi="Times" w:cs="Times New Roman"/>
          <w:sz w:val="24"/>
          <w:szCs w:val="24"/>
          <w:lang w:val="en-US"/>
        </w:rPr>
        <w:t xml:space="preserve"> </w:t>
      </w:r>
      <w:r w:rsidR="0054437F">
        <w:rPr>
          <w:rFonts w:ascii="Times" w:eastAsia="Times New Roman" w:hAnsi="Times" w:cs="Times New Roman"/>
          <w:sz w:val="24"/>
          <w:szCs w:val="24"/>
          <w:lang w:val="en-US"/>
        </w:rPr>
        <w:t xml:space="preserve">Physiotherapists </w:t>
      </w:r>
      <w:r w:rsidR="008C1A39">
        <w:rPr>
          <w:rFonts w:ascii="Times" w:eastAsia="Times New Roman" w:hAnsi="Times" w:cs="Times New Roman"/>
          <w:sz w:val="24"/>
          <w:szCs w:val="24"/>
          <w:lang w:val="en-US"/>
        </w:rPr>
        <w:t xml:space="preserve">(PTs) </w:t>
      </w:r>
      <w:r w:rsidR="0054437F">
        <w:rPr>
          <w:rFonts w:ascii="Times" w:eastAsia="Times New Roman" w:hAnsi="Times" w:cs="Times New Roman"/>
          <w:sz w:val="24"/>
          <w:szCs w:val="24"/>
          <w:lang w:val="en-US"/>
        </w:rPr>
        <w:t xml:space="preserve">working with </w:t>
      </w:r>
      <w:r w:rsidR="008C1A39">
        <w:rPr>
          <w:rFonts w:ascii="Times" w:eastAsia="Times New Roman" w:hAnsi="Times" w:cs="Times New Roman"/>
          <w:sz w:val="24"/>
          <w:szCs w:val="24"/>
          <w:lang w:val="en-US"/>
        </w:rPr>
        <w:t>a population suffering from musculoskeletal disorders and patients presenting with non-specific mechanical LBP from two different clinical setting</w:t>
      </w:r>
      <w:r w:rsidR="003E38BD">
        <w:rPr>
          <w:rFonts w:ascii="Times" w:eastAsia="Times New Roman" w:hAnsi="Times" w:cs="Times New Roman"/>
          <w:sz w:val="24"/>
          <w:szCs w:val="24"/>
          <w:lang w:val="en-US"/>
        </w:rPr>
        <w:t>s</w:t>
      </w:r>
      <w:r w:rsidR="008C1A39">
        <w:rPr>
          <w:rFonts w:ascii="Times" w:eastAsia="Times New Roman" w:hAnsi="Times" w:cs="Times New Roman"/>
          <w:sz w:val="24"/>
          <w:szCs w:val="24"/>
          <w:lang w:val="en-US"/>
        </w:rPr>
        <w:t xml:space="preserve"> will be recruited. </w:t>
      </w:r>
      <w:r w:rsidR="00916BDB">
        <w:rPr>
          <w:rFonts w:ascii="Times" w:eastAsia="Times New Roman" w:hAnsi="Times" w:cs="Times New Roman"/>
          <w:sz w:val="24"/>
          <w:szCs w:val="24"/>
          <w:lang w:val="en-US"/>
        </w:rPr>
        <w:t xml:space="preserve">The intervention consists of a one-day training workshop for </w:t>
      </w:r>
      <w:r w:rsidR="008C1A39">
        <w:rPr>
          <w:rFonts w:ascii="Times" w:eastAsia="Times New Roman" w:hAnsi="Times" w:cs="Times New Roman"/>
          <w:sz w:val="24"/>
          <w:szCs w:val="24"/>
          <w:lang w:val="en-US"/>
        </w:rPr>
        <w:t>PTs</w:t>
      </w:r>
      <w:r w:rsidR="00916BDB">
        <w:rPr>
          <w:rFonts w:ascii="Times" w:eastAsia="Times New Roman" w:hAnsi="Times" w:cs="Times New Roman"/>
          <w:sz w:val="24"/>
          <w:szCs w:val="24"/>
          <w:lang w:val="en-US"/>
        </w:rPr>
        <w:t xml:space="preserve"> </w:t>
      </w:r>
      <w:r w:rsidR="008C1A39">
        <w:rPr>
          <w:rFonts w:ascii="Times" w:eastAsia="Times New Roman" w:hAnsi="Times" w:cs="Times New Roman"/>
          <w:sz w:val="24"/>
          <w:szCs w:val="24"/>
          <w:lang w:val="en-US"/>
        </w:rPr>
        <w:t xml:space="preserve">on </w:t>
      </w:r>
      <w:r w:rsidR="00916BDB">
        <w:rPr>
          <w:rFonts w:ascii="Times" w:eastAsia="Times New Roman" w:hAnsi="Times" w:cs="Times New Roman"/>
          <w:sz w:val="24"/>
          <w:szCs w:val="24"/>
          <w:lang w:val="en-US"/>
        </w:rPr>
        <w:t xml:space="preserve">using the PDDM to guide </w:t>
      </w:r>
      <w:r w:rsidR="00834102">
        <w:rPr>
          <w:rFonts w:ascii="Times" w:eastAsia="Times New Roman" w:hAnsi="Times" w:cs="Times New Roman"/>
          <w:sz w:val="24"/>
          <w:szCs w:val="24"/>
          <w:lang w:val="en-US"/>
        </w:rPr>
        <w:t xml:space="preserve">management </w:t>
      </w:r>
      <w:r w:rsidR="00916BDB">
        <w:rPr>
          <w:rFonts w:ascii="Times" w:eastAsia="Times New Roman" w:hAnsi="Times" w:cs="Times New Roman"/>
          <w:sz w:val="24"/>
          <w:szCs w:val="24"/>
          <w:lang w:val="en-US"/>
        </w:rPr>
        <w:t>decisions</w:t>
      </w:r>
      <w:r w:rsidR="00834102">
        <w:rPr>
          <w:rFonts w:ascii="Times" w:eastAsia="Times New Roman" w:hAnsi="Times" w:cs="Times New Roman"/>
          <w:sz w:val="24"/>
          <w:szCs w:val="24"/>
          <w:lang w:val="en-US"/>
        </w:rPr>
        <w:t>.</w:t>
      </w:r>
      <w:r w:rsidR="008C1A39">
        <w:rPr>
          <w:rFonts w:ascii="Times" w:eastAsia="Times New Roman" w:hAnsi="Times" w:cs="Times New Roman"/>
          <w:sz w:val="24"/>
          <w:szCs w:val="24"/>
          <w:lang w:val="en-US"/>
        </w:rPr>
        <w:t xml:space="preserve"> </w:t>
      </w:r>
      <w:r w:rsidR="00834102">
        <w:rPr>
          <w:rFonts w:ascii="Times" w:eastAsia="Times New Roman" w:hAnsi="Times" w:cs="Times New Roman"/>
          <w:sz w:val="24"/>
          <w:szCs w:val="24"/>
          <w:lang w:val="en-US"/>
        </w:rPr>
        <w:t xml:space="preserve">PTs will then </w:t>
      </w:r>
      <w:r w:rsidR="008C1A39">
        <w:rPr>
          <w:rFonts w:ascii="Times" w:eastAsia="Times New Roman" w:hAnsi="Times" w:cs="Times New Roman"/>
          <w:sz w:val="24"/>
          <w:szCs w:val="24"/>
          <w:lang w:val="en-US"/>
        </w:rPr>
        <w:t>perform a 6-weeks follow-up with their participating patients. This feasibility study will assess recruitment and retention rate</w:t>
      </w:r>
      <w:r w:rsidR="00DB3822">
        <w:rPr>
          <w:rFonts w:ascii="Times" w:eastAsia="Times New Roman" w:hAnsi="Times" w:cs="Times New Roman"/>
          <w:sz w:val="24"/>
          <w:szCs w:val="24"/>
          <w:lang w:val="en-US"/>
        </w:rPr>
        <w:t>s</w:t>
      </w:r>
      <w:r w:rsidR="008C1A39">
        <w:rPr>
          <w:rFonts w:ascii="Times" w:eastAsia="Times New Roman" w:hAnsi="Times" w:cs="Times New Roman"/>
          <w:sz w:val="24"/>
          <w:szCs w:val="24"/>
          <w:lang w:val="en-US"/>
        </w:rPr>
        <w:t xml:space="preserve"> as well as PTs’ acceptability and patients’ satisfaction outcomes related to the intervention. Preliminary effect outcomes will also be gathered. </w:t>
      </w:r>
    </w:p>
    <w:p w14:paraId="275225C8" w14:textId="77777777" w:rsidR="00FF2E87" w:rsidRDefault="00901221" w:rsidP="00901221">
      <w:pPr>
        <w:spacing w:line="480" w:lineRule="auto"/>
        <w:jc w:val="both"/>
        <w:rPr>
          <w:rFonts w:ascii="Times New Roman" w:hAnsi="Times New Roman" w:cs="Times New Roman"/>
          <w:sz w:val="24"/>
          <w:szCs w:val="24"/>
          <w:lang w:val="en-CA"/>
        </w:rPr>
      </w:pPr>
      <w:r w:rsidRPr="00901221">
        <w:rPr>
          <w:rFonts w:ascii="Times New Roman" w:hAnsi="Times New Roman" w:cs="Times New Roman"/>
          <w:b/>
          <w:sz w:val="24"/>
          <w:szCs w:val="24"/>
          <w:lang w:val="en-CA"/>
        </w:rPr>
        <w:lastRenderedPageBreak/>
        <w:t>Discussion:</w:t>
      </w:r>
      <w:r w:rsidR="008C1A39">
        <w:rPr>
          <w:rFonts w:ascii="Times New Roman" w:hAnsi="Times New Roman" w:cs="Times New Roman"/>
          <w:b/>
          <w:sz w:val="24"/>
          <w:szCs w:val="24"/>
          <w:lang w:val="en-CA"/>
        </w:rPr>
        <w:t xml:space="preserve"> </w:t>
      </w:r>
      <w:r w:rsidR="008C1A39" w:rsidRPr="003E38BD">
        <w:rPr>
          <w:rFonts w:ascii="Times New Roman" w:hAnsi="Times New Roman" w:cs="Times New Roman"/>
          <w:sz w:val="24"/>
          <w:szCs w:val="24"/>
          <w:lang w:val="en-CA"/>
        </w:rPr>
        <w:t>This study will inform the feasibility</w:t>
      </w:r>
      <w:r w:rsidR="003E38BD" w:rsidRPr="003E38BD">
        <w:rPr>
          <w:rFonts w:ascii="Times New Roman" w:hAnsi="Times New Roman" w:cs="Times New Roman"/>
          <w:sz w:val="24"/>
          <w:szCs w:val="24"/>
          <w:lang w:val="en-CA"/>
        </w:rPr>
        <w:t xml:space="preserve"> and </w:t>
      </w:r>
      <w:r w:rsidR="008C1A39" w:rsidRPr="003E38BD">
        <w:rPr>
          <w:rFonts w:ascii="Times New Roman" w:hAnsi="Times New Roman" w:cs="Times New Roman"/>
          <w:sz w:val="24"/>
          <w:szCs w:val="24"/>
          <w:lang w:val="en-CA"/>
        </w:rPr>
        <w:t>acceptability</w:t>
      </w:r>
      <w:r w:rsidR="003E38BD" w:rsidRPr="003E38BD">
        <w:rPr>
          <w:rFonts w:ascii="Times New Roman" w:hAnsi="Times New Roman" w:cs="Times New Roman"/>
          <w:sz w:val="24"/>
          <w:szCs w:val="24"/>
          <w:lang w:val="en-CA"/>
        </w:rPr>
        <w:t xml:space="preserve"> of the intervention and gather</w:t>
      </w:r>
      <w:r w:rsidR="008C1A39" w:rsidRPr="003E38BD">
        <w:rPr>
          <w:rFonts w:ascii="Times New Roman" w:hAnsi="Times New Roman" w:cs="Times New Roman"/>
          <w:sz w:val="24"/>
          <w:szCs w:val="24"/>
          <w:lang w:val="en-CA"/>
        </w:rPr>
        <w:t xml:space="preserve"> preliminary outcomes to conduct a future randomised controlled trial</w:t>
      </w:r>
      <w:r w:rsidR="003E38BD" w:rsidRPr="003E38BD">
        <w:rPr>
          <w:rFonts w:ascii="Times New Roman" w:hAnsi="Times New Roman" w:cs="Times New Roman"/>
          <w:sz w:val="24"/>
          <w:szCs w:val="24"/>
          <w:lang w:val="en-CA"/>
        </w:rPr>
        <w:t xml:space="preserve"> to measure the effectiveness of the intervention in managing non-specific mechanical LBP.</w:t>
      </w:r>
    </w:p>
    <w:p w14:paraId="15803A5B" w14:textId="77777777" w:rsidR="00E06D41" w:rsidRPr="00DE326F" w:rsidRDefault="00901221" w:rsidP="00DE326F">
      <w:pPr>
        <w:spacing w:line="480" w:lineRule="auto"/>
        <w:jc w:val="both"/>
        <w:rPr>
          <w:rFonts w:ascii="Times New Roman" w:hAnsi="Times New Roman" w:cs="Times New Roman"/>
          <w:szCs w:val="24"/>
          <w:lang w:val="en-CA"/>
        </w:rPr>
      </w:pPr>
      <w:r w:rsidRPr="00DE326F">
        <w:rPr>
          <w:rFonts w:ascii="Times New Roman" w:hAnsi="Times New Roman" w:cs="Times New Roman"/>
          <w:b/>
          <w:sz w:val="24"/>
          <w:szCs w:val="24"/>
          <w:lang w:val="en-CA"/>
        </w:rPr>
        <w:t>Keywords</w:t>
      </w:r>
      <w:r w:rsidR="00860165" w:rsidRPr="00DE326F">
        <w:rPr>
          <w:rFonts w:ascii="Times New Roman" w:hAnsi="Times New Roman" w:cs="Times New Roman"/>
          <w:b/>
          <w:sz w:val="24"/>
          <w:szCs w:val="24"/>
          <w:lang w:val="en-CA"/>
        </w:rPr>
        <w:t>: Low back pain</w:t>
      </w:r>
      <w:r w:rsidR="007D445F" w:rsidRPr="00DE326F">
        <w:rPr>
          <w:rFonts w:ascii="Times New Roman" w:hAnsi="Times New Roman" w:cs="Times New Roman"/>
          <w:b/>
          <w:sz w:val="24"/>
          <w:szCs w:val="24"/>
          <w:lang w:val="en-CA"/>
        </w:rPr>
        <w:t>, Pain management, Rehabilitation, Feasibility outcomes</w:t>
      </w:r>
      <w:r w:rsidR="00E06D41">
        <w:rPr>
          <w:rFonts w:ascii="Times New Roman" w:hAnsi="Times New Roman" w:cs="Times New Roman"/>
          <w:b/>
          <w:sz w:val="28"/>
          <w:szCs w:val="24"/>
          <w:lang w:val="en-CA"/>
        </w:rPr>
        <w:br w:type="page"/>
      </w:r>
    </w:p>
    <w:p w14:paraId="734B8095" w14:textId="77777777" w:rsidR="00901221" w:rsidRPr="00A94047" w:rsidRDefault="00901221" w:rsidP="00901221">
      <w:pPr>
        <w:spacing w:line="480" w:lineRule="auto"/>
        <w:jc w:val="both"/>
        <w:rPr>
          <w:rFonts w:ascii="Times New Roman" w:hAnsi="Times New Roman" w:cs="Times New Roman"/>
          <w:b/>
          <w:sz w:val="28"/>
          <w:szCs w:val="24"/>
          <w:lang w:val="en-CA"/>
        </w:rPr>
      </w:pPr>
      <w:r w:rsidRPr="00A94047">
        <w:rPr>
          <w:rFonts w:ascii="Times New Roman" w:hAnsi="Times New Roman" w:cs="Times New Roman"/>
          <w:b/>
          <w:sz w:val="28"/>
          <w:szCs w:val="24"/>
          <w:lang w:val="en-CA"/>
        </w:rPr>
        <w:lastRenderedPageBreak/>
        <w:t>Background</w:t>
      </w:r>
    </w:p>
    <w:p w14:paraId="3290D7EE" w14:textId="0F52E113" w:rsidR="005E3CC2" w:rsidRDefault="00A94047" w:rsidP="0002364D">
      <w:pPr>
        <w:spacing w:line="480" w:lineRule="auto"/>
        <w:ind w:firstLine="720"/>
        <w:jc w:val="both"/>
        <w:rPr>
          <w:rFonts w:ascii="Times New Roman" w:hAnsi="Times New Roman" w:cs="Times New Roman"/>
          <w:sz w:val="24"/>
          <w:szCs w:val="24"/>
          <w:lang w:val="en-CA"/>
        </w:rPr>
      </w:pPr>
      <w:r w:rsidRPr="00A94047">
        <w:rPr>
          <w:rFonts w:ascii="Times New Roman" w:hAnsi="Times New Roman" w:cs="Times New Roman"/>
          <w:sz w:val="24"/>
          <w:szCs w:val="24"/>
          <w:lang w:val="en-CA"/>
        </w:rPr>
        <w:t xml:space="preserve">Non-specific mechanical </w:t>
      </w:r>
      <w:r w:rsidR="00C44D9C">
        <w:rPr>
          <w:rFonts w:ascii="Times New Roman" w:hAnsi="Times New Roman" w:cs="Times New Roman"/>
          <w:sz w:val="24"/>
          <w:szCs w:val="24"/>
          <w:lang w:val="en-CA"/>
        </w:rPr>
        <w:t>low back pain (</w:t>
      </w:r>
      <w:r w:rsidRPr="00A94047">
        <w:rPr>
          <w:rFonts w:ascii="Times New Roman" w:hAnsi="Times New Roman" w:cs="Times New Roman"/>
          <w:sz w:val="24"/>
          <w:szCs w:val="24"/>
          <w:lang w:val="en-CA"/>
        </w:rPr>
        <w:t>LBP</w:t>
      </w:r>
      <w:r w:rsidR="00C44D9C">
        <w:rPr>
          <w:rFonts w:ascii="Times New Roman" w:hAnsi="Times New Roman" w:cs="Times New Roman"/>
          <w:sz w:val="24"/>
          <w:szCs w:val="24"/>
          <w:lang w:val="en-CA"/>
        </w:rPr>
        <w:t>)</w:t>
      </w:r>
      <w:r w:rsidRPr="00A94047">
        <w:rPr>
          <w:rFonts w:ascii="Times New Roman" w:hAnsi="Times New Roman" w:cs="Times New Roman"/>
          <w:sz w:val="24"/>
          <w:szCs w:val="24"/>
          <w:lang w:val="en-CA"/>
        </w:rPr>
        <w:t xml:space="preserve"> is defined as “a symptom for which we are currently unable to reliably identify the pathology”</w:t>
      </w:r>
      <w:r w:rsidR="00A56209">
        <w:rPr>
          <w:rFonts w:ascii="Times New Roman" w:hAnsi="Times New Roman" w:cs="Times New Roman"/>
          <w:sz w:val="24"/>
          <w:szCs w:val="24"/>
          <w:lang w:val="en-CA"/>
        </w:rPr>
        <w:t xml:space="preserve"> </w:t>
      </w:r>
      <w:r w:rsidR="000D114D">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{"citationItems":[{"id":"ITEM-1","itemData":{"DOI":"10.1016/S0140-6736(11)60610-7","ISBN":"1474-547X (Electronic) 0140-6736 (Linking)","ISSN":"1474-547X; 0140-6736","PMID":"21982256","abstract":"Non-specific low back pain has become a major public health problem worldwide. The lifetime prevalence of low back pain is reported to be as high as 84%, and the prevalence of chronic low back pain is about 23%, with 11-12% of the population being disabled by low back pain. Mechanical factors, such as lifting and carrying, probably do not have a major pathogenic role, but genetic constitution is important. History taking and clinical examination are included in most diagnostic guidelines, but the use of clinical imaging for diagnosis should be restricted. The mechanism of action of many treatments is unclear, and effect sizes of most treatments are low. Both patient preferences and clinical evidence should be taken into account for pain management, but generally self-management, with appropriate support, is recommended and surgery and overtreatment should be avoided.","author":[{"dropping-particle":"","family":"Balague","given":"F","non-dropping-particle":"","parse-names":false,"suffix":""},{"dropping-particle":"","family":"Mannion","given":"Anne F","non-dropping-particle":"","parse-names":false,"suffix":""},{"dropping-particle":"","family":"Pellise","given":"F","non-dropping-particle":"","parse-names":false,"suffix":""},{"dropping-particle":"","family":"Cedraschi","given":"Christine","non-dropping-particle":"","parse-names":false,"suffix":""},{"dropping-particle":"","family":"Balagué","given":"Federico","non-dropping-particle":"","parse-names":false,"suffix":""},{"dropping-particle":"","family":"Mannion","given":"Anne F","non-dropping-particle":"","parse-names":false,"suffix":""},{"dropping-particle":"","family":"Pellisé","given":"Ferran","non-dropping-particle":"","parse-names":false,"suffix":""},{"dropping-particle":"","family":"Cedraschi","given":"Christine","non-dropping-particle":"","parse-names":false,"suffix":""}],"container-title":"Lancet","id":"ITEM-1","issue":"9814","issued":{"date-parts":[["2012"]]},"page":"482-491","publisher":"Elsevier Ltd","title":"Non-specific low back pain","type":"article-journal","volume":"379"},"uris":["http://www.mendeley.com/documents/?uuid=5c60bf2b-a76d-4ebe-966e-fcafe87be675"]}],"mendeley":{"formattedCitation":"[1]","plainTextFormattedCitation":"[1]","previouslyFormattedCitation":"[1]"},"properties":{"noteIndex":0},"schema":"https://github.com/citation-style-language/schema/raw/master/csl-citation.json"}</w:instrText>
      </w:r>
      <w:r w:rsidR="000D114D">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[1]</w:t>
      </w:r>
      <w:r w:rsidR="000D114D">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w:t>
      </w:r>
      <w:r w:rsidR="00894688">
        <w:rPr>
          <w:rFonts w:ascii="Times New Roman" w:hAnsi="Times New Roman" w:cs="Times New Roman"/>
          <w:sz w:val="24"/>
          <w:szCs w:val="24"/>
          <w:lang w:val="en-CA"/>
        </w:rPr>
        <w:t xml:space="preserve"> </w:t>
      </w:r>
      <w:r w:rsidRPr="00A94047">
        <w:rPr>
          <w:rFonts w:ascii="Times New Roman" w:hAnsi="Times New Roman" w:cs="Times New Roman"/>
          <w:sz w:val="24"/>
          <w:szCs w:val="24"/>
          <w:lang w:val="en-CA"/>
        </w:rPr>
        <w:t>This painful musculoskeletal problem is highly prevalent (up to 84% lifetime prevalence), recurrent</w:t>
      </w:r>
      <w:r w:rsidR="00A56209">
        <w:rPr>
          <w:rFonts w:ascii="Times New Roman" w:hAnsi="Times New Roman" w:cs="Times New Roman"/>
          <w:sz w:val="24"/>
          <w:szCs w:val="24"/>
          <w:lang w:val="en-CA"/>
        </w:rPr>
        <w:t xml:space="preserve"> </w:t>
      </w:r>
      <w:r w:rsidR="000D114D">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{"citationItems":[{"id":"ITEM-1","itemData":{"DOI":"10.1016/j.pmrj.2011.10.015","ISSN":"1934-1563","PMID":"22381638","abstract":"OBJECTIVE: To determine the frequency and the characteristics of low back pain (LBP) recurrences. The research questions were as follows: (1) Are LBP recurrences common? (2) Do episodes worsen with multiple recurrences? (3) Does pain change location in any recognizable pattern during an episode?\n\nDESIGN: Single-page self-administered questionnaire.\n\nSETTING: Thirty clinical practices (primary care, physical therapy, chiropractic, and surgical spine) in North America and Europe.\n\nPATIENTS: A convenience sample of 589 respondents with LBP. There were no exclusions based on type of LBP, history of onset, or comorbidities.\n\nMETHODS: The survey was distributed during patients' assessment or initial treatment at their respective clinics. The survey queried the following: (1) the severity of original versus most recent episodes based on the following: pain intensity, interference with leisure and work activities, duration of episodes, and most distal extent of pain; and (2) changes in pain location within episodes.\n\nRESULTS: In response to research question 1, a previous episode was reported by 73{%}; of those, 66.1{%} reported their first episode lasted ≤3 months, 54{%} reported ≥10 episodes, and 19.4{%} reported {&gt;}50 episodes. In response to research question 2, of those with recurrences, 61.1{%} reported that at least one of the survey domains was worse in recent episodes (P {&lt;} .01) and only 36.9{%} reported that they were better; 20.5{%} were worse in all domains, whereas 8.6{%} were better or the same. In response to research question 3, the pain location changed during the episode in 75.6{%}; of these, 63.2{%} reported that their pain first spread distally before retreating proximally during recovery; there was a strong trend toward those reporting worsening episodes also reporting proximal-to-distal-to-proximal changes in pain location during their episodes (r = 0.132, P {&lt;} .06).\n\nCONCLUSION: Recurrent LBP episodes were common and numerous. Recurrences often worsened over time. It seems inappropriate to characterize the typical course of LBP as benign and favorable.","author":[{"dropping-particle":"","family":"Donelson","given":"Ronald","non-dropping-particle":"","parse-names":false,"suffix":""},{"dropping-particle":"","family":"McIntosh","given":"Greg","non-dropping-particle":"","parse-names":false,"suffix":""},{"dropping-particle":"","family":"Hall","given":"Hamilton","non-dropping-particle":"","parse-names":false,"suffix":""}],"container-title":"PM {&amp;} R : the journal of injury, function, and rehabilitation","id":"ITEM-1","issue":"6","issued":{"date-parts":[["2012","6"]]},"page":"394--401; quiz 400","title":"Is it time to rethink the typical course of low back pain?","type":"article-journal","volume":"4"},"uris":["http://www.mendeley.com/documents/?uuid=55b2ba68-003f-44be-acd3-00f232e09cdb"]}],"mendeley":{"formattedCitation":"[2]","plainTextFormattedCitation":"[2]","previouslyFormattedCitation":"[2]"},"properties":{"noteIndex":0},"schema":"https://github.com/citation-style-language/schema/raw/master/csl-citation.json"}</w:instrText>
      </w:r>
      <w:r w:rsidR="000D114D">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[2]</w:t>
      </w:r>
      <w:r w:rsidR="000D114D">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and is a leading cause of disability</w:t>
      </w:r>
      <w:r w:rsidR="00104E6C">
        <w:rPr>
          <w:rFonts w:ascii="Times New Roman" w:hAnsi="Times New Roman" w:cs="Times New Roman"/>
          <w:sz w:val="24"/>
          <w:szCs w:val="24"/>
          <w:lang w:val="en-CA"/>
        </w:rPr>
        <w:t xml:space="preserve"> </w:t>
      </w:r>
      <w:r w:rsidR="00803A8A">
        <w:rPr>
          <w:rFonts w:ascii="Times New Roman" w:hAnsi="Times New Roman" w:cs="Times New Roman"/>
          <w:sz w:val="24"/>
          <w:szCs w:val="24"/>
          <w:lang w:val="en-CA"/>
        </w:rPr>
        <w:t xml:space="preserve">in both </w:t>
      </w:r>
      <w:r w:rsidR="00022F92">
        <w:rPr>
          <w:rFonts w:ascii="Times New Roman" w:hAnsi="Times New Roman" w:cs="Times New Roman"/>
          <w:sz w:val="24"/>
          <w:szCs w:val="24"/>
          <w:lang w:val="en-CA"/>
        </w:rPr>
        <w:t>high- and low-income</w:t>
      </w:r>
      <w:r w:rsidR="00803A8A">
        <w:rPr>
          <w:rFonts w:ascii="Times New Roman" w:hAnsi="Times New Roman" w:cs="Times New Roman"/>
          <w:sz w:val="24"/>
          <w:szCs w:val="24"/>
          <w:lang w:val="en-CA"/>
        </w:rPr>
        <w:t xml:space="preserve"> countries</w:t>
      </w:r>
      <w:r w:rsidR="00A56209">
        <w:rPr>
          <w:rFonts w:ascii="Times New Roman" w:hAnsi="Times New Roman" w:cs="Times New Roman"/>
          <w:sz w:val="24"/>
          <w:szCs w:val="24"/>
          <w:lang w:val="en-CA"/>
        </w:rPr>
        <w:t xml:space="preserve"> </w:t>
      </w:r>
      <w:r w:rsidR="000D114D">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{"citationItems":[{"id":"ITEM-1","itemData":{"DOI":"10.1136/annrheumdis-2013-204631","ISBN":"2013204647","ISSN":"14682060","PMID":"24665117","abstract":"OBJECTIVES The study was part of the Global Burden of Disease 2010 study and aimed to quantify the burden arising from low back pain (LBP) due to occupational exposure to ergonomic risk factors. METHODS Exposure prevalence was based on occupation distribution; estimates of relative risk came from a meta-analysis of relevant published literature. The work-related burden was estimated as disability-adjusted life years (DALYs). Estimates were made for each of 21 world regions and 187 countries, separately for 1990 and 2010 using consistent methods. RESULTS Worldwide, LBP arising from ergonomic exposures at work was estimated to cause 21.7 million DALYs in 2010. The overall population attributable fraction was 26%, varying considerably with age, sex and region. 62% of LBP DALYs were in males-the largest numbers were in persons aged 35-55 years. The highest relative risk (3.7) was in the agricultural sector. The largest number of DALYs occurred in East Asia and South Asia, but on a per capita basis the biggest burden was in Oceania. There was a 22% increase in overall LBP DALYs arising from occupational exposures between 1990 and 2010 due to population growth; rates dropped by 14% over the same period. CONCLUSIONS LBP arising from ergonomic exposures at work is an important cause of disability. There is a need for improved information on exposure distributions and relative risks, particularly in developing countries.","author":[{"dropping-particle":"","family":"Driscoll","given":"T.","non-dropping-particle":"","parse-names":false,"suffix":""},{"dropping-particle":"","family":"Jacklyn","given":"G.","non-dropping-particle":"","parse-names":false,"suffix":""},{"dropping-particle":"","family":"Orchard","given":"J.","non-dropping-particle":"","parse-names":false,"suffix":""},{"dropping-particle":"","family":"Passmore","given":"E.","non-dropping-particle":"","parse-names":false,"suffix":""},{"dropping-particle":"","family":"Vos","given":"T.","non-dropping-particle":"","parse-names":false,"suffix":""},{"dropping-particle":"","family":"Freedman","given":"G.","non-dropping-particle":"","parse-names":false,"suffix":""},{"dropping-particle":"","family":"Lim","given":"S.","non-dropping-particle":"","parse-names":false,"suffix":""},{"dropping-particle":"","family":"Punnett","given":"L.","non-dropping-particle":"","parse-names":false,"suffix":""}],"container-title":"Annals of the Rheumatic Diseases","id":"ITEM-1","issue":"6","issued":{"date-parts":[["2014"]]},"page":"975-981","title":"The global burden of occupationally related low back pain: Estimates from the Global Burden of Disease 2010 study","type":"article-journal","volume":"73"},"uris":["http://www.mendeley.com/documents/?uuid=674e048c-8c70-46a2-9d0b-c97a9b597a13"]}],"mendeley":{"formattedCitation":"[3]","plainTextFormattedCitation":"[3]","previouslyFormattedCitation":"[3]"},"properties":{"noteIndex":0},"schema":"https://github.com/citation-style-language/schema/raw/master/csl-citation.json"}</w:instrText>
      </w:r>
      <w:r w:rsidR="000D114D">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[3]</w:t>
      </w:r>
      <w:r w:rsidR="000D114D">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w:t>
      </w:r>
      <w:r w:rsidR="00803A8A" w:rsidRPr="00803A8A">
        <w:rPr>
          <w:rFonts w:ascii="Times New Roman" w:hAnsi="Times New Roman" w:cs="Times New Roman"/>
          <w:sz w:val="24"/>
          <w:szCs w:val="24"/>
          <w:lang w:val="en-CA"/>
        </w:rPr>
        <w:t>Despite</w:t>
      </w:r>
      <w:r w:rsidR="00640863">
        <w:rPr>
          <w:rFonts w:ascii="Times New Roman" w:hAnsi="Times New Roman" w:cs="Times New Roman"/>
          <w:sz w:val="24"/>
          <w:szCs w:val="24"/>
          <w:lang w:val="en-CA"/>
        </w:rPr>
        <w:t xml:space="preserve"> </w:t>
      </w:r>
      <w:r w:rsidR="00640863" w:rsidRPr="00803A8A">
        <w:rPr>
          <w:rFonts w:ascii="Times New Roman" w:hAnsi="Times New Roman" w:cs="Times New Roman"/>
          <w:sz w:val="24"/>
          <w:szCs w:val="24"/>
          <w:lang w:val="en-CA"/>
        </w:rPr>
        <w:t>increased</w:t>
      </w:r>
      <w:r w:rsidR="00640863">
        <w:rPr>
          <w:rFonts w:ascii="Times New Roman" w:hAnsi="Times New Roman" w:cs="Times New Roman"/>
          <w:sz w:val="24"/>
          <w:szCs w:val="24"/>
          <w:lang w:val="en-CA"/>
        </w:rPr>
        <w:t xml:space="preserve"> awareness for health systems and decision makers in improving care</w:t>
      </w:r>
      <w:r w:rsidR="00803A8A" w:rsidRPr="00803A8A">
        <w:rPr>
          <w:rFonts w:ascii="Times New Roman" w:hAnsi="Times New Roman" w:cs="Times New Roman"/>
          <w:sz w:val="24"/>
          <w:szCs w:val="24"/>
          <w:lang w:val="en-CA"/>
        </w:rPr>
        <w:t>, the self-reported levels</w:t>
      </w:r>
      <w:r w:rsidR="00803A8A">
        <w:rPr>
          <w:rFonts w:ascii="Times New Roman" w:hAnsi="Times New Roman" w:cs="Times New Roman"/>
          <w:sz w:val="24"/>
          <w:szCs w:val="24"/>
          <w:lang w:val="en-CA"/>
        </w:rPr>
        <w:t xml:space="preserve"> </w:t>
      </w:r>
      <w:r w:rsidR="00803A8A" w:rsidRPr="00803A8A">
        <w:rPr>
          <w:rFonts w:ascii="Times New Roman" w:hAnsi="Times New Roman" w:cs="Times New Roman"/>
          <w:sz w:val="24"/>
          <w:szCs w:val="24"/>
          <w:lang w:val="en-CA"/>
        </w:rPr>
        <w:t>of disability in individuals with LBP have not improved in the last decade</w:t>
      </w:r>
      <w:r w:rsidR="00A56209">
        <w:rPr>
          <w:rFonts w:ascii="Times New Roman" w:hAnsi="Times New Roman" w:cs="Times New Roman"/>
          <w:sz w:val="24"/>
          <w:szCs w:val="24"/>
          <w:lang w:val="en-CA"/>
        </w:rPr>
        <w:t xml:space="preserve"> </w:t>
      </w:r>
      <w:r w:rsidR="006C351E">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{"citationItems":[{"id":"ITEM-1","itemData":{"DOI":"10.1016/S0140-6736(16)31678-6","ISBN":"0140-6736 (Print)$\\$r0140-6736","ISSN":"1474547X","PMID":"27733282","abstract":"Background Non-fatal outcomes of disease and injury increasingly detract from the ability of the world's population to live in full health, a trend largely attributable to an epidemiological transition in many countries from causes affecting children, to non-communicable diseases (NCDs) more common in adults. For the Global Burden of Diseases, Injuries, and Risk Factors Study 2015 (GBD 2015), we estimated the incidence, prevalence, and years lived with disability for diseases and injuries at the global, regional, and national scale over the period of 1990 to 2015. Methods We estimated incidence and prevalence by age, sex, cause, year, and geography with a wide range of updated and standardised analytical procedures. Improvements from GBD 2013 included the addition of new data sources, updates to literature reviews for 85 causes, and the identification and inclusion of additional studies published up to November, 2015, to expand the database used for estimation of non-fatal outcomes to 60 900 unique data sources. Prevalence and incidence by cause and sequelae were determined with DisMod-MR 2.1, an improved version of the DisMod-MR Bayesian meta-regression tool first developed for GBD 2010 and GBD 2013. For some causes, we used alternative modelling strategies where the complexity of the disease was not suited to DisMod-MR 2.1 or where incidence and prevalence needed to be determined from other data. For GBD 2015 we created a summary indicator that combines measures of income per capita, educational attainment, and fertility (the Socio-demographic Index [SDI]) and used it to compare observed patterns of health loss to the expected pattern for countries or locations with similar SDI scores. Findings We generated 9·3 billion estimates from the various combinations of prevalence, incidence, and YLDs for causes, sequelae, and impairments by age, sex, geography, and year. In 2015, two causes had acute incidences in excess of 1 billion: upper respiratory infections (17·2 billion, 95% uncertainty interval [UI] 15·4–19·2 billion) and diarrhoeal diseases (2·39 billion, 2·30–2·50 billion). Eight causes of chronic disease and injury each affected more than 10% of the world's population in 2015: permanent caries, tension-type headache, iron-deficiency anaemia, age-related and other hearing loss, migraine, genital herpes, refraction and accommodation disorders, and ascariasis. The impairment that affected the greatest number of people in 2015 was anaemia, with 2·36 bi…","author":[{"dropping-particle":"","family":"Vos","given":"T.","non-dropping-particle":"","parse-names":false,"suffix":""},{"dropping-particle":"","family":"Allen","given":"C.","non-dropping-particle":"","parse-names":false,"suffix":""},{"dropping-particle":"","family":"Arora","given":"M.","non-dropping-particle":"","parse-names":false,"suffix":""},{"dropping-particle":"","family":"Barber","given":"R. M.","non-dropping-particle":"","parse-names":false,"suffix":""},{"dropping-particle":"","family":"Brown","given":"A.","non-dropping-particle":"","parse-names":false,"suffix":""},{"dropping-particle":"","family":"Carter","given":"A.","non-dropping-particle":"","parse-names":false,"suffix":""},{"dropping-particle":"","family":"Casey","given":"D. C.","non-dropping-particle":"","parse-names":false,"suffix":""},{"dropping-particle":"","family":"Charlson","given":"F. J.","non-dropping-particle":"","parse-names":false,"suffix":""},{"dropping-particle":"","family":"Chen","given":"A. Z.","non-dropping-particle":"","parse-names":false,"suffix":""},{"dropping-particle":"","family":"Coggeshall","given":"M.","non-dropping-particle":"","parse-names":false,"suffix":""},{"dropping-particle":"","family":"Cornaby","given":"L.","non-dropping-particle":"","parse-names":false,"suffix":""},{"dropping-particle":"","family":"Dandona","given":"L.","non-dropping-particle":"","parse-names":false,"suffix":""},{"dropping-particle":"","family":"Dicker","given":"D. J.","non-dropping-particle":"","parse-names":false,"suffix":""},{"dropping-particle":"","family":"Dilegge","given":"T.","non-dropping-particle":"","parse-names":false,"suffix":""},{"dropping-particle":"","family":"Erskine","given":"H. E.","non-dropping-particle":"","parse-names":false,"suffix":""},{"dropping-particle":"","family":"Ferrari","given":"A. J.","non-dropping-particle":"","parse-names":false,"suffix":""},{"dropping-particle":"","family":"Fitzmaurice","given":"C.","non-dropping-particle":"","parse-names":false,"suffix":""},{"dropping-particle":"","family":"Fleming","given":"T.","non-dropping-particle":"","parse-names":false,"suffix":""},{"dropping-particle":"","family":"Forouzanfar","given":"M. H.","non-dropping-particle":"","parse-names":false,"suffix":""},{"dropping-particle":"","family":"Fullman","given":"N.","non-dropping-particle":"","parse-names":false,"suffix":""},{"dropping-particle":"","family":"Goldberg","given":"E. M.","non-dropping-particle":"","parse-names":false,"suffix":""},{"dropping-particle":"","family":"Graetz","given":"N.","non-dropping-particle":"","parse-names":false,"suffix":""},{"dropping-particle":"","family":"Haagsma","given":"J. A.","non-dropping-particle":"","parse-names":false,"suffix":""},{"dropping-particle":"","family":"Hay","given":"S. I.","non-dropping-particle":"","parse-names":false,"suffix":""},{"dropping-particle":"","family":"Johnson","given":"C. O.","non-dropping-particle":"","parse-names":false,"suffix":""},{"dropping-particle":"","family":"Kassebaum","given":"N. J.","non-dropping-particle":"","parse-names":false,"suffix":""},{"dropping-particle":"","family":"Kawashima","given":"T.","non-dropping-particle":"","parse-names":false,"suffix":""},{"dropping-particle":"","family":"Kemmer","given":"L.","non-dropping-particle":"","parse-names":false,"suffix":""},{"dropping-particle":"","family":"Khalil","given":"I. A.","non-dropping-particle":"","parse-names":false,"suffix":""},{"dropping-particle":"","family":"Kyu","given":"H. H.","non-dropping-particle":"","parse-names":false,"suffix":""},{"dropping-particle":"","family":"Leung","given":"J.","non-dropping-particle":"","parse-names":false,"suffix":""},{"dropping-particle":"","family":"Lim","given":"S. S.","non-dropping-particle":"","parse-names":false,"suffix":""},{"dropping-particle":"","family":"Lopez","given":"A. D.","non-dropping-particle":"","parse-names":false,"suffix":""},{"dropping-particle":"","family":"Marczak","given":"L.","non-dropping-particle":"","parse-names":false,"suffix":""},{"dropping-particle":"","family":"Mokdad","given":"A. H.","non-dropping-particle":"","parse-names":false,"suffix":""},{"dropping-particle":"","family":"Naghavi","given":"M.","non-dropping-particle":"","parse-names":false,"suffix":""},{"dropping-particle":"","family":"Nguyen","given":"G.","non-dropping-particle":"","parse-names":false,"suffix":""},{"dropping-particle":"","family":"Nsoesie","given":"E.","non-dropping-particle":"","parse-names":false,"suffix":""},{"dropping-particle":"","family":"Olsen","given":"H.","non-dropping-particle":"","parse-names":false,"suffix":""},{"dropping-particle":"","family":"Pigott","given":"D. M.","non-dropping-particle":"","parse-names":false,"suffix":""},{"dropping-particle":"","family":"Pinho","given":"C.","non-dropping-particle":"","parse-names":false,"suffix":""},{"dropping-particle":"","family":"Rankin","given":"Z.","non-dropping-particle":"","parse-names":false,"suffix":""},{"dropping-particle":"","family":"Reinig","given":"N.","non-dropping-particle":"","parse-names":false,"suffix":""},{"dropping-particle":"","family":"Sandar","given":"L.","non-dropping-particle":"","parse-names":false,"suffix":""},{"dropping-particle":"","family":"Smith","given":"A.","non-dropping-particle":"","parse-names":false,"suffix":""},{"dropping-particle":"","family":"Stanaway","given":"J.","non-dropping-particle":"","parse-names":false,"suffix":""},{"dropping-particle":"","family":"Steiner","given":"C.","non-dropping-particle":"","parse-names":false,"suffix":""},{"dropping-particle":"","family":"Teeple","given":"S.","non-dropping-particle":"","parse-names":false,"suffix":""},{"dropping-particle":"","family":"Thomas","given":"B. A.","non-dropping-particle":"","parse-names":false,"suffix":""},{"dropping-particle":"","family":"Troeger","given":"C.","non-dropping-particle":"","parse-names":false,"suffix":""},{"dropping-particle":"","family":"Wagner","given":"J. A.","non-dropping-particle":"","parse-names":false,"suffix":""},{"dropping-particle":"","family":"Wang","given":"H.","non-dropping-particle":"","parse-names":false,"suffix":""},{"dropping-particle":"","family":"Wanga","given":"V.","non-dropping-particle":"","parse-names":false,"suffix":""},{"dropping-particle":"","family":"Whiteford","given":"H. A.","non-dropping-particle":"","parse-names":false,"suffix":""},{"dropping-particle":"","family":"Zoeckler","given":"L.","non-dropping-particle":"","parse-names":false,"suffix":""},{"dropping-particle":"","family":"Alexander","given":"L. T.","non-dropping-particle":"","parse-names":false,"suffix":""},{"dropping-particle":"","family":"Anderson","given":"G. M.","non-dropping-particle":"","parse-names":false,"suffix":""},{"dropping-particle":"","family":"Bell","given":"B.","non-dropping-particle":"","parse-names":false,"suffix":""},{"dropping-particle":"","family":"Bienhoff","given":"K.","non-dropping-particle":"","parse-names":false,"suffix":""},{"dropping-particle":"","family":"Biryukov","given":"S.","non-dropping-particle":"","parse-names":false,"suffix":""},{"dropping-particle":"","family":"Blore","given":"J.","non-dropping-particle":"","parse-names":false,"suffix":""},{"dropping-particle":"","family":"Brown","given":"J.","non-dropping-particle":"","parse-names":false,"suffix":""},{"dropping-particle":"","family":"Coates","given":"M. M.","non-dropping-particle":"","parse-names":false,"suffix":""},{"dropping-particle":"","family":"Daoud","given":"F.","non-dropping-particle":"","parse-names":false,"suffix":""},{"dropping-particle":"","family":"Estep","given":"K.","non-dropping-particle":"","parse-names":false,"suffix":""},{"dropping-particle":"","family":"Foreman","given":"K.","non-dropping-particle":"","parse-names":false,"suffix":""},{"dropping-particle":"","family":"Fox","given":"J.","non-dropping-particle":"","parse-names":false,"suffix":""},{"dropping-particle":"","family":"Friedman","given":"J.","non-dropping-particle":"","parse-names":false,"suffix":""},{"dropping-particle":"","family":"Frostad","given":"J.","non-dropping-particle":"","parse-names":false,"suffix":""},{"dropping-particle":"","family":"Godwin","given":"W. W.","non-dropping-particle":"","parse-names":false,"suffix":""},{"dropping-particle":"","family":"Hancock","given":"J.","non-dropping-particle":"","parse-names":false,"suffix":""},{"dropping-particle":"","family":"Huynh","given":"C.","non-dropping-particle":"","parse-names":false,"suffix":""},{"dropping-particle":"","family":"Iannarone","given":"M.","non-dropping-particle":"","parse-names":false,"suffix":""},{"dropping-particle":"","family":"Kim","given":"P.","non-dropping-particle":"","parse-names":false,"suffix":""},{"dropping-particle":"","family":"Kutz","given":"M.","non-dropping-particle":"","parse-names":false,"suffix":""},{"dropping-particle":"","family":"Masiye","given":"F.","non-dropping-particle":"","parse-names":false,"suffix":""},{"dropping-particle":"","family":"Millear","given":"A.","non-dropping-particle":"","parse-names":false,"suffix":""},{"dropping-particle":"","family":"Mirarefin","given":"M.","non-dropping-particle":"","parse-names":false,"suffix":""},{"dropping-particle":"","family":"Mooney","given":"M. D.","non-dropping-particle":"","parse-names":false,"suffix":""},{"dropping-particle":"","family":"Moradi-Lakeh","given":"M.","non-dropping-particle":"","parse-names":false,"suffix":""},{"dropping-particle":"","family":"Mullany","given":"E.","non-dropping-particle":"","parse-names":false,"suffix":""},{"dropping-particle":"","family":"Mumford","given":"J. E.","non-dropping-particle":"","parse-names":false,"suffix":""},{"dropping-particle":"","family":"Ng","given":"M.","non-dropping-particle":"","parse-names":false,"suffix":""},{"dropping-particle":"","family":"Rao","given":"P.","non-dropping-particle":"","parse-names":false,"suffix":""},{"dropping-particle":"","family":"Reitsma","given":"M. B.","non-dropping-particle":"","parse-names":false,"suffix":""},{"dropping-particle":"","family":"Reynolds","given":"A.","non-dropping-particle":"","parse-names":false,"suffix":""},{"dropping-particle":"","family":"Roth","given":"G. A.","non-dropping-particle":"","parse-names":false,"suffix":""},{"dropping-particle":"","family":"Shackelford","given":"K. A.","non-dropping-particle":"","parse-names":false,"suffix":""},{"dropping-particle":"","family":"Sivonda","given":"A.","non-dropping-particle":"","parse-names":false,"suffix":""},{"dropping-particle":"","family":"Sligar","given":"A.","non-dropping-particle":"","parse-names":false,"suffix":""},{"dropping-particle":"","family":"Sorensen","given":"R. J.D.","non-dropping-particle":"","parse-names":false,"suffix":""},{"dropping-particle":"","family":"Sur","given":"P.","non-dropping-particle":"","parse-names":false,"suffix":""},{"dropping-particle":"","family":"Vollset","given":"S. E.","non-dropping-particle":"","parse-names":false,"suffix":""},{"dropping-particle":"","family":"Woodbrook","given":"R.","non-dropping-particle":"","parse-names":false,"suffix":""},{"dropping-particle":"","family":"Zhou","given":"M.","non-dropping-particle":"","parse-names":false,"suffix":""},{"dropping-particle":"","family":"Murray","given":"C. J.L.","non-dropping-particle":"","parse-names":false,"suffix":""},{"dropping-particle":"","family":"Ellenbogen","given":"R. G.","non-dropping-particle":"","parse-names":false,"suffix":""},{"dropping-particle":"","family":"Kotsakis","given":"G. A.","non-dropping-particle":"","parse-names":false,"suffix":""},{"dropping-particle":"","family":"Mock","given":"C. N.","non-dropping-particle":"","parse-names":false,"suffix":""},{"dropping-particle":"","family":"Anderson","given":"B. O.","non-dropping-particle":"","parse-names":false,"suffix":""},{"dropping-particle":"","family":"Futran","given":"N. D.","non-dropping-particle":"","parse-names":false,"suffix":""},{"dropping-particle":"","family":"Jensen","given":"P. N.","non-dropping-particle":"","parse-names":false,"suffix":""},{"dropping-particle":"","family":"Watkins","given":"D. A.","non-dropping-particle":"","parse-names":false,"suffix":""},{"dropping-particle":"","family":"Bhutta","given":"Z. A.","non-dropping-particle":"","parse-names":false,"suffix":""},{"dropping-particle":"","family":"Nisar","given":"M. I.","non-dropping-particle":"","parse-names":false,"suffix":""},{"dropping-particle":"","family":"Akseer","given":"N.","non-dropping-particle":"","parse-names":false,"suffix":""},{"dropping-particle":"","family":"Abajobir","given":"A. A.","non-dropping-particle":"","parse-names":false,"suffix":""},{"dropping-particle":"","family":"Knibbs","given":"L. D.","non-dropping-particle":"","parse-names":false,"suffix":""},{"dropping-particle":"","family":"Lalloo","given":"R.","non-dropping-particle":"","parse-names":false,"suffix":""},{"dropping-particle":"","family":"Scott","given":"J. G.","non-dropping-particle":"","parse-names":false,"suffix":""},{"dropping-particle":"","family":"Alam","given":"N. K.M.","non-dropping-particle":"","parse-names":false,"suffix":""},{"dropping-particle":"","family":"Gouda","given":"H. N.","non-dropping-particle":"","parse-names":false,"suffix":""},{"dropping-particle":"","family":"Guo","given":"Y.","non-dropping-particle":"","parse-names":false,"suffix":""},{"dropping-particle":"","family":"McGrath","given":"J. J.","non-dropping-particle":"","parse-names":false,"suffix":""},{"dropping-particle":"","family":"Jeemon","given":"P.","non-dropping-particle":"","parse-names":false,"suffix":""},{"dropping-particle":"","family":"Dandona","given":"R.","non-dropping-particle":"","parse-names":false,"suffix":""},{"dropping-particle":"","family":"Kumar","given":"G. A.","non-dropping-particle":"","parse-names":false,"suffix":""},{"dropping-particle":"","family":"Gething","given":"P. W.","non-dropping-particle":"","parse-names":false,"suffix":""},{"dropping-particle":"","family":"Bisanzio","given":"D.","non-dropping-particle":"","parse-names":false,"suffix":""},{"dropping-particle":"","family":"Deribew","given":"A.","non-dropping-particle":"","parse-names":false,"suffix":""},{"dropping-particle":"","family":"Ali","given":"R.","non-dropping-particle":"","parse-names":false,"suffix":""},{"dropping-particle":"","family":"Bennett","given":"D. A.","non-dropping-particle":"","parse-names":false,"suffix":""},{"dropping-particle":"","family":"Rahimi","given":"K.","non-dropping-particle":"","parse-names":false,"suffix":""},{"dropping-particle":"","family":"Kinfu","given":"Y.","non-dropping-particle":"","parse-names":false,"suffix":""},{"dropping-particle":"","family":"Duan","given":"L.","non-dropping-particle":"","parse-names":false,"suffix":""},{"dropping-particle":"","family":"Li","given":"Y.","non-dropping-particle":"","parse-names":false,"suffix":""},{"dropping-particle":"","family":"Liu","given":"S.","non-dropping-particle":"","parse-names":false,"suffix":""},{"dropping-particle":"","family":"Jin","given":"Y.","non-dropping-particle":"","parse-names":false,"suffix":""},{"dropping-particle":"","family":"Wang","given":"L.","non-dropping-particle":"","parse-names":false,"suffix":""},{"dropping-particle":"","family":"Ye","given":"P.","non-dropping-particle":"","parse-names":false,"suffix":""},{"dropping-particle":"","family":"Liang","given":"X.","non-dropping-particle":"","parse-names":false,"suffix":""},{"dropping-particle":"","family":"Azzopardi","given":"P.","non-dropping-particle":"","parse-names":false,"suffix":""},{"dropping-particle":"","family":"Gibney","given":"K. B.","non-dropping-particle":"","parse-names":false,"suffix":""},{"dropping-particle":"","family":"Meretoja","given":"A.","non-dropping-particle":"","parse-names":false,"suffix":""},{"dropping-particle":"","family":"Alam","given":"K.","non-dropping-particle":"","parse-names":false,"suffix":""},{"dropping-particle":"","family":"Borschmann","given":"R.","non-dropping-particle":"","parse-names":false,"suffix":""},{"dropping-particle":"","family":"Colquhoun","given":"S. M.","non-dropping-particle":"","parse-names":false,"suffix":""},{"dropping-particle":"","family":"Patton","given":"G. C.","non-dropping-particle":"","parse-names":false,"suffix":""},{"dropping-particle":"","family":"Weintraub","given":"R. G.","non-dropping-particle":"","parse-names":false,"suffix":""},{"dropping-particle":"","family":"Szoeke","given":"C. E.I.","non-dropping-particle":"","parse-names":false,"suffix":""},{"dropping-particle":"","family":"Ademi","given":"Z.","non-dropping-particle":"","parse-names":false,"suffix":""},{"dropping-particle":"","family":"Taylor","given":"H. R.","non-dropping-particle":"","parse-names":false,"suffix":""},{"dropping-particle":"","family":"Lozano","given":"R.","non-dropping-particle":"","parse-names":false,"suffix":""},{"dropping-particle":"","family":"Campos-Nonato","given":"I. R.","non-dropping-particle":"","parse-names":false,"suffix":""},{"dropping-particle":"","family":"Campuzano","given":"J. C.","non-dropping-particle":"","parse-names":false,"suffix":""},{"dropping-particle":"","family":"Gomez-Dantes","given":"H.","non-dropping-particle":"","parse-names":false,"suffix":""},{"dropping-particle":"","family":"Heredia-Pi","given":"I. B.","non-dropping-particle":"","parse-names":false,"suffix":""},{"dropping-particle":"","family":"Mejia-Rodriguez","given":"F.","non-dropping-particle":"","parse-names":false,"suffix":""},{"dropping-particle":"","family":"Montañez Hernandez","given":"J. C.","non-dropping-particle":"","parse-names":false,"suffix":""},{"dropping-particle":"","family":"Rios Blancas","given":"M. J.","non-dropping-particle":"","parse-names":false,"suffix":""},{"dropping-particle":"","family":"Servan-Mori","given":"E. E.","non-dropping-particle":"","parse-names":false,"suffix":""},{"dropping-particle":"","family":"Mensah","given":"G. A.","non-dropping-particle":"","parse-names":false,"suffix":""},{"dropping-particle":"","family":"Salomon","given":"J. A.","non-dropping-particle":"","parse-names":false,"suffix":""},{"dropping-particle":"","family":"Thorne-Lyman","given":"A. L.","non-dropping-particle":"","parse-names":false,"suffix":""},{"dropping-particle":"","family":"Ajala","given":"O. N.","non-dropping-particle":"","parse-names":false,"suffix":""},{"dropping-particle":"","family":"Bärnighausen","given":"T.","non-dropping-particle":"","parse-names":false,"suffix":""},{"dropping-particle":"","family":"Ding","given":"E. L.","non-dropping-particle":"","parse-names":false,"suffix":""},{"dropping-particle":"","family":"Farvid","given":"M. S.","non-dropping-particle":"","parse-names":false,"suffix":""},{"dropping-particle":"","family":"Wagner","given":"G. R.","non-dropping-particle":"","parse-names":false,"suffix":""},{"dropping-particle":"","family":"Osman","given":"M.","non-dropping-particle":"","parse-names":false,"suffix":""},{"dropping-particle":"","family":"Shrime","given":"M. G.","non-dropping-particle":"","parse-names":false,"suffix":""},{"dropping-particle":"","family":"Fitchett","given":"J. R.A.","non-dropping-particle":"","parse-names":false,"suffix":""},{"dropping-particle":"","family":"Abate","given":"K. H.","non-dropping-particle":"","parse-names":false,"suffix":""},{"dropping-particle":"","family":"Gebrehiwot","given":"T. T.","non-dropping-particle":"","parse-names":false,"suffix":""},{"dropping-particle":"","family":"Gebremedhin","given":"A. T.","non-dropping-particle":"","parse-names":false,"suffix":""},{"dropping-particle":"","family":"Abbafati","given":"C.","non-dropping-particle":"","parse-names":false,"suffix":""},{"dropping-particle":"","family":"Abbas","given":"K. M.","non-dropping-particle":"","parse-names":false,"suffix":""},{"dropping-particle":"","family":"Abd-Allah","given":"F.","non-dropping-particle":"","parse-names":false,"suffix":""},{"dropping-particle":"","family":"Abraham","given":"B.","non-dropping-particle":"","parse-names":false,"suffix":""},{"dropping-particle":"","family":"Abubakar","given":"I.","non-dropping-particle":"","parse-names":false,"suffix":""},{"dropping-particle":"","family":"Banerjee","given":"A.","non-dropping-particle":"","parse-names":false,"suffix":""},{"dropping-particle":"","family":"Benzian","given":"H.","non-dropping-particle":"","parse-names":false,"suffix":""},{"dropping-particle":"","family":"Abu-Raddad","given":"L. J.","non-dropping-particle":"","parse-names":false,"suffix":""},{"dropping-particle":"","family":"Abu-Rmeileh","given":"N. M.","non-dropping-particle":"","parse-names":false,"suffix":""},{"dropping-particle":"","family":"Ackerman","given":"I. N.","non-dropping-particle":"","parse-names":false,"suffix":""},{"dropping-particle":"","family":"Buchbinder","given":"R.","non-dropping-particle":"","parse-names":false,"suffix":""},{"dropping-particle":"","family":"Gabbe","given":"B.","non-dropping-particle":"","parse-names":false,"suffix":""},{"dropping-particle":"","family":"Thrift","given":"A. G.","non-dropping-particle":"","parse-names":false,"suffix":""},{"dropping-particle":"","family":"Adebiyi","given":"A. O.","non-dropping-particle":"","parse-names":false,"suffix":""},{"dropping-particle":"","family":"Akinyemi","given":"R. O.","non-dropping-particle":"","parse-names":false,"suffix":""},{"dropping-particle":"","family":"Fürst","given":"T.","non-dropping-particle":"","parse-names":false,"suffix":""},{"dropping-particle":"","family":"Adou","given":"A. K.","non-dropping-particle":"","parse-names":false,"suffix":""},{"dropping-particle":"","family":"Afanvi","given":"K. A.","non-dropping-particle":"","parse-names":false,"suffix":""},{"dropping-particle":"","family":"Agardh","given":"E. E.","non-dropping-particle":"","parse-names":false,"suffix":""},{"dropping-particle":"","family":"Badawi","given":"A.","non-dropping-particle":"","parse-names":false,"suffix":""},{"dropping-particle":"","family":"Popova","given":"S.","non-dropping-particle":"","parse-names":false,"suffix":""},{"dropping-particle":"","family":"Agarwal","given":"A.","non-dropping-particle":"","parse-names":false,"suffix":""},{"dropping-particle":"","family":"Ahmad Kiadaliri","given":"A.","non-dropping-particle":"","parse-names":false,"suffix":""},{"dropping-particle":"","family":"Norrving","given":"B.","non-dropping-particle":"","parse-names":false,"suffix":""},{"dropping-particle":"","family":"Ahmadieh","given":"H.","non-dropping-particle":"","parse-names":false,"suffix":""},{"dropping-particle":"","family":"Yaseri","given":"M.","non-dropping-particle":"","parse-names":false,"suffix":""},{"dropping-particle":"","family":"Jahanmehr","given":"N.","non-dropping-particle":"","parse-names":false,"suffix":""},{"dropping-particle":"","family":"Al-Aly","given":"Z.","non-dropping-particle":"","parse-names":false,"suffix":""},{"dropping-particle":"","family":"Driscoll","given":"T. R.","non-dropping-particle":"","parse-names":false,"suffix":""},{"dropping-particle":"","family":"Kemp","given":"A. H.","non-dropping-particle":"","parse-names":false,"suffix":""},{"dropping-particle":"","family":"Leigh","given":"J.","non-dropping-particle":"","parse-names":false,"suffix":""},{"dropping-particle":"","family":"Mekonnen","given":"A. B.","non-dropping-particle":"","parse-names":false,"suffix":""},{"dropping-particle":"","family":"Aldhahri","given":"S. F.","non-dropping-particle":"","parse-names":false,"suffix":""},{"dropping-particle":"","family":"Altirkawi","given":"K. A.","non-dropping-particle":"","parse-names":false,"suffix":""},{"dropping-particle":"","family":"Alegretti","given":"M. A.","non-dropping-particle":"","parse-names":false,"suffix":""},{"dropping-particle":"","family":"Alemu","given":"Z. A.","non-dropping-particle":"","parse-names":false,"suffix":""},{"dropping-particle":"","family":"Alhabib","given":"S.","non-dropping-particle":"","parse-names":false,"suffix":""},{"dropping-particle":"","family":"Alkerwi","given":"A.","non-dropping-particle":"","parse-names":false,"suffix":""},{"dropping-particle":"","family":"Alla","given":"F.","non-dropping-particle":"","parse-names":false,"suffix":""},{"dropping-particle":"","family":"Guillemin","given":"F.","non-dropping-particle":"","parse-names":false,"suffix":""},{"dropping-particle":"","family":"Allebeck","given":"P.","non-dropping-particle":"","parse-names":false,"suffix":""},{"dropping-particle":"","family":"Rabiee","given":"R. H.S.","non-dropping-particle":"","parse-names":false,"suffix":""},{"dropping-particle":"","family":"Carrero","given":"J. J.","non-dropping-particle":"","parse-names":false,"suffix":""},{"dropping-particle":"","family":"Fereshtehnejad","given":"S. M.","non-dropping-particle":"","parse-names":false,"suffix":""},{"dropping-particle":"","family":"Weiderpass","given":"E.","non-dropping-particle":"","parse-names":false,"suffix":""},{"dropping-particle":"","family":"Havmoeller","given":"R.","non-dropping-particle":"","parse-names":false,"suffix":""},{"dropping-particle":"","family":"Al-Raddadi","given":"R.","non-dropping-particle":"","parse-names":false,"suffix":""},{"dropping-particle":"","family":"Alsharif","given":"U.","non-dropping-particle":"","parse-names":false,"suffix":""},{"dropping-particle":"","family":"Alvis-Guzman","given":"N.","non-dropping-particle":"","parse-names":false,"suffix":""},{"dropping-particle":"","family":"Amare","given":"A. T.","non-dropping-particle":"","parse-names":false,"suffix":""},{"dropping-particle":"","family":"Melaku","given":"Y. A.","non-dropping-particle":"","parse-names":false,"suffix":""},{"dropping-particle":"","family":"Ciobanu","given":"L. G.","non-dropping-particle":"","parse-names":false,"suffix":""},{"dropping-particle":"","family":"Amberbir","given":"A.","non-dropping-particle":"","parse-names":false,"suffix":""},{"dropping-particle":"","family":"Amini","given":"H.","non-dropping-particle":"","parse-names":false,"suffix":""},{"dropping-particle":"","family":"Karema","given":"C. K.","non-dropping-particle":"","parse-names":false,"suffix":""},{"dropping-particle":"","family":"Ammar","given":"W.","non-dropping-particle":"","parse-names":false,"suffix":""},{"dropping-particle":"","family":"Harb","given":"H. L.","non-dropping-particle":"","parse-names":false,"suffix":""},{"dropping-particle":"","family":"Amrock","given":"S. M.","non-dropping-particle":"","parse-names":false,"suffix":""},{"dropping-particle":"","family":"Andersen","given":"H. H.","non-dropping-particle":"","parse-names":false,"suffix":""},{"dropping-particle":"","family":"Antonio","given":"C. A.T.","non-dropping-particle":"","parse-names":false,"suffix":""},{"dropping-particle":"","family":"Aregay","given":"A. F.","non-dropping-particle":"","parse-names":false,"suffix":""},{"dropping-particle":"","family":"Betsu","given":"B. D.","non-dropping-particle":"","parse-names":false,"suffix":""},{"dropping-particle":"","family":"Hailu","given":"G. B.","non-dropping-particle":"","parse-names":false,"suffix":""},{"dropping-particle":"","family":"Yebyo","given":"H. G.","non-dropping-particle":"","parse-names":false,"suffix":""},{"dropping-particle":"","family":"Ärnlöv","given":"J.","non-dropping-particle":"","parse-names":false,"suffix":""},{"dropping-particle":"","family":"Larsson","given":"A.","non-dropping-particle":"","parse-names":false,"suffix":""},{"dropping-particle":"","family":"Artaman","given":"A.","non-dropping-particle":"","parse-names":false,"suffix":""},{"dropping-particle":"","family":"Asayesh","given":"H.","non-dropping-particle":"","parse-names":false,"suffix":""},{"dropping-particle":"","family":"Assadi","given":"R.","non-dropping-particle":"","parse-names":false,"suffix":""},{"dropping-particle":"","family":"Atique","given":"S.","non-dropping-particle":"","parse-names":false,"suffix":""},{"dropping-particle":"","family":"Avokpaho","given":"E. F.G.A.","non-dropping-particle":"","parse-names":false,"suffix":""},{"dropping-particle":"","family":"Avokpaho","given":"E. F.G.A.","non-dropping-particle":"","parse-names":false,"suffix":""},{"dropping-particle":"","family":"Awasthi","given":"A.","non-dropping-particle":"","parse-names":false,"suffix":""},{"dropping-particle":"","family":"Ayala Quintanilla","given":"B. P.","non-dropping-particle":"","parse-names":false,"suffix":""},{"dropping-particle":"","family":"Bacha","given":"U.","non-dropping-particle":"","parse-names":false,"suffix":""},{"dropping-particle":"","family":"Balakrishnan","given":"K.","non-dropping-particle":"","parse-names":false,"suffix":""},{"dropping-particle":"","family":"Barac","given":"A.","non-dropping-particle":"","parse-names":false,"suffix":""},{"dropping-particle":"","family":"Barker-Collo","given":"S. L.","non-dropping-particle":"","parse-names":false,"suffix":""},{"dropping-particle":"","family":"Mohammed","given":"S.","non-dropping-particle":"","parse-names":false,"suffix":""},{"dropping-particle":"","family":"Barregard","given":"L.","non-dropping-particle":"","parse-names":false,"suffix":""},{"dropping-particle":"","family":"Petzold","given":"M.","non-dropping-particle":"","parse-names":false,"suffix":""},{"dropping-particle":"","family":"Barrero","given":"L. H.","non-dropping-particle":"","parse-names":false,"suffix":""},{"dropping-particle":"","family":"Basu","given":"A.","non-dropping-particle":"","parse-names":false,"suffix":""},{"dropping-particle":"","family":"Bazargan-Hejazi","given":"S.","non-dropping-particle":"","parse-names":false,"suffix":""},{"dropping-particle":"","family":"Beghi","given":"E.","non-dropping-particle":"","parse-names":false,"suffix":""},{"dropping-particle":"","family":"Sheth","given":"K. N.","non-dropping-particle":"","parse-names":false,"suffix":""},{"dropping-particle":"","family":"Bell","given":"M. L.","non-dropping-particle":"","parse-names":false,"suffix":""},{"dropping-particle":"","family":"Huang","given":"J. J.","non-dropping-particle":"","parse-names":false,"suffix":""},{"dropping-particle":"","family":"Santos","given":"I. S.","non-dropping-particle":"","parse-names":false,"suffix":""},{"dropping-particle":"","family":"Bensenor","given":"I. M.","non-dropping-particle":"","parse-names":false,"suffix":""},{"dropping-particle":"","family":"Lotufo","given":"P. A.","non-dropping-particle":"","parse-names":false,"suffix":""},{"dropping-particle":"","family":"Berhane","given":"A.","non-dropping-particle":"","parse-names":false,"suffix":""},{"dropping-particle":"","family":"Wolfe","given":"C. D.","non-dropping-particle":"","parse-names":false,"suffix":""},{"dropping-particle":"","family":"Bernabé","given":"E.","non-dropping-particle":"","parse-names":false,"suffix":""},{"dropping-particle":"","family":"Hay","given":"R. J.","non-dropping-particle":"","parse-names":false,"suffix":""},{"dropping-particle":"","family":"Roba","given":"H. S.","non-dropping-particle":"","parse-names":false,"suffix":""},{"dropping-particle":"","family":"Beyene","given":"A. S.","non-dropping-particle":"","parse-names":false,"suffix":""},{"dropping-particle":"","family":"Bhala","given":"N.","non-dropping-particle":"","parse-names":false,"suffix":""},{"dropping-particle":"","family":"Fürst","given":"T.","non-dropping-particle":"","parse-names":false,"suffix":""},{"dropping-particle":"","family":"Piel","given":"F. B.","non-dropping-particle":"","parse-names":false,"suffix":""},{"dropping-particle":"","family":"Steiner","given":"T. J.","non-dropping-particle":"","parse-names":false,"suffix":""},{"dropping-particle":"","family":"Bhatt","given":"S.","non-dropping-particle":"","parse-names":false,"suffix":""},{"dropping-particle":"","family":"Greaves","given":"F.","non-dropping-particle":"","parse-names":false,"suffix":""},{"dropping-particle":"","family":"Majeed","given":"A.","non-dropping-particle":"","parse-names":false,"suffix":""},{"dropping-particle":"","family":"Soljak","given":"M.","non-dropping-particle":"","parse-names":false,"suffix":""},{"dropping-particle":"","family":"Biadgilign","given":"S.","non-dropping-particle":"","parse-names":false,"suffix":""},{"dropping-particle":"","family":"Bikbov","given":"B.","non-dropping-particle":"","parse-names":false,"suffix":""},{"dropping-particle":"","family":"Bjertness","given":"E.","non-dropping-particle":"","parse-names":false,"suffix":""},{"dropping-particle":"","family":"Htet","given":"A. S.","non-dropping-particle":"","parse-names":false,"suffix":""},{"dropping-particle":"","family":"Boufous","given":"S.","non-dropping-particle":"","parse-names":false,"suffix":""},{"dropping-particle":"","family":"Degenhardt","given":"L.","non-dropping-particle":"","parse-names":false,"suffix":""},{"dropping-particle":"","family":"Resnikoff","given":"S.","non-dropping-particle":"","parse-names":false,"suffix":""},{"dropping-particle":"","family":"Calabria","given":"B.","non-dropping-particle":"","parse-names":false,"suffix":""},{"dropping-particle":"","family":"Mitchell","given":"P. B.","non-dropping-particle":"","parse-names":false,"suffix":""},{"dropping-particle":"","family":"Brainin","given":"M.","non-dropping-particle":"","parse-names":false,"suffix":""},{"dropping-particle":"","family":"Brazinova","given":"A.","non-dropping-particle":"","parse-names":false,"suffix":""},{"dropping-particle":"","family":"Majdan","given":"M.","non-dropping-particle":"","parse-names":false,"suffix":""},{"dropping-particle":"","family":"Lo","given":"W. D.","non-dropping-particle":"","parse-names":false,"suffix":""},{"dropping-particle":"","family":"Shen","given":"J.","non-dropping-particle":"","parse-names":false,"suffix":""},{"dropping-particle":"","family":"Breitborde","given":"N. J.K.","non-dropping-particle":"","parse-names":false,"suffix":""},{"dropping-particle":"","family":"Buckle","given":"G. C.","non-dropping-particle":"","parse-names":false,"suffix":""},{"dropping-particle":"","family":"Butt","given":"Z. A.","non-dropping-particle":"","parse-names":false,"suffix":""},{"dropping-particle":"","family":"Lal","given":"A.","non-dropping-particle":"","parse-names":false,"suffix":""},{"dropping-particle":"","family":"Carabin","given":"H.","non-dropping-particle":"","parse-names":false,"suffix":""},{"dropping-particle":"","family":"Cárdenas","given":"R.","non-dropping-particle":"","parse-names":false,"suffix":""},{"dropping-particle":"","family":"Carpenter","given":"D. O.","non-dropping-particle":"","parse-names":false,"suffix":""},{"dropping-particle":"","family":"Castañeda-Orjuela","given":"C. A.","non-dropping-particle":"","parse-names":false,"suffix":""},{"dropping-particle":"","family":"Castillo Rivas","given":"J.","non-dropping-particle":"","parse-names":false,"suffix":""},{"dropping-particle":"","family":"Catalá-López","given":"F.","non-dropping-particle":"","parse-names":false,"suffix":""},{"dropping-particle":"","family":"Catalá-López","given":"F.","non-dropping-particle":"","parse-names":false,"suffix":""},{"dropping-particle":"","family":"Chang","given":"J.","non-dropping-particle":"","parse-names":false,"suffix":""},{"dropping-particle":"","family":"Chiang","given":"P. P.","non-dropping-particle":"","parse-names":false,"suffix":""},{"dropping-particle":"","family":"Chibueze","given":"C. E.","non-dropping-particle":"","parse-names":false,"suffix":""},{"dropping-particle":"","family":"Chisumpa","given":"V. H.","non-dropping-particle":"","parse-names":false,"suffix":""},{"dropping-particle":"","family":"Choi","given":"J. J.","non-dropping-particle":"","parse-names":false,"suffix":""},{"dropping-particle":"","family":"Chowdhury","given":"R.","non-dropping-particle":"","parse-names":false,"suffix":""},{"dropping-particle":"","family":"Christensen","given":"H.","non-dropping-particle":"","parse-names":false,"suffix":""},{"dropping-particle":"","family":"Christopher","given":"D. J.","non-dropping-particle":"","parse-names":false,"suffix":""},{"dropping-particle":"","family":"Cirillo","given":"M.","non-dropping-particle":"","parse-names":false,"suffix":""},{"dropping-particle":"","family":"Cooper","given":"C.","non-dropping-particle":"","parse-names":false,"suffix":""},{"dropping-particle":"","family":"Cortinovis Biotech","given":"M. D.","non-dropping-particle":"","parse-names":false,"suffix":""},{"dropping-particle":"","family":"Giussani Biol","given":"G.","non-dropping-particle":"","parse-names":false,"suffix":""},{"dropping-particle":"","family":"Perico","given":"D. N.","non-dropping-particle":"","parse-names":false,"suffix":""},{"dropping-particle":"","family":"Remuzzi","given":"G.","non-dropping-particle":"","parse-names":false,"suffix":""},{"dropping-particle":"","family":"Crump","given":"J. A.","non-dropping-particle":"","parse-names":false,"suffix":""},{"dropping-particle":"","family":"Derrett","given":"S.","non-dropping-particle":"","parse-names":false,"suffix":""},{"dropping-particle":"","family":"Poulton","given":"R. G.","non-dropping-particle":"","parse-names":false,"suffix":""},{"dropping-particle":"","family":"Damtew","given":"S. A.","non-dropping-particle":"","parse-names":false,"suffix":""},{"dropping-particle":"","family":"Deribe","given":"K.","non-dropping-particle":"","parse-names":false,"suffix":""},{"dropping-particle":"","family":"Hailu","given":"A. D.","non-dropping-particle":"","parse-names":false,"suffix":""},{"dropping-particle":"","family":"Giref","given":"A. Z.","non-dropping-particle":"","parse-names":false,"suffix":""},{"dropping-particle":"","family":"Haile","given":"D.","non-dropping-particle":"","parse-names":false,"suffix":""},{"dropping-particle":"","family":"Jibat","given":"T.","non-dropping-particle":"","parse-names":false,"suffix":""},{"dropping-particle":"","family":"Taye","given":"B.","non-dropping-particle":"","parse-names":false,"suffix":""},{"dropping-particle":"","family":"Dargan","given":"P. I.","non-dropping-particle":"","parse-names":false,"suffix":""},{"dropping-particle":"","family":"Neves","given":"J.","non-dropping-particle":"das","parse-names":false,"suffix":""},{"dropping-particle":"","family":"Massano","given":"J.","non-dropping-particle":"","parse-names":false,"suffix":""},{"dropping-particle":"V.","family":"Santos","given":"J.","non-dropping-particle":"","parse-names":false,"suffix":""},{"dropping-particle":"","family":"Davey","given":"G.","non-dropping-particle":"","parse-names":false,"suffix":""},{"dropping-particle":"","family":"Davis","given":"A. C.","non-dropping-particle":"","parse-names":false,"suffix":""},{"dropping-particle":"","family":"Newton","given":"J. N.","non-dropping-particle":"","parse-names":false,"suffix":""},{"dropping-particle":"","family":"Steel","given":"N.","non-dropping-particle":"","parse-names":false,"suffix":""},{"dropping-particle":"","family":"Leo","given":"D.","non-dropping-particle":"De","parse-names":false,"suffix":""},{"dropping-particle":"","family":"Gobbo","given":"L. C.","non-dropping-particle":"Del","parse-names":false,"suffix":""},{"dropping-particle":"","family":"Dellavalle","given":"R. P.","non-dropping-particle":"","parse-names":false,"suffix":""},{"dropping-particle":"","family":"Jarlais","given":"D. C.","non-dropping-particle":"Des","parse-names":false,"suffix":""},{"dropping-particle":"","family":"Dharmaratne","given":"S. D.","non-dropping-particle":"","parse-names":false,"suffix":""},{"dropping-particle":"","family":"Dhillon","given":"P. K.","non-dropping-particle":"","parse-names":false,"suffix":""},{"dropping-particle":"","family":"Ganguly","given":"P.","non-dropping-particle":"","parse-names":false,"suffix":""},{"dropping-particle":"","family":"Zodpey","given":"S.","non-dropping-particle":"","parse-names":false,"suffix":""},{"dropping-particle":"","family":"Diaz-Torné","given":"C.","non-dropping-particle":"","parse-names":false,"suffix":""},{"dropping-particle":"","family":"Dubey","given":"M.","non-dropping-particle":"","parse-names":false,"suffix":""},{"dropping-particle":"","family":"Rahman","given":"M. H.U.","non-dropping-particle":"","parse-names":false,"suffix":""},{"dropping-particle":"","family":"Ram","given":"U.","non-dropping-particle":"","parse-names":false,"suffix":""},{"dropping-particle":"","family":"Singh","given":"A.","non-dropping-particle":"","parse-names":false,"suffix":""},{"dropping-particle":"","family":"Verma","given":"R. K.","non-dropping-particle":"","parse-names":false,"suffix":""},{"dropping-particle":"","family":"Yadav","given":"A. K.","non-dropping-particle":"","parse-names":false,"suffix":""},{"dropping-particle":"","family":"Duncan","given":"B. B.","non-dropping-particle":"","parse-names":false,"suffix":""},{"dropping-particle":"","family":"Kieling","given":"C.","non-dropping-particle":"","parse-names":false,"suffix":""},{"dropping-particle":"","family":"Schmidt","given":"M. I.","non-dropping-particle":"","parse-names":false,"suffix":""},{"dropping-particle":"","family":"Ebrahimi","given":"H.","non-dropping-particle":"","parse-names":false,"suffix":""},{"dropping-particle":"","family":"Pishgar","given":"F.","non-dropping-particle":"","parse-names":false,"suffix":""},{"dropping-particle":"","family":"Farzadfar","given":"F.","non-dropping-particle":"","parse-names":false,"suffix":""},{"dropping-particle":"","family":"Kasaeian","given":"A.","non-dropping-particle":"","parse-names":false,"suffix":""},{"dropping-particle":"","family":"Parsaeian","given":"M.","non-dropping-particle":"","parse-names":false,"suffix":""},{"dropping-particle":"","family":"Heydarpour","given":"P.","non-dropping-particle":"","parse-names":false,"suffix":""},{"dropping-particle":"","family":"Malekzadeh","given":"R.","non-dropping-particle":"","parse-names":false,"suffix":""},{"dropping-particle":"","family":"Roshandel","given":"G.","non-dropping-particle":"","parse-names":false,"suffix":""},{"dropping-particle":"","family":"Sepanlou","given":"S. G.","non-dropping-particle":"","parse-names":false,"suffix":""},{"dropping-particle":"","family":"Rahimi-Movaghar","given":"V.","non-dropping-particle":"","parse-names":false,"suffix":""},{"dropping-particle":"","family":"Elyazar","given":"I.","non-dropping-particle":"","parse-names":false,"suffix":""},{"dropping-particle":"","family":"Endres","given":"M.","non-dropping-particle":"","parse-names":false,"suffix":""},{"dropping-particle":"","family":"Endries","given":"A. Y.","non-dropping-particle":"","parse-names":false,"suffix":""},{"dropping-particle":"","family":"Ermakov","given":"S. P.","non-dropping-particle":"","parse-names":false,"suffix":""},{"dropping-particle":"","family":"Eshrati","given":"B.","non-dropping-particle":"","parse-names":false,"suffix":""},{"dropping-particle":"","family":"Farid","given":"T. A.","non-dropping-particle":"","parse-names":false,"suffix":""},{"dropping-particle":"","family":"Khan","given":"A. R.","non-dropping-particle":"","parse-names":false,"suffix":""},{"dropping-particle":"","family":"Farinha","given":"C. S.E.S.","non-dropping-particle":"","parse-names":false,"suffix":""},{"dropping-particle":"","family":"Faro","given":"A.","non-dropping-particle":"","parse-names":false,"suffix":""},{"dropping-particle":"","family":"Feigin","given":"V. L.","non-dropping-particle":"","parse-names":false,"suffix":""},{"dropping-particle":"","family":"Ao","given":"B. J.","non-dropping-particle":"Te","parse-names":false,"suffix":""},{"dropping-particle":"","family":"Kwan","given":"G. F.","non-dropping-particle":"","parse-names":false,"suffix":""},{"dropping-particle":"","family":"Felson","given":"D. T.","non-dropping-particle":"","parse-names":false,"suffix":""},{"dropping-particle":"","family":"Fernandes","given":"J. G.","non-dropping-particle":"","parse-names":false,"suffix":""},{"dropping-particle":"","family":"Fernandes","given":"J. C.","non-dropping-particle":"","parse-names":false,"suffix":""},{"dropping-particle":"","family":"Fischer","given":"F.","non-dropping-particle":"","parse-names":false,"suffix":""},{"dropping-particle":"","family":"Shiue","given":"I.","non-dropping-particle":"","parse-names":false,"suffix":""},{"dropping-particle":"","family":"Fowkes","given":"F. G.R.","non-dropping-particle":"","parse-names":false,"suffix":""},{"dropping-particle":"","family":"Franklin","given":"R. C.","non-dropping-particle":"","parse-names":false,"suffix":""},{"dropping-particle":"","family":"Fürst","given":"T.","non-dropping-particle":"","parse-names":false,"suffix":""},{"dropping-particle":"","family":"Iyer","given":"V. J.","non-dropping-particle":"","parse-names":false,"suffix":""},{"dropping-particle":"","family":"Gankpé","given":"F. G.","non-dropping-particle":"","parse-names":false,"suffix":""},{"dropping-particle":"","family":"Gebre","given":"T.","non-dropping-particle":"","parse-names":false,"suffix":""},{"dropping-particle":"","family":"Geleijnse","given":"J. M.","non-dropping-particle":"","parse-names":false,"suffix":""},{"dropping-particle":"","family":"Gessner","given":"B. D.","non-dropping-particle":"","parse-names":false,"suffix":""},{"dropping-particle":"","family":"Ginawi","given":"I. A.","non-dropping-particle":"","parse-names":false,"suffix":""},{"dropping-particle":"","family":"Giroud","given":"M.","non-dropping-particle":"","parse-names":false,"suffix":""},{"dropping-particle":"","family":"Gishu","given":"M. D.","non-dropping-particle":"","parse-names":false,"suffix":""},{"dropping-particle":"","family":"Tura","given":"A. K.","non-dropping-particle":"","parse-names":false,"suffix":""},{"dropping-particle":"","family":"Glaser","given":"E.","non-dropping-particle":"","parse-names":false,"suffix":""},{"dropping-particle":"","family":"Halasa","given":"Y. A.","non-dropping-particle":"","parse-names":false,"suffix":""},{"dropping-particle":"","family":"Shepard","given":"D. S.","non-dropping-particle":"","parse-names":false,"suffix":""},{"dropping-particle":"","family":"Undurraga","given":"E. A.","non-dropping-particle":"","parse-names":false,"suffix":""},{"dropping-particle":"","family":"Gona","given":"P.","non-dropping-particle":"","parse-names":false,"suffix":""},{"dropping-particle":"","family":"Goodridge","given":"A.","non-dropping-particle":"","parse-names":false,"suffix":""},{"dropping-particle":"V.","family":"Gopalani","given":"S.","non-dropping-particle":"","parse-names":false,"suffix":""},{"dropping-particle":"","family":"Gotay","given":"C. C.","non-dropping-particle":"","parse-names":false,"suffix":""},{"dropping-particle":"","family":"Kissoon","given":"N.","non-dropping-particle":"","parse-names":false,"suffix":""},{"dropping-particle":"","family":"Kopec","given":"J. A.","non-dropping-particle":"","parse-names":false,"suffix":""},{"dropping-particle":"","family":"Pourmalek","given":"F.","non-dropping-particle":"","parse-names":false,"suffix":""},{"dropping-particle":"","family":"Goto","given":"A.","non-dropping-particle":"","parse-names":false,"suffix":""},{"dropping-particle":"","family":"Inoue","given":"M.","non-dropping-particle":"","parse-names":false,"suffix":""},{"dropping-particle":"","family":"Grainger","given":"R.","non-dropping-particle":"","parse-names":false,"suffix":""},{"dropping-particle":"","family":"Gupta","given":"R.","non-dropping-particle":"","parse-names":false,"suffix":""},{"dropping-particle":"","family":"Gupta","given":"R.","non-dropping-particle":"","parse-names":false,"suffix":""},{"dropping-particle":"","family":"Gupta","given":"V.","non-dropping-particle":"","parse-names":false,"suffix":""},{"dropping-particle":"","family":"Gutiérrez","given":"R. A.","non-dropping-particle":"","parse-names":false,"suffix":""},{"dropping-particle":"","family":"Knudsen","given":"A. K.","non-dropping-particle":"","parse-names":false,"suffix":""},{"dropping-particle":"","family":"Norheim","given":"O. F.","non-dropping-particle":"","parse-names":false,"suffix":""},{"dropping-particle":"","family":"Hamadeh","given":"R. R.","non-dropping-particle":"","parse-names":false,"suffix":""},{"dropping-particle":"","family":"Hamidi","given":"S.","non-dropping-particle":"","parse-names":false,"suffix":""},{"dropping-particle":"","family":"Hammami","given":"M.","non-dropping-particle":"","parse-names":false,"suffix":""},{"dropping-particle":"","family":"Handal","given":"A. J.","non-dropping-particle":"","parse-names":false,"suffix":""},{"dropping-particle":"","family":"Hankey","given":"G. J.","non-dropping-particle":"","parse-names":false,"suffix":""},{"dropping-particle":"","family":"Hao","given":"Y.","non-dropping-particle":"","parse-names":false,"suffix":""},{"dropping-particle":"","family":"Harikrishnan","given":"S.","non-dropping-particle":"","parse-names":false,"suffix":""},{"dropping-particle":"","family":"Haro","given":"J. M.","non-dropping-particle":"","parse-names":false,"suffix":""},{"dropping-particle":"","family":"Hoek","given":"H. W.","non-dropping-particle":"","parse-names":false,"suffix":""},{"dropping-particle":"","family":"Skirbekk","given":"V.","non-dropping-particle":"","parse-names":false,"suffix":""},{"dropping-particle":"","family":"Horino","given":"M.","non-dropping-particle":"","parse-names":false,"suffix":""},{"dropping-particle":"","family":"Horita","given":"N.","non-dropping-particle":"","parse-names":false,"suffix":""},{"dropping-particle":"","family":"Hosgood","given":"H. D.","non-dropping-particle":"","parse-names":false,"suffix":""},{"dropping-particle":"","family":"Hoy","given":"D. G.","non-dropping-particle":"","parse-names":false,"suffix":""},{"dropping-particle":"","family":"Huang","given":"H.","non-dropping-particle":"","parse-names":false,"suffix":""},{"dropping-particle":"","family":"Iburg","given":"K. M.","non-dropping-particle":"","parse-names":false,"suffix":""},{"dropping-particle":"","family":"Innos","given":"K.","non-dropping-particle":"","parse-names":false,"suffix":""},{"dropping-particle":"","family":"Kawakami","given":"N.","non-dropping-particle":"","parse-names":false,"suffix":""},{"dropping-particle":"","family":"Shibuya","given":"K.","non-dropping-particle":"","parse-names":false,"suffix":""},{"dropping-particle":"","family":"Jacobsen","given":"K. H.","non-dropping-particle":"","parse-names":false,"suffix":""},{"dropping-particle":"","family":"Jakovljevic","given":"M. B.","non-dropping-particle":"","parse-names":false,"suffix":""},{"dropping-particle":"","family":"Javanbakht","given":"M.","non-dropping-particle":"","parse-names":false,"suffix":""},{"dropping-particle":"","family":"Jayaraman","given":"S. P.","non-dropping-particle":"","parse-names":false,"suffix":""},{"dropping-particle":"","family":"Jayatilleke","given":"A. U.","non-dropping-particle":"","parse-names":false,"suffix":""},{"dropping-particle":"","family":"Jee","given":"S. H.","non-dropping-particle":"","parse-names":false,"suffix":""},{"dropping-particle":"","family":"Prabhakaran","given":"D.","non-dropping-particle":"","parse-names":false,"suffix":""},{"dropping-particle":"","family":"Jiang","given":"Y.","non-dropping-particle":"","parse-names":false,"suffix":""},{"dropping-particle":"","family":"Jimenez-Corona","given":"A.","non-dropping-particle":"","parse-names":false,"suffix":""},{"dropping-particle":"","family":"Jimenez-Corona","given":"A.","non-dropping-particle":"","parse-names":false,"suffix":""},{"dropping-particle":"","family":"Jonas","given":"J. B.","non-dropping-particle":"","parse-names":false,"suffix":""},{"dropping-particle":"","family":"Kabir","given":"Z.","non-dropping-particle":"","parse-names":false,"suffix":""},{"dropping-particle":"","family":"Kalkonde","given":"Y.","non-dropping-particle":"","parse-names":false,"suffix":""},{"dropping-particle":"","family":"Kamal","given":"R.","non-dropping-particle":"","parse-names":false,"suffix":""},{"dropping-particle":"","family":"Kesavachandran","given":"C. N.","non-dropping-particle":"","parse-names":false,"suffix":""},{"dropping-particle":"","family":"Kan","given":"H.","non-dropping-particle":"","parse-names":false,"suffix":""},{"dropping-particle":"","family":"Karch","given":"A.","non-dropping-particle":"","parse-names":false,"suffix":""},{"dropping-particle":"","family":"Karimkhani","given":"C.","non-dropping-particle":"","parse-names":false,"suffix":""},{"dropping-particle":"","family":"Kaul","given":"A.","non-dropping-particle":"","parse-names":false,"suffix":""},{"dropping-particle":"","family":"Keiyoro","given":"P. N.","non-dropping-particle":"","parse-names":false,"suffix":""},{"dropping-particle":"","family":"Lyons","given":"R. A.","non-dropping-particle":"","parse-names":false,"suffix":""},{"dropping-particle":"","family":"Keren","given":"A.","non-dropping-particle":"","parse-names":false,"suffix":""},{"dropping-particle":"","family":"Khader","given":"Y. S.","non-dropping-particle":"","parse-names":false,"suffix":""},{"dropping-particle":"","family":"Khan","given":"E. A.","non-dropping-particle":"","parse-names":false,"suffix":""},{"dropping-particle":"","family":"Khang","given":"Y. H.","non-dropping-particle":"","parse-names":false,"suffix":""},{"dropping-particle":"","family":"Won","given":"S.","non-dropping-particle":"","parse-names":false,"suffix":""},{"dropping-particle":"","family":"Khera","given":"S.","non-dropping-particle":"","parse-names":false,"suffix":""},{"dropping-particle":"","family":"Tavakkoli","given":"M.","non-dropping-particle":"","parse-names":false,"suffix":""},{"dropping-particle":"","family":"Khoja","given":"T. A.M.","non-dropping-particle":"","parse-names":false,"suffix":""},{"dropping-particle":"","family":"Khubchandani","given":"J.","non-dropping-particle":"","parse-names":false,"suffix":""},{"dropping-particle":"","family":"Kim","given":"C.","non-dropping-particle":"","parse-names":false,"suffix":""},{"dropping-particle":"","family":"Kim","given":"D.","non-dropping-particle":"","parse-names":false,"suffix":""},{"dropping-particle":"","family":"Kim","given":"Y. J.","non-dropping-particle":"","parse-names":false,"suffix":""},{"dropping-particle":"","family":"Skogen","given":"J. C.","non-dropping-particle":"","parse-names":false,"suffix":""},{"dropping-particle":"","family":"Savic","given":"M.","non-dropping-particle":"","parse-names":false,"suffix":""},{"dropping-particle":"","family":"Kokubo","given":"Y.","non-dropping-particle":"","parse-names":false,"suffix":""},{"dropping-particle":"","family":"Kolte","given":"D.","non-dropping-particle":"","parse-names":false,"suffix":""},{"dropping-particle":"","family":"McGarvey","given":"S. T.","non-dropping-particle":"","parse-names":false,"suffix":""},{"dropping-particle":"","family":"Kosen","given":"S.","non-dropping-particle":"","parse-names":false,"suffix":""},{"dropping-particle":"","family":"Koul","given":"P. A.","non-dropping-particle":"","parse-names":false,"suffix":""},{"dropping-particle":"","family":"Koyanagi","given":"A.","non-dropping-particle":"","parse-names":false,"suffix":""},{"dropping-particle":"","family":"Kravchenko","given":"M.","non-dropping-particle":"","parse-names":false,"suffix":""},{"dropping-particle":"","family":"Varakin","given":"Y. Y.","non-dropping-particle":"","parse-names":false,"suffix":""},{"dropping-particle":"","family":"Kuate Defo","given":"B.","non-dropping-particle":"","parse-names":false,"suffix":""},{"dropping-particle":"","family":"Kucuk Bicer","given":"B.","non-dropping-particle":"","parse-names":false,"suffix":""},{"dropping-particle":"","family":"Kudom","given":"A. A.","non-dropping-particle":"","parse-names":false,"suffix":""},{"dropping-particle":"","family":"Polinder","given":"S.","non-dropping-particle":"","parse-names":false,"suffix":""},{"dropping-particle":"","family":"Kuipers","given":"E. J.","non-dropping-particle":"","parse-names":false,"suffix":""},{"dropping-particle":"","family":"Lallukka","given":"T.","non-dropping-particle":"","parse-names":false,"suffix":""},{"dropping-particle":"","family":"Shiri","given":"R.","non-dropping-particle":"","parse-names":false,"suffix":""},{"dropping-particle":"","family":"Meretoja","given":"T. J.","non-dropping-particle":"","parse-names":false,"suffix":""},{"dropping-particle":"","family":"Lam","given":"H.","non-dropping-particle":"","parse-names":false,"suffix":""},{"dropping-particle":"","family":"Lam","given":"J. O.","non-dropping-particle":"","parse-names":false,"suffix":""},{"dropping-particle":"","family":"Nachega","given":"J. B.","non-dropping-particle":"","parse-names":false,"suffix":""},{"dropping-particle":"","family":"Tran","given":"B. X.","non-dropping-particle":"","parse-names":false,"suffix":""},{"dropping-particle":"","family":"Langan","given":"S. M.","non-dropping-particle":"","parse-names":false,"suffix":""},{"dropping-particle":"","family":"McKee","given":"M.","non-dropping-particle":"","parse-names":false,"suffix":""},{"dropping-particle":"","family":"Lavados","given":"P. M.","non-dropping-particle":"","parse-names":false,"suffix":""},{"dropping-particle":"","family":"Leasher","given":"J. L.","non-dropping-particle":"","parse-names":false,"suffix":""},{"dropping-particle":"","family":"Leung","given":"R.","non-dropping-particle":"","parse-names":false,"suffix":""},{"dropping-particle":"","family":"Levi","given":"M.","non-dropping-particle":"","parse-names":false,"suffix":""},{"dropping-particle":"","family":"Li","given":"Y.","non-dropping-particle":"","parse-names":false,"suffix":""},{"dropping-particle":"","family":"Liang","given":"J.","non-dropping-particle":"","parse-names":false,"suffix":""},{"dropping-particle":"","family":"Liu","given":"Y.","non-dropping-particle":"","parse-names":false,"suffix":""},{"dropping-particle":"","family":"Phillips","given":"M. R.","non-dropping-particle":"","parse-names":false,"suffix":""},{"dropping-particle":"","family":"Lloyd","given":"B. K.","non-dropping-particle":"","parse-names":false,"suffix":""},{"dropping-particle":"","family":"Logroscino","given":"G.","non-dropping-particle":"","parse-names":false,"suffix":""},{"dropping-particle":"","family":"Looker","given":"K. J.","non-dropping-particle":"","parse-names":false,"suffix":""},{"dropping-particle":"","family":"Lunevicius","given":"R.","non-dropping-particle":"","parse-names":false,"suffix":""},{"dropping-particle":"","family":"Mackay","given":"M. T.","non-dropping-particle":"","parse-names":false,"suffix":""},{"dropping-particle":"","family":"Magdy Abd El Razek","given":"M.","non-dropping-particle":"","parse-names":false,"suffix":""},{"dropping-particle":"","family":"Mahdavi","given":"M.","non-dropping-particle":"","parse-names":false,"suffix":""},{"dropping-particle":"","family":"Marcenes","given":"W.","non-dropping-particle":"","parse-names":false,"suffix":""},{"dropping-particle":"","family":"Meaney","given":"P. A.","non-dropping-particle":"","parse-names":false,"suffix":""},{"dropping-particle":"","family":"Margolis","given":"D. J.","non-dropping-particle":"","parse-names":false,"suffix":""},{"dropping-particle":"","family":"Martinez-Raga","given":"J.","non-dropping-particle":"","parse-names":false,"suffix":""},{"dropping-particle":"","family":"McMahon","given":"B. J.","non-dropping-particle":"","parse-names":false,"suffix":""},{"dropping-particle":"","family":"Mehari","given":"A.","non-dropping-particle":"","parse-names":false,"suffix":""},{"dropping-particle":"","family":"Tedla","given":"B. A.","non-dropping-particle":"","parse-names":false,"suffix":""},{"dropping-particle":"","family":"Memiah","given":"P.","non-dropping-particle":"","parse-names":false,"suffix":""},{"dropping-particle":"","family":"Memish","given":"Z. A.","non-dropping-particle":"","parse-names":false,"suffix":""},{"dropping-particle":"","family":"Mendoza","given":"W.","non-dropping-particle":"","parse-names":false,"suffix":""},{"dropping-particle":"","family":"Mhimbira","given":"F. A.","non-dropping-particle":"","parse-names":false,"suffix":""},{"dropping-particle":"","family":"Miller","given":"T. R.","non-dropping-particle":"","parse-names":false,"suffix":""},{"dropping-particle":"","family":"Mills","given":"E. J.","non-dropping-particle":"","parse-names":false,"suffix":""},{"dropping-particle":"","family":"Mohammadi","given":"A.","non-dropping-particle":"","parse-names":false,"suffix":""},{"dropping-particle":"","family":"Monasta","given":"L.","non-dropping-particle":"","parse-names":false,"suffix":""},{"dropping-particle":"","family":"Montico","given":"M.","non-dropping-particle":"","parse-names":false,"suffix":""},{"dropping-particle":"","family":"Ronfani","given":"L.","non-dropping-particle":"","parse-names":false,"suffix":""},{"dropping-particle":"","family":"Morawska","given":"L.","non-dropping-particle":"","parse-names":false,"suffix":""},{"dropping-particle":"","family":"Norman","given":"R. E.","non-dropping-particle":"","parse-names":false,"suffix":""},{"dropping-particle":"","family":"Werdecker","given":"A.","non-dropping-particle":"","parse-names":false,"suffix":""},{"dropping-particle":"","family":"Mueller","given":"U. O.","non-dropping-particle":"","parse-names":false,"suffix":""},{"dropping-particle":"","family":"Westerman","given":"R.","non-dropping-particle":"","parse-names":false,"suffix":""},{"dropping-particle":"","family":"Paternina Caicedo","given":"A. J.","non-dropping-particle":"","parse-names":false,"suffix":""},{"dropping-particle":"","family":"Murdoch","given":"M. E.","non-dropping-particle":"","parse-names":false,"suffix":""},{"dropping-particle":"","family":"Seedat","given":"S.","non-dropping-particle":"","parse-names":false,"suffix":""},{"dropping-particle":"","family":"Wiysonge","given":"C. S.","non-dropping-particle":"","parse-names":false,"suffix":""},{"dropping-particle":"","family":"Nagel","given":"G.","non-dropping-particle":"","parse-names":false,"suffix":""},{"dropping-particle":"","family":"Rothenbacher","given":"D.","non-dropping-particle":"","parse-names":false,"suffix":""},{"dropping-particle":"","family":"Naheed","given":"A.","non-dropping-particle":"","parse-names":false,"suffix":""},{"dropping-particle":"","family":"Naldi","given":"L.","non-dropping-particle":"","parse-names":false,"suffix":""},{"dropping-particle":"","family":"Nangia","given":"V.","non-dropping-particle":"","parse-names":false,"suffix":""},{"dropping-particle":"","family":"Ngalesoni","given":"F. N.","non-dropping-particle":"","parse-names":false,"suffix":""},{"dropping-particle":"","family":"Nguyen","given":"Q. L.","non-dropping-particle":"","parse-names":false,"suffix":""},{"dropping-particle":"","family":"Nkamedjie Pete","given":"P. M.","non-dropping-particle":"","parse-names":false,"suffix":""},{"dropping-particle":"","family":"Nolla","given":"J. M.","non-dropping-particle":"","parse-names":false,"suffix":""},{"dropping-particle":"","family":"Nunes","given":"B. P.","non-dropping-particle":"","parse-names":false,"suffix":""},{"dropping-particle":"","family":"Ogbo","given":"F. A.","non-dropping-particle":"","parse-names":false,"suffix":""},{"dropping-particle":"","family":"Oh","given":"I.","non-dropping-particle":"","parse-names":false,"suffix":""},{"dropping-particle":"","family":"Ohkubo","given":"T.","non-dropping-particle":"","parse-names":false,"suffix":""},{"dropping-particle":"","family":"Olivares","given":"P. R.","non-dropping-particle":"","parse-names":false,"suffix":""},{"dropping-particle":"","family":"Olusanya","given":"B. O.","non-dropping-particle":"","parse-names":false,"suffix":""},{"dropping-particle":"","family":"Olusanya","given":"J. O.","non-dropping-particle":"","parse-names":false,"suffix":""},{"dropping-particle":"","family":"Ortiz","given":"A.","non-dropping-particle":"","parse-names":false,"suffix":""},{"dropping-particle":"","family":"Ota","given":"E.","non-dropping-particle":"","parse-names":false,"suffix":""},{"dropping-particle":"","family":"Park","given":"E.","non-dropping-particle":"","parse-names":false,"suffix":""},{"dropping-particle":"","family":"Passos","given":"V. M.D.A.","non-dropping-particle":"","parse-names":false,"suffix":""},{"dropping-particle":"","family":"Patten","given":"S. B.","non-dropping-particle":"","parse-names":false,"suffix":""},{"dropping-particle":"","family":"Tonelli","given":"M.","non-dropping-particle":"","parse-names":false,"suffix":""},{"dropping-particle":"","family":"Pereira","given":"D. M.","non-dropping-particle":"","parse-names":false,"suffix":""},{"dropping-particle":"","family":"Perez-Padilla","given":"R.","non-dropping-particle":"","parse-names":false,"suffix":""},{"dropping-particle":"","family":"Pesudovs","given":"K.","non-dropping-particle":"","parse-names":false,"suffix":""},{"dropping-particle":"","family":"Pillay","given":"J. D.","non-dropping-particle":"","parse-names":false,"suffix":""},{"dropping-particle":"","family":"Plass","given":"D.","non-dropping-particle":"","parse-names":false,"suffix":""},{"dropping-particle":"","family":"Platts-Mills","given":"J. A.","non-dropping-particle":"","parse-names":false,"suffix":""},{"dropping-particle":"","family":"Pond","given":"C. D.","non-dropping-particle":"","parse-names":false,"suffix":""},{"dropping-particle":"","family":"Prasad","given":"N. M.","non-dropping-particle":"","parse-names":false,"suffix":""},{"dropping-particle":"","family":"Qorbani","given":"M.","non-dropping-particle":"","parse-names":false,"suffix":""},{"dropping-particle":"","family":"Radfar","given":"A.","non-dropping-particle":"","parse-names":false,"suffix":""},{"dropping-particle":"","family":"Rafay","given":"A.","non-dropping-particle":"","parse-names":false,"suffix":""},{"dropping-particle":"","family":"Rahman","given":"M.","non-dropping-particle":"","parse-names":false,"suffix":""},{"dropping-particle":"","family":"Rahman","given":"S. U.","non-dropping-particle":"","parse-names":false,"suffix":""},{"dropping-particle":"","family":"Rai","given":"R. K.","non-dropping-particle":"","parse-names":false,"suffix":""},{"dropping-particle":"","family":"Rajsic","given":"S.","non-dropping-particle":"","parse-names":false,"suffix":""},{"dropping-particle":"","family":"Refaat","given":"A. H.","non-dropping-particle":"","parse-names":false,"suffix":""},{"dropping-particle":"","family":"Ribeiro","given":"A. L.","non-dropping-particle":"","parse-names":false,"suffix":""},{"dropping-particle":"","family":"Rojas-Rueda","given":"D.","non-dropping-particle":"","parse-names":false,"suffix":""},{"dropping-particle":"","family":"Roy","given":"A.","non-dropping-particle":"","parse-names":false,"suffix":""},{"dropping-particle":"","family":"Sagar","given":"R.","non-dropping-particle":"","parse-names":false,"suffix":""},{"dropping-particle":"","family":"Satpathy","given":"M.","non-dropping-particle":"","parse-names":false,"suffix":""},{"dropping-particle":"","family":"Tandon","given":"N.","non-dropping-particle":"","parse-names":false,"suffix":""},{"dropping-particle":"","family":"Sahathevan","given":"R.","non-dropping-particle":"","parse-names":false,"suffix":""},{"dropping-particle":"","family":"Sanabria","given":"J. R.","non-dropping-particle":"","parse-names":false,"suffix":""},{"dropping-particle":"","family":"Sanchez-Niño","given":"M. D.","non-dropping-particle":"","parse-names":false,"suffix":""},{"dropping-particle":"","family":"Sarmiento-Suarez","given":"R.","non-dropping-particle":"","parse-names":false,"suffix":""},{"dropping-particle":"","family":"Sartorius","given":"B.","non-dropping-particle":"","parse-names":false,"suffix":""},{"dropping-particle":"","family":"Sawhney","given":"M.","non-dropping-particle":"","parse-names":false,"suffix":""},{"dropping-particle":"","family":"Schaub","given":"M. P.","non-dropping-particle":"","parse-names":false,"suffix":""},{"dropping-particle":"","family":"Schneider","given":"I. J.C.","non-dropping-particle":"","parse-names":false,"suffix":""},{"dropping-particle":"","family":"Silva","given":"D. A.S.","non-dropping-particle":"","parse-names":false,"suffix":""},{"dropping-particle":"","family":"Schöttker","given":"B.","non-dropping-particle":"","parse-names":false,"suffix":""},{"dropping-particle":"","family":"Schwebel","given":"D. C.","non-dropping-particle":"","parse-names":false,"suffix":""},{"dropping-particle":"","family":"Singh","given":"J. A.","non-dropping-particle":"","parse-names":false,"suffix":""},{"dropping-particle":"","family":"Shaheen","given":"A.","non-dropping-particle":"","parse-names":false,"suffix":""},{"dropping-particle":"","family":"Shaikh","given":"M. A.","non-dropping-particle":"","parse-names":false,"suffix":""},{"dropping-particle":"","family":"Sharma","given":"R.","non-dropping-particle":"","parse-names":false,"suffix":""},{"dropping-particle":"","family":"Sharma","given":"U.","non-dropping-particle":"","parse-names":false,"suffix":""},{"dropping-particle":"","family":"Shin","given":"M.","non-dropping-particle":"","parse-names":false,"suffix":""},{"dropping-particle":"","family":"Yoon","given":"S.","non-dropping-particle":"","parse-names":false,"suffix":""},{"dropping-particle":"","family":"Sigfusdottir","given":"I. D.","non-dropping-particle":"","parse-names":false,"suffix":""},{"dropping-particle":"","family":"Silveira","given":"D. G.A.","non-dropping-particle":"","parse-names":false,"suffix":""},{"dropping-particle":"","family":"Singh","given":"O. P.","non-dropping-particle":"","parse-names":false,"suffix":""},{"dropping-particle":"","family":"Singh","given":"P. K.","non-dropping-particle":"","parse-names":false,"suffix":""},{"dropping-particle":"","family":"Søreide","given":"K.","non-dropping-particle":"","parse-names":false,"suffix":""},{"dropping-particle":"","family":"Sliwa","given":"K.","non-dropping-particle":"","parse-names":false,"suffix":""},{"dropping-particle":"","family":"Stein","given":"D. J.","non-dropping-particle":"","parse-names":false,"suffix":""},{"dropping-particle":"","family":"Soriano","given":"J. B.","non-dropping-particle":"","parse-names":false,"suffix":""},{"dropping-particle":"","family":"Sposato","given":"L. A.","non-dropping-particle":"","parse-names":false,"suffix":""},{"dropping-particle":"","family":"Sreeramareddy","given":"C. T.","non-dropping-particle":"","parse-names":false,"suffix":""},{"dropping-particle":"","family":"Stathopoulou","given":"V.","non-dropping-particle":"","parse-names":false,"suffix":""},{"dropping-particle":"","family":"Stovner","given":"L. J.","non-dropping-particle":"","parse-names":false,"suffix":""},{"dropping-particle":"","family":"Steinke","given":"S.","non-dropping-particle":"","parse-names":false,"suffix":""},{"dropping-particle":"","family":"Stroumpoulis","given":"K.","non-dropping-particle":"","parse-names":false,"suffix":""},{"dropping-particle":"","family":"Sunguya","given":"B. F.","non-dropping-particle":"","parse-names":false,"suffix":""},{"dropping-particle":"","family":"Swaminathan","given":"S.","non-dropping-particle":"","parse-names":false,"suffix":""},{"dropping-particle":"","family":"Sykes","given":"B. L.","non-dropping-particle":"","parse-names":false,"suffix":""},{"dropping-particle":"","family":"Tabarés-Seisdedos","given":"R.","non-dropping-particle":"","parse-names":false,"suffix":""},{"dropping-particle":"","family":"Takala","given":"J. S.","non-dropping-particle":"","parse-names":false,"suffix":""},{"dropping-particle":"","family":"Tanne","given":"D.","non-dropping-particle":"","parse-names":false,"suffix":""},{"dropping-particle":"","family":"Terkawi","given":"A. S.","non-dropping-particle":"","parse-names":false,"suffix":""},{"dropping-particle":"","family":"Tuzcu","given":"E. M.","non-dropping-particle":"","parse-names":false,"suffix":""},{"dropping-particle":"","family":"Thomson","given":"A. J.","non-dropping-particle":"","parse-names":false,"suffix":""},{"dropping-particle":"","family":"Thurston","given":"G. D.","non-dropping-particle":"","parse-names":false,"suffix":""},{"dropping-particle":"","family":"Tobe-Gai","given":"R.","non-dropping-particle":"","parse-names":false,"suffix":""},{"dropping-particle":"","family":"Topor-Madry","given":"R.","non-dropping-particle":"","parse-names":false,"suffix":""},{"dropping-particle":"","family":"Topouzis","given":"F.","non-dropping-particle":"","parse-names":false,"suffix":""},{"dropping-particle":"","family":"Truelsen","given":"T.","non-dropping-particle":"","parse-names":false,"suffix":""},{"dropping-particle":"","family":"Tsala Dimbuene","given":"Z.","non-dropping-particle":"","parse-names":false,"suffix":""},{"dropping-particle":"","family":"Tsilimbaris","given":"M.","non-dropping-particle":"","parse-names":false,"suffix":""},{"dropping-particle":"","family":"Tyrovolas","given":"S.","non-dropping-particle":"","parse-names":false,"suffix":""},{"dropping-particle":"","family":"Ukwaja","given":"K. N.","non-dropping-particle":"","parse-names":false,"suffix":""},{"dropping-particle":"","family":"Uneke","given":"C. J.","non-dropping-particle":"","parse-names":false,"suffix":""},{"dropping-particle":"","family":"Uthman","given":"O. A.","non-dropping-particle":"","parse-names":false,"suffix":""},{"dropping-particle":"","family":"Gool","given":"C. H.","non-dropping-particle":"van","parse-names":false,"suffix":""},{"dropping-particle":"","family":"Vasankari","given":"T.","non-dropping-particle":"","parse-names":false,"suffix":""},{"dropping-particle":"","family":"Venketasubramanian","given":"N.","non-dropping-particle":"","parse-names":false,"suffix":""},{"dropping-particle":"","family":"Violante","given":"F. S.","non-dropping-particle":"","parse-names":false,"suffix":""},{"dropping-particle":"","family":"Vladimirov","given":"S. K.","non-dropping-particle":"","parse-names":false,"suffix":""},{"dropping-particle":"V.","family":"Vlassov","given":"V.","non-dropping-particle":"","parse-names":false,"suffix":""},{"dropping-particle":"","family":"Waller","given":"S. G.","non-dropping-particle":"","parse-names":false,"suffix":""},{"dropping-particle":"","family":"Weichenthal","given":"S.","non-dropping-particle":"","parse-names":false,"suffix":""},{"dropping-particle":"","family":"White","given":"R. A.","non-dropping-particle":"","parse-names":false,"suffix":""},{"dropping-particle":"","family":"Williams","given":"H. C.","non-dropping-particle":"","parse-names":false,"suffix":""},{"dropping-particle":"","family":"Wubshet","given":"M.","non-dropping-particle":"","parse-names":false,"suffix":""},{"dropping-particle":"","family":"Xavier","given":"D.","non-dropping-particle":"","parse-names":false,"suffix":""},{"dropping-particle":"","family":"Xu","given":"G.","non-dropping-particle":"","parse-names":false,"suffix":""},{"dropping-particle":"","family":"Yan","given":"L. L.","non-dropping-particle":"","parse-names":false,"suffix":""},{"dropping-particle":"","family":"Yano","given":"Y.","non-dropping-particle":"","parse-names":false,"suffix":""},{"dropping-particle":"","family":"Yip","given":"P.","non-dropping-particle":"","parse-names":false,"suffix":""},{"dropping-particle":"","family":"Yonemoto","given":"N.","non-dropping-particle":"","parse-names":false,"suffix":""},{"dropping-particle":"","family":"Younis","given":"M. Z.","non-dropping-particle":"","parse-names":false,"suffix":""},{"dropping-particle":"","family":"Yu","given":"C.","non-dropping-particle":"","parse-names":false,"suffix":""},{"dropping-particle":"","family":"Zaidi","given":"Z.","non-dropping-particle":"","parse-names":false,"suffix":""},{"dropping-particle":"","family":"Zaki","given":"M. E.","non-dropping-particle":"","parse-names":false,"suffix":""},{"dropping-particle":"","family":"Zeeb","given":"H.","non-dropping-particle":"","parse-names":false,"suffix":""},{"dropping-particle":"","family":"Zuhlke","given":"L. J.","non-dropping-particle":"","parse-names":false,"suffix":""}],"container-title":"The Lancet","id":"ITEM-1","issue":"10053","issued":{"date-parts":[["2016"]]},"page":"1545-1602","title":"Global, regional, and national incidence, prevalence, and years lived with disability for 310 diseases and injuries, 1990–2015: a systematic analysis for the Global Burden of Disease Study 2015","type":"article-journal","volume":"388"},"uris":["http://www.mendeley.com/documents/?uuid=e967c684-0c4c-4909-9fa4-43d93d0a860e"]}],"mendeley":{"formattedCitation":"[4]","plainTextFormattedCitation":"[4]","previouslyFormattedCitation":"[4]"},"properties":{"noteIndex":0},"schema":"https://github.com/citation-style-language/schema/raw/master/csl-citation.json"}</w:instrText>
      </w:r>
      <w:r w:rsidR="006C351E">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[4]</w:t>
      </w:r>
      <w:r w:rsidR="006C351E">
        <w:rPr>
          <w:rFonts w:ascii="Times New Roman" w:hAnsi="Times New Roman" w:cs="Times New Roman"/>
          <w:sz w:val="24"/>
          <w:szCs w:val="24"/>
          <w:lang w:val="en-CA"/>
        </w:rPr>
        <w:fldChar w:fldCharType="end"/>
      </w:r>
      <w:r w:rsidR="00803A8A" w:rsidRPr="00803A8A">
        <w:rPr>
          <w:rFonts w:ascii="Times New Roman" w:hAnsi="Times New Roman" w:cs="Times New Roman"/>
          <w:sz w:val="24"/>
          <w:szCs w:val="24"/>
          <w:lang w:val="en-CA"/>
        </w:rPr>
        <w:t>.</w:t>
      </w:r>
      <w:r w:rsidRPr="00A94047">
        <w:rPr>
          <w:rFonts w:ascii="Times New Roman" w:hAnsi="Times New Roman" w:cs="Times New Roman"/>
          <w:sz w:val="24"/>
          <w:szCs w:val="24"/>
          <w:lang w:val="en-CA"/>
        </w:rPr>
        <w:t xml:space="preserve"> </w:t>
      </w:r>
      <w:r w:rsidR="00B74698" w:rsidRPr="00A94047">
        <w:rPr>
          <w:rFonts w:ascii="Times New Roman" w:hAnsi="Times New Roman" w:cs="Times New Roman"/>
          <w:sz w:val="24"/>
          <w:szCs w:val="24"/>
          <w:lang w:val="en-CA"/>
        </w:rPr>
        <w:t>Managing disability is crucial since it is a strong predictor of chronicity</w:t>
      </w:r>
      <w:r w:rsidR="00A56209">
        <w:rPr>
          <w:rFonts w:ascii="Times New Roman" w:hAnsi="Times New Roman" w:cs="Times New Roman"/>
          <w:sz w:val="24"/>
          <w:szCs w:val="24"/>
          <w:lang w:val="en-CA"/>
        </w:rPr>
        <w:t xml:space="preserve"> </w:t>
      </w:r>
      <w:r w:rsidR="000D114D">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{"citationItems":[{"id":"ITEM-1","itemData":{"DOI":"10.1001/jama.2010.344","ISBN":"0098-7484","ISSN":"0098-7484","PMID":"20371789","abstract":"CONTEXT: Low back pain is extremely common. Early identification of patients more likely to develop persistent disabling symptoms could help guide decisions regarding follow-up and management. OBJECTIVE: To systematically review the usefulness of individual risk factors or risk prediction instruments for identifying patients more likely to develop persistent disabling low back pain. DATA SOURCES: Electronic searches of MEDLINE (1966-January 2010) and EMBASE (1974-February 2010) and review of the bibliographies of retrieved articles. STUDY SELECTION: Prospective studies of patients with fewer than 8 weeks of low back pain from which likelihood ratios (LRs) were calculated for prediction of persistent disabling low back pain for findings attainable during the clinical evaluation. DATA EXTRACTION: Two authors independently assessed studies and extracted data to estimate LRs. DATA SYNTHESIS: A total of 20 studies evaluating 10,842 patients were identified. Presence of nonorganic signs (median [range] LR, 3.0 [1.7-4.6]), high levels of maladaptive pain coping behaviors (median [range] LR, 2.5 [2.2-2.8]), high baseline functional impairment (median [range] LR, 2.1 [1.2-2.7]), presence of psychiatric comorbidities (median [range] LR, 2.2 [1.9-2.3]), and low general health status (median [range] LR, 1.8 [1.1-2.0]) were the most useful predictors of worse outcomes at 1 year. Low levels of fear avoidance (median [range] LR, 0.39 [0.38-0.40]) and low baseline functional impairment (median [range] LR, 0.40 [0.10-0.52]) were the most useful items for predicting recovery at 1 year. Results were similar for outcomes at 3 to 6 months. Variables related to the work environment, baseline pain, and presence of radiculopathy were less useful for predicting worse outcomes (median LRs approximately 1.5), and a history of prior low back pain episodes and demographic variables were not useful (median LRs approximately 1.0). Several risk prediction instruments were useful for predicting outcomes, but none were extensively validated, and some validation studies showed LRs similar to estimates for individual risk factors. CONCLUSION: The most helpful components for predicting persistent disabling low back pain were maladaptive pain coping behaviors, nonorganic signs, functional impairment, general health status, and presence of psychiatric comorbidities.","author":[{"dropping-particle":"","family":"Chou","given":"Roger","non-dropping-particle":"","parse-names":false,"suffix":""},{"dropping-particle":"","family":"Shekelle","given":"Paul","non-dropping-particle":"","parse-names":false,"suffix":""}],"container-title":"JAMA : the journal of the American Medical Association","id":"ITEM-1","issue":"13","issued":{"date-parts":[["2010"]]},"page":"1295-1302","title":"Will this patient develop persistent disabling low back pain?","type":"article-journal","volume":"303"},"uris":["http://www.mendeley.com/documents/?uuid=3665f993-45a6-4268-a3dc-13d4222e0132"]}],"mendeley":{"formattedCitation":"[5]","plainTextFormattedCitation":"[5]","previouslyFormattedCitation":"[5]"},"properties":{"noteIndex":0},"schema":"https://github.com/citation-style-language/schema/raw/master/csl-citation.json"}</w:instrText>
      </w:r>
      <w:r w:rsidR="000D114D">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[5]</w:t>
      </w:r>
      <w:r w:rsidR="000D114D">
        <w:rPr>
          <w:rFonts w:ascii="Times New Roman" w:hAnsi="Times New Roman" w:cs="Times New Roman"/>
          <w:sz w:val="24"/>
          <w:szCs w:val="24"/>
          <w:lang w:val="en-CA"/>
        </w:rPr>
        <w:fldChar w:fldCharType="end"/>
      </w:r>
      <w:r w:rsidR="00B74698" w:rsidRPr="00A94047">
        <w:rPr>
          <w:rFonts w:ascii="Times New Roman" w:hAnsi="Times New Roman" w:cs="Times New Roman"/>
          <w:sz w:val="24"/>
          <w:szCs w:val="24"/>
          <w:lang w:val="en-CA"/>
        </w:rPr>
        <w:t xml:space="preserve"> and has important negative social impacts and costs. </w:t>
      </w:r>
    </w:p>
    <w:p w14:paraId="79B88C6A" w14:textId="77777777" w:rsidR="00B74698" w:rsidRDefault="005E3CC2" w:rsidP="0002364D">
      <w:pPr>
        <w:spacing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S</w:t>
      </w:r>
      <w:r w:rsidR="00881DC1" w:rsidRPr="00881DC1">
        <w:rPr>
          <w:rFonts w:ascii="Times New Roman" w:hAnsi="Times New Roman" w:cs="Times New Roman"/>
          <w:sz w:val="24"/>
          <w:szCs w:val="24"/>
          <w:lang w:val="en-CA"/>
        </w:rPr>
        <w:t>tudies have shown that factors involved in the development</w:t>
      </w:r>
      <w:r w:rsidR="00881DC1">
        <w:rPr>
          <w:rFonts w:ascii="Times New Roman" w:hAnsi="Times New Roman" w:cs="Times New Roman"/>
          <w:sz w:val="24"/>
          <w:szCs w:val="24"/>
          <w:lang w:val="en-CA"/>
        </w:rPr>
        <w:t xml:space="preserve"> </w:t>
      </w:r>
      <w:r w:rsidR="00881DC1" w:rsidRPr="00881DC1">
        <w:rPr>
          <w:rFonts w:ascii="Times New Roman" w:hAnsi="Times New Roman" w:cs="Times New Roman"/>
          <w:sz w:val="24"/>
          <w:szCs w:val="24"/>
          <w:lang w:val="en-CA"/>
        </w:rPr>
        <w:t>of</w:t>
      </w:r>
      <w:r w:rsidR="00881DC1">
        <w:rPr>
          <w:rFonts w:ascii="Times New Roman" w:hAnsi="Times New Roman" w:cs="Times New Roman"/>
          <w:sz w:val="24"/>
          <w:szCs w:val="24"/>
          <w:lang w:val="en-CA"/>
        </w:rPr>
        <w:t xml:space="preserve"> persistent</w:t>
      </w:r>
      <w:r w:rsidR="00881DC1" w:rsidRPr="00881DC1">
        <w:rPr>
          <w:rFonts w:ascii="Times New Roman" w:hAnsi="Times New Roman" w:cs="Times New Roman"/>
          <w:sz w:val="24"/>
          <w:szCs w:val="24"/>
          <w:lang w:val="en-CA"/>
        </w:rPr>
        <w:t xml:space="preserve"> LBP</w:t>
      </w:r>
      <w:r w:rsidR="00881DC1">
        <w:rPr>
          <w:rFonts w:ascii="Times New Roman" w:hAnsi="Times New Roman" w:cs="Times New Roman"/>
          <w:sz w:val="24"/>
          <w:szCs w:val="24"/>
          <w:lang w:val="en-CA"/>
        </w:rPr>
        <w:t>-related disability</w:t>
      </w:r>
      <w:r w:rsidR="00881DC1" w:rsidRPr="00881DC1">
        <w:rPr>
          <w:rFonts w:ascii="Times New Roman" w:hAnsi="Times New Roman" w:cs="Times New Roman"/>
          <w:sz w:val="24"/>
          <w:szCs w:val="24"/>
          <w:lang w:val="en-CA"/>
        </w:rPr>
        <w:t xml:space="preserve"> include psychological,</w:t>
      </w:r>
      <w:r w:rsidR="00881DC1">
        <w:rPr>
          <w:rFonts w:ascii="Times New Roman" w:hAnsi="Times New Roman" w:cs="Times New Roman"/>
          <w:sz w:val="24"/>
          <w:szCs w:val="24"/>
          <w:lang w:val="en-CA"/>
        </w:rPr>
        <w:t xml:space="preserve"> </w:t>
      </w:r>
      <w:r w:rsidR="00881DC1" w:rsidRPr="00881DC1">
        <w:rPr>
          <w:rFonts w:ascii="Times New Roman" w:hAnsi="Times New Roman" w:cs="Times New Roman"/>
          <w:sz w:val="24"/>
          <w:szCs w:val="24"/>
          <w:lang w:val="en-CA"/>
        </w:rPr>
        <w:t>biological, social, and environmental influences</w:t>
      </w:r>
      <w:r w:rsidR="00A56209">
        <w:rPr>
          <w:rFonts w:ascii="Times New Roman" w:hAnsi="Times New Roman" w:cs="Times New Roman"/>
          <w:sz w:val="24"/>
          <w:szCs w:val="24"/>
          <w:lang w:val="en-CA"/>
        </w:rPr>
        <w:t xml:space="preserve"> </w:t>
      </w:r>
      <w:r w:rsidR="00881DC1">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{"citationItems":[{"id":"ITEM-1","itemData":{"DOI":"10.1016/j.spinee.2014.01.026","ISBN":"1529-9430","ISSN":"18781632","PMID":"24462537","abstract":"Background context Great effort has been made toward limiting low back pain (LBP). Recent focus has included factors involved with secondary and tertiary prevention, with less attention given to primary prevention.\nPurpose This review provided a current estimate of the incidence of LBP and risk factors associated with either first-time LBP or transition to LBP from a baseline of a pain-free state.\nStudy design A systematic review and meta-analyses were performed according to Preferred Reporting Items for Systematic Reviews and Meta-Analyses (PRISMA) guidelines.\nPatient sample Studies included subjects aged 18 years or older, from longitudinal, observational, cohort designs that included baseline risk factors to an outcome of either first-time LBP or transition to LBP from a baseline of a pain-free state.\nOutcome measures Risk factors and incidence rates were reported using descriptive analysis and the PRISMA guidelines.\nMethods Electronic search strategies in PubMed, CINAHL/SPORTDiscus, and Cochrane Central Register of Controlled Trials were combined with a hand search to identify articles for inclusion. Studies were classified based on the population studied (community vs. occupational based) and type of LBP outcome (first ever vs. transition from a baseline pain-free state).\nResults A total of 41 studies were included for review. Meta-analytical incidence rates for first-time LBP and transition to pain from a pain-free state were similar (</w:instrText>
      </w:r>
      <w:r w:rsidR="00576FD7">
        <w:rPr>
          <w:rFonts w:ascii="Cambria Math" w:hAnsi="Cambria Math" w:cs="Cambria Math"/>
          <w:sz w:val="24"/>
          <w:szCs w:val="24"/>
          <w:lang w:val="en-CA"/>
        </w:rPr>
        <w:instrText>∼</w:instrText>
      </w:r>
      <w:r w:rsidR="00576FD7">
        <w:rPr>
          <w:rFonts w:ascii="Times New Roman" w:hAnsi="Times New Roman" w:cs="Times New Roman"/>
          <w:sz w:val="24"/>
          <w:szCs w:val="24"/>
          <w:lang w:val="en-CA"/>
        </w:rPr>
        <w:instrText>25%), regardless of community or occupational populations. Risk factors for first-time LBP or transition to LBP from a baseline of a pain-free state were psychosocial and physically related. No consistent risk factor emerged as predictive of first-time LBP, although prior LBP was a consistent predictor of future incident LBP. Significant heterogeneity was found across studies in most models, which limits these findings.\nConclusions The results of this study suggest that incidence of LBP is similar in community and occupational settings regardless of LBP definition. There were multiple diverse physical and psychosocial risk factors for first-time LBP. A history of LBP was the most consistent risk factor for transition to LBP from a baseline of a pain-free state.","author":[{"dropping-particle":"","family":"Taylor","given":"Jeffrey B.","non-dropping-particle":"","parse-names":false,"suffix":""},{"dropping-particle":"","family":"Goode","given":"Adam P.","non-dropping-particle":"","parse-names":false,"suffix":""},{"dropping-particle":"","family":"George","given":"Steven Z.","non-dropping-particle":"","parse-names":false,"suffix":""},{"dropping-particle":"","family":"Cook","given":"Chad E.","non-dropping-particle":"","parse-names":false,"suffix":""}],"container-title":"Spine Journal","id":"ITEM-1","issue":"10","issued":{"date-parts":[["2014"]]},"page":"2299-2319","publisher":"Elsevier Inc","title":"Incidence and risk factors for first-time incident low back pain: A systematic review and meta-analysis","type":"article-journal","volume":"14"},"uris":["http://www.mendeley.com/documents/?uuid=b05e16a1-e17f-4966-84e4-d2320eb2ddb9"]},{"id":"ITEM-2","itemData":{"DOI":"10.1001/jama.2010.344","ISBN":"0098-7484","ISSN":"0098-7484","PMID":"20371789","abstract":"CONTEXT: Low back pain is extremely common. Early identification of patients more likely to develop persistent disabling symptoms could help guide decisions regarding follow-up and management. OBJECTIVE: To systematically review the usefulness of individual risk factors or risk prediction instruments for identifying patients more likely to develop persistent disabling low back pain. DATA SOURCES: Electronic searches of MEDLINE (1966-January 2010) and EMBASE (1974-February 2010) and review of the bibliographies of retrieved articles. STUDY SELECTION: Prospective studies of patients with fewer than 8 weeks of low back pain from which likelihood ratios (LRs) were calculated for prediction of persistent disabling low back pain for findings attainable during the clinical evaluation. DATA EXTRACTION: Two authors independently assessed studies and extracted data to estimate LRs. DATA SYNTHESIS: A total of 20 studies evaluating 10,842 patients were identified. Presence of nonorganic signs (median [range] LR, 3.0 [1.7-4.6]), high levels of maladaptive pain coping behaviors (median [range] LR, 2.5 [2.2-2.8]), high baseline functional impairment (median [range] LR, 2.1 [1.2-2.7]), presence of psychiatric comorbidities (median [range] LR, 2.2 [1.9-2.3]), and low general health status (median [range] LR, 1.8 [1.1-2.0]) were the most useful predictors of worse outcomes at 1 year. Low levels of fear avoidance (median [range] LR, 0.39 [0.38-0.40]) and low baseline functional impairment (median [range] LR, 0.40 [0.10-0.52]) were the most useful items for predicting recovery at 1 year. Results were similar for outcomes at 3 to 6 months. Variables related to the work environment, baseline pain, and presence of radiculopathy were less useful for predicting worse outcomes (median LRs approximately 1.5), and a history of prior low back pain episodes and demographic variables were not useful (median LRs approximately 1.0). Several risk prediction instruments were useful for predicting outcomes, but none were extensively validated, and some validation studies showed LRs similar to estimates for individual risk factors. CONCLUSION: The most helpful components for predicting persistent disabling low back pain were maladaptive pain coping behaviors, nonorganic signs, functional impairment, general health status, and presence of psychiatric comorbidities.","author":[{"dropping-particle":"","family":"Chou","given":"Roger","non-dropping-particle":"","parse-names":false,"suffix":""},{"dropping-particle":"","family":"Shekelle","given":"Paul","non-dropping-particle":"","parse-names":false,"suffix":""}],"container-title":"JAMA : the journal of the American Medical Association","id":"ITEM-2","issue":"13","issued":{"date-parts":[["2010"]]},"page":"1295-1302","title":"Will this patient develop persistent disabling low back pain?","type":"article-journal","volume":"303"},"uris":["http://www.mendeley.com/documents/?uuid=3665f993-45a6-4268-a3dc-13d4222e0132"]}],"mendeley":{"formattedCitation":"[5, 6]","plainTextFormattedCitation":"[5, 6]","previouslyFormattedCitation":"[5, 6]"},"properties":{"noteIndex":0},"schema":"https://github.com/citation-style-language/schema/raw/master/csl-citation.json"}</w:instrText>
      </w:r>
      <w:r w:rsidR="00881DC1">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[5, 6]</w:t>
      </w:r>
      <w:r w:rsidR="00881DC1">
        <w:rPr>
          <w:rFonts w:ascii="Times New Roman" w:hAnsi="Times New Roman" w:cs="Times New Roman"/>
          <w:sz w:val="24"/>
          <w:szCs w:val="24"/>
          <w:lang w:val="en-CA"/>
        </w:rPr>
        <w:fldChar w:fldCharType="end"/>
      </w:r>
      <w:r w:rsidR="00881DC1">
        <w:rPr>
          <w:rFonts w:ascii="Times New Roman" w:hAnsi="Times New Roman" w:cs="Times New Roman"/>
          <w:sz w:val="24"/>
          <w:szCs w:val="24"/>
          <w:lang w:val="en-CA"/>
        </w:rPr>
        <w:t xml:space="preserve">. </w:t>
      </w:r>
      <w:r w:rsidR="00A94047" w:rsidRPr="00A94047">
        <w:rPr>
          <w:rFonts w:ascii="Times New Roman" w:hAnsi="Times New Roman" w:cs="Times New Roman"/>
          <w:sz w:val="24"/>
          <w:szCs w:val="24"/>
          <w:lang w:val="en-CA"/>
        </w:rPr>
        <w:t xml:space="preserve">Since </w:t>
      </w:r>
      <w:r w:rsidR="00A94047">
        <w:rPr>
          <w:rFonts w:ascii="Times New Roman" w:hAnsi="Times New Roman" w:cs="Times New Roman"/>
          <w:sz w:val="24"/>
          <w:szCs w:val="24"/>
          <w:lang w:val="en-CA"/>
        </w:rPr>
        <w:t>d</w:t>
      </w:r>
      <w:r w:rsidR="00A94047" w:rsidRPr="00A94047">
        <w:rPr>
          <w:rFonts w:ascii="Times New Roman" w:hAnsi="Times New Roman" w:cs="Times New Roman"/>
          <w:sz w:val="24"/>
          <w:szCs w:val="24"/>
          <w:lang w:val="en-CA"/>
        </w:rPr>
        <w:t xml:space="preserve">isability management in rehabilitation focuses on functioning, the International Classification of Functioning, Disability and Health (ICF) framework </w:t>
      </w:r>
      <w:r w:rsidR="00DB3822">
        <w:rPr>
          <w:rFonts w:ascii="Times New Roman" w:hAnsi="Times New Roman" w:cs="Times New Roman"/>
          <w:sz w:val="24"/>
          <w:szCs w:val="24"/>
          <w:lang w:val="en-CA"/>
        </w:rPr>
        <w:t>is preferred</w:t>
      </w:r>
      <w:r w:rsidR="00A94047" w:rsidRPr="00A94047">
        <w:rPr>
          <w:rFonts w:ascii="Times New Roman" w:hAnsi="Times New Roman" w:cs="Times New Roman"/>
          <w:sz w:val="24"/>
          <w:szCs w:val="24"/>
          <w:lang w:val="en-CA"/>
        </w:rPr>
        <w:t xml:space="preserve"> by medical and rehabilitation professionals</w:t>
      </w:r>
      <w:r w:rsidR="00B74698">
        <w:rPr>
          <w:rFonts w:ascii="Times New Roman" w:hAnsi="Times New Roman" w:cs="Times New Roman"/>
          <w:sz w:val="24"/>
          <w:szCs w:val="24"/>
          <w:lang w:val="en-CA"/>
        </w:rPr>
        <w:t xml:space="preserve">, as it represents </w:t>
      </w:r>
      <w:r w:rsidR="00B74698" w:rsidRPr="00B74698">
        <w:rPr>
          <w:rFonts w:ascii="Times New Roman" w:hAnsi="Times New Roman" w:cs="Times New Roman"/>
          <w:sz w:val="24"/>
          <w:szCs w:val="24"/>
          <w:lang w:val="en-CA"/>
        </w:rPr>
        <w:t>a</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biopsychosocial framework that provides an overall view of</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the different aspects</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of health (biological, individual, and</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social)</w:t>
      </w:r>
      <w:r w:rsidR="00A56209">
        <w:rPr>
          <w:rFonts w:ascii="Times New Roman" w:hAnsi="Times New Roman" w:cs="Times New Roman"/>
          <w:sz w:val="24"/>
          <w:szCs w:val="24"/>
          <w:lang w:val="en-CA"/>
        </w:rPr>
        <w:t xml:space="preserve"> </w:t>
      </w:r>
      <w:r w:rsidR="00C54744">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{"citationItems":[{"id":"ITEM-1","itemData":{"author":[{"dropping-particle":"","family":"Organization","given":"World Health","non-dropping-particle":"","parse-names":false,"suffix":""}],"id":"ITEM-1","issued":{"date-parts":[["2001"]]},"publisher-place":"Geneva, Switzerland","title":"International classification of functioning, disability and health","type":"report"},"uris":["http://www.mendeley.com/documents/?uuid=f984b00a-f856-4337-80ae-d8b9bc3ed7e8"]},{"id":"ITEM-2","itemData":{"DOI":"10.1016/j.berh.2014.09.001","ISBN":"1521-6942","ISSN":"15321770","PMID":"25481421","abstract":"Disability is strongly associated with musculoskeletal conditions such as arthritis, low back pain and other soft tissue and joint disorders. The burden of these conditions may become exponentially high in the absence of rehabilitation. To understand disability, the ICF (International Classification of Functioning, Disability and Health) provides the framework to disentangle the different domains that comprise disability. Disability in ICF term is defined as an impairment of the body functions and body structure and limited activity and restricted participation and can be influenced by environmental and personal factors. The ICF can provide the domains of disability pertinent to individuals with musculoskeletal conditions by using ICF Core Sets. Musculoskeletal-related disability is amenable to rehabilitation and there is evidence to suggest the effectiveness of multidisciplinary forms of rehabilitation programs. Community-based programs as an extension of rehabilitation also have evidence to improve clinical and quality of life outcomes in people with musculoskeletal conditions.","author":[{"dropping-particle":"","family":"Escorpizo","given":"Reuben","non-dropping-particle":"","parse-names":false,"suffix":""}],"container-title":"Best Practice and Research: Clinical Rheumatology","id":"ITEM-2","issue":"3","issued":{"date-parts":[["2014","6"]]},"page":"367-375","title":"Defining the principles of musculoskeletal disability and rehabilitation","type":"article-journal","volume":"28"},"uris":["http://www.mendeley.com/documents/?uuid=0a403836-6ff7-4cd1-9680-516cfa4031fb"]}],"mendeley":{"formattedCitation":"[7, 8]","plainTextFormattedCitation":"[7, 8]","previouslyFormattedCitation":"[7, 8]"},"properties":{"noteIndex":0},"schema":"https://github.com/citation-style-language/schema/raw/master/csl-citation.json"}</w:instrText>
      </w:r>
      <w:r w:rsidR="00C54744">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[7, 8]</w:t>
      </w:r>
      <w:r w:rsidR="00C54744">
        <w:rPr>
          <w:rFonts w:ascii="Times New Roman" w:hAnsi="Times New Roman" w:cs="Times New Roman"/>
          <w:sz w:val="24"/>
          <w:szCs w:val="24"/>
          <w:lang w:val="en-CA"/>
        </w:rPr>
        <w:fldChar w:fldCharType="end"/>
      </w:r>
      <w:r w:rsidR="00B74698">
        <w:rPr>
          <w:rFonts w:ascii="Times New Roman" w:hAnsi="Times New Roman" w:cs="Times New Roman"/>
          <w:sz w:val="24"/>
          <w:szCs w:val="24"/>
          <w:lang w:val="en-CA"/>
        </w:rPr>
        <w:t>. I</w:t>
      </w:r>
      <w:r w:rsidR="00B74698" w:rsidRPr="00B74698">
        <w:rPr>
          <w:rFonts w:ascii="Times New Roman" w:hAnsi="Times New Roman" w:cs="Times New Roman"/>
          <w:sz w:val="24"/>
          <w:szCs w:val="24"/>
          <w:lang w:val="en-CA"/>
        </w:rPr>
        <w:t>t could serve as the foundational underpinning of a</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comprehensive framework to better guide the rehabilitation</w:t>
      </w:r>
      <w:r w:rsidR="00B74698">
        <w:rPr>
          <w:rFonts w:ascii="Times New Roman" w:hAnsi="Times New Roman" w:cs="Times New Roman"/>
          <w:sz w:val="24"/>
          <w:szCs w:val="24"/>
          <w:lang w:val="en-CA"/>
        </w:rPr>
        <w:t xml:space="preserve"> </w:t>
      </w:r>
      <w:r w:rsidR="00B74698" w:rsidRPr="00B74698">
        <w:rPr>
          <w:rFonts w:ascii="Times New Roman" w:hAnsi="Times New Roman" w:cs="Times New Roman"/>
          <w:sz w:val="24"/>
          <w:szCs w:val="24"/>
          <w:lang w:val="en-CA"/>
        </w:rPr>
        <w:t>management of LBP.</w:t>
      </w:r>
      <w:r w:rsidR="00A94047" w:rsidRPr="00A94047">
        <w:rPr>
          <w:rFonts w:ascii="Times New Roman" w:hAnsi="Times New Roman" w:cs="Times New Roman"/>
          <w:sz w:val="24"/>
          <w:szCs w:val="24"/>
          <w:lang w:val="en-CA"/>
        </w:rPr>
        <w:t xml:space="preserve"> </w:t>
      </w:r>
    </w:p>
    <w:p w14:paraId="37EFBF3C" w14:textId="5E665097" w:rsidR="00A94047" w:rsidRPr="00803A8A" w:rsidRDefault="00A94047" w:rsidP="00B74698">
      <w:pPr>
        <w:spacing w:line="480" w:lineRule="auto"/>
        <w:ind w:firstLine="720"/>
        <w:jc w:val="both"/>
        <w:rPr>
          <w:rFonts w:ascii="Times New Roman" w:hAnsi="Times New Roman" w:cs="Times New Roman"/>
          <w:sz w:val="24"/>
          <w:szCs w:val="24"/>
          <w:lang w:val="en-CA"/>
        </w:rPr>
      </w:pPr>
      <w:r w:rsidRPr="00A94047">
        <w:rPr>
          <w:rFonts w:ascii="Times New Roman" w:hAnsi="Times New Roman" w:cs="Times New Roman"/>
          <w:sz w:val="24"/>
          <w:szCs w:val="24"/>
          <w:lang w:val="en-CA"/>
        </w:rPr>
        <w:t xml:space="preserve">In order to more effectively manage LBP through </w:t>
      </w:r>
      <w:r w:rsidR="00C72339">
        <w:rPr>
          <w:rFonts w:ascii="Times New Roman" w:hAnsi="Times New Roman" w:cs="Times New Roman"/>
          <w:sz w:val="24"/>
          <w:szCs w:val="24"/>
          <w:lang w:val="en-CA"/>
        </w:rPr>
        <w:t>rehabilitation</w:t>
      </w:r>
      <w:r w:rsidRPr="00A94047">
        <w:rPr>
          <w:rFonts w:ascii="Times New Roman" w:hAnsi="Times New Roman" w:cs="Times New Roman"/>
          <w:sz w:val="24"/>
          <w:szCs w:val="24"/>
          <w:lang w:val="en-CA"/>
        </w:rPr>
        <w:t xml:space="preserve"> approach</w:t>
      </w:r>
      <w:r w:rsidR="00DB3822">
        <w:rPr>
          <w:rFonts w:ascii="Times New Roman" w:hAnsi="Times New Roman" w:cs="Times New Roman"/>
          <w:sz w:val="24"/>
          <w:szCs w:val="24"/>
          <w:lang w:val="en-CA"/>
        </w:rPr>
        <w:t>es</w:t>
      </w:r>
      <w:r w:rsidRPr="00A94047">
        <w:rPr>
          <w:rFonts w:ascii="Times New Roman" w:hAnsi="Times New Roman" w:cs="Times New Roman"/>
          <w:sz w:val="24"/>
          <w:szCs w:val="24"/>
          <w:lang w:val="en-CA"/>
        </w:rPr>
        <w:t xml:space="preserve">, evidence endorses that rehabilitation professionals use classification systems (CS) to help </w:t>
      </w:r>
      <w:r w:rsidR="00DB3822">
        <w:rPr>
          <w:rFonts w:ascii="Times New Roman" w:hAnsi="Times New Roman" w:cs="Times New Roman"/>
          <w:sz w:val="24"/>
          <w:szCs w:val="24"/>
          <w:lang w:val="en-CA"/>
        </w:rPr>
        <w:t xml:space="preserve">formulate </w:t>
      </w:r>
      <w:r w:rsidRPr="00A94047">
        <w:rPr>
          <w:rFonts w:ascii="Times New Roman" w:hAnsi="Times New Roman" w:cs="Times New Roman"/>
          <w:sz w:val="24"/>
          <w:szCs w:val="24"/>
          <w:lang w:val="en-CA"/>
        </w:rPr>
        <w:t>their diagnosis and guide treatments</w:t>
      </w:r>
      <w:r w:rsidR="00A56209">
        <w:rPr>
          <w:rFonts w:ascii="Times New Roman" w:hAnsi="Times New Roman" w:cs="Times New Roman"/>
          <w:sz w:val="24"/>
          <w:szCs w:val="24"/>
          <w:lang w:val="en-CA"/>
        </w:rPr>
        <w:t xml:space="preserve"> </w:t>
      </w:r>
      <w:r w:rsidR="00C54744">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{"citationItems":[{"id":"ITEM-1","itemData":{"DOI":"10.1186/1471-2474-13-24; 10.1186/1471-2474-13-24","ISSN":"1471-2474; 1471-2474","abstract":"BACKGROUND: Several classification schemes, each with its own philosophy and categorizing method, subgroup low back pain (LBP) patients with the intent to guide treatment. Physiotherapy derived schemes usually have a movement impairment focus, but the extent to which other biological, psychological, and social factors of pain are encompassed requires exploration. Furthermore, within the prevailing 'biological' domain, the overlap of subgrouping strategies within the orthopaedic examination remains unexplored. The aim of this study was \"to review and clarify through developer/expert survey, the theoretical basis and content of physical movement classification schemes, determine their relative reliability and similarities/differences, and to consider the extent of incorporation of the bio-psycho-social framework within the schemes\". METHODS: A database search for relevant articles related to LBP and subgrouping or classification was conducted. Five dominant movement-based schemes were identified: Mechanical Diagnosis and Treatment (MDT), Treatment Based Classification (TBC), Pathoanatomic Based Classification (PBC), Movement System Impairment Classification (MSI), and O'Sullivan Classification System (OCS) schemes. Data were extracted and a survey sent to the classification scheme developers/experts to clarify operational criteria, reliability, decision-making, and converging/diverging elements between schemes. Survey results were integrated into the review and approval obtained for accuracy. RESULTS: Considerable diversity exists between schemes in how movement informs subgrouping and in the consideration of broader neurosensory, cognitive, emotional, and behavioural dimensions of LBP. Despite differences in assessment philosophy, a common element lies in their objective to identify a movement pattern related to a pain reduction strategy. Two dominant movement paradigms emerge: (i) loading strategies (MDT, TBC, PBC) aimed at eliciting a phenomenon of centralisation of symptoms; and (ii) modified movement strategies (MSI, OCS) targeted towards documenting the movement impairments associated with the pain state. CONCLUSIONS: Schemes vary on: the extent to which loading strategies are pursued; the assessment of movement dysfunction; and advocated treatment approaches. A biomechanical assessment predominates in the majority of schemes (MDT, PBC, MSI), certain psychosocial aspects (fear-avoidance) are considered in the TBC scheme, certain neurophysiologic (ce…","author":[{"dropping-particle":"V","family":"Karayannis","given":"N","non-dropping-particle":"","parse-names":false,"suffix":""},{"dropping-particle":"","family":"Jull","given":"G A","non-dropping-particle":"","parse-names":false,"suffix":""},{"dropping-particle":"","family":"Hodges","given":"P W","non-dropping-particle":"","parse-names":false,"suffix":""}],"container-title":"BMC musculoskeletal disorders","id":"ITEM-1","issued":{"date-parts":[["2012"]]},"note":"LR: 20130626; JID: 100968565; OID: NLM: PMC3395852; 2011/04/01 [received]; 2012/02/20 [accepted]; 2012/02/20 [aheadofprint]; epublish","page":"24","publisher-place":"School of Health and Rehabilitation Sciences, NHMRC Centre of Clinical Research Excellence in Spinal Pain, Injury and Health, The University of Queensland, Brisbane, QLD 4072, Australia. n.karayannis@uq.edu.au","title":"Physiotherapy movement based classification approaches to low back pain: comparison of subgroups through review and developer/expert survey","type":"article-journal","volume":"13"},"uris":["http://www.mendeley.com/documents/?uuid=1cae73bc-2163-475f-85aa-1c6bc0e3c83e"]}],"mendeley":{"formattedCitation":"[9]","plainTextFormattedCitation":"[9]","previouslyFormattedCitation":"[9]"},"properties":{"noteIndex":0},"schema":"https://github.com/citation-style-language/schema/raw/master/csl-citation.json"}</w:instrText>
      </w:r>
      <w:r w:rsidR="00C54744">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[9]</w:t>
      </w:r>
      <w:r w:rsidR="00C54744">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w:t>
      </w:r>
      <w:r w:rsidR="005A38B8" w:rsidRPr="005A38B8">
        <w:rPr>
          <w:rFonts w:ascii="Times New Roman" w:hAnsi="Times New Roman" w:cs="Times New Roman"/>
          <w:sz w:val="24"/>
          <w:szCs w:val="24"/>
          <w:lang w:val="en-CA"/>
        </w:rPr>
        <w:t>While CS have improved our understanding of LBP profiles and risk stratification, they have shown limitations</w:t>
      </w:r>
      <w:r w:rsidRPr="00A94047">
        <w:rPr>
          <w:rFonts w:ascii="Times New Roman" w:hAnsi="Times New Roman" w:cs="Times New Roman"/>
          <w:sz w:val="24"/>
          <w:szCs w:val="24"/>
          <w:lang w:val="en-CA"/>
        </w:rPr>
        <w:t xml:space="preserve">. We must recognize that </w:t>
      </w:r>
      <w:r w:rsidR="005A38B8">
        <w:rPr>
          <w:rFonts w:ascii="Times New Roman" w:hAnsi="Times New Roman" w:cs="Times New Roman"/>
          <w:sz w:val="24"/>
          <w:szCs w:val="24"/>
          <w:lang w:val="en-CA"/>
        </w:rPr>
        <w:t xml:space="preserve">the classification systems currently available </w:t>
      </w:r>
      <w:r w:rsidRPr="00A94047">
        <w:rPr>
          <w:rFonts w:ascii="Times New Roman" w:hAnsi="Times New Roman" w:cs="Times New Roman"/>
          <w:sz w:val="24"/>
          <w:szCs w:val="24"/>
          <w:lang w:val="en-CA"/>
        </w:rPr>
        <w:t xml:space="preserve"> CS for the management of LBP 1) mostly focus on addressing </w:t>
      </w:r>
      <w:r w:rsidRPr="00A94047">
        <w:rPr>
          <w:rFonts w:ascii="Times New Roman" w:hAnsi="Times New Roman" w:cs="Times New Roman"/>
          <w:sz w:val="24"/>
          <w:szCs w:val="24"/>
          <w:lang w:val="en-CA"/>
        </w:rPr>
        <w:lastRenderedPageBreak/>
        <w:t>deficits related to biological aspects explaining pain and disability</w:t>
      </w:r>
      <w:r w:rsidR="00C14726">
        <w:rPr>
          <w:rFonts w:ascii="Times New Roman" w:hAnsi="Times New Roman" w:cs="Times New Roman"/>
          <w:sz w:val="24"/>
          <w:szCs w:val="24"/>
          <w:lang w:val="en-CA"/>
        </w:rPr>
        <w:t xml:space="preserve"> and</w:t>
      </w:r>
      <w:r w:rsidRPr="00A94047">
        <w:rPr>
          <w:rFonts w:ascii="Times New Roman" w:hAnsi="Times New Roman" w:cs="Times New Roman"/>
          <w:sz w:val="24"/>
          <w:szCs w:val="24"/>
          <w:lang w:val="en-CA"/>
        </w:rPr>
        <w:t xml:space="preserve"> 2) poorly integrate</w:t>
      </w:r>
      <w:r w:rsidR="00DB3822">
        <w:rPr>
          <w:rFonts w:ascii="Times New Roman" w:hAnsi="Times New Roman" w:cs="Times New Roman"/>
          <w:sz w:val="24"/>
          <w:szCs w:val="24"/>
          <w:lang w:val="en-CA"/>
        </w:rPr>
        <w:t>s</w:t>
      </w:r>
      <w:r w:rsidRPr="00A94047">
        <w:rPr>
          <w:rFonts w:ascii="Times New Roman" w:hAnsi="Times New Roman" w:cs="Times New Roman"/>
          <w:sz w:val="24"/>
          <w:szCs w:val="24"/>
          <w:lang w:val="en-CA"/>
        </w:rPr>
        <w:t xml:space="preserve"> contextual factors driving the experience of pain, such as the person’s environment (social, physical) and inherent personal factors</w:t>
      </w:r>
      <w:r w:rsidR="00A56209">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fldChar w:fldCharType="begin" w:fldLock="1"/>
      </w:r>
      <w:r w:rsidR="00576FD7">
        <w:rPr>
          <w:rFonts w:ascii="Times New Roman" w:hAnsi="Times New Roman" w:cs="Times New Roman"/>
          <w:sz w:val="24"/>
          <w:szCs w:val="24"/>
          <w:lang w:val="en-CA"/>
        </w:rPr>
        <w:instrText>ADDIN CSL_CITATION {"citationItems":[{"id":"ITEM-1","itemData":{"DOI":"10.1097/AJP.0000000000000478","ISBN":"0000000000000","ISSN":"15365409","PMID":"28873078","abstract":"OBJECTIVES To derive prognostic models for people with chronic low back pain (CLBP) (n=294) based upon an extensive array of potentially prognostic multidimensional factors. MATERIALS AND METHODS This study entered multidimensional data (demographics, pain characteristics, pain responses to movement, behaviors associated with pain, pain sensitivity, psychological, social, health, lifestyle) at baseline, and interventions undertaken, into prognostic models for pain intensity, disability, global rating of change and bothersomeness at 1-year. RESULTS The prognostic model for higher pain intensity (explaining 23.2% of the variance) included higher baseline pain intensity and punishing spousal interactions, and lower years in education, while participating in exercise was prognostic of lower pain intensity. The model for higher disability (33.6% of the variance) included higher baseline disability, longer forward bending time, psychological principal component scores representing negative pain-related cognitions and punishing spousal interactions; while exercising was prognostic of lower disability. The odds of reporting global rating of change much/very much improved were increased by participating in exercise, having leg pain as well as CLBP and having greater chronic pain acceptance. The receiver operating characteristic area under the curve was 0.72 indicating acceptable discrimination. The odds of reporting very/extremely bothersome CLBP were increased by having higher baseline pain intensity, longer forward bending time and receiving injection(s); while higher age, more years in education and having leg pain decreased the odds (receiver operating characteristic area under the curve, 0.80; acceptable discrimination). DISCUSSION The variance explained by prognostic models was similar to previous reports, despite an extensive array of multidimensional baseline variables. This highlights the inherent multidimensional complexity of CLBP.","author":[{"dropping-particle":"","family":"Rabey","given":"Martin","non-dropping-particle":"","parse-names":false,"suffix":""},{"dropping-particle":"","family":"Smith","given":"Anne","non-dropping-particle":"","parse-names":false,"suffix":""},{"dropping-particle":"","family":"Beales","given":"Darren","non-dropping-particle":"","parse-names":false,"suffix":""},{"dropping-particle":"","family":"Slater","given":"Helen","non-dropping-particle":"","parse-names":false,"suffix":""},{"dropping-particle":"","family":"O'Sullivan","given":"Peter","non-dropping-particle":"","parse-names":false,"suffix":""}],"container-title":"Clinical Journal of Pain","id":"ITEM-1","issue":"10","issued":{"date-parts":[["2017"]]},"page":"877-891","title":"Multidimensional Prognostic Modelling in People with Chronic Axial Low Back Pain","type":"article-journal","volume":"33"},"uris":["http://www.mendeley.com/documents/?uuid=93f419bf-e4d5-4b2c-b901-94d4cfc18ff2"]}],"mendeley":{"formattedCitation":"[10]","plainTextFormattedCitation":"[10]","previouslyFormattedCitation":"[10]"},"properties":{"noteIndex":0},"schema":"https://github.com/citation-style-language/schema/raw/master/csl-citation.json"}</w:instrText>
      </w:r>
      <w:r w:rsidR="00EC07E4">
        <w:rPr>
          <w:rFonts w:ascii="Times New Roman" w:hAnsi="Times New Roman" w:cs="Times New Roman"/>
          <w:sz w:val="24"/>
          <w:szCs w:val="24"/>
          <w:lang w:val="en-CA"/>
        </w:rPr>
        <w:fldChar w:fldCharType="separate"/>
      </w:r>
      <w:r w:rsidR="00A56209" w:rsidRPr="00A56209">
        <w:rPr>
          <w:rFonts w:ascii="Times New Roman" w:hAnsi="Times New Roman" w:cs="Times New Roman"/>
          <w:noProof/>
          <w:sz w:val="24"/>
          <w:szCs w:val="24"/>
          <w:lang w:val="en-CA"/>
        </w:rPr>
        <w:t>[10]</w:t>
      </w:r>
      <w:r w:rsidR="00EC07E4">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These aspects </w:t>
      </w:r>
      <w:r w:rsidR="00EC07E4">
        <w:rPr>
          <w:rFonts w:ascii="Times New Roman" w:hAnsi="Times New Roman" w:cs="Times New Roman"/>
          <w:sz w:val="24"/>
          <w:szCs w:val="24"/>
          <w:lang w:val="en-CA"/>
        </w:rPr>
        <w:t xml:space="preserve">can </w:t>
      </w:r>
      <w:r w:rsidRPr="00A94047">
        <w:rPr>
          <w:rFonts w:ascii="Times New Roman" w:hAnsi="Times New Roman" w:cs="Times New Roman"/>
          <w:sz w:val="24"/>
          <w:szCs w:val="24"/>
          <w:lang w:val="en-CA"/>
        </w:rPr>
        <w:t>lead to 1) an incomplete clinical profile, 2) inadequate or i</w:t>
      </w:r>
      <w:r w:rsidR="005A38B8">
        <w:rPr>
          <w:rFonts w:ascii="Times New Roman" w:hAnsi="Times New Roman" w:cs="Times New Roman"/>
          <w:sz w:val="24"/>
          <w:szCs w:val="24"/>
          <w:lang w:val="en-CA"/>
        </w:rPr>
        <w:t xml:space="preserve">nappropriate </w:t>
      </w:r>
      <w:r w:rsidRPr="00A94047">
        <w:rPr>
          <w:rFonts w:ascii="Times New Roman" w:hAnsi="Times New Roman" w:cs="Times New Roman"/>
          <w:sz w:val="24"/>
          <w:szCs w:val="24"/>
          <w:lang w:val="en-CA"/>
        </w:rPr>
        <w:t xml:space="preserve">specific relevant interventions </w:t>
      </w:r>
      <w:r w:rsidR="005A38B8">
        <w:rPr>
          <w:rFonts w:ascii="Times New Roman" w:hAnsi="Times New Roman" w:cs="Times New Roman"/>
          <w:sz w:val="24"/>
          <w:szCs w:val="24"/>
          <w:lang w:val="en-CA"/>
        </w:rPr>
        <w:t xml:space="preserve">(i.e., providing thrust manipulations alone to a patient presenting high levels of cognitive-affective factors) </w:t>
      </w:r>
      <w:r w:rsidRPr="00A94047">
        <w:rPr>
          <w:rFonts w:ascii="Times New Roman" w:hAnsi="Times New Roman" w:cs="Times New Roman"/>
          <w:sz w:val="24"/>
          <w:szCs w:val="24"/>
          <w:lang w:val="en-CA"/>
        </w:rPr>
        <w:t>which ultimately lead to modest clinical outcomes</w:t>
      </w:r>
      <w:r w:rsidR="00CC143E">
        <w:rPr>
          <w:rFonts w:ascii="Times New Roman" w:hAnsi="Times New Roman" w:cs="Times New Roman"/>
          <w:sz w:val="24"/>
          <w:szCs w:val="24"/>
          <w:lang w:val="en-CA"/>
        </w:rPr>
        <w:t xml:space="preserve"> </w:t>
      </w:r>
      <w:r w:rsidR="00CC143E">
        <w:rPr>
          <w:rFonts w:ascii="Times New Roman" w:hAnsi="Times New Roman" w:cs="Times New Roman"/>
          <w:sz w:val="24"/>
          <w:szCs w:val="24"/>
          <w:lang w:val="en-CA"/>
        </w:rPr>
        <w:fldChar w:fldCharType="begin" w:fldLock="1"/>
      </w:r>
      <w:r w:rsidR="00493800">
        <w:rPr>
          <w:rFonts w:ascii="Times New Roman" w:hAnsi="Times New Roman" w:cs="Times New Roman"/>
          <w:sz w:val="24"/>
          <w:szCs w:val="24"/>
          <w:lang w:val="en-CA"/>
        </w:rPr>
        <w:instrText>ADDIN CSL_CITATION {"citationItems":[{"id":"ITEM-1","itemData":{"DOI":"10.1097/AJP.0000000000000478","ISBN":"0000000000000","ISSN":"15365409","PMID":"28873078","abstract":"OBJECTIVES To derive prognostic models for people with chronic low back pain (CLBP) (n=294) based upon an extensive array of potentially prognostic multidimensional factors. MATERIALS AND METHODS This study entered multidimensional data (demographics, pain characteristics, pain responses to movement, behaviors associated with pain, pain sensitivity, psychological, social, health, lifestyle) at baseline, and interventions undertaken, into prognostic models for pain intensity, disability, global rating of change and bothersomeness at 1-year. RESULTS The prognostic model for higher pain intensity (explaining 23.2% of the variance) included higher baseline pain intensity and punishing spousal interactions, and lower years in education, while participating in exercise was prognostic of lower pain intensity. The model for higher disability (33.6% of the variance) included higher baseline disability, longer forward bending time, psychological principal component scores representing negative pain-related cognitions and punishing spousal interactions; while exercising was prognostic of lower disability. The odds of reporting global rating of change much/very much improved were increased by participating in exercise, having leg pain as well as CLBP and having greater chronic pain acceptance. The receiver operating characteristic area under the curve was 0.72 indicating acceptable discrimination. The odds of reporting very/extremely bothersome CLBP were increased by having higher baseline pain intensity, longer forward bending time and receiving injection(s); while higher age, more years in education and having leg pain decreased the odds (receiver operating characteristic area under the curve, 0.80; acceptable discrimination). DISCUSSION The variance explained by prognostic models was similar to previous reports, despite an extensive array of multidimensional baseline variables. This highlights the inherent multidimensional complexity of CLBP.","author":[{"dropping-particle":"","family":"Rabey","given":"Martin","non-dropping-particle":"","parse-names":false,"suffix":""},{"dropping-particle":"","family":"Smith","given":"Anne","non-dropping-particle":"","parse-names":false,"suffix":""},{"dropping-particle":"","family":"Beales","given":"Darren","non-dropping-particle":"","parse-names":false,"suffix":""},{"dropping-particle":"","family":"Slater","given":"Helen","non-dropping-particle":"","parse-names":false,"suffix":""},{"dropping-particle":"","family":"O'Sullivan","given":"Peter","non-dropping-particle":"","parse-names":false,"suffix":""}],"container-title":"Clinical Journal of Pain","id":"ITEM-1","issue":"10","issued":{"date-parts":[["2017"]]},"page":"877-891","title":"Multidimensional Prognostic Modelling in People with Chronic Axial Low Back Pain","type":"article-journal","volume":"33"},"uris":["http://www.mendeley.com/documents/?uuid=93f419bf-e4d5-4b2c-b901-94d4cfc18ff2"]},{"id":"ITEM-2","itemData":{"DOI":"10.1016/j.math.2014.07.015","ISBN":"1356-689X","ISSN":"15322769","PMID":"25153893","abstract":"Classifying patients with chronic low back pain (CLBP) may facilitate targeted treatment, and optimise outcomes. Most classification systems (CS) do not consider multiple, interacting dimensions (for example, psychological or movement dimensions) involved in the lived experience of people with CLBP. A framework incorporating these multiple dimensions, and acknowledging individual variability, could provide a pathway to better assess and treat people with CLBP. Here we explored this proposition, presenting four cases (P1-4), profiling their clinical presentations within a multidimensional framework.P1's profile was characterised by localised lumbar sensitisation consistent with dominant peripheral nociception. P2 presented a 'mixed' profile characterised by localised lumbar hypersensitivity, combined with factors suggestive of centrally-mediated facilitation of nociception. P3's profile suggested widespread hypersensitivity possibly reflective of dominant centrally-mediated pain mechanisms. P4's profile was characterised by dominant psychosocial factors and comorbidities.These cases are discussed in relation to contemporary CLBP CS, highlighting the complexity of these disorders and limitations of CS for people with CLBP and their treating health professionals. This paper reinforces the need for a consensus CS for people with CLBP that is flexible, has clinical utility and considers all relevant dimensions.","author":[{"dropping-particle":"","family":"Rabey","given":"Martin","non-dropping-particle":"","parse-names":false,"suffix":""},{"dropping-particle":"","family":"Beales","given":"Darren","non-dropping-particle":"","parse-names":false,"suffix":""},{"dropping-particle":"","family":"Slater","given":"Helen","non-dropping-particle":"","parse-names":false,"suffix":""},{"dropping-particle":"","family":"O'Sullivan","given":"Peter","non-dropping-particle":"","parse-names":false,"suffix":""}],"container-title":"Manual Therapy","id":"ITEM-2","issue":"1","issued":{"date-parts":[["2015"]]},"page":"138-147","title":"Multidimensional pain profiles in four cases of chronic non-specific axial low back pain: An examination of the limitations of contemporary classification systems","type":"article-journal","volume":"20"},"uris":["http://www.mendeley.com/documents/?uuid=62d3eaf2-313a-446c-a731-9dcae8193aac"]}],"mendeley":{"formattedCitation":"[10, 11]","plainTextFormattedCitation":"[10, 11]","previouslyFormattedCitation":"[10, 11]"},"properties":{"noteIndex":0},"schema":"https://github.com/citation-style-language/schema/raw/master/csl-citation.json"}</w:instrText>
      </w:r>
      <w:r w:rsidR="00CC143E">
        <w:rPr>
          <w:rFonts w:ascii="Times New Roman" w:hAnsi="Times New Roman" w:cs="Times New Roman"/>
          <w:sz w:val="24"/>
          <w:szCs w:val="24"/>
          <w:lang w:val="en-CA"/>
        </w:rPr>
        <w:fldChar w:fldCharType="separate"/>
      </w:r>
      <w:r w:rsidR="00CC143E" w:rsidRPr="00CC143E">
        <w:rPr>
          <w:rFonts w:ascii="Times New Roman" w:hAnsi="Times New Roman" w:cs="Times New Roman"/>
          <w:noProof/>
          <w:sz w:val="24"/>
          <w:szCs w:val="24"/>
          <w:lang w:val="en-CA"/>
        </w:rPr>
        <w:t>[10, 11]</w:t>
      </w:r>
      <w:r w:rsidR="00CC143E">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Currently, the use of CS alone can create diagnostic uncertainty</w:t>
      </w:r>
      <w:r w:rsidR="00640863">
        <w:rPr>
          <w:rFonts w:ascii="Times New Roman" w:hAnsi="Times New Roman" w:cs="Times New Roman"/>
          <w:sz w:val="24"/>
          <w:szCs w:val="24"/>
          <w:lang w:val="en-CA"/>
        </w:rPr>
        <w:t xml:space="preserve"> </w:t>
      </w:r>
      <w:r w:rsidR="00513AE2">
        <w:rPr>
          <w:rFonts w:ascii="Times New Roman" w:hAnsi="Times New Roman" w:cs="Times New Roman"/>
          <w:sz w:val="24"/>
          <w:szCs w:val="24"/>
          <w:lang w:val="en-CA"/>
        </w:rPr>
        <w:t xml:space="preserve"> which can be define as a perception of lack of knowledge that can change overtime and impedes the clinician’s ability to initiate definitive treatment for a stated problem </w:t>
      </w:r>
      <w:r w:rsidR="00640863">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{"citationItems":[{"id":"ITEM-1","itemData":{"DOI":"10.1007/s11606-017-4164-1","author":[{"dropping-particle":"","family":"Bhise","given":"Viraj","non-dropping-particle":"","parse-names":false,"suffix":""},{"dropping-particle":"","family":"Rajan","given":"Suja S","non-dropping-particle":"","parse-names":false,"suffix":""},{"dropping-particle":"","family":"Sittig","given":"Dean F","non-dropping-particle":"","parse-names":false,"suffix":""},{"dropping-particle":"","family":"Morgan","given":"Robert O","non-dropping-particle":"","parse-names":false,"suffix":""},{"dropping-particle":"","family":"Chaudhary","given":"Pooja","non-dropping-particle":"","parse-names":false,"suffix":""},{"dropping-particle":"","family":"Singh","given":"Hardeep","non-dropping-particle":"","parse-names":false,"suffix":""}],"id":"ITEM-1","issued":{"date-parts":[["2017"]]},"page":"22-25","publisher":"Journal of General Internal Medicine","title":"Defining and Measuring Diagnostic Uncertainty in Medicine : A Systematic Review","type":"article-journal"},"uris":["http://www.mendeley.com/documents/?uuid=8b14d4af-0d33-4f1a-80a8-e63dd9bebda0"]}],"mendeley":{"formattedCitation":"[12]","plainTextFormattedCitation":"[12]","previouslyFormattedCitation":"[12]"},"properties":{"noteIndex":0},"schema":"https://github.com/citation-style-language/schema/raw/master/csl-citation.json"}</w:instrText>
      </w:r>
      <w:r w:rsidR="00640863">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[12]</w:t>
      </w:r>
      <w:r w:rsidR="00640863">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lead to generic versus personalized care, and put unnecessary stress on already limited resources</w:t>
      </w:r>
      <w:r w:rsidR="00CC143E">
        <w:rPr>
          <w:rFonts w:ascii="Times New Roman" w:hAnsi="Times New Roman" w:cs="Times New Roman"/>
          <w:sz w:val="24"/>
          <w:szCs w:val="24"/>
          <w:lang w:val="en-CA"/>
        </w:rPr>
        <w:t xml:space="preserve"> </w:t>
      </w:r>
      <w:r w:rsidR="00CC143E">
        <w:rPr>
          <w:rFonts w:ascii="Times New Roman" w:hAnsi="Times New Roman" w:cs="Times New Roman"/>
          <w:sz w:val="24"/>
          <w:szCs w:val="24"/>
          <w:lang w:val="en-CA"/>
        </w:rPr>
        <w:fldChar w:fldCharType="begin" w:fldLock="1"/>
      </w:r>
      <w:r w:rsidR="00493800">
        <w:rPr>
          <w:rFonts w:ascii="Times New Roman" w:hAnsi="Times New Roman" w:cs="Times New Roman"/>
          <w:sz w:val="24"/>
          <w:szCs w:val="24"/>
          <w:lang w:val="en-CA"/>
        </w:rPr>
        <w:instrText>ADDIN CSL_CITATION {"citationItems":[{"id":"ITEM-1","itemData":{"DOI":"10.1097/AJP.0000000000000478","ISBN":"0000000000000","ISSN":"15365409","PMID":"28873078","abstract":"OBJECTIVES To derive prognostic models for people with chronic low back pain (CLBP) (n=294) based upon an extensive array of potentially prognostic multidimensional factors. MATERIALS AND METHODS This study entered multidimensional data (demographics, pain characteristics, pain responses to movement, behaviors associated with pain, pain sensitivity, psychological, social, health, lifestyle) at baseline, and interventions undertaken, into prognostic models for pain intensity, disability, global rating of change and bothersomeness at 1-year. RESULTS The prognostic model for higher pain intensity (explaining 23.2% of the variance) included higher baseline pain intensity and punishing spousal interactions, and lower years in education, while participating in exercise was prognostic of lower pain intensity. The model for higher disability (33.6% of the variance) included higher baseline disability, longer forward bending time, psychological principal component scores representing negative pain-related cognitions and punishing spousal interactions; while exercising was prognostic of lower disability. The odds of reporting global rating of change much/very much improved were increased by participating in exercise, having leg pain as well as CLBP and having greater chronic pain acceptance. The receiver operating characteristic area under the curve was 0.72 indicating acceptable discrimination. The odds of reporting very/extremely bothersome CLBP were increased by having higher baseline pain intensity, longer forward bending time and receiving injection(s); while higher age, more years in education and having leg pain decreased the odds (receiver operating characteristic area under the curve, 0.80; acceptable discrimination). DISCUSSION The variance explained by prognostic models was similar to previous reports, despite an extensive array of multidimensional baseline variables. This highlights the inherent multidimensional complexity of CLBP.","author":[{"dropping-particle":"","family":"Rabey","given":"Martin","non-dropping-particle":"","parse-names":false,"suffix":""},{"dropping-particle":"","family":"Smith","given":"Anne","non-dropping-particle":"","parse-names":false,"suffix":""},{"dropping-particle":"","family":"Beales","given":"Darren","non-dropping-particle":"","parse-names":false,"suffix":""},{"dropping-particle":"","family":"Slater","given":"Helen","non-dropping-particle":"","parse-names":false,"suffix":""},{"dropping-particle":"","family":"O'Sullivan","given":"Peter","non-dropping-particle":"","parse-names":false,"suffix":""}],"container-title":"Clinical Journal of Pain","id":"ITEM-1","issue":"10","issued":{"date-parts":[["2017"]]},"page":"877-891","title":"Multidimensional Prognostic Modelling in People with Chronic Axial Low Back Pain","type":"article-journal","volume":"33"},"uris":["http://www.mendeley.com/documents/?uuid=93f419bf-e4d5-4b2c-b901-94d4cfc18ff2"]},{"id":"ITEM-2","itemData":{"DOI":"10.1016/j.math.2014.07.015","ISBN":"1356-689X","ISSN":"15322769","PMID":"25153893","abstract":"Classifying patients with chronic low back pain (CLBP) may facilitate targeted treatment, and optimise outcomes. Most classification systems (CS) do not consider multiple, interacting dimensions (for example, psychological or movement dimensions) involved in the lived experience of people with CLBP. A framework incorporating these multiple dimensions, and acknowledging individual variability, could provide a pathway to better assess and treat people with CLBP. Here we explored this proposition, presenting four cases (P1-4), profiling their clinical presentations within a multidimensional framework.P1's profile was characterised by localised lumbar sensitisation consistent with dominant peripheral nociception. P2 presented a 'mixed' profile characterised by localised lumbar hypersensitivity, combined with factors suggestive of centrally-mediated facilitation of nociception. P3's profile suggested widespread hypersensitivity possibly reflective of dominant centrally-mediated pain mechanisms. P4's profile was characterised by dominant psychosocial factors and comorbidities.These cases are discussed in relation to contemporary CLBP CS, highlighting the complexity of these disorders and limitations of CS for people with CLBP and their treating health professionals. This paper reinforces the need for a consensus CS for people with CLBP that is flexible, has clinical utility and considers all relevant dimensions.","author":[{"dropping-particle":"","family":"Rabey","given":"Martin","non-dropping-particle":"","parse-names":false,"suffix":""},{"dropping-particle":"","family":"Beales","given":"Darren","non-dropping-particle":"","parse-names":false,"suffix":""},{"dropping-particle":"","family":"Slater","given":"Helen","non-dropping-particle":"","parse-names":false,"suffix":""},{"dropping-particle":"","family":"O'Sullivan","given":"Peter","non-dropping-particle":"","parse-names":false,"suffix":""}],"container-title":"Manual Therapy","id":"ITEM-2","issue":"1","issued":{"date-parts":[["2015"]]},"page":"138-147","title":"Multidimensional pain profiles in four cases of chronic non-specific axial low back pain: An examination of the limitations of contemporary classification systems","type":"article-journal","volume":"20"},"uris":["http://www.mendeley.com/documents/?uuid=62d3eaf2-313a-446c-a731-9dcae8193aac"]}],"mendeley":{"formattedCitation":"[10, 11]","plainTextFormattedCitation":"[10, 11]","previouslyFormattedCitation":"[10, 11]"},"properties":{"noteIndex":0},"schema":"https://github.com/citation-style-language/schema/raw/master/csl-citation.json"}</w:instrText>
      </w:r>
      <w:r w:rsidR="00CC143E">
        <w:rPr>
          <w:rFonts w:ascii="Times New Roman" w:hAnsi="Times New Roman" w:cs="Times New Roman"/>
          <w:sz w:val="24"/>
          <w:szCs w:val="24"/>
          <w:lang w:val="en-CA"/>
        </w:rPr>
        <w:fldChar w:fldCharType="separate"/>
      </w:r>
      <w:r w:rsidR="00CC143E" w:rsidRPr="00CC143E">
        <w:rPr>
          <w:rFonts w:ascii="Times New Roman" w:hAnsi="Times New Roman" w:cs="Times New Roman"/>
          <w:noProof/>
          <w:sz w:val="24"/>
          <w:szCs w:val="24"/>
          <w:lang w:val="en-CA"/>
        </w:rPr>
        <w:t>[10, 11]</w:t>
      </w:r>
      <w:r w:rsidR="00CC143E">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w:t>
      </w:r>
      <w:r w:rsidRPr="006C351E">
        <w:rPr>
          <w:rFonts w:ascii="Times New Roman" w:hAnsi="Times New Roman" w:cs="Times New Roman"/>
          <w:sz w:val="24"/>
          <w:szCs w:val="24"/>
          <w:lang w:val="en-CA"/>
        </w:rPr>
        <w:t>Hence, a more comprehensive and broader perspective is needed.</w:t>
      </w:r>
    </w:p>
    <w:p w14:paraId="03883D0A" w14:textId="68180944" w:rsidR="00A94047" w:rsidRDefault="00A94047" w:rsidP="00A94047">
      <w:pPr>
        <w:spacing w:line="480" w:lineRule="auto"/>
        <w:ind w:firstLine="720"/>
        <w:jc w:val="both"/>
        <w:rPr>
          <w:rFonts w:ascii="Times New Roman" w:hAnsi="Times New Roman" w:cs="Times New Roman"/>
          <w:sz w:val="24"/>
          <w:szCs w:val="24"/>
          <w:lang w:val="en-CA"/>
        </w:rPr>
      </w:pPr>
      <w:r w:rsidRPr="00A94047">
        <w:rPr>
          <w:rFonts w:ascii="Times New Roman" w:hAnsi="Times New Roman" w:cs="Times New Roman"/>
          <w:sz w:val="24"/>
          <w:szCs w:val="24"/>
          <w:lang w:val="en-CA"/>
        </w:rPr>
        <w:t>With that in mind, we recently proposed and validated a non-pharmacological management model (The Low Back Pain and Disability Drivers Management (PDDM) model</w:t>
      </w:r>
      <w:r w:rsidR="00241996">
        <w:rPr>
          <w:rFonts w:ascii="Times New Roman" w:hAnsi="Times New Roman" w:cs="Times New Roman"/>
          <w:sz w:val="24"/>
          <w:szCs w:val="24"/>
          <w:lang w:val="en-CA"/>
        </w:rPr>
        <w:t xml:space="preserve">) </w:t>
      </w:r>
      <w:r w:rsidRPr="00A94047">
        <w:rPr>
          <w:rFonts w:ascii="Times New Roman" w:hAnsi="Times New Roman" w:cs="Times New Roman"/>
          <w:sz w:val="24"/>
          <w:szCs w:val="24"/>
          <w:lang w:val="en-CA"/>
        </w:rPr>
        <w:t>that encompasses the multidimensional elements included within the ICF framework</w:t>
      </w:r>
      <w:r w:rsidR="00A56209">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10.2147/JPR.S146485","ISSN":"1178-7090","author":[{"dropping-particle":"","family":"Tousignant-Laflamme","given":"Yannick","non-dropping-particle":"","parse-names":false,"suffix":""},{"dropping-particle":"","family":"Martel","given":"Marc Olivier","non-dropping-particle":"","parse-names":false,"suffix":""},{"dropping-particle":"","family":"Joshi","given":"Anand","non-dropping-particle":"","parse-names":false,"suffix":""},{"dropping-particle":"","family":"Cook","given":"Chad","non-dropping-particle":"","parse-names":false,"suffix":""}],"container-title":"Journal of Pain Research","id":"ITEM-1","issued":{"date-parts":[["2017"]]},"page":"2373-2385","title":"Rehabilitation management of low back pain – it’s time to pull it all together!","type":"article-journal","volume":"Volume 10"},"uris":["http://www.mendeley.com/documents/?uuid=060049d8-1c9b-408f-9bf1-b06503dec2b0"]}],"mendeley":{"formattedCitation":"[13]","plainTextFormattedCitation":"[13]","previouslyFormattedCitation":"[13]"},"properties":{"noteIndex":0},"schema":"https://github.com/citation-style-language/schema/raw/master/csl-citation.json"}</w:instrText>
      </w:r>
      <w:r w:rsidR="00EC07E4">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[13]</w:t>
      </w:r>
      <w:r w:rsidR="00EC07E4">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w:t>
      </w:r>
      <w:r w:rsidR="00241996">
        <w:rPr>
          <w:rFonts w:ascii="Times New Roman" w:hAnsi="Times New Roman" w:cs="Times New Roman"/>
          <w:sz w:val="24"/>
          <w:szCs w:val="24"/>
          <w:lang w:val="en-CA"/>
        </w:rPr>
        <w:t xml:space="preserve"> Detailed description of the model is presented elsewhere </w:t>
      </w:r>
      <w:r w:rsidR="00241996">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10.2147/JPR.S146485","ISSN":"1178-7090","author":[{"dropping-particle":"","family":"Tousignant-Laflamme","given":"Yannick","non-dropping-particle":"","parse-names":false,"suffix":""},{"dropping-particle":"","family":"Martel","given":"Marc Olivier","non-dropping-particle":"","parse-names":false,"suffix":""},{"dropping-particle":"","family":"Joshi","given":"Anand","non-dropping-particle":"","parse-names":false,"suffix":""},{"dropping-particle":"","family":"Cook","given":"Chad","non-dropping-particle":"","parse-names":false,"suffix":""}],"container-title":"Journal of Pain Research","id":"ITEM-1","issued":{"date-parts":[["2017"]]},"page":"2373-2385","title":"Rehabilitation management of low back pain – it’s time to pull it all together!","type":"article-journal","volume":"Volume 10"},"uris":["http://www.mendeley.com/documents/?uuid=060049d8-1c9b-408f-9bf1-b06503dec2b0"]}],"mendeley":{"formattedCitation":"[13]","plainTextFormattedCitation":"[13]","previouslyFormattedCitation":"[13]"},"properties":{"noteIndex":0},"schema":"https://github.com/citation-style-language/schema/raw/master/csl-citation.json"}</w:instrText>
      </w:r>
      <w:r w:rsidR="00241996">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[13]</w:t>
      </w:r>
      <w:r w:rsidR="00241996">
        <w:rPr>
          <w:rFonts w:ascii="Times New Roman" w:hAnsi="Times New Roman" w:cs="Times New Roman"/>
          <w:sz w:val="24"/>
          <w:szCs w:val="24"/>
          <w:lang w:val="en-CA"/>
        </w:rPr>
        <w:fldChar w:fldCharType="end"/>
      </w:r>
      <w:r w:rsidR="00241996">
        <w:rPr>
          <w:rFonts w:ascii="Times New Roman" w:hAnsi="Times New Roman" w:cs="Times New Roman"/>
          <w:sz w:val="24"/>
          <w:szCs w:val="24"/>
          <w:lang w:val="en-CA"/>
        </w:rPr>
        <w:t xml:space="preserve">. </w:t>
      </w:r>
      <w:r w:rsidRPr="00A94047">
        <w:rPr>
          <w:rFonts w:ascii="Times New Roman" w:hAnsi="Times New Roman" w:cs="Times New Roman"/>
          <w:sz w:val="24"/>
          <w:szCs w:val="24"/>
          <w:lang w:val="en-CA"/>
        </w:rPr>
        <w:t xml:space="preserve"> Our model is distinct from previous research in this area, as it does not propose a new CS. Rather,</w:t>
      </w:r>
      <w:r w:rsidR="00241996">
        <w:rPr>
          <w:rFonts w:ascii="Times New Roman" w:hAnsi="Times New Roman" w:cs="Times New Roman"/>
          <w:sz w:val="24"/>
          <w:szCs w:val="24"/>
          <w:lang w:val="en-CA"/>
        </w:rPr>
        <w:t xml:space="preserve"> the </w:t>
      </w:r>
      <w:r w:rsidR="00241996" w:rsidRPr="00241996">
        <w:rPr>
          <w:rFonts w:ascii="Times New Roman" w:hAnsi="Times New Roman" w:cs="Times New Roman"/>
          <w:sz w:val="24"/>
          <w:szCs w:val="24"/>
          <w:lang w:val="en-CA"/>
        </w:rPr>
        <w:t xml:space="preserve">PDDM build upon decades of LBP research to provide the first </w:t>
      </w:r>
      <w:r w:rsidR="00241996">
        <w:rPr>
          <w:rFonts w:ascii="Times New Roman" w:hAnsi="Times New Roman" w:cs="Times New Roman"/>
          <w:sz w:val="24"/>
          <w:szCs w:val="24"/>
          <w:lang w:val="en-CA"/>
        </w:rPr>
        <w:t>t</w:t>
      </w:r>
      <w:r w:rsidR="00241996" w:rsidRPr="00241996">
        <w:rPr>
          <w:rFonts w:ascii="Times New Roman" w:hAnsi="Times New Roman" w:cs="Times New Roman"/>
          <w:sz w:val="24"/>
          <w:szCs w:val="24"/>
          <w:lang w:val="en-CA"/>
        </w:rPr>
        <w:t>heory-informed guide to improve clinical decision-making processes</w:t>
      </w:r>
      <w:r w:rsidR="00241996">
        <w:rPr>
          <w:rFonts w:ascii="Times New Roman" w:hAnsi="Times New Roman" w:cs="Times New Roman"/>
          <w:sz w:val="24"/>
          <w:szCs w:val="24"/>
          <w:lang w:val="en-CA"/>
        </w:rPr>
        <w:t>.</w:t>
      </w:r>
      <w:r w:rsidRPr="00A94047">
        <w:rPr>
          <w:rFonts w:ascii="Times New Roman" w:hAnsi="Times New Roman" w:cs="Times New Roman"/>
          <w:sz w:val="24"/>
          <w:szCs w:val="24"/>
          <w:lang w:val="en-CA"/>
        </w:rPr>
        <w:t xml:space="preserve"> </w:t>
      </w:r>
      <w:r w:rsidR="00241996">
        <w:rPr>
          <w:rFonts w:ascii="Times New Roman" w:hAnsi="Times New Roman" w:cs="Times New Roman"/>
          <w:sz w:val="24"/>
          <w:szCs w:val="24"/>
          <w:lang w:val="en-CA"/>
        </w:rPr>
        <w:t>I</w:t>
      </w:r>
      <w:r w:rsidRPr="00A94047">
        <w:rPr>
          <w:rFonts w:ascii="Times New Roman" w:hAnsi="Times New Roman" w:cs="Times New Roman"/>
          <w:sz w:val="24"/>
          <w:szCs w:val="24"/>
          <w:lang w:val="en-CA"/>
        </w:rPr>
        <w:t xml:space="preserve">t aims to identify the domains influencing pain and disability to create an ICF-based profile or phenotype to </w:t>
      </w:r>
      <w:r w:rsidRPr="0002364D">
        <w:rPr>
          <w:rFonts w:ascii="Times New Roman" w:hAnsi="Times New Roman" w:cs="Times New Roman"/>
          <w:sz w:val="24"/>
          <w:szCs w:val="24"/>
          <w:lang w:val="en-CA"/>
        </w:rPr>
        <w:t>guide clinical decisions</w:t>
      </w:r>
      <w:r w:rsidRPr="00A94047">
        <w:rPr>
          <w:rFonts w:ascii="Times New Roman" w:hAnsi="Times New Roman" w:cs="Times New Roman"/>
          <w:sz w:val="24"/>
          <w:szCs w:val="24"/>
          <w:lang w:val="en-CA"/>
        </w:rPr>
        <w:t xml:space="preserve">. </w:t>
      </w:r>
      <w:r w:rsidRPr="00400300">
        <w:rPr>
          <w:rFonts w:ascii="Times New Roman" w:hAnsi="Times New Roman" w:cs="Times New Roman"/>
          <w:sz w:val="24"/>
          <w:szCs w:val="24"/>
          <w:lang w:val="en-CA"/>
        </w:rPr>
        <w:t xml:space="preserve">Our model is composed of five domains upon which the clinician can base his assessment and </w:t>
      </w:r>
      <w:r w:rsidR="00241996">
        <w:rPr>
          <w:rFonts w:ascii="Times New Roman" w:hAnsi="Times New Roman" w:cs="Times New Roman"/>
          <w:sz w:val="24"/>
          <w:szCs w:val="24"/>
          <w:lang w:val="en-CA"/>
        </w:rPr>
        <w:t xml:space="preserve">orientate treatment allocation </w:t>
      </w:r>
      <w:r w:rsidR="00881DC1" w:rsidRPr="00400300">
        <w:rPr>
          <w:rFonts w:ascii="Times New Roman" w:hAnsi="Times New Roman" w:cs="Times New Roman"/>
          <w:sz w:val="24"/>
          <w:szCs w:val="24"/>
          <w:lang w:val="en-CA"/>
        </w:rPr>
        <w:t>and include</w:t>
      </w:r>
      <w:r w:rsidR="00C14726">
        <w:rPr>
          <w:rFonts w:ascii="Times New Roman" w:hAnsi="Times New Roman" w:cs="Times New Roman"/>
          <w:sz w:val="24"/>
          <w:szCs w:val="24"/>
          <w:lang w:val="en-CA"/>
        </w:rPr>
        <w:t>s</w:t>
      </w:r>
      <w:r w:rsidR="00881DC1" w:rsidRPr="00400300">
        <w:rPr>
          <w:rFonts w:ascii="Times New Roman" w:hAnsi="Times New Roman" w:cs="Times New Roman"/>
          <w:sz w:val="24"/>
          <w:szCs w:val="24"/>
          <w:lang w:val="en-CA"/>
        </w:rPr>
        <w:t>: 1) nociceptive pain drivers</w:t>
      </w:r>
      <w:r w:rsidR="004C0717" w:rsidRPr="00400300">
        <w:rPr>
          <w:rFonts w:ascii="Times New Roman" w:hAnsi="Times New Roman" w:cs="Times New Roman"/>
          <w:sz w:val="24"/>
          <w:szCs w:val="24"/>
          <w:lang w:val="en-CA"/>
        </w:rPr>
        <w:t xml:space="preserve"> (i.e.</w:t>
      </w:r>
      <w:r w:rsidR="00894688">
        <w:rPr>
          <w:rFonts w:ascii="Times New Roman" w:hAnsi="Times New Roman" w:cs="Times New Roman"/>
          <w:sz w:val="24"/>
          <w:szCs w:val="24"/>
          <w:lang w:val="en-CA"/>
        </w:rPr>
        <w:t>,</w:t>
      </w:r>
      <w:r w:rsidR="004C0717" w:rsidRPr="00400300">
        <w:rPr>
          <w:rFonts w:ascii="Times New Roman" w:hAnsi="Times New Roman" w:cs="Times New Roman"/>
          <w:sz w:val="24"/>
          <w:szCs w:val="24"/>
          <w:lang w:val="en-CA"/>
        </w:rPr>
        <w:t xml:space="preserve"> somatic, inflammatory or mixed pain)</w:t>
      </w:r>
      <w:r w:rsidR="00881DC1" w:rsidRPr="00400300">
        <w:rPr>
          <w:rFonts w:ascii="Times New Roman" w:hAnsi="Times New Roman" w:cs="Times New Roman"/>
          <w:sz w:val="24"/>
          <w:szCs w:val="24"/>
          <w:lang w:val="en-CA"/>
        </w:rPr>
        <w:t>, 2) nervous system dysfunction</w:t>
      </w:r>
      <w:r w:rsidR="004C0717" w:rsidRPr="00400300">
        <w:rPr>
          <w:rFonts w:ascii="Times New Roman" w:hAnsi="Times New Roman" w:cs="Times New Roman"/>
          <w:sz w:val="24"/>
          <w:szCs w:val="24"/>
          <w:lang w:val="en-CA"/>
        </w:rPr>
        <w:t xml:space="preserve"> </w:t>
      </w:r>
      <w:r w:rsidR="00881DC1" w:rsidRPr="00400300">
        <w:rPr>
          <w:rFonts w:ascii="Times New Roman" w:hAnsi="Times New Roman" w:cs="Times New Roman"/>
          <w:sz w:val="24"/>
          <w:szCs w:val="24"/>
          <w:lang w:val="en-CA"/>
        </w:rPr>
        <w:t>(NSD) drivers</w:t>
      </w:r>
      <w:r w:rsidR="00400300" w:rsidRPr="00400300">
        <w:rPr>
          <w:rFonts w:ascii="Times New Roman" w:hAnsi="Times New Roman" w:cs="Times New Roman"/>
          <w:sz w:val="24"/>
          <w:szCs w:val="24"/>
          <w:lang w:val="en-CA"/>
        </w:rPr>
        <w:t xml:space="preserve"> (i.e., sensitization of the peripheral and/or central nervous system),</w:t>
      </w:r>
      <w:r w:rsidR="00881DC1" w:rsidRPr="00400300">
        <w:rPr>
          <w:rFonts w:ascii="Times New Roman" w:hAnsi="Times New Roman" w:cs="Times New Roman"/>
          <w:sz w:val="24"/>
          <w:szCs w:val="24"/>
          <w:lang w:val="en-CA"/>
        </w:rPr>
        <w:t xml:space="preserve"> 3) comorbidity drivers</w:t>
      </w:r>
      <w:r w:rsidR="00400300" w:rsidRPr="00400300">
        <w:rPr>
          <w:rFonts w:ascii="Times New Roman" w:hAnsi="Times New Roman" w:cs="Times New Roman"/>
          <w:sz w:val="24"/>
          <w:szCs w:val="24"/>
          <w:lang w:val="en-CA"/>
        </w:rPr>
        <w:t xml:space="preserve"> (i.e., physical and/or mental health comorbidities)</w:t>
      </w:r>
      <w:r w:rsidR="00881DC1" w:rsidRPr="00400300">
        <w:rPr>
          <w:rFonts w:ascii="Times New Roman" w:hAnsi="Times New Roman" w:cs="Times New Roman"/>
          <w:sz w:val="24"/>
          <w:szCs w:val="24"/>
          <w:lang w:val="en-CA"/>
        </w:rPr>
        <w:t xml:space="preserve">, 4) cognitive-emotional drivers </w:t>
      </w:r>
      <w:r w:rsidR="00400300" w:rsidRPr="00400300">
        <w:rPr>
          <w:rFonts w:ascii="Times New Roman" w:hAnsi="Times New Roman" w:cs="Times New Roman"/>
          <w:sz w:val="24"/>
          <w:szCs w:val="24"/>
          <w:lang w:val="en-CA"/>
        </w:rPr>
        <w:t xml:space="preserve">(i.e., </w:t>
      </w:r>
      <w:r w:rsidR="00087458" w:rsidRPr="00400300">
        <w:rPr>
          <w:rFonts w:ascii="Times New Roman" w:hAnsi="Times New Roman" w:cs="Times New Roman"/>
          <w:sz w:val="24"/>
          <w:szCs w:val="24"/>
          <w:lang w:val="en-CA"/>
        </w:rPr>
        <w:t>maladaptive</w:t>
      </w:r>
      <w:r w:rsidR="00400300" w:rsidRPr="00400300">
        <w:rPr>
          <w:rFonts w:ascii="Times New Roman" w:hAnsi="Times New Roman" w:cs="Times New Roman"/>
          <w:sz w:val="24"/>
          <w:szCs w:val="24"/>
          <w:lang w:val="en-CA"/>
        </w:rPr>
        <w:t xml:space="preserve"> cognitions and/or behaviors) </w:t>
      </w:r>
      <w:r w:rsidR="00881DC1" w:rsidRPr="00400300">
        <w:rPr>
          <w:rFonts w:ascii="Times New Roman" w:hAnsi="Times New Roman" w:cs="Times New Roman"/>
          <w:sz w:val="24"/>
          <w:szCs w:val="24"/>
          <w:lang w:val="en-CA"/>
        </w:rPr>
        <w:t>and 5) contextual drivers</w:t>
      </w:r>
      <w:r w:rsidR="00400300" w:rsidRPr="00400300">
        <w:rPr>
          <w:rFonts w:ascii="Times New Roman" w:hAnsi="Times New Roman" w:cs="Times New Roman"/>
          <w:sz w:val="24"/>
          <w:szCs w:val="24"/>
          <w:lang w:val="en-CA"/>
        </w:rPr>
        <w:t xml:space="preserve"> (i.e., </w:t>
      </w:r>
      <w:r w:rsidR="00400300" w:rsidRPr="00400300">
        <w:rPr>
          <w:rFonts w:ascii="Times New Roman" w:hAnsi="Times New Roman" w:cs="Times New Roman"/>
          <w:sz w:val="24"/>
          <w:szCs w:val="24"/>
          <w:lang w:val="en-CA"/>
        </w:rPr>
        <w:lastRenderedPageBreak/>
        <w:t>occupational-related and social environmental contextual drivers)</w:t>
      </w:r>
      <w:r w:rsidR="00A56209">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10.2147/JPR.S146485","ISSN":"1178-7090","author":[{"dropping-particle":"","family":"Tousignant-Laflamme","given":"Yannick","non-dropping-particle":"","parse-names":false,"suffix":""},{"dropping-particle":"","family":"Martel","given":"Marc Olivier","non-dropping-particle":"","parse-names":false,"suffix":""},{"dropping-particle":"","family":"Joshi","given":"Anand","non-dropping-particle":"","parse-names":false,"suffix":""},{"dropping-particle":"","family":"Cook","given":"Chad","non-dropping-particle":"","parse-names":false,"suffix":""}],"container-title":"Journal of Pain Research","id":"ITEM-1","issued":{"date-parts":[["2017"]]},"page":"2373-2385","title":"Rehabilitation management of low back pain – it’s time to pull it all together!","type":"article-journal","volume":"Volume 10"},"uris":["http://www.mendeley.com/documents/?uuid=060049d8-1c9b-408f-9bf1-b06503dec2b0"]}],"mendeley":{"formattedCitation":"[13]","plainTextFormattedCitation":"[13]","previouslyFormattedCitation":"[13]"},"properties":{"noteIndex":0},"schema":"https://github.com/citation-style-language/schema/raw/master/csl-citation.json"}</w:instrText>
      </w:r>
      <w:r w:rsidR="00EC07E4">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[13]</w:t>
      </w:r>
      <w:r w:rsidR="00EC07E4">
        <w:rPr>
          <w:rFonts w:ascii="Times New Roman" w:hAnsi="Times New Roman" w:cs="Times New Roman"/>
          <w:sz w:val="24"/>
          <w:szCs w:val="24"/>
          <w:lang w:val="en-CA"/>
        </w:rPr>
        <w:fldChar w:fldCharType="end"/>
      </w:r>
      <w:r w:rsidR="00881DC1" w:rsidRPr="00400300">
        <w:rPr>
          <w:rFonts w:ascii="Times New Roman" w:hAnsi="Times New Roman" w:cs="Times New Roman"/>
          <w:sz w:val="24"/>
          <w:szCs w:val="24"/>
          <w:lang w:val="en-CA"/>
        </w:rPr>
        <w:t>.</w:t>
      </w:r>
      <w:r w:rsidRPr="00A94047">
        <w:rPr>
          <w:rFonts w:ascii="Times New Roman" w:hAnsi="Times New Roman" w:cs="Times New Roman"/>
          <w:sz w:val="24"/>
          <w:szCs w:val="24"/>
          <w:lang w:val="en-CA"/>
        </w:rPr>
        <w:t xml:space="preserve"> </w:t>
      </w:r>
      <w:r w:rsidR="00400300">
        <w:rPr>
          <w:rFonts w:ascii="Times New Roman" w:hAnsi="Times New Roman" w:cs="Times New Roman"/>
          <w:sz w:val="24"/>
          <w:szCs w:val="24"/>
          <w:lang w:val="en-CA"/>
        </w:rPr>
        <w:t xml:space="preserve">Each domain contains two categories, the first (A) implicates more common and/or modifiable factors, whereas the second (B) involves </w:t>
      </w:r>
      <w:r w:rsidR="00EC07E4">
        <w:rPr>
          <w:rFonts w:ascii="Times New Roman" w:hAnsi="Times New Roman" w:cs="Times New Roman"/>
          <w:sz w:val="24"/>
          <w:szCs w:val="24"/>
          <w:lang w:val="en-CA"/>
        </w:rPr>
        <w:t>more complex elements</w:t>
      </w:r>
      <w:r w:rsidR="00400300">
        <w:rPr>
          <w:rFonts w:ascii="Times New Roman" w:hAnsi="Times New Roman" w:cs="Times New Roman"/>
          <w:sz w:val="24"/>
          <w:szCs w:val="24"/>
          <w:lang w:val="en-CA"/>
        </w:rPr>
        <w:t xml:space="preserve">. </w:t>
      </w:r>
      <w:r w:rsidR="00A56209">
        <w:rPr>
          <w:rFonts w:ascii="Times New Roman" w:hAnsi="Times New Roman" w:cs="Times New Roman"/>
          <w:sz w:val="24"/>
          <w:szCs w:val="24"/>
          <w:lang w:val="en-CA"/>
        </w:rPr>
        <w:t>P</w:t>
      </w:r>
      <w:r w:rsidRPr="00A94047">
        <w:rPr>
          <w:rFonts w:ascii="Times New Roman" w:hAnsi="Times New Roman" w:cs="Times New Roman"/>
          <w:sz w:val="24"/>
          <w:szCs w:val="24"/>
          <w:lang w:val="en-CA"/>
        </w:rPr>
        <w:t>atient management should be individualized to the combined contribution of each domain</w:t>
      </w:r>
      <w:r w:rsidR="00894688" w:rsidRPr="00A94047">
        <w:rPr>
          <w:rFonts w:ascii="Times New Roman" w:hAnsi="Times New Roman" w:cs="Times New Roman"/>
          <w:sz w:val="24"/>
          <w:szCs w:val="24"/>
          <w:lang w:val="en-CA"/>
        </w:rPr>
        <w:t xml:space="preserve"> </w:t>
      </w:r>
      <w:r w:rsidRPr="00A94047">
        <w:rPr>
          <w:rFonts w:ascii="Times New Roman" w:hAnsi="Times New Roman" w:cs="Times New Roman"/>
          <w:sz w:val="24"/>
          <w:szCs w:val="24"/>
          <w:lang w:val="en-CA"/>
        </w:rPr>
        <w:t>driving the experience of pain and disability.</w:t>
      </w:r>
      <w:r w:rsidR="00400300">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t>Thus, t</w:t>
      </w:r>
      <w:r w:rsidR="00400300">
        <w:rPr>
          <w:rFonts w:ascii="Times New Roman" w:hAnsi="Times New Roman" w:cs="Times New Roman"/>
          <w:sz w:val="24"/>
          <w:szCs w:val="24"/>
          <w:lang w:val="en-CA"/>
        </w:rPr>
        <w:t>his profiling will inform</w:t>
      </w:r>
      <w:r w:rsidR="00C60764">
        <w:rPr>
          <w:rFonts w:ascii="Times New Roman" w:hAnsi="Times New Roman" w:cs="Times New Roman"/>
          <w:sz w:val="24"/>
          <w:szCs w:val="24"/>
          <w:lang w:val="en-CA"/>
        </w:rPr>
        <w:t xml:space="preserve"> </w:t>
      </w:r>
      <w:r w:rsidR="00400300">
        <w:rPr>
          <w:rFonts w:ascii="Times New Roman" w:hAnsi="Times New Roman" w:cs="Times New Roman"/>
          <w:sz w:val="24"/>
          <w:szCs w:val="24"/>
          <w:lang w:val="en-CA"/>
        </w:rPr>
        <w:t>and lead the clinician’s treatment approach.</w:t>
      </w:r>
    </w:p>
    <w:p w14:paraId="1C9A4CC0" w14:textId="7656A765" w:rsidR="00A94047" w:rsidRPr="00A94047" w:rsidRDefault="00A94047" w:rsidP="00A94047">
      <w:pPr>
        <w:spacing w:line="480" w:lineRule="auto"/>
        <w:ind w:firstLine="720"/>
        <w:jc w:val="both"/>
        <w:rPr>
          <w:rFonts w:ascii="Times New Roman" w:hAnsi="Times New Roman" w:cs="Times New Roman"/>
          <w:sz w:val="24"/>
          <w:szCs w:val="24"/>
          <w:lang w:val="en-CA"/>
        </w:rPr>
      </w:pPr>
      <w:r w:rsidRPr="00A94047">
        <w:rPr>
          <w:rFonts w:ascii="Times New Roman" w:hAnsi="Times New Roman" w:cs="Times New Roman"/>
          <w:sz w:val="24"/>
          <w:szCs w:val="24"/>
          <w:lang w:val="en-CA"/>
        </w:rPr>
        <w:t xml:space="preserve">Ultimately, we hypothesize that such a theoretical framework will help rehabilitation clinicians provide more targeted care, optimize treatment outcomes as well as resource utilization in the management of LBP. </w:t>
      </w:r>
      <w:r>
        <w:rPr>
          <w:rFonts w:ascii="Times New Roman" w:hAnsi="Times New Roman" w:cs="Times New Roman"/>
          <w:sz w:val="24"/>
          <w:szCs w:val="24"/>
          <w:lang w:val="en-CA"/>
        </w:rPr>
        <w:t>As o</w:t>
      </w:r>
      <w:r w:rsidRPr="00A94047">
        <w:rPr>
          <w:rFonts w:ascii="Times New Roman" w:hAnsi="Times New Roman" w:cs="Times New Roman"/>
          <w:sz w:val="24"/>
          <w:szCs w:val="24"/>
          <w:lang w:val="en-CA"/>
        </w:rPr>
        <w:t>ur newly developed model has shown sufficient face validity to potentially guide the non-pharmacological management of LBP</w:t>
      </w:r>
      <w:r w:rsidR="00A56209">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author":[{"dropping-particle":"","family":"Tousignant-Laflamme","given":"Y","non-dropping-particle":"","parse-names":false,"suffix":""},{"dropping-particle":"","family":"Walton","given":"D","non-dropping-particle":"","parse-names":false,"suffix":""},{"dropping-particle":"","family":"Wideman","given":"TH","non-dropping-particle":"","parse-names":false,"suffix":""},{"dropping-particle":"","family":"Lam","given":"OT-T","non-dropping-particle":"","parse-names":false,"suffix":""},{"dropping-particle":"","family":"Martel","given":"MO","non-dropping-particle":"","parse-names":false,"suffix":""},{"dropping-particle":"","family":"Cook","given":"CE","non-dropping-particle":"","parse-names":false,"suffix":""},{"dropping-particle":"","family":"Wellens","given":"F","non-dropping-particle":"","parse-names":false,"suffix":""}],"id":"ITEM-1","issued":{"date-parts":[["2018"]]},"publisher-place":"Montreal","title":"Operationalization of the new Pain and Disability Drivers Management Model: A Consensus study.","type":"speech"},"uris":["http://www.mendeley.com/documents/?uuid=cb444d0b-ba40-431e-a0d5-c3bceb339fb9"]}],"mendeley":{"formattedCitation":"[14]","plainTextFormattedCitation":"[14]","previouslyFormattedCitation":"[14]"},"properties":{"noteIndex":0},"schema":"https://github.com/citation-style-language/schema/raw/master/csl-citation.json"}</w:instrText>
      </w:r>
      <w:r w:rsidR="00EC07E4">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[14]</w:t>
      </w:r>
      <w:r w:rsidR="00EC07E4">
        <w:rPr>
          <w:rFonts w:ascii="Times New Roman" w:hAnsi="Times New Roman" w:cs="Times New Roman"/>
          <w:sz w:val="24"/>
          <w:szCs w:val="24"/>
          <w:lang w:val="en-CA"/>
        </w:rPr>
        <w:fldChar w:fldCharType="end"/>
      </w:r>
      <w:r>
        <w:rPr>
          <w:rFonts w:ascii="Times New Roman" w:hAnsi="Times New Roman" w:cs="Times New Roman"/>
          <w:sz w:val="24"/>
          <w:szCs w:val="24"/>
          <w:lang w:val="en-CA"/>
        </w:rPr>
        <w:t xml:space="preserve">, </w:t>
      </w:r>
      <w:r w:rsidRPr="00A94047">
        <w:rPr>
          <w:rFonts w:ascii="Times New Roman" w:hAnsi="Times New Roman" w:cs="Times New Roman"/>
          <w:sz w:val="24"/>
          <w:szCs w:val="24"/>
          <w:lang w:val="en-CA"/>
        </w:rPr>
        <w:t>the next step is to assess its feasibility with clinicians and a sample of patients presenting with non-specific LBP. Although we’ve previously laid the conceptual components of the model and identified the optimal tools to assess the elements included within each domain of the model</w:t>
      </w:r>
      <w:r w:rsidR="00A56209">
        <w:rPr>
          <w:rFonts w:ascii="Times New Roman" w:hAnsi="Times New Roman" w:cs="Times New Roman"/>
          <w:sz w:val="24"/>
          <w:szCs w:val="24"/>
          <w:lang w:val="en-CA"/>
        </w:rPr>
        <w:t xml:space="preserve"> </w:t>
      </w:r>
      <w:r w:rsidR="00EC07E4">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author":[{"dropping-particle":"","family":"Tousignant-Laflamme","given":"Y","non-dropping-particle":"","parse-names":false,"suffix":""},{"dropping-particle":"","family":"Walton","given":"D","non-dropping-particle":"","parse-names":false,"suffix":""},{"dropping-particle":"","family":"Wideman","given":"TH","non-dropping-particle":"","parse-names":false,"suffix":""},{"dropping-particle":"","family":"Lam","given":"OT-T","non-dropping-particle":"","parse-names":false,"suffix":""},{"dropping-particle":"","family":"Martel","given":"MO","non-dropping-particle":"","parse-names":false,"suffix":""},{"dropping-particle":"","family":"Cook","given":"CE","non-dropping-particle":"","parse-names":false,"suffix":""},{"dropping-particle":"","family":"Wellens","given":"F","non-dropping-particle":"","parse-names":false,"suffix":""}],"id":"ITEM-1","issued":{"date-parts":[["2018"]]},"publisher-place":"Montreal","title":"Operationalization of the new Pain and Disability Drivers Management Model: A Consensus study.","type":"speech"},"uris":["http://www.mendeley.com/documents/?uuid=cb444d0b-ba40-431e-a0d5-c3bceb339fb9"]}],"mendeley":{"formattedCitation":"[14]","plainTextFormattedCitation":"[14]","previouslyFormattedCitation":"[14]"},"properties":{"noteIndex":0},"schema":"https://github.com/citation-style-language/schema/raw/master/csl-citation.json"}</w:instrText>
      </w:r>
      <w:r w:rsidR="00EC07E4">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[14]</w:t>
      </w:r>
      <w:r w:rsidR="00EC07E4">
        <w:rPr>
          <w:rFonts w:ascii="Times New Roman" w:hAnsi="Times New Roman" w:cs="Times New Roman"/>
          <w:sz w:val="24"/>
          <w:szCs w:val="24"/>
          <w:lang w:val="en-CA"/>
        </w:rPr>
        <w:fldChar w:fldCharType="end"/>
      </w:r>
      <w:r w:rsidRPr="00A94047">
        <w:rPr>
          <w:rFonts w:ascii="Times New Roman" w:hAnsi="Times New Roman" w:cs="Times New Roman"/>
          <w:sz w:val="24"/>
          <w:szCs w:val="24"/>
          <w:lang w:val="en-CA"/>
        </w:rPr>
        <w:t xml:space="preserve">, we have yet to gather data </w:t>
      </w:r>
      <w:r w:rsidR="00400300" w:rsidRPr="00A94047">
        <w:rPr>
          <w:rFonts w:ascii="Times New Roman" w:hAnsi="Times New Roman" w:cs="Times New Roman"/>
          <w:sz w:val="24"/>
          <w:szCs w:val="24"/>
          <w:lang w:val="en-CA"/>
        </w:rPr>
        <w:t>in regard to</w:t>
      </w:r>
      <w:r w:rsidRPr="00A94047">
        <w:rPr>
          <w:rFonts w:ascii="Times New Roman" w:hAnsi="Times New Roman" w:cs="Times New Roman"/>
          <w:sz w:val="24"/>
          <w:szCs w:val="24"/>
          <w:lang w:val="en-CA"/>
        </w:rPr>
        <w:t xml:space="preserve"> its feasibility (acceptance, barriers and facilitators to the clinical use of the model) and preliminary effects on clinical outcomes.  Hence, prior to implement</w:t>
      </w:r>
      <w:r w:rsidR="00C2706F">
        <w:rPr>
          <w:rFonts w:ascii="Times New Roman" w:hAnsi="Times New Roman" w:cs="Times New Roman"/>
          <w:sz w:val="24"/>
          <w:szCs w:val="24"/>
          <w:lang w:val="en-CA"/>
        </w:rPr>
        <w:t>ation</w:t>
      </w:r>
      <w:r w:rsidRPr="00A94047">
        <w:rPr>
          <w:rFonts w:ascii="Times New Roman" w:hAnsi="Times New Roman" w:cs="Times New Roman"/>
          <w:sz w:val="24"/>
          <w:szCs w:val="24"/>
          <w:lang w:val="en-CA"/>
        </w:rPr>
        <w:t xml:space="preserve"> and assess</w:t>
      </w:r>
      <w:r w:rsidR="00C2706F">
        <w:rPr>
          <w:rFonts w:ascii="Times New Roman" w:hAnsi="Times New Roman" w:cs="Times New Roman"/>
          <w:sz w:val="24"/>
          <w:szCs w:val="24"/>
          <w:lang w:val="en-CA"/>
        </w:rPr>
        <w:t>ment of</w:t>
      </w:r>
      <w:r w:rsidRPr="00A94047">
        <w:rPr>
          <w:rFonts w:ascii="Times New Roman" w:hAnsi="Times New Roman" w:cs="Times New Roman"/>
          <w:sz w:val="24"/>
          <w:szCs w:val="24"/>
          <w:lang w:val="en-CA"/>
        </w:rPr>
        <w:t xml:space="preserve"> its effectiveness through a </w:t>
      </w:r>
      <w:r w:rsidR="00400300">
        <w:rPr>
          <w:rFonts w:ascii="Times New Roman" w:hAnsi="Times New Roman" w:cs="Times New Roman"/>
          <w:sz w:val="24"/>
          <w:szCs w:val="24"/>
          <w:lang w:val="en-CA"/>
        </w:rPr>
        <w:t>multisite</w:t>
      </w:r>
      <w:r w:rsidRPr="00A94047">
        <w:rPr>
          <w:rFonts w:ascii="Times New Roman" w:hAnsi="Times New Roman" w:cs="Times New Roman"/>
          <w:sz w:val="24"/>
          <w:szCs w:val="24"/>
          <w:lang w:val="en-CA"/>
        </w:rPr>
        <w:t xml:space="preserve"> </w:t>
      </w:r>
      <w:r w:rsidR="00894688">
        <w:rPr>
          <w:rFonts w:ascii="Times New Roman" w:hAnsi="Times New Roman" w:cs="Times New Roman"/>
          <w:sz w:val="24"/>
          <w:szCs w:val="24"/>
          <w:lang w:val="en-CA"/>
        </w:rPr>
        <w:t>randomized control trial (</w:t>
      </w:r>
      <w:r w:rsidRPr="00A94047">
        <w:rPr>
          <w:rFonts w:ascii="Times New Roman" w:hAnsi="Times New Roman" w:cs="Times New Roman"/>
          <w:sz w:val="24"/>
          <w:szCs w:val="24"/>
          <w:lang w:val="en-CA"/>
        </w:rPr>
        <w:t>RCT</w:t>
      </w:r>
      <w:r w:rsidR="00894688">
        <w:rPr>
          <w:rFonts w:ascii="Times New Roman" w:hAnsi="Times New Roman" w:cs="Times New Roman"/>
          <w:sz w:val="24"/>
          <w:szCs w:val="24"/>
          <w:lang w:val="en-CA"/>
        </w:rPr>
        <w:t>)</w:t>
      </w:r>
      <w:r w:rsidRPr="00A94047">
        <w:rPr>
          <w:rFonts w:ascii="Times New Roman" w:hAnsi="Times New Roman" w:cs="Times New Roman"/>
          <w:sz w:val="24"/>
          <w:szCs w:val="24"/>
          <w:lang w:val="en-CA"/>
        </w:rPr>
        <w:t>, we need to gather pilot data regarding these important aspects.</w:t>
      </w:r>
    </w:p>
    <w:p w14:paraId="667F2A5A" w14:textId="77777777" w:rsidR="001E0016" w:rsidRPr="00A060DE" w:rsidRDefault="001E0016" w:rsidP="00901221">
      <w:pPr>
        <w:spacing w:line="480" w:lineRule="auto"/>
        <w:jc w:val="both"/>
        <w:rPr>
          <w:rFonts w:ascii="Times New Roman" w:hAnsi="Times New Roman" w:cs="Times New Roman"/>
          <w:b/>
          <w:sz w:val="24"/>
          <w:szCs w:val="24"/>
          <w:lang w:val="en-CA"/>
        </w:rPr>
      </w:pPr>
      <w:r w:rsidRPr="00A060DE">
        <w:rPr>
          <w:rFonts w:ascii="Times New Roman" w:hAnsi="Times New Roman" w:cs="Times New Roman"/>
          <w:b/>
          <w:sz w:val="24"/>
          <w:szCs w:val="24"/>
          <w:lang w:val="en-CA"/>
        </w:rPr>
        <w:t>Objectives</w:t>
      </w:r>
    </w:p>
    <w:p w14:paraId="3788BF46" w14:textId="77777777" w:rsidR="00056CC6" w:rsidRDefault="00A060DE" w:rsidP="00A060DE">
      <w:pPr>
        <w:spacing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The</w:t>
      </w:r>
      <w:r w:rsidRPr="00A060DE">
        <w:rPr>
          <w:rFonts w:ascii="Times New Roman" w:hAnsi="Times New Roman" w:cs="Times New Roman"/>
          <w:sz w:val="24"/>
          <w:szCs w:val="24"/>
          <w:lang w:val="en-CA"/>
        </w:rPr>
        <w:t xml:space="preserve"> general </w:t>
      </w:r>
      <w:r>
        <w:rPr>
          <w:rFonts w:ascii="Times New Roman" w:hAnsi="Times New Roman" w:cs="Times New Roman"/>
          <w:sz w:val="24"/>
          <w:szCs w:val="24"/>
          <w:lang w:val="en-CA"/>
        </w:rPr>
        <w:t>objective</w:t>
      </w:r>
      <w:r w:rsidRPr="00A060DE">
        <w:rPr>
          <w:rFonts w:ascii="Times New Roman" w:hAnsi="Times New Roman" w:cs="Times New Roman"/>
          <w:sz w:val="24"/>
          <w:szCs w:val="24"/>
          <w:lang w:val="en-CA"/>
        </w:rPr>
        <w:t xml:space="preserve"> of this project is </w:t>
      </w:r>
      <w:r>
        <w:rPr>
          <w:rFonts w:ascii="Times New Roman" w:hAnsi="Times New Roman" w:cs="Times New Roman"/>
          <w:sz w:val="24"/>
          <w:szCs w:val="24"/>
          <w:lang w:val="en-CA"/>
        </w:rPr>
        <w:t xml:space="preserve">to </w:t>
      </w:r>
      <w:r w:rsidRPr="00A060DE">
        <w:rPr>
          <w:rFonts w:ascii="Times New Roman" w:hAnsi="Times New Roman" w:cs="Times New Roman"/>
          <w:sz w:val="24"/>
          <w:szCs w:val="24"/>
          <w:lang w:val="en-CA"/>
        </w:rPr>
        <w:t xml:space="preserve">assess the feasibility of conducting </w:t>
      </w:r>
      <w:r>
        <w:rPr>
          <w:rFonts w:ascii="Times New Roman" w:hAnsi="Times New Roman" w:cs="Times New Roman"/>
          <w:sz w:val="24"/>
          <w:szCs w:val="24"/>
          <w:lang w:val="en-CA"/>
        </w:rPr>
        <w:t>a</w:t>
      </w:r>
      <w:r w:rsidRPr="00A060DE">
        <w:rPr>
          <w:rFonts w:ascii="Times New Roman" w:hAnsi="Times New Roman" w:cs="Times New Roman"/>
          <w:sz w:val="24"/>
          <w:szCs w:val="24"/>
          <w:lang w:val="en-CA"/>
        </w:rPr>
        <w:t xml:space="preserve"> </w:t>
      </w:r>
      <w:r w:rsidR="00833DB3">
        <w:rPr>
          <w:rFonts w:ascii="Times New Roman" w:hAnsi="Times New Roman" w:cs="Times New Roman"/>
          <w:sz w:val="24"/>
          <w:szCs w:val="24"/>
          <w:lang w:val="en-CA"/>
        </w:rPr>
        <w:t xml:space="preserve">complete </w:t>
      </w:r>
      <w:r w:rsidRPr="00A060DE">
        <w:rPr>
          <w:rFonts w:ascii="Times New Roman" w:hAnsi="Times New Roman" w:cs="Times New Roman"/>
          <w:sz w:val="24"/>
          <w:szCs w:val="24"/>
          <w:lang w:val="en-CA"/>
        </w:rPr>
        <w:t>RCT</w:t>
      </w:r>
      <w:r>
        <w:rPr>
          <w:rFonts w:ascii="Times New Roman" w:hAnsi="Times New Roman" w:cs="Times New Roman"/>
          <w:sz w:val="24"/>
          <w:szCs w:val="24"/>
          <w:lang w:val="en-CA"/>
        </w:rPr>
        <w:t xml:space="preserve"> to evaluate the impact of the PDDM model</w:t>
      </w:r>
      <w:r w:rsidR="00056CC6">
        <w:rPr>
          <w:rFonts w:ascii="Times New Roman" w:hAnsi="Times New Roman" w:cs="Times New Roman"/>
          <w:sz w:val="24"/>
          <w:szCs w:val="24"/>
          <w:lang w:val="en-CA"/>
        </w:rPr>
        <w:t xml:space="preserve"> on </w:t>
      </w:r>
      <w:r w:rsidR="00650E88">
        <w:rPr>
          <w:rFonts w:ascii="Times New Roman" w:hAnsi="Times New Roman" w:cs="Times New Roman"/>
          <w:sz w:val="24"/>
          <w:szCs w:val="24"/>
          <w:lang w:val="en-CA"/>
        </w:rPr>
        <w:t xml:space="preserve">improving </w:t>
      </w:r>
      <w:r w:rsidR="00056CC6">
        <w:rPr>
          <w:rFonts w:ascii="Times New Roman" w:hAnsi="Times New Roman" w:cs="Times New Roman"/>
          <w:sz w:val="24"/>
          <w:szCs w:val="24"/>
          <w:lang w:val="en-CA"/>
        </w:rPr>
        <w:t xml:space="preserve">the management of non-specific </w:t>
      </w:r>
      <w:r w:rsidR="00894688">
        <w:rPr>
          <w:rFonts w:ascii="Times New Roman" w:hAnsi="Times New Roman" w:cs="Times New Roman"/>
          <w:sz w:val="24"/>
          <w:szCs w:val="24"/>
          <w:lang w:val="en-CA"/>
        </w:rPr>
        <w:t>LBP</w:t>
      </w:r>
      <w:r w:rsidRPr="00A060DE">
        <w:rPr>
          <w:rFonts w:ascii="Times New Roman" w:hAnsi="Times New Roman" w:cs="Times New Roman"/>
          <w:sz w:val="24"/>
          <w:szCs w:val="24"/>
          <w:lang w:val="en-CA"/>
        </w:rPr>
        <w:t xml:space="preserve">.  The specific objectives are: </w:t>
      </w:r>
    </w:p>
    <w:p w14:paraId="141EAE95" w14:textId="77777777" w:rsidR="00056CC6" w:rsidRDefault="00056CC6" w:rsidP="00056CC6">
      <w:pPr>
        <w:pStyle w:val="Paragraphedeliste"/>
        <w:numPr>
          <w:ilvl w:val="0"/>
          <w:numId w:val="1"/>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To e</w:t>
      </w:r>
      <w:r w:rsidR="00A060DE" w:rsidRPr="00056CC6">
        <w:rPr>
          <w:rFonts w:ascii="Times New Roman" w:hAnsi="Times New Roman" w:cs="Times New Roman"/>
          <w:sz w:val="24"/>
          <w:szCs w:val="24"/>
          <w:lang w:val="en-CA"/>
        </w:rPr>
        <w:t>valuate the feasibility of the PDDM to guide assessment and treatment</w:t>
      </w:r>
      <w:r w:rsidR="007A72E7">
        <w:rPr>
          <w:rFonts w:ascii="Times New Roman" w:hAnsi="Times New Roman" w:cs="Times New Roman"/>
          <w:sz w:val="24"/>
          <w:szCs w:val="24"/>
          <w:lang w:val="en-CA"/>
        </w:rPr>
        <w:t>;</w:t>
      </w:r>
    </w:p>
    <w:p w14:paraId="781C4EE9" w14:textId="77777777" w:rsidR="00056CC6" w:rsidRDefault="00056CC6" w:rsidP="00056CC6">
      <w:pPr>
        <w:pStyle w:val="Paragraphedeliste"/>
        <w:numPr>
          <w:ilvl w:val="0"/>
          <w:numId w:val="1"/>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To d</w:t>
      </w:r>
      <w:r w:rsidR="00A060DE" w:rsidRPr="00056CC6">
        <w:rPr>
          <w:rFonts w:ascii="Times New Roman" w:hAnsi="Times New Roman" w:cs="Times New Roman"/>
          <w:sz w:val="24"/>
          <w:szCs w:val="24"/>
          <w:lang w:val="en-CA"/>
        </w:rPr>
        <w:t xml:space="preserve">ocument </w:t>
      </w:r>
      <w:r>
        <w:rPr>
          <w:rFonts w:ascii="Times New Roman" w:hAnsi="Times New Roman" w:cs="Times New Roman"/>
          <w:sz w:val="24"/>
          <w:szCs w:val="24"/>
          <w:lang w:val="en-CA"/>
        </w:rPr>
        <w:t xml:space="preserve">the </w:t>
      </w:r>
      <w:r w:rsidR="00A060DE" w:rsidRPr="00056CC6">
        <w:rPr>
          <w:rFonts w:ascii="Times New Roman" w:hAnsi="Times New Roman" w:cs="Times New Roman"/>
          <w:sz w:val="24"/>
          <w:szCs w:val="24"/>
          <w:lang w:val="en-CA"/>
        </w:rPr>
        <w:t xml:space="preserve">clinicians’ </w:t>
      </w:r>
      <w:r w:rsidR="00A7461F">
        <w:rPr>
          <w:rFonts w:ascii="Times New Roman" w:hAnsi="Times New Roman" w:cs="Times New Roman"/>
          <w:sz w:val="24"/>
          <w:szCs w:val="24"/>
          <w:lang w:val="en-CA"/>
        </w:rPr>
        <w:t>acceptability</w:t>
      </w:r>
      <w:r w:rsidR="00A060DE" w:rsidRPr="00056CC6">
        <w:rPr>
          <w:rFonts w:ascii="Times New Roman" w:hAnsi="Times New Roman" w:cs="Times New Roman"/>
          <w:sz w:val="24"/>
          <w:szCs w:val="24"/>
          <w:lang w:val="en-CA"/>
        </w:rPr>
        <w:t xml:space="preserve"> and patient satisfaction of its use in clinical settings</w:t>
      </w:r>
      <w:r w:rsidR="007A72E7">
        <w:rPr>
          <w:rFonts w:ascii="Times New Roman" w:hAnsi="Times New Roman" w:cs="Times New Roman"/>
          <w:sz w:val="24"/>
          <w:szCs w:val="24"/>
          <w:lang w:val="en-CA"/>
        </w:rPr>
        <w:t>;</w:t>
      </w:r>
    </w:p>
    <w:p w14:paraId="710C371A" w14:textId="77777777" w:rsidR="001E0016" w:rsidRPr="00056CC6" w:rsidRDefault="00056CC6" w:rsidP="00056CC6">
      <w:pPr>
        <w:pStyle w:val="Paragraphedeliste"/>
        <w:numPr>
          <w:ilvl w:val="0"/>
          <w:numId w:val="1"/>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To </w:t>
      </w:r>
      <w:r w:rsidR="00A060DE" w:rsidRPr="00056CC6">
        <w:rPr>
          <w:rFonts w:ascii="Times New Roman" w:hAnsi="Times New Roman" w:cs="Times New Roman"/>
          <w:sz w:val="24"/>
          <w:szCs w:val="24"/>
          <w:lang w:val="en-CA"/>
        </w:rPr>
        <w:t xml:space="preserve">explore </w:t>
      </w:r>
      <w:r>
        <w:rPr>
          <w:rFonts w:ascii="Times New Roman" w:hAnsi="Times New Roman" w:cs="Times New Roman"/>
          <w:sz w:val="24"/>
          <w:szCs w:val="24"/>
          <w:lang w:val="en-CA"/>
        </w:rPr>
        <w:t>the model’s</w:t>
      </w:r>
      <w:r w:rsidR="00A060DE" w:rsidRPr="00056CC6">
        <w:rPr>
          <w:rFonts w:ascii="Times New Roman" w:hAnsi="Times New Roman" w:cs="Times New Roman"/>
          <w:sz w:val="24"/>
          <w:szCs w:val="24"/>
          <w:lang w:val="en-CA"/>
        </w:rPr>
        <w:t xml:space="preserve"> short-term effect on </w:t>
      </w:r>
      <w:r w:rsidR="00A7461F">
        <w:rPr>
          <w:rFonts w:ascii="Times New Roman" w:hAnsi="Times New Roman" w:cs="Times New Roman"/>
          <w:sz w:val="24"/>
          <w:szCs w:val="24"/>
          <w:lang w:val="en-CA"/>
        </w:rPr>
        <w:t xml:space="preserve">patient’s </w:t>
      </w:r>
      <w:r w:rsidR="00A060DE" w:rsidRPr="00056CC6">
        <w:rPr>
          <w:rFonts w:ascii="Times New Roman" w:hAnsi="Times New Roman" w:cs="Times New Roman"/>
          <w:sz w:val="24"/>
          <w:szCs w:val="24"/>
          <w:lang w:val="en-CA"/>
        </w:rPr>
        <w:t xml:space="preserve">clinical outcomes (gather preliminary evidence of </w:t>
      </w:r>
      <w:r w:rsidR="00D9407B">
        <w:rPr>
          <w:rFonts w:ascii="Times New Roman" w:hAnsi="Times New Roman" w:cs="Times New Roman"/>
          <w:sz w:val="24"/>
          <w:szCs w:val="24"/>
          <w:lang w:val="en-CA"/>
        </w:rPr>
        <w:t>change</w:t>
      </w:r>
      <w:r w:rsidR="00D9407B" w:rsidRPr="00056CC6">
        <w:rPr>
          <w:rFonts w:ascii="Times New Roman" w:hAnsi="Times New Roman" w:cs="Times New Roman"/>
          <w:sz w:val="24"/>
          <w:szCs w:val="24"/>
          <w:lang w:val="en-CA"/>
        </w:rPr>
        <w:t xml:space="preserve"> </w:t>
      </w:r>
      <w:r w:rsidR="00A060DE" w:rsidRPr="00056CC6">
        <w:rPr>
          <w:rFonts w:ascii="Times New Roman" w:hAnsi="Times New Roman" w:cs="Times New Roman"/>
          <w:sz w:val="24"/>
          <w:szCs w:val="24"/>
          <w:lang w:val="en-CA"/>
        </w:rPr>
        <w:t>in levels of pain and disability and quality of life).</w:t>
      </w:r>
    </w:p>
    <w:p w14:paraId="7CAAE763" w14:textId="77777777" w:rsidR="00901221" w:rsidRDefault="00901221" w:rsidP="00901221">
      <w:pPr>
        <w:spacing w:line="480" w:lineRule="auto"/>
        <w:jc w:val="both"/>
        <w:rPr>
          <w:rFonts w:ascii="Times New Roman" w:hAnsi="Times New Roman" w:cs="Times New Roman"/>
          <w:b/>
          <w:sz w:val="28"/>
          <w:szCs w:val="24"/>
          <w:lang w:val="en-CA"/>
        </w:rPr>
      </w:pPr>
      <w:r>
        <w:rPr>
          <w:rFonts w:ascii="Times New Roman" w:hAnsi="Times New Roman" w:cs="Times New Roman"/>
          <w:b/>
          <w:sz w:val="28"/>
          <w:szCs w:val="24"/>
          <w:lang w:val="en-CA"/>
        </w:rPr>
        <w:t>Methods</w:t>
      </w:r>
    </w:p>
    <w:p w14:paraId="437BC66A" w14:textId="77777777" w:rsidR="001A2537" w:rsidRDefault="001E0016" w:rsidP="00901221">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D</w:t>
      </w:r>
      <w:r w:rsidR="001A2537">
        <w:rPr>
          <w:rFonts w:ascii="Times New Roman" w:hAnsi="Times New Roman" w:cs="Times New Roman"/>
          <w:b/>
          <w:sz w:val="24"/>
          <w:szCs w:val="24"/>
          <w:lang w:val="en-CA"/>
        </w:rPr>
        <w:t>esign</w:t>
      </w:r>
    </w:p>
    <w:p w14:paraId="7E779750" w14:textId="56D805DC" w:rsidR="00056CC6" w:rsidRPr="00BE251F" w:rsidRDefault="00056CC6" w:rsidP="00901221">
      <w:pPr>
        <w:spacing w:line="480" w:lineRule="auto"/>
        <w:jc w:val="both"/>
        <w:rPr>
          <w:rFonts w:ascii="Times New Roman" w:hAnsi="Times New Roman" w:cs="Times New Roman"/>
          <w:b/>
          <w:sz w:val="24"/>
          <w:szCs w:val="24"/>
          <w:lang w:val="en-CA"/>
        </w:rPr>
      </w:pPr>
      <w:r w:rsidRPr="00BE251F">
        <w:rPr>
          <w:rFonts w:ascii="Times" w:eastAsia="Times New Roman" w:hAnsi="Times" w:cs="Times New Roman"/>
          <w:sz w:val="24"/>
          <w:szCs w:val="24"/>
          <w:lang w:val="en-US"/>
        </w:rPr>
        <w:t xml:space="preserve">A prospective single arm design will be carried out to test the </w:t>
      </w:r>
      <w:r w:rsidR="00894688">
        <w:rPr>
          <w:rFonts w:ascii="Times" w:eastAsia="Times New Roman" w:hAnsi="Times" w:cs="Times New Roman"/>
          <w:sz w:val="24"/>
          <w:szCs w:val="24"/>
          <w:lang w:val="en-US"/>
        </w:rPr>
        <w:t xml:space="preserve">clinicians’ acceptability and the </w:t>
      </w:r>
      <w:r w:rsidRPr="00BE251F">
        <w:rPr>
          <w:rFonts w:ascii="Times" w:eastAsia="Times New Roman" w:hAnsi="Times" w:cs="Times New Roman"/>
          <w:sz w:val="24"/>
          <w:szCs w:val="24"/>
          <w:lang w:val="en-US"/>
        </w:rPr>
        <w:t>feasibility of the intervention</w:t>
      </w:r>
      <w:r w:rsidR="00894688">
        <w:rPr>
          <w:rFonts w:ascii="Times" w:eastAsia="Times New Roman" w:hAnsi="Times" w:cs="Times New Roman"/>
          <w:sz w:val="24"/>
          <w:szCs w:val="24"/>
          <w:lang w:val="en-US"/>
        </w:rPr>
        <w:t xml:space="preserve"> for people with non-specific LBP</w:t>
      </w:r>
      <w:r w:rsidR="00A56209">
        <w:rPr>
          <w:rFonts w:ascii="Times" w:eastAsia="Times New Roman" w:hAnsi="Times" w:cs="Times New Roman"/>
          <w:sz w:val="24"/>
          <w:szCs w:val="24"/>
          <w:lang w:val="en-US"/>
        </w:rPr>
        <w:t xml:space="preserve"> as well as to gather preliminary data on its effectiveness</w:t>
      </w:r>
      <w:r w:rsidR="00EE4E2E" w:rsidRPr="00EE4E2E">
        <w:rPr>
          <w:rFonts w:ascii="Times New Roman" w:hAnsi="Times New Roman" w:cs="Times New Roman"/>
          <w:sz w:val="24"/>
          <w:szCs w:val="24"/>
          <w:lang w:val="en-CA"/>
        </w:rPr>
        <w:t xml:space="preserve"> </w:t>
      </w:r>
      <w:r w:rsidR="00EE4E2E">
        <w:rPr>
          <w:rFonts w:ascii="Times New Roman" w:hAnsi="Times New Roman" w:cs="Times New Roman"/>
          <w:sz w:val="24"/>
          <w:szCs w:val="24"/>
          <w:lang w:val="en-CA"/>
        </w:rPr>
        <w:t>t</w:t>
      </w:r>
      <w:r w:rsidR="00EE4E2E" w:rsidRPr="00BE251F">
        <w:rPr>
          <w:rFonts w:ascii="Times New Roman" w:hAnsi="Times New Roman" w:cs="Times New Roman"/>
          <w:sz w:val="24"/>
          <w:szCs w:val="24"/>
          <w:lang w:val="en-CA"/>
        </w:rPr>
        <w:t xml:space="preserve">hrough </w:t>
      </w:r>
      <w:r w:rsidR="00EE4E2E">
        <w:rPr>
          <w:rFonts w:ascii="Times New Roman" w:hAnsi="Times New Roman" w:cs="Times New Roman"/>
          <w:sz w:val="24"/>
          <w:szCs w:val="24"/>
          <w:lang w:val="en-CA"/>
        </w:rPr>
        <w:t>quantitative and qualitative methods</w:t>
      </w:r>
      <w:r w:rsidR="00894688">
        <w:rPr>
          <w:rFonts w:ascii="Times" w:eastAsia="Times New Roman" w:hAnsi="Times" w:cs="Times New Roman"/>
          <w:sz w:val="24"/>
          <w:szCs w:val="24"/>
          <w:lang w:val="en-US"/>
        </w:rPr>
        <w:t>.</w:t>
      </w:r>
      <w:r w:rsidRPr="00BE251F">
        <w:rPr>
          <w:rFonts w:ascii="Times" w:eastAsia="Times New Roman" w:hAnsi="Times" w:cs="Times New Roman"/>
          <w:sz w:val="24"/>
          <w:szCs w:val="24"/>
          <w:lang w:val="en-US"/>
        </w:rPr>
        <w:t xml:space="preserve"> The CONSORT statement extension for feasibility trials</w:t>
      </w:r>
      <w:r w:rsidR="00A56209">
        <w:rPr>
          <w:rFonts w:ascii="Times" w:eastAsia="Times New Roman" w:hAnsi="Times" w:cs="Times New Roman"/>
          <w:sz w:val="24"/>
          <w:szCs w:val="24"/>
          <w:lang w:val="en-US"/>
        </w:rPr>
        <w:t xml:space="preserve"> </w:t>
      </w:r>
      <w:r w:rsidR="00BA5E78">
        <w:rPr>
          <w:rFonts w:ascii="Times" w:eastAsia="Times New Roman" w:hAnsi="Times" w:cs="Times New Roman"/>
          <w:sz w:val="24"/>
          <w:szCs w:val="24"/>
          <w:lang w:val="en-US"/>
        </w:rPr>
        <w:fldChar w:fldCharType="begin" w:fldLock="1"/>
      </w:r>
      <w:r w:rsidR="00B74CFE">
        <w:rPr>
          <w:rFonts w:ascii="Times" w:eastAsia="Times New Roman" w:hAnsi="Times" w:cs="Times New Roman"/>
          <w:sz w:val="24"/>
          <w:szCs w:val="24"/>
          <w:lang w:val="en-US"/>
        </w:rPr>
        <w:instrText>ADDIN CSL_CITATION {"citationItems":[{"id":"ITEM-1","itemData":{"DOI":"10.1186/s40814-016-0105-8","ISBN":"2055-5784","ISSN":"20555784","PMID":"27777223","abstract":"The Consolidated Standards of Reporting Trials (CONSORT) statement is a guideline designed to improve the transparency and quality of the reporting of randomised controlled trials (RCTs). In this article we present an extension to that statement for randomised pilot and feasibility trials conducted in advance of a future definitive RCT. The checklist applies to any randomised study in which a future definitive RCT, or part of it, is conducted on a smaller scale, regardless of its design (eg, cluster, factorial, crossover) or the terms used by authors to describe the study (eg, pilot, feasibility, trial, study). The extension does not directly apply to internal pilot studies built into the design of a main trial, non-randomised pilot and feasibility studies, or phase II studies, but these studies all have some similarities to randomised pilot and feasibility studies and so many of the principles might also apply. The development of the extension was motivated by the growing number of studies described as feasibility or pilot studies and by research that has identified weaknesses in their reporting and conduct. We followed recommended good practice to develop the extension, including carrying out a Delphi survey, holding a consensus meeting and research team meetings, and piloting the checklist. The aims and objectives of pilot and feasibility randomised studies differ from those of other randomised trials. Consequently, although much of the information to be reported in these trials is similar to those in randomised controlled trials (RCTs) assessing effectiveness and efficacy, there are some key differences in the type of information and in the appropriate interpretation of standard CONSORT reporting items. We have retained some of the original CONSORT statement items, but most have been adapted, some removed, and new items added. The new items cover how participants were identified and consent obtained; if applicable, the prespecified criteria used to judge whether or how to proceed with a future definitive RCT; if relevant, other important unintended consequences; implications for progression from pilot to future definitive RCT, including any proposed amendments; and ethical approval or approval by a research review committee confirmed with a reference number. This article includes the 26 item checklist, a separate checklist for the abstract, a template for a CONSORT flowchart for these studies, and an explanation of the changes made and supporting ex…","author":[{"dropping-particle":"","family":"Eldridge","given":"Sandra M.","non-dropping-particle":"","parse-names":false,"suffix":""},{"dropping-particle":"","family":"Chan","given":"Claire L.","non-dropping-particle":"","parse-names":false,"suffix":""},{"dropping-particle":"","family":"Campbell","given":"Michael J.","non-dropping-particle":"","parse-names":false,"suffix":""},{"dropping-particle":"","family":"Bond","given":"Christine M.","non-dropping-particle":"","parse-names":false,"suffix":""},{"dropping-particle":"","family":"Hopewell","given":"Sally","non-dropping-particle":"","parse-names":false,"suffix":""},{"dropping-particle":"","family":"Thabane","given":"Lehana","non-dropping-particle":"","parse-names":false,"suffix":""},{"dropping-particle":"","family":"Lancaster","given":"Gillian A.","non-dropping-particle":"","parse-names":false,"suffix":""},{"dropping-particle":"","family":"O'Cathain","given":"Alicia","non-dropping-particle":"","parse-names":false,"suffix":""},{"dropping-particle":"","family":"Altman","given":"Doug","non-dropping-particle":"","parse-names":false,"suffix":""},{"dropping-particle":"","family":"Bretz","given":"Frank","non-dropping-particle":"","parse-names":false,"suffix":""},{"dropping-particle":"","family":"Campbell","given":"Marion","non-dropping-particle":"","parse-names":false,"suffix":""},{"dropping-particle":"","family":"Cobo","given":"Erik","non-dropping-particle":"","parse-names":false,"suffix":""},{"dropping-particle":"","family":"Craig","given":"Peter","non-dropping-particle":"","parse-names":false,"suffix":""},{"dropping-particle":"","family":"Davidson","given":"Peter","non-dropping-particle":"","parse-names":false,"suffix":""},{"dropping-particle":"","family":"Groves","given":"Trish","non-dropping-particle":"","parse-names":false,"suffix":""},{"dropping-particle":"","family":"Gumedze","given":"Freedom","non-dropping-particle":"","parse-names":false,"suffix":""},{"dropping-particle":"","family":"Hewison","given":"Jenny","non-dropping-particle":"","parse-names":false,"suffix":""},{"dropping-particle":"","family":"Hirst","given":"Allison","non-dropping-particle":"","parse-names":false,"suffix":""},{"dropping-particle":"","family":"Hoddinott","given":"Pat","non-dropping-particle":"","parse-names":false,"suffix":""},{"dropping-particle":"","family":"Lamb","given":"Sarah E.","non-dropping-particle":"","parse-names":false,"suffix":""},{"dropping-particle":"","family":"Lang","given":"Tom","non-dropping-particle":"","parse-names":false,"suffix":""},{"dropping-particle":"","family":"McColl","given":"Elaine","non-dropping-particle":"","parse-names":false,"suffix":""},{"dropping-particle":"","family":"Shanahan","given":"Daniel R.","non-dropping-particle":"","parse-names":false,"suffix":""},{"dropping-particle":"","family":"Sutton","given":"Chris","non-dropping-particle":"","parse-names":false,"suffix":""},{"dropping-particle":"","family":"Tugwell","given":"Peter","non-dropping-particle":"","parse-names":false,"suffix":""}],"container-title":"Pilot and Feasibility Studies","id":"ITEM-1","issue":"1","issued":{"date-parts":[["2016"]]},"page":"1-32","publisher":"Pilot and Feasibility Studies","title":"CONSORT 2010 statement: Extension to randomised pilot and feasibility trials","type":"article-journal","volume":"2"},"uris":["http://www.mendeley.com/documents/?uuid=1eee35a7-0d00-4a43-891d-b341db16599f"]}],"mendeley":{"formattedCitation":"[15]","plainTextFormattedCitation":"[15]","previouslyFormattedCitation":"[15]"},"properties":{"noteIndex":0},"schema":"https://github.com/citation-style-language/schema/raw/master/csl-citation.json"}</w:instrText>
      </w:r>
      <w:r w:rsidR="00BA5E78">
        <w:rPr>
          <w:rFonts w:ascii="Times" w:eastAsia="Times New Roman" w:hAnsi="Times" w:cs="Times New Roman"/>
          <w:sz w:val="24"/>
          <w:szCs w:val="24"/>
          <w:lang w:val="en-US"/>
        </w:rPr>
        <w:fldChar w:fldCharType="separate"/>
      </w:r>
      <w:r w:rsidR="00640863" w:rsidRPr="00640863">
        <w:rPr>
          <w:rFonts w:ascii="Times" w:eastAsia="Times New Roman" w:hAnsi="Times" w:cs="Times New Roman"/>
          <w:noProof/>
          <w:sz w:val="24"/>
          <w:szCs w:val="24"/>
          <w:lang w:val="en-US"/>
        </w:rPr>
        <w:t>[15]</w:t>
      </w:r>
      <w:r w:rsidR="00BA5E78">
        <w:rPr>
          <w:rFonts w:ascii="Times" w:eastAsia="Times New Roman" w:hAnsi="Times" w:cs="Times New Roman"/>
          <w:sz w:val="24"/>
          <w:szCs w:val="24"/>
          <w:lang w:val="en-US"/>
        </w:rPr>
        <w:fldChar w:fldCharType="end"/>
      </w:r>
      <w:r w:rsidRPr="00BE251F">
        <w:rPr>
          <w:rFonts w:ascii="Times" w:eastAsia="Times New Roman" w:hAnsi="Times" w:cs="Times New Roman"/>
          <w:sz w:val="24"/>
          <w:szCs w:val="24"/>
          <w:lang w:val="en-US"/>
        </w:rPr>
        <w:t xml:space="preserve"> </w:t>
      </w:r>
      <w:r w:rsidR="007D6482">
        <w:rPr>
          <w:rFonts w:ascii="Times" w:eastAsia="Times New Roman" w:hAnsi="Times" w:cs="Times New Roman"/>
          <w:sz w:val="24"/>
          <w:szCs w:val="24"/>
          <w:lang w:val="en-US"/>
        </w:rPr>
        <w:t>and the SPIRIT statement list</w:t>
      </w:r>
      <w:r w:rsidR="00A56209">
        <w:rPr>
          <w:rFonts w:ascii="Times" w:eastAsia="Times New Roman" w:hAnsi="Times" w:cs="Times New Roman"/>
          <w:sz w:val="24"/>
          <w:szCs w:val="24"/>
          <w:lang w:val="en-US"/>
        </w:rPr>
        <w:t xml:space="preserve"> </w:t>
      </w:r>
      <w:r w:rsidR="007D6482">
        <w:rPr>
          <w:rFonts w:ascii="Times" w:eastAsia="Times New Roman" w:hAnsi="Times" w:cs="Times New Roman"/>
          <w:sz w:val="24"/>
          <w:szCs w:val="24"/>
          <w:lang w:val="en-US"/>
        </w:rPr>
        <w:fldChar w:fldCharType="begin" w:fldLock="1"/>
      </w:r>
      <w:r w:rsidR="00B74CFE">
        <w:rPr>
          <w:rFonts w:ascii="Times" w:eastAsia="Times New Roman" w:hAnsi="Times" w:cs="Times New Roman"/>
          <w:sz w:val="24"/>
          <w:szCs w:val="24"/>
          <w:lang w:val="en-US"/>
        </w:rPr>
        <w:instrText>ADDIN CSL_CITATION {"citationItems":[{"id":"ITEM-1","itemData":{"DOI":"10.1016/j.bios.2014.10.061","ISSN":"09565663","abstract":"This work describes a sensitive approach utilizing non-cross-linking aggregation of double-stranded DNA modified gold nanoparticles (dsDNA-AuNPs) for the detection of mercury ions (Hg2+) by resonance Rayleigh scattering (RRS) method for the first time. The double-stranded DNA contains a mismatched T–T base pair in the chain terminus, resulting in a flexible DNA tail and preventing the AuNPs from aggregation. Thus, a low RRS signal is obtained. However, in the presence of Hg2+, the non-cross-linking aggregation of dsDNA-AuNPs occurs, due to the Hg2+-mediated coordination of T–Hg2+–T base pair. The aggregation of nanoparticles generates a high RRS value. Particularly, the solution color and ultraviolet–visible absorption barely changed under the same conditions, while it is capable of detecting by RRS method with a low detection limit (0.4nM), which is 1000-fold lower than that of the colorimetric method. The proposed method was successfully applied to the detection of Hg2+ in real samples. The sensitive and selective assay might be inspiring for the development of new detectors for other metal ions or biomolecules.","author":[{"dropping-particle":"","family":"Hro","given":"A","non-dropping-particle":"","parse-names":false,"suffix":""},{"dropping-particle":"","family":"Mann","given":"H","non-dropping-particle":"","parse-names":false,"suffix":""},{"dropping-particle":"","family":"Dickersin","given":"K","non-dropping-particle":"","parse-names":false,"suffix":""},{"dropping-particle":"","family":"Berlin","given":"JA","non-dropping-particle":"","parse-names":false,"suffix":""},{"dropping-particle":"","family":"Dore","given":"CJ","non-dropping-particle":"","parse-names":false,"suffix":""},{"dropping-particle":"","family":"Parulekar","given":"WR","non-dropping-particle":"","parse-names":false,"suffix":""},{"dropping-particle":"","family":"Summerskill","given":"WSM","non-dropping-particle":"","parse-names":false,"suffix":""},{"dropping-particle":"","family":"Groves","given":"T","non-dropping-particle":"","parse-names":false,"suffix":""},{"dropping-particle":"","family":"Schulz","given":"KF","non-dropping-particle":"","parse-names":false,"suffix":""},{"dropping-particle":"","family":"Sox","given":"HC","non-dropping-particle":"","parse-names":false,"suffix":""},{"dropping-particle":"","family":"Rockhold","given":"FW","non-dropping-particle":"","parse-names":false,"suffix":""},{"dropping-particle":"","family":"Rennie","given":"D","non-dropping-particle":"","parse-names":false,"suffix":""},{"dropping-particle":"","family":"Moher","given":"D","non-dropping-particle":"","parse-names":false,"suffix":""}],"container-title":"Ann Intern Med","id":"ITEM-1","issue":"3","issued":{"date-parts":[["2013"]]},"page":"200-207","title":"Research and Reporting Methods Annals of Internal Medicine SPIRIT 2013 Statement : Defining Standard Protocol Items for Clinical Trials","type":"article-journal","volume":"158"},"uris":["http://www.mendeley.com/documents/?uuid=bc2cc007-0c02-4093-9ecc-16cb39f26b43"]}],"mendeley":{"formattedCitation":"[16]","plainTextFormattedCitation":"[16]","previouslyFormattedCitation":"[16]"},"properties":{"noteIndex":0},"schema":"https://github.com/citation-style-language/schema/raw/master/csl-citation.json"}</w:instrText>
      </w:r>
      <w:r w:rsidR="007D6482">
        <w:rPr>
          <w:rFonts w:ascii="Times" w:eastAsia="Times New Roman" w:hAnsi="Times" w:cs="Times New Roman"/>
          <w:sz w:val="24"/>
          <w:szCs w:val="24"/>
          <w:lang w:val="en-US"/>
        </w:rPr>
        <w:fldChar w:fldCharType="separate"/>
      </w:r>
      <w:r w:rsidR="00640863" w:rsidRPr="00640863">
        <w:rPr>
          <w:rFonts w:ascii="Times" w:eastAsia="Times New Roman" w:hAnsi="Times" w:cs="Times New Roman"/>
          <w:noProof/>
          <w:sz w:val="24"/>
          <w:szCs w:val="24"/>
          <w:lang w:val="en-US"/>
        </w:rPr>
        <w:t>[16]</w:t>
      </w:r>
      <w:r w:rsidR="007D6482">
        <w:rPr>
          <w:rFonts w:ascii="Times" w:eastAsia="Times New Roman" w:hAnsi="Times" w:cs="Times New Roman"/>
          <w:sz w:val="24"/>
          <w:szCs w:val="24"/>
          <w:lang w:val="en-US"/>
        </w:rPr>
        <w:fldChar w:fldCharType="end"/>
      </w:r>
      <w:r w:rsidRPr="00BE251F">
        <w:rPr>
          <w:rFonts w:ascii="Times" w:eastAsia="Times New Roman" w:hAnsi="Times" w:cs="Times New Roman"/>
          <w:sz w:val="24"/>
          <w:szCs w:val="24"/>
          <w:lang w:val="en-US"/>
        </w:rPr>
        <w:t xml:space="preserve"> guide</w:t>
      </w:r>
      <w:r w:rsidR="00957504">
        <w:rPr>
          <w:rFonts w:ascii="Times" w:eastAsia="Times New Roman" w:hAnsi="Times" w:cs="Times New Roman"/>
          <w:sz w:val="24"/>
          <w:szCs w:val="24"/>
          <w:lang w:val="en-US"/>
        </w:rPr>
        <w:t>d</w:t>
      </w:r>
      <w:r w:rsidRPr="00BE251F">
        <w:rPr>
          <w:rFonts w:ascii="Times" w:eastAsia="Times New Roman" w:hAnsi="Times" w:cs="Times New Roman"/>
          <w:sz w:val="24"/>
          <w:szCs w:val="24"/>
          <w:lang w:val="en-US"/>
        </w:rPr>
        <w:t xml:space="preserve"> the development of this </w:t>
      </w:r>
      <w:r w:rsidR="00BE251F" w:rsidRPr="00BE251F">
        <w:rPr>
          <w:rFonts w:ascii="Times" w:eastAsia="Times New Roman" w:hAnsi="Times" w:cs="Times New Roman"/>
          <w:sz w:val="24"/>
          <w:szCs w:val="24"/>
          <w:lang w:val="en-US"/>
        </w:rPr>
        <w:t>feasibility</w:t>
      </w:r>
      <w:r w:rsidRPr="00BE251F">
        <w:rPr>
          <w:rFonts w:ascii="Times" w:eastAsia="Times New Roman" w:hAnsi="Times" w:cs="Times New Roman"/>
          <w:sz w:val="24"/>
          <w:szCs w:val="24"/>
          <w:lang w:val="en-US"/>
        </w:rPr>
        <w:t xml:space="preserve"> study</w:t>
      </w:r>
      <w:r w:rsidR="007D6482">
        <w:rPr>
          <w:rFonts w:ascii="Times" w:eastAsia="Times New Roman" w:hAnsi="Times" w:cs="Times New Roman"/>
          <w:sz w:val="24"/>
          <w:szCs w:val="24"/>
          <w:lang w:val="en-US"/>
        </w:rPr>
        <w:t xml:space="preserve"> protocol</w:t>
      </w:r>
      <w:r w:rsidRPr="00BE251F">
        <w:rPr>
          <w:rFonts w:ascii="Times" w:eastAsia="Times New Roman" w:hAnsi="Times" w:cs="Times New Roman"/>
          <w:sz w:val="24"/>
          <w:szCs w:val="24"/>
          <w:lang w:val="en-US"/>
        </w:rPr>
        <w:t>.</w:t>
      </w:r>
      <w:r w:rsidR="00894688">
        <w:rPr>
          <w:rFonts w:ascii="Times" w:eastAsia="Times New Roman" w:hAnsi="Times" w:cs="Times New Roman"/>
          <w:sz w:val="24"/>
          <w:szCs w:val="24"/>
          <w:lang w:val="en-US"/>
        </w:rPr>
        <w:t xml:space="preserve"> </w:t>
      </w:r>
    </w:p>
    <w:p w14:paraId="4CF4CADA" w14:textId="77777777" w:rsidR="004B26D3" w:rsidRDefault="004B26D3" w:rsidP="00901221">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Study setting</w:t>
      </w:r>
    </w:p>
    <w:p w14:paraId="6616F186" w14:textId="77777777" w:rsidR="00B208B8" w:rsidRPr="00BE251F" w:rsidRDefault="00B208B8" w:rsidP="00901221">
      <w:pPr>
        <w:spacing w:line="480" w:lineRule="auto"/>
        <w:jc w:val="both"/>
        <w:rPr>
          <w:rFonts w:ascii="Times New Roman" w:hAnsi="Times New Roman" w:cs="Times New Roman"/>
          <w:sz w:val="24"/>
          <w:szCs w:val="24"/>
          <w:lang w:val="en-CA"/>
        </w:rPr>
      </w:pPr>
      <w:r w:rsidRPr="00BE251F">
        <w:rPr>
          <w:rFonts w:ascii="Times" w:eastAsia="Times New Roman" w:hAnsi="Times" w:cs="Times New Roman"/>
          <w:sz w:val="24"/>
          <w:szCs w:val="24"/>
          <w:lang w:val="en-US"/>
        </w:rPr>
        <w:t xml:space="preserve">Participants (clinicians and patients) will be recruited from </w:t>
      </w:r>
      <w:r w:rsidR="00115F25">
        <w:rPr>
          <w:rFonts w:ascii="Times" w:eastAsia="Times New Roman" w:hAnsi="Times" w:cs="Times New Roman"/>
          <w:sz w:val="24"/>
          <w:szCs w:val="24"/>
          <w:lang w:val="en-US"/>
        </w:rPr>
        <w:t xml:space="preserve">two different orthopedic physiotherapy clinics: </w:t>
      </w:r>
      <w:r w:rsidRPr="00BE251F">
        <w:rPr>
          <w:rFonts w:ascii="Times" w:eastAsia="Times New Roman" w:hAnsi="Times" w:cs="Times New Roman"/>
          <w:sz w:val="24"/>
          <w:szCs w:val="24"/>
          <w:lang w:val="en-US"/>
        </w:rPr>
        <w:t xml:space="preserve">the orthopedic physiotherapy outpatient clinic of the Centre </w:t>
      </w:r>
      <w:proofErr w:type="spellStart"/>
      <w:r w:rsidRPr="00BE251F">
        <w:rPr>
          <w:rFonts w:ascii="Times" w:eastAsia="Times New Roman" w:hAnsi="Times" w:cs="Times New Roman"/>
          <w:sz w:val="24"/>
          <w:szCs w:val="24"/>
          <w:lang w:val="en-US"/>
        </w:rPr>
        <w:t>Hospitalier</w:t>
      </w:r>
      <w:proofErr w:type="spellEnd"/>
      <w:r w:rsidRPr="00BE251F">
        <w:rPr>
          <w:rFonts w:ascii="Times" w:eastAsia="Times New Roman" w:hAnsi="Times" w:cs="Times New Roman"/>
          <w:sz w:val="24"/>
          <w:szCs w:val="24"/>
          <w:lang w:val="en-US"/>
        </w:rPr>
        <w:t xml:space="preserve"> </w:t>
      </w:r>
      <w:proofErr w:type="spellStart"/>
      <w:r w:rsidRPr="00BE251F">
        <w:rPr>
          <w:rFonts w:ascii="Times" w:eastAsia="Times New Roman" w:hAnsi="Times" w:cs="Times New Roman"/>
          <w:sz w:val="24"/>
          <w:szCs w:val="24"/>
          <w:lang w:val="en-US"/>
        </w:rPr>
        <w:t>Universitaire</w:t>
      </w:r>
      <w:proofErr w:type="spellEnd"/>
      <w:r w:rsidRPr="00BE251F">
        <w:rPr>
          <w:rFonts w:ascii="Times" w:eastAsia="Times New Roman" w:hAnsi="Times" w:cs="Times New Roman"/>
          <w:sz w:val="24"/>
          <w:szCs w:val="24"/>
          <w:lang w:val="en-US"/>
        </w:rPr>
        <w:t xml:space="preserve"> de </w:t>
      </w:r>
      <w:proofErr w:type="spellStart"/>
      <w:r w:rsidRPr="00BE251F">
        <w:rPr>
          <w:rFonts w:ascii="Times" w:eastAsia="Times New Roman" w:hAnsi="Times" w:cs="Times New Roman"/>
          <w:sz w:val="24"/>
          <w:szCs w:val="24"/>
          <w:lang w:val="en-US"/>
        </w:rPr>
        <w:t>Sherbrooke</w:t>
      </w:r>
      <w:proofErr w:type="spellEnd"/>
      <w:r w:rsidRPr="00BE251F">
        <w:rPr>
          <w:rFonts w:ascii="Times" w:eastAsia="Times New Roman" w:hAnsi="Times" w:cs="Times New Roman"/>
          <w:sz w:val="24"/>
          <w:szCs w:val="24"/>
          <w:lang w:val="en-US"/>
        </w:rPr>
        <w:t xml:space="preserve"> (CHUS)</w:t>
      </w:r>
      <w:r w:rsidR="00115F25">
        <w:rPr>
          <w:rFonts w:ascii="Times" w:eastAsia="Times New Roman" w:hAnsi="Times" w:cs="Times New Roman"/>
          <w:sz w:val="24"/>
          <w:szCs w:val="24"/>
          <w:lang w:val="en-US"/>
        </w:rPr>
        <w:t xml:space="preserve"> and private physiotherapy clinic</w:t>
      </w:r>
      <w:r w:rsidR="00CC143E">
        <w:rPr>
          <w:rFonts w:ascii="Times" w:eastAsia="Times New Roman" w:hAnsi="Times" w:cs="Times New Roman"/>
          <w:sz w:val="24"/>
          <w:szCs w:val="24"/>
          <w:lang w:val="en-US"/>
        </w:rPr>
        <w:t>s</w:t>
      </w:r>
      <w:r w:rsidR="00115F25">
        <w:rPr>
          <w:rFonts w:ascii="Times" w:eastAsia="Times New Roman" w:hAnsi="Times" w:cs="Times New Roman"/>
          <w:sz w:val="24"/>
          <w:szCs w:val="24"/>
          <w:lang w:val="en-US"/>
        </w:rPr>
        <w:t xml:space="preserve"> </w:t>
      </w:r>
      <w:r w:rsidR="00AC5F40">
        <w:rPr>
          <w:rFonts w:ascii="Times" w:eastAsia="Times New Roman" w:hAnsi="Times" w:cs="Times New Roman"/>
          <w:sz w:val="24"/>
          <w:szCs w:val="24"/>
          <w:lang w:val="en-US"/>
        </w:rPr>
        <w:t>from the network of clinic</w:t>
      </w:r>
      <w:r w:rsidR="00CC143E">
        <w:rPr>
          <w:rFonts w:ascii="Times" w:eastAsia="Times New Roman" w:hAnsi="Times" w:cs="Times New Roman"/>
          <w:sz w:val="24"/>
          <w:szCs w:val="24"/>
          <w:lang w:val="en-US"/>
        </w:rPr>
        <w:t>s</w:t>
      </w:r>
      <w:r w:rsidR="00AC5F40">
        <w:rPr>
          <w:rFonts w:ascii="Times" w:eastAsia="Times New Roman" w:hAnsi="Times" w:cs="Times New Roman"/>
          <w:sz w:val="24"/>
          <w:szCs w:val="24"/>
          <w:lang w:val="en-US"/>
        </w:rPr>
        <w:t xml:space="preserve"> of </w:t>
      </w:r>
      <w:proofErr w:type="spellStart"/>
      <w:r w:rsidR="00115F25" w:rsidRPr="00DE326F">
        <w:rPr>
          <w:rFonts w:ascii="Times" w:eastAsia="Times New Roman" w:hAnsi="Times" w:cs="Times New Roman"/>
          <w:i/>
          <w:sz w:val="24"/>
          <w:szCs w:val="24"/>
          <w:lang w:val="en-US"/>
        </w:rPr>
        <w:t>PhysioExtra</w:t>
      </w:r>
      <w:proofErr w:type="spellEnd"/>
      <w:r w:rsidR="00AC5F40">
        <w:rPr>
          <w:rFonts w:ascii="Times" w:eastAsia="Times New Roman" w:hAnsi="Times" w:cs="Times New Roman"/>
          <w:sz w:val="24"/>
          <w:szCs w:val="24"/>
          <w:lang w:val="en-US"/>
        </w:rPr>
        <w:t xml:space="preserve"> in the greater region of Montreal, Q</w:t>
      </w:r>
      <w:r w:rsidR="00CC143E">
        <w:rPr>
          <w:rFonts w:ascii="Times" w:eastAsia="Times New Roman" w:hAnsi="Times" w:cs="Times New Roman"/>
          <w:sz w:val="24"/>
          <w:szCs w:val="24"/>
          <w:lang w:val="en-US"/>
        </w:rPr>
        <w:t>uebec</w:t>
      </w:r>
      <w:r w:rsidR="00AC5F40">
        <w:rPr>
          <w:rFonts w:ascii="Times" w:eastAsia="Times New Roman" w:hAnsi="Times" w:cs="Times New Roman"/>
          <w:sz w:val="24"/>
          <w:szCs w:val="24"/>
          <w:lang w:val="en-US"/>
        </w:rPr>
        <w:t xml:space="preserve">.  </w:t>
      </w:r>
      <w:r w:rsidRPr="00115F25">
        <w:rPr>
          <w:rFonts w:ascii="Times" w:eastAsia="Times New Roman" w:hAnsi="Times" w:cs="Times New Roman"/>
          <w:sz w:val="24"/>
          <w:szCs w:val="24"/>
          <w:lang w:val="en-US"/>
        </w:rPr>
        <w:t>Th</w:t>
      </w:r>
      <w:r w:rsidR="00115F25">
        <w:rPr>
          <w:rFonts w:ascii="Times" w:eastAsia="Times New Roman" w:hAnsi="Times" w:cs="Times New Roman"/>
          <w:sz w:val="24"/>
          <w:szCs w:val="24"/>
          <w:lang w:val="en-US"/>
        </w:rPr>
        <w:t>ese</w:t>
      </w:r>
      <w:r w:rsidRPr="00BE251F">
        <w:rPr>
          <w:rFonts w:ascii="Times" w:eastAsia="Times New Roman" w:hAnsi="Times" w:cs="Times New Roman"/>
          <w:sz w:val="24"/>
          <w:szCs w:val="24"/>
          <w:lang w:val="en-US"/>
        </w:rPr>
        <w:t xml:space="preserve"> clinical setting</w:t>
      </w:r>
      <w:r w:rsidR="00115F25">
        <w:rPr>
          <w:rFonts w:ascii="Times" w:eastAsia="Times New Roman" w:hAnsi="Times" w:cs="Times New Roman"/>
          <w:sz w:val="24"/>
          <w:szCs w:val="24"/>
          <w:lang w:val="en-US"/>
        </w:rPr>
        <w:t>s</w:t>
      </w:r>
      <w:r w:rsidRPr="00BE251F">
        <w:rPr>
          <w:rFonts w:ascii="Times" w:eastAsia="Times New Roman" w:hAnsi="Times" w:cs="Times New Roman"/>
          <w:sz w:val="24"/>
          <w:szCs w:val="24"/>
          <w:lang w:val="en-US"/>
        </w:rPr>
        <w:t xml:space="preserve"> </w:t>
      </w:r>
      <w:r w:rsidR="00115F25">
        <w:rPr>
          <w:rFonts w:ascii="Times" w:eastAsia="Times New Roman" w:hAnsi="Times" w:cs="Times New Roman"/>
          <w:sz w:val="24"/>
          <w:szCs w:val="24"/>
          <w:lang w:val="en-US"/>
        </w:rPr>
        <w:t xml:space="preserve">have already expressed interests </w:t>
      </w:r>
      <w:r w:rsidR="00576FD7">
        <w:rPr>
          <w:rFonts w:ascii="Times" w:eastAsia="Times New Roman" w:hAnsi="Times" w:cs="Times New Roman"/>
          <w:sz w:val="24"/>
          <w:szCs w:val="24"/>
          <w:lang w:val="en-US"/>
        </w:rPr>
        <w:t xml:space="preserve">in participating </w:t>
      </w:r>
      <w:r w:rsidR="00115F25">
        <w:rPr>
          <w:rFonts w:ascii="Times" w:eastAsia="Times New Roman" w:hAnsi="Times" w:cs="Times New Roman"/>
          <w:sz w:val="24"/>
          <w:szCs w:val="24"/>
          <w:lang w:val="en-US"/>
        </w:rPr>
        <w:t>and</w:t>
      </w:r>
      <w:r w:rsidRPr="00BE251F">
        <w:rPr>
          <w:rFonts w:ascii="Times" w:eastAsia="Times New Roman" w:hAnsi="Times" w:cs="Times New Roman"/>
          <w:sz w:val="24"/>
          <w:szCs w:val="24"/>
          <w:lang w:val="en-US"/>
        </w:rPr>
        <w:t xml:space="preserve"> we’ve already established collaborations with the physiotherapists (PT) from </w:t>
      </w:r>
      <w:r w:rsidR="00CC143E">
        <w:rPr>
          <w:rFonts w:ascii="Times" w:eastAsia="Times New Roman" w:hAnsi="Times" w:cs="Times New Roman"/>
          <w:sz w:val="24"/>
          <w:szCs w:val="24"/>
          <w:lang w:val="en-US"/>
        </w:rPr>
        <w:t>the</w:t>
      </w:r>
      <w:r w:rsidRPr="00BE251F">
        <w:rPr>
          <w:rFonts w:ascii="Times" w:eastAsia="Times New Roman" w:hAnsi="Times" w:cs="Times New Roman"/>
          <w:sz w:val="24"/>
          <w:szCs w:val="24"/>
          <w:lang w:val="en-US"/>
        </w:rPr>
        <w:t xml:space="preserve"> </w:t>
      </w:r>
      <w:r w:rsidR="00115F25">
        <w:rPr>
          <w:rFonts w:ascii="Times" w:eastAsia="Times New Roman" w:hAnsi="Times" w:cs="Times New Roman"/>
          <w:sz w:val="24"/>
          <w:szCs w:val="24"/>
          <w:lang w:val="en-US"/>
        </w:rPr>
        <w:t xml:space="preserve">two </w:t>
      </w:r>
      <w:r w:rsidR="00CC143E">
        <w:rPr>
          <w:rFonts w:ascii="Times" w:eastAsia="Times New Roman" w:hAnsi="Times" w:cs="Times New Roman"/>
          <w:sz w:val="24"/>
          <w:szCs w:val="24"/>
          <w:lang w:val="en-US"/>
        </w:rPr>
        <w:t>sites</w:t>
      </w:r>
      <w:r w:rsidR="00115F25">
        <w:rPr>
          <w:rFonts w:ascii="Times" w:eastAsia="Times New Roman" w:hAnsi="Times" w:cs="Times New Roman"/>
          <w:sz w:val="24"/>
          <w:szCs w:val="24"/>
          <w:lang w:val="en-US"/>
        </w:rPr>
        <w:t xml:space="preserve"> </w:t>
      </w:r>
      <w:r w:rsidRPr="00BE251F">
        <w:rPr>
          <w:rFonts w:ascii="Times" w:eastAsia="Times New Roman" w:hAnsi="Times" w:cs="Times New Roman"/>
          <w:sz w:val="24"/>
          <w:szCs w:val="24"/>
          <w:lang w:val="en-US"/>
        </w:rPr>
        <w:t>from past research projects</w:t>
      </w:r>
      <w:r w:rsidR="007D6482">
        <w:rPr>
          <w:rFonts w:ascii="Times" w:eastAsia="Times New Roman" w:hAnsi="Times" w:cs="Times New Roman"/>
          <w:sz w:val="24"/>
          <w:szCs w:val="24"/>
          <w:lang w:val="en-US"/>
        </w:rPr>
        <w:t>. Also,</w:t>
      </w:r>
      <w:r w:rsidR="00115F25">
        <w:rPr>
          <w:rFonts w:ascii="Times" w:eastAsia="Times New Roman" w:hAnsi="Times" w:cs="Times New Roman"/>
          <w:sz w:val="24"/>
          <w:szCs w:val="24"/>
          <w:lang w:val="en-US"/>
        </w:rPr>
        <w:t xml:space="preserve"> </w:t>
      </w:r>
      <w:r w:rsidRPr="00BE251F">
        <w:rPr>
          <w:rFonts w:ascii="Times" w:eastAsia="Times New Roman" w:hAnsi="Times" w:cs="Times New Roman"/>
          <w:sz w:val="24"/>
          <w:szCs w:val="24"/>
          <w:lang w:val="en-US"/>
        </w:rPr>
        <w:t xml:space="preserve">they have access to a large population </w:t>
      </w:r>
      <w:r w:rsidR="00AC5F40">
        <w:rPr>
          <w:rFonts w:ascii="Times" w:eastAsia="Times New Roman" w:hAnsi="Times" w:cs="Times New Roman"/>
          <w:sz w:val="24"/>
          <w:szCs w:val="24"/>
          <w:lang w:val="en-US"/>
        </w:rPr>
        <w:t xml:space="preserve">of patients </w:t>
      </w:r>
      <w:r w:rsidRPr="00BE251F">
        <w:rPr>
          <w:rFonts w:ascii="Times" w:eastAsia="Times New Roman" w:hAnsi="Times" w:cs="Times New Roman"/>
          <w:sz w:val="24"/>
          <w:szCs w:val="24"/>
          <w:lang w:val="en-US"/>
        </w:rPr>
        <w:t>suffering from musculoskeletal disorders (MSD), such as non-specific LBP</w:t>
      </w:r>
      <w:r w:rsidR="00AC5F40">
        <w:rPr>
          <w:rFonts w:ascii="Times" w:eastAsia="Times New Roman" w:hAnsi="Times" w:cs="Times New Roman"/>
          <w:sz w:val="24"/>
          <w:szCs w:val="24"/>
          <w:lang w:val="en-US"/>
        </w:rPr>
        <w:t>. Moreover</w:t>
      </w:r>
      <w:r w:rsidR="00534BBE">
        <w:rPr>
          <w:rFonts w:ascii="Times" w:eastAsia="Times New Roman" w:hAnsi="Times" w:cs="Times New Roman"/>
          <w:sz w:val="24"/>
          <w:szCs w:val="24"/>
          <w:lang w:val="en-US"/>
        </w:rPr>
        <w:t xml:space="preserve"> </w:t>
      </w:r>
      <w:r w:rsidR="00AC5F40">
        <w:rPr>
          <w:rFonts w:ascii="Times" w:eastAsia="Times New Roman" w:hAnsi="Times" w:cs="Times New Roman"/>
          <w:sz w:val="24"/>
          <w:szCs w:val="24"/>
          <w:lang w:val="en-US"/>
        </w:rPr>
        <w:t>these 2 settings</w:t>
      </w:r>
      <w:r w:rsidR="00E10B89">
        <w:rPr>
          <w:rFonts w:ascii="Times" w:eastAsia="Times New Roman" w:hAnsi="Times" w:cs="Times New Roman"/>
          <w:sz w:val="24"/>
          <w:szCs w:val="24"/>
          <w:lang w:val="en-US"/>
        </w:rPr>
        <w:t xml:space="preserve"> representing</w:t>
      </w:r>
      <w:r w:rsidR="00115F25">
        <w:rPr>
          <w:rFonts w:ascii="Times" w:eastAsia="Times New Roman" w:hAnsi="Times" w:cs="Times New Roman"/>
          <w:sz w:val="24"/>
          <w:szCs w:val="24"/>
          <w:lang w:val="en-US"/>
        </w:rPr>
        <w:t xml:space="preserve"> both the private and public</w:t>
      </w:r>
      <w:r w:rsidR="007D6482">
        <w:rPr>
          <w:rFonts w:ascii="Times" w:eastAsia="Times New Roman" w:hAnsi="Times" w:cs="Times New Roman"/>
          <w:sz w:val="24"/>
          <w:szCs w:val="24"/>
          <w:lang w:val="en-US"/>
        </w:rPr>
        <w:t xml:space="preserve"> sectors of the healthcare system in Quebec</w:t>
      </w:r>
      <w:r w:rsidR="00534BBE">
        <w:rPr>
          <w:rFonts w:ascii="Times" w:eastAsia="Times New Roman" w:hAnsi="Times" w:cs="Times New Roman"/>
          <w:sz w:val="24"/>
          <w:szCs w:val="24"/>
          <w:lang w:val="en-US"/>
        </w:rPr>
        <w:t xml:space="preserve"> </w:t>
      </w:r>
      <w:r w:rsidR="00115F25">
        <w:rPr>
          <w:rFonts w:ascii="Times" w:eastAsia="Times New Roman" w:hAnsi="Times" w:cs="Times New Roman"/>
          <w:sz w:val="24"/>
          <w:szCs w:val="24"/>
          <w:lang w:val="en-US"/>
        </w:rPr>
        <w:t>will contribute to the external validity</w:t>
      </w:r>
      <w:r w:rsidR="00534BBE">
        <w:rPr>
          <w:rFonts w:ascii="Times" w:eastAsia="Times New Roman" w:hAnsi="Times" w:cs="Times New Roman"/>
          <w:sz w:val="24"/>
          <w:szCs w:val="24"/>
          <w:lang w:val="en-US"/>
        </w:rPr>
        <w:t xml:space="preserve"> </w:t>
      </w:r>
      <w:r w:rsidR="00115F25">
        <w:rPr>
          <w:rFonts w:ascii="Times" w:eastAsia="Times New Roman" w:hAnsi="Times" w:cs="Times New Roman"/>
          <w:sz w:val="24"/>
          <w:szCs w:val="24"/>
          <w:lang w:val="en-US"/>
        </w:rPr>
        <w:t>of the study</w:t>
      </w:r>
      <w:r w:rsidRPr="00BE251F">
        <w:rPr>
          <w:rFonts w:ascii="Times" w:eastAsia="Times New Roman" w:hAnsi="Times" w:cs="Times New Roman"/>
          <w:sz w:val="24"/>
          <w:szCs w:val="24"/>
          <w:lang w:val="en-US"/>
        </w:rPr>
        <w:t>.</w:t>
      </w:r>
    </w:p>
    <w:p w14:paraId="193C83D7" w14:textId="77777777" w:rsidR="001E0016" w:rsidRDefault="001E0016" w:rsidP="00901221">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Participants</w:t>
      </w:r>
    </w:p>
    <w:p w14:paraId="419A80A2" w14:textId="371B7921" w:rsidR="00B208B8" w:rsidRPr="00BE251F" w:rsidRDefault="00B208B8" w:rsidP="00901221">
      <w:pPr>
        <w:spacing w:line="480" w:lineRule="auto"/>
        <w:jc w:val="both"/>
        <w:rPr>
          <w:rFonts w:ascii="Times New Roman" w:hAnsi="Times New Roman" w:cs="Times New Roman"/>
          <w:b/>
          <w:sz w:val="24"/>
          <w:szCs w:val="24"/>
          <w:lang w:val="en-CA"/>
        </w:rPr>
      </w:pPr>
      <w:r w:rsidRPr="00BE251F">
        <w:rPr>
          <w:rFonts w:ascii="Times" w:eastAsia="Times New Roman" w:hAnsi="Times" w:cs="Times New Roman"/>
          <w:sz w:val="24"/>
          <w:szCs w:val="24"/>
          <w:lang w:val="en-US"/>
        </w:rPr>
        <w:lastRenderedPageBreak/>
        <w:t xml:space="preserve">To be included, PTs will have to </w:t>
      </w:r>
      <w:r w:rsidR="00115F25">
        <w:rPr>
          <w:rFonts w:ascii="Times" w:eastAsia="Times New Roman" w:hAnsi="Times" w:cs="Times New Roman"/>
          <w:sz w:val="24"/>
          <w:szCs w:val="24"/>
          <w:lang w:val="en-US"/>
        </w:rPr>
        <w:t xml:space="preserve">1) </w:t>
      </w:r>
      <w:r w:rsidR="00C133A9">
        <w:rPr>
          <w:rFonts w:ascii="Times" w:eastAsia="Times New Roman" w:hAnsi="Times" w:cs="Times New Roman"/>
          <w:sz w:val="24"/>
          <w:szCs w:val="24"/>
          <w:lang w:val="en-US"/>
        </w:rPr>
        <w:t xml:space="preserve">be </w:t>
      </w:r>
      <w:r w:rsidR="00115F25">
        <w:rPr>
          <w:rFonts w:ascii="Times" w:eastAsia="Times New Roman" w:hAnsi="Times" w:cs="Times New Roman"/>
          <w:sz w:val="24"/>
          <w:szCs w:val="24"/>
          <w:lang w:val="en-US"/>
        </w:rPr>
        <w:t>work</w:t>
      </w:r>
      <w:r w:rsidR="00C133A9">
        <w:rPr>
          <w:rFonts w:ascii="Times" w:eastAsia="Times New Roman" w:hAnsi="Times" w:cs="Times New Roman"/>
          <w:sz w:val="24"/>
          <w:szCs w:val="24"/>
          <w:lang w:val="en-US"/>
        </w:rPr>
        <w:t>ing</w:t>
      </w:r>
      <w:r w:rsidR="00115F25">
        <w:rPr>
          <w:rFonts w:ascii="Times" w:eastAsia="Times New Roman" w:hAnsi="Times" w:cs="Times New Roman"/>
          <w:sz w:val="24"/>
          <w:szCs w:val="24"/>
          <w:lang w:val="en-US"/>
        </w:rPr>
        <w:t xml:space="preserve"> with a </w:t>
      </w:r>
      <w:r w:rsidR="00267BD2">
        <w:rPr>
          <w:rFonts w:ascii="Times" w:eastAsia="Times New Roman" w:hAnsi="Times" w:cs="Times New Roman"/>
          <w:sz w:val="24"/>
          <w:szCs w:val="24"/>
          <w:lang w:val="en-US"/>
        </w:rPr>
        <w:t xml:space="preserve">population suffering from MSD such as LBP and have a valid </w:t>
      </w:r>
      <w:r w:rsidR="007D6482">
        <w:rPr>
          <w:rFonts w:ascii="Times" w:eastAsia="Times New Roman" w:hAnsi="Times" w:cs="Times New Roman"/>
          <w:sz w:val="24"/>
          <w:szCs w:val="24"/>
          <w:lang w:val="en-US"/>
        </w:rPr>
        <w:t>license</w:t>
      </w:r>
      <w:r w:rsidR="00267BD2">
        <w:rPr>
          <w:rFonts w:ascii="Times" w:eastAsia="Times New Roman" w:hAnsi="Times" w:cs="Times New Roman"/>
          <w:sz w:val="24"/>
          <w:szCs w:val="24"/>
          <w:lang w:val="en-US"/>
        </w:rPr>
        <w:t xml:space="preserve"> to practice </w:t>
      </w:r>
      <w:r w:rsidR="00E10B89">
        <w:rPr>
          <w:rFonts w:ascii="Times" w:eastAsia="Times New Roman" w:hAnsi="Times" w:cs="Times New Roman"/>
          <w:sz w:val="24"/>
          <w:szCs w:val="24"/>
          <w:lang w:val="en-US"/>
        </w:rPr>
        <w:t xml:space="preserve">physiotherapy </w:t>
      </w:r>
      <w:r w:rsidR="00267BD2">
        <w:rPr>
          <w:rFonts w:ascii="Times" w:eastAsia="Times New Roman" w:hAnsi="Times" w:cs="Times New Roman"/>
          <w:sz w:val="24"/>
          <w:szCs w:val="24"/>
          <w:lang w:val="en-US"/>
        </w:rPr>
        <w:t xml:space="preserve">in the province of Quebec, 2) </w:t>
      </w:r>
      <w:r w:rsidRPr="00BE251F">
        <w:rPr>
          <w:rFonts w:ascii="Times" w:eastAsia="Times New Roman" w:hAnsi="Times" w:cs="Times New Roman"/>
          <w:sz w:val="24"/>
          <w:szCs w:val="24"/>
          <w:lang w:val="en-US"/>
        </w:rPr>
        <w:t>agree to</w:t>
      </w:r>
      <w:r w:rsidR="00267BD2">
        <w:rPr>
          <w:rFonts w:ascii="Times" w:eastAsia="Times New Roman" w:hAnsi="Times" w:cs="Times New Roman"/>
          <w:sz w:val="24"/>
          <w:szCs w:val="24"/>
          <w:lang w:val="en-US"/>
        </w:rPr>
        <w:t xml:space="preserve"> </w:t>
      </w:r>
      <w:r w:rsidRPr="00BE251F">
        <w:rPr>
          <w:rFonts w:ascii="Times" w:eastAsia="Times New Roman" w:hAnsi="Times" w:cs="Times New Roman"/>
          <w:sz w:val="24"/>
          <w:szCs w:val="24"/>
          <w:lang w:val="en-US"/>
        </w:rPr>
        <w:t xml:space="preserve">participate </w:t>
      </w:r>
      <w:r w:rsidR="00D506B8">
        <w:rPr>
          <w:rFonts w:ascii="Times" w:eastAsia="Times New Roman" w:hAnsi="Times" w:cs="Times New Roman"/>
          <w:sz w:val="24"/>
          <w:szCs w:val="24"/>
          <w:lang w:val="en-US"/>
        </w:rPr>
        <w:t>to the one-day training workshop (</w:t>
      </w:r>
      <w:r w:rsidR="00917013">
        <w:rPr>
          <w:rFonts w:ascii="Times" w:eastAsia="Times New Roman" w:hAnsi="Times" w:cs="Times New Roman"/>
          <w:sz w:val="24"/>
          <w:szCs w:val="24"/>
          <w:lang w:val="en-US"/>
        </w:rPr>
        <w:t>intervention)</w:t>
      </w:r>
      <w:r w:rsidRPr="00BE251F">
        <w:rPr>
          <w:rFonts w:ascii="Times" w:eastAsia="Times New Roman" w:hAnsi="Times" w:cs="Times New Roman"/>
          <w:sz w:val="24"/>
          <w:szCs w:val="24"/>
          <w:lang w:val="en-US"/>
        </w:rPr>
        <w:t xml:space="preserve">, </w:t>
      </w:r>
      <w:r w:rsidR="00267BD2">
        <w:rPr>
          <w:rFonts w:ascii="Times" w:eastAsia="Times New Roman" w:hAnsi="Times" w:cs="Times New Roman"/>
          <w:sz w:val="24"/>
          <w:szCs w:val="24"/>
          <w:lang w:val="en-US"/>
        </w:rPr>
        <w:t>3</w:t>
      </w:r>
      <w:r w:rsidRPr="00BE251F">
        <w:rPr>
          <w:rFonts w:ascii="Times" w:eastAsia="Times New Roman" w:hAnsi="Times" w:cs="Times New Roman"/>
          <w:sz w:val="24"/>
          <w:szCs w:val="24"/>
          <w:lang w:val="en-US"/>
        </w:rPr>
        <w:t>) assess and initiate treatment of their patients presenting with non-specific LBP</w:t>
      </w:r>
      <w:r w:rsidR="00607D6E">
        <w:rPr>
          <w:rFonts w:ascii="Times" w:eastAsia="Times New Roman" w:hAnsi="Times" w:cs="Times New Roman"/>
          <w:sz w:val="24"/>
          <w:szCs w:val="24"/>
          <w:lang w:val="en-US"/>
        </w:rPr>
        <w:t xml:space="preserve"> </w:t>
      </w:r>
      <w:r w:rsidRPr="00BE251F">
        <w:rPr>
          <w:rFonts w:ascii="Times" w:eastAsia="Times New Roman" w:hAnsi="Times" w:cs="Times New Roman"/>
          <w:sz w:val="24"/>
          <w:szCs w:val="24"/>
          <w:lang w:val="en-US"/>
        </w:rPr>
        <w:t>guided by our newly developed model</w:t>
      </w:r>
      <w:r w:rsidR="00E10B89">
        <w:rPr>
          <w:rFonts w:ascii="Times" w:eastAsia="Times New Roman" w:hAnsi="Times" w:cs="Times New Roman"/>
          <w:sz w:val="24"/>
          <w:szCs w:val="24"/>
          <w:lang w:val="en-US"/>
        </w:rPr>
        <w:t xml:space="preserve">. </w:t>
      </w:r>
      <w:r w:rsidR="00D506B8">
        <w:rPr>
          <w:rFonts w:ascii="Times" w:eastAsia="Times New Roman" w:hAnsi="Times" w:cs="Times New Roman"/>
          <w:sz w:val="24"/>
          <w:szCs w:val="24"/>
          <w:lang w:val="en-US"/>
        </w:rPr>
        <w:t>P</w:t>
      </w:r>
      <w:r w:rsidR="00576FD7">
        <w:rPr>
          <w:rFonts w:ascii="Times" w:eastAsia="Times New Roman" w:hAnsi="Times" w:cs="Times New Roman"/>
          <w:sz w:val="24"/>
          <w:szCs w:val="24"/>
          <w:lang w:val="en-US"/>
        </w:rPr>
        <w:t xml:space="preserve">atients presenting with non-specific LBP according to the assessment conducted by the PT will be eligible to participate in the </w:t>
      </w:r>
      <w:r w:rsidR="007447AB">
        <w:rPr>
          <w:rFonts w:ascii="Times" w:eastAsia="Times New Roman" w:hAnsi="Times" w:cs="Times New Roman"/>
          <w:sz w:val="24"/>
          <w:szCs w:val="24"/>
          <w:lang w:val="en-US"/>
        </w:rPr>
        <w:t>study and</w:t>
      </w:r>
      <w:r w:rsidR="00E10B89">
        <w:rPr>
          <w:rFonts w:ascii="Times" w:eastAsia="Times New Roman" w:hAnsi="Times" w:cs="Times New Roman"/>
          <w:sz w:val="24"/>
          <w:szCs w:val="24"/>
          <w:lang w:val="en-US"/>
        </w:rPr>
        <w:t xml:space="preserve"> will have to</w:t>
      </w:r>
      <w:r w:rsidR="005D107F">
        <w:rPr>
          <w:rFonts w:ascii="Times" w:eastAsia="Times New Roman" w:hAnsi="Times" w:cs="Times New Roman"/>
          <w:sz w:val="24"/>
          <w:szCs w:val="24"/>
          <w:lang w:val="en-US"/>
        </w:rPr>
        <w:t xml:space="preserve"> </w:t>
      </w:r>
      <w:r w:rsidR="00E10B89">
        <w:rPr>
          <w:rFonts w:ascii="Times" w:eastAsia="Times New Roman" w:hAnsi="Times" w:cs="Times New Roman"/>
          <w:sz w:val="24"/>
          <w:szCs w:val="24"/>
          <w:lang w:val="en-US"/>
        </w:rPr>
        <w:t xml:space="preserve">agree to </w:t>
      </w:r>
      <w:r w:rsidR="00E10B89" w:rsidRPr="00BE251F">
        <w:rPr>
          <w:rFonts w:ascii="Times" w:eastAsia="Times New Roman" w:hAnsi="Times" w:cs="Times New Roman"/>
          <w:sz w:val="24"/>
          <w:szCs w:val="24"/>
          <w:lang w:val="en-US"/>
        </w:rPr>
        <w:t>provide patient related-outcomes</w:t>
      </w:r>
      <w:r w:rsidR="00E10B89">
        <w:rPr>
          <w:rFonts w:ascii="Times" w:eastAsia="Times New Roman" w:hAnsi="Times" w:cs="Times New Roman"/>
          <w:sz w:val="24"/>
          <w:szCs w:val="24"/>
          <w:lang w:val="en-US"/>
        </w:rPr>
        <w:t xml:space="preserve"> obtained following their assessment/treatment in physiotherapy.</w:t>
      </w:r>
    </w:p>
    <w:p w14:paraId="5F45A329" w14:textId="77777777" w:rsidR="001E0016" w:rsidRPr="00CC143E" w:rsidRDefault="001E0016" w:rsidP="00901221">
      <w:pPr>
        <w:spacing w:line="480" w:lineRule="auto"/>
        <w:jc w:val="both"/>
        <w:rPr>
          <w:rFonts w:ascii="Times New Roman" w:hAnsi="Times New Roman" w:cs="Times New Roman"/>
          <w:b/>
          <w:sz w:val="24"/>
          <w:szCs w:val="24"/>
          <w:lang w:val="en-CA"/>
        </w:rPr>
      </w:pPr>
      <w:r w:rsidRPr="00CB6685">
        <w:rPr>
          <w:rFonts w:ascii="Times New Roman" w:hAnsi="Times New Roman" w:cs="Times New Roman"/>
          <w:b/>
          <w:sz w:val="24"/>
          <w:szCs w:val="24"/>
          <w:lang w:val="en-CA"/>
        </w:rPr>
        <w:t>Recruitment</w:t>
      </w:r>
    </w:p>
    <w:p w14:paraId="0D9153B5" w14:textId="3AB63F06" w:rsidR="00853E90" w:rsidRPr="0088342B" w:rsidRDefault="00853E90" w:rsidP="0088342B">
      <w:pPr>
        <w:spacing w:line="480" w:lineRule="auto"/>
        <w:jc w:val="both"/>
        <w:rPr>
          <w:rFonts w:ascii="Times" w:eastAsia="Times New Roman" w:hAnsi="Times" w:cs="Times New Roman"/>
          <w:sz w:val="24"/>
          <w:szCs w:val="24"/>
          <w:lang w:val="en-US"/>
        </w:rPr>
      </w:pPr>
      <w:r w:rsidRPr="00853E90">
        <w:rPr>
          <w:rFonts w:ascii="Times New Roman" w:hAnsi="Times New Roman" w:cs="Times New Roman"/>
          <w:sz w:val="24"/>
          <w:szCs w:val="24"/>
          <w:lang w:val="en-CA"/>
        </w:rPr>
        <w:t>A convenience sampling method will be used to recruit the clinicians.</w:t>
      </w:r>
      <w:r w:rsidR="00267BD2">
        <w:rPr>
          <w:rFonts w:ascii="Times New Roman" w:hAnsi="Times New Roman" w:cs="Times New Roman"/>
          <w:sz w:val="24"/>
          <w:szCs w:val="24"/>
          <w:lang w:val="en-CA"/>
        </w:rPr>
        <w:t xml:space="preserve"> PTs from the two </w:t>
      </w:r>
      <w:r w:rsidR="00AF411B">
        <w:rPr>
          <w:rFonts w:ascii="Times New Roman" w:hAnsi="Times New Roman" w:cs="Times New Roman"/>
          <w:sz w:val="24"/>
          <w:szCs w:val="24"/>
          <w:lang w:val="en-CA"/>
        </w:rPr>
        <w:t>sites that express interest in participating in the study will be enrolled if they meet the inclusion criteria.</w:t>
      </w:r>
      <w:r w:rsidR="007447AB">
        <w:rPr>
          <w:rFonts w:ascii="Times New Roman" w:hAnsi="Times New Roman" w:cs="Times New Roman"/>
          <w:sz w:val="24"/>
          <w:szCs w:val="24"/>
          <w:lang w:val="en-CA"/>
        </w:rPr>
        <w:t xml:space="preserve"> </w:t>
      </w:r>
      <w:r w:rsidR="00127EFD" w:rsidRPr="00127EFD">
        <w:rPr>
          <w:rFonts w:ascii="Times New Roman" w:hAnsi="Times New Roman" w:cs="Times New Roman"/>
          <w:sz w:val="24"/>
          <w:szCs w:val="24"/>
          <w:lang w:val="en-CA"/>
        </w:rPr>
        <w:t xml:space="preserve">An email containing all the relevant and necessary details to participate in the study including the participant’s (PTs) implication and the research team coordinates will be sent to </w:t>
      </w:r>
      <w:r w:rsidR="00127EFD">
        <w:rPr>
          <w:rFonts w:ascii="Times New Roman" w:hAnsi="Times New Roman" w:cs="Times New Roman"/>
          <w:sz w:val="24"/>
          <w:szCs w:val="24"/>
          <w:lang w:val="en-CA"/>
        </w:rPr>
        <w:t xml:space="preserve">all the </w:t>
      </w:r>
      <w:r w:rsidR="00E478BD">
        <w:rPr>
          <w:rFonts w:ascii="Times New Roman" w:hAnsi="Times New Roman" w:cs="Times New Roman"/>
          <w:sz w:val="24"/>
          <w:szCs w:val="24"/>
          <w:lang w:val="en-CA"/>
        </w:rPr>
        <w:t>clinicians</w:t>
      </w:r>
      <w:r w:rsidR="00127EFD">
        <w:rPr>
          <w:rFonts w:ascii="Times New Roman" w:hAnsi="Times New Roman" w:cs="Times New Roman"/>
          <w:sz w:val="24"/>
          <w:szCs w:val="24"/>
          <w:lang w:val="en-CA"/>
        </w:rPr>
        <w:t xml:space="preserve"> from </w:t>
      </w:r>
      <w:r w:rsidR="00127EFD" w:rsidRPr="00127EFD">
        <w:rPr>
          <w:rFonts w:ascii="Times New Roman" w:hAnsi="Times New Roman" w:cs="Times New Roman"/>
          <w:sz w:val="24"/>
          <w:szCs w:val="24"/>
          <w:lang w:val="en-CA"/>
        </w:rPr>
        <w:t>both sites</w:t>
      </w:r>
      <w:r w:rsidR="005F4262">
        <w:rPr>
          <w:rFonts w:ascii="Times New Roman" w:hAnsi="Times New Roman" w:cs="Times New Roman"/>
          <w:sz w:val="24"/>
          <w:szCs w:val="24"/>
          <w:lang w:val="en-CA"/>
        </w:rPr>
        <w:t xml:space="preserve"> </w:t>
      </w:r>
      <w:r w:rsidR="005F4262" w:rsidRPr="00FF2E87">
        <w:rPr>
          <w:rFonts w:ascii="Times New Roman" w:hAnsi="Times New Roman" w:cs="Times New Roman"/>
          <w:sz w:val="24"/>
          <w:szCs w:val="24"/>
          <w:lang w:val="en-CA"/>
        </w:rPr>
        <w:t>(see</w:t>
      </w:r>
      <w:r w:rsidR="000F30D0">
        <w:rPr>
          <w:rFonts w:ascii="Times New Roman" w:hAnsi="Times New Roman" w:cs="Times New Roman"/>
          <w:sz w:val="24"/>
          <w:szCs w:val="24"/>
          <w:lang w:val="en-CA"/>
        </w:rPr>
        <w:t xml:space="preserve"> </w:t>
      </w:r>
      <w:hyperlink w:anchor="_Annex_A:_invitation" w:history="1">
        <w:r w:rsidR="0002364D">
          <w:rPr>
            <w:rStyle w:val="Lienhypertexte"/>
            <w:rFonts w:ascii="Times New Roman" w:hAnsi="Times New Roman" w:cs="Times New Roman"/>
            <w:sz w:val="24"/>
            <w:szCs w:val="24"/>
            <w:lang w:val="en-CA"/>
          </w:rPr>
          <w:t>Appendix</w:t>
        </w:r>
        <w:r w:rsidR="00E27414" w:rsidRPr="001C63CE">
          <w:rPr>
            <w:rStyle w:val="Lienhypertexte"/>
            <w:rFonts w:ascii="Times New Roman" w:hAnsi="Times New Roman" w:cs="Times New Roman"/>
            <w:sz w:val="24"/>
            <w:szCs w:val="24"/>
            <w:lang w:val="en-CA"/>
          </w:rPr>
          <w:t xml:space="preserve"> </w:t>
        </w:r>
        <w:r w:rsidR="005F4262" w:rsidRPr="001C63CE">
          <w:rPr>
            <w:rStyle w:val="Lienhypertexte"/>
            <w:rFonts w:ascii="Times New Roman" w:hAnsi="Times New Roman" w:cs="Times New Roman"/>
            <w:sz w:val="24"/>
            <w:szCs w:val="24"/>
            <w:lang w:val="en-CA"/>
          </w:rPr>
          <w:t>A</w:t>
        </w:r>
      </w:hyperlink>
      <w:r w:rsidR="005F4262" w:rsidRPr="00FF2E87">
        <w:rPr>
          <w:rFonts w:ascii="Times New Roman" w:hAnsi="Times New Roman" w:cs="Times New Roman"/>
          <w:sz w:val="24"/>
          <w:szCs w:val="24"/>
          <w:lang w:val="en-CA"/>
        </w:rPr>
        <w:t>)</w:t>
      </w:r>
      <w:r w:rsidR="00127EFD" w:rsidRPr="00FF2E87">
        <w:rPr>
          <w:rFonts w:ascii="Times New Roman" w:hAnsi="Times New Roman" w:cs="Times New Roman"/>
          <w:sz w:val="24"/>
          <w:szCs w:val="24"/>
          <w:lang w:val="en-CA"/>
        </w:rPr>
        <w:t>.</w:t>
      </w:r>
      <w:r w:rsidR="00127EFD">
        <w:rPr>
          <w:rFonts w:ascii="Times New Roman" w:hAnsi="Times New Roman" w:cs="Times New Roman"/>
          <w:sz w:val="24"/>
          <w:szCs w:val="24"/>
          <w:lang w:val="en-CA"/>
        </w:rPr>
        <w:t xml:space="preserve"> </w:t>
      </w:r>
      <w:r w:rsidR="00AF411B" w:rsidRPr="00BE251F">
        <w:rPr>
          <w:rFonts w:ascii="Times" w:eastAsia="Times New Roman" w:hAnsi="Times" w:cs="Times New Roman"/>
          <w:sz w:val="24"/>
          <w:szCs w:val="24"/>
          <w:lang w:val="en-US"/>
        </w:rPr>
        <w:t>Patient</w:t>
      </w:r>
      <w:r w:rsidR="00AF411B">
        <w:rPr>
          <w:rFonts w:ascii="Times" w:eastAsia="Times New Roman" w:hAnsi="Times" w:cs="Times New Roman"/>
          <w:sz w:val="24"/>
          <w:szCs w:val="24"/>
          <w:lang w:val="en-US"/>
        </w:rPr>
        <w:t>s participating in the study</w:t>
      </w:r>
      <w:r w:rsidR="00AF411B" w:rsidRPr="00BE251F">
        <w:rPr>
          <w:rFonts w:ascii="Times" w:eastAsia="Times New Roman" w:hAnsi="Times" w:cs="Times New Roman"/>
          <w:sz w:val="24"/>
          <w:szCs w:val="24"/>
          <w:lang w:val="en-US"/>
        </w:rPr>
        <w:t xml:space="preserve"> will be recruited based on the </w:t>
      </w:r>
      <w:r w:rsidR="00AF411B">
        <w:rPr>
          <w:rFonts w:ascii="Times" w:eastAsia="Times New Roman" w:hAnsi="Times" w:cs="Times New Roman"/>
          <w:sz w:val="24"/>
          <w:szCs w:val="24"/>
          <w:lang w:val="en-US"/>
        </w:rPr>
        <w:t xml:space="preserve">participating </w:t>
      </w:r>
      <w:r w:rsidR="00AF411B" w:rsidRPr="00BE251F">
        <w:rPr>
          <w:rFonts w:ascii="Times" w:eastAsia="Times New Roman" w:hAnsi="Times" w:cs="Times New Roman"/>
          <w:sz w:val="24"/>
          <w:szCs w:val="24"/>
          <w:lang w:val="en-US"/>
        </w:rPr>
        <w:t>clinicians’ caseload</w:t>
      </w:r>
      <w:r w:rsidR="00AF411B">
        <w:rPr>
          <w:rFonts w:ascii="Times" w:eastAsia="Times New Roman" w:hAnsi="Times" w:cs="Times New Roman"/>
          <w:sz w:val="24"/>
          <w:szCs w:val="24"/>
          <w:lang w:val="en-US"/>
        </w:rPr>
        <w:t>.</w:t>
      </w:r>
      <w:r w:rsidR="00AF411B" w:rsidRPr="00BE251F">
        <w:rPr>
          <w:rFonts w:ascii="Times" w:eastAsia="Times New Roman" w:hAnsi="Times" w:cs="Times New Roman"/>
          <w:sz w:val="24"/>
          <w:szCs w:val="24"/>
          <w:lang w:val="en-US"/>
        </w:rPr>
        <w:t xml:space="preserve"> </w:t>
      </w:r>
      <w:r w:rsidR="0088342B" w:rsidRPr="0088342B">
        <w:rPr>
          <w:rFonts w:ascii="Times" w:eastAsia="Times New Roman" w:hAnsi="Times" w:cs="Times New Roman"/>
          <w:sz w:val="24"/>
          <w:szCs w:val="24"/>
          <w:lang w:val="en-US"/>
        </w:rPr>
        <w:t xml:space="preserve">Each PT will have to recruit </w:t>
      </w:r>
      <w:r w:rsidR="00241996">
        <w:rPr>
          <w:rFonts w:ascii="Times" w:eastAsia="Times New Roman" w:hAnsi="Times" w:cs="Times New Roman"/>
          <w:sz w:val="24"/>
          <w:szCs w:val="24"/>
          <w:lang w:val="en-US"/>
        </w:rPr>
        <w:t xml:space="preserve">participants (new </w:t>
      </w:r>
      <w:r w:rsidR="0088342B" w:rsidRPr="0088342B">
        <w:rPr>
          <w:rFonts w:ascii="Times" w:eastAsia="Times New Roman" w:hAnsi="Times" w:cs="Times New Roman"/>
          <w:sz w:val="24"/>
          <w:szCs w:val="24"/>
          <w:lang w:val="en-US"/>
        </w:rPr>
        <w:t>patients</w:t>
      </w:r>
      <w:r w:rsidR="00241996">
        <w:rPr>
          <w:rFonts w:ascii="Times" w:eastAsia="Times New Roman" w:hAnsi="Times" w:cs="Times New Roman"/>
          <w:sz w:val="24"/>
          <w:szCs w:val="24"/>
          <w:lang w:val="en-US"/>
        </w:rPr>
        <w:t>)</w:t>
      </w:r>
      <w:r w:rsidR="0088342B" w:rsidRPr="0088342B">
        <w:rPr>
          <w:rFonts w:ascii="Times" w:eastAsia="Times New Roman" w:hAnsi="Times" w:cs="Times New Roman"/>
          <w:sz w:val="24"/>
          <w:szCs w:val="24"/>
          <w:lang w:val="en-US"/>
        </w:rPr>
        <w:t xml:space="preserve"> by explaining in detail the purpose</w:t>
      </w:r>
      <w:r w:rsidR="0088342B">
        <w:rPr>
          <w:rFonts w:ascii="Times" w:eastAsia="Times New Roman" w:hAnsi="Times" w:cs="Times New Roman"/>
          <w:sz w:val="24"/>
          <w:szCs w:val="24"/>
          <w:lang w:val="en-US"/>
        </w:rPr>
        <w:t>s</w:t>
      </w:r>
      <w:r w:rsidR="0088342B" w:rsidRPr="0088342B">
        <w:rPr>
          <w:rFonts w:ascii="Times" w:eastAsia="Times New Roman" w:hAnsi="Times" w:cs="Times New Roman"/>
          <w:sz w:val="24"/>
          <w:szCs w:val="24"/>
          <w:lang w:val="en-US"/>
        </w:rPr>
        <w:t>, process and implications of participating in the study.</w:t>
      </w:r>
      <w:r w:rsidR="0088342B">
        <w:rPr>
          <w:rFonts w:ascii="Times" w:eastAsia="Times New Roman" w:hAnsi="Times" w:cs="Times New Roman"/>
          <w:sz w:val="24"/>
          <w:szCs w:val="24"/>
          <w:lang w:val="en-US"/>
        </w:rPr>
        <w:t xml:space="preserve"> A formal consent form with all the aforementioned details will be provided by the PT to the patient.</w:t>
      </w:r>
      <w:r w:rsidR="007447AB">
        <w:rPr>
          <w:rFonts w:ascii="Times" w:eastAsia="Times New Roman" w:hAnsi="Times" w:cs="Times New Roman"/>
          <w:sz w:val="24"/>
          <w:szCs w:val="24"/>
          <w:lang w:val="en-US"/>
        </w:rPr>
        <w:t xml:space="preserve"> </w:t>
      </w:r>
      <w:r w:rsidR="00894688">
        <w:rPr>
          <w:rFonts w:ascii="Times" w:eastAsia="Times New Roman" w:hAnsi="Times" w:cs="Times New Roman"/>
          <w:sz w:val="24"/>
          <w:szCs w:val="24"/>
          <w:lang w:val="en-US"/>
        </w:rPr>
        <w:t xml:space="preserve">As this is a feasibility trial, </w:t>
      </w:r>
      <w:r w:rsidR="007D445F">
        <w:rPr>
          <w:rFonts w:ascii="Times" w:eastAsia="Times New Roman" w:hAnsi="Times" w:cs="Times New Roman"/>
          <w:sz w:val="24"/>
          <w:szCs w:val="24"/>
          <w:lang w:val="en-US"/>
        </w:rPr>
        <w:t xml:space="preserve">no formal sample size calculation was conducted </w:t>
      </w:r>
      <w:r w:rsidR="007D445F">
        <w:rPr>
          <w:rFonts w:ascii="Times" w:eastAsia="Times New Roman" w:hAnsi="Times" w:cs="Times New Roman"/>
          <w:sz w:val="24"/>
          <w:szCs w:val="24"/>
          <w:lang w:val="en-US"/>
        </w:rPr>
        <w:fldChar w:fldCharType="begin" w:fldLock="1"/>
      </w:r>
      <w:r w:rsidR="00B74CFE">
        <w:rPr>
          <w:rFonts w:ascii="Times" w:eastAsia="Times New Roman" w:hAnsi="Times" w:cs="Times New Roman"/>
          <w:sz w:val="24"/>
          <w:szCs w:val="24"/>
          <w:lang w:val="en-US"/>
        </w:rPr>
        <w:instrText>ADDIN CSL_CITATION {"citationItems":[{"id":"ITEM-1","itemData":{"DOI":"10.1186/1471-2288-10-67","abstract":"Background: In 2004, a review of pilot studies published in seven major medical journals during 2000-01 recommended that the statistical analysis of such studies should be either mainly descriptive or focus on sample size estimation, while results from hypothesis testing must be interpreted with caution. We revisited these journals to see whether the subsequent recommendations have changed the practice of reporting pilot studies. We also conducted a survey to identify the methodological components in registered research studies which are described as 'pilot' or 'feasibility' studies. We extended this survey to grant-awarding bodies and editors of medical journals to discover their policies regarding the function and reporting of pilot studies. Methods: Papers from 2007-08 in seven medical journals were screened to retrieve published pilot studies. Reports of registered and completed studies on the UK Clinical Research Network (UKCRN) Portfolio database were retrieved and scrutinized. Guidance on the conduct and reporting of pilot studies was retrieved from the websites of three grant giving bodies and seven journal editors were canvassed. Results: 54 pilot or feasibility studies published in 2007-8 were found, of which 26 (48{%}) were pilot studies of interventions and the remainder feasibility studies. The majority incorporated hypothesis-testing (81{%}), a control arm (69{%}) and a randomization procedure (62{%}). Most (81{%}) pointed towards the need for further research. Only 8 out of 90 pilot studies identified by the earlier review led to subsequent main studies. Twelve studies which were interventional pilot/feasibility studies and which included testing of some component of the research process were identified through the UKCRN Portfolio database. There was no clear distinction in use of the terms 'pilot' and 'feasibility'. Five journal editors replied to our entreaty. In general they were loathe to publish studies described as 'pilot'. Conclusion: Pilot studies are still poorly reported, with inappropriate emphasis on hypothesis-testing. Authors should be aware of the different requirements of pilot studies, feasibility studies and main studies and report them appropriately. Authors should be explicit as to the purpose of a pilot study. The definitions of feasibility and pilot studies vary and we make proposals here to clarify terminology.","author":[{"dropping-particle":"","family":"Arain","given":"M","non-dropping-particle":"","parse-names":false,"suffix":""},{"dropping-particle":"","family":"Campbell","given":"M J","non-dropping-particle":"","parse-names":false,"suffix":""},{"dropping-particle":"","family":"Cooper","given":"C L","non-dropping-particle":"","parse-names":false,"suffix":""},{"dropping-particle":"","family":"Lancaster","given":"G A","non-dropping-particle":"","parse-names":false,"suffix":""}],"container-title":"BMC Medical Research Methodology","id":"ITEM-1","issued":{"date-parts":[["2010"]]},"page":"1-7","title":"What is a pilot or feasibility study? A review of current practice and editorial policy","type":"article-journal","volume":"10"},"uris":["http://www.mendeley.com/documents/?uuid=f1ea7eed-2e5c-46c2-8bb0-4503c60d1246"]}],"mendeley":{"formattedCitation":"[17]","plainTextFormattedCitation":"[17]","previouslyFormattedCitation":"[17]"},"properties":{"noteIndex":0},"schema":"https://github.com/citation-style-language/schema/raw/master/csl-citation.json"}</w:instrText>
      </w:r>
      <w:r w:rsidR="007D445F">
        <w:rPr>
          <w:rFonts w:ascii="Times" w:eastAsia="Times New Roman" w:hAnsi="Times" w:cs="Times New Roman"/>
          <w:sz w:val="24"/>
          <w:szCs w:val="24"/>
          <w:lang w:val="en-US"/>
        </w:rPr>
        <w:fldChar w:fldCharType="separate"/>
      </w:r>
      <w:r w:rsidR="00640863" w:rsidRPr="00640863">
        <w:rPr>
          <w:rFonts w:ascii="Times" w:eastAsia="Times New Roman" w:hAnsi="Times" w:cs="Times New Roman"/>
          <w:noProof/>
          <w:sz w:val="24"/>
          <w:szCs w:val="24"/>
          <w:lang w:val="en-US"/>
        </w:rPr>
        <w:t>[17]</w:t>
      </w:r>
      <w:r w:rsidR="007D445F">
        <w:rPr>
          <w:rFonts w:ascii="Times" w:eastAsia="Times New Roman" w:hAnsi="Times" w:cs="Times New Roman"/>
          <w:sz w:val="24"/>
          <w:szCs w:val="24"/>
          <w:lang w:val="en-US"/>
        </w:rPr>
        <w:fldChar w:fldCharType="end"/>
      </w:r>
      <w:r w:rsidR="007D445F">
        <w:rPr>
          <w:rFonts w:ascii="Times" w:eastAsia="Times New Roman" w:hAnsi="Times" w:cs="Times New Roman"/>
          <w:sz w:val="24"/>
          <w:szCs w:val="24"/>
          <w:lang w:val="en-US"/>
        </w:rPr>
        <w:t xml:space="preserve">. Instead, </w:t>
      </w:r>
      <w:r w:rsidR="007D6482">
        <w:rPr>
          <w:rFonts w:ascii="Times" w:eastAsia="Times New Roman" w:hAnsi="Times" w:cs="Times New Roman"/>
          <w:sz w:val="24"/>
          <w:szCs w:val="24"/>
          <w:lang w:val="en-US"/>
        </w:rPr>
        <w:t xml:space="preserve">we aim to recruit </w:t>
      </w:r>
      <w:r w:rsidR="00926C09">
        <w:rPr>
          <w:rFonts w:ascii="Times" w:eastAsia="Times New Roman" w:hAnsi="Times" w:cs="Times New Roman"/>
          <w:sz w:val="24"/>
          <w:szCs w:val="24"/>
          <w:lang w:val="en-US"/>
        </w:rPr>
        <w:t>between 10-15 PTs</w:t>
      </w:r>
      <w:r w:rsidR="007D6482">
        <w:rPr>
          <w:rFonts w:ascii="Times" w:eastAsia="Times New Roman" w:hAnsi="Times" w:cs="Times New Roman"/>
          <w:sz w:val="24"/>
          <w:szCs w:val="24"/>
          <w:lang w:val="en-US"/>
        </w:rPr>
        <w:t xml:space="preserve"> in order to effectively measure the feasibility of implementation of the intervention</w:t>
      </w:r>
      <w:r w:rsidR="00654087">
        <w:rPr>
          <w:rFonts w:ascii="Times" w:eastAsia="Times New Roman" w:hAnsi="Times" w:cs="Times New Roman"/>
          <w:sz w:val="24"/>
          <w:szCs w:val="24"/>
          <w:lang w:val="en-US"/>
        </w:rPr>
        <w:t xml:space="preserve"> in a 3-4 </w:t>
      </w:r>
      <w:proofErr w:type="spellStart"/>
      <w:r w:rsidR="00654087">
        <w:rPr>
          <w:rFonts w:ascii="Times" w:eastAsia="Times New Roman" w:hAnsi="Times" w:cs="Times New Roman"/>
          <w:sz w:val="24"/>
          <w:szCs w:val="24"/>
          <w:lang w:val="en-US"/>
        </w:rPr>
        <w:t>months</w:t>
      </w:r>
      <w:proofErr w:type="spellEnd"/>
      <w:r w:rsidR="00654087">
        <w:rPr>
          <w:rFonts w:ascii="Times" w:eastAsia="Times New Roman" w:hAnsi="Times" w:cs="Times New Roman"/>
          <w:sz w:val="24"/>
          <w:szCs w:val="24"/>
          <w:lang w:val="en-US"/>
        </w:rPr>
        <w:t xml:space="preserve"> timeframe</w:t>
      </w:r>
      <w:r w:rsidR="007D6482">
        <w:rPr>
          <w:rFonts w:ascii="Times" w:eastAsia="Times New Roman" w:hAnsi="Times" w:cs="Times New Roman"/>
          <w:sz w:val="24"/>
          <w:szCs w:val="24"/>
          <w:lang w:val="en-US"/>
        </w:rPr>
        <w:t>.</w:t>
      </w:r>
      <w:r w:rsidR="007D445F">
        <w:rPr>
          <w:rFonts w:ascii="Times" w:eastAsia="Times New Roman" w:hAnsi="Times" w:cs="Times New Roman"/>
          <w:sz w:val="24"/>
          <w:szCs w:val="24"/>
          <w:lang w:val="en-US"/>
        </w:rPr>
        <w:t xml:space="preserve"> We aim to have each PT provide complete data for </w:t>
      </w:r>
      <w:r w:rsidR="000038B3">
        <w:rPr>
          <w:rFonts w:ascii="Times" w:eastAsia="Times New Roman" w:hAnsi="Times" w:cs="Times New Roman"/>
          <w:sz w:val="24"/>
          <w:szCs w:val="24"/>
          <w:lang w:val="en-US"/>
        </w:rPr>
        <w:t>at least five</w:t>
      </w:r>
      <w:r w:rsidR="007D445F">
        <w:rPr>
          <w:rFonts w:ascii="Times" w:eastAsia="Times New Roman" w:hAnsi="Times" w:cs="Times New Roman"/>
          <w:sz w:val="24"/>
          <w:szCs w:val="24"/>
          <w:lang w:val="en-US"/>
        </w:rPr>
        <w:t xml:space="preserve"> of their patients</w:t>
      </w:r>
      <w:r w:rsidR="000038B3">
        <w:rPr>
          <w:rFonts w:ascii="Times" w:eastAsia="Times New Roman" w:hAnsi="Times" w:cs="Times New Roman"/>
          <w:sz w:val="24"/>
          <w:szCs w:val="24"/>
          <w:lang w:val="en-US"/>
        </w:rPr>
        <w:t xml:space="preserve"> with non-specific LBP</w:t>
      </w:r>
      <w:r w:rsidR="007D445F">
        <w:rPr>
          <w:rFonts w:ascii="Times" w:eastAsia="Times New Roman" w:hAnsi="Times" w:cs="Times New Roman"/>
          <w:sz w:val="24"/>
          <w:szCs w:val="24"/>
          <w:lang w:val="en-US"/>
        </w:rPr>
        <w:t xml:space="preserve"> </w:t>
      </w:r>
      <w:r w:rsidR="00820B97">
        <w:rPr>
          <w:rFonts w:ascii="Times" w:eastAsia="Times New Roman" w:hAnsi="Times" w:cs="Times New Roman"/>
          <w:sz w:val="24"/>
          <w:szCs w:val="24"/>
          <w:lang w:val="en-US"/>
        </w:rPr>
        <w:t>f</w:t>
      </w:r>
      <w:r w:rsidR="006348C3">
        <w:rPr>
          <w:rFonts w:ascii="Times" w:eastAsia="Times New Roman" w:hAnsi="Times" w:cs="Times New Roman"/>
          <w:sz w:val="24"/>
          <w:szCs w:val="24"/>
          <w:lang w:val="en-US"/>
        </w:rPr>
        <w:t>or a</w:t>
      </w:r>
      <w:r w:rsidR="002559BE">
        <w:rPr>
          <w:rFonts w:ascii="Times" w:eastAsia="Times New Roman" w:hAnsi="Times" w:cs="Times New Roman"/>
          <w:sz w:val="24"/>
          <w:szCs w:val="24"/>
          <w:lang w:val="en-US"/>
        </w:rPr>
        <w:t>n expected</w:t>
      </w:r>
      <w:r w:rsidR="006348C3">
        <w:rPr>
          <w:rFonts w:ascii="Times" w:eastAsia="Times New Roman" w:hAnsi="Times" w:cs="Times New Roman"/>
          <w:sz w:val="24"/>
          <w:szCs w:val="24"/>
          <w:lang w:val="en-US"/>
        </w:rPr>
        <w:t xml:space="preserve"> total of </w:t>
      </w:r>
      <w:r w:rsidR="00820B97">
        <w:rPr>
          <w:rFonts w:ascii="Times" w:eastAsia="Times New Roman" w:hAnsi="Times" w:cs="Times New Roman"/>
          <w:sz w:val="24"/>
          <w:szCs w:val="24"/>
          <w:lang w:val="en-US"/>
        </w:rPr>
        <w:t>50-75</w:t>
      </w:r>
      <w:r w:rsidR="006348C3">
        <w:rPr>
          <w:rFonts w:ascii="Times" w:eastAsia="Times New Roman" w:hAnsi="Times" w:cs="Times New Roman"/>
          <w:sz w:val="24"/>
          <w:szCs w:val="24"/>
          <w:lang w:val="en-US"/>
        </w:rPr>
        <w:t xml:space="preserve"> patients.</w:t>
      </w:r>
    </w:p>
    <w:p w14:paraId="1B450B3E" w14:textId="77777777" w:rsidR="004B26D3" w:rsidRPr="00CB6685" w:rsidRDefault="007D6482" w:rsidP="00901221">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I</w:t>
      </w:r>
      <w:r w:rsidR="001E0016" w:rsidRPr="00CB6685">
        <w:rPr>
          <w:rFonts w:ascii="Times New Roman" w:hAnsi="Times New Roman" w:cs="Times New Roman"/>
          <w:b/>
          <w:sz w:val="24"/>
          <w:szCs w:val="24"/>
          <w:lang w:val="en-CA"/>
        </w:rPr>
        <w:t>ntervention</w:t>
      </w:r>
    </w:p>
    <w:p w14:paraId="42CCFDC0" w14:textId="2958ABE2" w:rsidR="00853E90" w:rsidRPr="00BE251F" w:rsidRDefault="00853E90" w:rsidP="00901221">
      <w:pPr>
        <w:spacing w:line="480" w:lineRule="auto"/>
        <w:jc w:val="both"/>
        <w:rPr>
          <w:rFonts w:ascii="Times" w:eastAsia="Times New Roman" w:hAnsi="Times" w:cs="Times New Roman"/>
          <w:sz w:val="24"/>
          <w:szCs w:val="24"/>
          <w:lang w:val="en-US"/>
        </w:rPr>
      </w:pPr>
      <w:r w:rsidRPr="00BE251F">
        <w:rPr>
          <w:rFonts w:ascii="Times" w:eastAsia="Times New Roman" w:hAnsi="Times" w:cs="Times New Roman"/>
          <w:sz w:val="24"/>
          <w:szCs w:val="24"/>
          <w:lang w:val="en-CA"/>
        </w:rPr>
        <w:lastRenderedPageBreak/>
        <w:t>All participants</w:t>
      </w:r>
      <w:r w:rsidR="00576FD7">
        <w:rPr>
          <w:rFonts w:ascii="Times" w:eastAsia="Times New Roman" w:hAnsi="Times" w:cs="Times New Roman"/>
          <w:sz w:val="24"/>
          <w:szCs w:val="24"/>
          <w:lang w:val="en-CA"/>
        </w:rPr>
        <w:t xml:space="preserve"> (PTs)</w:t>
      </w:r>
      <w:r w:rsidRPr="00BE251F">
        <w:rPr>
          <w:rFonts w:ascii="Times" w:eastAsia="Times New Roman" w:hAnsi="Times" w:cs="Times New Roman"/>
          <w:sz w:val="24"/>
          <w:szCs w:val="24"/>
          <w:lang w:val="en-CA"/>
        </w:rPr>
        <w:t xml:space="preserve"> will undergo training to acquire specific skills tenant to the model.  Training will be provided by the lead investigator (YTL) with support from co-investigator</w:t>
      </w:r>
      <w:r w:rsidR="00E10B89">
        <w:rPr>
          <w:rFonts w:ascii="Times" w:eastAsia="Times New Roman" w:hAnsi="Times" w:cs="Times New Roman"/>
          <w:sz w:val="24"/>
          <w:szCs w:val="24"/>
          <w:lang w:val="en-CA"/>
        </w:rPr>
        <w:t>s</w:t>
      </w:r>
      <w:r w:rsidRPr="00BE251F">
        <w:rPr>
          <w:rFonts w:ascii="Times" w:eastAsia="Times New Roman" w:hAnsi="Times" w:cs="Times New Roman"/>
          <w:sz w:val="24"/>
          <w:szCs w:val="24"/>
          <w:lang w:val="en-CA"/>
        </w:rPr>
        <w:t xml:space="preserve"> (CL</w:t>
      </w:r>
      <w:r w:rsidR="00E10B89">
        <w:rPr>
          <w:rFonts w:ascii="Times" w:eastAsia="Times New Roman" w:hAnsi="Times" w:cs="Times New Roman"/>
          <w:sz w:val="24"/>
          <w:szCs w:val="24"/>
          <w:lang w:val="en-CA"/>
        </w:rPr>
        <w:t>, MOM, SD</w:t>
      </w:r>
      <w:r w:rsidRPr="00BE251F">
        <w:rPr>
          <w:rFonts w:ascii="Times" w:eastAsia="Times New Roman" w:hAnsi="Times" w:cs="Times New Roman"/>
          <w:sz w:val="24"/>
          <w:szCs w:val="24"/>
          <w:lang w:val="en-CA"/>
        </w:rPr>
        <w:t xml:space="preserve">). YTL has </w:t>
      </w:r>
      <w:r w:rsidR="00E57DF2">
        <w:rPr>
          <w:rFonts w:ascii="Times" w:eastAsia="Times New Roman" w:hAnsi="Times" w:cs="Times New Roman"/>
          <w:sz w:val="24"/>
          <w:szCs w:val="24"/>
          <w:lang w:val="en-CA"/>
        </w:rPr>
        <w:t xml:space="preserve">developed the </w:t>
      </w:r>
      <w:r w:rsidR="0029529E">
        <w:rPr>
          <w:rFonts w:ascii="Times" w:eastAsia="Times New Roman" w:hAnsi="Times" w:cs="Times New Roman"/>
          <w:sz w:val="24"/>
          <w:szCs w:val="24"/>
          <w:lang w:val="en-CA"/>
        </w:rPr>
        <w:t>structure and content of the intervention</w:t>
      </w:r>
      <w:r w:rsidR="00241996">
        <w:rPr>
          <w:rFonts w:ascii="Times" w:eastAsia="Times New Roman" w:hAnsi="Times" w:cs="Times New Roman"/>
          <w:sz w:val="24"/>
          <w:szCs w:val="24"/>
          <w:lang w:val="en-CA"/>
        </w:rPr>
        <w:t xml:space="preserve"> which has been pre-tested </w:t>
      </w:r>
      <w:r w:rsidR="00326CE8">
        <w:rPr>
          <w:rFonts w:ascii="Times" w:eastAsia="Times New Roman" w:hAnsi="Times" w:cs="Times New Roman"/>
          <w:sz w:val="24"/>
          <w:szCs w:val="24"/>
          <w:lang w:val="en-CA"/>
        </w:rPr>
        <w:t xml:space="preserve">in a continuing education context with </w:t>
      </w:r>
      <w:r w:rsidR="00640863">
        <w:rPr>
          <w:rFonts w:ascii="Times" w:eastAsia="Times New Roman" w:hAnsi="Times" w:cs="Times New Roman"/>
          <w:sz w:val="24"/>
          <w:szCs w:val="24"/>
          <w:lang w:val="en-CA"/>
        </w:rPr>
        <w:t xml:space="preserve">licensed </w:t>
      </w:r>
      <w:r w:rsidR="00326CE8">
        <w:rPr>
          <w:rFonts w:ascii="Times" w:eastAsia="Times New Roman" w:hAnsi="Times" w:cs="Times New Roman"/>
          <w:sz w:val="24"/>
          <w:szCs w:val="24"/>
          <w:lang w:val="en-CA"/>
        </w:rPr>
        <w:t>PTs</w:t>
      </w:r>
      <w:r w:rsidR="0029529E">
        <w:rPr>
          <w:rFonts w:ascii="Times" w:eastAsia="Times New Roman" w:hAnsi="Times" w:cs="Times New Roman"/>
          <w:sz w:val="24"/>
          <w:szCs w:val="24"/>
          <w:lang w:val="en-CA"/>
        </w:rPr>
        <w:t xml:space="preserve"> </w:t>
      </w:r>
      <w:r w:rsidRPr="00BE251F">
        <w:rPr>
          <w:rFonts w:ascii="Times" w:eastAsia="Times New Roman" w:hAnsi="Times" w:cs="Times New Roman"/>
          <w:sz w:val="24"/>
          <w:szCs w:val="24"/>
          <w:lang w:val="en-CA"/>
        </w:rPr>
        <w:t>in the province of Quebec, Canada. PTs’ integration of the PDDM model into their practice will also be supported by the development of a website</w:t>
      </w:r>
      <w:r w:rsidR="00E10B89">
        <w:rPr>
          <w:rFonts w:ascii="Times" w:eastAsia="Times New Roman" w:hAnsi="Times" w:cs="Times New Roman"/>
          <w:sz w:val="24"/>
          <w:szCs w:val="24"/>
          <w:lang w:val="en-CA"/>
        </w:rPr>
        <w:t xml:space="preserve"> to facilitate the use of resources (</w:t>
      </w:r>
      <w:r w:rsidR="0088342B">
        <w:rPr>
          <w:rFonts w:ascii="Times" w:eastAsia="Times New Roman" w:hAnsi="Times" w:cs="Times New Roman"/>
          <w:sz w:val="24"/>
          <w:szCs w:val="24"/>
          <w:lang w:val="en-CA"/>
        </w:rPr>
        <w:t xml:space="preserve">e.g. </w:t>
      </w:r>
      <w:r w:rsidR="00E10B89">
        <w:rPr>
          <w:rFonts w:ascii="Times" w:eastAsia="Times New Roman" w:hAnsi="Times" w:cs="Times New Roman"/>
          <w:sz w:val="24"/>
          <w:szCs w:val="24"/>
          <w:lang w:val="en-CA"/>
        </w:rPr>
        <w:t>short educational capsule for PTs, treatment algorithms)</w:t>
      </w:r>
      <w:r w:rsidRPr="00BE251F">
        <w:rPr>
          <w:rFonts w:ascii="Times" w:eastAsia="Times New Roman" w:hAnsi="Times" w:cs="Times New Roman"/>
          <w:sz w:val="24"/>
          <w:szCs w:val="24"/>
          <w:lang w:val="en-CA"/>
        </w:rPr>
        <w:t>.</w:t>
      </w:r>
      <w:r w:rsidR="00ED4CE8" w:rsidRPr="00BE251F">
        <w:rPr>
          <w:rFonts w:ascii="Times" w:eastAsia="Times New Roman" w:hAnsi="Times" w:cs="Times New Roman"/>
          <w:sz w:val="24"/>
          <w:szCs w:val="24"/>
          <w:lang w:val="en-US"/>
        </w:rPr>
        <w:t xml:space="preserve"> </w:t>
      </w:r>
    </w:p>
    <w:p w14:paraId="4D2F7961" w14:textId="77777777" w:rsidR="00ED4CE8" w:rsidRPr="00820B97" w:rsidRDefault="00716D3E" w:rsidP="00716D3E">
      <w:pPr>
        <w:spacing w:line="480" w:lineRule="auto"/>
        <w:jc w:val="both"/>
        <w:rPr>
          <w:rFonts w:ascii="Times" w:eastAsia="Times New Roman" w:hAnsi="Times" w:cs="Times New Roman"/>
          <w:sz w:val="24"/>
          <w:szCs w:val="24"/>
          <w:lang w:val="en-CA"/>
        </w:rPr>
      </w:pPr>
      <w:r w:rsidRPr="00716D3E">
        <w:rPr>
          <w:rFonts w:ascii="Times" w:eastAsia="Times New Roman" w:hAnsi="Times" w:cs="Times New Roman"/>
          <w:sz w:val="24"/>
          <w:szCs w:val="24"/>
          <w:lang w:val="en-CA"/>
        </w:rPr>
        <w:t xml:space="preserve">The </w:t>
      </w:r>
      <w:r w:rsidR="007A72E7">
        <w:rPr>
          <w:rFonts w:ascii="Times" w:eastAsia="Times New Roman" w:hAnsi="Times" w:cs="Times New Roman"/>
          <w:sz w:val="24"/>
          <w:szCs w:val="24"/>
          <w:lang w:val="en-CA"/>
        </w:rPr>
        <w:t>objectives</w:t>
      </w:r>
      <w:r w:rsidRPr="00716D3E">
        <w:rPr>
          <w:rFonts w:ascii="Times" w:eastAsia="Times New Roman" w:hAnsi="Times" w:cs="Times New Roman"/>
          <w:sz w:val="24"/>
          <w:szCs w:val="24"/>
          <w:lang w:val="en-CA"/>
        </w:rPr>
        <w:t xml:space="preserve"> of the </w:t>
      </w:r>
      <w:r w:rsidR="005C521A">
        <w:rPr>
          <w:rFonts w:ascii="Times" w:eastAsia="Times New Roman" w:hAnsi="Times" w:cs="Times New Roman"/>
          <w:sz w:val="24"/>
          <w:szCs w:val="24"/>
          <w:lang w:val="en-CA"/>
        </w:rPr>
        <w:t>workshop</w:t>
      </w:r>
      <w:r w:rsidR="005C521A" w:rsidRPr="00716D3E">
        <w:rPr>
          <w:rFonts w:ascii="Times" w:eastAsia="Times New Roman" w:hAnsi="Times" w:cs="Times New Roman"/>
          <w:sz w:val="24"/>
          <w:szCs w:val="24"/>
          <w:lang w:val="en-CA"/>
        </w:rPr>
        <w:t xml:space="preserve"> </w:t>
      </w:r>
      <w:r w:rsidR="00CD2399">
        <w:rPr>
          <w:rFonts w:ascii="Times" w:eastAsia="Times New Roman" w:hAnsi="Times" w:cs="Times New Roman"/>
          <w:sz w:val="24"/>
          <w:szCs w:val="24"/>
          <w:lang w:val="en-CA"/>
        </w:rPr>
        <w:t>are</w:t>
      </w:r>
      <w:r>
        <w:rPr>
          <w:rFonts w:ascii="Times" w:eastAsia="Times New Roman" w:hAnsi="Times" w:cs="Times New Roman"/>
          <w:sz w:val="24"/>
          <w:szCs w:val="24"/>
          <w:lang w:val="en-CA"/>
        </w:rPr>
        <w:t xml:space="preserve">: 1) to acquire extensive knowledge on the functioning of the PDDM model by identifying </w:t>
      </w:r>
      <w:r w:rsidRPr="00716D3E">
        <w:rPr>
          <w:rFonts w:ascii="Times" w:eastAsia="Times New Roman" w:hAnsi="Times" w:cs="Times New Roman"/>
          <w:sz w:val="24"/>
          <w:szCs w:val="24"/>
          <w:lang w:val="en-CA"/>
        </w:rPr>
        <w:t>the different domains of the model</w:t>
      </w:r>
      <w:r w:rsidR="00E10B89">
        <w:rPr>
          <w:rFonts w:ascii="Times" w:eastAsia="Times New Roman" w:hAnsi="Times" w:cs="Times New Roman"/>
          <w:sz w:val="24"/>
          <w:szCs w:val="24"/>
          <w:lang w:val="en-CA"/>
        </w:rPr>
        <w:t>,</w:t>
      </w:r>
      <w:r w:rsidRPr="00716D3E">
        <w:rPr>
          <w:rFonts w:ascii="Times" w:eastAsia="Times New Roman" w:hAnsi="Times" w:cs="Times New Roman"/>
          <w:sz w:val="24"/>
          <w:szCs w:val="24"/>
          <w:lang w:val="en-CA"/>
        </w:rPr>
        <w:t xml:space="preserve"> and the</w:t>
      </w:r>
      <w:r>
        <w:rPr>
          <w:rFonts w:ascii="Times" w:eastAsia="Times New Roman" w:hAnsi="Times" w:cs="Times New Roman"/>
          <w:sz w:val="24"/>
          <w:szCs w:val="24"/>
          <w:lang w:val="en-CA"/>
        </w:rPr>
        <w:t xml:space="preserve"> </w:t>
      </w:r>
      <w:r w:rsidRPr="00716D3E">
        <w:rPr>
          <w:rFonts w:ascii="Times" w:eastAsia="Times New Roman" w:hAnsi="Times" w:cs="Times New Roman"/>
          <w:sz w:val="24"/>
          <w:szCs w:val="24"/>
          <w:lang w:val="en-CA"/>
        </w:rPr>
        <w:t xml:space="preserve">specific elements </w:t>
      </w:r>
      <w:r w:rsidR="00E10B89">
        <w:rPr>
          <w:rFonts w:ascii="Times" w:eastAsia="Times New Roman" w:hAnsi="Times" w:cs="Times New Roman"/>
          <w:sz w:val="24"/>
          <w:szCs w:val="24"/>
          <w:lang w:val="en-CA"/>
        </w:rPr>
        <w:t>that are deemed “problematic” for a given patient.  This will allow the therapist</w:t>
      </w:r>
      <w:r>
        <w:rPr>
          <w:rFonts w:ascii="Times" w:eastAsia="Times New Roman" w:hAnsi="Times" w:cs="Times New Roman"/>
          <w:sz w:val="24"/>
          <w:szCs w:val="24"/>
          <w:lang w:val="en-CA"/>
        </w:rPr>
        <w:t xml:space="preserve"> to appropriately </w:t>
      </w:r>
      <w:r w:rsidR="00E10B89">
        <w:rPr>
          <w:rFonts w:ascii="Times" w:eastAsia="Times New Roman" w:hAnsi="Times" w:cs="Times New Roman"/>
          <w:sz w:val="24"/>
          <w:szCs w:val="24"/>
          <w:lang w:val="en-CA"/>
        </w:rPr>
        <w:t xml:space="preserve">establish </w:t>
      </w:r>
      <w:r>
        <w:rPr>
          <w:rFonts w:ascii="Times" w:eastAsia="Times New Roman" w:hAnsi="Times" w:cs="Times New Roman"/>
          <w:sz w:val="24"/>
          <w:szCs w:val="24"/>
          <w:lang w:val="en-CA"/>
        </w:rPr>
        <w:t xml:space="preserve">the clinical profile of the patient based on the relative contribution of each domain and 2) to </w:t>
      </w:r>
      <w:r w:rsidRPr="00716D3E">
        <w:rPr>
          <w:rFonts w:ascii="Times" w:eastAsia="Times New Roman" w:hAnsi="Times" w:cs="Times New Roman"/>
          <w:sz w:val="24"/>
          <w:szCs w:val="24"/>
          <w:lang w:val="en-CA"/>
        </w:rPr>
        <w:t>adopt a structured approach to manage and select appropriate interventions to address problem</w:t>
      </w:r>
      <w:r>
        <w:rPr>
          <w:rFonts w:ascii="Times" w:eastAsia="Times New Roman" w:hAnsi="Times" w:cs="Times New Roman"/>
          <w:sz w:val="24"/>
          <w:szCs w:val="24"/>
          <w:lang w:val="en-CA"/>
        </w:rPr>
        <w:t>atic</w:t>
      </w:r>
      <w:r w:rsidRPr="00716D3E">
        <w:rPr>
          <w:rFonts w:ascii="Times" w:eastAsia="Times New Roman" w:hAnsi="Times" w:cs="Times New Roman"/>
          <w:sz w:val="24"/>
          <w:szCs w:val="24"/>
          <w:lang w:val="en-CA"/>
        </w:rPr>
        <w:t xml:space="preserve"> areas</w:t>
      </w:r>
      <w:r>
        <w:rPr>
          <w:rFonts w:ascii="Times" w:eastAsia="Times New Roman" w:hAnsi="Times" w:cs="Times New Roman"/>
          <w:sz w:val="24"/>
          <w:szCs w:val="24"/>
          <w:lang w:val="en-CA"/>
        </w:rPr>
        <w:t xml:space="preserve">. The training </w:t>
      </w:r>
      <w:r w:rsidR="00FD4425">
        <w:rPr>
          <w:rFonts w:ascii="Times" w:eastAsia="Times New Roman" w:hAnsi="Times" w:cs="Times New Roman"/>
          <w:sz w:val="24"/>
          <w:szCs w:val="24"/>
          <w:lang w:val="en-CA"/>
        </w:rPr>
        <w:t>last</w:t>
      </w:r>
      <w:r w:rsidR="00E33190">
        <w:rPr>
          <w:rFonts w:ascii="Times" w:eastAsia="Times New Roman" w:hAnsi="Times" w:cs="Times New Roman"/>
          <w:sz w:val="24"/>
          <w:szCs w:val="24"/>
          <w:lang w:val="en-CA"/>
        </w:rPr>
        <w:t>s</w:t>
      </w:r>
      <w:r w:rsidR="00FD4425">
        <w:rPr>
          <w:rFonts w:ascii="Times" w:eastAsia="Times New Roman" w:hAnsi="Times" w:cs="Times New Roman"/>
          <w:sz w:val="24"/>
          <w:szCs w:val="24"/>
          <w:lang w:val="en-CA"/>
        </w:rPr>
        <w:t xml:space="preserve"> 8 hours (o</w:t>
      </w:r>
      <w:r w:rsidR="00E33190">
        <w:rPr>
          <w:rFonts w:ascii="Times" w:eastAsia="Times New Roman" w:hAnsi="Times" w:cs="Times New Roman"/>
          <w:sz w:val="24"/>
          <w:szCs w:val="24"/>
          <w:lang w:val="en-CA"/>
        </w:rPr>
        <w:t>ne-day workshop format</w:t>
      </w:r>
      <w:r w:rsidR="00FD4425">
        <w:rPr>
          <w:rFonts w:ascii="Times" w:eastAsia="Times New Roman" w:hAnsi="Times" w:cs="Times New Roman"/>
          <w:sz w:val="24"/>
          <w:szCs w:val="24"/>
          <w:lang w:val="en-CA"/>
        </w:rPr>
        <w:t>)</w:t>
      </w:r>
      <w:r>
        <w:rPr>
          <w:rFonts w:ascii="Times" w:eastAsia="Times New Roman" w:hAnsi="Times" w:cs="Times New Roman"/>
          <w:sz w:val="24"/>
          <w:szCs w:val="24"/>
          <w:lang w:val="en-CA"/>
        </w:rPr>
        <w:t xml:space="preserve"> and </w:t>
      </w:r>
      <w:r w:rsidR="007A72E7">
        <w:rPr>
          <w:rFonts w:ascii="Times" w:eastAsia="Times New Roman" w:hAnsi="Times" w:cs="Times New Roman"/>
          <w:sz w:val="24"/>
          <w:szCs w:val="24"/>
          <w:lang w:val="en-CA"/>
        </w:rPr>
        <w:t>its content include</w:t>
      </w:r>
      <w:r w:rsidR="00E33190">
        <w:rPr>
          <w:rFonts w:ascii="Times" w:eastAsia="Times New Roman" w:hAnsi="Times" w:cs="Times New Roman"/>
          <w:sz w:val="24"/>
          <w:szCs w:val="24"/>
          <w:lang w:val="en-CA"/>
        </w:rPr>
        <w:t>s</w:t>
      </w:r>
      <w:r>
        <w:rPr>
          <w:rFonts w:ascii="Times" w:eastAsia="Times New Roman" w:hAnsi="Times" w:cs="Times New Roman"/>
          <w:sz w:val="24"/>
          <w:szCs w:val="24"/>
          <w:lang w:val="en-CA"/>
        </w:rPr>
        <w:t xml:space="preserve"> a presentation of the model </w:t>
      </w:r>
      <w:r w:rsidR="007A72E7">
        <w:rPr>
          <w:rFonts w:ascii="Times" w:eastAsia="Times New Roman" w:hAnsi="Times" w:cs="Times New Roman"/>
          <w:sz w:val="24"/>
          <w:szCs w:val="24"/>
          <w:lang w:val="en-CA"/>
        </w:rPr>
        <w:t xml:space="preserve">to facilitate the integration and operationalization of the different concepts </w:t>
      </w:r>
      <w:r>
        <w:rPr>
          <w:rFonts w:ascii="Times" w:eastAsia="Times New Roman" w:hAnsi="Times" w:cs="Times New Roman"/>
          <w:sz w:val="24"/>
          <w:szCs w:val="24"/>
          <w:lang w:val="en-CA"/>
        </w:rPr>
        <w:t xml:space="preserve">(part 1) followed </w:t>
      </w:r>
      <w:r w:rsidR="007A72E7">
        <w:rPr>
          <w:rFonts w:ascii="Times" w:eastAsia="Times New Roman" w:hAnsi="Times" w:cs="Times New Roman"/>
          <w:sz w:val="24"/>
          <w:szCs w:val="24"/>
          <w:lang w:val="en-CA"/>
        </w:rPr>
        <w:t xml:space="preserve">by the exploration of different intervention strategies based on the clinical profile of the patient </w:t>
      </w:r>
      <w:r w:rsidR="00576FD7">
        <w:rPr>
          <w:rFonts w:ascii="Times" w:eastAsia="Times New Roman" w:hAnsi="Times" w:cs="Times New Roman"/>
          <w:sz w:val="24"/>
          <w:szCs w:val="24"/>
          <w:lang w:val="en-CA"/>
        </w:rPr>
        <w:t>supported</w:t>
      </w:r>
      <w:r w:rsidR="007A72E7">
        <w:rPr>
          <w:rFonts w:ascii="Times" w:eastAsia="Times New Roman" w:hAnsi="Times" w:cs="Times New Roman"/>
          <w:sz w:val="24"/>
          <w:szCs w:val="24"/>
          <w:lang w:val="en-CA"/>
        </w:rPr>
        <w:t xml:space="preserve"> by the presentation of two case studies (part 2)</w:t>
      </w:r>
      <w:r w:rsidR="005F4262">
        <w:rPr>
          <w:rFonts w:ascii="Times" w:eastAsia="Times New Roman" w:hAnsi="Times" w:cs="Times New Roman"/>
          <w:sz w:val="24"/>
          <w:szCs w:val="24"/>
          <w:lang w:val="en-CA"/>
        </w:rPr>
        <w:t xml:space="preserve"> (see </w:t>
      </w:r>
      <w:hyperlink w:anchor="_Annex_B_:" w:history="1">
        <w:r w:rsidR="00820B97" w:rsidRPr="00820B97">
          <w:rPr>
            <w:rStyle w:val="Lienhypertexte"/>
            <w:rFonts w:ascii="Times" w:eastAsia="Times New Roman" w:hAnsi="Times" w:cs="Times New Roman"/>
            <w:sz w:val="24"/>
            <w:szCs w:val="24"/>
            <w:lang w:val="en-CA"/>
          </w:rPr>
          <w:t>Appendix</w:t>
        </w:r>
        <w:r w:rsidR="00820B97" w:rsidRPr="001C63CE">
          <w:rPr>
            <w:rStyle w:val="Lienhypertexte"/>
            <w:rFonts w:ascii="Times" w:eastAsia="Times New Roman" w:hAnsi="Times" w:cs="Times New Roman"/>
            <w:sz w:val="24"/>
            <w:szCs w:val="24"/>
            <w:lang w:val="en-CA"/>
          </w:rPr>
          <w:t xml:space="preserve"> B</w:t>
        </w:r>
      </w:hyperlink>
      <w:r w:rsidR="00820B97" w:rsidRPr="00820B97">
        <w:rPr>
          <w:lang w:val="en-CA"/>
        </w:rPr>
        <w:t>).</w:t>
      </w:r>
    </w:p>
    <w:p w14:paraId="315054C8" w14:textId="73D85ECD" w:rsidR="009102C6" w:rsidRPr="00DB3856" w:rsidRDefault="00E80939" w:rsidP="00E80939">
      <w:pPr>
        <w:spacing w:line="480" w:lineRule="auto"/>
        <w:jc w:val="both"/>
        <w:rPr>
          <w:rFonts w:ascii="Times" w:eastAsia="Times New Roman" w:hAnsi="Times" w:cs="Times New Roman"/>
          <w:sz w:val="24"/>
          <w:szCs w:val="24"/>
          <w:lang w:val="en-US"/>
        </w:rPr>
      </w:pPr>
      <w:r>
        <w:rPr>
          <w:rFonts w:ascii="Times" w:eastAsia="Times New Roman" w:hAnsi="Times" w:cs="Times New Roman"/>
          <w:sz w:val="24"/>
          <w:szCs w:val="24"/>
          <w:lang w:val="en-CA"/>
        </w:rPr>
        <w:t xml:space="preserve">Following the training, </w:t>
      </w:r>
      <w:r w:rsidR="00326CE8">
        <w:rPr>
          <w:rFonts w:ascii="Times" w:eastAsia="Times New Roman" w:hAnsi="Times" w:cs="Times New Roman"/>
          <w:sz w:val="24"/>
          <w:szCs w:val="24"/>
          <w:lang w:val="en-CA"/>
        </w:rPr>
        <w:t xml:space="preserve">we estimate that adequate knowledge and skills will have been provided to the participating </w:t>
      </w:r>
      <w:r>
        <w:rPr>
          <w:rFonts w:ascii="Times" w:eastAsia="Times New Roman" w:hAnsi="Times" w:cs="Times New Roman"/>
          <w:sz w:val="24"/>
          <w:szCs w:val="24"/>
          <w:lang w:val="en-CA"/>
        </w:rPr>
        <w:t>PTs</w:t>
      </w:r>
      <w:r w:rsidR="00326CE8">
        <w:rPr>
          <w:rFonts w:ascii="Times" w:eastAsia="Times New Roman" w:hAnsi="Times" w:cs="Times New Roman"/>
          <w:sz w:val="24"/>
          <w:szCs w:val="24"/>
          <w:lang w:val="en-CA"/>
        </w:rPr>
        <w:t>, enabling them</w:t>
      </w:r>
      <w:r>
        <w:rPr>
          <w:rFonts w:ascii="Times" w:eastAsia="Times New Roman" w:hAnsi="Times" w:cs="Times New Roman"/>
          <w:sz w:val="24"/>
          <w:szCs w:val="24"/>
          <w:lang w:val="en-CA"/>
        </w:rPr>
        <w:t xml:space="preserve"> to deliver the intervention to their patients based on </w:t>
      </w:r>
      <w:r w:rsidR="00D172E4">
        <w:rPr>
          <w:rFonts w:ascii="Times" w:eastAsia="Times New Roman" w:hAnsi="Times" w:cs="Times New Roman"/>
          <w:sz w:val="24"/>
          <w:szCs w:val="24"/>
          <w:lang w:val="en-CA"/>
        </w:rPr>
        <w:t>the principles</w:t>
      </w:r>
      <w:r>
        <w:rPr>
          <w:rFonts w:ascii="Times" w:eastAsia="Times New Roman" w:hAnsi="Times" w:cs="Times New Roman"/>
          <w:sz w:val="24"/>
          <w:szCs w:val="24"/>
          <w:lang w:val="en-CA"/>
        </w:rPr>
        <w:t xml:space="preserve"> of the PDDM model.</w:t>
      </w:r>
      <w:r w:rsidR="00ED4CE8">
        <w:rPr>
          <w:rFonts w:ascii="Times" w:eastAsia="Times New Roman" w:hAnsi="Times" w:cs="Times New Roman"/>
          <w:sz w:val="24"/>
          <w:szCs w:val="24"/>
          <w:lang w:val="en-CA"/>
        </w:rPr>
        <w:t xml:space="preserve"> </w:t>
      </w:r>
      <w:r w:rsidR="0088342B">
        <w:rPr>
          <w:rFonts w:ascii="Times" w:eastAsia="Times New Roman" w:hAnsi="Times" w:cs="Times New Roman"/>
          <w:sz w:val="24"/>
          <w:szCs w:val="24"/>
          <w:lang w:val="en-CA"/>
        </w:rPr>
        <w:t>For e</w:t>
      </w:r>
      <w:r w:rsidR="00ED4CE8" w:rsidRPr="00BE251F">
        <w:rPr>
          <w:rFonts w:ascii="Times" w:eastAsia="Times New Roman" w:hAnsi="Times" w:cs="Times New Roman"/>
          <w:sz w:val="24"/>
          <w:szCs w:val="24"/>
          <w:lang w:val="en-CA"/>
        </w:rPr>
        <w:t xml:space="preserve">ach </w:t>
      </w:r>
      <w:r w:rsidR="0088342B">
        <w:rPr>
          <w:rFonts w:ascii="Times" w:eastAsia="Times New Roman" w:hAnsi="Times" w:cs="Times New Roman"/>
          <w:sz w:val="24"/>
          <w:szCs w:val="24"/>
          <w:lang w:val="en-CA"/>
        </w:rPr>
        <w:t>of their patient</w:t>
      </w:r>
      <w:r w:rsidR="00844D6E">
        <w:rPr>
          <w:rFonts w:ascii="Times" w:eastAsia="Times New Roman" w:hAnsi="Times" w:cs="Times New Roman"/>
          <w:sz w:val="24"/>
          <w:szCs w:val="24"/>
          <w:lang w:val="en-CA"/>
        </w:rPr>
        <w:t>s</w:t>
      </w:r>
      <w:r w:rsidR="0088342B">
        <w:rPr>
          <w:rFonts w:ascii="Times" w:eastAsia="Times New Roman" w:hAnsi="Times" w:cs="Times New Roman"/>
          <w:sz w:val="24"/>
          <w:szCs w:val="24"/>
          <w:lang w:val="en-CA"/>
        </w:rPr>
        <w:t>, the</w:t>
      </w:r>
      <w:r w:rsidR="00ED4CE8" w:rsidRPr="00BE251F">
        <w:rPr>
          <w:rFonts w:ascii="Times" w:eastAsia="Times New Roman" w:hAnsi="Times" w:cs="Times New Roman"/>
          <w:sz w:val="24"/>
          <w:szCs w:val="24"/>
          <w:lang w:val="en-CA"/>
        </w:rPr>
        <w:t xml:space="preserve"> PT will have to</w:t>
      </w:r>
      <w:r w:rsidR="00ED4CE8" w:rsidRPr="00BE251F">
        <w:rPr>
          <w:rFonts w:ascii="Times" w:eastAsia="Times New Roman" w:hAnsi="Times" w:cs="Times New Roman"/>
          <w:sz w:val="24"/>
          <w:szCs w:val="24"/>
          <w:lang w:val="en-US"/>
        </w:rPr>
        <w:t xml:space="preserve"> provide clinical data </w:t>
      </w:r>
      <w:r w:rsidR="0088342B">
        <w:rPr>
          <w:rFonts w:ascii="Times" w:eastAsia="Times New Roman" w:hAnsi="Times" w:cs="Times New Roman"/>
          <w:sz w:val="24"/>
          <w:szCs w:val="24"/>
          <w:lang w:val="en-US"/>
        </w:rPr>
        <w:t>based on their use of</w:t>
      </w:r>
      <w:r w:rsidR="00ED4CE8">
        <w:rPr>
          <w:rFonts w:ascii="Times" w:eastAsia="Times New Roman" w:hAnsi="Times" w:cs="Times New Roman"/>
          <w:sz w:val="24"/>
          <w:szCs w:val="24"/>
          <w:lang w:val="en-US"/>
        </w:rPr>
        <w:t xml:space="preserve"> the PDDM model to guide their assessment and intervention</w:t>
      </w:r>
      <w:r w:rsidR="009A1D40">
        <w:rPr>
          <w:rFonts w:ascii="Times" w:eastAsia="Times New Roman" w:hAnsi="Times" w:cs="Times New Roman"/>
          <w:sz w:val="24"/>
          <w:szCs w:val="24"/>
          <w:lang w:val="en-US"/>
        </w:rPr>
        <w:t>s</w:t>
      </w:r>
      <w:r w:rsidR="00ED4CE8">
        <w:rPr>
          <w:rFonts w:ascii="Times" w:eastAsia="Times New Roman" w:hAnsi="Times" w:cs="Times New Roman"/>
          <w:sz w:val="24"/>
          <w:szCs w:val="24"/>
          <w:lang w:val="en-US"/>
        </w:rPr>
        <w:t xml:space="preserve"> over a 6-weeks period </w:t>
      </w:r>
      <w:r w:rsidR="009A1D40">
        <w:rPr>
          <w:rFonts w:ascii="Times" w:eastAsia="Times New Roman" w:hAnsi="Times" w:cs="Times New Roman"/>
          <w:sz w:val="24"/>
          <w:szCs w:val="24"/>
          <w:lang w:val="en-US"/>
        </w:rPr>
        <w:t>(or less i</w:t>
      </w:r>
      <w:r w:rsidR="00FD4425">
        <w:rPr>
          <w:rFonts w:ascii="Times" w:eastAsia="Times New Roman" w:hAnsi="Times" w:cs="Times New Roman"/>
          <w:sz w:val="24"/>
          <w:szCs w:val="24"/>
          <w:lang w:val="en-US"/>
        </w:rPr>
        <w:t>f</w:t>
      </w:r>
      <w:r w:rsidR="009A1D40">
        <w:rPr>
          <w:rFonts w:ascii="Times" w:eastAsia="Times New Roman" w:hAnsi="Times" w:cs="Times New Roman"/>
          <w:sz w:val="24"/>
          <w:szCs w:val="24"/>
          <w:lang w:val="en-US"/>
        </w:rPr>
        <w:t xml:space="preserve"> the patient is discharged before </w:t>
      </w:r>
      <w:r w:rsidR="00FD4425">
        <w:rPr>
          <w:rFonts w:ascii="Times" w:eastAsia="Times New Roman" w:hAnsi="Times" w:cs="Times New Roman"/>
          <w:sz w:val="24"/>
          <w:szCs w:val="24"/>
          <w:lang w:val="en-US"/>
        </w:rPr>
        <w:t>the end of the 6-week period</w:t>
      </w:r>
      <w:r w:rsidR="009A1D40">
        <w:rPr>
          <w:rFonts w:ascii="Times" w:eastAsia="Times New Roman" w:hAnsi="Times" w:cs="Times New Roman"/>
          <w:sz w:val="24"/>
          <w:szCs w:val="24"/>
          <w:lang w:val="en-US"/>
        </w:rPr>
        <w:t>)</w:t>
      </w:r>
      <w:r w:rsidR="009C4D80">
        <w:rPr>
          <w:rFonts w:ascii="Times" w:eastAsia="Times New Roman" w:hAnsi="Times" w:cs="Times New Roman"/>
          <w:sz w:val="24"/>
          <w:szCs w:val="24"/>
          <w:lang w:val="en-US"/>
        </w:rPr>
        <w:t xml:space="preserve">. The </w:t>
      </w:r>
      <w:r w:rsidR="00ED4CE8">
        <w:rPr>
          <w:rFonts w:ascii="Times" w:eastAsia="Times New Roman" w:hAnsi="Times" w:cs="Times New Roman"/>
          <w:sz w:val="24"/>
          <w:szCs w:val="24"/>
          <w:lang w:val="en-US"/>
        </w:rPr>
        <w:t xml:space="preserve">data </w:t>
      </w:r>
      <w:r w:rsidR="009C4D80">
        <w:rPr>
          <w:rFonts w:ascii="Times" w:eastAsia="Times New Roman" w:hAnsi="Times" w:cs="Times New Roman"/>
          <w:sz w:val="24"/>
          <w:szCs w:val="24"/>
          <w:lang w:val="en-US"/>
        </w:rPr>
        <w:t xml:space="preserve">collected relates to the </w:t>
      </w:r>
      <w:r w:rsidR="00ED4CE8">
        <w:rPr>
          <w:rFonts w:ascii="Times" w:eastAsia="Times New Roman" w:hAnsi="Times" w:cs="Times New Roman"/>
          <w:sz w:val="24"/>
          <w:szCs w:val="24"/>
          <w:lang w:val="en-US"/>
        </w:rPr>
        <w:t>selected outcomes to measure feasibility, acceptability and</w:t>
      </w:r>
      <w:r w:rsidR="005642C2">
        <w:rPr>
          <w:rFonts w:ascii="Times" w:eastAsia="Times New Roman" w:hAnsi="Times" w:cs="Times New Roman"/>
          <w:sz w:val="24"/>
          <w:szCs w:val="24"/>
          <w:lang w:val="en-US"/>
        </w:rPr>
        <w:t xml:space="preserve"> </w:t>
      </w:r>
      <w:r w:rsidR="00ED4CE8">
        <w:rPr>
          <w:rFonts w:ascii="Times" w:eastAsia="Times New Roman" w:hAnsi="Times" w:cs="Times New Roman"/>
          <w:sz w:val="24"/>
          <w:szCs w:val="24"/>
          <w:lang w:val="en-US"/>
        </w:rPr>
        <w:t xml:space="preserve">preliminary </w:t>
      </w:r>
      <w:r w:rsidR="00ED4CE8">
        <w:rPr>
          <w:rFonts w:ascii="Times" w:eastAsia="Times New Roman" w:hAnsi="Times" w:cs="Times New Roman"/>
          <w:sz w:val="24"/>
          <w:szCs w:val="24"/>
          <w:lang w:val="en-US"/>
        </w:rPr>
        <w:lastRenderedPageBreak/>
        <w:t>effect of the intervention.</w:t>
      </w:r>
      <w:r w:rsidR="00633A5D">
        <w:rPr>
          <w:rFonts w:ascii="Times" w:eastAsia="Times New Roman" w:hAnsi="Times" w:cs="Times New Roman"/>
          <w:sz w:val="24"/>
          <w:szCs w:val="24"/>
          <w:lang w:val="en-US"/>
        </w:rPr>
        <w:t xml:space="preserve"> Concerning the specific use of the PDDM model in order to guide the clinicians’ assessment and treatment approach, a</w:t>
      </w:r>
      <w:r w:rsidR="00C205EA">
        <w:rPr>
          <w:rFonts w:ascii="Times" w:eastAsia="Times New Roman" w:hAnsi="Times" w:cs="Times New Roman"/>
          <w:sz w:val="24"/>
          <w:szCs w:val="24"/>
          <w:lang w:val="en-US"/>
        </w:rPr>
        <w:t xml:space="preserve">n electronic tool using Excel </w:t>
      </w:r>
      <w:r w:rsidR="00633A5D">
        <w:rPr>
          <w:rFonts w:ascii="Times" w:eastAsia="Times New Roman" w:hAnsi="Times" w:cs="Times New Roman"/>
          <w:sz w:val="24"/>
          <w:szCs w:val="24"/>
          <w:lang w:val="en-US"/>
        </w:rPr>
        <w:t>will be developed by the research team. This</w:t>
      </w:r>
      <w:r w:rsidR="00C205EA">
        <w:rPr>
          <w:rFonts w:ascii="Times" w:eastAsia="Times New Roman" w:hAnsi="Times" w:cs="Times New Roman"/>
          <w:sz w:val="24"/>
          <w:szCs w:val="24"/>
          <w:lang w:val="en-US"/>
        </w:rPr>
        <w:t xml:space="preserve"> </w:t>
      </w:r>
      <w:r w:rsidR="00633A5D">
        <w:rPr>
          <w:rFonts w:ascii="Times" w:eastAsia="Times New Roman" w:hAnsi="Times" w:cs="Times New Roman"/>
          <w:sz w:val="24"/>
          <w:szCs w:val="24"/>
          <w:lang w:val="en-US"/>
        </w:rPr>
        <w:t xml:space="preserve">tool aims to foster the identification by the clinicians of the relative contribution of each domain to the patient health condition by </w:t>
      </w:r>
      <w:r w:rsidR="002822F6">
        <w:rPr>
          <w:rFonts w:ascii="Times" w:eastAsia="Times New Roman" w:hAnsi="Times" w:cs="Times New Roman"/>
          <w:sz w:val="24"/>
          <w:szCs w:val="24"/>
          <w:lang w:val="en-US"/>
        </w:rPr>
        <w:t xml:space="preserve">creating </w:t>
      </w:r>
      <w:r w:rsidR="00633A5D">
        <w:rPr>
          <w:rFonts w:ascii="Times" w:eastAsia="Times New Roman" w:hAnsi="Times" w:cs="Times New Roman"/>
          <w:sz w:val="24"/>
          <w:szCs w:val="24"/>
          <w:lang w:val="en-US"/>
        </w:rPr>
        <w:t>a complete personalized profile</w:t>
      </w:r>
      <w:r w:rsidR="00805654">
        <w:rPr>
          <w:rFonts w:ascii="Times" w:eastAsia="Times New Roman" w:hAnsi="Times" w:cs="Times New Roman"/>
          <w:sz w:val="24"/>
          <w:szCs w:val="24"/>
          <w:lang w:val="en-US"/>
        </w:rPr>
        <w:t xml:space="preserve"> and to gather baseline patients’ sociodemographic characteristics</w:t>
      </w:r>
      <w:r w:rsidR="00633A5D">
        <w:rPr>
          <w:rFonts w:ascii="Times" w:eastAsia="Times New Roman" w:hAnsi="Times" w:cs="Times New Roman"/>
          <w:sz w:val="24"/>
          <w:szCs w:val="24"/>
          <w:lang w:val="en-US"/>
        </w:rPr>
        <w:t>. This tool will be presented to the PTs during the training seminar</w:t>
      </w:r>
      <w:r w:rsidR="009C4D80">
        <w:rPr>
          <w:rFonts w:ascii="Times" w:eastAsia="Times New Roman" w:hAnsi="Times" w:cs="Times New Roman"/>
          <w:sz w:val="24"/>
          <w:szCs w:val="24"/>
          <w:lang w:val="en-US"/>
        </w:rPr>
        <w:t>.</w:t>
      </w:r>
      <w:r w:rsidR="00AE3836">
        <w:rPr>
          <w:rFonts w:ascii="Times" w:eastAsia="Times New Roman" w:hAnsi="Times" w:cs="Times New Roman"/>
          <w:sz w:val="24"/>
          <w:szCs w:val="24"/>
          <w:lang w:val="en-US"/>
        </w:rPr>
        <w:t xml:space="preserve"> </w:t>
      </w:r>
    </w:p>
    <w:p w14:paraId="71D14EA0" w14:textId="77777777" w:rsidR="009102C6" w:rsidRDefault="009102C6" w:rsidP="00E80939">
      <w:pPr>
        <w:spacing w:line="480" w:lineRule="auto"/>
        <w:jc w:val="both"/>
        <w:rPr>
          <w:rFonts w:ascii="Times New Roman" w:hAnsi="Times New Roman" w:cs="Times New Roman"/>
          <w:sz w:val="24"/>
          <w:szCs w:val="24"/>
          <w:lang w:val="en-CA"/>
        </w:rPr>
      </w:pPr>
      <w:r>
        <w:rPr>
          <w:rFonts w:ascii="Times New Roman" w:hAnsi="Times New Roman" w:cs="Times New Roman"/>
          <w:b/>
          <w:sz w:val="24"/>
          <w:szCs w:val="24"/>
          <w:lang w:val="en-CA"/>
        </w:rPr>
        <w:t>Outcomes</w:t>
      </w:r>
    </w:p>
    <w:p w14:paraId="05C24564" w14:textId="5E1042A1" w:rsidR="00880610" w:rsidRPr="00880610" w:rsidRDefault="000038B3" w:rsidP="009102C6">
      <w:pPr>
        <w:spacing w:line="480" w:lineRule="auto"/>
        <w:jc w:val="both"/>
        <w:rPr>
          <w:rFonts w:ascii="Times New Roman" w:hAnsi="Times New Roman" w:cs="Times New Roman"/>
          <w:b/>
          <w:sz w:val="24"/>
          <w:szCs w:val="24"/>
          <w:lang w:val="en-US"/>
        </w:rPr>
      </w:pPr>
      <w:r w:rsidRPr="00BE251F">
        <w:rPr>
          <w:rFonts w:ascii="Times New Roman" w:hAnsi="Times New Roman" w:cs="Times New Roman"/>
          <w:sz w:val="24"/>
          <w:szCs w:val="24"/>
          <w:lang w:val="en-CA"/>
        </w:rPr>
        <w:t>The primary outcomes measures will assess feasibility</w:t>
      </w:r>
      <w:r w:rsidR="00F52101">
        <w:rPr>
          <w:rFonts w:ascii="Times New Roman" w:hAnsi="Times New Roman" w:cs="Times New Roman"/>
          <w:sz w:val="24"/>
          <w:szCs w:val="24"/>
          <w:lang w:val="en-CA"/>
        </w:rPr>
        <w:t xml:space="preserve"> of implementation</w:t>
      </w:r>
      <w:r>
        <w:rPr>
          <w:rFonts w:ascii="Times New Roman" w:hAnsi="Times New Roman" w:cs="Times New Roman"/>
          <w:sz w:val="24"/>
          <w:szCs w:val="24"/>
          <w:lang w:val="en-CA"/>
        </w:rPr>
        <w:t>, clinician’s acceptability and patient’s satisfaction</w:t>
      </w:r>
      <w:r w:rsidR="00F52101">
        <w:rPr>
          <w:rFonts w:ascii="Times New Roman" w:hAnsi="Times New Roman" w:cs="Times New Roman"/>
          <w:sz w:val="24"/>
          <w:szCs w:val="24"/>
          <w:lang w:val="en-CA"/>
        </w:rPr>
        <w:t xml:space="preserve"> of the intervention</w:t>
      </w:r>
      <w:r>
        <w:rPr>
          <w:rFonts w:ascii="Times New Roman" w:hAnsi="Times New Roman" w:cs="Times New Roman"/>
          <w:sz w:val="24"/>
          <w:szCs w:val="24"/>
          <w:lang w:val="en-CA"/>
        </w:rPr>
        <w:t>.</w:t>
      </w:r>
      <w:r w:rsidR="0087321C">
        <w:rPr>
          <w:rFonts w:ascii="Times New Roman" w:hAnsi="Times New Roman" w:cs="Times New Roman"/>
          <w:sz w:val="24"/>
          <w:szCs w:val="24"/>
          <w:lang w:val="en-CA"/>
        </w:rPr>
        <w:t xml:space="preserve"> </w:t>
      </w:r>
      <w:r w:rsidR="00B74CFE">
        <w:rPr>
          <w:rFonts w:ascii="Times New Roman" w:hAnsi="Times New Roman" w:cs="Times New Roman"/>
          <w:sz w:val="24"/>
          <w:szCs w:val="24"/>
          <w:lang w:val="en-CA"/>
        </w:rPr>
        <w:t xml:space="preserve">These outcomes will be measured at T0 (i.e., before the workshop), T1 (i.e., after the workshop), T2 (i.e., at patient’s initial visit/enrollment) and T3 (i.e., after follow-up period) (see Figure 1). </w:t>
      </w:r>
      <w:proofErr w:type="spellStart"/>
      <w:r w:rsidR="0087321C">
        <w:rPr>
          <w:rFonts w:ascii="Times New Roman" w:hAnsi="Times New Roman" w:cs="Times New Roman"/>
          <w:sz w:val="24"/>
          <w:szCs w:val="24"/>
          <w:lang w:val="en-CA"/>
        </w:rPr>
        <w:t>Sekhon</w:t>
      </w:r>
      <w:proofErr w:type="spellEnd"/>
      <w:r w:rsidR="0087321C">
        <w:rPr>
          <w:rFonts w:ascii="Times New Roman" w:hAnsi="Times New Roman" w:cs="Times New Roman"/>
          <w:sz w:val="24"/>
          <w:szCs w:val="24"/>
          <w:lang w:val="en-CA"/>
        </w:rPr>
        <w:t xml:space="preserve"> et al. </w:t>
      </w:r>
      <w:r w:rsidR="00493800">
        <w:rPr>
          <w:rFonts w:ascii="Times New Roman" w:hAnsi="Times New Roman" w:cs="Times New Roman"/>
          <w:sz w:val="24"/>
          <w:szCs w:val="24"/>
          <w:lang w:val="en-CA"/>
        </w:rPr>
        <w:t>defined acceptability</w:t>
      </w:r>
      <w:r w:rsidR="0087321C">
        <w:rPr>
          <w:rFonts w:ascii="Times New Roman" w:hAnsi="Times New Roman" w:cs="Times New Roman"/>
          <w:sz w:val="24"/>
          <w:szCs w:val="24"/>
          <w:lang w:val="en-CA"/>
        </w:rPr>
        <w:t xml:space="preserve"> as a </w:t>
      </w:r>
      <w:r w:rsidR="00493800">
        <w:rPr>
          <w:rFonts w:ascii="Times New Roman" w:hAnsi="Times New Roman" w:cs="Times New Roman"/>
          <w:sz w:val="24"/>
          <w:szCs w:val="24"/>
          <w:lang w:val="en-CA"/>
        </w:rPr>
        <w:t>“</w:t>
      </w:r>
      <w:r w:rsidR="0087321C">
        <w:rPr>
          <w:rFonts w:ascii="Times New Roman" w:hAnsi="Times New Roman" w:cs="Times New Roman"/>
          <w:sz w:val="24"/>
          <w:szCs w:val="24"/>
          <w:lang w:val="en-CA"/>
        </w:rPr>
        <w:t xml:space="preserve">multi-faceted construct that reflects the extent to which people delivering or receiving a healthcare intervention consider it to be </w:t>
      </w:r>
      <w:r w:rsidR="00493800">
        <w:rPr>
          <w:rFonts w:ascii="Times New Roman" w:hAnsi="Times New Roman" w:cs="Times New Roman"/>
          <w:sz w:val="24"/>
          <w:szCs w:val="24"/>
          <w:lang w:val="en-CA"/>
        </w:rPr>
        <w:t xml:space="preserve">appropriate” </w:t>
      </w:r>
      <w:r w:rsidR="00493800">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{"citationItems":[{"id":"ITEM-1","itemData":{"DOI":"10.1186/s12913-017-2031-8","ISBN":"1291301720318","ISSN":"14726963","PMID":"28126032","abstract":"Background It is increasingly acknowledged that ‘acceptability’ should be considered when designing, evaluating and implementing healthcare interventions. However, the published literature offers little guidance on how to define or assess acceptability. The purpose of this study was to develop a multi-construct theoretical framework of acceptability of healthcare interventions that can be applied to assess prospective (i.e. anticipated) and retrospective (i.e. experienced) acceptability from the perspective of intervention delivers and recipients. Methods Two methods were used to select the component constructs of acceptability. 1) An overview of reviews was conducted to identify systematic reviews that claim to define, theorise or measure acceptability of healthcare interventions. 2) Principles of inductive and deductive reasoning were applied to theorise the concept of acceptability and develop a theoretical framework. Steps included (1) defining acceptability; (2) describing its properties and scope and (3) identifying component constructs and empirical indicators. Results From the 43 reviews included in the overview, none explicitly theorised or defined acceptability. Measures used to assess acceptability focused on behaviour (e.g. dropout rates) (23 reviews), affect (i.e. feelings) (5 reviews), cognition (i.e. perceptions) (7 reviews) or a combination of these (8 reviews). From the methods described above we propose a definition: Acceptability is a multi-faceted construct that reflects the extent to which people delivering or receiving a healthcare intervention consider it to be appropriate, based on anticipated or experienced cognitive and emotional responses to the intervention. The theoretical framework of acceptability (TFA) consists of seven component constructs: affective attitude, burden, perceived effectiveness, ethicality, intervention coherence, opportunity costs, and self-efficacy. Conclusion Despite frequent claims that healthcare interventions have assessed acceptability, it is evident that acceptability research could be more robust. The proposed definition of acceptability and the TFA can inform assessment tools and evaluations of the acceptability of new or existing interventions.","author":[{"dropping-particle":"","family":"Sekhon","given":"Mandeep","non-dropping-particle":"","parse-names":false,"suffix":""},{"dropping-particle":"","family":"Cartwright","given":"Martin","non-dropping-particle":"","parse-names":false,"suffix":""},{"dropping-particle":"","family":"Francis","given":"Jill J.","non-dropping-particle":"","parse-names":false,"suffix":""}],"container-title":"BMC Health Services Research","id":"ITEM-1","issue":"1","issued":{"date-parts":[["2017"]]},"page":"1-13","publisher":"BMC Health Services Research","title":"Acceptability of healthcare interventions: An overview of reviews and development of a theoretical framework","type":"article-journal","volume":"17"},"uris":["http://www.mendeley.com/documents/?uuid=be52f905-0199-4b9a-b1c9-68310e1f655e"]}],"mendeley":{"formattedCitation":"[18]","plainTextFormattedCitation":"[18]","previouslyFormattedCitation":"[18]"},"properties":{"noteIndex":0},"schema":"https://github.com/citation-style-language/schema/raw/master/csl-citation.json"}</w:instrText>
      </w:r>
      <w:r w:rsidR="00493800">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[18]</w:t>
      </w:r>
      <w:r w:rsidR="00493800">
        <w:rPr>
          <w:rFonts w:ascii="Times New Roman" w:hAnsi="Times New Roman" w:cs="Times New Roman"/>
          <w:sz w:val="24"/>
          <w:szCs w:val="24"/>
          <w:lang w:val="en-CA"/>
        </w:rPr>
        <w:fldChar w:fldCharType="end"/>
      </w:r>
      <w:r w:rsidR="00493800">
        <w:rPr>
          <w:rFonts w:ascii="Times New Roman" w:hAnsi="Times New Roman" w:cs="Times New Roman"/>
          <w:sz w:val="24"/>
          <w:szCs w:val="24"/>
          <w:lang w:val="en-CA"/>
        </w:rPr>
        <w:t xml:space="preserve">. It includes several constructs such as attitude towards the intervention, the intervention’s burden and ethicality for the individual, the intervention coherence, perceived effectiveness and self-efficacy in performing the intervention. Feasibility refers to the assessment </w:t>
      </w:r>
      <w:r w:rsidR="002822F6">
        <w:rPr>
          <w:rFonts w:ascii="Times New Roman" w:hAnsi="Times New Roman" w:cs="Times New Roman"/>
          <w:sz w:val="24"/>
          <w:szCs w:val="24"/>
          <w:lang w:val="en-CA"/>
        </w:rPr>
        <w:t xml:space="preserve">of </w:t>
      </w:r>
      <w:r w:rsidR="00493800">
        <w:rPr>
          <w:rFonts w:ascii="Times New Roman" w:hAnsi="Times New Roman" w:cs="Times New Roman"/>
          <w:sz w:val="24"/>
          <w:szCs w:val="24"/>
          <w:lang w:val="en-CA"/>
        </w:rPr>
        <w:t>whether or not it will be feasible to conduct an intervention in a particular setting and include</w:t>
      </w:r>
      <w:r w:rsidR="002822F6">
        <w:rPr>
          <w:rFonts w:ascii="Times New Roman" w:hAnsi="Times New Roman" w:cs="Times New Roman"/>
          <w:sz w:val="24"/>
          <w:szCs w:val="24"/>
          <w:lang w:val="en-CA"/>
        </w:rPr>
        <w:t>s</w:t>
      </w:r>
      <w:r w:rsidR="00493800">
        <w:rPr>
          <w:rFonts w:ascii="Times New Roman" w:hAnsi="Times New Roman" w:cs="Times New Roman"/>
          <w:sz w:val="24"/>
          <w:szCs w:val="24"/>
          <w:lang w:val="en-CA"/>
        </w:rPr>
        <w:t xml:space="preserve"> issues such as willingness of individuals to participate in the study, the adherence/compliance of participants to the intervention (ex : response rate to questionnaire, loss to follow up) and whether the intervention can be delivered as intended within the clinical setting </w:t>
      </w:r>
      <w:r w:rsidR="00493800">
        <w:rPr>
          <w:rFonts w:ascii="Times New Roman" w:hAnsi="Times New Roman" w:cs="Times New Roman"/>
          <w:sz w:val="24"/>
          <w:szCs w:val="24"/>
          <w:lang w:val="en-CA"/>
        </w:rPr>
        <w:fldChar w:fldCharType="begin" w:fldLock="1"/>
      </w:r>
      <w:r w:rsidR="00B74CFE">
        <w:rPr>
          <w:rFonts w:ascii="Times New Roman" w:hAnsi="Times New Roman" w:cs="Times New Roman"/>
          <w:sz w:val="24"/>
          <w:szCs w:val="24"/>
          <w:lang w:val="en-CA"/>
        </w:rPr>
        <w:instrText>ADDIN CSL_CITATION {"citationItems":[{"id":"ITEM-1","itemData":{"DOI":"10.2519/jospt.2014.0110","ISSN":"1938-1344","PMID":"25082389","abstract":"Feasibility and pilot studies play an important role in the preliminary planning of a proposed full-size randomized clinical trial (RCT). In essence, feasibility studies are used to help develop trial interventions or outcome measures, whereas pilot studies replicate, in miniature, a planned full-size RCT. However, the terms used for these preliminary studies are sometimes considered synonymous, and in practice may overlap considerably or be combined. The important issue is not the distinction between these: the important distinction is between such preliminary studies and a proper RCT. J Orthop Sports Phys Ther 2014;44(8):555-558. doi:10.2519/jospt.2014.0110.","author":[{"dropping-particle":"","family":"Abbott","given":"J H","non-dropping-particle":"","parse-names":false,"suffix":""}],"container-title":"The Journal of orthopaedic and sports physical therapy","id":"ITEM-1","issue":"8","issued":{"date-parts":[["2014"]]},"page":"555-558","title":"The Distinction Between Randomized Clinical Trials (RCTs) and Preliminary Feasibility and Pilot Studies: What They Are and Are Not.","type":"article-journal","volume":"44"},"uris":["http://www.mendeley.com/documents/?uuid=e61b29ff-8966-4366-bcaa-ddd2bffc531d"]}],"mendeley":{"formattedCitation":"[19]","plainTextFormattedCitation":"[19]","previouslyFormattedCitation":"[19]"},"properties":{"noteIndex":0},"schema":"https://github.com/citation-style-language/schema/raw/master/csl-citation.json"}</w:instrText>
      </w:r>
      <w:r w:rsidR="00493800">
        <w:rPr>
          <w:rFonts w:ascii="Times New Roman" w:hAnsi="Times New Roman" w:cs="Times New Roman"/>
          <w:sz w:val="24"/>
          <w:szCs w:val="24"/>
          <w:lang w:val="en-CA"/>
        </w:rPr>
        <w:fldChar w:fldCharType="separate"/>
      </w:r>
      <w:r w:rsidR="00640863" w:rsidRPr="00640863">
        <w:rPr>
          <w:rFonts w:ascii="Times New Roman" w:hAnsi="Times New Roman" w:cs="Times New Roman"/>
          <w:noProof/>
          <w:sz w:val="24"/>
          <w:szCs w:val="24"/>
          <w:lang w:val="en-CA"/>
        </w:rPr>
        <w:t>[19]</w:t>
      </w:r>
      <w:r w:rsidR="00493800">
        <w:rPr>
          <w:rFonts w:ascii="Times New Roman" w:hAnsi="Times New Roman" w:cs="Times New Roman"/>
          <w:sz w:val="24"/>
          <w:szCs w:val="24"/>
          <w:lang w:val="en-CA"/>
        </w:rPr>
        <w:fldChar w:fldCharType="end"/>
      </w:r>
      <w:r w:rsidR="00493800">
        <w:rPr>
          <w:rFonts w:ascii="Times New Roman" w:hAnsi="Times New Roman" w:cs="Times New Roman"/>
          <w:sz w:val="24"/>
          <w:szCs w:val="24"/>
          <w:lang w:val="en-CA"/>
        </w:rPr>
        <w:t>.</w:t>
      </w:r>
      <w:r w:rsidR="004368E4">
        <w:rPr>
          <w:rFonts w:ascii="Times New Roman" w:hAnsi="Times New Roman" w:cs="Times New Roman"/>
          <w:sz w:val="24"/>
          <w:szCs w:val="24"/>
          <w:lang w:val="en-CA"/>
        </w:rPr>
        <w:t xml:space="preserve"> </w:t>
      </w:r>
      <w:r w:rsidR="00880610">
        <w:rPr>
          <w:rFonts w:ascii="Times New Roman" w:hAnsi="Times New Roman" w:cs="Times New Roman"/>
          <w:sz w:val="24"/>
          <w:szCs w:val="24"/>
          <w:lang w:val="en-CA"/>
        </w:rPr>
        <w:t xml:space="preserve">Despite the fact that there is some overlap between these constructs, we decided to </w:t>
      </w:r>
      <w:r w:rsidR="00057083">
        <w:rPr>
          <w:rFonts w:ascii="Times New Roman" w:hAnsi="Times New Roman" w:cs="Times New Roman"/>
          <w:sz w:val="24"/>
          <w:szCs w:val="24"/>
          <w:lang w:val="en-CA"/>
        </w:rPr>
        <w:t>use specific data collection procedures for each</w:t>
      </w:r>
      <w:r w:rsidR="00D30BF0">
        <w:rPr>
          <w:rFonts w:ascii="Times New Roman" w:hAnsi="Times New Roman" w:cs="Times New Roman"/>
          <w:sz w:val="24"/>
          <w:szCs w:val="24"/>
          <w:lang w:val="en-CA"/>
        </w:rPr>
        <w:t xml:space="preserve"> </w:t>
      </w:r>
      <w:r w:rsidR="009102C6">
        <w:rPr>
          <w:rFonts w:ascii="Times New Roman" w:hAnsi="Times New Roman" w:cs="Times New Roman"/>
          <w:sz w:val="24"/>
          <w:szCs w:val="24"/>
          <w:lang w:val="en-CA"/>
        </w:rPr>
        <w:t xml:space="preserve">aspect </w:t>
      </w:r>
      <w:r w:rsidR="002246CE">
        <w:rPr>
          <w:rFonts w:ascii="Times New Roman" w:hAnsi="Times New Roman" w:cs="Times New Roman"/>
          <w:sz w:val="24"/>
          <w:szCs w:val="24"/>
          <w:lang w:val="en-CA"/>
        </w:rPr>
        <w:t>included in these construct</w:t>
      </w:r>
      <w:r w:rsidR="005F4262">
        <w:rPr>
          <w:rFonts w:ascii="Times New Roman" w:hAnsi="Times New Roman" w:cs="Times New Roman"/>
          <w:sz w:val="24"/>
          <w:szCs w:val="24"/>
          <w:lang w:val="en-CA"/>
        </w:rPr>
        <w:t>s</w:t>
      </w:r>
      <w:r w:rsidR="00880610">
        <w:rPr>
          <w:rFonts w:ascii="Times New Roman" w:hAnsi="Times New Roman" w:cs="Times New Roman"/>
          <w:sz w:val="24"/>
          <w:szCs w:val="24"/>
          <w:lang w:val="en-CA"/>
        </w:rPr>
        <w:t xml:space="preserve">. </w:t>
      </w:r>
    </w:p>
    <w:p w14:paraId="08ECCB26" w14:textId="77777777" w:rsidR="000038B3" w:rsidRPr="000038B3" w:rsidRDefault="000038B3" w:rsidP="00E80939">
      <w:pPr>
        <w:spacing w:line="480" w:lineRule="auto"/>
        <w:jc w:val="both"/>
        <w:rPr>
          <w:rFonts w:ascii="Times New Roman" w:hAnsi="Times New Roman" w:cs="Times New Roman"/>
          <w:b/>
          <w:sz w:val="24"/>
          <w:szCs w:val="24"/>
          <w:lang w:val="en-CA"/>
        </w:rPr>
      </w:pPr>
      <w:r w:rsidRPr="000038B3">
        <w:rPr>
          <w:rFonts w:ascii="Times New Roman" w:hAnsi="Times New Roman" w:cs="Times New Roman"/>
          <w:b/>
          <w:sz w:val="24"/>
          <w:szCs w:val="24"/>
          <w:lang w:val="en-CA"/>
        </w:rPr>
        <w:t>Feasibility outcomes</w:t>
      </w:r>
    </w:p>
    <w:p w14:paraId="7F3A1EA8" w14:textId="77777777" w:rsidR="004B26D3" w:rsidRPr="00BE251F" w:rsidRDefault="007A72E7" w:rsidP="00E80939">
      <w:p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The feasibility outcomes include:</w:t>
      </w:r>
    </w:p>
    <w:p w14:paraId="73B71986" w14:textId="50B82574" w:rsidR="00853E90" w:rsidRPr="00BE251F" w:rsidRDefault="000038B3" w:rsidP="0073178F">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Recruitment rate</w:t>
      </w:r>
      <w:r w:rsidR="002D48C9">
        <w:rPr>
          <w:rFonts w:ascii="Times" w:eastAsia="Times New Roman" w:hAnsi="Times" w:cs="Times New Roman"/>
          <w:sz w:val="24"/>
          <w:szCs w:val="24"/>
          <w:lang w:val="en-CA"/>
        </w:rPr>
        <w:t>:</w:t>
      </w:r>
      <w:r w:rsidR="00DB3856">
        <w:rPr>
          <w:rFonts w:ascii="Times" w:eastAsia="Times New Roman" w:hAnsi="Times" w:cs="Times New Roman"/>
          <w:sz w:val="24"/>
          <w:szCs w:val="24"/>
          <w:lang w:val="en-CA"/>
        </w:rPr>
        <w:t xml:space="preserve"> </w:t>
      </w:r>
      <w:r w:rsidR="00853E90" w:rsidRPr="00BE251F">
        <w:rPr>
          <w:rFonts w:ascii="Times" w:eastAsia="Times New Roman" w:hAnsi="Times" w:cs="Times New Roman"/>
          <w:sz w:val="24"/>
          <w:szCs w:val="24"/>
          <w:lang w:val="en-CA"/>
        </w:rPr>
        <w:t>% of eligible clinicians</w:t>
      </w:r>
      <w:r w:rsidR="002D48C9">
        <w:rPr>
          <w:rFonts w:ascii="Times" w:eastAsia="Times New Roman" w:hAnsi="Times" w:cs="Times New Roman"/>
          <w:sz w:val="24"/>
          <w:szCs w:val="24"/>
          <w:lang w:val="en-CA"/>
        </w:rPr>
        <w:t xml:space="preserve"> (T1)</w:t>
      </w:r>
      <w:r w:rsidR="00853E90" w:rsidRPr="00BE251F">
        <w:rPr>
          <w:rFonts w:ascii="Times" w:eastAsia="Times New Roman" w:hAnsi="Times" w:cs="Times New Roman"/>
          <w:sz w:val="24"/>
          <w:szCs w:val="24"/>
          <w:lang w:val="en-CA"/>
        </w:rPr>
        <w:t xml:space="preserve"> </w:t>
      </w:r>
      <w:r w:rsidR="00AE3836">
        <w:rPr>
          <w:rFonts w:ascii="Times" w:eastAsia="Times New Roman" w:hAnsi="Times" w:cs="Times New Roman"/>
          <w:sz w:val="24"/>
          <w:szCs w:val="24"/>
          <w:lang w:val="en-CA"/>
        </w:rPr>
        <w:t xml:space="preserve">and patients </w:t>
      </w:r>
      <w:r w:rsidR="00853E90" w:rsidRPr="00BE251F">
        <w:rPr>
          <w:rFonts w:ascii="Times" w:eastAsia="Times New Roman" w:hAnsi="Times" w:cs="Times New Roman"/>
          <w:sz w:val="24"/>
          <w:szCs w:val="24"/>
          <w:lang w:val="en-CA"/>
        </w:rPr>
        <w:t>who enrolled in the study</w:t>
      </w:r>
      <w:r w:rsidR="002D48C9">
        <w:rPr>
          <w:rFonts w:ascii="Times" w:eastAsia="Times New Roman" w:hAnsi="Times" w:cs="Times New Roman"/>
          <w:sz w:val="24"/>
          <w:szCs w:val="24"/>
          <w:lang w:val="en-CA"/>
        </w:rPr>
        <w:t xml:space="preserve"> (T</w:t>
      </w:r>
      <w:r w:rsidR="00326CE8">
        <w:rPr>
          <w:rFonts w:ascii="Times" w:eastAsia="Times New Roman" w:hAnsi="Times" w:cs="Times New Roman"/>
          <w:sz w:val="24"/>
          <w:szCs w:val="24"/>
          <w:lang w:val="en-CA"/>
        </w:rPr>
        <w:t>2</w:t>
      </w:r>
      <w:r>
        <w:rPr>
          <w:rFonts w:ascii="Times" w:eastAsia="Times New Roman" w:hAnsi="Times" w:cs="Times New Roman"/>
          <w:sz w:val="24"/>
          <w:szCs w:val="24"/>
          <w:lang w:val="en-CA"/>
        </w:rPr>
        <w:t>)</w:t>
      </w:r>
      <w:r w:rsidR="00853E90" w:rsidRPr="00BE251F">
        <w:rPr>
          <w:rFonts w:ascii="Times" w:eastAsia="Times New Roman" w:hAnsi="Times" w:cs="Times New Roman"/>
          <w:sz w:val="24"/>
          <w:szCs w:val="24"/>
          <w:lang w:val="en-CA"/>
        </w:rPr>
        <w:t xml:space="preserve"> </w:t>
      </w:r>
    </w:p>
    <w:p w14:paraId="525B2BAE" w14:textId="77777777" w:rsidR="00853E90" w:rsidRPr="00BE251F" w:rsidRDefault="00B153F5" w:rsidP="0073178F">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Retention rate</w:t>
      </w:r>
      <w:r w:rsidR="002D48C9">
        <w:rPr>
          <w:rFonts w:ascii="Times" w:eastAsia="Times New Roman" w:hAnsi="Times" w:cs="Times New Roman"/>
          <w:sz w:val="24"/>
          <w:szCs w:val="24"/>
          <w:lang w:val="en-CA"/>
        </w:rPr>
        <w:t>:</w:t>
      </w:r>
      <w:r w:rsidR="00DB3856">
        <w:rPr>
          <w:rFonts w:ascii="Times" w:eastAsia="Times New Roman" w:hAnsi="Times" w:cs="Times New Roman"/>
          <w:sz w:val="24"/>
          <w:szCs w:val="24"/>
          <w:lang w:val="en-CA"/>
        </w:rPr>
        <w:t xml:space="preserve"> </w:t>
      </w:r>
      <w:r w:rsidR="00853E90" w:rsidRPr="00BE251F">
        <w:rPr>
          <w:rFonts w:ascii="Times" w:eastAsia="Times New Roman" w:hAnsi="Times" w:cs="Times New Roman"/>
          <w:sz w:val="24"/>
          <w:szCs w:val="24"/>
          <w:lang w:val="en-CA"/>
        </w:rPr>
        <w:t>% of contacted clinicians</w:t>
      </w:r>
      <w:r w:rsidR="00AE3836">
        <w:rPr>
          <w:rFonts w:ascii="Times" w:eastAsia="Times New Roman" w:hAnsi="Times" w:cs="Times New Roman"/>
          <w:sz w:val="24"/>
          <w:szCs w:val="24"/>
          <w:lang w:val="en-CA"/>
        </w:rPr>
        <w:t xml:space="preserve"> and patients</w:t>
      </w:r>
      <w:r w:rsidR="00853E90" w:rsidRPr="00BE251F">
        <w:rPr>
          <w:rFonts w:ascii="Times" w:eastAsia="Times New Roman" w:hAnsi="Times" w:cs="Times New Roman"/>
          <w:sz w:val="24"/>
          <w:szCs w:val="24"/>
          <w:lang w:val="en-CA"/>
        </w:rPr>
        <w:t xml:space="preserve"> accepting to participate and report data</w:t>
      </w:r>
      <w:r w:rsidR="002D48C9">
        <w:rPr>
          <w:rFonts w:ascii="Times" w:eastAsia="Times New Roman" w:hAnsi="Times" w:cs="Times New Roman"/>
          <w:sz w:val="24"/>
          <w:szCs w:val="24"/>
          <w:lang w:val="en-CA"/>
        </w:rPr>
        <w:t xml:space="preserve"> (T3</w:t>
      </w:r>
      <w:r>
        <w:rPr>
          <w:rFonts w:ascii="Times" w:eastAsia="Times New Roman" w:hAnsi="Times" w:cs="Times New Roman"/>
          <w:sz w:val="24"/>
          <w:szCs w:val="24"/>
          <w:lang w:val="en-CA"/>
        </w:rPr>
        <w:t>)</w:t>
      </w:r>
      <w:r w:rsidR="007A72E7">
        <w:rPr>
          <w:rFonts w:ascii="Times" w:eastAsia="Times New Roman" w:hAnsi="Times" w:cs="Times New Roman"/>
          <w:sz w:val="24"/>
          <w:szCs w:val="24"/>
          <w:lang w:val="en-CA"/>
        </w:rPr>
        <w:t>;</w:t>
      </w:r>
    </w:p>
    <w:p w14:paraId="0EA791BF" w14:textId="77777777" w:rsidR="000038B3" w:rsidRPr="000038B3" w:rsidRDefault="000038B3" w:rsidP="0073178F">
      <w:pPr>
        <w:spacing w:line="480" w:lineRule="auto"/>
        <w:jc w:val="both"/>
        <w:rPr>
          <w:rFonts w:ascii="Times" w:eastAsia="Times New Roman" w:hAnsi="Times" w:cs="Times New Roman"/>
          <w:b/>
          <w:sz w:val="24"/>
          <w:szCs w:val="24"/>
          <w:lang w:val="en-CA"/>
        </w:rPr>
      </w:pPr>
      <w:r w:rsidRPr="000038B3">
        <w:rPr>
          <w:rFonts w:ascii="Times" w:eastAsia="Times New Roman" w:hAnsi="Times" w:cs="Times New Roman"/>
          <w:b/>
          <w:sz w:val="24"/>
          <w:szCs w:val="24"/>
          <w:lang w:val="en-CA"/>
        </w:rPr>
        <w:t>Acceptability outcomes</w:t>
      </w:r>
    </w:p>
    <w:p w14:paraId="4D8F1691" w14:textId="77777777" w:rsidR="00A113AD" w:rsidRPr="00BE251F" w:rsidRDefault="002F2AE1" w:rsidP="0073178F">
      <w:p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The clinician’s acceptability outcomes</w:t>
      </w:r>
      <w:r w:rsidR="00E80939">
        <w:rPr>
          <w:rFonts w:ascii="Times" w:eastAsia="Times New Roman" w:hAnsi="Times" w:cs="Times New Roman"/>
          <w:sz w:val="24"/>
          <w:szCs w:val="24"/>
          <w:lang w:val="en-CA"/>
        </w:rPr>
        <w:t xml:space="preserve"> will be assessed via questionnaire</w:t>
      </w:r>
      <w:r w:rsidR="005642C2">
        <w:rPr>
          <w:rFonts w:ascii="Times" w:eastAsia="Times New Roman" w:hAnsi="Times" w:cs="Times New Roman"/>
          <w:sz w:val="24"/>
          <w:szCs w:val="24"/>
          <w:lang w:val="en-CA"/>
        </w:rPr>
        <w:t>s</w:t>
      </w:r>
      <w:r w:rsidR="00E80939">
        <w:rPr>
          <w:rFonts w:ascii="Times" w:eastAsia="Times New Roman" w:hAnsi="Times" w:cs="Times New Roman"/>
          <w:sz w:val="24"/>
          <w:szCs w:val="24"/>
          <w:lang w:val="en-CA"/>
        </w:rPr>
        <w:t xml:space="preserve"> and semi-structured</w:t>
      </w:r>
      <w:r w:rsidR="00C13D69">
        <w:rPr>
          <w:rFonts w:ascii="Times" w:eastAsia="Times New Roman" w:hAnsi="Times" w:cs="Times New Roman"/>
          <w:sz w:val="24"/>
          <w:szCs w:val="24"/>
          <w:lang w:val="en-CA"/>
        </w:rPr>
        <w:t xml:space="preserve"> phone</w:t>
      </w:r>
      <w:r w:rsidR="00E80939">
        <w:rPr>
          <w:rFonts w:ascii="Times" w:eastAsia="Times New Roman" w:hAnsi="Times" w:cs="Times New Roman"/>
          <w:sz w:val="24"/>
          <w:szCs w:val="24"/>
          <w:lang w:val="en-CA"/>
        </w:rPr>
        <w:t xml:space="preserve"> interviews</w:t>
      </w:r>
      <w:r w:rsidR="00880610">
        <w:rPr>
          <w:rFonts w:ascii="Times" w:eastAsia="Times New Roman" w:hAnsi="Times" w:cs="Times New Roman"/>
          <w:sz w:val="24"/>
          <w:szCs w:val="24"/>
          <w:lang w:val="en-CA"/>
        </w:rPr>
        <w:t xml:space="preserve"> </w:t>
      </w:r>
      <w:r w:rsidR="00E80939">
        <w:rPr>
          <w:rFonts w:ascii="Times" w:eastAsia="Times New Roman" w:hAnsi="Times" w:cs="Times New Roman"/>
          <w:sz w:val="24"/>
          <w:szCs w:val="24"/>
          <w:lang w:val="en-CA"/>
        </w:rPr>
        <w:t>and</w:t>
      </w:r>
      <w:r w:rsidRPr="00BE251F">
        <w:rPr>
          <w:rFonts w:ascii="Times" w:eastAsia="Times New Roman" w:hAnsi="Times" w:cs="Times New Roman"/>
          <w:sz w:val="24"/>
          <w:szCs w:val="24"/>
          <w:lang w:val="en-CA"/>
        </w:rPr>
        <w:t xml:space="preserve"> </w:t>
      </w:r>
      <w:r w:rsidR="00A113AD" w:rsidRPr="00BE251F">
        <w:rPr>
          <w:rFonts w:ascii="Times" w:eastAsia="Times New Roman" w:hAnsi="Times" w:cs="Times New Roman"/>
          <w:sz w:val="24"/>
          <w:szCs w:val="24"/>
          <w:lang w:val="en-CA"/>
        </w:rPr>
        <w:t>include:</w:t>
      </w:r>
    </w:p>
    <w:p w14:paraId="05618BC6" w14:textId="74750E81" w:rsidR="00A113AD" w:rsidRPr="00BE251F" w:rsidRDefault="00135A56" w:rsidP="0073178F">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C</w:t>
      </w:r>
      <w:r w:rsidR="00A85B3E" w:rsidRPr="00BE251F">
        <w:rPr>
          <w:rFonts w:ascii="Times" w:eastAsia="Times New Roman" w:hAnsi="Times" w:cs="Times New Roman"/>
          <w:sz w:val="24"/>
          <w:szCs w:val="24"/>
          <w:lang w:val="en-CA"/>
        </w:rPr>
        <w:t>linician’s perception of suitability of the assessment procedures</w:t>
      </w:r>
      <w:r w:rsidR="00A85B3E">
        <w:rPr>
          <w:rFonts w:ascii="Times" w:eastAsia="Times New Roman" w:hAnsi="Times" w:cs="Times New Roman"/>
          <w:sz w:val="24"/>
          <w:szCs w:val="24"/>
          <w:lang w:val="en-CA"/>
        </w:rPr>
        <w:t xml:space="preserve"> to </w:t>
      </w:r>
      <w:r w:rsidR="00326CE8">
        <w:rPr>
          <w:rFonts w:ascii="Times" w:eastAsia="Times New Roman" w:hAnsi="Times" w:cs="Times New Roman"/>
          <w:sz w:val="24"/>
          <w:szCs w:val="24"/>
          <w:lang w:val="en-CA"/>
        </w:rPr>
        <w:t xml:space="preserve">refine the diagnosis label </w:t>
      </w:r>
      <w:r w:rsidR="009102C6">
        <w:rPr>
          <w:rFonts w:ascii="Times" w:eastAsia="Times New Roman" w:hAnsi="Times" w:cs="Times New Roman"/>
          <w:sz w:val="24"/>
          <w:szCs w:val="24"/>
          <w:lang w:val="en-CA"/>
        </w:rPr>
        <w:t xml:space="preserve">will be assessed at </w:t>
      </w:r>
      <w:r w:rsidR="00880610">
        <w:rPr>
          <w:rFonts w:ascii="Times" w:eastAsia="Times New Roman" w:hAnsi="Times" w:cs="Times New Roman"/>
          <w:sz w:val="24"/>
          <w:szCs w:val="24"/>
          <w:lang w:val="en-CA"/>
        </w:rPr>
        <w:t>T3</w:t>
      </w:r>
      <w:r>
        <w:rPr>
          <w:rFonts w:ascii="Times" w:eastAsia="Times New Roman" w:hAnsi="Times" w:cs="Times New Roman"/>
          <w:sz w:val="24"/>
          <w:szCs w:val="24"/>
          <w:lang w:val="en-CA"/>
        </w:rPr>
        <w:t xml:space="preserve"> via </w:t>
      </w:r>
      <w:r w:rsidR="002D48C9">
        <w:rPr>
          <w:rFonts w:ascii="Times" w:eastAsia="Times New Roman" w:hAnsi="Times" w:cs="Times New Roman"/>
          <w:sz w:val="24"/>
          <w:szCs w:val="24"/>
          <w:lang w:val="en-CA"/>
        </w:rPr>
        <w:t xml:space="preserve">a brief </w:t>
      </w:r>
      <w:r>
        <w:rPr>
          <w:rFonts w:ascii="Times" w:eastAsia="Times New Roman" w:hAnsi="Times" w:cs="Times New Roman"/>
          <w:sz w:val="24"/>
          <w:szCs w:val="24"/>
          <w:lang w:val="en-CA"/>
        </w:rPr>
        <w:t>phone interview</w:t>
      </w:r>
      <w:r w:rsidR="00853E90" w:rsidRPr="00BE251F">
        <w:rPr>
          <w:rFonts w:ascii="Times" w:eastAsia="Times New Roman" w:hAnsi="Times" w:cs="Times New Roman"/>
          <w:sz w:val="24"/>
          <w:szCs w:val="24"/>
          <w:lang w:val="en-CA"/>
        </w:rPr>
        <w:t>: During your assessment with this patient, was the PDDM useful t</w:t>
      </w:r>
      <w:r w:rsidR="002F2AE1" w:rsidRPr="00BE251F">
        <w:rPr>
          <w:rFonts w:ascii="Times" w:eastAsia="Times New Roman" w:hAnsi="Times" w:cs="Times New Roman"/>
          <w:sz w:val="24"/>
          <w:szCs w:val="24"/>
          <w:lang w:val="en-CA"/>
        </w:rPr>
        <w:t>o</w:t>
      </w:r>
      <w:r w:rsidR="00CB6685" w:rsidRPr="00BE251F">
        <w:rPr>
          <w:rFonts w:ascii="Times" w:eastAsia="Times New Roman" w:hAnsi="Times" w:cs="Times New Roman"/>
          <w:sz w:val="24"/>
          <w:szCs w:val="24"/>
          <w:lang w:val="en-CA"/>
        </w:rPr>
        <w:t>:</w:t>
      </w:r>
      <w:r w:rsidR="00853E90" w:rsidRPr="00BE251F">
        <w:rPr>
          <w:rFonts w:ascii="Times" w:eastAsia="Times New Roman" w:hAnsi="Times" w:cs="Times New Roman"/>
          <w:sz w:val="24"/>
          <w:szCs w:val="24"/>
          <w:lang w:val="en-CA"/>
        </w:rPr>
        <w:t xml:space="preserve"> </w:t>
      </w:r>
    </w:p>
    <w:p w14:paraId="0A3BEF45" w14:textId="77777777" w:rsidR="00A113AD" w:rsidRPr="00BE251F" w:rsidRDefault="00A113AD" w:rsidP="0073178F">
      <w:pPr>
        <w:pStyle w:val="Paragraphedeliste"/>
        <w:numPr>
          <w:ilvl w:val="1"/>
          <w:numId w:val="4"/>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E</w:t>
      </w:r>
      <w:r w:rsidR="00853E90" w:rsidRPr="00BE251F">
        <w:rPr>
          <w:rFonts w:ascii="Times" w:eastAsia="Times New Roman" w:hAnsi="Times" w:cs="Times New Roman"/>
          <w:sz w:val="24"/>
          <w:szCs w:val="24"/>
          <w:lang w:val="en-CA"/>
        </w:rPr>
        <w:t>stablish a complete clinical profile of your patient?</w:t>
      </w:r>
    </w:p>
    <w:p w14:paraId="3856D05B" w14:textId="4CE52DEF" w:rsidR="00A113AD" w:rsidRPr="00BE251F" w:rsidRDefault="002D3332" w:rsidP="0073178F">
      <w:pPr>
        <w:pStyle w:val="Paragraphedeliste"/>
        <w:numPr>
          <w:ilvl w:val="1"/>
          <w:numId w:val="4"/>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Reduce diagnostic uncertainty?</w:t>
      </w:r>
      <w:r w:rsidR="00853E90" w:rsidRPr="00BE251F">
        <w:rPr>
          <w:rFonts w:ascii="Times" w:eastAsia="Times New Roman" w:hAnsi="Times" w:cs="Times New Roman"/>
          <w:sz w:val="24"/>
          <w:szCs w:val="24"/>
          <w:lang w:val="en-CA"/>
        </w:rPr>
        <w:t xml:space="preserve"> </w:t>
      </w:r>
    </w:p>
    <w:p w14:paraId="758405ED" w14:textId="5F944FD7" w:rsidR="00853E90" w:rsidRPr="00BE251F" w:rsidRDefault="00853E90" w:rsidP="0073178F">
      <w:pPr>
        <w:pStyle w:val="Paragraphedeliste"/>
        <w:numPr>
          <w:ilvl w:val="1"/>
          <w:numId w:val="4"/>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Identify all the factors driving pain and disability</w:t>
      </w:r>
      <w:r w:rsidR="002D3332">
        <w:rPr>
          <w:rFonts w:ascii="Times" w:eastAsia="Times New Roman" w:hAnsi="Times" w:cs="Times New Roman"/>
          <w:sz w:val="24"/>
          <w:szCs w:val="24"/>
          <w:lang w:val="en-CA"/>
        </w:rPr>
        <w:t xml:space="preserve"> to refine your clinical diagnosis</w:t>
      </w:r>
      <w:r w:rsidRPr="00BE251F">
        <w:rPr>
          <w:rFonts w:ascii="Times" w:eastAsia="Times New Roman" w:hAnsi="Times" w:cs="Times New Roman"/>
          <w:sz w:val="24"/>
          <w:szCs w:val="24"/>
          <w:lang w:val="en-CA"/>
        </w:rPr>
        <w:t xml:space="preserve">? </w:t>
      </w:r>
    </w:p>
    <w:p w14:paraId="64E45140" w14:textId="217801CE" w:rsidR="002F2AE1" w:rsidRPr="00BE251F" w:rsidRDefault="00135A56" w:rsidP="0073178F">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C</w:t>
      </w:r>
      <w:r w:rsidR="00A85B3E" w:rsidRPr="00BE251F">
        <w:rPr>
          <w:rFonts w:ascii="Times" w:eastAsia="Times New Roman" w:hAnsi="Times" w:cs="Times New Roman"/>
          <w:sz w:val="24"/>
          <w:szCs w:val="24"/>
          <w:lang w:val="en-CA"/>
        </w:rPr>
        <w:t>linician’s perception of suitability of the assessment procedures</w:t>
      </w:r>
      <w:r w:rsidR="00A85B3E">
        <w:rPr>
          <w:rFonts w:ascii="Times" w:eastAsia="Times New Roman" w:hAnsi="Times" w:cs="Times New Roman"/>
          <w:sz w:val="24"/>
          <w:szCs w:val="24"/>
          <w:lang w:val="en-CA"/>
        </w:rPr>
        <w:t xml:space="preserve"> to target adequate </w:t>
      </w:r>
      <w:r w:rsidR="00853E90" w:rsidRPr="00BE251F">
        <w:rPr>
          <w:rFonts w:ascii="Times" w:eastAsia="Times New Roman" w:hAnsi="Times" w:cs="Times New Roman"/>
          <w:sz w:val="24"/>
          <w:szCs w:val="24"/>
          <w:lang w:val="en-CA"/>
        </w:rPr>
        <w:t>treatment</w:t>
      </w:r>
      <w:r w:rsidR="00880610">
        <w:rPr>
          <w:rFonts w:ascii="Times" w:eastAsia="Times New Roman" w:hAnsi="Times" w:cs="Times New Roman"/>
          <w:sz w:val="24"/>
          <w:szCs w:val="24"/>
          <w:lang w:val="en-CA"/>
        </w:rPr>
        <w:t xml:space="preserve"> </w:t>
      </w:r>
      <w:r w:rsidR="009102C6">
        <w:rPr>
          <w:rFonts w:ascii="Times" w:eastAsia="Times New Roman" w:hAnsi="Times" w:cs="Times New Roman"/>
          <w:sz w:val="24"/>
          <w:szCs w:val="24"/>
          <w:lang w:val="en-CA"/>
        </w:rPr>
        <w:t>will be</w:t>
      </w:r>
      <w:r>
        <w:rPr>
          <w:rFonts w:ascii="Times" w:eastAsia="Times New Roman" w:hAnsi="Times" w:cs="Times New Roman"/>
          <w:sz w:val="24"/>
          <w:szCs w:val="24"/>
          <w:lang w:val="en-CA"/>
        </w:rPr>
        <w:t xml:space="preserve"> assessed </w:t>
      </w:r>
      <w:r w:rsidR="009102C6">
        <w:rPr>
          <w:rFonts w:ascii="Times" w:eastAsia="Times New Roman" w:hAnsi="Times" w:cs="Times New Roman"/>
          <w:sz w:val="24"/>
          <w:szCs w:val="24"/>
          <w:lang w:val="en-CA"/>
        </w:rPr>
        <w:t xml:space="preserve">at T3 </w:t>
      </w:r>
      <w:r>
        <w:rPr>
          <w:rFonts w:ascii="Times" w:eastAsia="Times New Roman" w:hAnsi="Times" w:cs="Times New Roman"/>
          <w:sz w:val="24"/>
          <w:szCs w:val="24"/>
          <w:lang w:val="en-CA"/>
        </w:rPr>
        <w:t xml:space="preserve">via </w:t>
      </w:r>
      <w:r w:rsidR="00DB3856">
        <w:rPr>
          <w:rFonts w:ascii="Times" w:eastAsia="Times New Roman" w:hAnsi="Times" w:cs="Times New Roman"/>
          <w:sz w:val="24"/>
          <w:szCs w:val="24"/>
          <w:lang w:val="en-CA"/>
        </w:rPr>
        <w:t xml:space="preserve">a brief </w:t>
      </w:r>
      <w:r>
        <w:rPr>
          <w:rFonts w:ascii="Times" w:eastAsia="Times New Roman" w:hAnsi="Times" w:cs="Times New Roman"/>
          <w:sz w:val="24"/>
          <w:szCs w:val="24"/>
          <w:lang w:val="en-CA"/>
        </w:rPr>
        <w:t>phone interview</w:t>
      </w:r>
      <w:r w:rsidR="00853E90" w:rsidRPr="00BE251F">
        <w:rPr>
          <w:rFonts w:ascii="Times" w:eastAsia="Times New Roman" w:hAnsi="Times" w:cs="Times New Roman"/>
          <w:sz w:val="24"/>
          <w:szCs w:val="24"/>
          <w:lang w:val="en-CA"/>
        </w:rPr>
        <w:t xml:space="preserve">: After your assessment, was the PDDM </w:t>
      </w:r>
      <w:r w:rsidR="002D3332">
        <w:rPr>
          <w:rFonts w:ascii="Times" w:eastAsia="Times New Roman" w:hAnsi="Times" w:cs="Times New Roman"/>
          <w:sz w:val="24"/>
          <w:szCs w:val="24"/>
          <w:lang w:val="en-CA"/>
        </w:rPr>
        <w:t>useful</w:t>
      </w:r>
      <w:r w:rsidR="00853E90" w:rsidRPr="00BE251F">
        <w:rPr>
          <w:rFonts w:ascii="Times" w:eastAsia="Times New Roman" w:hAnsi="Times" w:cs="Times New Roman"/>
          <w:sz w:val="24"/>
          <w:szCs w:val="24"/>
          <w:lang w:val="en-CA"/>
        </w:rPr>
        <w:t xml:space="preserve"> to</w:t>
      </w:r>
      <w:r w:rsidR="002D3332">
        <w:rPr>
          <w:rFonts w:ascii="Times" w:eastAsia="Times New Roman" w:hAnsi="Times" w:cs="Times New Roman"/>
          <w:sz w:val="24"/>
          <w:szCs w:val="24"/>
          <w:lang w:val="en-CA"/>
        </w:rPr>
        <w:t xml:space="preserve"> improve decisions points related to</w:t>
      </w:r>
      <w:r w:rsidR="002F2AE1" w:rsidRPr="00BE251F">
        <w:rPr>
          <w:rFonts w:ascii="Times" w:eastAsia="Times New Roman" w:hAnsi="Times" w:cs="Times New Roman"/>
          <w:sz w:val="24"/>
          <w:szCs w:val="24"/>
          <w:lang w:val="en-CA"/>
        </w:rPr>
        <w:t>:</w:t>
      </w:r>
    </w:p>
    <w:p w14:paraId="260E03B4" w14:textId="77777777" w:rsidR="002F2AE1" w:rsidRPr="00BE251F" w:rsidRDefault="002F2AE1" w:rsidP="0073178F">
      <w:pPr>
        <w:pStyle w:val="Paragraphedeliste"/>
        <w:numPr>
          <w:ilvl w:val="1"/>
          <w:numId w:val="5"/>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E</w:t>
      </w:r>
      <w:r w:rsidR="00853E90" w:rsidRPr="00BE251F">
        <w:rPr>
          <w:rFonts w:ascii="Times" w:eastAsia="Times New Roman" w:hAnsi="Times" w:cs="Times New Roman"/>
          <w:sz w:val="24"/>
          <w:szCs w:val="24"/>
          <w:lang w:val="en-CA"/>
        </w:rPr>
        <w:t>stablish the specific treatment needs of your patient (target care)</w:t>
      </w:r>
      <w:r w:rsidR="00670FC3">
        <w:rPr>
          <w:rFonts w:ascii="Times" w:eastAsia="Times New Roman" w:hAnsi="Times" w:cs="Times New Roman"/>
          <w:sz w:val="24"/>
          <w:szCs w:val="24"/>
          <w:lang w:val="en-CA"/>
        </w:rPr>
        <w:t>?</w:t>
      </w:r>
    </w:p>
    <w:p w14:paraId="02B0E91C" w14:textId="77777777" w:rsidR="002F2AE1" w:rsidRPr="00BE251F" w:rsidRDefault="00853E90" w:rsidP="0073178F">
      <w:pPr>
        <w:pStyle w:val="Paragraphedeliste"/>
        <w:numPr>
          <w:ilvl w:val="1"/>
          <w:numId w:val="5"/>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 xml:space="preserve">Refer out to other health care providers </w:t>
      </w:r>
      <w:r w:rsidR="002822F6">
        <w:rPr>
          <w:rFonts w:ascii="Times" w:eastAsia="Times New Roman" w:hAnsi="Times" w:cs="Times New Roman"/>
          <w:sz w:val="24"/>
          <w:szCs w:val="24"/>
          <w:lang w:val="en-CA"/>
        </w:rPr>
        <w:t xml:space="preserve">if indicated </w:t>
      </w:r>
      <w:r w:rsidRPr="00BE251F">
        <w:rPr>
          <w:rFonts w:ascii="Times" w:eastAsia="Times New Roman" w:hAnsi="Times" w:cs="Times New Roman"/>
          <w:sz w:val="24"/>
          <w:szCs w:val="24"/>
          <w:lang w:val="en-CA"/>
        </w:rPr>
        <w:t xml:space="preserve">(interdisciplinary collaboration)? </w:t>
      </w:r>
    </w:p>
    <w:p w14:paraId="57EB8D0B" w14:textId="77777777" w:rsidR="00853E90" w:rsidRPr="00BE251F" w:rsidRDefault="00853E90" w:rsidP="0073178F">
      <w:pPr>
        <w:pStyle w:val="Paragraphedeliste"/>
        <w:numPr>
          <w:ilvl w:val="1"/>
          <w:numId w:val="5"/>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Prioritize care (importance and timing)?</w:t>
      </w:r>
    </w:p>
    <w:p w14:paraId="028ECFD8" w14:textId="61334EC5" w:rsidR="00A85B3E" w:rsidRDefault="00A85B3E" w:rsidP="00A85B3E">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 xml:space="preserve">Clinician’s attitudes and beliefs concerning the management of pain will be assessed before and after the training </w:t>
      </w:r>
      <w:r w:rsidR="00880610">
        <w:rPr>
          <w:rFonts w:ascii="Times" w:eastAsia="Times New Roman" w:hAnsi="Times" w:cs="Times New Roman"/>
          <w:sz w:val="24"/>
          <w:szCs w:val="24"/>
          <w:lang w:val="en-CA"/>
        </w:rPr>
        <w:t xml:space="preserve">and at the end of the data collection period (T0, T1 and T3) </w:t>
      </w:r>
      <w:r>
        <w:rPr>
          <w:rFonts w:ascii="Times" w:eastAsia="Times New Roman" w:hAnsi="Times" w:cs="Times New Roman"/>
          <w:sz w:val="24"/>
          <w:szCs w:val="24"/>
          <w:lang w:val="en-CA"/>
        </w:rPr>
        <w:lastRenderedPageBreak/>
        <w:t xml:space="preserve">via </w:t>
      </w:r>
      <w:r w:rsidR="009102C6">
        <w:rPr>
          <w:rFonts w:ascii="Times" w:eastAsia="Times New Roman" w:hAnsi="Times" w:cs="Times New Roman"/>
          <w:sz w:val="24"/>
          <w:szCs w:val="24"/>
          <w:lang w:val="en-CA"/>
        </w:rPr>
        <w:t xml:space="preserve">a self-administered questionnaire, </w:t>
      </w:r>
      <w:r>
        <w:rPr>
          <w:rFonts w:ascii="Times" w:eastAsia="Times New Roman" w:hAnsi="Times" w:cs="Times New Roman"/>
          <w:sz w:val="24"/>
          <w:szCs w:val="24"/>
          <w:lang w:val="en-CA"/>
        </w:rPr>
        <w:t xml:space="preserve">the </w:t>
      </w:r>
      <w:r w:rsidRPr="00DB3856">
        <w:rPr>
          <w:rFonts w:ascii="Times" w:eastAsia="Times New Roman" w:hAnsi="Times" w:cs="Times New Roman"/>
          <w:i/>
          <w:sz w:val="24"/>
          <w:szCs w:val="24"/>
          <w:lang w:val="en-CA"/>
        </w:rPr>
        <w:t>P</w:t>
      </w:r>
      <w:r w:rsidR="00C22B89" w:rsidRPr="00DB3856">
        <w:rPr>
          <w:rFonts w:ascii="Times" w:eastAsia="Times New Roman" w:hAnsi="Times" w:cs="Times New Roman"/>
          <w:i/>
          <w:sz w:val="24"/>
          <w:szCs w:val="24"/>
          <w:lang w:val="en-CA"/>
        </w:rPr>
        <w:t>ain</w:t>
      </w:r>
      <w:r w:rsidRPr="00DB3856">
        <w:rPr>
          <w:rFonts w:ascii="Times" w:eastAsia="Times New Roman" w:hAnsi="Times" w:cs="Times New Roman"/>
          <w:i/>
          <w:sz w:val="24"/>
          <w:szCs w:val="24"/>
          <w:lang w:val="en-CA"/>
        </w:rPr>
        <w:t xml:space="preserve"> Attitudes and Beliefs Scale for Physiotherapists</w:t>
      </w:r>
      <w:r>
        <w:rPr>
          <w:rFonts w:ascii="Times" w:eastAsia="Times New Roman" w:hAnsi="Times" w:cs="Times New Roman"/>
          <w:sz w:val="24"/>
          <w:szCs w:val="24"/>
          <w:lang w:val="en-CA"/>
        </w:rPr>
        <w:t xml:space="preserve"> (PBS-PT) </w:t>
      </w:r>
      <w:r>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{"citationItems":[{"id":"ITEM-1","itemData":{"DOI":"10.1016/j.math.2011.12.010","ISBN":"1532-2769","ISSN":"1356689X","PMID":"22277324","abstract":"Objective: Evidence suggests that care providers' attitudes influence their perception of patient characteristics and the way they manage their cases. Attitudes and beliefs of care providers can be measured with the Pain Attitude and Beliefs Scale for Physiotherapists (PABS-PT). This study evaluates the measurement properties of the PABS-PT. Methods: Databases (PubMed-Medline, Embase, Cinahl and Pedro) were searched for studies on the development or evaluation of measurement properties of the PABS-PT. Methodological quality was assessed and rated using the COSMIN checklist and scoring system. Results: Of the 139 identified publications, 10 met the selection criteria. Most of the included studies had fair to excellent methodological quality scores. Positive results were found for internal consistency, construct validity, reliability and responsiveness. No psychometric data were found for the content validity and interpretability of the PABS-PT. Conclusion: The PABS-PT is still in a developmental stage. Results for the psychometric properties are promising, but content validity and interpretability need more study. The relationship between implicit and explicit attitudes, and their influence on test scores, remains unclear. © 2012 Elsevier Ltd.","author":[{"dropping-particle":"","family":"Mutsaers","given":"J. H.A.M.","non-dropping-particle":"","parse-names":false,"suffix":""},{"dropping-particle":"","family":"Peters","given":"R.","non-dropping-particle":"","parse-names":false,"suffix":""},{"dropping-particle":"","family":"Pool-Goudzwaard","given":"A. L.","non-dropping-particle":"","parse-names":false,"suffix":""},{"dropping-particle":"","family":"Koes","given":"B. W.","non-dropping-particle":"","parse-names":false,"suffix":""},{"dropping-particle":"","family":"Verhagen","given":"A. P.","non-dropping-particle":"","parse-names":false,"suffix":""}],"container-title":"Manual Therapy","id":"ITEM-1","issue":"3","issued":{"date-parts":[["2012"]]},"page":"213-218","publisher":"Elsevier Ltd","title":"Psychometric properties of the Pain Attitudes and Beliefs Scale for Physiotherapists: A systematic review","type":"article-journal","volume":"17"},"uris":["http://www.mendeley.com/documents/?uuid=1f0cbb65-e0e2-4e60-9fc8-a35c27e4ad7e"]}],"mendeley":{"formattedCitation":"[20]","plainTextFormattedCitation":"[20]","previouslyFormattedCitation":"[20]"},"properties":{"noteIndex":0},"schema":"https://github.com/citation-style-language/schema/raw/master/csl-citation.json"}</w:instrText>
      </w:r>
      <w:r>
        <w:rPr>
          <w:rFonts w:ascii="Times" w:eastAsia="Times New Roman" w:hAnsi="Times" w:cs="Times New Roman"/>
          <w:sz w:val="24"/>
          <w:szCs w:val="24"/>
          <w:lang w:val="en-CA"/>
        </w:rPr>
        <w:fldChar w:fldCharType="separate"/>
      </w:r>
      <w:r w:rsidR="00640863" w:rsidRPr="00640863">
        <w:rPr>
          <w:rFonts w:ascii="Times" w:eastAsia="Times New Roman" w:hAnsi="Times" w:cs="Times New Roman"/>
          <w:noProof/>
          <w:sz w:val="24"/>
          <w:szCs w:val="24"/>
          <w:lang w:val="en-CA"/>
        </w:rPr>
        <w:t>[20]</w:t>
      </w:r>
      <w:r>
        <w:rPr>
          <w:rFonts w:ascii="Times" w:eastAsia="Times New Roman" w:hAnsi="Times" w:cs="Times New Roman"/>
          <w:sz w:val="24"/>
          <w:szCs w:val="24"/>
          <w:lang w:val="en-CA"/>
        </w:rPr>
        <w:fldChar w:fldCharType="end"/>
      </w:r>
      <w:r>
        <w:rPr>
          <w:rFonts w:ascii="Times" w:eastAsia="Times New Roman" w:hAnsi="Times" w:cs="Times New Roman"/>
          <w:sz w:val="24"/>
          <w:szCs w:val="24"/>
          <w:lang w:val="en-CA"/>
        </w:rPr>
        <w:t xml:space="preserve"> in order to </w:t>
      </w:r>
      <w:r w:rsidR="009102C6">
        <w:rPr>
          <w:rFonts w:ascii="Times" w:eastAsia="Times New Roman" w:hAnsi="Times" w:cs="Times New Roman"/>
          <w:sz w:val="24"/>
          <w:szCs w:val="24"/>
          <w:lang w:val="en-CA"/>
        </w:rPr>
        <w:t xml:space="preserve">explore </w:t>
      </w:r>
      <w:r>
        <w:rPr>
          <w:rFonts w:ascii="Times" w:eastAsia="Times New Roman" w:hAnsi="Times" w:cs="Times New Roman"/>
          <w:sz w:val="24"/>
          <w:szCs w:val="24"/>
          <w:lang w:val="en-CA"/>
        </w:rPr>
        <w:t>the effect of the training</w:t>
      </w:r>
      <w:r w:rsidR="00F63B8F">
        <w:rPr>
          <w:rFonts w:ascii="Times" w:eastAsia="Times New Roman" w:hAnsi="Times" w:cs="Times New Roman"/>
          <w:sz w:val="24"/>
          <w:szCs w:val="24"/>
          <w:lang w:val="en-CA"/>
        </w:rPr>
        <w:t xml:space="preserve"> on this variable</w:t>
      </w:r>
      <w:r w:rsidR="009102C6">
        <w:rPr>
          <w:rFonts w:ascii="Times" w:eastAsia="Times New Roman" w:hAnsi="Times" w:cs="Times New Roman"/>
          <w:sz w:val="24"/>
          <w:szCs w:val="24"/>
          <w:lang w:val="en-CA"/>
        </w:rPr>
        <w:t xml:space="preserve"> </w:t>
      </w:r>
      <w:r>
        <w:rPr>
          <w:rFonts w:ascii="Times" w:eastAsia="Times New Roman" w:hAnsi="Times" w:cs="Times New Roman"/>
          <w:sz w:val="24"/>
          <w:szCs w:val="24"/>
          <w:lang w:val="en-CA"/>
        </w:rPr>
        <w:t>;</w:t>
      </w:r>
    </w:p>
    <w:p w14:paraId="3BC84AB7" w14:textId="0D40765D" w:rsidR="00A85B3E" w:rsidRDefault="00A85B3E" w:rsidP="0073178F">
      <w:pPr>
        <w:pStyle w:val="Paragraphedeliste"/>
        <w:numPr>
          <w:ilvl w:val="0"/>
          <w:numId w:val="2"/>
        </w:num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 xml:space="preserve">Clinician’s appreciation of clinical training </w:t>
      </w:r>
      <w:r w:rsidR="00135A56">
        <w:rPr>
          <w:rFonts w:ascii="Times" w:eastAsia="Times New Roman" w:hAnsi="Times" w:cs="Times New Roman"/>
          <w:sz w:val="24"/>
          <w:szCs w:val="24"/>
          <w:lang w:val="en-CA"/>
        </w:rPr>
        <w:t>(</w:t>
      </w:r>
      <w:r w:rsidR="009102C6">
        <w:rPr>
          <w:rFonts w:ascii="Times" w:eastAsia="Times New Roman" w:hAnsi="Times" w:cs="Times New Roman"/>
          <w:sz w:val="24"/>
          <w:szCs w:val="24"/>
          <w:lang w:val="en-CA"/>
        </w:rPr>
        <w:t xml:space="preserve">assessed </w:t>
      </w:r>
      <w:r w:rsidR="00135A56">
        <w:rPr>
          <w:rFonts w:ascii="Times" w:eastAsia="Times New Roman" w:hAnsi="Times" w:cs="Times New Roman"/>
          <w:sz w:val="24"/>
          <w:szCs w:val="24"/>
          <w:lang w:val="en-CA"/>
        </w:rPr>
        <w:t xml:space="preserve">within a week after the training, T1) </w:t>
      </w:r>
      <w:r w:rsidRPr="00BE251F">
        <w:rPr>
          <w:rFonts w:ascii="Times" w:eastAsia="Times New Roman" w:hAnsi="Times" w:cs="Times New Roman"/>
          <w:sz w:val="24"/>
          <w:szCs w:val="24"/>
          <w:lang w:val="en-CA"/>
        </w:rPr>
        <w:t xml:space="preserve">and </w:t>
      </w:r>
      <w:r w:rsidR="009102C6">
        <w:rPr>
          <w:rFonts w:ascii="Times" w:eastAsia="Times New Roman" w:hAnsi="Times" w:cs="Times New Roman"/>
          <w:sz w:val="24"/>
          <w:szCs w:val="24"/>
          <w:lang w:val="en-CA"/>
        </w:rPr>
        <w:t xml:space="preserve">appreciation of the </w:t>
      </w:r>
      <w:r w:rsidRPr="00BE251F">
        <w:rPr>
          <w:rFonts w:ascii="Times" w:eastAsia="Times New Roman" w:hAnsi="Times" w:cs="Times New Roman"/>
          <w:sz w:val="24"/>
          <w:szCs w:val="24"/>
          <w:lang w:val="en-CA"/>
        </w:rPr>
        <w:t>web-based support</w:t>
      </w:r>
      <w:r>
        <w:rPr>
          <w:rFonts w:ascii="Times" w:eastAsia="Times New Roman" w:hAnsi="Times" w:cs="Times New Roman"/>
          <w:sz w:val="24"/>
          <w:szCs w:val="24"/>
          <w:lang w:val="en-CA"/>
        </w:rPr>
        <w:t xml:space="preserve"> </w:t>
      </w:r>
      <w:r w:rsidR="00135A56">
        <w:rPr>
          <w:rFonts w:ascii="Times" w:eastAsia="Times New Roman" w:hAnsi="Times" w:cs="Times New Roman"/>
          <w:sz w:val="24"/>
          <w:szCs w:val="24"/>
          <w:lang w:val="en-CA"/>
        </w:rPr>
        <w:t>(</w:t>
      </w:r>
      <w:r w:rsidR="009102C6">
        <w:rPr>
          <w:rFonts w:ascii="Times" w:eastAsia="Times New Roman" w:hAnsi="Times" w:cs="Times New Roman"/>
          <w:sz w:val="24"/>
          <w:szCs w:val="24"/>
          <w:lang w:val="en-CA"/>
        </w:rPr>
        <w:t xml:space="preserve">assessed at </w:t>
      </w:r>
      <w:r w:rsidR="00135A56">
        <w:rPr>
          <w:rFonts w:ascii="Times" w:eastAsia="Times New Roman" w:hAnsi="Times" w:cs="Times New Roman"/>
          <w:sz w:val="24"/>
          <w:szCs w:val="24"/>
          <w:lang w:val="en-CA"/>
        </w:rPr>
        <w:t xml:space="preserve">T3) </w:t>
      </w:r>
      <w:r>
        <w:rPr>
          <w:rFonts w:ascii="Times" w:eastAsia="Times New Roman" w:hAnsi="Times" w:cs="Times New Roman"/>
          <w:sz w:val="24"/>
          <w:szCs w:val="24"/>
          <w:lang w:val="en-CA"/>
        </w:rPr>
        <w:t xml:space="preserve">will be </w:t>
      </w:r>
      <w:r w:rsidR="00297C61">
        <w:rPr>
          <w:rFonts w:ascii="Times" w:eastAsia="Times New Roman" w:hAnsi="Times" w:cs="Times New Roman"/>
          <w:sz w:val="24"/>
          <w:szCs w:val="24"/>
          <w:lang w:val="en-CA"/>
        </w:rPr>
        <w:t>measured via</w:t>
      </w:r>
      <w:r w:rsidR="008E7FA9">
        <w:rPr>
          <w:rFonts w:ascii="Times" w:eastAsia="Times New Roman" w:hAnsi="Times" w:cs="Times New Roman"/>
          <w:sz w:val="24"/>
          <w:szCs w:val="24"/>
          <w:lang w:val="en-CA"/>
        </w:rPr>
        <w:t xml:space="preserve"> </w:t>
      </w:r>
      <w:r w:rsidR="00135A56">
        <w:rPr>
          <w:rFonts w:ascii="Times" w:eastAsia="Times New Roman" w:hAnsi="Times" w:cs="Times New Roman"/>
          <w:sz w:val="24"/>
          <w:szCs w:val="24"/>
          <w:lang w:val="en-CA"/>
        </w:rPr>
        <w:t>phone interviews</w:t>
      </w:r>
      <w:r>
        <w:rPr>
          <w:rFonts w:ascii="Times" w:eastAsia="Times New Roman" w:hAnsi="Times" w:cs="Times New Roman"/>
          <w:sz w:val="24"/>
          <w:szCs w:val="24"/>
          <w:lang w:val="en-CA"/>
        </w:rPr>
        <w:t xml:space="preserve"> to </w:t>
      </w:r>
      <w:r w:rsidR="00297C61">
        <w:rPr>
          <w:rFonts w:ascii="Times" w:eastAsia="Times New Roman" w:hAnsi="Times" w:cs="Times New Roman"/>
          <w:sz w:val="24"/>
          <w:szCs w:val="24"/>
          <w:lang w:val="en-CA"/>
        </w:rPr>
        <w:t>collect</w:t>
      </w:r>
      <w:r>
        <w:rPr>
          <w:rFonts w:ascii="Times" w:eastAsia="Times New Roman" w:hAnsi="Times" w:cs="Times New Roman"/>
          <w:sz w:val="24"/>
          <w:szCs w:val="24"/>
          <w:lang w:val="en-CA"/>
        </w:rPr>
        <w:t xml:space="preserve"> their opinion on the strengths, limitations and suggestions on how to improve the quality of the various content elements of the training</w:t>
      </w:r>
      <w:r w:rsidR="00135A56">
        <w:rPr>
          <w:rFonts w:ascii="Times" w:eastAsia="Times New Roman" w:hAnsi="Times" w:cs="Times New Roman"/>
          <w:sz w:val="24"/>
          <w:szCs w:val="24"/>
          <w:lang w:val="en-CA"/>
        </w:rPr>
        <w:t xml:space="preserve"> via open-</w:t>
      </w:r>
      <w:r w:rsidR="009102C6">
        <w:rPr>
          <w:rFonts w:ascii="Times" w:eastAsia="Times New Roman" w:hAnsi="Times" w:cs="Times New Roman"/>
          <w:sz w:val="24"/>
          <w:szCs w:val="24"/>
          <w:lang w:val="en-CA"/>
        </w:rPr>
        <w:t xml:space="preserve">ended </w:t>
      </w:r>
      <w:r w:rsidR="00135A56">
        <w:rPr>
          <w:rFonts w:ascii="Times" w:eastAsia="Times New Roman" w:hAnsi="Times" w:cs="Times New Roman"/>
          <w:sz w:val="24"/>
          <w:szCs w:val="24"/>
          <w:lang w:val="en-CA"/>
        </w:rPr>
        <w:t xml:space="preserve">questions (see </w:t>
      </w:r>
      <w:hyperlink w:anchor="_Annex_C_–" w:history="1">
        <w:r w:rsidR="0002364D">
          <w:rPr>
            <w:rStyle w:val="Lienhypertexte"/>
            <w:rFonts w:ascii="Times" w:eastAsia="Times New Roman" w:hAnsi="Times" w:cs="Times New Roman"/>
            <w:sz w:val="24"/>
            <w:szCs w:val="24"/>
            <w:lang w:val="en-CA"/>
          </w:rPr>
          <w:t>Appendix</w:t>
        </w:r>
        <w:r w:rsidR="00135A56" w:rsidRPr="001C63CE">
          <w:rPr>
            <w:rStyle w:val="Lienhypertexte"/>
            <w:rFonts w:ascii="Times" w:eastAsia="Times New Roman" w:hAnsi="Times" w:cs="Times New Roman"/>
            <w:sz w:val="24"/>
            <w:szCs w:val="24"/>
            <w:lang w:val="en-CA"/>
          </w:rPr>
          <w:t xml:space="preserve"> C</w:t>
        </w:r>
      </w:hyperlink>
      <w:r w:rsidR="00135A56">
        <w:rPr>
          <w:rFonts w:ascii="Times" w:eastAsia="Times New Roman" w:hAnsi="Times" w:cs="Times New Roman"/>
          <w:sz w:val="24"/>
          <w:szCs w:val="24"/>
          <w:lang w:val="en-CA"/>
        </w:rPr>
        <w:t>).</w:t>
      </w:r>
    </w:p>
    <w:p w14:paraId="7D0973EC" w14:textId="70BAAC98" w:rsidR="00D23B2A" w:rsidRDefault="00D23B2A" w:rsidP="0073178F">
      <w:pPr>
        <w:pStyle w:val="Paragraphedeliste"/>
        <w:numPr>
          <w:ilvl w:val="0"/>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Additional time required to complete assessment and guide treatment</w:t>
      </w:r>
      <w:r w:rsidR="00472C22">
        <w:rPr>
          <w:rFonts w:ascii="Times" w:eastAsia="Times New Roman" w:hAnsi="Times" w:cs="Times New Roman"/>
          <w:sz w:val="24"/>
          <w:szCs w:val="24"/>
          <w:lang w:val="en-CA"/>
        </w:rPr>
        <w:t xml:space="preserve"> (T3)</w:t>
      </w:r>
      <w:r w:rsidR="003B2F5E">
        <w:rPr>
          <w:rFonts w:ascii="Times" w:eastAsia="Times New Roman" w:hAnsi="Times" w:cs="Times New Roman"/>
          <w:sz w:val="24"/>
          <w:szCs w:val="24"/>
          <w:lang w:val="en-CA"/>
        </w:rPr>
        <w:t>;</w:t>
      </w:r>
    </w:p>
    <w:p w14:paraId="64383F99" w14:textId="167D7913" w:rsidR="003B2F5E" w:rsidRDefault="003B2F5E" w:rsidP="003B2F5E">
      <w:pPr>
        <w:pStyle w:val="Paragraphedeliste"/>
        <w:numPr>
          <w:ilvl w:val="1"/>
          <w:numId w:val="2"/>
        </w:numPr>
        <w:spacing w:line="480" w:lineRule="auto"/>
        <w:jc w:val="both"/>
        <w:rPr>
          <w:rFonts w:ascii="Times" w:eastAsia="Times New Roman" w:hAnsi="Times" w:cs="Times New Roman"/>
          <w:sz w:val="24"/>
          <w:szCs w:val="24"/>
          <w:lang w:val="en-CA"/>
        </w:rPr>
      </w:pPr>
      <w:r>
        <w:rPr>
          <w:rFonts w:ascii="Times" w:eastAsia="Times New Roman" w:hAnsi="Times" w:cs="Times New Roman"/>
          <w:sz w:val="24"/>
          <w:szCs w:val="24"/>
          <w:lang w:val="en-CA"/>
        </w:rPr>
        <w:t>C</w:t>
      </w:r>
      <w:r w:rsidRPr="003B2F5E">
        <w:rPr>
          <w:rFonts w:ascii="Times" w:eastAsia="Times New Roman" w:hAnsi="Times" w:cs="Times New Roman"/>
          <w:sz w:val="24"/>
          <w:szCs w:val="24"/>
          <w:lang w:val="en-CA"/>
        </w:rPr>
        <w:t xml:space="preserve">ompared to a routine </w:t>
      </w:r>
      <w:proofErr w:type="spellStart"/>
      <w:r w:rsidRPr="003B2F5E">
        <w:rPr>
          <w:rFonts w:ascii="Times" w:eastAsia="Times New Roman" w:hAnsi="Times" w:cs="Times New Roman"/>
          <w:sz w:val="24"/>
          <w:szCs w:val="24"/>
          <w:lang w:val="en-CA"/>
        </w:rPr>
        <w:t>assessement</w:t>
      </w:r>
      <w:proofErr w:type="spellEnd"/>
      <w:r w:rsidRPr="003B2F5E">
        <w:rPr>
          <w:rFonts w:ascii="Times" w:eastAsia="Times New Roman" w:hAnsi="Times" w:cs="Times New Roman"/>
          <w:sz w:val="24"/>
          <w:szCs w:val="24"/>
          <w:lang w:val="en-CA"/>
        </w:rPr>
        <w:t>, how much extra time do you need to perform an assessment based on the tenants of the PDDM model?</w:t>
      </w:r>
    </w:p>
    <w:p w14:paraId="0DE71FA2" w14:textId="77777777" w:rsidR="000038B3" w:rsidRPr="000038B3" w:rsidRDefault="00046B91" w:rsidP="0073178F">
      <w:pPr>
        <w:spacing w:line="480" w:lineRule="auto"/>
        <w:jc w:val="both"/>
        <w:rPr>
          <w:rFonts w:ascii="Times" w:eastAsia="Times New Roman" w:hAnsi="Times" w:cs="Times New Roman"/>
          <w:b/>
          <w:sz w:val="24"/>
          <w:szCs w:val="24"/>
          <w:lang w:val="en-CA"/>
        </w:rPr>
      </w:pPr>
      <w:r>
        <w:rPr>
          <w:rFonts w:ascii="Times" w:eastAsia="Times New Roman" w:hAnsi="Times" w:cs="Times New Roman"/>
          <w:b/>
          <w:sz w:val="24"/>
          <w:szCs w:val="24"/>
          <w:lang w:val="en-CA"/>
        </w:rPr>
        <w:t xml:space="preserve">Patient </w:t>
      </w:r>
      <w:r w:rsidR="000038B3" w:rsidRPr="000038B3">
        <w:rPr>
          <w:rFonts w:ascii="Times" w:eastAsia="Times New Roman" w:hAnsi="Times" w:cs="Times New Roman"/>
          <w:b/>
          <w:sz w:val="24"/>
          <w:szCs w:val="24"/>
          <w:lang w:val="en-CA"/>
        </w:rPr>
        <w:t>Satisfaction outcomes</w:t>
      </w:r>
    </w:p>
    <w:p w14:paraId="76B54976" w14:textId="0C5AA3CC" w:rsidR="002F2AE1" w:rsidRPr="00BE251F" w:rsidRDefault="002F2AE1" w:rsidP="00D3499C">
      <w:p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 xml:space="preserve">Patients’ satisfaction towards the clinical encounter outcomes </w:t>
      </w:r>
      <w:r w:rsidR="009102C6">
        <w:rPr>
          <w:rFonts w:ascii="Times" w:eastAsia="Times New Roman" w:hAnsi="Times" w:cs="Times New Roman"/>
          <w:sz w:val="24"/>
          <w:szCs w:val="24"/>
          <w:lang w:val="en-CA"/>
        </w:rPr>
        <w:t xml:space="preserve">with their therapist </w:t>
      </w:r>
      <w:r w:rsidRPr="00BE251F">
        <w:rPr>
          <w:rFonts w:ascii="Times" w:eastAsia="Times New Roman" w:hAnsi="Times" w:cs="Times New Roman"/>
          <w:sz w:val="24"/>
          <w:szCs w:val="24"/>
          <w:lang w:val="en-CA"/>
        </w:rPr>
        <w:t>will be</w:t>
      </w:r>
      <w:r w:rsidR="00C248F1" w:rsidRPr="00BE251F">
        <w:rPr>
          <w:rFonts w:ascii="Times" w:eastAsia="Times New Roman" w:hAnsi="Times" w:cs="Times New Roman"/>
          <w:sz w:val="24"/>
          <w:szCs w:val="24"/>
          <w:lang w:val="en-CA"/>
        </w:rPr>
        <w:t xml:space="preserve"> assessed</w:t>
      </w:r>
      <w:r w:rsidRPr="00BE251F">
        <w:rPr>
          <w:rFonts w:ascii="Times" w:eastAsia="Times New Roman" w:hAnsi="Times" w:cs="Times New Roman"/>
          <w:sz w:val="24"/>
          <w:szCs w:val="24"/>
          <w:lang w:val="en-CA"/>
        </w:rPr>
        <w:t xml:space="preserve"> through a survey distributed upon discharge</w:t>
      </w:r>
      <w:r w:rsidR="00C248F1" w:rsidRPr="00BE251F">
        <w:rPr>
          <w:rFonts w:ascii="Times" w:eastAsia="Times New Roman" w:hAnsi="Times" w:cs="Times New Roman"/>
          <w:sz w:val="24"/>
          <w:szCs w:val="24"/>
          <w:lang w:val="en-CA"/>
        </w:rPr>
        <w:t xml:space="preserve"> </w:t>
      </w:r>
      <w:r w:rsidR="00BB4DCC">
        <w:rPr>
          <w:rFonts w:ascii="Times" w:eastAsia="Times New Roman" w:hAnsi="Times" w:cs="Times New Roman"/>
          <w:sz w:val="24"/>
          <w:szCs w:val="24"/>
          <w:lang w:val="en-CA"/>
        </w:rPr>
        <w:t>or after the 6-weeks data collection period of the study</w:t>
      </w:r>
      <w:r w:rsidR="00880610">
        <w:rPr>
          <w:rFonts w:ascii="Times" w:eastAsia="Times New Roman" w:hAnsi="Times" w:cs="Times New Roman"/>
          <w:sz w:val="24"/>
          <w:szCs w:val="24"/>
          <w:lang w:val="en-CA"/>
        </w:rPr>
        <w:t xml:space="preserve"> (T3)</w:t>
      </w:r>
      <w:r w:rsidR="00BB4DCC">
        <w:rPr>
          <w:rFonts w:ascii="Times" w:eastAsia="Times New Roman" w:hAnsi="Times" w:cs="Times New Roman"/>
          <w:sz w:val="24"/>
          <w:szCs w:val="24"/>
          <w:lang w:val="en-CA"/>
        </w:rPr>
        <w:t>. T</w:t>
      </w:r>
      <w:r w:rsidR="00C248F1" w:rsidRPr="00BE251F">
        <w:rPr>
          <w:rFonts w:ascii="Times" w:eastAsia="Times New Roman" w:hAnsi="Times" w:cs="Times New Roman"/>
          <w:sz w:val="24"/>
          <w:szCs w:val="24"/>
          <w:lang w:val="en-CA"/>
        </w:rPr>
        <w:t>he Visit-Specific Satisfaction instrument (VSQ-9)</w:t>
      </w:r>
      <w:r w:rsidR="00576FD7">
        <w:rPr>
          <w:rFonts w:ascii="Times" w:eastAsia="Times New Roman" w:hAnsi="Times" w:cs="Times New Roman"/>
          <w:sz w:val="24"/>
          <w:szCs w:val="24"/>
          <w:lang w:val="en-CA"/>
        </w:rPr>
        <w:t xml:space="preserve"> </w:t>
      </w:r>
      <w:r w:rsidR="00576FD7">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{"citationItems":[{"id":"ITEM-1","itemData":{"URL":"https://www.rand.org/health/surveys_tools/vsq9.html","accessed":{"date-parts":[["2018","5","22"]]},"id":"ITEM-1","issued":{"date-parts":[["0"]]},"title":"Visit-Specific Satisfaction Instrument (VSQ-9) | RAND","type":"webpage"},"uris":["http://www.mendeley.com/documents/?uuid=b6c7be13-1de2-4cb9-8896-7ba0b3fe6301"]}],"mendeley":{"formattedCitation":"[21]","plainTextFormattedCitation":"[21]","previouslyFormattedCitation":"[21]"},"properties":{"noteIndex":0},"schema":"https://github.com/citation-style-language/schema/raw/master/csl-citation.json"}</w:instrText>
      </w:r>
      <w:r w:rsidR="00576FD7">
        <w:rPr>
          <w:rFonts w:ascii="Times" w:eastAsia="Times New Roman" w:hAnsi="Times" w:cs="Times New Roman"/>
          <w:sz w:val="24"/>
          <w:szCs w:val="24"/>
          <w:lang w:val="en-CA"/>
        </w:rPr>
        <w:fldChar w:fldCharType="separate"/>
      </w:r>
      <w:r w:rsidR="00640863" w:rsidRPr="00640863">
        <w:rPr>
          <w:rFonts w:ascii="Times" w:eastAsia="Times New Roman" w:hAnsi="Times" w:cs="Times New Roman"/>
          <w:noProof/>
          <w:sz w:val="24"/>
          <w:szCs w:val="24"/>
          <w:lang w:val="en-CA"/>
        </w:rPr>
        <w:t>[21]</w:t>
      </w:r>
      <w:r w:rsidR="00576FD7">
        <w:rPr>
          <w:rFonts w:ascii="Times" w:eastAsia="Times New Roman" w:hAnsi="Times" w:cs="Times New Roman"/>
          <w:sz w:val="24"/>
          <w:szCs w:val="24"/>
          <w:lang w:val="en-CA"/>
        </w:rPr>
        <w:fldChar w:fldCharType="end"/>
      </w:r>
      <w:r w:rsidR="00BB4DCC">
        <w:rPr>
          <w:rFonts w:ascii="Times" w:eastAsia="Times New Roman" w:hAnsi="Times" w:cs="Times New Roman"/>
          <w:sz w:val="24"/>
          <w:szCs w:val="24"/>
          <w:lang w:val="en-CA"/>
        </w:rPr>
        <w:t xml:space="preserve"> </w:t>
      </w:r>
      <w:r w:rsidR="0073178F" w:rsidRPr="00BE251F">
        <w:rPr>
          <w:rFonts w:ascii="Times" w:eastAsia="Times New Roman" w:hAnsi="Times" w:cs="Times New Roman"/>
          <w:sz w:val="24"/>
          <w:szCs w:val="24"/>
          <w:lang w:val="en-CA"/>
        </w:rPr>
        <w:t>consists</w:t>
      </w:r>
      <w:r w:rsidR="00C248F1" w:rsidRPr="00BE251F">
        <w:rPr>
          <w:rFonts w:ascii="Times" w:eastAsia="Times New Roman" w:hAnsi="Times" w:cs="Times New Roman"/>
          <w:sz w:val="24"/>
          <w:szCs w:val="24"/>
          <w:lang w:val="en-CA"/>
        </w:rPr>
        <w:t xml:space="preserve"> of a</w:t>
      </w:r>
      <w:r w:rsidR="0073178F" w:rsidRPr="00BE251F">
        <w:rPr>
          <w:rFonts w:ascii="Times" w:eastAsia="Times New Roman" w:hAnsi="Times" w:cs="Times New Roman"/>
          <w:sz w:val="24"/>
          <w:szCs w:val="24"/>
          <w:lang w:val="en-CA"/>
        </w:rPr>
        <w:t xml:space="preserve"> 9-item self-report questionnaire, which aims to rate the overall satisfaction of the patient toward his clinical encounter with a healthcare professional. The patient has to rate each item on a scale from “poor” to “excellent”. The score is then transformed linearly to a 0 to 100 scale, with 100 corresponding to “excellent” and </w:t>
      </w:r>
      <w:r w:rsidR="00A85B3E">
        <w:rPr>
          <w:rFonts w:ascii="Times" w:eastAsia="Times New Roman" w:hAnsi="Times" w:cs="Times New Roman"/>
          <w:sz w:val="24"/>
          <w:szCs w:val="24"/>
          <w:lang w:val="en-CA"/>
        </w:rPr>
        <w:t>0</w:t>
      </w:r>
      <w:r w:rsidR="0073178F" w:rsidRPr="00BE251F">
        <w:rPr>
          <w:rFonts w:ascii="Times" w:eastAsia="Times New Roman" w:hAnsi="Times" w:cs="Times New Roman"/>
          <w:sz w:val="24"/>
          <w:szCs w:val="24"/>
          <w:lang w:val="en-CA"/>
        </w:rPr>
        <w:t xml:space="preserve"> to “poor”. Then, a VSQ-9 score for each person is created based on the average response score on all of the 9 items.</w:t>
      </w:r>
      <w:r w:rsidR="00D3499C">
        <w:rPr>
          <w:rFonts w:ascii="Times" w:eastAsia="Times New Roman" w:hAnsi="Times" w:cs="Times New Roman"/>
          <w:sz w:val="24"/>
          <w:szCs w:val="24"/>
          <w:lang w:val="en-CA"/>
        </w:rPr>
        <w:t xml:space="preserve"> </w:t>
      </w:r>
      <w:r w:rsidR="00BE7683">
        <w:rPr>
          <w:rFonts w:ascii="Times" w:eastAsia="Times New Roman" w:hAnsi="Times" w:cs="Times New Roman"/>
          <w:sz w:val="24"/>
          <w:szCs w:val="24"/>
          <w:lang w:val="en-CA"/>
        </w:rPr>
        <w:t>An adapted version will be used according to the context of the study</w:t>
      </w:r>
      <w:r w:rsidR="00135A56">
        <w:rPr>
          <w:rFonts w:ascii="Times" w:eastAsia="Times New Roman" w:hAnsi="Times" w:cs="Times New Roman"/>
          <w:sz w:val="24"/>
          <w:szCs w:val="24"/>
          <w:lang w:val="en-CA"/>
        </w:rPr>
        <w:t xml:space="preserve"> (</w:t>
      </w:r>
      <w:r w:rsidR="00820B97">
        <w:rPr>
          <w:rFonts w:ascii="Times" w:eastAsia="Times New Roman" w:hAnsi="Times" w:cs="Times New Roman"/>
          <w:sz w:val="24"/>
          <w:szCs w:val="24"/>
          <w:lang w:val="en-CA"/>
        </w:rPr>
        <w:t xml:space="preserve">see </w:t>
      </w:r>
      <w:hyperlink w:anchor="_Annex_D" w:history="1">
        <w:r w:rsidR="00820B97">
          <w:rPr>
            <w:rStyle w:val="Lienhypertexte"/>
            <w:rFonts w:ascii="Times" w:eastAsia="Times New Roman" w:hAnsi="Times" w:cs="Times New Roman"/>
            <w:sz w:val="24"/>
            <w:szCs w:val="24"/>
            <w:lang w:val="en-CA"/>
          </w:rPr>
          <w:t>Appendi</w:t>
        </w:r>
        <w:r w:rsidR="00820B97" w:rsidRPr="001C63CE">
          <w:rPr>
            <w:rStyle w:val="Lienhypertexte"/>
            <w:rFonts w:ascii="Times" w:eastAsia="Times New Roman" w:hAnsi="Times" w:cs="Times New Roman"/>
            <w:sz w:val="24"/>
            <w:szCs w:val="24"/>
            <w:lang w:val="en-CA"/>
          </w:rPr>
          <w:t>x D</w:t>
        </w:r>
      </w:hyperlink>
      <w:r w:rsidR="00135A56">
        <w:rPr>
          <w:rFonts w:ascii="Times" w:eastAsia="Times New Roman" w:hAnsi="Times" w:cs="Times New Roman"/>
          <w:sz w:val="24"/>
          <w:szCs w:val="24"/>
          <w:lang w:val="en-CA"/>
        </w:rPr>
        <w:t>)</w:t>
      </w:r>
      <w:r w:rsidR="00BE7683">
        <w:rPr>
          <w:rFonts w:ascii="Times" w:eastAsia="Times New Roman" w:hAnsi="Times" w:cs="Times New Roman"/>
          <w:sz w:val="24"/>
          <w:szCs w:val="24"/>
          <w:lang w:val="en-CA"/>
        </w:rPr>
        <w:t>.</w:t>
      </w:r>
    </w:p>
    <w:p w14:paraId="23D03C3D" w14:textId="77777777" w:rsidR="000038B3" w:rsidRPr="000038B3" w:rsidRDefault="000038B3" w:rsidP="0073178F">
      <w:pPr>
        <w:spacing w:line="480" w:lineRule="auto"/>
        <w:jc w:val="both"/>
        <w:rPr>
          <w:rFonts w:ascii="Times" w:eastAsia="Times New Roman" w:hAnsi="Times" w:cs="Times New Roman"/>
          <w:b/>
          <w:sz w:val="24"/>
          <w:szCs w:val="24"/>
          <w:lang w:val="en-CA"/>
        </w:rPr>
      </w:pPr>
      <w:r w:rsidRPr="000038B3">
        <w:rPr>
          <w:rFonts w:ascii="Times" w:eastAsia="Times New Roman" w:hAnsi="Times" w:cs="Times New Roman"/>
          <w:b/>
          <w:sz w:val="24"/>
          <w:szCs w:val="24"/>
          <w:lang w:val="en-CA"/>
        </w:rPr>
        <w:t>Preliminary effect outcomes</w:t>
      </w:r>
    </w:p>
    <w:p w14:paraId="06A3BA1E" w14:textId="7D2DB2E2" w:rsidR="00EE4E2E" w:rsidRDefault="007A72E7" w:rsidP="00EE4E2E">
      <w:pPr>
        <w:spacing w:line="480" w:lineRule="auto"/>
        <w:jc w:val="both"/>
        <w:rPr>
          <w:rFonts w:ascii="Times New Roman" w:hAnsi="Times New Roman" w:cs="Times New Roman"/>
          <w:sz w:val="24"/>
          <w:szCs w:val="24"/>
          <w:lang w:val="en-CA"/>
        </w:rPr>
      </w:pPr>
      <w:r w:rsidRPr="00BE251F">
        <w:rPr>
          <w:rFonts w:ascii="Times" w:eastAsia="Times New Roman" w:hAnsi="Times" w:cs="Times New Roman"/>
          <w:sz w:val="24"/>
          <w:szCs w:val="24"/>
          <w:lang w:val="en-CA"/>
        </w:rPr>
        <w:lastRenderedPageBreak/>
        <w:t xml:space="preserve">The secondary outcomes measures will assess </w:t>
      </w:r>
      <w:r>
        <w:rPr>
          <w:rFonts w:ascii="Times" w:eastAsia="Times New Roman" w:hAnsi="Times" w:cs="Times New Roman"/>
          <w:sz w:val="24"/>
          <w:szCs w:val="24"/>
          <w:lang w:val="en-CA"/>
        </w:rPr>
        <w:t xml:space="preserve">the </w:t>
      </w:r>
      <w:r w:rsidRPr="00BE251F">
        <w:rPr>
          <w:rFonts w:ascii="Times" w:eastAsia="Times New Roman" w:hAnsi="Times" w:cs="Times New Roman"/>
          <w:sz w:val="24"/>
          <w:szCs w:val="24"/>
          <w:lang w:val="en-CA"/>
        </w:rPr>
        <w:t>preliminary effects of the intervention.</w:t>
      </w:r>
      <w:r>
        <w:rPr>
          <w:rFonts w:ascii="Times" w:eastAsia="Times New Roman" w:hAnsi="Times" w:cs="Times New Roman"/>
          <w:sz w:val="24"/>
          <w:szCs w:val="24"/>
          <w:lang w:val="en-CA"/>
        </w:rPr>
        <w:t xml:space="preserve"> </w:t>
      </w:r>
      <w:r w:rsidR="00EE4E2E">
        <w:rPr>
          <w:rFonts w:ascii="Times" w:eastAsia="Times New Roman" w:hAnsi="Times" w:cs="Times New Roman"/>
          <w:sz w:val="24"/>
          <w:szCs w:val="24"/>
          <w:lang w:val="en-CA"/>
        </w:rPr>
        <w:t xml:space="preserve">We will first obtain </w:t>
      </w:r>
      <w:r w:rsidR="00EE4E2E">
        <w:rPr>
          <w:rFonts w:ascii="Times New Roman" w:hAnsi="Times New Roman" w:cs="Times New Roman"/>
          <w:sz w:val="24"/>
          <w:szCs w:val="24"/>
          <w:lang w:val="en-CA"/>
        </w:rPr>
        <w:t xml:space="preserve">sociodemographic characteristics (i.e. age, </w:t>
      </w:r>
      <w:r w:rsidR="007D1A12">
        <w:rPr>
          <w:rFonts w:ascii="Times New Roman" w:hAnsi="Times New Roman" w:cs="Times New Roman"/>
          <w:sz w:val="24"/>
          <w:szCs w:val="24"/>
          <w:lang w:val="en-CA"/>
        </w:rPr>
        <w:t>sex</w:t>
      </w:r>
      <w:r w:rsidR="00EE4E2E">
        <w:rPr>
          <w:rFonts w:ascii="Times New Roman" w:hAnsi="Times New Roman" w:cs="Times New Roman"/>
          <w:sz w:val="24"/>
          <w:szCs w:val="24"/>
          <w:lang w:val="en-CA"/>
        </w:rPr>
        <w:t xml:space="preserve">, educational level, clinical setting, </w:t>
      </w:r>
      <w:r w:rsidR="00713215">
        <w:rPr>
          <w:rFonts w:ascii="Times New Roman" w:hAnsi="Times New Roman" w:cs="Times New Roman"/>
          <w:sz w:val="24"/>
          <w:szCs w:val="24"/>
          <w:lang w:val="en-CA"/>
        </w:rPr>
        <w:t xml:space="preserve">completed </w:t>
      </w:r>
      <w:r w:rsidR="00EE4E2E">
        <w:rPr>
          <w:rFonts w:ascii="Times New Roman" w:hAnsi="Times New Roman" w:cs="Times New Roman"/>
          <w:sz w:val="24"/>
          <w:szCs w:val="24"/>
          <w:lang w:val="en-CA"/>
        </w:rPr>
        <w:t>continued education in the last 5 years) of the participating PTs at the training seminar</w:t>
      </w:r>
      <w:r w:rsidR="00EE4E2E" w:rsidDel="00EE4E2E">
        <w:rPr>
          <w:rFonts w:ascii="Times New Roman" w:hAnsi="Times New Roman" w:cs="Times New Roman"/>
          <w:sz w:val="24"/>
          <w:szCs w:val="24"/>
          <w:lang w:val="en-CA"/>
        </w:rPr>
        <w:t xml:space="preserve"> </w:t>
      </w:r>
      <w:r w:rsidR="00EE4E2E">
        <w:rPr>
          <w:rFonts w:ascii="Times New Roman" w:hAnsi="Times New Roman" w:cs="Times New Roman"/>
          <w:sz w:val="24"/>
          <w:szCs w:val="24"/>
          <w:lang w:val="en-CA"/>
        </w:rPr>
        <w:t>using self-administered questionnaires.</w:t>
      </w:r>
      <w:r w:rsidR="00EE4E2E" w:rsidRPr="000038B3">
        <w:rPr>
          <w:rFonts w:ascii="Times New Roman" w:hAnsi="Times New Roman" w:cs="Times New Roman"/>
          <w:sz w:val="24"/>
          <w:szCs w:val="24"/>
          <w:lang w:val="en-CA"/>
        </w:rPr>
        <w:t xml:space="preserve"> </w:t>
      </w:r>
      <w:r w:rsidR="003B2F5E" w:rsidRPr="003B2F5E">
        <w:rPr>
          <w:rFonts w:ascii="Times New Roman" w:hAnsi="Times New Roman" w:cs="Times New Roman"/>
          <w:sz w:val="24"/>
          <w:szCs w:val="24"/>
          <w:lang w:val="en-CA"/>
        </w:rPr>
        <w:t>We are also going to determine the percentage of patients that fall into the different subcategories of the model.  This will allow us to explore all possible subgroups of patients based on the PDDM.</w:t>
      </w:r>
    </w:p>
    <w:p w14:paraId="5227CF17" w14:textId="4EB9C8A5" w:rsidR="002F2AE1" w:rsidRPr="00BE251F" w:rsidRDefault="002F2AE1" w:rsidP="0073178F">
      <w:pPr>
        <w:spacing w:line="480" w:lineRule="auto"/>
        <w:jc w:val="both"/>
        <w:rPr>
          <w:rFonts w:ascii="Times" w:eastAsia="Times New Roman" w:hAnsi="Times" w:cs="Times New Roman"/>
          <w:sz w:val="24"/>
          <w:szCs w:val="24"/>
          <w:lang w:val="en-CA"/>
        </w:rPr>
      </w:pPr>
      <w:r w:rsidRPr="00BE251F">
        <w:rPr>
          <w:rFonts w:ascii="Times" w:eastAsia="Times New Roman" w:hAnsi="Times" w:cs="Times New Roman"/>
          <w:sz w:val="24"/>
          <w:szCs w:val="24"/>
          <w:lang w:val="en-CA"/>
        </w:rPr>
        <w:t>The documentation of the preliminary short-term (T</w:t>
      </w:r>
      <w:r w:rsidR="00880610">
        <w:rPr>
          <w:rFonts w:ascii="Times" w:eastAsia="Times New Roman" w:hAnsi="Times" w:cs="Times New Roman"/>
          <w:sz w:val="24"/>
          <w:szCs w:val="24"/>
          <w:lang w:val="en-CA"/>
        </w:rPr>
        <w:t>2</w:t>
      </w:r>
      <w:r w:rsidRPr="00BE251F">
        <w:rPr>
          <w:rFonts w:ascii="Times" w:eastAsia="Times New Roman" w:hAnsi="Times" w:cs="Times New Roman"/>
          <w:sz w:val="24"/>
          <w:szCs w:val="24"/>
          <w:lang w:val="en-CA"/>
        </w:rPr>
        <w:t xml:space="preserve">: initial </w:t>
      </w:r>
      <w:r w:rsidR="00880610">
        <w:rPr>
          <w:rFonts w:ascii="Times" w:eastAsia="Times New Roman" w:hAnsi="Times" w:cs="Times New Roman"/>
          <w:sz w:val="24"/>
          <w:szCs w:val="24"/>
          <w:lang w:val="en-CA"/>
        </w:rPr>
        <w:t>visit</w:t>
      </w:r>
      <w:r w:rsidRPr="00BE251F">
        <w:rPr>
          <w:rFonts w:ascii="Times" w:eastAsia="Times New Roman" w:hAnsi="Times" w:cs="Times New Roman"/>
          <w:sz w:val="24"/>
          <w:szCs w:val="24"/>
          <w:lang w:val="en-CA"/>
        </w:rPr>
        <w:t>; T</w:t>
      </w:r>
      <w:r w:rsidR="00880610">
        <w:rPr>
          <w:rFonts w:ascii="Times" w:eastAsia="Times New Roman" w:hAnsi="Times" w:cs="Times New Roman"/>
          <w:sz w:val="24"/>
          <w:szCs w:val="24"/>
          <w:lang w:val="en-CA"/>
        </w:rPr>
        <w:t>3</w:t>
      </w:r>
      <w:r w:rsidRPr="00BE251F">
        <w:rPr>
          <w:rFonts w:ascii="Times" w:eastAsia="Times New Roman" w:hAnsi="Times" w:cs="Times New Roman"/>
          <w:sz w:val="24"/>
          <w:szCs w:val="24"/>
          <w:lang w:val="en-CA"/>
        </w:rPr>
        <w:t xml:space="preserve">: </w:t>
      </w:r>
      <w:r w:rsidR="00880610">
        <w:rPr>
          <w:rFonts w:ascii="Times" w:eastAsia="Times New Roman" w:hAnsi="Times" w:cs="Times New Roman"/>
          <w:sz w:val="24"/>
          <w:szCs w:val="24"/>
          <w:lang w:val="en-CA"/>
        </w:rPr>
        <w:t xml:space="preserve">final visit, </w:t>
      </w:r>
      <w:r w:rsidRPr="00BE251F">
        <w:rPr>
          <w:rFonts w:ascii="Times" w:eastAsia="Times New Roman" w:hAnsi="Times" w:cs="Times New Roman"/>
          <w:sz w:val="24"/>
          <w:szCs w:val="24"/>
          <w:lang w:val="en-CA"/>
        </w:rPr>
        <w:t xml:space="preserve">+6 weeks) clinical effects of the use of the model will be assessed through the analysis of the core outcome measures for </w:t>
      </w:r>
      <w:r w:rsidR="00D46E3D" w:rsidRPr="00BE251F">
        <w:rPr>
          <w:rFonts w:ascii="Times" w:eastAsia="Times New Roman" w:hAnsi="Times" w:cs="Times New Roman"/>
          <w:sz w:val="24"/>
          <w:szCs w:val="24"/>
          <w:lang w:val="en-CA"/>
        </w:rPr>
        <w:t>the five</w:t>
      </w:r>
      <w:r w:rsidRPr="00BE251F">
        <w:rPr>
          <w:rFonts w:ascii="Times" w:eastAsia="Times New Roman" w:hAnsi="Times" w:cs="Times New Roman"/>
          <w:sz w:val="24"/>
          <w:szCs w:val="24"/>
          <w:lang w:val="en-CA"/>
        </w:rPr>
        <w:t xml:space="preserve"> domain</w:t>
      </w:r>
      <w:r w:rsidR="00D46E3D" w:rsidRPr="00BE251F">
        <w:rPr>
          <w:rFonts w:ascii="Times" w:eastAsia="Times New Roman" w:hAnsi="Times" w:cs="Times New Roman"/>
          <w:sz w:val="24"/>
          <w:szCs w:val="24"/>
          <w:lang w:val="en-CA"/>
        </w:rPr>
        <w:t>s</w:t>
      </w:r>
      <w:r w:rsidRPr="00BE251F">
        <w:rPr>
          <w:rFonts w:ascii="Times" w:eastAsia="Times New Roman" w:hAnsi="Times" w:cs="Times New Roman"/>
          <w:sz w:val="24"/>
          <w:szCs w:val="24"/>
          <w:lang w:val="en-CA"/>
        </w:rPr>
        <w:t xml:space="preserve"> of the PDDM</w:t>
      </w:r>
      <w:r w:rsidR="00D46E3D" w:rsidRPr="00BE251F">
        <w:rPr>
          <w:rFonts w:ascii="Times" w:eastAsia="Times New Roman" w:hAnsi="Times" w:cs="Times New Roman"/>
          <w:sz w:val="24"/>
          <w:szCs w:val="24"/>
          <w:lang w:val="en-CA"/>
        </w:rPr>
        <w:t xml:space="preserve"> (see </w:t>
      </w:r>
      <w:r w:rsidR="00F52101">
        <w:rPr>
          <w:rFonts w:ascii="Times" w:eastAsia="Times New Roman" w:hAnsi="Times" w:cs="Times New Roman"/>
          <w:sz w:val="24"/>
          <w:szCs w:val="24"/>
          <w:lang w:val="en-CA"/>
        </w:rPr>
        <w:t>T</w:t>
      </w:r>
      <w:r w:rsidR="00D46E3D" w:rsidRPr="00BE251F">
        <w:rPr>
          <w:rFonts w:ascii="Times" w:eastAsia="Times New Roman" w:hAnsi="Times" w:cs="Times New Roman"/>
          <w:sz w:val="24"/>
          <w:szCs w:val="24"/>
          <w:lang w:val="en-CA"/>
        </w:rPr>
        <w:t>able</w:t>
      </w:r>
      <w:r w:rsidR="00F52101">
        <w:rPr>
          <w:rFonts w:ascii="Times" w:eastAsia="Times New Roman" w:hAnsi="Times" w:cs="Times New Roman"/>
          <w:sz w:val="24"/>
          <w:szCs w:val="24"/>
          <w:lang w:val="en-CA"/>
        </w:rPr>
        <w:t xml:space="preserve"> 1</w:t>
      </w:r>
      <w:r w:rsidR="00D46E3D" w:rsidRPr="00BE251F">
        <w:rPr>
          <w:rFonts w:ascii="Times" w:eastAsia="Times New Roman" w:hAnsi="Times" w:cs="Times New Roman"/>
          <w:sz w:val="24"/>
          <w:szCs w:val="24"/>
          <w:lang w:val="en-CA"/>
        </w:rPr>
        <w:t xml:space="preserve">). </w:t>
      </w:r>
      <w:r w:rsidR="0073178F" w:rsidRPr="00BE251F">
        <w:rPr>
          <w:rFonts w:ascii="Times" w:eastAsia="Times New Roman" w:hAnsi="Times" w:cs="Times New Roman"/>
          <w:sz w:val="24"/>
          <w:szCs w:val="24"/>
          <w:lang w:val="en-CA"/>
        </w:rPr>
        <w:t xml:space="preserve">Dyads (PTs and patients) will have to complete the questionnaires below </w:t>
      </w:r>
      <w:r w:rsidR="00AE3836">
        <w:rPr>
          <w:rFonts w:ascii="Times" w:eastAsia="Times New Roman" w:hAnsi="Times" w:cs="Times New Roman"/>
          <w:sz w:val="24"/>
          <w:szCs w:val="24"/>
          <w:lang w:val="en-CA"/>
        </w:rPr>
        <w:t>and enter all the relevant data in</w:t>
      </w:r>
      <w:r w:rsidR="0073178F" w:rsidRPr="00BE251F">
        <w:rPr>
          <w:rFonts w:ascii="Times" w:eastAsia="Times New Roman" w:hAnsi="Times" w:cs="Times New Roman"/>
          <w:sz w:val="24"/>
          <w:szCs w:val="24"/>
          <w:lang w:val="en-CA"/>
        </w:rPr>
        <w:t xml:space="preserve"> </w:t>
      </w:r>
      <w:r w:rsidR="00AE3836">
        <w:rPr>
          <w:rFonts w:ascii="Times" w:eastAsia="Times New Roman" w:hAnsi="Times" w:cs="Times New Roman"/>
          <w:sz w:val="24"/>
          <w:szCs w:val="24"/>
          <w:lang w:val="en-CA"/>
        </w:rPr>
        <w:t>the</w:t>
      </w:r>
      <w:r w:rsidR="0073178F" w:rsidRPr="00BE251F">
        <w:rPr>
          <w:rFonts w:ascii="Times" w:eastAsia="Times New Roman" w:hAnsi="Times" w:cs="Times New Roman"/>
          <w:sz w:val="24"/>
          <w:szCs w:val="24"/>
          <w:lang w:val="en-CA"/>
        </w:rPr>
        <w:t xml:space="preserve"> </w:t>
      </w:r>
      <w:r w:rsidR="00C205EA">
        <w:rPr>
          <w:rFonts w:ascii="Times" w:eastAsia="Times New Roman" w:hAnsi="Times" w:cs="Times New Roman"/>
          <w:sz w:val="24"/>
          <w:szCs w:val="24"/>
          <w:lang w:val="en-CA"/>
        </w:rPr>
        <w:t>electronic</w:t>
      </w:r>
      <w:r w:rsidR="00C205EA" w:rsidRPr="00BE251F">
        <w:rPr>
          <w:rFonts w:ascii="Times" w:eastAsia="Times New Roman" w:hAnsi="Times" w:cs="Times New Roman"/>
          <w:sz w:val="24"/>
          <w:szCs w:val="24"/>
          <w:lang w:val="en-CA"/>
        </w:rPr>
        <w:t xml:space="preserve"> </w:t>
      </w:r>
      <w:r w:rsidR="0073178F" w:rsidRPr="00BE251F">
        <w:rPr>
          <w:rFonts w:ascii="Times" w:eastAsia="Times New Roman" w:hAnsi="Times" w:cs="Times New Roman"/>
          <w:sz w:val="24"/>
          <w:szCs w:val="24"/>
          <w:lang w:val="en-CA"/>
        </w:rPr>
        <w:t>survey (</w:t>
      </w:r>
      <w:r w:rsidR="00B74CFE">
        <w:rPr>
          <w:rFonts w:ascii="Times" w:eastAsia="Times New Roman" w:hAnsi="Times" w:cs="Times New Roman"/>
          <w:sz w:val="24"/>
          <w:szCs w:val="24"/>
          <w:lang w:val="en-CA"/>
        </w:rPr>
        <w:t>Excel</w:t>
      </w:r>
      <w:r w:rsidR="0073178F" w:rsidRPr="00BE251F">
        <w:rPr>
          <w:rFonts w:ascii="Times" w:eastAsia="Times New Roman" w:hAnsi="Times" w:cs="Times New Roman"/>
          <w:sz w:val="24"/>
          <w:szCs w:val="24"/>
          <w:lang w:val="en-CA"/>
        </w:rPr>
        <w:t>)</w:t>
      </w:r>
      <w:r w:rsidR="00E80939">
        <w:rPr>
          <w:rFonts w:ascii="Times" w:eastAsia="Times New Roman" w:hAnsi="Times" w:cs="Times New Roman"/>
          <w:sz w:val="24"/>
          <w:szCs w:val="24"/>
          <w:lang w:val="en-CA"/>
        </w:rPr>
        <w:t>. The number of visits will also be reported during the treatment period.</w:t>
      </w:r>
      <w:r w:rsidR="005642C2">
        <w:rPr>
          <w:rFonts w:ascii="Times" w:eastAsia="Times New Roman" w:hAnsi="Times" w:cs="Times New Roman"/>
          <w:sz w:val="24"/>
          <w:szCs w:val="24"/>
          <w:lang w:val="en-CA"/>
        </w:rPr>
        <w:t xml:space="preserve"> The participating PTs’ patients will have to complete baseline assessments</w:t>
      </w:r>
      <w:r w:rsidR="00892581">
        <w:rPr>
          <w:rFonts w:ascii="Times" w:eastAsia="Times New Roman" w:hAnsi="Times" w:cs="Times New Roman"/>
          <w:sz w:val="24"/>
          <w:szCs w:val="24"/>
          <w:lang w:val="en-CA"/>
        </w:rPr>
        <w:t xml:space="preserve"> (T0) and final assessment (T1) based on the outcome measures identified related to the five domains of the PDDM model</w:t>
      </w:r>
      <w:r w:rsidR="007E039C">
        <w:rPr>
          <w:rFonts w:ascii="Times" w:eastAsia="Times New Roman" w:hAnsi="Times" w:cs="Times New Roman"/>
          <w:sz w:val="24"/>
          <w:szCs w:val="24"/>
          <w:lang w:val="en-CA"/>
        </w:rPr>
        <w:t xml:space="preserve"> and a </w:t>
      </w:r>
      <w:r w:rsidR="00EE4E2E">
        <w:rPr>
          <w:rFonts w:ascii="Times" w:eastAsia="Times New Roman" w:hAnsi="Times" w:cs="Times New Roman"/>
          <w:sz w:val="24"/>
          <w:szCs w:val="24"/>
          <w:lang w:val="en-CA"/>
        </w:rPr>
        <w:t xml:space="preserve">sociodemographic and </w:t>
      </w:r>
      <w:r w:rsidR="007E039C">
        <w:rPr>
          <w:rFonts w:ascii="Times" w:eastAsia="Times New Roman" w:hAnsi="Times" w:cs="Times New Roman"/>
          <w:sz w:val="24"/>
          <w:szCs w:val="24"/>
          <w:lang w:val="en-CA"/>
        </w:rPr>
        <w:t>health questionnaire (age, sex, comorbidities, medication) already used in both clinical setting</w:t>
      </w:r>
      <w:r w:rsidR="007D1A12">
        <w:rPr>
          <w:rFonts w:ascii="Times" w:eastAsia="Times New Roman" w:hAnsi="Times" w:cs="Times New Roman"/>
          <w:sz w:val="24"/>
          <w:szCs w:val="24"/>
          <w:lang w:val="en-CA"/>
        </w:rPr>
        <w:t>s</w:t>
      </w:r>
      <w:r w:rsidR="00892581">
        <w:rPr>
          <w:rFonts w:ascii="Times" w:eastAsia="Times New Roman" w:hAnsi="Times" w:cs="Times New Roman"/>
          <w:sz w:val="24"/>
          <w:szCs w:val="24"/>
          <w:lang w:val="en-CA"/>
        </w:rPr>
        <w:t>. Following their training, the PTs will have the adequate knowledge to perform the assessment and</w:t>
      </w:r>
      <w:r w:rsidR="0037390E">
        <w:rPr>
          <w:rFonts w:ascii="Times" w:eastAsia="Times New Roman" w:hAnsi="Times" w:cs="Times New Roman"/>
          <w:sz w:val="24"/>
          <w:szCs w:val="24"/>
          <w:lang w:val="en-CA"/>
        </w:rPr>
        <w:t xml:space="preserve"> </w:t>
      </w:r>
      <w:r w:rsidR="00892581">
        <w:rPr>
          <w:rFonts w:ascii="Times" w:eastAsia="Times New Roman" w:hAnsi="Times" w:cs="Times New Roman"/>
          <w:sz w:val="24"/>
          <w:szCs w:val="24"/>
          <w:lang w:val="en-CA"/>
        </w:rPr>
        <w:t>support the patients in completing the questionnaires.</w:t>
      </w:r>
    </w:p>
    <w:p w14:paraId="5C40760D" w14:textId="77777777" w:rsidR="00D46E3D" w:rsidRPr="00892581" w:rsidRDefault="00D46E3D" w:rsidP="0073178F">
      <w:pPr>
        <w:spacing w:line="480" w:lineRule="auto"/>
        <w:jc w:val="both"/>
        <w:rPr>
          <w:rFonts w:ascii="Times" w:eastAsia="Times New Roman" w:hAnsi="Times" w:cs="Times New Roman"/>
          <w:b/>
          <w:sz w:val="24"/>
          <w:szCs w:val="24"/>
          <w:lang w:val="en-CA"/>
        </w:rPr>
      </w:pPr>
      <w:r w:rsidRPr="00892581">
        <w:rPr>
          <w:rFonts w:ascii="Times" w:eastAsia="Times New Roman" w:hAnsi="Times" w:cs="Times New Roman"/>
          <w:b/>
          <w:sz w:val="24"/>
          <w:szCs w:val="24"/>
          <w:lang w:val="en-CA"/>
        </w:rPr>
        <w:t>Table 1. Outcome measures of the five domains of the PDDM model</w:t>
      </w:r>
    </w:p>
    <w:tbl>
      <w:tblPr>
        <w:tblStyle w:val="Grilledutableau"/>
        <w:tblpPr w:leftFromText="180" w:rightFromText="180" w:vertAnchor="text" w:tblpY="1"/>
        <w:tblOverlap w:val="never"/>
        <w:tblW w:w="9351" w:type="dxa"/>
        <w:tblLook w:val="04A0" w:firstRow="1" w:lastRow="0" w:firstColumn="1" w:lastColumn="0" w:noHBand="0" w:noVBand="1"/>
      </w:tblPr>
      <w:tblGrid>
        <w:gridCol w:w="1838"/>
        <w:gridCol w:w="2693"/>
        <w:gridCol w:w="4820"/>
      </w:tblGrid>
      <w:tr w:rsidR="000E226A" w:rsidRPr="002A5AAC" w14:paraId="6AC2A180" w14:textId="77777777" w:rsidTr="00B74CFE">
        <w:tc>
          <w:tcPr>
            <w:tcW w:w="1838" w:type="dxa"/>
            <w:shd w:val="clear" w:color="auto" w:fill="D9D9D9" w:themeFill="background1" w:themeFillShade="D9"/>
          </w:tcPr>
          <w:p w14:paraId="2FFDC29D" w14:textId="77777777" w:rsidR="000E226A" w:rsidRPr="00D46E3D" w:rsidRDefault="000E226A" w:rsidP="00B74CFE">
            <w:pPr>
              <w:jc w:val="center"/>
              <w:rPr>
                <w:rFonts w:ascii="Times" w:eastAsia="Times New Roman" w:hAnsi="Times" w:cs="Times New Roman"/>
                <w:b/>
                <w:sz w:val="24"/>
                <w:szCs w:val="24"/>
              </w:rPr>
            </w:pPr>
            <w:r w:rsidRPr="00D46E3D">
              <w:rPr>
                <w:rFonts w:ascii="Times" w:eastAsia="Times New Roman" w:hAnsi="Times" w:cs="Times New Roman"/>
                <w:b/>
                <w:sz w:val="24"/>
                <w:szCs w:val="24"/>
              </w:rPr>
              <w:t xml:space="preserve">Domain </w:t>
            </w:r>
          </w:p>
        </w:tc>
        <w:tc>
          <w:tcPr>
            <w:tcW w:w="2693" w:type="dxa"/>
            <w:shd w:val="clear" w:color="auto" w:fill="D9D9D9" w:themeFill="background1" w:themeFillShade="D9"/>
          </w:tcPr>
          <w:p w14:paraId="351FDE79" w14:textId="77777777" w:rsidR="000E226A" w:rsidRPr="00D46E3D" w:rsidRDefault="000E226A" w:rsidP="00B74CFE">
            <w:pPr>
              <w:jc w:val="center"/>
              <w:rPr>
                <w:rFonts w:ascii="Times" w:eastAsia="Times New Roman" w:hAnsi="Times" w:cs="Times New Roman"/>
                <w:b/>
                <w:sz w:val="24"/>
                <w:szCs w:val="24"/>
              </w:rPr>
            </w:pPr>
            <w:proofErr w:type="spellStart"/>
            <w:r w:rsidRPr="00D46E3D">
              <w:rPr>
                <w:rFonts w:ascii="Times" w:eastAsia="Times New Roman" w:hAnsi="Times" w:cs="Times New Roman"/>
                <w:b/>
                <w:sz w:val="24"/>
                <w:szCs w:val="24"/>
              </w:rPr>
              <w:t>Specific</w:t>
            </w:r>
            <w:proofErr w:type="spellEnd"/>
            <w:r w:rsidRPr="00D46E3D">
              <w:rPr>
                <w:rFonts w:ascii="Times" w:eastAsia="Times New Roman" w:hAnsi="Times" w:cs="Times New Roman"/>
                <w:b/>
                <w:sz w:val="24"/>
                <w:szCs w:val="24"/>
              </w:rPr>
              <w:t xml:space="preserve"> items</w:t>
            </w:r>
          </w:p>
        </w:tc>
        <w:tc>
          <w:tcPr>
            <w:tcW w:w="4820" w:type="dxa"/>
            <w:shd w:val="clear" w:color="auto" w:fill="D9D9D9" w:themeFill="background1" w:themeFillShade="D9"/>
          </w:tcPr>
          <w:p w14:paraId="22A68ED7" w14:textId="77777777" w:rsidR="000E226A" w:rsidRPr="000E226A" w:rsidRDefault="000E226A" w:rsidP="00B74CFE">
            <w:pPr>
              <w:jc w:val="center"/>
              <w:rPr>
                <w:rFonts w:ascii="Times" w:eastAsia="Times New Roman" w:hAnsi="Times" w:cs="Times New Roman"/>
                <w:b/>
                <w:sz w:val="24"/>
                <w:szCs w:val="24"/>
                <w:lang w:val="en-CA"/>
              </w:rPr>
            </w:pPr>
            <w:r w:rsidRPr="000E226A">
              <w:rPr>
                <w:rFonts w:ascii="Times" w:eastAsia="Times New Roman" w:hAnsi="Times" w:cs="Times New Roman"/>
                <w:b/>
                <w:sz w:val="24"/>
                <w:szCs w:val="24"/>
                <w:lang w:val="en-CA"/>
              </w:rPr>
              <w:t>Outcome measures (T2 and T</w:t>
            </w:r>
            <w:r>
              <w:rPr>
                <w:rFonts w:ascii="Times" w:eastAsia="Times New Roman" w:hAnsi="Times" w:cs="Times New Roman"/>
                <w:b/>
                <w:sz w:val="24"/>
                <w:szCs w:val="24"/>
                <w:lang w:val="en-CA"/>
              </w:rPr>
              <w:t>3)</w:t>
            </w:r>
          </w:p>
        </w:tc>
      </w:tr>
      <w:tr w:rsidR="000E226A" w:rsidRPr="00D46E3D" w14:paraId="08096F8A" w14:textId="77777777" w:rsidTr="00B74CFE">
        <w:tc>
          <w:tcPr>
            <w:tcW w:w="1838" w:type="dxa"/>
          </w:tcPr>
          <w:p w14:paraId="47BA8BB5" w14:textId="77777777" w:rsidR="000E226A" w:rsidRPr="00D46E3D" w:rsidRDefault="000E226A" w:rsidP="00B74CFE">
            <w:pPr>
              <w:jc w:val="both"/>
              <w:rPr>
                <w:rFonts w:ascii="Times" w:eastAsia="Times New Roman" w:hAnsi="Times" w:cs="Times New Roman"/>
                <w:sz w:val="24"/>
                <w:szCs w:val="24"/>
              </w:rPr>
            </w:pPr>
            <w:r w:rsidRPr="00D46E3D">
              <w:rPr>
                <w:rFonts w:ascii="Times" w:eastAsia="Times New Roman" w:hAnsi="Times" w:cs="Times New Roman"/>
                <w:sz w:val="24"/>
                <w:szCs w:val="24"/>
              </w:rPr>
              <w:t>Nociceptive pain drivers</w:t>
            </w:r>
          </w:p>
        </w:tc>
        <w:tc>
          <w:tcPr>
            <w:tcW w:w="2693" w:type="dxa"/>
          </w:tcPr>
          <w:p w14:paraId="5A8E8149" w14:textId="77777777" w:rsidR="000E226A" w:rsidRPr="00D46E3D" w:rsidRDefault="000E226A" w:rsidP="00B74CFE">
            <w:pPr>
              <w:jc w:val="both"/>
              <w:rPr>
                <w:rFonts w:ascii="Times" w:eastAsia="Times New Roman" w:hAnsi="Times" w:cs="Times New Roman"/>
                <w:sz w:val="24"/>
                <w:szCs w:val="24"/>
                <w:lang w:val="en-CA"/>
              </w:rPr>
            </w:pPr>
            <w:r w:rsidRPr="00D46E3D">
              <w:rPr>
                <w:rFonts w:ascii="Times" w:eastAsia="Times New Roman" w:hAnsi="Times" w:cs="Times New Roman"/>
                <w:sz w:val="24"/>
                <w:szCs w:val="24"/>
                <w:lang w:val="en-CA"/>
              </w:rPr>
              <w:t>Pain and impact of pain on physical function</w:t>
            </w:r>
          </w:p>
        </w:tc>
        <w:tc>
          <w:tcPr>
            <w:tcW w:w="4820" w:type="dxa"/>
          </w:tcPr>
          <w:p w14:paraId="2802A1E4" w14:textId="6EF42644" w:rsidR="000E226A" w:rsidRPr="00D46E3D" w:rsidRDefault="000E226A" w:rsidP="00B74CFE">
            <w:pPr>
              <w:jc w:val="both"/>
              <w:rPr>
                <w:rFonts w:ascii="Times" w:eastAsia="Times New Roman" w:hAnsi="Times" w:cs="Times New Roman"/>
                <w:sz w:val="24"/>
                <w:szCs w:val="24"/>
                <w:lang w:val="en-CA"/>
              </w:rPr>
            </w:pPr>
            <w:r w:rsidRPr="00AE3836">
              <w:rPr>
                <w:rFonts w:ascii="Times" w:eastAsia="Times New Roman" w:hAnsi="Times" w:cs="Times New Roman"/>
                <w:b/>
                <w:i/>
                <w:sz w:val="24"/>
                <w:szCs w:val="24"/>
                <w:lang w:val="en-CA"/>
              </w:rPr>
              <w:t>Brief Pain Inventory</w:t>
            </w:r>
            <w:r>
              <w:rPr>
                <w:rFonts w:ascii="Times" w:eastAsia="Times New Roman" w:hAnsi="Times" w:cs="Times New Roman"/>
                <w:sz w:val="24"/>
                <w:szCs w:val="24"/>
                <w:lang w:val="en-CA"/>
              </w:rPr>
              <w:t xml:space="preserve"> </w:t>
            </w:r>
            <w:r w:rsidR="00B74CFE">
              <w:rPr>
                <w:rFonts w:ascii="Times" w:eastAsia="Times New Roman" w:hAnsi="Times" w:cs="Times New Roman"/>
                <w:sz w:val="24"/>
                <w:szCs w:val="24"/>
                <w:lang w:val="en-CA"/>
              </w:rPr>
              <w:t xml:space="preserve">(BPI) </w:t>
            </w:r>
            <w:r w:rsidRPr="00D46E3D">
              <w:rPr>
                <w:rFonts w:ascii="Times" w:eastAsia="Times New Roman" w:hAnsi="Times" w:cs="Times New Roman"/>
                <w:sz w:val="24"/>
                <w:szCs w:val="24"/>
                <w:lang w:val="en-CA"/>
              </w:rPr>
              <w:t xml:space="preserve">is designed to </w:t>
            </w:r>
            <w:r>
              <w:rPr>
                <w:rFonts w:ascii="Times" w:eastAsia="Times New Roman" w:hAnsi="Times" w:cs="Times New Roman"/>
                <w:sz w:val="24"/>
                <w:szCs w:val="24"/>
                <w:lang w:val="en-CA"/>
              </w:rPr>
              <w:t xml:space="preserve">assess pain intensity (at its worst, least and average) and the extent to which pain interferes in the daily life in relation to 7 domains of functioning (general activity, mood, walking ability, normal work, relations, sleep and enjoyment of life) on a scale of 0 to 10 </w:t>
            </w:r>
            <w:r w:rsidRPr="00D46E3D">
              <w:rPr>
                <w:rFonts w:ascii="Times" w:eastAsia="Times New Roman" w:hAnsi="Times" w:cs="Times New Roman"/>
                <w:sz w:val="24"/>
                <w:szCs w:val="24"/>
              </w:rPr>
              <w:fldChar w:fldCharType="begin" w:fldLock="1"/>
            </w:r>
            <w:r w:rsidR="00B74CFE">
              <w:rPr>
                <w:rFonts w:ascii="Times" w:eastAsia="Times New Roman" w:hAnsi="Times" w:cs="Times New Roman"/>
                <w:sz w:val="24"/>
                <w:szCs w:val="24"/>
                <w:lang w:val="en-CA"/>
              </w:rPr>
              <w:instrText>ADDIN CSL_CITATION {"citationItems":[{"id":"ITEM-1","itemData":{"DOI":"10.1016/j.jpain.2003.12.005","ISSN":"1526-5900; 1526-5900","abstract":"The Brief Pain Inventory (BPI; Cleeland and associates) has been used primarily to assess patients with cancer-related pain. Although it has been validated in many languages and is widely used, there has not yet been research published to validate its use for patients with chronic nonmalignant pain as the primary presenting problem. This study was designed to fill this gap by examining the psychometric properties of the BPI in 440 patients with chronic intractable pain referred to a chronic pain clinic at a metropolitan tertiary-care teaching hospital. Results indicated acceptable internal consistency (Cronbach alpha coefficients were.85 for the intensity items and.88 for the interference items). A factor analysis resulted in 2 distinct and independent factors, supporting the validity of the 2-factor structure of the BPI. Zero-order correlations indicated that the association with a measure of disability (the Roland-Morris Disability Questionnaire [RMDQ]) was significantly higher for BPI interference (r = 0.57) than for BPI intensity (r = 0.40, t = 5.71, P {&lt;}.01) and that the correlation with BPI interference was not more than 0.80, supporting the conclusion that these scales assess related, but also distinct, dimensions. Finally, the finding that both BPI scales showed statistically significant improvement with treatment confirms the responsivity of BPI in detecting and reflecting improvement in pain over time. PERSPECTIVE: This paper validated the psychometric properties of a pain Assessment instrument (The Brief Pain Inventory) originally developed to assess cancer pain and extended its use for the chronic nonmalignant pain population. This provides an important and widely used diagnostic tool for the clinician treating chronic pain.","author":[{"dropping-particle":"","family":"Tan","given":"G","non-dropping-particle":"","parse-names":false,"suffix":""},{"dropping-particle":"","family":"Jensen","given":"M P","non-dropping-particle":"","parse-names":false,"suffix":""},{"dropping-particle":"","family":"Thornby","given":"J I","non-dropping-particle":"","parse-names":false,"suffix":""},{"dropping-particle":"","family":"Shanti","given":"B F","non-dropping-particle":"","parse-names":false,"suffix":""}],"container-title":"The journal of pain : official journal of the American Pain Society","id":"ITEM-1","issue":"2","issued":{"date-parts":[["2004"]]},"note":"LR: 20041117; JID: 100898657; 2003/06/25 [received]; 2003/11/10 [revised]; 2003/12/30 [accepted]; ppublish","page":"133-137","title":"Validation of the Brief Pain Inventory for chronic nonmalignant pain","type":"article-journal","volume":"5"},"uris":["http://www.mendeley.com/documents/?uuid=f2f74935-0db0-4155-82da-0c84cacffcc9"]}],"mendeley":{"formattedCitation":"[22]","plainTextFormattedCitation":"[22]","previouslyFormattedCitation":"[22]"},"properties":{"noteIndex":0},"schema":"https://github.com/citation-style-language/schema/raw/master/csl-citation.json"}</w:instrText>
            </w:r>
            <w:r w:rsidRPr="00D46E3D">
              <w:rPr>
                <w:rFonts w:ascii="Times" w:eastAsia="Times New Roman" w:hAnsi="Times" w:cs="Times New Roman"/>
                <w:sz w:val="24"/>
                <w:szCs w:val="24"/>
                <w:vertAlign w:val="superscript"/>
              </w:rPr>
              <w:fldChar w:fldCharType="separate"/>
            </w:r>
            <w:r w:rsidR="00640863" w:rsidRPr="00640863">
              <w:rPr>
                <w:rFonts w:ascii="Times" w:eastAsia="Times New Roman" w:hAnsi="Times" w:cs="Times New Roman"/>
                <w:noProof/>
                <w:sz w:val="24"/>
                <w:szCs w:val="24"/>
                <w:lang w:val="en-CA"/>
              </w:rPr>
              <w:t>[22]</w:t>
            </w:r>
            <w:r w:rsidRPr="00D46E3D">
              <w:rPr>
                <w:rFonts w:ascii="Times" w:eastAsia="Times New Roman" w:hAnsi="Times" w:cs="Times New Roman"/>
                <w:sz w:val="24"/>
                <w:szCs w:val="24"/>
              </w:rPr>
              <w:fldChar w:fldCharType="end"/>
            </w:r>
            <w:r w:rsidR="000C2592">
              <w:rPr>
                <w:rFonts w:ascii="Times" w:eastAsia="Times New Roman" w:hAnsi="Times" w:cs="Times New Roman"/>
                <w:sz w:val="24"/>
                <w:szCs w:val="24"/>
              </w:rPr>
              <w:t xml:space="preserve"> </w:t>
            </w:r>
            <w:r w:rsidR="000C2592">
              <w:rPr>
                <w:rFonts w:ascii="Times" w:eastAsia="Times New Roman" w:hAnsi="Times" w:cs="Times New Roman"/>
                <w:sz w:val="24"/>
                <w:szCs w:val="24"/>
                <w:lang w:val="en-CA"/>
              </w:rPr>
              <w:t xml:space="preserve">(see </w:t>
            </w:r>
            <w:hyperlink w:anchor="_Annex_E_:" w:history="1">
              <w:r w:rsidR="0002364D">
                <w:rPr>
                  <w:rStyle w:val="Lienhypertexte"/>
                  <w:rFonts w:ascii="Times" w:eastAsia="Times New Roman" w:hAnsi="Times" w:cs="Times New Roman"/>
                  <w:sz w:val="24"/>
                  <w:szCs w:val="24"/>
                  <w:lang w:val="en-CA"/>
                </w:rPr>
                <w:t>Appendix</w:t>
              </w:r>
              <w:r w:rsidR="000C2592" w:rsidRPr="001C63CE">
                <w:rPr>
                  <w:rStyle w:val="Lienhypertexte"/>
                  <w:rFonts w:ascii="Times" w:eastAsia="Times New Roman" w:hAnsi="Times" w:cs="Times New Roman"/>
                  <w:sz w:val="24"/>
                  <w:szCs w:val="24"/>
                  <w:lang w:val="en-CA"/>
                </w:rPr>
                <w:t xml:space="preserve"> E</w:t>
              </w:r>
            </w:hyperlink>
            <w:r w:rsidR="000C2592">
              <w:rPr>
                <w:rFonts w:ascii="Times" w:eastAsia="Times New Roman" w:hAnsi="Times" w:cs="Times New Roman"/>
                <w:sz w:val="24"/>
                <w:szCs w:val="24"/>
                <w:lang w:val="en-CA"/>
              </w:rPr>
              <w:t>)</w:t>
            </w:r>
            <w:r>
              <w:rPr>
                <w:rFonts w:ascii="Times" w:eastAsia="Times New Roman" w:hAnsi="Times" w:cs="Times New Roman"/>
                <w:sz w:val="24"/>
                <w:szCs w:val="24"/>
                <w:lang w:val="en-CA"/>
              </w:rPr>
              <w:t>.</w:t>
            </w:r>
            <w:r w:rsidRPr="00D46E3D">
              <w:rPr>
                <w:rFonts w:ascii="Times" w:eastAsia="Times New Roman" w:hAnsi="Times" w:cs="Times New Roman"/>
                <w:sz w:val="24"/>
                <w:szCs w:val="24"/>
                <w:lang w:val="en-CA"/>
              </w:rPr>
              <w:t xml:space="preserve"> </w:t>
            </w:r>
          </w:p>
        </w:tc>
      </w:tr>
      <w:tr w:rsidR="000E226A" w:rsidRPr="002A5AAC" w14:paraId="5437CA59" w14:textId="77777777" w:rsidTr="00B74CFE">
        <w:tc>
          <w:tcPr>
            <w:tcW w:w="1838" w:type="dxa"/>
          </w:tcPr>
          <w:p w14:paraId="6D08AE16"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lastRenderedPageBreak/>
              <w:t>Nervous system dysfunction drivers</w:t>
            </w:r>
          </w:p>
          <w:p w14:paraId="010B8199" w14:textId="77777777" w:rsidR="000E226A" w:rsidRPr="00D46E3D" w:rsidRDefault="000E226A" w:rsidP="00B74CFE">
            <w:pPr>
              <w:jc w:val="both"/>
              <w:rPr>
                <w:rFonts w:ascii="Times" w:eastAsia="Times New Roman" w:hAnsi="Times" w:cs="Times New Roman"/>
                <w:sz w:val="24"/>
                <w:szCs w:val="24"/>
              </w:rPr>
            </w:pPr>
          </w:p>
        </w:tc>
        <w:tc>
          <w:tcPr>
            <w:tcW w:w="2693" w:type="dxa"/>
          </w:tcPr>
          <w:p w14:paraId="31778AF2"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Radicular signs/symptoms, hyperalgesia/allodynia, central sensitization</w:t>
            </w:r>
          </w:p>
        </w:tc>
        <w:tc>
          <w:tcPr>
            <w:tcW w:w="4820" w:type="dxa"/>
          </w:tcPr>
          <w:p w14:paraId="4B91DAED" w14:textId="23B5EDAF" w:rsidR="000E226A" w:rsidRDefault="000E226A" w:rsidP="00B74CFE">
            <w:pPr>
              <w:jc w:val="both"/>
              <w:rPr>
                <w:rFonts w:ascii="Times" w:eastAsia="Times New Roman" w:hAnsi="Times" w:cs="Times New Roman"/>
                <w:sz w:val="24"/>
                <w:szCs w:val="24"/>
                <w:lang w:val="en-CA"/>
              </w:rPr>
            </w:pPr>
            <w:r>
              <w:rPr>
                <w:rFonts w:ascii="Times" w:eastAsia="Times New Roman" w:hAnsi="Times" w:cs="Times New Roman"/>
                <w:sz w:val="24"/>
                <w:szCs w:val="24"/>
                <w:lang w:val="en-CA"/>
              </w:rPr>
              <w:t xml:space="preserve">The </w:t>
            </w:r>
            <w:proofErr w:type="spellStart"/>
            <w:r w:rsidRPr="001C6225">
              <w:rPr>
                <w:rFonts w:ascii="Times" w:eastAsia="Times New Roman" w:hAnsi="Times" w:cs="Times New Roman"/>
                <w:b/>
                <w:i/>
                <w:sz w:val="24"/>
                <w:szCs w:val="24"/>
                <w:lang w:val="en-CA"/>
              </w:rPr>
              <w:t>PainDetect</w:t>
            </w:r>
            <w:proofErr w:type="spellEnd"/>
            <w:r w:rsidRPr="001C6225">
              <w:rPr>
                <w:rFonts w:ascii="Times" w:eastAsia="Times New Roman" w:hAnsi="Times" w:cs="Times New Roman"/>
                <w:b/>
                <w:i/>
                <w:sz w:val="24"/>
                <w:szCs w:val="24"/>
                <w:lang w:val="en-CA"/>
              </w:rPr>
              <w:t xml:space="preserve"> Questionnaire</w:t>
            </w:r>
            <w:r>
              <w:rPr>
                <w:rFonts w:ascii="Times" w:eastAsia="Times New Roman" w:hAnsi="Times" w:cs="Times New Roman"/>
                <w:sz w:val="24"/>
                <w:szCs w:val="24"/>
                <w:lang w:val="en-CA"/>
              </w:rPr>
              <w:t xml:space="preserve"> </w:t>
            </w:r>
            <w:r>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{"citationItems":[{"id":"ITEM-1","itemData":{"DOI":"10.1185/030079906X132488","ISBN":"1473-4877 (Electronic)\\r0300-7995 (Linking)","ISSN":"0300-7995","PMID":"17022849","abstract":"Nociceptive and neuropathic components both contribute to pain. Since these components require different pain management strategies, correct pain diagnosis before and during treatment is highly desirable. As low back pain (LBP) patients constitute an important subgroup of chronic pain patients, we addressed the following issues: (i) to establish a simple, validated screening tool to detect neuropathic pain (NeP) components in chronic LBP patients, (ii) to determine the prevalence of neuropathic pain components in LBP in a large-scale survey, and (iii) to determine whether LBP patients with an NeP component suffer from worse, or different, co-morbidities.","author":[{"dropping-particle":"","family":"Freynhagen","given":"Rainer","non-dropping-particle":"","parse-names":false,"suffix":""},{"dropping-particle":"","family":"Baron","given":"Ralf","non-dropping-particle":"","parse-names":false,"suffix":""},{"dropping-particle":"","family":"Gockel","given":"Ulrich","non-dropping-particle":"","parse-names":false,"suffix":""},{"dropping-particle":"","family":"Tölle","given":"Thomas R.","non-dropping-particle":"","parse-names":false,"suffix":""}],"container-title":"Current Medical Research and Opinion","id":"ITEM-1","issue":"10","issued":{"date-parts":[["2006"]]},"page":"1911-1920","title":"pain &lt;i&gt;DETECT&lt;/i&gt; : a new screening questionnaire to identify neuropathic components in patients with back pain","type":"article-journal","volume":"22"},"uris":["http://www.mendeley.com/documents/?uuid=736626bd-8363-4f90-bf79-c21f20014deb"]}],"mendeley":{"formattedCitation":"[23]","plainTextFormattedCitation":"[23]","previouslyFormattedCitation":"[23]"},"properties":{"noteIndex":0},"schema":"https://github.com/citation-style-language/schema/raw/master/csl-citation.json"}</w:instrText>
            </w:r>
            <w:r>
              <w:rPr>
                <w:rFonts w:ascii="Times" w:eastAsia="Times New Roman" w:hAnsi="Times" w:cs="Times New Roman"/>
                <w:sz w:val="24"/>
                <w:szCs w:val="24"/>
                <w:lang w:val="en-CA"/>
              </w:rPr>
              <w:fldChar w:fldCharType="separate"/>
            </w:r>
            <w:r w:rsidR="00640863" w:rsidRPr="00640863">
              <w:rPr>
                <w:rFonts w:ascii="Times" w:eastAsia="Times New Roman" w:hAnsi="Times" w:cs="Times New Roman"/>
                <w:noProof/>
                <w:sz w:val="24"/>
                <w:szCs w:val="24"/>
                <w:lang w:val="en-CA"/>
              </w:rPr>
              <w:t>[23]</w:t>
            </w:r>
            <w:r>
              <w:rPr>
                <w:rFonts w:ascii="Times" w:eastAsia="Times New Roman" w:hAnsi="Times" w:cs="Times New Roman"/>
                <w:sz w:val="24"/>
                <w:szCs w:val="24"/>
                <w:lang w:val="en-CA"/>
              </w:rPr>
              <w:fldChar w:fldCharType="end"/>
            </w:r>
            <w:r>
              <w:rPr>
                <w:rFonts w:ascii="Times" w:eastAsia="Times New Roman" w:hAnsi="Times" w:cs="Times New Roman"/>
                <w:sz w:val="24"/>
                <w:szCs w:val="24"/>
                <w:lang w:val="en-CA"/>
              </w:rPr>
              <w:t xml:space="preserve"> </w:t>
            </w:r>
            <w:r w:rsidR="00E27414">
              <w:rPr>
                <w:rFonts w:ascii="Times" w:eastAsia="Times New Roman" w:hAnsi="Times" w:cs="Times New Roman"/>
                <w:sz w:val="24"/>
                <w:szCs w:val="24"/>
                <w:lang w:val="en-CA"/>
              </w:rPr>
              <w:t xml:space="preserve"> </w:t>
            </w:r>
            <w:r>
              <w:rPr>
                <w:rFonts w:ascii="Times" w:eastAsia="Times New Roman" w:hAnsi="Times" w:cs="Times New Roman"/>
                <w:sz w:val="24"/>
                <w:szCs w:val="24"/>
                <w:lang w:val="en-CA"/>
              </w:rPr>
              <w:t>is a reliable screening tool to predict the likelihood of a neuropathic pain component. The total score indicates if the pain is less likely to be neuropathic (negative, 0 to 12), uncertain (13 to 18) or like to be neuropathic (positive, 19 to 38)</w:t>
            </w:r>
            <w:r w:rsidR="00E27414">
              <w:rPr>
                <w:rFonts w:ascii="Times" w:eastAsia="Times New Roman" w:hAnsi="Times" w:cs="Times New Roman"/>
                <w:sz w:val="24"/>
                <w:szCs w:val="24"/>
                <w:lang w:val="en-CA"/>
              </w:rPr>
              <w:t xml:space="preserve"> (see </w:t>
            </w:r>
            <w:hyperlink w:anchor="_Annex_F_:" w:history="1">
              <w:r w:rsidR="0002364D">
                <w:rPr>
                  <w:rStyle w:val="Lienhypertexte"/>
                  <w:rFonts w:ascii="Times" w:eastAsia="Times New Roman" w:hAnsi="Times" w:cs="Times New Roman"/>
                  <w:sz w:val="24"/>
                  <w:szCs w:val="24"/>
                  <w:lang w:val="en-CA"/>
                </w:rPr>
                <w:t>Appendix</w:t>
              </w:r>
              <w:r w:rsidR="00E27414" w:rsidRPr="001C63CE">
                <w:rPr>
                  <w:rStyle w:val="Lienhypertexte"/>
                  <w:rFonts w:ascii="Times" w:eastAsia="Times New Roman" w:hAnsi="Times" w:cs="Times New Roman"/>
                  <w:sz w:val="24"/>
                  <w:szCs w:val="24"/>
                  <w:lang w:val="en-CA"/>
                </w:rPr>
                <w:t xml:space="preserve"> F</w:t>
              </w:r>
            </w:hyperlink>
            <w:r w:rsidR="00E27414">
              <w:rPr>
                <w:rFonts w:ascii="Times" w:eastAsia="Times New Roman" w:hAnsi="Times" w:cs="Times New Roman"/>
                <w:sz w:val="24"/>
                <w:szCs w:val="24"/>
                <w:lang w:val="en-CA"/>
              </w:rPr>
              <w:t>)</w:t>
            </w:r>
            <w:r>
              <w:rPr>
                <w:rFonts w:ascii="Times" w:eastAsia="Times New Roman" w:hAnsi="Times" w:cs="Times New Roman"/>
                <w:sz w:val="24"/>
                <w:szCs w:val="24"/>
                <w:lang w:val="en-CA"/>
              </w:rPr>
              <w:t xml:space="preserve">. </w:t>
            </w:r>
          </w:p>
          <w:p w14:paraId="521A40E1" w14:textId="71813A06" w:rsidR="002D3332" w:rsidRPr="00D46E3D" w:rsidRDefault="00B74CFE" w:rsidP="00B74CFE">
            <w:pPr>
              <w:jc w:val="both"/>
              <w:rPr>
                <w:rFonts w:ascii="Times" w:eastAsia="Times New Roman" w:hAnsi="Times" w:cs="Times New Roman"/>
                <w:sz w:val="24"/>
                <w:szCs w:val="24"/>
                <w:lang w:val="en-CA"/>
              </w:rPr>
            </w:pPr>
            <w:r>
              <w:rPr>
                <w:rFonts w:ascii="Times" w:eastAsia="Times New Roman" w:hAnsi="Times" w:cs="Times New Roman"/>
                <w:sz w:val="24"/>
                <w:szCs w:val="24"/>
                <w:lang w:val="en-CA"/>
              </w:rPr>
              <w:t xml:space="preserve">The </w:t>
            </w:r>
            <w:r w:rsidRPr="00B74CFE">
              <w:rPr>
                <w:rFonts w:ascii="Times" w:eastAsia="Times New Roman" w:hAnsi="Times" w:cs="Times New Roman"/>
                <w:b/>
                <w:i/>
                <w:sz w:val="24"/>
                <w:szCs w:val="24"/>
                <w:lang w:val="en-CA"/>
              </w:rPr>
              <w:t>Central sensitization Index</w:t>
            </w:r>
            <w:r>
              <w:rPr>
                <w:rFonts w:ascii="Times" w:eastAsia="Times New Roman" w:hAnsi="Times" w:cs="Times New Roman"/>
                <w:sz w:val="24"/>
                <w:szCs w:val="24"/>
                <w:lang w:val="en-CA"/>
              </w:rPr>
              <w:t xml:space="preserve"> (CSI) consist of a self-reported tool to assess symptoms of central sensitization (CS) </w:t>
            </w:r>
            <w:r>
              <w:rPr>
                <w:rFonts w:ascii="Times" w:eastAsia="Times New Roman" w:hAnsi="Times" w:cs="Times New Roman"/>
                <w:sz w:val="24"/>
                <w:szCs w:val="24"/>
                <w:lang w:val="en-CA"/>
              </w:rPr>
              <w:fldChar w:fldCharType="begin" w:fldLock="1"/>
            </w:r>
            <w:r>
              <w:rPr>
                <w:rFonts w:ascii="Times" w:eastAsia="Times New Roman" w:hAnsi="Times" w:cs="Times New Roman"/>
                <w:sz w:val="24"/>
                <w:szCs w:val="24"/>
                <w:lang w:val="en-CA"/>
              </w:rPr>
              <w:instrText>ADDIN CSL_CITATION {"citationItems":[{"id":"ITEM-1","itemData":{"DOI":"10.1111/j.1533-2500.2011.00493.x.The","author":[{"dropping-particle":"","family":"Mayer","given":"Tg","non-dropping-particle":"","parse-names":false,"suffix":""},{"dropping-particle":"","family":"Neblett","given":"R","non-dropping-particle":"","parse-names":false,"suffix":""},{"dropping-particle":"","family":"Cohen","given":"H","non-dropping-particle":"","parse-names":false,"suffix":""}],"container-title":"Pain …","id":"ITEM-1","issue":"4","issued":{"date-parts":[["2012"]]},"page":"276-285","title":"The development and psychometric validation of the central sensitization inventory","type":"article-journal","volume":"12"},"uris":["http://www.mendeley.com/documents/?uuid=45f82862-8b55-4e54-aa9b-125ab9da2afc"]},{"id":"ITEM-2","itemData":{"DOI":"10.1111/papr.12636","ISBN":"4955139574","ISSN":"15332500","PMID":"28851012","abstract":"BACKGROUND AND OBJECTIVE: Central Sensitization (CS) is a phenomenon associated with several medical diagnoses, including post-cancer pain, low back pain, osteoarthritis, whiplash and fibromyalgia. CS involves an amplification of neural signaling within the central nervous system that results in pain hypersensitivity. The purpose of this systematic review was to gather published studies of a widely used outcome measure (the Central Sensitization Inventory [CSI]), determine the quality of evidence these publications reported, and examine the measurement properties of the CSI. DATABASES AND DATA TREATMENT: Four databases were searched for publications from 2011 (when the CSI was developed) to July 2017. The Consensus-based Standards for the selection of health Measurement INstruments (COSMIN) checklist was applied to evaluate methodological quality and risk of bias. In instances when COSMIN does not offer a scoring system for measurement properties, qualitative analyses were performed. RESULTS: Fourteen studies met inclusion criteria. Quality of evidence examined with COSMIN was determined to be good to excellent for all studies for their respective measurement property reports. Interpretability measures were consistent when publications were analyzed qualitatively and construct validity was strong when examined alongside other validated measures relating to CS. CONCLUSIONS: An assessment of the published measurement studies of the CSI suggest the tool generates reliable and valid data that quantifies the severity of several symptoms of CS. This article is protected by copyright. All rights reserved.","author":[{"dropping-particle":"","family":"Scerbo","given":"Thomas","non-dropping-particle":"","parse-names":false,"suffix":""},{"dropping-particle":"","family":"Colasurdo","given":"Joseph","non-dropping-particle":"","parse-names":false,"suffix":""},{"dropping-particle":"","family":"Dunn","given":"Sally","non-dropping-particle":"","parse-names":false,"suffix":""},{"dropping-particle":"","family":"Unger","given":"Jacob","non-dropping-particle":"","parse-names":false,"suffix":""},{"dropping-particle":"","family":"Nijs","given":"Jo","non-dropping-particle":"","parse-names":false,"suffix":""},{"dropping-particle":"","family":"Cook","given":"Chad","non-dropping-particle":"","parse-names":false,"suffix":""}],"container-title":"Pain Practice","id":"ITEM-2","issue":"4","issued":{"date-parts":[["2018"]]},"page":"544-554","title":"Measurement Properties of the Central Sensitization Inventory: A Systematic Review","type":"article-journal","volume":"18"},"uris":["http://www.mendeley.com/documents/?uuid=c1d5596c-9258-4ad9-87ad-ac8948401a92"]}],"mendeley":{"formattedCitation":"[24, 25]","plainTextFormattedCitation":"[24, 25]","previouslyFormattedCitation":"[20, 21]"},"properties":{"noteIndex":0},"schema":"https://github.com/citation-style-language/schema/raw/master/csl-citation.json"}</w:instrText>
            </w:r>
            <w:r>
              <w:rPr>
                <w:rFonts w:ascii="Times" w:eastAsia="Times New Roman" w:hAnsi="Times" w:cs="Times New Roman"/>
                <w:sz w:val="24"/>
                <w:szCs w:val="24"/>
                <w:lang w:val="en-CA"/>
              </w:rPr>
              <w:fldChar w:fldCharType="separate"/>
            </w:r>
            <w:r w:rsidRPr="00B74CFE">
              <w:rPr>
                <w:rFonts w:ascii="Times" w:eastAsia="Times New Roman" w:hAnsi="Times" w:cs="Times New Roman"/>
                <w:noProof/>
                <w:sz w:val="24"/>
                <w:szCs w:val="24"/>
                <w:lang w:val="en-CA"/>
              </w:rPr>
              <w:t>[24, 25]</w:t>
            </w:r>
            <w:r>
              <w:rPr>
                <w:rFonts w:ascii="Times" w:eastAsia="Times New Roman" w:hAnsi="Times" w:cs="Times New Roman"/>
                <w:sz w:val="24"/>
                <w:szCs w:val="24"/>
                <w:lang w:val="en-CA"/>
              </w:rPr>
              <w:fldChar w:fldCharType="end"/>
            </w:r>
            <w:r>
              <w:rPr>
                <w:rFonts w:ascii="Times" w:eastAsia="Times New Roman" w:hAnsi="Times" w:cs="Times New Roman"/>
                <w:sz w:val="24"/>
                <w:szCs w:val="24"/>
                <w:lang w:val="en-CA"/>
              </w:rPr>
              <w:t xml:space="preserve">. It contains two sections, part A and B. Part A contains 25 items with 5-point Likert scale with a range for the total score from 0 to 100 and is intended to give an overview of the symptoms that are common in CS. Part B identifies if the patient has been diagnosed with specific disorders associated with CS as well as anxiety and depression (See </w:t>
            </w:r>
            <w:hyperlink w:anchor="_Appendix_G:_link" w:history="1">
              <w:r w:rsidRPr="002B0972">
                <w:rPr>
                  <w:rStyle w:val="Lienhypertexte"/>
                  <w:rFonts w:ascii="Times" w:eastAsia="Times New Roman" w:hAnsi="Times" w:cs="Times New Roman"/>
                  <w:sz w:val="24"/>
                  <w:szCs w:val="24"/>
                  <w:lang w:val="en-CA"/>
                </w:rPr>
                <w:t>Appendix G</w:t>
              </w:r>
            </w:hyperlink>
            <w:r>
              <w:rPr>
                <w:rFonts w:ascii="Times" w:eastAsia="Times New Roman" w:hAnsi="Times" w:cs="Times New Roman"/>
                <w:sz w:val="24"/>
                <w:szCs w:val="24"/>
                <w:lang w:val="en-CA"/>
              </w:rPr>
              <w:t>).</w:t>
            </w:r>
            <w:r w:rsidRPr="00D46E3D">
              <w:rPr>
                <w:rFonts w:ascii="Times" w:eastAsia="Times New Roman" w:hAnsi="Times" w:cs="Times New Roman"/>
                <w:sz w:val="24"/>
                <w:szCs w:val="24"/>
                <w:lang w:val="en-CA"/>
              </w:rPr>
              <w:t xml:space="preserve"> </w:t>
            </w:r>
          </w:p>
        </w:tc>
      </w:tr>
      <w:tr w:rsidR="000E226A" w:rsidRPr="00506FDE" w14:paraId="75C0CD63" w14:textId="77777777" w:rsidTr="00B74CFE">
        <w:tc>
          <w:tcPr>
            <w:tcW w:w="1838" w:type="dxa"/>
          </w:tcPr>
          <w:p w14:paraId="7B5A88F4" w14:textId="39CDF5BE"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Cognitive-emotional drivers</w:t>
            </w:r>
          </w:p>
        </w:tc>
        <w:tc>
          <w:tcPr>
            <w:tcW w:w="2693" w:type="dxa"/>
          </w:tcPr>
          <w:p w14:paraId="5B44E390"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 xml:space="preserve">False-beliefs, fear of pain/movement, illness perception, self-efficacy, mood, </w:t>
            </w:r>
          </w:p>
        </w:tc>
        <w:tc>
          <w:tcPr>
            <w:tcW w:w="4820" w:type="dxa"/>
          </w:tcPr>
          <w:p w14:paraId="7CDAECF1" w14:textId="04ABD1E5" w:rsidR="000E226A" w:rsidRPr="00C07C70" w:rsidRDefault="000E226A" w:rsidP="00B74CFE">
            <w:pPr>
              <w:jc w:val="both"/>
              <w:rPr>
                <w:rFonts w:ascii="Times" w:eastAsia="Times New Roman" w:hAnsi="Times" w:cs="Times New Roman"/>
                <w:sz w:val="24"/>
                <w:szCs w:val="24"/>
                <w:lang w:val="en-CA"/>
              </w:rPr>
            </w:pPr>
            <w:r w:rsidRPr="00C07C70">
              <w:rPr>
                <w:rFonts w:ascii="Times" w:eastAsia="Times New Roman" w:hAnsi="Times" w:cs="Times New Roman"/>
                <w:sz w:val="24"/>
                <w:szCs w:val="24"/>
                <w:lang w:val="en-CA"/>
              </w:rPr>
              <w:t xml:space="preserve">The </w:t>
            </w:r>
            <w:proofErr w:type="spellStart"/>
            <w:r w:rsidRPr="001C6225">
              <w:rPr>
                <w:rFonts w:ascii="Times" w:eastAsia="Times New Roman" w:hAnsi="Times" w:cs="Times New Roman"/>
                <w:b/>
                <w:i/>
                <w:sz w:val="24"/>
                <w:szCs w:val="24"/>
                <w:lang w:val="en-CA"/>
              </w:rPr>
              <w:t>StartBackTool</w:t>
            </w:r>
            <w:proofErr w:type="spellEnd"/>
            <w:r w:rsidRPr="00C07C70">
              <w:rPr>
                <w:rFonts w:ascii="Times" w:eastAsia="Times New Roman" w:hAnsi="Times" w:cs="Times New Roman"/>
                <w:sz w:val="24"/>
                <w:szCs w:val="24"/>
                <w:lang w:val="en-CA"/>
              </w:rPr>
              <w:t xml:space="preserve"> (SBT) is a screen</w:t>
            </w:r>
            <w:r w:rsidRPr="00C07C70">
              <w:rPr>
                <w:rFonts w:ascii="Times" w:eastAsia="Times New Roman" w:hAnsi="Times" w:cs="Times New Roman"/>
                <w:sz w:val="24"/>
                <w:szCs w:val="24"/>
                <w:lang w:val="en-CA"/>
              </w:rPr>
              <w:softHyphen/>
              <w:t xml:space="preserve">ing questionnaire consisting of 9 items </w:t>
            </w:r>
            <w:r w:rsidR="00875CFA" w:rsidRPr="00875CFA">
              <w:rPr>
                <w:rFonts w:ascii="Times" w:eastAsia="Times New Roman" w:hAnsi="Times" w:cs="Times New Roman"/>
                <w:sz w:val="24"/>
                <w:szCs w:val="24"/>
                <w:u w:val="single"/>
                <w:lang w:val="en-CA"/>
              </w:rPr>
              <w:t>based on</w:t>
            </w:r>
            <w:r w:rsidRPr="00875CFA">
              <w:rPr>
                <w:rFonts w:ascii="Times" w:eastAsia="Times New Roman" w:hAnsi="Times" w:cs="Times New Roman"/>
                <w:sz w:val="24"/>
                <w:szCs w:val="24"/>
                <w:u w:val="single"/>
                <w:lang w:val="en-CA"/>
              </w:rPr>
              <w:t xml:space="preserve"> psychosocial factors</w:t>
            </w:r>
            <w:r w:rsidRPr="00C07C70">
              <w:rPr>
                <w:rFonts w:ascii="Times" w:eastAsia="Times New Roman" w:hAnsi="Times" w:cs="Times New Roman"/>
                <w:sz w:val="24"/>
                <w:szCs w:val="24"/>
                <w:lang w:val="en-CA"/>
              </w:rPr>
              <w:t xml:space="preserve"> used to categorize patients with LBP based on risk (low, medium, or high) for poor disability outcomes</w:t>
            </w:r>
            <w:r w:rsidR="00875CFA">
              <w:rPr>
                <w:rFonts w:ascii="Times" w:eastAsia="Times New Roman" w:hAnsi="Times" w:cs="Times New Roman"/>
                <w:sz w:val="24"/>
                <w:szCs w:val="24"/>
                <w:lang w:val="en-CA"/>
              </w:rPr>
              <w:t xml:space="preserve"> </w:t>
            </w:r>
            <w:r w:rsidRPr="00C07C70">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{"citationItems":[{"id":"ITEM-1","itemData":{"DOI":"10.2522/ptj.20120207","ISSN":"1538-6724","PMID":"23125279","abstract":"BACKGROUND: Psychologically informed practice emphasizes routine identification of modifiable psychological risk factors being highlighted. OBJECTIVE: The purpose of this study was to test the predictive validity of the STarT Back Screening Tool (SBT) in comparison with single-construct psychological measures for 6-month clinical outcomes. DESIGN: This was an observational, prospective cohort study. METHODS: Patients (n=146) receiving physical therapy for low back pain were administered the SBT and a battery of psychological measures (Fear-Avoidance Beliefs Questionnaire physical activity scale and work scale [FABQ-PA and FABQ-W, respectively], Pain Catastrophizing Scale [PCS], 11-item version of the Tampa Scale of Kinesiophobia [TSK-11], and 9-item Patient Health Questionnaire [PHQ-9]) at initial evaluation and 4 weeks later. Treatment was at the physical therapist's discretion. Clinical outcomes consisted of pain intensity and self-reported disability. Prediction of 6-month clinical outcomes was assessed for intake SBT and psychological measure scores using multiple regression models while controlling for other prognostic variables. In addition, the predictive capabilities of intake to 4-week changes in SBT and psychological measure scores for 6-month clinical outcomes were assessed. RESULTS: Intake pain intensity scores (β=.39 to .45) and disability scores (β=.47 to .60) were the strongest predictors in all final regression models, explaining 22% and 24% and 43% and 48% of the variance for the respective clinical outcome at 6 months. Neither SBT nor psychological measure scores improved prediction of 6-month pain intensity. The SBT overall scores (β=.22) and SBT psychosocial scores (β=.25) added to the prediction of disability at 6 months. Four-week changes in TSK-11 scores (β=-.18) were predictive of pain intensity at 6 months. Four-week changes in FABQ-PA scores (β=-.21), TSK-11 scores (β=-.20) and SBT overall scores (β=-.18) were predictive of disability at 6 months. LIMITATIONS: Physical therapy treatment was not standardized or accounted for in the analysis. CONCLUSIONS: Prediction of clinical outcomes by psychology-based measures was dependent upon the clinical outcome domain of interest. Similar to studies from the primary care setting, initial screening with the SBT provided additional prognostic information for 6-month disability and changes in SBT overall scores may provide important clinical decision-making information for treatment monito…","author":[{"dropping-particle":"","family":"Beneciuk","given":"Jason M","non-dropping-particle":"","parse-names":false,"suffix":""},{"dropping-particle":"","family":"Bishop","given":"Mark D","non-dropping-particle":"","parse-names":false,"suffix":""},{"dropping-particle":"","family":"Fritz","given":"Julie M","non-dropping-particle":"","parse-names":false,"suffix":""},{"dropping-particle":"","family":"Robinson","given":"Michael E","non-dropping-particle":"","parse-names":false,"suffix":""},{"dropping-particle":"","family":"Asal","given":"Nabih R","non-dropping-particle":"","parse-names":false,"suffix":""},{"dropping-particle":"","family":"Nisenzon","given":"Anne N","non-dropping-particle":"","parse-names":false,"suffix":""},{"dropping-particle":"","family":"George","given":"Steven Z","non-dropping-particle":"","parse-names":false,"suffix":""}],"container-title":"Physical therapy","id":"ITEM-1","issue":"3","issued":{"date-parts":[["2013","3"]]},"page":"321-33","title":"The STarT back screening tool and individual psychological measures: evaluation of prognostic capabilities for low back pain clinical outcomes in outpatient physical therapy settings.","type":"article-journal","volume":"93"},"uris":["http://www.mendeley.com/documents/?uuid=33d1613c-a696-4d81-a2cb-6ac8ebdcab37","http://www.mendeley.com/documents/?uuid=5973d7d1-2348-44c2-b495-a25670ac3e0d"]}],"mendeley":{"formattedCitation":"[26]","plainTextFormattedCitation":"[26]","previouslyFormattedCitation":"[24]"},"properties":{"noteIndex":0},"schema":"https://github.com/citation-style-language/schema/raw/master/csl-citation.json"}</w:instrText>
            </w:r>
            <w:r w:rsidRPr="00C07C70">
              <w:rPr>
                <w:rFonts w:ascii="Times" w:eastAsia="Times New Roman" w:hAnsi="Times" w:cs="Times New Roman"/>
                <w:sz w:val="24"/>
                <w:szCs w:val="24"/>
                <w:lang w:val="en-CA"/>
              </w:rPr>
              <w:fldChar w:fldCharType="separate"/>
            </w:r>
            <w:r w:rsidR="00B74CFE" w:rsidRPr="00B74CFE">
              <w:rPr>
                <w:rFonts w:ascii="Times" w:eastAsia="Times New Roman" w:hAnsi="Times" w:cs="Times New Roman"/>
                <w:noProof/>
                <w:sz w:val="24"/>
                <w:szCs w:val="24"/>
                <w:lang w:val="en-CA"/>
              </w:rPr>
              <w:t>[26]</w:t>
            </w:r>
            <w:r w:rsidRPr="00C07C70">
              <w:rPr>
                <w:rFonts w:ascii="Times" w:eastAsia="Times New Roman" w:hAnsi="Times" w:cs="Times New Roman"/>
                <w:sz w:val="24"/>
                <w:szCs w:val="24"/>
                <w:lang w:val="en-CA"/>
              </w:rPr>
              <w:fldChar w:fldCharType="end"/>
            </w:r>
            <w:r w:rsidR="00875CFA">
              <w:rPr>
                <w:rFonts w:ascii="Times" w:eastAsia="Times New Roman" w:hAnsi="Times" w:cs="Times New Roman"/>
                <w:sz w:val="24"/>
                <w:szCs w:val="24"/>
                <w:lang w:val="en-CA"/>
              </w:rPr>
              <w:t>.</w:t>
            </w:r>
            <w:r w:rsidRPr="00C07C70">
              <w:rPr>
                <w:rFonts w:ascii="Times" w:eastAsia="Times New Roman" w:hAnsi="Times" w:cs="Times New Roman"/>
                <w:sz w:val="24"/>
                <w:szCs w:val="24"/>
                <w:lang w:val="en-CA"/>
              </w:rPr>
              <w:t xml:space="preserve"> Overall scores (ranging from 0 to 9) are determined by summing all responses, and the SBT psychosocial subscale (items 5-9; ranging from 0 to 5) are determined by summing all items related to psychosocial factors of prolonged disability such as catastrophizing and pain-related fear and anxiety</w:t>
            </w:r>
            <w:r w:rsidR="005824F0">
              <w:rPr>
                <w:rFonts w:ascii="Times" w:eastAsia="Times New Roman" w:hAnsi="Times" w:cs="Times New Roman"/>
                <w:sz w:val="24"/>
                <w:szCs w:val="24"/>
                <w:lang w:val="en-CA"/>
              </w:rPr>
              <w:t xml:space="preserve"> </w:t>
            </w:r>
            <w:r w:rsidRPr="00C07C70">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{"citationItems":[{"id":"ITEM-1","itemData":{"DOI":"10.2522/ptj.20120207","ISSN":"1538-6724","PMID":"23125279","abstract":"BACKGROUND: Psychologically informed practice emphasizes routine identification of modifiable psychological risk factors being highlighted. OBJECTIVE: The purpose of this study was to test the predictive validity of the STarT Back Screening Tool (SBT) in comparison with single-construct psychological measures for 6-month clinical outcomes. DESIGN: This was an observational, prospective cohort study. METHODS: Patients (n=146) receiving physical therapy for low back pain were administered the SBT and a battery of psychological measures (Fear-Avoidance Beliefs Questionnaire physical activity scale and work scale [FABQ-PA and FABQ-W, respectively], Pain Catastrophizing Scale [PCS], 11-item version of the Tampa Scale of Kinesiophobia [TSK-11], and 9-item Patient Health Questionnaire [PHQ-9]) at initial evaluation and 4 weeks later. Treatment was at the physical therapist's discretion. Clinical outcomes consisted of pain intensity and self-reported disability. Prediction of 6-month clinical outcomes was assessed for intake SBT and psychological measure scores using multiple regression models while controlling for other prognostic variables. In addition, the predictive capabilities of intake to 4-week changes in SBT and psychological measure scores for 6-month clinical outcomes were assessed. RESULTS: Intake pain intensity scores (β=.39 to .45) and disability scores (β=.47 to .60) were the strongest predictors in all final regression models, explaining 22% and 24% and 43% and 48% of the variance for the respective clinical outcome at 6 months. Neither SBT nor psychological measure scores improved prediction of 6-month pain intensity. The SBT overall scores (β=.22) and SBT psychosocial scores (β=.25) added to the prediction of disability at 6 months. Four-week changes in TSK-11 scores (β=-.18) were predictive of pain intensity at 6 months. Four-week changes in FABQ-PA scores (β=-.21), TSK-11 scores (β=-.20) and SBT overall scores (β=-.18) were predictive of disability at 6 months. LIMITATIONS: Physical therapy treatment was not standardized or accounted for in the analysis. CONCLUSIONS: Prediction of clinical outcomes by psychology-based measures was dependent upon the clinical outcome domain of interest. Similar to studies from the primary care setting, initial screening with the SBT provided additional prognostic information for 6-month disability and changes in SBT overall scores may provide important clinical decision-making information for treatment monito…","author":[{"dropping-particle":"","family":"Beneciuk","given":"Jason M","non-dropping-particle":"","parse-names":false,"suffix":""},{"dropping-particle":"","family":"Bishop","given":"Mark D","non-dropping-particle":"","parse-names":false,"suffix":""},{"dropping-particle":"","family":"Fritz","given":"Julie M","non-dropping-particle":"","parse-names":false,"suffix":""},{"dropping-particle":"","family":"Robinson","given":"Michael E","non-dropping-particle":"","parse-names":false,"suffix":""},{"dropping-particle":"","family":"Asal","given":"Nabih R","non-dropping-particle":"","parse-names":false,"suffix":""},{"dropping-particle":"","family":"Nisenzon","given":"Anne N","non-dropping-particle":"","parse-names":false,"suffix":""},{"dropping-particle":"","family":"George","given":"Steven Z","non-dropping-particle":"","parse-names":false,"suffix":""}],"container-title":"Physical therapy","id":"ITEM-1","issue":"3","issued":{"date-parts":[["2013","3"]]},"page":"321-33","title":"The STarT back screening tool and individual psychological measures: evaluation of prognostic capabilities for low back pain clinical outcomes in outpatient physical therapy settings.","type":"article-journal","volume":"93"},"uris":["http://www.mendeley.com/documents/?uuid=5973d7d1-2348-44c2-b495-a25670ac3e0d","http://www.mendeley.com/documents/?uuid=33d1613c-a696-4d81-a2cb-6ac8ebdcab37"]}],"mendeley":{"formattedCitation":"[26]","plainTextFormattedCitation":"[26]","previouslyFormattedCitation":"[24]"},"properties":{"noteIndex":0},"schema":"https://github.com/citation-style-language/schema/raw/master/csl-citation.json"}</w:instrText>
            </w:r>
            <w:r w:rsidRPr="00C07C70">
              <w:rPr>
                <w:rFonts w:ascii="Times" w:eastAsia="Times New Roman" w:hAnsi="Times" w:cs="Times New Roman"/>
                <w:sz w:val="24"/>
                <w:szCs w:val="24"/>
                <w:lang w:val="en-CA"/>
              </w:rPr>
              <w:fldChar w:fldCharType="separate"/>
            </w:r>
            <w:r w:rsidR="00B74CFE" w:rsidRPr="00B74CFE">
              <w:rPr>
                <w:rFonts w:ascii="Times" w:eastAsia="Times New Roman" w:hAnsi="Times" w:cs="Times New Roman"/>
                <w:noProof/>
                <w:sz w:val="24"/>
                <w:szCs w:val="24"/>
                <w:lang w:val="en-CA"/>
              </w:rPr>
              <w:t>[26]</w:t>
            </w:r>
            <w:r w:rsidRPr="00C07C70">
              <w:rPr>
                <w:rFonts w:ascii="Times" w:eastAsia="Times New Roman" w:hAnsi="Times" w:cs="Times New Roman"/>
                <w:sz w:val="24"/>
                <w:szCs w:val="24"/>
                <w:lang w:val="en-CA"/>
              </w:rPr>
              <w:fldChar w:fldCharType="end"/>
            </w:r>
            <w:r w:rsidR="000C2592">
              <w:rPr>
                <w:rFonts w:ascii="Times" w:eastAsia="Times New Roman" w:hAnsi="Times" w:cs="Times New Roman"/>
                <w:sz w:val="24"/>
                <w:szCs w:val="24"/>
                <w:lang w:val="en-CA"/>
              </w:rPr>
              <w:t xml:space="preserve"> (</w:t>
            </w:r>
            <w:r w:rsidR="000C2592" w:rsidRPr="00B74CFE">
              <w:rPr>
                <w:rFonts w:ascii="Times New Roman" w:eastAsia="Times New Roman" w:hAnsi="Times New Roman" w:cs="Times New Roman"/>
                <w:sz w:val="24"/>
                <w:szCs w:val="24"/>
                <w:lang w:val="en-CA"/>
              </w:rPr>
              <w:t>see</w:t>
            </w:r>
            <w:r w:rsidR="00B74CFE">
              <w:rPr>
                <w:rFonts w:ascii="Times New Roman" w:hAnsi="Times New Roman" w:cs="Times New Roman"/>
                <w:sz w:val="24"/>
                <w:szCs w:val="24"/>
                <w:lang w:val="en-CA"/>
              </w:rPr>
              <w:t xml:space="preserve"> </w:t>
            </w:r>
            <w:hyperlink w:anchor="_Appendix_H:_link" w:history="1">
              <w:r w:rsidR="00B74CFE" w:rsidRPr="002B0972">
                <w:rPr>
                  <w:rStyle w:val="Lienhypertexte"/>
                  <w:rFonts w:ascii="Times New Roman" w:hAnsi="Times New Roman" w:cs="Times New Roman"/>
                  <w:sz w:val="24"/>
                  <w:szCs w:val="24"/>
                  <w:lang w:val="en-CA"/>
                </w:rPr>
                <w:t>Appendix H</w:t>
              </w:r>
            </w:hyperlink>
            <w:r w:rsidR="000C2592" w:rsidRPr="00B74CFE">
              <w:rPr>
                <w:rFonts w:ascii="Times New Roman" w:eastAsia="Times New Roman" w:hAnsi="Times New Roman" w:cs="Times New Roman"/>
                <w:sz w:val="24"/>
                <w:szCs w:val="24"/>
                <w:lang w:val="en-CA"/>
              </w:rPr>
              <w:t>).</w:t>
            </w:r>
          </w:p>
        </w:tc>
      </w:tr>
      <w:tr w:rsidR="000E226A" w:rsidRPr="002A5AAC" w14:paraId="3A370224" w14:textId="77777777" w:rsidTr="00B74CFE">
        <w:tc>
          <w:tcPr>
            <w:tcW w:w="1838" w:type="dxa"/>
          </w:tcPr>
          <w:p w14:paraId="00944847"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Contextual drivers</w:t>
            </w:r>
          </w:p>
        </w:tc>
        <w:tc>
          <w:tcPr>
            <w:tcW w:w="2693" w:type="dxa"/>
          </w:tcPr>
          <w:p w14:paraId="53A58244"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Job flexibility, occupational factors</w:t>
            </w:r>
          </w:p>
        </w:tc>
        <w:tc>
          <w:tcPr>
            <w:tcW w:w="4820" w:type="dxa"/>
          </w:tcPr>
          <w:p w14:paraId="0F834692" w14:textId="43CC9AA6" w:rsidR="000E226A" w:rsidRPr="00D46E3D" w:rsidRDefault="005824F0" w:rsidP="00B74CFE">
            <w:pPr>
              <w:jc w:val="both"/>
              <w:rPr>
                <w:rFonts w:ascii="Times" w:eastAsia="Times New Roman" w:hAnsi="Times" w:cs="Times New Roman"/>
                <w:sz w:val="24"/>
                <w:szCs w:val="24"/>
                <w:lang w:val="en-CA"/>
              </w:rPr>
            </w:pPr>
            <w:r>
              <w:rPr>
                <w:rFonts w:ascii="Times" w:eastAsia="Times New Roman" w:hAnsi="Times" w:cs="Times New Roman"/>
                <w:sz w:val="24"/>
                <w:szCs w:val="24"/>
                <w:lang w:val="en-CA"/>
              </w:rPr>
              <w:t xml:space="preserve">The </w:t>
            </w:r>
            <w:proofErr w:type="spellStart"/>
            <w:r w:rsidRPr="005824F0">
              <w:rPr>
                <w:rFonts w:ascii="Times" w:eastAsia="Times New Roman" w:hAnsi="Times" w:cs="Times New Roman"/>
                <w:b/>
                <w:i/>
                <w:sz w:val="24"/>
                <w:szCs w:val="24"/>
                <w:lang w:val="en-CA"/>
              </w:rPr>
              <w:t>Örebro</w:t>
            </w:r>
            <w:proofErr w:type="spellEnd"/>
            <w:r w:rsidRPr="005824F0">
              <w:rPr>
                <w:rFonts w:ascii="Times" w:eastAsia="Times New Roman" w:hAnsi="Times" w:cs="Times New Roman"/>
                <w:b/>
                <w:i/>
                <w:sz w:val="24"/>
                <w:szCs w:val="24"/>
                <w:lang w:val="en-CA"/>
              </w:rPr>
              <w:t xml:space="preserve"> Musculoskeletal Pain Screening Questionnaire</w:t>
            </w:r>
            <w:r w:rsidRPr="005824F0">
              <w:rPr>
                <w:rFonts w:ascii="Times" w:eastAsia="Times New Roman" w:hAnsi="Times" w:cs="Times New Roman"/>
                <w:sz w:val="24"/>
                <w:szCs w:val="24"/>
                <w:lang w:val="en-CA"/>
              </w:rPr>
              <w:t xml:space="preserve"> (OMPSQ)</w:t>
            </w:r>
            <w:r w:rsidR="000E226A">
              <w:rPr>
                <w:rFonts w:ascii="Times" w:eastAsia="Times New Roman" w:hAnsi="Times" w:cs="Times New Roman"/>
                <w:sz w:val="24"/>
                <w:szCs w:val="24"/>
                <w:lang w:val="en-CA"/>
              </w:rPr>
              <w:t xml:space="preserve"> </w:t>
            </w:r>
            <w:r>
              <w:rPr>
                <w:rFonts w:ascii="Times" w:eastAsia="Times New Roman" w:hAnsi="Times" w:cs="Times New Roman"/>
                <w:sz w:val="24"/>
                <w:szCs w:val="24"/>
                <w:lang w:val="en-CA"/>
              </w:rPr>
              <w:t xml:space="preserve">is a 25-items </w:t>
            </w:r>
            <w:r w:rsidR="000C2592">
              <w:rPr>
                <w:rFonts w:ascii="Times" w:eastAsia="Times New Roman" w:hAnsi="Times" w:cs="Times New Roman"/>
                <w:sz w:val="24"/>
                <w:szCs w:val="24"/>
                <w:lang w:val="en-CA"/>
              </w:rPr>
              <w:t>questionnaire used to determine the risk of long-term absenteeism from work due to LBP</w:t>
            </w:r>
            <w:r w:rsidR="00D916FF">
              <w:rPr>
                <w:rFonts w:ascii="Times" w:eastAsia="Times New Roman" w:hAnsi="Times" w:cs="Times New Roman"/>
                <w:sz w:val="24"/>
                <w:szCs w:val="24"/>
                <w:lang w:val="en-CA"/>
              </w:rPr>
              <w:t xml:space="preserve"> </w:t>
            </w:r>
            <w:r w:rsidR="00D916FF" w:rsidRPr="00875CFA">
              <w:rPr>
                <w:rFonts w:ascii="Times" w:eastAsia="Times New Roman" w:hAnsi="Times" w:cs="Times New Roman"/>
                <w:i/>
                <w:sz w:val="24"/>
                <w:szCs w:val="24"/>
                <w:lang w:val="en-CA"/>
              </w:rPr>
              <w:t>based on occupational</w:t>
            </w:r>
            <w:r w:rsidR="00875CFA">
              <w:rPr>
                <w:rFonts w:ascii="Times" w:eastAsia="Times New Roman" w:hAnsi="Times" w:cs="Times New Roman"/>
                <w:i/>
                <w:sz w:val="24"/>
                <w:szCs w:val="24"/>
                <w:lang w:val="en-CA"/>
              </w:rPr>
              <w:t xml:space="preserve"> and social</w:t>
            </w:r>
            <w:r w:rsidR="00D916FF" w:rsidRPr="00875CFA">
              <w:rPr>
                <w:rFonts w:ascii="Times" w:eastAsia="Times New Roman" w:hAnsi="Times" w:cs="Times New Roman"/>
                <w:i/>
                <w:sz w:val="24"/>
                <w:szCs w:val="24"/>
                <w:lang w:val="en-CA"/>
              </w:rPr>
              <w:t xml:space="preserve"> factors</w:t>
            </w:r>
            <w:r w:rsidR="000C2592">
              <w:rPr>
                <w:rFonts w:ascii="Times" w:eastAsia="Times New Roman" w:hAnsi="Times" w:cs="Times New Roman"/>
                <w:sz w:val="24"/>
                <w:szCs w:val="24"/>
                <w:lang w:val="en-CA"/>
              </w:rPr>
              <w:t xml:space="preserve"> </w:t>
            </w:r>
            <w:r w:rsidR="000C2592">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10.1016/j.rehab.2018.09.007","ISSN":"1877-0657","author":[{"dropping-particle":"","family":"L'heureux","given":"Alexis","non-dropping-particle":"","parse-names":false,"suffix":""},{"dropping-particle":"","family":"Berquin","given":"Anne","non-dropping-particle":"","parse-names":false,"suffix":""}],"container-title":"Annals of Physical and Rehabilitation Medicine","id":"ITEM-1","issue":"2018","issued":{"date-parts":[["2019"]]},"publisher":"Elsevier Masson SAS","title":"Comparison between the STarT Back Screening Tool and Örebro Musculoskeletal Pain Screening Questionnaire : Which tool for what purpose ? A semi-systematic review","type":"article-journal"},"uris":["http://www.mendeley.com/documents/?uuid=5814ca33-70fb-4075-9121-5fb259df5b7b"]}],"mendeley":{"formattedCitation":"[27]","plainTextFormattedCitation":"[27]","previouslyFormattedCitation":"[25]"},"properties":{"noteIndex":0},"schema":"https://github.com/citation-style-language/schema/raw/master/csl-citation.json"}</w:instrText>
            </w:r>
            <w:r w:rsidR="000C2592">
              <w:rPr>
                <w:rFonts w:ascii="Times" w:eastAsia="Times New Roman" w:hAnsi="Times" w:cs="Times New Roman"/>
                <w:sz w:val="24"/>
                <w:szCs w:val="24"/>
                <w:lang w:val="en-CA"/>
              </w:rPr>
              <w:fldChar w:fldCharType="separate"/>
            </w:r>
            <w:r w:rsidR="00B74CFE" w:rsidRPr="00B74CFE">
              <w:rPr>
                <w:rFonts w:ascii="Times" w:eastAsia="Times New Roman" w:hAnsi="Times" w:cs="Times New Roman"/>
                <w:noProof/>
                <w:sz w:val="24"/>
                <w:szCs w:val="24"/>
                <w:lang w:val="en-CA"/>
              </w:rPr>
              <w:t>[27]</w:t>
            </w:r>
            <w:r w:rsidR="000C2592">
              <w:rPr>
                <w:rFonts w:ascii="Times" w:eastAsia="Times New Roman" w:hAnsi="Times" w:cs="Times New Roman"/>
                <w:sz w:val="24"/>
                <w:szCs w:val="24"/>
                <w:lang w:val="en-CA"/>
              </w:rPr>
              <w:fldChar w:fldCharType="end"/>
            </w:r>
            <w:r w:rsidR="000E226A">
              <w:rPr>
                <w:rFonts w:ascii="Times" w:eastAsia="Times New Roman" w:hAnsi="Times" w:cs="Times New Roman"/>
                <w:sz w:val="24"/>
                <w:szCs w:val="24"/>
                <w:lang w:val="en-CA"/>
              </w:rPr>
              <w:t>.</w:t>
            </w:r>
            <w:r w:rsidR="000C2592">
              <w:rPr>
                <w:rFonts w:ascii="Times" w:eastAsia="Times New Roman" w:hAnsi="Times" w:cs="Times New Roman"/>
                <w:sz w:val="24"/>
                <w:szCs w:val="24"/>
                <w:lang w:val="en-CA"/>
              </w:rPr>
              <w:t xml:space="preserve"> It also has a shorter 10-items version with comparable predictive properties to those of the long version while being easier to use in clinical settings </w:t>
            </w:r>
            <w:r w:rsidR="000C2592">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{"citationItems":[{"id":"ITEM-1","itemData":{"DOI":"10.1097/BRS.0b013e3181f8f775","author":[{"dropping-particle":"","family":"Linton","given":"Steven J","non-dropping-particle":"","parse-names":false,"suffix":""},{"dropping-particle":"","family":"Nicholas","given":"Michael","non-dropping-particle":"","parse-names":false,"suffix":""},{"dropping-particle":"","family":"Macdonald","given":"Shane","non-dropping-particle":"","parse-names":false,"suffix":""}],"id":"ITEM-1","issue":"22","issued":{"date-parts":[["2011"]]},"page":"1891-1895","title":"Development of a Short Form of the Örebro Musculoskeletal Pain Screening Questionnaire","type":"article-journal","volume":"36"},"uris":["http://www.mendeley.com/documents/?uuid=96a48b06-8b1f-45e8-bd6d-f5edf2bb2349"]}],"mendeley":{"formattedCitation":"[28]","plainTextFormattedCitation":"[28]","previouslyFormattedCitation":"[26]"},"properties":{"noteIndex":0},"schema":"https://github.com/citation-style-language/schema/raw/master/csl-citation.json"}</w:instrText>
            </w:r>
            <w:r w:rsidR="000C2592">
              <w:rPr>
                <w:rFonts w:ascii="Times" w:eastAsia="Times New Roman" w:hAnsi="Times" w:cs="Times New Roman"/>
                <w:sz w:val="24"/>
                <w:szCs w:val="24"/>
                <w:lang w:val="en-CA"/>
              </w:rPr>
              <w:fldChar w:fldCharType="separate"/>
            </w:r>
            <w:r w:rsidR="00B74CFE" w:rsidRPr="00B74CFE">
              <w:rPr>
                <w:rFonts w:ascii="Times" w:eastAsia="Times New Roman" w:hAnsi="Times" w:cs="Times New Roman"/>
                <w:noProof/>
                <w:sz w:val="24"/>
                <w:szCs w:val="24"/>
                <w:lang w:val="en-CA"/>
              </w:rPr>
              <w:t>[28]</w:t>
            </w:r>
            <w:r w:rsidR="000C2592">
              <w:rPr>
                <w:rFonts w:ascii="Times" w:eastAsia="Times New Roman" w:hAnsi="Times" w:cs="Times New Roman"/>
                <w:sz w:val="24"/>
                <w:szCs w:val="24"/>
                <w:lang w:val="en-CA"/>
              </w:rPr>
              <w:fldChar w:fldCharType="end"/>
            </w:r>
            <w:r w:rsidR="000C2592">
              <w:rPr>
                <w:rFonts w:ascii="Times" w:eastAsia="Times New Roman" w:hAnsi="Times" w:cs="Times New Roman"/>
                <w:sz w:val="24"/>
                <w:szCs w:val="24"/>
                <w:lang w:val="en-CA"/>
              </w:rPr>
              <w:t xml:space="preserve"> (see</w:t>
            </w:r>
            <w:r w:rsidR="00B74CFE">
              <w:rPr>
                <w:rFonts w:ascii="Times" w:eastAsia="Times New Roman" w:hAnsi="Times" w:cs="Times New Roman"/>
                <w:sz w:val="24"/>
                <w:szCs w:val="24"/>
                <w:lang w:val="en-CA"/>
              </w:rPr>
              <w:t xml:space="preserve"> </w:t>
            </w:r>
            <w:hyperlink w:anchor="_Appendix_I:_link" w:history="1">
              <w:r w:rsidR="00B74CFE" w:rsidRPr="002B0972">
                <w:rPr>
                  <w:rStyle w:val="Lienhypertexte"/>
                  <w:rFonts w:ascii="Times" w:eastAsia="Times New Roman" w:hAnsi="Times" w:cs="Times New Roman"/>
                  <w:sz w:val="24"/>
                  <w:szCs w:val="24"/>
                  <w:lang w:val="en-CA"/>
                </w:rPr>
                <w:t>Appendix I</w:t>
              </w:r>
            </w:hyperlink>
            <w:r w:rsidR="00B74CFE">
              <w:rPr>
                <w:rFonts w:ascii="Times" w:eastAsia="Times New Roman" w:hAnsi="Times" w:cs="Times New Roman"/>
                <w:sz w:val="24"/>
                <w:szCs w:val="24"/>
                <w:lang w:val="en-CA"/>
              </w:rPr>
              <w:t>)</w:t>
            </w:r>
          </w:p>
        </w:tc>
      </w:tr>
      <w:tr w:rsidR="000E226A" w:rsidRPr="002A5AAC" w14:paraId="1A9C43B2" w14:textId="77777777" w:rsidTr="00B74CFE">
        <w:tc>
          <w:tcPr>
            <w:tcW w:w="1838" w:type="dxa"/>
          </w:tcPr>
          <w:p w14:paraId="6B59F445"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t xml:space="preserve">Comorbidity </w:t>
            </w:r>
            <w:r w:rsidRPr="00D46E3D">
              <w:rPr>
                <w:rFonts w:ascii="Times" w:eastAsia="Times New Roman" w:hAnsi="Times" w:cs="Times New Roman"/>
                <w:sz w:val="24"/>
                <w:szCs w:val="24"/>
                <w:lang w:val="en-CA"/>
              </w:rPr>
              <w:lastRenderedPageBreak/>
              <w:t>drivers</w:t>
            </w:r>
          </w:p>
        </w:tc>
        <w:tc>
          <w:tcPr>
            <w:tcW w:w="2693" w:type="dxa"/>
          </w:tcPr>
          <w:p w14:paraId="74FCE90F" w14:textId="77777777" w:rsidR="000E226A" w:rsidRPr="00D46E3D" w:rsidRDefault="000E226A" w:rsidP="00B74CFE">
            <w:pPr>
              <w:rPr>
                <w:rFonts w:ascii="Times" w:eastAsia="Times New Roman" w:hAnsi="Times" w:cs="Times New Roman"/>
                <w:sz w:val="24"/>
                <w:szCs w:val="24"/>
                <w:lang w:val="en-CA"/>
              </w:rPr>
            </w:pPr>
            <w:r w:rsidRPr="00D46E3D">
              <w:rPr>
                <w:rFonts w:ascii="Times" w:eastAsia="Times New Roman" w:hAnsi="Times" w:cs="Times New Roman"/>
                <w:sz w:val="24"/>
                <w:szCs w:val="24"/>
                <w:lang w:val="en-CA"/>
              </w:rPr>
              <w:lastRenderedPageBreak/>
              <w:t xml:space="preserve">Co-occurring MSK/mental health </w:t>
            </w:r>
            <w:r w:rsidRPr="00D46E3D">
              <w:rPr>
                <w:rFonts w:ascii="Times" w:eastAsia="Times New Roman" w:hAnsi="Times" w:cs="Times New Roman"/>
                <w:sz w:val="24"/>
                <w:szCs w:val="24"/>
                <w:lang w:val="en-CA"/>
              </w:rPr>
              <w:lastRenderedPageBreak/>
              <w:t xml:space="preserve">conditions, </w:t>
            </w:r>
          </w:p>
        </w:tc>
        <w:tc>
          <w:tcPr>
            <w:tcW w:w="4820" w:type="dxa"/>
          </w:tcPr>
          <w:p w14:paraId="2585D72B" w14:textId="2E366FE9" w:rsidR="000E226A" w:rsidRPr="00D46E3D" w:rsidRDefault="000E226A" w:rsidP="00B74CFE">
            <w:pPr>
              <w:jc w:val="both"/>
              <w:rPr>
                <w:rFonts w:ascii="Times" w:eastAsia="Times New Roman" w:hAnsi="Times" w:cs="Times New Roman"/>
                <w:sz w:val="24"/>
                <w:szCs w:val="24"/>
                <w:lang w:val="en-CA"/>
              </w:rPr>
            </w:pPr>
            <w:r w:rsidRPr="00D46E3D">
              <w:rPr>
                <w:rFonts w:ascii="Times" w:eastAsia="Times New Roman" w:hAnsi="Times" w:cs="Times New Roman"/>
                <w:sz w:val="24"/>
                <w:szCs w:val="24"/>
                <w:lang w:val="en-CA"/>
              </w:rPr>
              <w:lastRenderedPageBreak/>
              <w:t>From patient’s history</w:t>
            </w:r>
            <w:r>
              <w:rPr>
                <w:rFonts w:ascii="Times" w:eastAsia="Times New Roman" w:hAnsi="Times" w:cs="Times New Roman"/>
                <w:sz w:val="24"/>
                <w:szCs w:val="24"/>
                <w:lang w:val="en-CA"/>
              </w:rPr>
              <w:t xml:space="preserve"> </w:t>
            </w:r>
            <w:r w:rsidRPr="00D46E3D">
              <w:rPr>
                <w:rFonts w:ascii="Times" w:eastAsia="Times New Roman" w:hAnsi="Times" w:cs="Times New Roman"/>
                <w:sz w:val="24"/>
                <w:szCs w:val="24"/>
                <w:lang w:val="en-CA"/>
              </w:rPr>
              <w:fldChar w:fldCharType="begin" w:fldLock="1"/>
            </w:r>
            <w:r w:rsidR="00B74CFE">
              <w:rPr>
                <w:rFonts w:ascii="Times" w:eastAsia="Times New Roman" w:hAnsi="Times" w:cs="Times New Roman"/>
                <w:sz w:val="24"/>
                <w:szCs w:val="24"/>
                <w:lang w:val="en-CA"/>
              </w:rPr>
              <w:instrText>ADDIN CSL_CITATION {"citationItems":[{"id":"ITEM-1","itemData":{"DOI":"10.1155/2015/170463","ISSN":"1537-744X","PMID":"25945358","abstract":"OBJECTIVE To develop and evaluate process indicators relevant to biopsychosocial history taking in patients with chronic back and neck pain. METHODS The SCEBS method, covering the Somatic, Psychological (Cognition, Emotion, and Behavior), and Social dimensions of chronic pain, was used to evaluate biopsychosocial history taking by manual physical therapists (MPTs). In Phase I, process indicators were developed while in Phase II indicators were tested in practice. RESULTS Literature-based recommendations were transformed into 51 process indicators. Twenty MTPs contributed 108 patient audio recordings. History taking was excellent (98.3%) for the Somatic dimension, very inadequate for Cognition (43.1%) and Behavior (38.3%), weak (27.8%) for Emotion, and low (18.2%) for the Social dimension. MTPs estimated their coverage of the Somatic dimension as excellent (100%), as adequate for Cognition, Emotion, and Behavior (60.1%), and as very inadequate for the Social dimension (39.8%). CONCLUSION MTPs perform screening for musculoskeletal pain mainly through the use of somatic dimension of (chronic) pain. Psychological and social dimensions of chronic pain were inadequately covered by MPTs. Furthermore, a substantial discrepancy between actual and self-estimated use of biopsychosocial history taking was noted. We strongly recommend full implementation of the SCEBS method in educational programs in manual physical therapy.","author":[{"dropping-particle":"","family":"Oostendorp","given":"Rob A B","non-dropping-particle":"","parse-names":false,"suffix":""},{"dropping-particle":"","family":"Elvers","given":"Hans","non-dropping-particle":"","parse-names":false,"suffix":""},{"dropping-particle":"","family":"Mikołajewska","given":"Emilia","non-dropping-particle":"","parse-names":false,"suffix":""},{"dropping-particle":"","family":"Laekeman","given":"Marjan","non-dropping-particle":"","parse-names":false,"suffix":""},{"dropping-particle":"","family":"Trijffel","given":"Emiel","non-dropping-particle":"van","parse-names":false,"suffix":""},{"dropping-particle":"","family":"Samwel","given":"Han","non-dropping-particle":"","parse-names":false,"suffix":""},{"dropping-particle":"","family":"Duquet","given":"William","non-dropping-particle":"","parse-names":false,"suffix":""}],"container-title":"TheScientificWorldJournal","id":"ITEM-1","issued":{"date-parts":[["2015"]]},"page":"170463","title":"Manual physical therapists' use of biopsychosocial history taking in the management of patients with back or neck pain in clinical practice.","type":"article-journal","volume":"2015"},"uris":["http://www.mendeley.com/documents/?uuid=e9d45a5d-472f-4647-a8e6-d62fa8ff0e2f"]}],"mendeley":{"formattedCitation":"[29]","plainTextFormattedCitation":"[29]","previouslyFormattedCitation":"[27]"},"properties":{"noteIndex":0},"schema":"https://github.com/citation-style-language/schema/raw/master/csl-citation.json"}</w:instrText>
            </w:r>
            <w:r w:rsidRPr="00D46E3D">
              <w:rPr>
                <w:rFonts w:ascii="Times" w:eastAsia="Times New Roman" w:hAnsi="Times" w:cs="Times New Roman"/>
                <w:sz w:val="24"/>
                <w:szCs w:val="24"/>
                <w:vertAlign w:val="superscript"/>
                <w:lang w:val="en-CA"/>
              </w:rPr>
              <w:fldChar w:fldCharType="separate"/>
            </w:r>
            <w:r w:rsidR="00B74CFE" w:rsidRPr="00B74CFE">
              <w:rPr>
                <w:rFonts w:ascii="Times" w:eastAsia="Times New Roman" w:hAnsi="Times" w:cs="Times New Roman"/>
                <w:noProof/>
                <w:sz w:val="24"/>
                <w:szCs w:val="24"/>
                <w:lang w:val="en-CA"/>
              </w:rPr>
              <w:t>[29]</w:t>
            </w:r>
            <w:r w:rsidRPr="00D46E3D">
              <w:rPr>
                <w:rFonts w:ascii="Times" w:eastAsia="Times New Roman" w:hAnsi="Times" w:cs="Times New Roman"/>
                <w:sz w:val="24"/>
                <w:szCs w:val="24"/>
                <w:lang w:val="en-CA"/>
              </w:rPr>
              <w:fldChar w:fldCharType="end"/>
            </w:r>
            <w:r w:rsidR="00EE4E2E">
              <w:rPr>
                <w:rFonts w:ascii="Times" w:eastAsia="Times New Roman" w:hAnsi="Times" w:cs="Times New Roman"/>
                <w:sz w:val="24"/>
                <w:szCs w:val="24"/>
                <w:lang w:val="en-CA"/>
              </w:rPr>
              <w:t xml:space="preserve"> (At T2 only)</w:t>
            </w:r>
          </w:p>
        </w:tc>
      </w:tr>
    </w:tbl>
    <w:p w14:paraId="77DDCA8B" w14:textId="77777777" w:rsidR="00853E90" w:rsidRDefault="00853E90" w:rsidP="00901221">
      <w:pPr>
        <w:spacing w:line="480" w:lineRule="auto"/>
        <w:jc w:val="both"/>
        <w:rPr>
          <w:rFonts w:ascii="Times New Roman" w:hAnsi="Times New Roman" w:cs="Times New Roman"/>
          <w:sz w:val="24"/>
          <w:szCs w:val="24"/>
          <w:lang w:val="en-CA"/>
        </w:rPr>
      </w:pPr>
    </w:p>
    <w:p w14:paraId="12B03042" w14:textId="77777777" w:rsidR="009102C6" w:rsidRPr="0037390E" w:rsidRDefault="009102C6" w:rsidP="00901221">
      <w:pPr>
        <w:spacing w:line="480" w:lineRule="auto"/>
        <w:jc w:val="both"/>
        <w:rPr>
          <w:rFonts w:ascii="Times New Roman" w:hAnsi="Times New Roman" w:cs="Times New Roman"/>
          <w:b/>
          <w:sz w:val="24"/>
          <w:szCs w:val="24"/>
          <w:lang w:val="en-CA"/>
        </w:rPr>
      </w:pPr>
      <w:r w:rsidRPr="0037390E">
        <w:rPr>
          <w:rFonts w:ascii="Times New Roman" w:hAnsi="Times New Roman" w:cs="Times New Roman"/>
          <w:b/>
          <w:sz w:val="24"/>
          <w:szCs w:val="24"/>
          <w:lang w:val="en-CA"/>
        </w:rPr>
        <w:t>Timeline</w:t>
      </w:r>
    </w:p>
    <w:p w14:paraId="0C380DE6" w14:textId="77777777" w:rsidR="009102C6" w:rsidRDefault="009102C6" w:rsidP="009102C6">
      <w:p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w:t>
      </w:r>
      <w:r w:rsidR="00EE4E2E">
        <w:rPr>
          <w:rFonts w:ascii="Times New Roman" w:hAnsi="Times New Roman" w:cs="Times New Roman"/>
          <w:sz w:val="24"/>
          <w:szCs w:val="24"/>
          <w:lang w:val="en-CA"/>
        </w:rPr>
        <w:t xml:space="preserve"> timeline of </w:t>
      </w:r>
      <w:proofErr w:type="spellStart"/>
      <w:r w:rsidR="00EE4E2E">
        <w:rPr>
          <w:rFonts w:ascii="Times New Roman" w:hAnsi="Times New Roman" w:cs="Times New Roman"/>
          <w:sz w:val="24"/>
          <w:szCs w:val="24"/>
          <w:lang w:val="en-CA"/>
        </w:rPr>
        <w:t>the</w:t>
      </w:r>
      <w:r>
        <w:rPr>
          <w:rFonts w:ascii="Times New Roman" w:hAnsi="Times New Roman" w:cs="Times New Roman"/>
          <w:sz w:val="24"/>
          <w:szCs w:val="24"/>
          <w:lang w:val="en-CA"/>
        </w:rPr>
        <w:t>data</w:t>
      </w:r>
      <w:proofErr w:type="spellEnd"/>
      <w:r>
        <w:rPr>
          <w:rFonts w:ascii="Times New Roman" w:hAnsi="Times New Roman" w:cs="Times New Roman"/>
          <w:sz w:val="24"/>
          <w:szCs w:val="24"/>
          <w:lang w:val="en-CA"/>
        </w:rPr>
        <w:t xml:space="preserve"> collection process is shown in figure 1 (See figure 1)</w:t>
      </w:r>
      <w:r w:rsidR="002739EE">
        <w:rPr>
          <w:rFonts w:ascii="Times New Roman" w:hAnsi="Times New Roman" w:cs="Times New Roman"/>
          <w:sz w:val="24"/>
          <w:szCs w:val="24"/>
          <w:lang w:val="en-CA"/>
        </w:rPr>
        <w:t xml:space="preserve"> </w:t>
      </w:r>
    </w:p>
    <w:p w14:paraId="5D79F3B0" w14:textId="77777777" w:rsidR="0037390E" w:rsidRDefault="0037390E" w:rsidP="0037390E">
      <w:pPr>
        <w:spacing w:line="480" w:lineRule="auto"/>
        <w:jc w:val="both"/>
        <w:rPr>
          <w:rFonts w:ascii="Times" w:eastAsia="Times New Roman" w:hAnsi="Times" w:cs="Times New Roman"/>
          <w:b/>
          <w:sz w:val="24"/>
          <w:szCs w:val="24"/>
          <w:lang w:val="en-US"/>
        </w:rPr>
      </w:pPr>
      <w:r w:rsidRPr="005642C2">
        <w:rPr>
          <w:rFonts w:ascii="Times" w:eastAsia="Times New Roman" w:hAnsi="Times" w:cs="Times New Roman"/>
          <w:b/>
          <w:sz w:val="24"/>
          <w:szCs w:val="24"/>
          <w:lang w:val="en-US"/>
        </w:rPr>
        <w:t>Figure 1. Timeline of the feasibility study</w:t>
      </w:r>
    </w:p>
    <w:p w14:paraId="2A869D8D" w14:textId="77777777" w:rsidR="0037390E" w:rsidRPr="005A0FC5" w:rsidRDefault="0037390E" w:rsidP="0037390E">
      <w:pPr>
        <w:spacing w:line="480" w:lineRule="auto"/>
        <w:jc w:val="both"/>
        <w:rPr>
          <w:rFonts w:ascii="Times" w:eastAsia="Times New Roman" w:hAnsi="Times" w:cs="Times New Roman"/>
          <w:b/>
          <w:sz w:val="24"/>
          <w:szCs w:val="24"/>
          <w:lang w:val="en-US"/>
        </w:rPr>
      </w:pPr>
      <w:r w:rsidRPr="005F4262">
        <w:rPr>
          <w:rFonts w:ascii="Times New Roman" w:hAnsi="Times New Roman" w:cs="Times New Roman"/>
          <w:b/>
          <w:noProof/>
          <w:sz w:val="24"/>
          <w:szCs w:val="24"/>
          <w:lang w:eastAsia="fr-CA"/>
        </w:rPr>
        <w:drawing>
          <wp:inline distT="0" distB="0" distL="0" distR="0" wp14:anchorId="2456489B" wp14:editId="1D2C2812">
            <wp:extent cx="5943600" cy="3174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74365"/>
                    </a:xfrm>
                    <a:prstGeom prst="rect">
                      <a:avLst/>
                    </a:prstGeom>
                  </pic:spPr>
                </pic:pic>
              </a:graphicData>
            </a:graphic>
          </wp:inline>
        </w:drawing>
      </w:r>
    </w:p>
    <w:p w14:paraId="0956F24F" w14:textId="77777777" w:rsidR="004B26D3" w:rsidRDefault="001E0016" w:rsidP="00901221">
      <w:pPr>
        <w:spacing w:line="480" w:lineRule="auto"/>
        <w:jc w:val="both"/>
        <w:rPr>
          <w:rFonts w:ascii="Times New Roman" w:hAnsi="Times New Roman" w:cs="Times New Roman"/>
          <w:b/>
          <w:sz w:val="24"/>
          <w:szCs w:val="24"/>
          <w:lang w:val="en-CA"/>
        </w:rPr>
      </w:pPr>
      <w:r w:rsidRPr="00853E90">
        <w:rPr>
          <w:rFonts w:ascii="Times New Roman" w:hAnsi="Times New Roman" w:cs="Times New Roman"/>
          <w:b/>
          <w:sz w:val="24"/>
          <w:szCs w:val="24"/>
          <w:lang w:val="en-CA"/>
        </w:rPr>
        <w:t>Data a</w:t>
      </w:r>
      <w:r w:rsidR="004B26D3" w:rsidRPr="00853E90">
        <w:rPr>
          <w:rFonts w:ascii="Times New Roman" w:hAnsi="Times New Roman" w:cs="Times New Roman"/>
          <w:b/>
          <w:sz w:val="24"/>
          <w:szCs w:val="24"/>
          <w:lang w:val="en-CA"/>
        </w:rPr>
        <w:t>nalysis</w:t>
      </w:r>
    </w:p>
    <w:p w14:paraId="679A6A22" w14:textId="7E4367DD" w:rsidR="00DF3FCB" w:rsidRPr="007A72E7" w:rsidRDefault="00892581" w:rsidP="00901221">
      <w:pPr>
        <w:spacing w:line="480" w:lineRule="auto"/>
        <w:jc w:val="both"/>
        <w:rPr>
          <w:rFonts w:ascii="Times" w:eastAsia="Times New Roman" w:hAnsi="Times" w:cs="Times New Roman"/>
          <w:sz w:val="24"/>
          <w:szCs w:val="24"/>
          <w:lang w:val="en-CA"/>
        </w:rPr>
      </w:pPr>
      <w:r>
        <w:rPr>
          <w:rFonts w:ascii="Times New Roman" w:hAnsi="Times New Roman" w:cs="Times New Roman"/>
          <w:sz w:val="24"/>
          <w:szCs w:val="24"/>
          <w:lang w:val="en-CA"/>
        </w:rPr>
        <w:t xml:space="preserve">Baseline characteristics will be summarized for all participants (PTs and patients) </w:t>
      </w:r>
      <w:r w:rsidR="00DF3FCB">
        <w:rPr>
          <w:rFonts w:ascii="Times New Roman" w:hAnsi="Times New Roman" w:cs="Times New Roman"/>
          <w:sz w:val="24"/>
          <w:szCs w:val="24"/>
          <w:lang w:val="en-CA"/>
        </w:rPr>
        <w:t>using descriptive statistics.</w:t>
      </w:r>
      <w:r w:rsidR="001C6225">
        <w:rPr>
          <w:rFonts w:ascii="Times New Roman" w:hAnsi="Times New Roman" w:cs="Times New Roman"/>
          <w:sz w:val="24"/>
          <w:szCs w:val="24"/>
          <w:lang w:val="en-CA"/>
        </w:rPr>
        <w:t xml:space="preserve"> </w:t>
      </w:r>
      <w:r w:rsidR="003B2F5E" w:rsidRPr="003B2F5E">
        <w:rPr>
          <w:rFonts w:ascii="Times New Roman" w:hAnsi="Times New Roman" w:cs="Times New Roman"/>
          <w:sz w:val="24"/>
          <w:szCs w:val="24"/>
          <w:lang w:val="en-CA"/>
        </w:rPr>
        <w:t xml:space="preserve">We are also going to use descriptive statistics to determine the percentage of patients that fall into the different subcategories of the model. </w:t>
      </w:r>
      <w:r w:rsidR="00853E90" w:rsidRPr="007A72E7">
        <w:rPr>
          <w:rFonts w:ascii="Times New Roman" w:hAnsi="Times New Roman" w:cs="Times New Roman"/>
          <w:sz w:val="24"/>
          <w:szCs w:val="24"/>
          <w:lang w:val="en-CA"/>
        </w:rPr>
        <w:t>Feasibility</w:t>
      </w:r>
      <w:r w:rsidR="00A50011" w:rsidRPr="007A72E7">
        <w:rPr>
          <w:rFonts w:ascii="Times New Roman" w:hAnsi="Times New Roman" w:cs="Times New Roman"/>
          <w:sz w:val="24"/>
          <w:szCs w:val="24"/>
          <w:lang w:val="en-CA"/>
        </w:rPr>
        <w:t xml:space="preserve"> and acceptability</w:t>
      </w:r>
      <w:r w:rsidR="00853E90" w:rsidRPr="007A72E7">
        <w:rPr>
          <w:rFonts w:ascii="Times New Roman" w:hAnsi="Times New Roman" w:cs="Times New Roman"/>
          <w:sz w:val="24"/>
          <w:szCs w:val="24"/>
          <w:lang w:val="en-CA"/>
        </w:rPr>
        <w:t xml:space="preserve"> outcomes will be assessed with</w:t>
      </w:r>
      <w:r w:rsidR="00853E90" w:rsidRPr="007A72E7">
        <w:rPr>
          <w:rFonts w:ascii="Times" w:eastAsia="Times New Roman" w:hAnsi="Times" w:cs="Times New Roman"/>
          <w:sz w:val="24"/>
          <w:szCs w:val="24"/>
          <w:lang w:val="en-CA"/>
        </w:rPr>
        <w:t xml:space="preserve"> quantitative descriptive </w:t>
      </w:r>
      <w:r w:rsidR="00DF3FCB">
        <w:rPr>
          <w:rFonts w:ascii="Times" w:eastAsia="Times New Roman" w:hAnsi="Times" w:cs="Times New Roman"/>
          <w:sz w:val="24"/>
          <w:szCs w:val="24"/>
          <w:lang w:val="en-CA"/>
        </w:rPr>
        <w:t>statistics</w:t>
      </w:r>
      <w:r w:rsidR="00DF3FCB" w:rsidRPr="007A72E7">
        <w:rPr>
          <w:rFonts w:ascii="Times" w:eastAsia="Times New Roman" w:hAnsi="Times" w:cs="Times New Roman"/>
          <w:sz w:val="24"/>
          <w:szCs w:val="24"/>
          <w:lang w:val="en-CA"/>
        </w:rPr>
        <w:t xml:space="preserve"> </w:t>
      </w:r>
      <w:r w:rsidR="00F52101">
        <w:rPr>
          <w:rFonts w:ascii="Times" w:eastAsia="Times New Roman" w:hAnsi="Times" w:cs="Times New Roman"/>
          <w:sz w:val="24"/>
          <w:szCs w:val="24"/>
          <w:lang w:val="en-CA"/>
        </w:rPr>
        <w:t xml:space="preserve">and </w:t>
      </w:r>
      <w:r w:rsidR="00A50011" w:rsidRPr="007A72E7">
        <w:rPr>
          <w:rFonts w:ascii="Times" w:eastAsia="Times New Roman" w:hAnsi="Times" w:cs="Times New Roman"/>
          <w:sz w:val="24"/>
          <w:szCs w:val="24"/>
          <w:lang w:val="en-CA"/>
        </w:rPr>
        <w:t xml:space="preserve">qualitative </w:t>
      </w:r>
      <w:r w:rsidR="00F52101">
        <w:rPr>
          <w:rFonts w:ascii="Times" w:eastAsia="Times New Roman" w:hAnsi="Times" w:cs="Times New Roman"/>
          <w:sz w:val="24"/>
          <w:szCs w:val="24"/>
          <w:lang w:val="en-CA"/>
        </w:rPr>
        <w:t>reporting of data.</w:t>
      </w:r>
      <w:r w:rsidR="001C6225">
        <w:rPr>
          <w:rFonts w:ascii="Times" w:eastAsia="Times New Roman" w:hAnsi="Times" w:cs="Times New Roman"/>
          <w:sz w:val="24"/>
          <w:szCs w:val="24"/>
          <w:lang w:val="en-CA"/>
        </w:rPr>
        <w:t xml:space="preserve"> Thematic analyses will be conducted on the verbatim </w:t>
      </w:r>
      <w:r w:rsidR="007D1A12">
        <w:rPr>
          <w:rFonts w:ascii="Times" w:eastAsia="Times New Roman" w:hAnsi="Times" w:cs="Times New Roman"/>
          <w:sz w:val="24"/>
          <w:szCs w:val="24"/>
          <w:lang w:val="en-CA"/>
        </w:rPr>
        <w:t xml:space="preserve">transcripts </w:t>
      </w:r>
      <w:r w:rsidR="001C6225">
        <w:rPr>
          <w:rFonts w:ascii="Times" w:eastAsia="Times New Roman" w:hAnsi="Times" w:cs="Times New Roman"/>
          <w:sz w:val="24"/>
          <w:szCs w:val="24"/>
          <w:lang w:val="en-CA"/>
        </w:rPr>
        <w:t>of the semi-structured interviews in order to identify the predominant themes related to the PT</w:t>
      </w:r>
      <w:r w:rsidR="00C624B8">
        <w:rPr>
          <w:rFonts w:ascii="Times" w:eastAsia="Times New Roman" w:hAnsi="Times" w:cs="Times New Roman"/>
          <w:sz w:val="24"/>
          <w:szCs w:val="24"/>
          <w:lang w:val="en-CA"/>
        </w:rPr>
        <w:t xml:space="preserve">’s acceptability </w:t>
      </w:r>
      <w:r w:rsidR="001C6225">
        <w:rPr>
          <w:rFonts w:ascii="Times" w:eastAsia="Times New Roman" w:hAnsi="Times" w:cs="Times New Roman"/>
          <w:sz w:val="24"/>
          <w:szCs w:val="24"/>
          <w:lang w:val="en-CA"/>
        </w:rPr>
        <w:t xml:space="preserve">of the </w:t>
      </w:r>
      <w:r w:rsidR="001C6225">
        <w:rPr>
          <w:rFonts w:ascii="Times" w:eastAsia="Times New Roman" w:hAnsi="Times" w:cs="Times New Roman"/>
          <w:sz w:val="24"/>
          <w:szCs w:val="24"/>
          <w:lang w:val="en-CA"/>
        </w:rPr>
        <w:lastRenderedPageBreak/>
        <w:t xml:space="preserve">training </w:t>
      </w:r>
      <w:r w:rsidR="00621397">
        <w:rPr>
          <w:rFonts w:ascii="Times" w:eastAsia="Times New Roman" w:hAnsi="Times" w:cs="Times New Roman"/>
          <w:sz w:val="24"/>
          <w:szCs w:val="24"/>
          <w:lang w:val="en-CA"/>
        </w:rPr>
        <w:t>workshop</w:t>
      </w:r>
      <w:r w:rsidR="001C6225">
        <w:rPr>
          <w:rFonts w:ascii="Times" w:eastAsia="Times New Roman" w:hAnsi="Times" w:cs="Times New Roman"/>
          <w:sz w:val="24"/>
          <w:szCs w:val="24"/>
          <w:lang w:val="en-CA"/>
        </w:rPr>
        <w:t xml:space="preserve"> and of the assessment procedures.</w:t>
      </w:r>
      <w:r w:rsidR="00805654">
        <w:rPr>
          <w:rFonts w:ascii="Times" w:eastAsia="Times New Roman" w:hAnsi="Times" w:cs="Times New Roman"/>
          <w:sz w:val="24"/>
          <w:szCs w:val="24"/>
          <w:lang w:val="en-CA"/>
        </w:rPr>
        <w:t xml:space="preserve"> </w:t>
      </w:r>
      <w:r w:rsidR="00DF3FCB">
        <w:rPr>
          <w:rFonts w:ascii="Times" w:eastAsia="Times New Roman" w:hAnsi="Times" w:cs="Times New Roman"/>
          <w:sz w:val="24"/>
          <w:szCs w:val="24"/>
          <w:lang w:val="en-CA"/>
        </w:rPr>
        <w:t>As for the preliminary effect of the intervention on patient outcomes, we will calculate the change (delta score from T</w:t>
      </w:r>
      <w:r w:rsidR="00C624B8">
        <w:rPr>
          <w:rFonts w:ascii="Times" w:eastAsia="Times New Roman" w:hAnsi="Times" w:cs="Times New Roman"/>
          <w:sz w:val="24"/>
          <w:szCs w:val="24"/>
          <w:lang w:val="en-CA"/>
        </w:rPr>
        <w:t>2</w:t>
      </w:r>
      <w:r w:rsidR="00DF3FCB">
        <w:rPr>
          <w:rFonts w:ascii="Times" w:eastAsia="Times New Roman" w:hAnsi="Times" w:cs="Times New Roman"/>
          <w:sz w:val="24"/>
          <w:szCs w:val="24"/>
          <w:lang w:val="en-CA"/>
        </w:rPr>
        <w:t xml:space="preserve"> to T</w:t>
      </w:r>
      <w:r w:rsidR="00C624B8">
        <w:rPr>
          <w:rFonts w:ascii="Times" w:eastAsia="Times New Roman" w:hAnsi="Times" w:cs="Times New Roman"/>
          <w:sz w:val="24"/>
          <w:szCs w:val="24"/>
          <w:lang w:val="en-CA"/>
        </w:rPr>
        <w:t>3</w:t>
      </w:r>
      <w:r w:rsidR="00DF3FCB">
        <w:rPr>
          <w:rFonts w:ascii="Times" w:eastAsia="Times New Roman" w:hAnsi="Times" w:cs="Times New Roman"/>
          <w:sz w:val="24"/>
          <w:szCs w:val="24"/>
          <w:lang w:val="en-CA"/>
        </w:rPr>
        <w:t>) for each self-reported questionnaire.</w:t>
      </w:r>
    </w:p>
    <w:p w14:paraId="29E6855A" w14:textId="77777777" w:rsidR="00267BD2" w:rsidRDefault="00267BD2" w:rsidP="00267BD2">
      <w:pPr>
        <w:spacing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Ethical considerations</w:t>
      </w:r>
    </w:p>
    <w:p w14:paraId="0B968FDC" w14:textId="670BB0FC" w:rsidR="008D4FC9" w:rsidRPr="00D97449" w:rsidRDefault="008D4FC9" w:rsidP="00D97449">
      <w:pPr>
        <w:spacing w:line="48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Informed consent from a</w:t>
      </w:r>
      <w:r w:rsidRPr="00F91074">
        <w:rPr>
          <w:rFonts w:ascii="Times New Roman" w:hAnsi="Times New Roman" w:cs="Times New Roman"/>
          <w:sz w:val="24"/>
          <w:szCs w:val="24"/>
          <w:shd w:val="clear" w:color="auto" w:fill="FFFFFF"/>
          <w:lang w:val="en-US"/>
        </w:rPr>
        <w:t xml:space="preserve">ll participants to participate in this study </w:t>
      </w:r>
      <w:r>
        <w:rPr>
          <w:rFonts w:ascii="Times New Roman" w:hAnsi="Times New Roman" w:cs="Times New Roman"/>
          <w:sz w:val="24"/>
          <w:szCs w:val="24"/>
          <w:shd w:val="clear" w:color="auto" w:fill="FFFFFF"/>
          <w:lang w:val="en-US"/>
        </w:rPr>
        <w:t>will be obtained</w:t>
      </w:r>
      <w:r w:rsidRPr="00F91074">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For the PTs, their consent will be obtained </w:t>
      </w:r>
      <w:r w:rsidR="001C6225">
        <w:rPr>
          <w:rFonts w:ascii="Times New Roman" w:hAnsi="Times New Roman" w:cs="Times New Roman"/>
          <w:sz w:val="24"/>
          <w:szCs w:val="24"/>
          <w:shd w:val="clear" w:color="auto" w:fill="FFFFFF"/>
          <w:lang w:val="en-US"/>
        </w:rPr>
        <w:t>via a consent form</w:t>
      </w:r>
      <w:r w:rsidR="00D97449">
        <w:rPr>
          <w:rFonts w:ascii="Times New Roman" w:hAnsi="Times New Roman" w:cs="Times New Roman"/>
          <w:sz w:val="24"/>
          <w:szCs w:val="24"/>
          <w:shd w:val="clear" w:color="auto" w:fill="FFFFFF"/>
          <w:lang w:val="en-US"/>
        </w:rPr>
        <w:t xml:space="preserve"> handed to them at the beginning of the training </w:t>
      </w:r>
      <w:r w:rsidR="00621397">
        <w:rPr>
          <w:rFonts w:ascii="Times New Roman" w:hAnsi="Times New Roman" w:cs="Times New Roman"/>
          <w:sz w:val="24"/>
          <w:szCs w:val="24"/>
          <w:shd w:val="clear" w:color="auto" w:fill="FFFFFF"/>
          <w:lang w:val="en-US"/>
        </w:rPr>
        <w:t>workshop</w:t>
      </w:r>
      <w:r>
        <w:rPr>
          <w:rFonts w:ascii="Times New Roman" w:hAnsi="Times New Roman" w:cs="Times New Roman"/>
          <w:sz w:val="24"/>
          <w:szCs w:val="24"/>
          <w:shd w:val="clear" w:color="auto" w:fill="FFFFFF"/>
          <w:lang w:val="en-US"/>
        </w:rPr>
        <w:t xml:space="preserve">. Since the patients are already seeking and/or receiving </w:t>
      </w:r>
      <w:r w:rsidR="001E3167">
        <w:rPr>
          <w:rFonts w:ascii="Times New Roman" w:hAnsi="Times New Roman" w:cs="Times New Roman"/>
          <w:sz w:val="24"/>
          <w:szCs w:val="24"/>
          <w:shd w:val="clear" w:color="auto" w:fill="FFFFFF"/>
          <w:lang w:val="en-US"/>
        </w:rPr>
        <w:t>healthcare services, only their consent to fill out questionnaire for the purpose of the study will be obtained by the PTs themselves</w:t>
      </w:r>
      <w:r w:rsidR="00D97449">
        <w:rPr>
          <w:rFonts w:ascii="Times New Roman" w:hAnsi="Times New Roman" w:cs="Times New Roman"/>
          <w:sz w:val="24"/>
          <w:szCs w:val="24"/>
          <w:shd w:val="clear" w:color="auto" w:fill="FFFFFF"/>
          <w:lang w:val="en-US"/>
        </w:rPr>
        <w:t xml:space="preserve"> via a second consent form with detailed information concerning the study process and their implication</w:t>
      </w:r>
      <w:r w:rsidR="001E3167">
        <w:rPr>
          <w:rFonts w:ascii="Times New Roman" w:hAnsi="Times New Roman" w:cs="Times New Roman"/>
          <w:sz w:val="24"/>
          <w:szCs w:val="24"/>
          <w:shd w:val="clear" w:color="auto" w:fill="FFFFFF"/>
          <w:lang w:val="en-US"/>
        </w:rPr>
        <w:t>.</w:t>
      </w:r>
      <w:r w:rsidR="00D97449">
        <w:rPr>
          <w:rFonts w:ascii="Times New Roman" w:hAnsi="Times New Roman" w:cs="Times New Roman"/>
          <w:sz w:val="24"/>
          <w:szCs w:val="24"/>
          <w:shd w:val="clear" w:color="auto" w:fill="FFFFFF"/>
          <w:lang w:val="en-US"/>
        </w:rPr>
        <w:t xml:space="preserve"> In fact, the care received by the patients in this study </w:t>
      </w:r>
      <w:r w:rsidR="00D97449" w:rsidRPr="00D97449">
        <w:rPr>
          <w:rFonts w:ascii="Times New Roman" w:hAnsi="Times New Roman" w:cs="Times New Roman"/>
          <w:sz w:val="24"/>
          <w:szCs w:val="24"/>
          <w:shd w:val="clear" w:color="auto" w:fill="FFFFFF"/>
          <w:lang w:val="en-US"/>
        </w:rPr>
        <w:t>is in the same continuum of standard care</w:t>
      </w:r>
      <w:r w:rsidR="00D97449">
        <w:rPr>
          <w:rFonts w:ascii="Times New Roman" w:hAnsi="Times New Roman" w:cs="Times New Roman"/>
          <w:sz w:val="24"/>
          <w:szCs w:val="24"/>
          <w:shd w:val="clear" w:color="auto" w:fill="FFFFFF"/>
          <w:lang w:val="en-US"/>
        </w:rPr>
        <w:t xml:space="preserve">. </w:t>
      </w:r>
      <w:r w:rsidRPr="00F91074">
        <w:rPr>
          <w:rFonts w:ascii="Times New Roman" w:hAnsi="Times New Roman" w:cs="Times New Roman"/>
          <w:sz w:val="24"/>
          <w:szCs w:val="24"/>
          <w:shd w:val="clear" w:color="auto" w:fill="FFFFFF"/>
          <w:lang w:val="en-US"/>
        </w:rPr>
        <w:t xml:space="preserve">They </w:t>
      </w:r>
      <w:r>
        <w:rPr>
          <w:rFonts w:ascii="Times New Roman" w:hAnsi="Times New Roman" w:cs="Times New Roman"/>
          <w:sz w:val="24"/>
          <w:szCs w:val="24"/>
          <w:shd w:val="clear" w:color="auto" w:fill="FFFFFF"/>
          <w:lang w:val="en-US"/>
        </w:rPr>
        <w:t>will be</w:t>
      </w:r>
      <w:r w:rsidRPr="00F91074">
        <w:rPr>
          <w:rFonts w:ascii="Times New Roman" w:hAnsi="Times New Roman" w:cs="Times New Roman"/>
          <w:sz w:val="24"/>
          <w:szCs w:val="24"/>
          <w:shd w:val="clear" w:color="auto" w:fill="FFFFFF"/>
          <w:lang w:val="en-US"/>
        </w:rPr>
        <w:t xml:space="preserve"> advised that all collected data would be kept confidential and anonymized</w:t>
      </w:r>
      <w:r w:rsidR="00C624B8">
        <w:rPr>
          <w:rFonts w:ascii="Times New Roman" w:hAnsi="Times New Roman" w:cs="Times New Roman"/>
          <w:sz w:val="24"/>
          <w:szCs w:val="24"/>
          <w:shd w:val="clear" w:color="auto" w:fill="FFFFFF"/>
          <w:lang w:val="en-US"/>
        </w:rPr>
        <w:t xml:space="preserve"> by the use of alphanumeric coding only known to the researchers</w:t>
      </w:r>
      <w:r w:rsidRPr="00F91074">
        <w:rPr>
          <w:rFonts w:ascii="Times New Roman" w:hAnsi="Times New Roman" w:cs="Times New Roman"/>
          <w:sz w:val="24"/>
          <w:szCs w:val="24"/>
          <w:shd w:val="clear" w:color="auto" w:fill="FFFFFF"/>
          <w:lang w:val="en-US"/>
        </w:rPr>
        <w:t>.</w:t>
      </w:r>
      <w:r w:rsidR="000C4487">
        <w:rPr>
          <w:rFonts w:ascii="Times New Roman" w:hAnsi="Times New Roman" w:cs="Times New Roman"/>
          <w:sz w:val="24"/>
          <w:szCs w:val="24"/>
          <w:shd w:val="clear" w:color="auto" w:fill="FFFFFF"/>
          <w:lang w:val="en-US"/>
        </w:rPr>
        <w:t xml:space="preserve"> Patients will receive a 20 $ Amazon electronic gift card to compensate for the time necessary to complete all the questionnaires at the time of the final visit (T3).</w:t>
      </w:r>
    </w:p>
    <w:p w14:paraId="2A19AD4F" w14:textId="77777777" w:rsidR="008D4FC9" w:rsidRPr="007E039C" w:rsidRDefault="008D4FC9" w:rsidP="008D4FC9">
      <w:pPr>
        <w:spacing w:line="480" w:lineRule="auto"/>
        <w:jc w:val="both"/>
        <w:rPr>
          <w:rFonts w:ascii="Times New Roman" w:hAnsi="Times New Roman" w:cs="Times New Roman"/>
          <w:sz w:val="24"/>
          <w:szCs w:val="24"/>
          <w:lang w:val="en-CA"/>
        </w:rPr>
      </w:pPr>
      <w:r w:rsidRPr="007E039C">
        <w:rPr>
          <w:rFonts w:ascii="Times New Roman" w:hAnsi="Times New Roman" w:cs="Times New Roman"/>
          <w:sz w:val="24"/>
          <w:szCs w:val="24"/>
          <w:lang w:val="en-CA"/>
        </w:rPr>
        <w:t xml:space="preserve">All electronic identifiable information will be held on a secure, password-protected database, accessible only to the </w:t>
      </w:r>
      <w:r>
        <w:rPr>
          <w:rFonts w:ascii="Times New Roman" w:hAnsi="Times New Roman" w:cs="Times New Roman"/>
          <w:sz w:val="24"/>
          <w:szCs w:val="24"/>
          <w:lang w:val="en-CA"/>
        </w:rPr>
        <w:t>members of the research team</w:t>
      </w:r>
      <w:r w:rsidRPr="007E039C">
        <w:rPr>
          <w:rFonts w:ascii="Times New Roman" w:hAnsi="Times New Roman" w:cs="Times New Roman"/>
          <w:sz w:val="24"/>
          <w:szCs w:val="24"/>
          <w:lang w:val="en-CA"/>
        </w:rPr>
        <w:t>. Paper forms with identifiable information will be held in secure, locked filing cabinets within a restricted area. All paper and electronic data will be retained for at least 5 years after completion of the trial.</w:t>
      </w:r>
      <w:r w:rsidR="00D97449">
        <w:rPr>
          <w:rFonts w:ascii="Times New Roman" w:hAnsi="Times New Roman" w:cs="Times New Roman"/>
          <w:sz w:val="24"/>
          <w:szCs w:val="24"/>
          <w:lang w:val="en-CA"/>
        </w:rPr>
        <w:t xml:space="preserve"> There is no additional risk or inconvenient for the PT or the patient related to their participation in the study.</w:t>
      </w:r>
    </w:p>
    <w:p w14:paraId="361A86FE" w14:textId="77777777" w:rsidR="00901221" w:rsidRDefault="00901221" w:rsidP="00901221">
      <w:pPr>
        <w:spacing w:line="480" w:lineRule="auto"/>
        <w:jc w:val="both"/>
        <w:rPr>
          <w:rFonts w:ascii="Times New Roman" w:hAnsi="Times New Roman" w:cs="Times New Roman"/>
          <w:b/>
          <w:sz w:val="28"/>
          <w:szCs w:val="24"/>
          <w:lang w:val="en-CA"/>
        </w:rPr>
      </w:pPr>
    </w:p>
    <w:p w14:paraId="32B98934" w14:textId="77777777" w:rsidR="0037390E" w:rsidRDefault="0037390E" w:rsidP="004B26D3">
      <w:pPr>
        <w:spacing w:line="480" w:lineRule="auto"/>
        <w:jc w:val="both"/>
        <w:rPr>
          <w:rFonts w:ascii="Times New Roman" w:hAnsi="Times New Roman" w:cs="Times New Roman"/>
          <w:b/>
          <w:sz w:val="28"/>
          <w:szCs w:val="24"/>
          <w:lang w:val="en-CA"/>
        </w:rPr>
      </w:pPr>
    </w:p>
    <w:p w14:paraId="12D15BF2" w14:textId="77777777" w:rsidR="0037390E" w:rsidRDefault="0037390E" w:rsidP="004B26D3">
      <w:pPr>
        <w:spacing w:line="480" w:lineRule="auto"/>
        <w:jc w:val="both"/>
        <w:rPr>
          <w:rFonts w:ascii="Times New Roman" w:hAnsi="Times New Roman" w:cs="Times New Roman"/>
          <w:b/>
          <w:sz w:val="28"/>
          <w:szCs w:val="24"/>
          <w:lang w:val="en-CA"/>
        </w:rPr>
      </w:pPr>
    </w:p>
    <w:p w14:paraId="04C11468" w14:textId="77777777" w:rsidR="0037390E" w:rsidRDefault="0037390E" w:rsidP="004B26D3">
      <w:pPr>
        <w:spacing w:line="480" w:lineRule="auto"/>
        <w:jc w:val="both"/>
        <w:rPr>
          <w:rFonts w:ascii="Times New Roman" w:hAnsi="Times New Roman" w:cs="Times New Roman"/>
          <w:b/>
          <w:sz w:val="28"/>
          <w:szCs w:val="24"/>
          <w:lang w:val="en-CA"/>
        </w:rPr>
      </w:pPr>
    </w:p>
    <w:p w14:paraId="2A73398C" w14:textId="77777777" w:rsidR="00187C1A" w:rsidRDefault="00187C1A" w:rsidP="004B26D3">
      <w:pPr>
        <w:spacing w:line="480" w:lineRule="auto"/>
        <w:jc w:val="both"/>
        <w:rPr>
          <w:rFonts w:ascii="Times New Roman" w:hAnsi="Times New Roman" w:cs="Times New Roman"/>
          <w:b/>
          <w:sz w:val="28"/>
          <w:szCs w:val="24"/>
          <w:lang w:val="en-CA"/>
        </w:rPr>
      </w:pPr>
    </w:p>
    <w:p w14:paraId="7DCE7857" w14:textId="77777777" w:rsidR="00187C1A" w:rsidRDefault="00187C1A" w:rsidP="004B26D3">
      <w:pPr>
        <w:spacing w:line="480" w:lineRule="auto"/>
        <w:jc w:val="both"/>
        <w:rPr>
          <w:rFonts w:ascii="Times New Roman" w:hAnsi="Times New Roman" w:cs="Times New Roman"/>
          <w:b/>
          <w:sz w:val="28"/>
          <w:szCs w:val="24"/>
          <w:lang w:val="en-CA"/>
        </w:rPr>
      </w:pPr>
    </w:p>
    <w:p w14:paraId="31FD4F77" w14:textId="77777777" w:rsidR="00187C1A" w:rsidRDefault="00187C1A" w:rsidP="004B26D3">
      <w:pPr>
        <w:spacing w:line="480" w:lineRule="auto"/>
        <w:jc w:val="both"/>
        <w:rPr>
          <w:rFonts w:ascii="Times New Roman" w:hAnsi="Times New Roman" w:cs="Times New Roman"/>
          <w:b/>
          <w:sz w:val="28"/>
          <w:szCs w:val="24"/>
          <w:lang w:val="en-CA"/>
        </w:rPr>
      </w:pPr>
    </w:p>
    <w:p w14:paraId="27DE997B" w14:textId="77777777" w:rsidR="00187C1A" w:rsidRDefault="00187C1A" w:rsidP="004B26D3">
      <w:pPr>
        <w:spacing w:line="480" w:lineRule="auto"/>
        <w:jc w:val="both"/>
        <w:rPr>
          <w:rFonts w:ascii="Times New Roman" w:hAnsi="Times New Roman" w:cs="Times New Roman"/>
          <w:b/>
          <w:sz w:val="28"/>
          <w:szCs w:val="24"/>
          <w:lang w:val="en-CA"/>
        </w:rPr>
      </w:pPr>
    </w:p>
    <w:p w14:paraId="3C4B9081" w14:textId="77777777" w:rsidR="00187C1A" w:rsidRDefault="00187C1A" w:rsidP="004B26D3">
      <w:pPr>
        <w:spacing w:line="480" w:lineRule="auto"/>
        <w:jc w:val="both"/>
        <w:rPr>
          <w:rFonts w:ascii="Times New Roman" w:hAnsi="Times New Roman" w:cs="Times New Roman"/>
          <w:b/>
          <w:sz w:val="28"/>
          <w:szCs w:val="24"/>
          <w:lang w:val="en-CA"/>
        </w:rPr>
      </w:pPr>
    </w:p>
    <w:p w14:paraId="7E3883D0" w14:textId="33180A30" w:rsidR="004B26D3" w:rsidRDefault="004B26D3" w:rsidP="004B26D3">
      <w:pPr>
        <w:spacing w:line="480" w:lineRule="auto"/>
        <w:jc w:val="both"/>
        <w:rPr>
          <w:rFonts w:ascii="Times New Roman" w:hAnsi="Times New Roman" w:cs="Times New Roman"/>
          <w:b/>
          <w:sz w:val="28"/>
          <w:szCs w:val="24"/>
          <w:lang w:val="en-CA"/>
        </w:rPr>
      </w:pPr>
      <w:r>
        <w:rPr>
          <w:rFonts w:ascii="Times New Roman" w:hAnsi="Times New Roman" w:cs="Times New Roman"/>
          <w:b/>
          <w:sz w:val="28"/>
          <w:szCs w:val="24"/>
          <w:lang w:val="en-CA"/>
        </w:rPr>
        <w:t>References</w:t>
      </w:r>
    </w:p>
    <w:p w14:paraId="73AE142A" w14:textId="29B79D9F" w:rsidR="00B74CFE" w:rsidRPr="00B74CFE" w:rsidRDefault="00670FC3" w:rsidP="00B74CFE">
      <w:pPr>
        <w:widowControl w:val="0"/>
        <w:autoSpaceDE w:val="0"/>
        <w:autoSpaceDN w:val="0"/>
        <w:adjustRightInd w:val="0"/>
        <w:spacing w:line="480" w:lineRule="auto"/>
        <w:rPr>
          <w:rFonts w:ascii="Times New Roman" w:hAnsi="Times New Roman" w:cs="Times New Roman"/>
          <w:noProof/>
          <w:sz w:val="24"/>
          <w:lang w:val="en-US"/>
        </w:rPr>
      </w:pPr>
      <w:r>
        <w:rPr>
          <w:rFonts w:ascii="Times New Roman" w:hAnsi="Times New Roman" w:cs="Times New Roman"/>
          <w:b/>
          <w:sz w:val="28"/>
          <w:szCs w:val="24"/>
          <w:lang w:val="en-CA"/>
        </w:rPr>
        <w:fldChar w:fldCharType="begin" w:fldLock="1"/>
      </w:r>
      <w:r>
        <w:rPr>
          <w:rFonts w:ascii="Times New Roman" w:hAnsi="Times New Roman" w:cs="Times New Roman"/>
          <w:b/>
          <w:sz w:val="28"/>
          <w:szCs w:val="24"/>
          <w:lang w:val="en-CA"/>
        </w:rPr>
        <w:instrText xml:space="preserve">ADDIN Mendeley Bibliography CSL_BIBLIOGRAPHY </w:instrText>
      </w:r>
      <w:r>
        <w:rPr>
          <w:rFonts w:ascii="Times New Roman" w:hAnsi="Times New Roman" w:cs="Times New Roman"/>
          <w:b/>
          <w:sz w:val="28"/>
          <w:szCs w:val="24"/>
          <w:lang w:val="en-CA"/>
        </w:rPr>
        <w:fldChar w:fldCharType="separate"/>
      </w:r>
      <w:r w:rsidR="00B74CFE" w:rsidRPr="00B74CFE">
        <w:rPr>
          <w:rFonts w:ascii="Times New Roman" w:hAnsi="Times New Roman" w:cs="Times New Roman"/>
          <w:noProof/>
          <w:sz w:val="24"/>
          <w:lang w:val="en-US"/>
        </w:rPr>
        <w:t>1. Balague F, Mannion AF, Pellise F, Cedraschi C, Balagué F, Mannion AF, et al. Non-specific low back pain. Lancet. 2012;379:482–91. doi:10.1016/S0140-6736(11)60610-7.</w:t>
      </w:r>
    </w:p>
    <w:p w14:paraId="78488F88"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 Donelson R, McIntosh G, Hall H. Is it time to rethink the typical course of low back pain? PM {&amp;} R  J Inj Funct Rehabil. 2012;4:394--401; quiz 400. doi:10.1016/j.pmrj.2011.10.015.</w:t>
      </w:r>
    </w:p>
    <w:p w14:paraId="12B7536A"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3. Driscoll T, Jacklyn G, Orchard J, Passmore E, Vos T, Freedman G, et al. The global burden of occupationally related low back pain: Estimates from the Global Burden of Disease 2010 study. Ann Rheum Dis. 2014;73:975–81.</w:t>
      </w:r>
    </w:p>
    <w:p w14:paraId="1E07B87E"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4. Vos T, Allen C, Arora M, Barber RM, Brown A, Carter A, et al. Global, regional, and national incidence, prevalence, and years lived with disability for 310 diseases and injuries, 1990–2015: a systematic analysis for the Global Burden of Disease Study 2015. Lancet. 2016;388:1545–602.</w:t>
      </w:r>
    </w:p>
    <w:p w14:paraId="293D68FB"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 xml:space="preserve">5. Chou R, Shekelle P. Will this patient develop persistent disabling low back pain? JAMA. </w:t>
      </w:r>
      <w:r w:rsidRPr="00B74CFE">
        <w:rPr>
          <w:rFonts w:ascii="Times New Roman" w:hAnsi="Times New Roman" w:cs="Times New Roman"/>
          <w:noProof/>
          <w:sz w:val="24"/>
          <w:lang w:val="en-US"/>
        </w:rPr>
        <w:lastRenderedPageBreak/>
        <w:t>2010;303:1295–302.</w:t>
      </w:r>
    </w:p>
    <w:p w14:paraId="33F1294B"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6. Taylor JB, Goode AP, George SZ, Cook CE. Incidence and risk factors for first-time incident low back pain: A systematic review and meta-analysis. Spine J. 2014;14:2299–319. doi:10.1016/j.spinee.2014.01.026.</w:t>
      </w:r>
    </w:p>
    <w:p w14:paraId="45CA005B"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7. Organization WH. International classification of functioning, disability and health. Geneva, Switzerland; 2001.</w:t>
      </w:r>
    </w:p>
    <w:p w14:paraId="717C824A"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8. Escorpizo R. Defining the principles of musculoskeletal disability and rehabilitation. Best Pract Res Clin Rheumatol. 2014;28:367–75. doi:10.1016/j.berh.2014.09.001.</w:t>
      </w:r>
    </w:p>
    <w:p w14:paraId="509F4BEA"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9. Karayannis N V, Jull GA, Hodges PW. Physiotherapy movement based classification approaches to low back pain: comparison of subgroups through review and developer/expert survey. BMC Musculoskelet Disord. 2012;13:24.</w:t>
      </w:r>
    </w:p>
    <w:p w14:paraId="0A3033BE"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10. Rabey M, Smith A, Beales D, Slater H, O’Sullivan P. Multidimensional Prognostic Modelling in People with Chronic Axial Low Back Pain. Clin J Pain. 2017;33:877–91.</w:t>
      </w:r>
    </w:p>
    <w:p w14:paraId="763DAA6E"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11. Rabey M, Beales D, Slater H, O’Sullivan P. Multidimensional pain profiles in four cases of chronic non-specific axial low back pain: An examination of the limitations of contemporary classification systems. Man Ther. 2015;20:138–47.</w:t>
      </w:r>
    </w:p>
    <w:p w14:paraId="36C036D2"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12. Bhise V, Rajan SS, Sittig DF, Morgan RO, Chaudhary P, Singh H. Defining and Measuring Diagnostic Uncertainty in Medicine : A Systematic Review. 2017;:22–5.</w:t>
      </w:r>
    </w:p>
    <w:p w14:paraId="0703EFAF" w14:textId="77777777" w:rsidR="00B74CFE" w:rsidRPr="00A54D80" w:rsidRDefault="00B74CFE" w:rsidP="00B74CFE">
      <w:pPr>
        <w:widowControl w:val="0"/>
        <w:autoSpaceDE w:val="0"/>
        <w:autoSpaceDN w:val="0"/>
        <w:adjustRightInd w:val="0"/>
        <w:spacing w:line="480" w:lineRule="auto"/>
        <w:rPr>
          <w:rFonts w:ascii="Times New Roman" w:hAnsi="Times New Roman" w:cs="Times New Roman"/>
          <w:noProof/>
          <w:sz w:val="24"/>
        </w:rPr>
      </w:pPr>
      <w:r w:rsidRPr="00B74CFE">
        <w:rPr>
          <w:rFonts w:ascii="Times New Roman" w:hAnsi="Times New Roman" w:cs="Times New Roman"/>
          <w:noProof/>
          <w:sz w:val="24"/>
          <w:lang w:val="en-US"/>
        </w:rPr>
        <w:t xml:space="preserve">13. Tousignant-Laflamme Y, Martel MO, Joshi A, Cook C. Rehabilitation management of low back pain – it’s time to pull it all together! </w:t>
      </w:r>
      <w:r w:rsidRPr="00A54D80">
        <w:rPr>
          <w:rFonts w:ascii="Times New Roman" w:hAnsi="Times New Roman" w:cs="Times New Roman"/>
          <w:noProof/>
          <w:sz w:val="24"/>
        </w:rPr>
        <w:t>J Pain Res. 2017;Volume 10:2373–85. doi:10.2147/JPR.S146485.</w:t>
      </w:r>
    </w:p>
    <w:p w14:paraId="3D0EB470"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A54D80">
        <w:rPr>
          <w:rFonts w:ascii="Times New Roman" w:hAnsi="Times New Roman" w:cs="Times New Roman"/>
          <w:noProof/>
          <w:sz w:val="24"/>
        </w:rPr>
        <w:lastRenderedPageBreak/>
        <w:t xml:space="preserve">14. Tousignant-Laflamme Y, Walton D, Wideman T, Lam O-T, Martel M, Cook C, et al. </w:t>
      </w:r>
      <w:r w:rsidRPr="00B74CFE">
        <w:rPr>
          <w:rFonts w:ascii="Times New Roman" w:hAnsi="Times New Roman" w:cs="Times New Roman"/>
          <w:noProof/>
          <w:sz w:val="24"/>
          <w:lang w:val="en-US"/>
        </w:rPr>
        <w:t>Operationalization of the new Pain and Disability Drivers Management Model: A Consensus study. 2018.</w:t>
      </w:r>
    </w:p>
    <w:p w14:paraId="782CF870"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15. Eldridge SM, Chan CL, Campbell MJ, Bond CM, Hopewell S, Thabane L, et al. CONSORT 2010 statement: Extension to randomised pilot and feasibility trials. Pilot Feasibility Stud. 2016;2:1–32. doi:10.1186/s40814-016-0105-8.</w:t>
      </w:r>
    </w:p>
    <w:p w14:paraId="7043D307"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16. Hro A, Mann H, Dickersin K, Berlin J, Dore C, Parulekar W, et al. Research and Reporting Methods Annals of Internal Medicine SPIRIT 2013 Statement : Defining Standard Protocol Items for Clinical Trials. Ann Intern Med. 2013;158:200–7.</w:t>
      </w:r>
    </w:p>
    <w:p w14:paraId="75039492"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17. Arain M, Campbell MJ, Cooper CL, Lancaster GA. What is a pilot or feasibility study? A review of current practice and editorial policy. BMC Med Res Methodol. 2010;10:1–7. doi:10.1186/1471-2288-10-67.</w:t>
      </w:r>
    </w:p>
    <w:p w14:paraId="2567ADEF"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18. Sekhon M, Cartwright M, Francis JJ. Acceptability of healthcare interventions: An overview of reviews and development of a theoretical framework. BMC Health Serv Res. 2017;17:1–13. doi:10.1186/s12913-017-2031-8.</w:t>
      </w:r>
    </w:p>
    <w:p w14:paraId="15887E45"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19. Abbott JH. The Distinction Between Randomized Clinical Trials (RCTs) and Preliminary Feasibility and Pilot Studies: What They Are and Are Not. J Orthop Sports Phys Ther. 2014;44:555–8. doi:10.2519/jospt.2014.0110.</w:t>
      </w:r>
    </w:p>
    <w:p w14:paraId="3060EBBE"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20. Mutsaers JHAM, Peters R, Pool-Goudzwaard AL, Koes BW, Verhagen AP. Psychometric properties of the Pain Attitudes and Beliefs Scale for Physiotherapists: A systematic review. Man Ther. 2012;17:213–8. doi:10.1016/j.math.2011.12.010.</w:t>
      </w:r>
    </w:p>
    <w:p w14:paraId="1140A73A"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lastRenderedPageBreak/>
        <w:t>21. Visit-Specific Satisfaction Instrument (VSQ-9) | RAND. https://www.rand.org/health/surveys_tools/vsq9.html. Accessed 22 May 2018.</w:t>
      </w:r>
    </w:p>
    <w:p w14:paraId="785C0F51"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22. Tan G, Jensen MP, Thornby JI, Shanti BF. Validation of the Brief Pain Inventory for chronic nonmalignant pain. J Pain. 2004;5:133–7.</w:t>
      </w:r>
    </w:p>
    <w:p w14:paraId="7EC49FEA"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 xml:space="preserve">23. Freynhagen R, Baron R, Gockel U, Tölle TR. pain </w:t>
      </w:r>
      <w:r w:rsidRPr="00B74CFE">
        <w:rPr>
          <w:rFonts w:ascii="Times New Roman" w:hAnsi="Times New Roman" w:cs="Times New Roman"/>
          <w:i/>
          <w:iCs/>
          <w:noProof/>
          <w:sz w:val="24"/>
          <w:lang w:val="en-US"/>
        </w:rPr>
        <w:t>DETECT</w:t>
      </w:r>
      <w:r w:rsidRPr="00B74CFE">
        <w:rPr>
          <w:rFonts w:ascii="Times New Roman" w:hAnsi="Times New Roman" w:cs="Times New Roman"/>
          <w:noProof/>
          <w:sz w:val="24"/>
          <w:lang w:val="en-US"/>
        </w:rPr>
        <w:t> : a new screening questionnaire to identify neuropathic components in patients with back pain. Curr Med Res Opin. 2006;22:1911–20. doi:10.1185/030079906X132488.</w:t>
      </w:r>
    </w:p>
    <w:p w14:paraId="5837E033"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24. Mayer T, Neblett R, Cohen H. The development and psychometric validation of the central sensitization inventory. Pain …. 2012;12:276–85. doi:10.1111/j.1533-2500.2011.00493.x.The.</w:t>
      </w:r>
    </w:p>
    <w:p w14:paraId="72A0D8AB"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25. Scerbo T, Colasurdo J, Dunn S, Unger J, Nijs J, Cook C. Measurement Properties of the Central Sensitization Inventory: A Systematic Review. Pain Pract. 2018;18:544–54.</w:t>
      </w:r>
    </w:p>
    <w:p w14:paraId="1FA517A7"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26. Beneciuk JM, Bishop MD, Fritz JM, Robinson ME, Asal NR, Nisenzon AN, et al. The STarT back screening tool and individual psychological measures: evaluation of prognostic capabilities for low back pain clinical outcomes in outpatient physical therapy settings. Phys Ther. 2013;93:321–33.</w:t>
      </w:r>
    </w:p>
    <w:p w14:paraId="1B891B24"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27. L’heureux A, Berquin A. Comparison between the STarT Back Screening Tool and Örebro Musculoskeletal Pain Screening Questionnaire : Which tool for what purpose ? A semi-systematic review. Ann Phys Rehabil Med. 2019. doi:10.1016/j.rehab.2018.09.007.</w:t>
      </w:r>
    </w:p>
    <w:p w14:paraId="75E2F3C4"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lang w:val="en-US"/>
        </w:rPr>
      </w:pPr>
      <w:r w:rsidRPr="00B74CFE">
        <w:rPr>
          <w:rFonts w:ascii="Times New Roman" w:hAnsi="Times New Roman" w:cs="Times New Roman"/>
          <w:noProof/>
          <w:sz w:val="24"/>
          <w:lang w:val="en-US"/>
        </w:rPr>
        <w:t>28. Linton SJ, Nicholas M, Macdonald S. Development of a Short Form of the Örebro Musculoskeletal Pain Screening Questionnaire. 2011;36:1891–5.</w:t>
      </w:r>
    </w:p>
    <w:p w14:paraId="1EAE8F2E" w14:textId="77777777" w:rsidR="00B74CFE" w:rsidRPr="00B74CFE" w:rsidRDefault="00B74CFE" w:rsidP="00B74CFE">
      <w:pPr>
        <w:widowControl w:val="0"/>
        <w:autoSpaceDE w:val="0"/>
        <w:autoSpaceDN w:val="0"/>
        <w:adjustRightInd w:val="0"/>
        <w:spacing w:line="480" w:lineRule="auto"/>
        <w:rPr>
          <w:rFonts w:ascii="Times New Roman" w:hAnsi="Times New Roman" w:cs="Times New Roman"/>
          <w:noProof/>
          <w:sz w:val="24"/>
        </w:rPr>
      </w:pPr>
      <w:r w:rsidRPr="00B74CFE">
        <w:rPr>
          <w:rFonts w:ascii="Times New Roman" w:hAnsi="Times New Roman" w:cs="Times New Roman"/>
          <w:noProof/>
          <w:sz w:val="24"/>
          <w:lang w:val="en-US"/>
        </w:rPr>
        <w:t xml:space="preserve">29. Oostendorp RAB, Elvers H, Mikołajewska E, Laekeman M, van Trijffel E, Samwel H, et al. </w:t>
      </w:r>
      <w:r w:rsidRPr="00B74CFE">
        <w:rPr>
          <w:rFonts w:ascii="Times New Roman" w:hAnsi="Times New Roman" w:cs="Times New Roman"/>
          <w:noProof/>
          <w:sz w:val="24"/>
          <w:lang w:val="en-US"/>
        </w:rPr>
        <w:lastRenderedPageBreak/>
        <w:t xml:space="preserve">Manual physical therapists’ use of biopsychosocial history taking in the management of patients with back or neck pain in clinical practice. </w:t>
      </w:r>
      <w:r w:rsidRPr="00A54D80">
        <w:rPr>
          <w:rFonts w:ascii="Times New Roman" w:hAnsi="Times New Roman" w:cs="Times New Roman"/>
          <w:noProof/>
          <w:sz w:val="24"/>
        </w:rPr>
        <w:t>ScientificWorldJournal. 2015;2015:170463.</w:t>
      </w:r>
    </w:p>
    <w:p w14:paraId="74BD97DB" w14:textId="796FF876" w:rsidR="008F40E4" w:rsidRPr="002822F6" w:rsidRDefault="00670FC3" w:rsidP="00B74CFE">
      <w:pPr>
        <w:widowControl w:val="0"/>
        <w:autoSpaceDE w:val="0"/>
        <w:autoSpaceDN w:val="0"/>
        <w:adjustRightInd w:val="0"/>
        <w:spacing w:line="480" w:lineRule="auto"/>
        <w:rPr>
          <w:rFonts w:ascii="Times New Roman" w:hAnsi="Times New Roman" w:cs="Times New Roman"/>
          <w:b/>
          <w:sz w:val="28"/>
          <w:szCs w:val="24"/>
        </w:rPr>
      </w:pPr>
      <w:r>
        <w:rPr>
          <w:rFonts w:ascii="Times New Roman" w:hAnsi="Times New Roman" w:cs="Times New Roman"/>
          <w:b/>
          <w:sz w:val="28"/>
          <w:szCs w:val="24"/>
          <w:lang w:val="en-CA"/>
        </w:rPr>
        <w:fldChar w:fldCharType="end"/>
      </w:r>
      <w:r w:rsidR="0037390E" w:rsidRPr="002822F6">
        <w:rPr>
          <w:rFonts w:ascii="Times New Roman" w:hAnsi="Times New Roman" w:cs="Times New Roman"/>
          <w:b/>
          <w:sz w:val="28"/>
          <w:szCs w:val="24"/>
        </w:rPr>
        <w:t xml:space="preserve"> </w:t>
      </w:r>
    </w:p>
    <w:p w14:paraId="10BE76F0" w14:textId="74E5D4B2" w:rsidR="00901221" w:rsidRPr="002822F6" w:rsidRDefault="008F40E4" w:rsidP="00B74CFE">
      <w:pPr>
        <w:spacing w:after="0" w:line="240" w:lineRule="auto"/>
        <w:rPr>
          <w:rFonts w:ascii="Times New Roman" w:hAnsi="Times New Roman" w:cs="Times New Roman"/>
          <w:b/>
          <w:sz w:val="28"/>
          <w:szCs w:val="24"/>
        </w:rPr>
      </w:pPr>
      <w:r w:rsidRPr="002822F6">
        <w:rPr>
          <w:rFonts w:ascii="Times New Roman" w:hAnsi="Times New Roman" w:cs="Times New Roman"/>
          <w:b/>
          <w:sz w:val="28"/>
          <w:szCs w:val="24"/>
        </w:rPr>
        <w:br w:type="page"/>
      </w:r>
    </w:p>
    <w:p w14:paraId="75E5A0DD" w14:textId="77777777" w:rsidR="0037390E" w:rsidRPr="002822F6" w:rsidRDefault="0037390E" w:rsidP="001C63CE">
      <w:pPr>
        <w:pStyle w:val="Titre1"/>
      </w:pPr>
      <w:bookmarkStart w:id="1" w:name="_Annex_A:_invitation"/>
      <w:bookmarkEnd w:id="1"/>
      <w:proofErr w:type="spellStart"/>
      <w:r w:rsidRPr="002822F6">
        <w:lastRenderedPageBreak/>
        <w:t>A</w:t>
      </w:r>
      <w:r w:rsidR="0002364D">
        <w:t>ppendi</w:t>
      </w:r>
      <w:r w:rsidRPr="002822F6">
        <w:t>x</w:t>
      </w:r>
      <w:proofErr w:type="spellEnd"/>
      <w:r w:rsidR="008F40E4" w:rsidRPr="002822F6">
        <w:t xml:space="preserve"> A: </w:t>
      </w:r>
      <w:r w:rsidR="0083163F" w:rsidRPr="002822F6">
        <w:t xml:space="preserve">invitation </w:t>
      </w:r>
      <w:proofErr w:type="spellStart"/>
      <w:r w:rsidR="0083163F" w:rsidRPr="002822F6">
        <w:t>letter</w:t>
      </w:r>
      <w:proofErr w:type="spellEnd"/>
    </w:p>
    <w:p w14:paraId="055929A9" w14:textId="77777777" w:rsidR="001C63CE" w:rsidRDefault="001C63CE" w:rsidP="0083163F">
      <w:pPr>
        <w:spacing w:line="360" w:lineRule="auto"/>
        <w:rPr>
          <w:rFonts w:ascii="Times New Roman" w:eastAsia="Times New Roman" w:hAnsi="Times New Roman" w:cs="Times New Roman"/>
          <w:color w:val="000000"/>
        </w:rPr>
      </w:pPr>
    </w:p>
    <w:p w14:paraId="489FF71C"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Bonjour Madame</w:t>
      </w:r>
      <w:r>
        <w:rPr>
          <w:rFonts w:ascii="Times New Roman" w:eastAsia="Times New Roman" w:hAnsi="Times New Roman" w:cs="Times New Roman"/>
          <w:color w:val="000000"/>
        </w:rPr>
        <w:t>/Monsieur,</w:t>
      </w:r>
    </w:p>
    <w:p w14:paraId="3BD7C849"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w:t>
      </w:r>
    </w:p>
    <w:p w14:paraId="602B6D90"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C’est avec enthousiasme que nous communiquons avec vous, à titre d</w:t>
      </w:r>
      <w:r>
        <w:rPr>
          <w:rFonts w:ascii="Times New Roman" w:eastAsia="Times New Roman" w:hAnsi="Times New Roman" w:cs="Times New Roman"/>
          <w:color w:val="000000"/>
        </w:rPr>
        <w:t xml:space="preserve">e physiothérapeute travaillant auprès d’une clientèle présentant des troubles musculo-squelettiques, tels que la lombalgie mécanique non-spécifique. </w:t>
      </w:r>
      <w:r w:rsidRPr="00311AE8">
        <w:rPr>
          <w:rFonts w:ascii="Times New Roman" w:eastAsia="Times New Roman" w:hAnsi="Times New Roman" w:cs="Times New Roman"/>
          <w:color w:val="000000"/>
        </w:rPr>
        <w:t>Nous souhaitons solliciter votre participation à une étude qui vise</w:t>
      </w:r>
      <w:r>
        <w:rPr>
          <w:rFonts w:ascii="Times New Roman" w:eastAsia="Times New Roman" w:hAnsi="Times New Roman" w:cs="Times New Roman"/>
          <w:color w:val="000000"/>
        </w:rPr>
        <w:t xml:space="preserve"> à</w:t>
      </w:r>
      <w:r w:rsidRPr="00311AE8">
        <w:rPr>
          <w:rFonts w:ascii="Times New Roman" w:eastAsia="Times New Roman" w:hAnsi="Times New Roman" w:cs="Times New Roman"/>
          <w:color w:val="000000"/>
        </w:rPr>
        <w:t xml:space="preserve"> déterminer la faisabilité d’implantation ainsi que les effets préliminaires d’un modèle de gestion des vecteurs de douleur et d’incapacité</w:t>
      </w:r>
      <w:r>
        <w:rPr>
          <w:rFonts w:ascii="Times New Roman" w:eastAsia="Times New Roman" w:hAnsi="Times New Roman" w:cs="Times New Roman"/>
          <w:color w:val="000000"/>
        </w:rPr>
        <w:t xml:space="preserve"> </w:t>
      </w:r>
      <w:r w:rsidRPr="00311AE8">
        <w:rPr>
          <w:rFonts w:ascii="Times New Roman" w:eastAsia="Times New Roman" w:hAnsi="Times New Roman" w:cs="Times New Roman"/>
          <w:color w:val="000000"/>
        </w:rPr>
        <w:t>secondaire à la lombalgie non-spécifique nouvellement développé par l’équipe de recherche en milieu clinique. Vous recevrez cette invitation parce que vo</w:t>
      </w:r>
      <w:r>
        <w:rPr>
          <w:rFonts w:ascii="Times New Roman" w:eastAsia="Times New Roman" w:hAnsi="Times New Roman" w:cs="Times New Roman"/>
          <w:color w:val="000000"/>
        </w:rPr>
        <w:t>tre milieu de travail a démontré un intérêt à collaborer sur ce projet de recherche</w:t>
      </w:r>
      <w:r w:rsidRPr="00311AE8">
        <w:rPr>
          <w:rFonts w:ascii="Times New Roman" w:eastAsia="Times New Roman" w:hAnsi="Times New Roman" w:cs="Times New Roman"/>
          <w:color w:val="000000"/>
        </w:rPr>
        <w:t>.</w:t>
      </w:r>
    </w:p>
    <w:p w14:paraId="7D170D5E"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1F497D"/>
        </w:rPr>
        <w:t> </w:t>
      </w:r>
    </w:p>
    <w:p w14:paraId="7868CA1A"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xml:space="preserve">Cette étude est menée par </w:t>
      </w:r>
      <w:r>
        <w:rPr>
          <w:rFonts w:ascii="Times New Roman" w:eastAsia="Times New Roman" w:hAnsi="Times New Roman" w:cs="Times New Roman"/>
          <w:color w:val="000000"/>
        </w:rPr>
        <w:t>Yannick Tousignant-Laflamme, chercheur</w:t>
      </w:r>
      <w:r w:rsidRPr="00311AE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principal au centre de recherche du CHUS et directeur du programme de physiothérapie de </w:t>
      </w:r>
      <w:r w:rsidRPr="00311AE8">
        <w:rPr>
          <w:rFonts w:ascii="Times New Roman" w:eastAsia="Times New Roman" w:hAnsi="Times New Roman" w:cs="Times New Roman"/>
          <w:color w:val="000000"/>
        </w:rPr>
        <w:t>l’École de la réadaptation de l’Université de Sherbrooke</w:t>
      </w:r>
      <w:r>
        <w:rPr>
          <w:rFonts w:ascii="Times New Roman" w:eastAsia="Times New Roman" w:hAnsi="Times New Roman" w:cs="Times New Roman"/>
          <w:color w:val="000000"/>
        </w:rPr>
        <w:t xml:space="preserve">. Les </w:t>
      </w:r>
      <w:proofErr w:type="spellStart"/>
      <w:r>
        <w:rPr>
          <w:rFonts w:ascii="Times New Roman" w:eastAsia="Times New Roman" w:hAnsi="Times New Roman" w:cs="Times New Roman"/>
          <w:color w:val="000000"/>
        </w:rPr>
        <w:t>co</w:t>
      </w:r>
      <w:proofErr w:type="spellEnd"/>
      <w:r>
        <w:rPr>
          <w:rFonts w:ascii="Times New Roman" w:eastAsia="Times New Roman" w:hAnsi="Times New Roman" w:cs="Times New Roman"/>
          <w:color w:val="000000"/>
        </w:rPr>
        <w:t xml:space="preserve">-chercheurs sont Marc O. Martel, </w:t>
      </w:r>
      <w:proofErr w:type="spellStart"/>
      <w:r>
        <w:rPr>
          <w:rFonts w:ascii="Times New Roman" w:eastAsia="Times New Roman" w:hAnsi="Times New Roman" w:cs="Times New Roman"/>
          <w:color w:val="000000"/>
        </w:rPr>
        <w:t>Ph.D</w:t>
      </w:r>
      <w:proofErr w:type="spellEnd"/>
      <w:r>
        <w:rPr>
          <w:rFonts w:ascii="Times New Roman" w:eastAsia="Times New Roman" w:hAnsi="Times New Roman" w:cs="Times New Roman"/>
          <w:color w:val="000000"/>
        </w:rPr>
        <w:t xml:space="preserve">. (Université McGill), Simon </w:t>
      </w:r>
      <w:proofErr w:type="spellStart"/>
      <w:r>
        <w:rPr>
          <w:rFonts w:ascii="Times New Roman" w:eastAsia="Times New Roman" w:hAnsi="Times New Roman" w:cs="Times New Roman"/>
          <w:color w:val="000000"/>
        </w:rPr>
        <w:t>Décary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Ph.D</w:t>
      </w:r>
      <w:proofErr w:type="spellEnd"/>
      <w:r>
        <w:rPr>
          <w:rFonts w:ascii="Times New Roman" w:eastAsia="Times New Roman" w:hAnsi="Times New Roman" w:cs="Times New Roman"/>
          <w:color w:val="000000"/>
        </w:rPr>
        <w:t xml:space="preserve">. (Université Laval), </w:t>
      </w:r>
      <w:proofErr w:type="spellStart"/>
      <w:r>
        <w:rPr>
          <w:rFonts w:ascii="Times New Roman" w:eastAsia="Times New Roman" w:hAnsi="Times New Roman" w:cs="Times New Roman"/>
          <w:color w:val="000000"/>
        </w:rPr>
        <w:t>Dre</w:t>
      </w:r>
      <w:proofErr w:type="spellEnd"/>
      <w:r>
        <w:rPr>
          <w:rFonts w:ascii="Times New Roman" w:eastAsia="Times New Roman" w:hAnsi="Times New Roman" w:cs="Times New Roman"/>
          <w:color w:val="000000"/>
        </w:rPr>
        <w:t xml:space="preserve"> Sylvie </w:t>
      </w:r>
      <w:proofErr w:type="spellStart"/>
      <w:r>
        <w:rPr>
          <w:rFonts w:ascii="Times New Roman" w:eastAsia="Times New Roman" w:hAnsi="Times New Roman" w:cs="Times New Roman"/>
          <w:color w:val="000000"/>
        </w:rPr>
        <w:t>Lafrenaye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Ph.D</w:t>
      </w:r>
      <w:proofErr w:type="spellEnd"/>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Université de Sherbrooke), Lisa </w:t>
      </w:r>
      <w:proofErr w:type="spellStart"/>
      <w:r>
        <w:rPr>
          <w:rFonts w:ascii="Times New Roman" w:eastAsia="Times New Roman" w:hAnsi="Times New Roman" w:cs="Times New Roman"/>
          <w:color w:val="000000"/>
        </w:rPr>
        <w:t>Carlesso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Ph.D</w:t>
      </w:r>
      <w:proofErr w:type="spellEnd"/>
      <w:r>
        <w:rPr>
          <w:rFonts w:ascii="Times New Roman" w:eastAsia="Times New Roman" w:hAnsi="Times New Roman" w:cs="Times New Roman"/>
          <w:color w:val="000000"/>
        </w:rPr>
        <w:t xml:space="preserve">. (Université de Montréal) ainsi que </w:t>
      </w:r>
      <w:r w:rsidRPr="00311AE8">
        <w:rPr>
          <w:rFonts w:ascii="Times New Roman" w:eastAsia="Times New Roman" w:hAnsi="Times New Roman" w:cs="Times New Roman"/>
          <w:color w:val="000000"/>
        </w:rPr>
        <w:t xml:space="preserve">Christian </w:t>
      </w:r>
      <w:proofErr w:type="spellStart"/>
      <w:r w:rsidRPr="00311AE8">
        <w:rPr>
          <w:rFonts w:ascii="Times New Roman" w:eastAsia="Times New Roman" w:hAnsi="Times New Roman" w:cs="Times New Roman"/>
          <w:color w:val="000000"/>
        </w:rPr>
        <w:t>Longtin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M.Pht</w:t>
      </w:r>
      <w:proofErr w:type="spellEnd"/>
      <w:r>
        <w:rPr>
          <w:rFonts w:ascii="Times New Roman" w:eastAsia="Times New Roman" w:hAnsi="Times New Roman" w:cs="Times New Roman"/>
          <w:color w:val="000000"/>
        </w:rPr>
        <w:t xml:space="preserve"> (Université de Sherbrooke).</w:t>
      </w:r>
      <w:r w:rsidRPr="00311AE8">
        <w:rPr>
          <w:rFonts w:ascii="Times New Roman" w:eastAsia="Times New Roman" w:hAnsi="Times New Roman" w:cs="Times New Roman"/>
          <w:color w:val="000000"/>
        </w:rPr>
        <w:t> </w:t>
      </w:r>
    </w:p>
    <w:p w14:paraId="671E4A7E"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w:t>
      </w:r>
    </w:p>
    <w:p w14:paraId="101CB824" w14:textId="77777777" w:rsidR="0083163F"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En bref, il s’agit de participer à </w:t>
      </w:r>
      <w:r>
        <w:rPr>
          <w:rFonts w:ascii="Times New Roman" w:eastAsia="Times New Roman" w:hAnsi="Times New Roman" w:cs="Times New Roman"/>
          <w:color w:val="000000"/>
        </w:rPr>
        <w:t>une formation</w:t>
      </w:r>
      <w:r w:rsidRPr="000B3CB5">
        <w:rPr>
          <w:rFonts w:ascii="Times New Roman" w:eastAsia="Times New Roman" w:hAnsi="Times New Roman" w:cs="Times New Roman"/>
          <w:color w:val="000000"/>
        </w:rPr>
        <w:t xml:space="preserve"> d’une durée d’une journée visant à vous familiariser avec le modèle de gestion des vecteurs de douleur et d’incapacité et acquérir des connaissances de bases quant à son applicatio</w:t>
      </w:r>
      <w:r>
        <w:rPr>
          <w:rFonts w:ascii="Times New Roman" w:eastAsia="Times New Roman" w:hAnsi="Times New Roman" w:cs="Times New Roman"/>
          <w:color w:val="000000"/>
        </w:rPr>
        <w:t>n. Les objectifs de la formation sont :</w:t>
      </w:r>
    </w:p>
    <w:p w14:paraId="38D0F3ED" w14:textId="77777777" w:rsidR="0083163F" w:rsidRDefault="0083163F" w:rsidP="0083163F">
      <w:pPr>
        <w:spacing w:line="360" w:lineRule="auto"/>
        <w:rPr>
          <w:rFonts w:ascii="Times New Roman" w:eastAsia="Times New Roman" w:hAnsi="Times New Roman" w:cs="Times New Roman"/>
          <w:color w:val="000000"/>
        </w:rPr>
      </w:pPr>
    </w:p>
    <w:p w14:paraId="432AA370" w14:textId="77777777" w:rsidR="0083163F" w:rsidRPr="008D00A0" w:rsidRDefault="0083163F" w:rsidP="0083163F">
      <w:pPr>
        <w:pStyle w:val="Paragraphedeliste"/>
        <w:numPr>
          <w:ilvl w:val="0"/>
          <w:numId w:val="12"/>
        </w:numPr>
        <w:spacing w:after="0" w:line="360" w:lineRule="auto"/>
        <w:rPr>
          <w:rFonts w:ascii="Times New Roman" w:eastAsia="Times New Roman" w:hAnsi="Times New Roman" w:cs="Times New Roman"/>
          <w:color w:val="000000"/>
        </w:rPr>
      </w:pPr>
      <w:r w:rsidRPr="008D00A0">
        <w:rPr>
          <w:rFonts w:ascii="Times New Roman" w:eastAsia="Times New Roman" w:hAnsi="Times New Roman" w:cs="Times New Roman"/>
          <w:bCs/>
          <w:color w:val="000000"/>
        </w:rPr>
        <w:t>Définir les différents domaines du modèle et identifier les éléments spécifiques à chaque domaine</w:t>
      </w:r>
    </w:p>
    <w:p w14:paraId="55CCDF72" w14:textId="77777777" w:rsidR="0083163F" w:rsidRPr="008D00A0" w:rsidRDefault="0083163F" w:rsidP="0083163F">
      <w:pPr>
        <w:pStyle w:val="Paragraphedeliste"/>
        <w:numPr>
          <w:ilvl w:val="0"/>
          <w:numId w:val="12"/>
        </w:numPr>
        <w:spacing w:after="0" w:line="360" w:lineRule="auto"/>
        <w:rPr>
          <w:rFonts w:ascii="Times New Roman" w:eastAsia="Times New Roman" w:hAnsi="Times New Roman" w:cs="Times New Roman"/>
          <w:color w:val="000000"/>
        </w:rPr>
      </w:pPr>
      <w:r w:rsidRPr="008D00A0">
        <w:rPr>
          <w:rFonts w:ascii="Times New Roman" w:eastAsia="Times New Roman" w:hAnsi="Times New Roman" w:cs="Times New Roman"/>
          <w:bCs/>
          <w:color w:val="000000"/>
        </w:rPr>
        <w:t>Pour chaque domaine du modèle, choisir les bons outils afin d’établir le profil du client et documenter la présence d’éléments contribuant au portrait clinique</w:t>
      </w:r>
    </w:p>
    <w:p w14:paraId="2FA4F780" w14:textId="77777777" w:rsidR="0083163F" w:rsidRPr="008D00A0" w:rsidRDefault="0083163F" w:rsidP="0083163F">
      <w:pPr>
        <w:pStyle w:val="Paragraphedeliste"/>
        <w:numPr>
          <w:ilvl w:val="0"/>
          <w:numId w:val="12"/>
        </w:numPr>
        <w:spacing w:after="0" w:line="360" w:lineRule="auto"/>
        <w:rPr>
          <w:rFonts w:ascii="Times New Roman" w:eastAsia="Times New Roman" w:hAnsi="Times New Roman" w:cs="Times New Roman"/>
          <w:color w:val="000000"/>
        </w:rPr>
      </w:pPr>
      <w:r w:rsidRPr="008D00A0">
        <w:rPr>
          <w:rFonts w:ascii="Times New Roman" w:eastAsia="Times New Roman" w:hAnsi="Times New Roman" w:cs="Times New Roman"/>
          <w:bCs/>
          <w:color w:val="000000"/>
        </w:rPr>
        <w:t>À partir d’histoire de cas, adopter une approche structurée pour gérer et choisir les interventions appropriées afin d’adresser les domaines problématiques</w:t>
      </w:r>
    </w:p>
    <w:p w14:paraId="66B7B03B" w14:textId="77777777" w:rsidR="0083163F" w:rsidRPr="008D00A0" w:rsidRDefault="0083163F" w:rsidP="0083163F">
      <w:pPr>
        <w:pStyle w:val="Paragraphedeliste"/>
        <w:spacing w:line="360" w:lineRule="auto"/>
        <w:rPr>
          <w:rFonts w:ascii="Times New Roman" w:eastAsia="Times New Roman" w:hAnsi="Times New Roman" w:cs="Times New Roman"/>
          <w:color w:val="000000"/>
        </w:rPr>
      </w:pPr>
    </w:p>
    <w:p w14:paraId="2FF0B342" w14:textId="77777777" w:rsidR="0083163F" w:rsidRPr="00311AE8" w:rsidRDefault="0083163F" w:rsidP="0083163F">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Par la suite, il sera question de recruter environ 5 patients aux prises avec des douleurs lombaires et d’effectuer un suivi à l’aide du modèle présenté sur une durée maximale de 6 semaines lors duquel il vous sera demandé de rapporter une série de variables pertinentes à l’étude.</w:t>
      </w:r>
    </w:p>
    <w:p w14:paraId="4019AD10"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w:t>
      </w:r>
    </w:p>
    <w:p w14:paraId="34112098"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highlight w:val="yellow"/>
        </w:rPr>
        <w:t xml:space="preserve">La rencontre aura lieu </w:t>
      </w:r>
      <w:r w:rsidRPr="000B3CB5">
        <w:rPr>
          <w:rFonts w:ascii="Times New Roman" w:eastAsia="Times New Roman" w:hAnsi="Times New Roman" w:cs="Times New Roman"/>
          <w:color w:val="000000"/>
          <w:highlight w:val="yellow"/>
        </w:rPr>
        <w:t xml:space="preserve">le                                 </w:t>
      </w:r>
      <w:r w:rsidRPr="00311AE8">
        <w:rPr>
          <w:rFonts w:ascii="Times New Roman" w:eastAsia="Times New Roman" w:hAnsi="Times New Roman" w:cs="Times New Roman"/>
          <w:color w:val="000000"/>
          <w:highlight w:val="yellow"/>
        </w:rPr>
        <w:t>.</w:t>
      </w:r>
      <w:r w:rsidRPr="00311AE8">
        <w:rPr>
          <w:rFonts w:ascii="Times New Roman" w:eastAsia="Times New Roman" w:hAnsi="Times New Roman" w:cs="Times New Roman"/>
          <w:color w:val="000000"/>
        </w:rPr>
        <w:t> </w:t>
      </w:r>
    </w:p>
    <w:p w14:paraId="101C42A2"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1F497D"/>
        </w:rPr>
        <w:t> </w:t>
      </w:r>
    </w:p>
    <w:p w14:paraId="27350B68"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Si cette participation vous intéresse, je vous invite à prendre connaissance d</w:t>
      </w:r>
      <w:r>
        <w:rPr>
          <w:rFonts w:ascii="Times New Roman" w:eastAsia="Times New Roman" w:hAnsi="Times New Roman" w:cs="Times New Roman"/>
          <w:color w:val="000000"/>
        </w:rPr>
        <w:t xml:space="preserve">u formulaire de consentement </w:t>
      </w:r>
      <w:r w:rsidRPr="00311AE8">
        <w:rPr>
          <w:rFonts w:ascii="Times New Roman" w:eastAsia="Times New Roman" w:hAnsi="Times New Roman" w:cs="Times New Roman"/>
          <w:color w:val="000000"/>
        </w:rPr>
        <w:t xml:space="preserve">ci-joint. </w:t>
      </w:r>
      <w:r>
        <w:rPr>
          <w:rFonts w:ascii="Times New Roman" w:eastAsia="Times New Roman" w:hAnsi="Times New Roman" w:cs="Times New Roman"/>
          <w:color w:val="000000"/>
        </w:rPr>
        <w:t>Celui</w:t>
      </w:r>
      <w:r w:rsidRPr="00311AE8">
        <w:rPr>
          <w:rFonts w:ascii="Times New Roman" w:eastAsia="Times New Roman" w:hAnsi="Times New Roman" w:cs="Times New Roman"/>
          <w:color w:val="000000"/>
        </w:rPr>
        <w:t>-ci décrit l’étude, les critères d’admissibilité et en quoi consiste votre participation, si vous accepté de participer.</w:t>
      </w:r>
    </w:p>
    <w:p w14:paraId="3903645B"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1F497D"/>
        </w:rPr>
        <w:t> </w:t>
      </w:r>
    </w:p>
    <w:p w14:paraId="522DCD27"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w:t>
      </w:r>
    </w:p>
    <w:p w14:paraId="42241FB1"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N’hésitez pas à me contacter ou contacter monsieur Longtin (par courriel :</w:t>
      </w:r>
      <w:hyperlink r:id="rId11" w:history="1">
        <w:r w:rsidRPr="00311AE8">
          <w:rPr>
            <w:rFonts w:ascii="Times New Roman" w:eastAsia="Times New Roman" w:hAnsi="Times New Roman" w:cs="Times New Roman"/>
            <w:color w:val="954F72"/>
            <w:u w:val="single"/>
            <w:shd w:val="clear" w:color="auto" w:fill="FFFFFF"/>
          </w:rPr>
          <w:t>christian.longtin@usherbrooke.ca</w:t>
        </w:r>
      </w:hyperlink>
      <w:r w:rsidRPr="00311AE8">
        <w:rPr>
          <w:rFonts w:ascii="Times New Roman" w:eastAsia="Times New Roman" w:hAnsi="Times New Roman" w:cs="Times New Roman"/>
          <w:color w:val="212121"/>
          <w:shd w:val="clear" w:color="auto" w:fill="FFFFFF"/>
        </w:rPr>
        <w:t xml:space="preserve"> ou par téléphone 819-346-1110, </w:t>
      </w:r>
      <w:proofErr w:type="spellStart"/>
      <w:r w:rsidRPr="00311AE8">
        <w:rPr>
          <w:rFonts w:ascii="Times New Roman" w:eastAsia="Times New Roman" w:hAnsi="Times New Roman" w:cs="Times New Roman"/>
          <w:color w:val="212121"/>
          <w:shd w:val="clear" w:color="auto" w:fill="FFFFFF"/>
        </w:rPr>
        <w:t>ext</w:t>
      </w:r>
      <w:proofErr w:type="spellEnd"/>
      <w:r w:rsidRPr="00311AE8">
        <w:rPr>
          <w:rFonts w:ascii="Times New Roman" w:eastAsia="Times New Roman" w:hAnsi="Times New Roman" w:cs="Times New Roman"/>
          <w:color w:val="212121"/>
          <w:shd w:val="clear" w:color="auto" w:fill="FFFFFF"/>
        </w:rPr>
        <w:t>. 12844), </w:t>
      </w:r>
      <w:r w:rsidRPr="00311AE8">
        <w:rPr>
          <w:rFonts w:ascii="Times New Roman" w:eastAsia="Times New Roman" w:hAnsi="Times New Roman" w:cs="Times New Roman"/>
          <w:color w:val="000000"/>
        </w:rPr>
        <w:t>si vous êtes intéressé à participer ou si vous avez des questions. </w:t>
      </w:r>
    </w:p>
    <w:p w14:paraId="7EE0B0EC"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 </w:t>
      </w:r>
    </w:p>
    <w:p w14:paraId="0CF055F5" w14:textId="77777777" w:rsidR="0083163F" w:rsidRPr="00311AE8" w:rsidRDefault="0083163F" w:rsidP="0083163F">
      <w:pPr>
        <w:spacing w:line="360" w:lineRule="auto"/>
        <w:rPr>
          <w:rFonts w:ascii="Times New Roman" w:eastAsia="Times New Roman" w:hAnsi="Times New Roman" w:cs="Times New Roman"/>
          <w:color w:val="000000"/>
        </w:rPr>
      </w:pPr>
      <w:r w:rsidRPr="00311AE8">
        <w:rPr>
          <w:rFonts w:ascii="Times New Roman" w:eastAsia="Times New Roman" w:hAnsi="Times New Roman" w:cs="Times New Roman"/>
          <w:color w:val="000000"/>
        </w:rPr>
        <w:t>Merci pour votre précieuse collaboration.</w:t>
      </w:r>
    </w:p>
    <w:p w14:paraId="7B1E542B" w14:textId="77777777" w:rsidR="0083163F" w:rsidRDefault="0083163F" w:rsidP="0083163F"/>
    <w:p w14:paraId="558FF05A" w14:textId="77777777" w:rsidR="00865F26" w:rsidRDefault="00865F26">
      <w:pPr>
        <w:spacing w:after="0" w:line="240" w:lineRule="auto"/>
        <w:rPr>
          <w:rFonts w:ascii="Times New Roman" w:hAnsi="Times New Roman" w:cs="Times New Roman"/>
          <w:b/>
          <w:sz w:val="28"/>
          <w:szCs w:val="24"/>
        </w:rPr>
      </w:pPr>
      <w:r>
        <w:rPr>
          <w:rFonts w:ascii="Times New Roman" w:hAnsi="Times New Roman" w:cs="Times New Roman"/>
          <w:b/>
          <w:sz w:val="28"/>
          <w:szCs w:val="24"/>
        </w:rPr>
        <w:br w:type="page"/>
      </w:r>
    </w:p>
    <w:p w14:paraId="0E049AEB" w14:textId="77777777" w:rsidR="0083163F" w:rsidRDefault="0002364D" w:rsidP="001C63CE">
      <w:pPr>
        <w:pStyle w:val="Titre1"/>
        <w:rPr>
          <w:lang w:val="en-US"/>
        </w:rPr>
      </w:pPr>
      <w:bookmarkStart w:id="2" w:name="_Annex_B_:"/>
      <w:bookmarkEnd w:id="2"/>
      <w:r>
        <w:rPr>
          <w:lang w:val="en-US"/>
        </w:rPr>
        <w:lastRenderedPageBreak/>
        <w:t>Appendix</w:t>
      </w:r>
      <w:r w:rsidR="00865F26" w:rsidRPr="001D296C">
        <w:rPr>
          <w:lang w:val="en-US"/>
        </w:rPr>
        <w:t xml:space="preserve"> </w:t>
      </w:r>
      <w:proofErr w:type="gramStart"/>
      <w:r w:rsidR="00865F26" w:rsidRPr="001D296C">
        <w:rPr>
          <w:lang w:val="en-US"/>
        </w:rPr>
        <w:t>B</w:t>
      </w:r>
      <w:r w:rsidR="001D296C" w:rsidRPr="001D296C">
        <w:rPr>
          <w:lang w:val="en-US"/>
        </w:rPr>
        <w:t> :</w:t>
      </w:r>
      <w:proofErr w:type="gramEnd"/>
      <w:r w:rsidR="001D296C" w:rsidRPr="001D296C">
        <w:rPr>
          <w:lang w:val="en-US"/>
        </w:rPr>
        <w:t xml:space="preserve"> link to </w:t>
      </w:r>
      <w:r w:rsidR="001D296C">
        <w:rPr>
          <w:lang w:val="en-US"/>
        </w:rPr>
        <w:t>full content of training</w:t>
      </w:r>
    </w:p>
    <w:p w14:paraId="61B7E443" w14:textId="77777777" w:rsidR="001C63CE" w:rsidRPr="001C63CE" w:rsidRDefault="001C63CE" w:rsidP="001C63CE">
      <w:pPr>
        <w:rPr>
          <w:lang w:val="en-US"/>
        </w:rPr>
      </w:pPr>
    </w:p>
    <w:p w14:paraId="66BCD5B3" w14:textId="77777777" w:rsidR="00865F26" w:rsidRPr="001D296C" w:rsidRDefault="00FA3F97" w:rsidP="008F40E4">
      <w:pPr>
        <w:widowControl w:val="0"/>
        <w:autoSpaceDE w:val="0"/>
        <w:autoSpaceDN w:val="0"/>
        <w:adjustRightInd w:val="0"/>
        <w:spacing w:line="480" w:lineRule="auto"/>
        <w:rPr>
          <w:rFonts w:ascii="Times New Roman" w:hAnsi="Times New Roman" w:cs="Times New Roman"/>
          <w:b/>
          <w:sz w:val="28"/>
          <w:szCs w:val="24"/>
          <w:lang w:val="en-US"/>
        </w:rPr>
      </w:pPr>
      <w:hyperlink r:id="rId12" w:history="1">
        <w:r w:rsidR="00865F26" w:rsidRPr="001D296C">
          <w:rPr>
            <w:rStyle w:val="Lienhypertexte"/>
            <w:rFonts w:ascii="Times New Roman" w:hAnsi="Times New Roman" w:cs="Times New Roman"/>
            <w:b/>
            <w:sz w:val="28"/>
            <w:szCs w:val="24"/>
            <w:lang w:val="en-US"/>
          </w:rPr>
          <w:t>https://www.dropbox.com/s/sz9jd1n7ejtg3v3/Annexe%20B_Formation_%C3%80%20LA%20RESCOUSSE%20DES%20PERSONNES%20SOUFFRANT%20DE%20LOMBALGIES%20COMPLEXES.pptx?dl=0</w:t>
        </w:r>
      </w:hyperlink>
      <w:r w:rsidR="00865F26" w:rsidRPr="001D296C">
        <w:rPr>
          <w:rFonts w:ascii="Times New Roman" w:hAnsi="Times New Roman" w:cs="Times New Roman"/>
          <w:b/>
          <w:sz w:val="28"/>
          <w:szCs w:val="24"/>
          <w:lang w:val="en-US"/>
        </w:rPr>
        <w:t xml:space="preserve"> </w:t>
      </w:r>
    </w:p>
    <w:p w14:paraId="755F1B6D" w14:textId="77777777" w:rsidR="00865F26" w:rsidRPr="001D296C" w:rsidRDefault="00865F26">
      <w:pPr>
        <w:spacing w:after="0" w:line="240" w:lineRule="auto"/>
        <w:rPr>
          <w:rFonts w:ascii="Times New Roman" w:hAnsi="Times New Roman" w:cs="Times New Roman"/>
          <w:b/>
          <w:sz w:val="28"/>
          <w:szCs w:val="24"/>
          <w:lang w:val="en-US"/>
        </w:rPr>
      </w:pPr>
      <w:r w:rsidRPr="001D296C">
        <w:rPr>
          <w:rFonts w:ascii="Times New Roman" w:hAnsi="Times New Roman" w:cs="Times New Roman"/>
          <w:b/>
          <w:sz w:val="28"/>
          <w:szCs w:val="24"/>
          <w:lang w:val="en-US"/>
        </w:rPr>
        <w:br w:type="page"/>
      </w:r>
    </w:p>
    <w:p w14:paraId="5CAC17E9" w14:textId="77777777" w:rsidR="00865F26" w:rsidRPr="00E57C05" w:rsidRDefault="0002364D" w:rsidP="001C63CE">
      <w:pPr>
        <w:pStyle w:val="Titre1"/>
        <w:rPr>
          <w:lang w:val="en-US"/>
        </w:rPr>
      </w:pPr>
      <w:bookmarkStart w:id="3" w:name="_Annex_C_–"/>
      <w:bookmarkEnd w:id="3"/>
      <w:r>
        <w:rPr>
          <w:lang w:val="en-US"/>
        </w:rPr>
        <w:lastRenderedPageBreak/>
        <w:t>Appendix</w:t>
      </w:r>
      <w:r w:rsidR="00865F26" w:rsidRPr="00E57C05">
        <w:rPr>
          <w:lang w:val="en-US"/>
        </w:rPr>
        <w:t xml:space="preserve"> C</w:t>
      </w:r>
      <w:r w:rsidR="00827878" w:rsidRPr="00E57C05">
        <w:rPr>
          <w:lang w:val="en-US"/>
        </w:rPr>
        <w:t xml:space="preserve"> – Questions for clinicians (</w:t>
      </w:r>
      <w:r w:rsidR="00E57C05" w:rsidRPr="00E57C05">
        <w:rPr>
          <w:lang w:val="en-US"/>
        </w:rPr>
        <w:t>training appreciation)</w:t>
      </w:r>
    </w:p>
    <w:p w14:paraId="511E3476" w14:textId="77777777" w:rsidR="001C63CE" w:rsidRPr="002822F6" w:rsidRDefault="001C63CE" w:rsidP="00827878">
      <w:pPr>
        <w:spacing w:line="360" w:lineRule="auto"/>
        <w:rPr>
          <w:u w:val="single"/>
          <w:lang w:val="en-CA"/>
        </w:rPr>
      </w:pPr>
    </w:p>
    <w:p w14:paraId="0ECF8583" w14:textId="77777777" w:rsidR="00827878" w:rsidRDefault="00827878" w:rsidP="00827878">
      <w:pPr>
        <w:spacing w:line="360" w:lineRule="auto"/>
        <w:rPr>
          <w:u w:val="single"/>
        </w:rPr>
      </w:pPr>
      <w:r>
        <w:rPr>
          <w:u w:val="single"/>
        </w:rPr>
        <w:t>Appréciation de la formation de la part des cliniciens (guide d’entrevue téléphonique dans la semaine suivant la formation, T1) :</w:t>
      </w:r>
    </w:p>
    <w:p w14:paraId="4A41A29E" w14:textId="77777777" w:rsidR="00827878" w:rsidRDefault="00827878" w:rsidP="00827878">
      <w:pPr>
        <w:spacing w:line="360" w:lineRule="auto"/>
      </w:pPr>
    </w:p>
    <w:p w14:paraId="530871CC" w14:textId="77777777" w:rsidR="00827878" w:rsidRDefault="00827878" w:rsidP="00827878">
      <w:pPr>
        <w:pStyle w:val="Paragraphedeliste"/>
        <w:numPr>
          <w:ilvl w:val="0"/>
          <w:numId w:val="13"/>
        </w:numPr>
        <w:spacing w:after="0" w:line="360" w:lineRule="auto"/>
      </w:pPr>
      <w:r>
        <w:t>Est-ce que le fonctionnement du modèle, de façon générale, fait du sens à vos yeux ? Veuillez me détailler votre réponse.</w:t>
      </w:r>
    </w:p>
    <w:p w14:paraId="06027641" w14:textId="77777777" w:rsidR="00827878" w:rsidRDefault="00827878" w:rsidP="00827878">
      <w:pPr>
        <w:pStyle w:val="Paragraphedeliste"/>
        <w:numPr>
          <w:ilvl w:val="0"/>
          <w:numId w:val="13"/>
        </w:numPr>
        <w:spacing w:after="0" w:line="360" w:lineRule="auto"/>
      </w:pPr>
      <w:r w:rsidRPr="00563107">
        <w:t xml:space="preserve">Que pensez-vous </w:t>
      </w:r>
      <w:r>
        <w:t>de la quantité d’information contenue dans la formation</w:t>
      </w:r>
      <w:r w:rsidRPr="00563107">
        <w:t xml:space="preserve"> ?</w:t>
      </w:r>
    </w:p>
    <w:p w14:paraId="277F589B" w14:textId="77777777" w:rsidR="00827878" w:rsidRDefault="00827878" w:rsidP="00827878">
      <w:pPr>
        <w:pStyle w:val="Paragraphedeliste"/>
        <w:numPr>
          <w:ilvl w:val="0"/>
          <w:numId w:val="13"/>
        </w:numPr>
        <w:spacing w:after="0" w:line="360" w:lineRule="auto"/>
      </w:pPr>
      <w:r>
        <w:t xml:space="preserve">Que pensez-vous de la durée de la formation ? </w:t>
      </w:r>
    </w:p>
    <w:p w14:paraId="5B77069A" w14:textId="77777777" w:rsidR="00827878" w:rsidRDefault="00827878" w:rsidP="00827878">
      <w:pPr>
        <w:pStyle w:val="Paragraphedeliste"/>
        <w:numPr>
          <w:ilvl w:val="0"/>
          <w:numId w:val="13"/>
        </w:numPr>
        <w:spacing w:after="0" w:line="360" w:lineRule="auto"/>
      </w:pPr>
      <w:r>
        <w:t>Que pensez-vous du déroulement de la formation ?</w:t>
      </w:r>
    </w:p>
    <w:p w14:paraId="0045290D" w14:textId="77777777" w:rsidR="00827878" w:rsidRDefault="00827878" w:rsidP="00827878">
      <w:pPr>
        <w:pStyle w:val="Paragraphedeliste"/>
        <w:numPr>
          <w:ilvl w:val="0"/>
          <w:numId w:val="13"/>
        </w:numPr>
        <w:spacing w:after="0" w:line="360" w:lineRule="auto"/>
      </w:pPr>
      <w:r>
        <w:t>Selon vous, quels sont les points forts/bons coups (ce qui vous a le plus aider) de la formation ?</w:t>
      </w:r>
    </w:p>
    <w:p w14:paraId="784488CC" w14:textId="77777777" w:rsidR="00827878" w:rsidRDefault="00827878" w:rsidP="00827878">
      <w:pPr>
        <w:pStyle w:val="Paragraphedeliste"/>
        <w:numPr>
          <w:ilvl w:val="0"/>
          <w:numId w:val="13"/>
        </w:numPr>
        <w:spacing w:after="0" w:line="360" w:lineRule="auto"/>
      </w:pPr>
      <w:r>
        <w:t>Selon vous, quels seraient les aspects précis de la formation à améliorer ?</w:t>
      </w:r>
    </w:p>
    <w:p w14:paraId="7840F956" w14:textId="77777777" w:rsidR="00827878" w:rsidRDefault="00827878" w:rsidP="00827878">
      <w:pPr>
        <w:pStyle w:val="Paragraphedeliste"/>
        <w:numPr>
          <w:ilvl w:val="0"/>
          <w:numId w:val="13"/>
        </w:numPr>
        <w:spacing w:after="0" w:line="360" w:lineRule="auto"/>
      </w:pPr>
      <w:r>
        <w:t>De manière générale, avez-vous des suggestions afin d’améliorer le déroulement général de la formation ?</w:t>
      </w:r>
    </w:p>
    <w:p w14:paraId="6FAA50CD" w14:textId="77777777" w:rsidR="00827878" w:rsidRDefault="00827878" w:rsidP="00827878">
      <w:pPr>
        <w:spacing w:line="360" w:lineRule="auto"/>
      </w:pPr>
    </w:p>
    <w:p w14:paraId="73EAAC59" w14:textId="77777777" w:rsidR="00827878" w:rsidRDefault="00827878" w:rsidP="00827878">
      <w:pPr>
        <w:spacing w:line="360" w:lineRule="auto"/>
        <w:rPr>
          <w:u w:val="single"/>
        </w:rPr>
      </w:pPr>
      <w:r>
        <w:rPr>
          <w:u w:val="single"/>
        </w:rPr>
        <w:t>Appréciation des ressources disponibles pour supporter l’utilisation du modèle dans la pratique des cliniciens (entrevue téléphonique, T3):</w:t>
      </w:r>
    </w:p>
    <w:p w14:paraId="0CE2D77C" w14:textId="77777777" w:rsidR="00827878" w:rsidRDefault="00827878" w:rsidP="00827878">
      <w:pPr>
        <w:spacing w:line="360" w:lineRule="auto"/>
      </w:pPr>
    </w:p>
    <w:p w14:paraId="75715AFA" w14:textId="77777777" w:rsidR="00827878" w:rsidRDefault="00827878" w:rsidP="00827878">
      <w:pPr>
        <w:pStyle w:val="Paragraphedeliste"/>
        <w:numPr>
          <w:ilvl w:val="0"/>
          <w:numId w:val="14"/>
        </w:numPr>
        <w:spacing w:after="0" w:line="360" w:lineRule="auto"/>
      </w:pPr>
      <w:r>
        <w:t>Est-ce que les ressources mises à votre disposition pour faciliter l’application du modèle dans votre pratique étaient suffisantes ?</w:t>
      </w:r>
    </w:p>
    <w:p w14:paraId="18BC2C19" w14:textId="77777777" w:rsidR="00827878" w:rsidRDefault="00827878" w:rsidP="00827878">
      <w:pPr>
        <w:pStyle w:val="Paragraphedeliste"/>
        <w:numPr>
          <w:ilvl w:val="0"/>
          <w:numId w:val="14"/>
        </w:numPr>
        <w:spacing w:after="0" w:line="360" w:lineRule="auto"/>
      </w:pPr>
      <w:r>
        <w:t>Comment avez-vous trouvé l’utilisation des différentes ressources disponibles en termes de facilité d’utilisation, de pertinence et de disponibilité ?</w:t>
      </w:r>
    </w:p>
    <w:p w14:paraId="05F4778E" w14:textId="77777777" w:rsidR="00827878" w:rsidRDefault="00827878" w:rsidP="00827878">
      <w:pPr>
        <w:pStyle w:val="Paragraphedeliste"/>
        <w:numPr>
          <w:ilvl w:val="0"/>
          <w:numId w:val="14"/>
        </w:numPr>
        <w:spacing w:after="0" w:line="360" w:lineRule="auto"/>
      </w:pPr>
      <w:r>
        <w:t>Pensez-vous continuer à utiliser ces ressources et le modèle malgré la fin du projet de recherche (intégration à votre pratique?)</w:t>
      </w:r>
    </w:p>
    <w:p w14:paraId="0E9B261B" w14:textId="77777777" w:rsidR="00004E8B" w:rsidRPr="0083163F" w:rsidRDefault="00004E8B" w:rsidP="008F40E4">
      <w:pPr>
        <w:widowControl w:val="0"/>
        <w:autoSpaceDE w:val="0"/>
        <w:autoSpaceDN w:val="0"/>
        <w:adjustRightInd w:val="0"/>
        <w:spacing w:line="480" w:lineRule="auto"/>
        <w:rPr>
          <w:rFonts w:ascii="Times New Roman" w:hAnsi="Times New Roman" w:cs="Times New Roman"/>
          <w:b/>
          <w:sz w:val="28"/>
          <w:szCs w:val="24"/>
        </w:rPr>
      </w:pPr>
    </w:p>
    <w:p w14:paraId="71119107" w14:textId="77777777" w:rsidR="00E57C05" w:rsidRDefault="00E57C05">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49F5B4BA" w14:textId="35A1D1B9" w:rsidR="00E27414" w:rsidRPr="002822F6" w:rsidRDefault="0002364D" w:rsidP="001C63CE">
      <w:pPr>
        <w:pStyle w:val="Titre1"/>
        <w:rPr>
          <w:lang w:val="en-CA"/>
        </w:rPr>
      </w:pPr>
      <w:bookmarkStart w:id="4" w:name="_Annex_D"/>
      <w:bookmarkEnd w:id="4"/>
      <w:r>
        <w:rPr>
          <w:lang w:val="en-CA"/>
        </w:rPr>
        <w:lastRenderedPageBreak/>
        <w:t>Appendix</w:t>
      </w:r>
      <w:r w:rsidR="00E57C05" w:rsidRPr="002822F6">
        <w:rPr>
          <w:lang w:val="en-CA"/>
        </w:rPr>
        <w:t xml:space="preserve"> </w:t>
      </w:r>
      <w:proofErr w:type="gramStart"/>
      <w:r w:rsidR="00E57C05" w:rsidRPr="002822F6">
        <w:rPr>
          <w:lang w:val="en-CA"/>
        </w:rPr>
        <w:t>D</w:t>
      </w:r>
      <w:r w:rsidR="002B0972">
        <w:rPr>
          <w:lang w:val="en-CA"/>
        </w:rPr>
        <w:t xml:space="preserve"> :</w:t>
      </w:r>
      <w:proofErr w:type="gramEnd"/>
      <w:r w:rsidR="002B0972">
        <w:rPr>
          <w:lang w:val="en-CA"/>
        </w:rPr>
        <w:t xml:space="preserve"> link to </w:t>
      </w:r>
      <w:r w:rsidR="002B0972" w:rsidRPr="002B0972">
        <w:rPr>
          <w:lang w:val="en-CA"/>
        </w:rPr>
        <w:t>Visit-Specific Satisfaction instrument</w:t>
      </w:r>
    </w:p>
    <w:p w14:paraId="72230EB8" w14:textId="77777777" w:rsidR="001C63CE" w:rsidRPr="002822F6" w:rsidRDefault="001C63CE" w:rsidP="001C63CE">
      <w:pPr>
        <w:rPr>
          <w:lang w:val="en-CA"/>
        </w:rPr>
      </w:pPr>
    </w:p>
    <w:p w14:paraId="708B16E4" w14:textId="0E5441EB" w:rsidR="000020B5" w:rsidRPr="002822F6" w:rsidRDefault="00FA3F97" w:rsidP="002B0972">
      <w:pPr>
        <w:widowControl w:val="0"/>
        <w:autoSpaceDE w:val="0"/>
        <w:autoSpaceDN w:val="0"/>
        <w:adjustRightInd w:val="0"/>
        <w:spacing w:line="480" w:lineRule="auto"/>
        <w:rPr>
          <w:rFonts w:ascii="Times New Roman" w:hAnsi="Times New Roman" w:cs="Times New Roman"/>
          <w:b/>
          <w:sz w:val="24"/>
          <w:szCs w:val="24"/>
          <w:lang w:val="en-CA"/>
        </w:rPr>
      </w:pPr>
      <w:hyperlink r:id="rId13" w:history="1">
        <w:r w:rsidR="002B0972" w:rsidRPr="002B0972">
          <w:rPr>
            <w:rStyle w:val="Lienhypertexte"/>
            <w:rFonts w:ascii="Times New Roman" w:hAnsi="Times New Roman" w:cs="Times New Roman"/>
            <w:b/>
            <w:sz w:val="24"/>
            <w:szCs w:val="24"/>
            <w:lang w:val="en-CA"/>
          </w:rPr>
          <w:t>https://www.dropbox.com/s/ul7jyhpv4c6k6g0/Annexe%20D_satisfaction_patients_vsq9_adapted.pdf?dl=0</w:t>
        </w:r>
      </w:hyperlink>
      <w:r w:rsidR="002B0972" w:rsidRPr="002B0972">
        <w:rPr>
          <w:rFonts w:ascii="Times New Roman" w:hAnsi="Times New Roman" w:cs="Times New Roman"/>
          <w:b/>
          <w:sz w:val="24"/>
          <w:szCs w:val="24"/>
          <w:lang w:val="en-CA"/>
        </w:rPr>
        <w:t xml:space="preserve"> </w:t>
      </w:r>
      <w:r w:rsidR="000020B5" w:rsidRPr="002822F6">
        <w:rPr>
          <w:rFonts w:ascii="Times New Roman" w:hAnsi="Times New Roman" w:cs="Times New Roman"/>
          <w:b/>
          <w:sz w:val="24"/>
          <w:szCs w:val="24"/>
          <w:lang w:val="en-CA"/>
        </w:rPr>
        <w:br w:type="page"/>
      </w:r>
    </w:p>
    <w:p w14:paraId="22FA2EA7" w14:textId="1EC2A2FA" w:rsidR="000020B5" w:rsidRPr="002822F6" w:rsidRDefault="0002364D" w:rsidP="001C63CE">
      <w:pPr>
        <w:pStyle w:val="Titre1"/>
        <w:rPr>
          <w:lang w:val="en-CA"/>
        </w:rPr>
      </w:pPr>
      <w:bookmarkStart w:id="5" w:name="_Annex_E_:"/>
      <w:bookmarkEnd w:id="5"/>
      <w:r>
        <w:rPr>
          <w:lang w:val="en-CA"/>
        </w:rPr>
        <w:lastRenderedPageBreak/>
        <w:t>Appendix</w:t>
      </w:r>
      <w:r w:rsidR="000020B5" w:rsidRPr="002822F6">
        <w:rPr>
          <w:lang w:val="en-CA"/>
        </w:rPr>
        <w:t xml:space="preserve"> </w:t>
      </w:r>
      <w:proofErr w:type="gramStart"/>
      <w:r w:rsidR="000020B5" w:rsidRPr="002822F6">
        <w:rPr>
          <w:lang w:val="en-CA"/>
        </w:rPr>
        <w:t>E :</w:t>
      </w:r>
      <w:proofErr w:type="gramEnd"/>
      <w:r w:rsidR="000020B5" w:rsidRPr="002822F6">
        <w:rPr>
          <w:lang w:val="en-CA"/>
        </w:rPr>
        <w:t xml:space="preserve"> </w:t>
      </w:r>
      <w:r w:rsidR="002B0972">
        <w:rPr>
          <w:lang w:val="en-CA"/>
        </w:rPr>
        <w:t xml:space="preserve">link to </w:t>
      </w:r>
      <w:r w:rsidR="000020B5" w:rsidRPr="002822F6">
        <w:rPr>
          <w:lang w:val="en-CA"/>
        </w:rPr>
        <w:t>Brief Pain Inventory</w:t>
      </w:r>
    </w:p>
    <w:p w14:paraId="72DC8007" w14:textId="77777777" w:rsidR="001C63CE" w:rsidRPr="002822F6" w:rsidRDefault="001C63CE" w:rsidP="00E27414">
      <w:pPr>
        <w:widowControl w:val="0"/>
        <w:autoSpaceDE w:val="0"/>
        <w:autoSpaceDN w:val="0"/>
        <w:adjustRightInd w:val="0"/>
        <w:spacing w:line="480" w:lineRule="auto"/>
        <w:rPr>
          <w:rFonts w:ascii="Times New Roman" w:hAnsi="Times New Roman" w:cs="Times New Roman"/>
          <w:b/>
          <w:sz w:val="24"/>
          <w:szCs w:val="24"/>
          <w:lang w:val="en-CA"/>
        </w:rPr>
      </w:pPr>
    </w:p>
    <w:p w14:paraId="102871B3" w14:textId="77777777" w:rsidR="000020B5" w:rsidRPr="002822F6" w:rsidRDefault="00FA3F97" w:rsidP="00E27414">
      <w:pPr>
        <w:widowControl w:val="0"/>
        <w:autoSpaceDE w:val="0"/>
        <w:autoSpaceDN w:val="0"/>
        <w:adjustRightInd w:val="0"/>
        <w:spacing w:line="480" w:lineRule="auto"/>
        <w:rPr>
          <w:rFonts w:ascii="Times New Roman" w:hAnsi="Times New Roman" w:cs="Times New Roman"/>
          <w:b/>
          <w:sz w:val="24"/>
          <w:szCs w:val="24"/>
          <w:lang w:val="en-CA"/>
        </w:rPr>
      </w:pPr>
      <w:hyperlink r:id="rId14" w:history="1">
        <w:r w:rsidR="001C63CE" w:rsidRPr="002822F6">
          <w:rPr>
            <w:rStyle w:val="Lienhypertexte"/>
            <w:rFonts w:ascii="Times New Roman" w:hAnsi="Times New Roman" w:cs="Times New Roman"/>
            <w:b/>
            <w:sz w:val="24"/>
            <w:szCs w:val="24"/>
            <w:lang w:val="en-CA"/>
          </w:rPr>
          <w:t>https://www.dropbox.com/s/nccv5egw3f6qkpm/Annexe%20E_Bref_Inventaire_Douleur_FR.pdf?dl=0</w:t>
        </w:r>
      </w:hyperlink>
      <w:r w:rsidR="00F76FD0" w:rsidRPr="002822F6">
        <w:rPr>
          <w:rFonts w:ascii="Times New Roman" w:hAnsi="Times New Roman" w:cs="Times New Roman"/>
          <w:b/>
          <w:sz w:val="24"/>
          <w:szCs w:val="24"/>
          <w:lang w:val="en-CA"/>
        </w:rPr>
        <w:t xml:space="preserve"> </w:t>
      </w:r>
    </w:p>
    <w:p w14:paraId="7A9E9BE4" w14:textId="04D1965A" w:rsidR="00F76FD0" w:rsidRPr="00F76FD0" w:rsidRDefault="0002364D" w:rsidP="001C63CE">
      <w:pPr>
        <w:pStyle w:val="Titre1"/>
        <w:rPr>
          <w:lang w:val="en-US"/>
        </w:rPr>
      </w:pPr>
      <w:bookmarkStart w:id="6" w:name="_Annex_F_:"/>
      <w:bookmarkEnd w:id="6"/>
      <w:r>
        <w:rPr>
          <w:lang w:val="en-US"/>
        </w:rPr>
        <w:t>Appendix</w:t>
      </w:r>
      <w:r w:rsidR="00F76FD0" w:rsidRPr="00F76FD0">
        <w:rPr>
          <w:lang w:val="en-US"/>
        </w:rPr>
        <w:t xml:space="preserve"> </w:t>
      </w:r>
      <w:proofErr w:type="gramStart"/>
      <w:r w:rsidR="00F76FD0" w:rsidRPr="00F76FD0">
        <w:rPr>
          <w:lang w:val="en-US"/>
        </w:rPr>
        <w:t>F :</w:t>
      </w:r>
      <w:proofErr w:type="gramEnd"/>
      <w:r w:rsidR="00F76FD0" w:rsidRPr="00F76FD0">
        <w:rPr>
          <w:lang w:val="en-US"/>
        </w:rPr>
        <w:t xml:space="preserve"> </w:t>
      </w:r>
      <w:r w:rsidR="002B0972">
        <w:rPr>
          <w:lang w:val="en-US"/>
        </w:rPr>
        <w:t xml:space="preserve">link to </w:t>
      </w:r>
      <w:r w:rsidR="00F76FD0" w:rsidRPr="00F76FD0">
        <w:rPr>
          <w:lang w:val="en-US"/>
        </w:rPr>
        <w:t xml:space="preserve">Pain Detect </w:t>
      </w:r>
      <w:r w:rsidR="00F76FD0">
        <w:rPr>
          <w:lang w:val="en-US"/>
        </w:rPr>
        <w:t>Questionnaire</w:t>
      </w:r>
    </w:p>
    <w:p w14:paraId="31CF7F0D" w14:textId="77777777" w:rsidR="001C63CE" w:rsidRDefault="001C63CE" w:rsidP="00F76FD0">
      <w:pPr>
        <w:widowControl w:val="0"/>
        <w:autoSpaceDE w:val="0"/>
        <w:autoSpaceDN w:val="0"/>
        <w:adjustRightInd w:val="0"/>
        <w:spacing w:line="480" w:lineRule="auto"/>
        <w:rPr>
          <w:rFonts w:ascii="Times New Roman" w:hAnsi="Times New Roman" w:cs="Times New Roman"/>
          <w:b/>
          <w:sz w:val="24"/>
          <w:szCs w:val="24"/>
          <w:lang w:val="en-US"/>
        </w:rPr>
      </w:pPr>
    </w:p>
    <w:p w14:paraId="0049EE11" w14:textId="77777777" w:rsidR="00F76FD0" w:rsidRDefault="00FA3F97" w:rsidP="00F76FD0">
      <w:pPr>
        <w:widowControl w:val="0"/>
        <w:autoSpaceDE w:val="0"/>
        <w:autoSpaceDN w:val="0"/>
        <w:adjustRightInd w:val="0"/>
        <w:spacing w:line="480" w:lineRule="auto"/>
        <w:rPr>
          <w:rFonts w:ascii="Times New Roman" w:hAnsi="Times New Roman" w:cs="Times New Roman"/>
          <w:b/>
          <w:sz w:val="24"/>
          <w:szCs w:val="24"/>
          <w:lang w:val="en-US"/>
        </w:rPr>
      </w:pPr>
      <w:hyperlink r:id="rId15" w:history="1">
        <w:r w:rsidR="001C63CE" w:rsidRPr="006335DA">
          <w:rPr>
            <w:rStyle w:val="Lienhypertexte"/>
            <w:rFonts w:ascii="Times New Roman" w:hAnsi="Times New Roman" w:cs="Times New Roman"/>
            <w:b/>
            <w:sz w:val="24"/>
            <w:szCs w:val="24"/>
            <w:lang w:val="en-US"/>
          </w:rPr>
          <w:t>https://www.dropbox.com/s/spi48fexcwz0vd2/Annexe%20F_PainDetect_questionnaire_FR.pdf?dl=0</w:t>
        </w:r>
      </w:hyperlink>
      <w:r w:rsidR="00F76FD0">
        <w:rPr>
          <w:rFonts w:ascii="Times New Roman" w:hAnsi="Times New Roman" w:cs="Times New Roman"/>
          <w:b/>
          <w:sz w:val="24"/>
          <w:szCs w:val="24"/>
          <w:lang w:val="en-US"/>
        </w:rPr>
        <w:t xml:space="preserve"> </w:t>
      </w:r>
    </w:p>
    <w:p w14:paraId="57E369A5" w14:textId="1C5FCC0A" w:rsidR="00B74CFE" w:rsidRDefault="00B74CFE" w:rsidP="00B74CFE">
      <w:pPr>
        <w:pStyle w:val="Titre1"/>
        <w:rPr>
          <w:lang w:val="en-US"/>
        </w:rPr>
      </w:pPr>
      <w:bookmarkStart w:id="7" w:name="_Annex_G:_link"/>
      <w:bookmarkStart w:id="8" w:name="_Appendix_G:_link"/>
      <w:bookmarkEnd w:id="7"/>
      <w:bookmarkEnd w:id="8"/>
      <w:r>
        <w:rPr>
          <w:lang w:val="en-US"/>
        </w:rPr>
        <w:t>Appendix G: link to Central sensitization inventory</w:t>
      </w:r>
    </w:p>
    <w:p w14:paraId="22236CA2" w14:textId="02D8D733" w:rsidR="00B74CFE" w:rsidRDefault="00B74CFE" w:rsidP="00B74CFE">
      <w:pPr>
        <w:rPr>
          <w:lang w:val="en-US"/>
        </w:rPr>
      </w:pPr>
    </w:p>
    <w:p w14:paraId="53C46ACC" w14:textId="30637084" w:rsidR="002B0972" w:rsidRPr="002B0972" w:rsidRDefault="00FA3F97" w:rsidP="002B0972">
      <w:pPr>
        <w:widowControl w:val="0"/>
        <w:autoSpaceDE w:val="0"/>
        <w:autoSpaceDN w:val="0"/>
        <w:adjustRightInd w:val="0"/>
        <w:spacing w:line="480" w:lineRule="auto"/>
        <w:rPr>
          <w:rStyle w:val="Lienhypertexte"/>
          <w:rFonts w:ascii="Times New Roman" w:hAnsi="Times New Roman" w:cs="Times New Roman"/>
          <w:b/>
          <w:sz w:val="24"/>
          <w:szCs w:val="24"/>
          <w:lang w:val="en-CA"/>
        </w:rPr>
      </w:pPr>
      <w:hyperlink r:id="rId16" w:history="1">
        <w:r w:rsidR="002B0972" w:rsidRPr="002B0972">
          <w:rPr>
            <w:rStyle w:val="Lienhypertexte"/>
            <w:rFonts w:ascii="Times New Roman" w:hAnsi="Times New Roman" w:cs="Times New Roman"/>
            <w:b/>
            <w:sz w:val="24"/>
            <w:szCs w:val="24"/>
            <w:lang w:val="en-US"/>
          </w:rPr>
          <w:t xml:space="preserve">https://www.dropbox.com/s/bxkg1uegkqlb2dc/Annexe </w:t>
        </w:r>
        <w:proofErr w:type="spellStart"/>
        <w:r w:rsidR="002B0972" w:rsidRPr="002B0972">
          <w:rPr>
            <w:rStyle w:val="Lienhypertexte"/>
            <w:rFonts w:ascii="Times New Roman" w:hAnsi="Times New Roman" w:cs="Times New Roman"/>
            <w:b/>
            <w:sz w:val="24"/>
            <w:szCs w:val="24"/>
            <w:lang w:val="en-US"/>
          </w:rPr>
          <w:t>G_CSI_fr.pdf?dl</w:t>
        </w:r>
        <w:proofErr w:type="spellEnd"/>
        <w:r w:rsidR="002B0972" w:rsidRPr="002B0972">
          <w:rPr>
            <w:rStyle w:val="Lienhypertexte"/>
            <w:rFonts w:ascii="Times New Roman" w:hAnsi="Times New Roman" w:cs="Times New Roman"/>
            <w:b/>
            <w:sz w:val="24"/>
            <w:szCs w:val="24"/>
            <w:lang w:val="en-US"/>
          </w:rPr>
          <w:t>=0</w:t>
        </w:r>
      </w:hyperlink>
    </w:p>
    <w:p w14:paraId="2F3EBB92" w14:textId="09B0D674" w:rsidR="00F76FD0" w:rsidRDefault="0002364D" w:rsidP="001C63CE">
      <w:pPr>
        <w:pStyle w:val="Titre1"/>
        <w:rPr>
          <w:lang w:val="en-US"/>
        </w:rPr>
      </w:pPr>
      <w:bookmarkStart w:id="9" w:name="_Appendix_H:_link"/>
      <w:bookmarkEnd w:id="9"/>
      <w:r>
        <w:rPr>
          <w:lang w:val="en-US"/>
        </w:rPr>
        <w:t>Appendix</w:t>
      </w:r>
      <w:r w:rsidR="00F76FD0">
        <w:rPr>
          <w:lang w:val="en-US"/>
        </w:rPr>
        <w:t xml:space="preserve"> </w:t>
      </w:r>
      <w:r w:rsidR="00B74CFE">
        <w:rPr>
          <w:lang w:val="en-US"/>
        </w:rPr>
        <w:t>H</w:t>
      </w:r>
      <w:r w:rsidR="00F76FD0">
        <w:rPr>
          <w:lang w:val="en-US"/>
        </w:rPr>
        <w:t>:</w:t>
      </w:r>
      <w:r w:rsidR="00DC76B9">
        <w:rPr>
          <w:lang w:val="en-US"/>
        </w:rPr>
        <w:t xml:space="preserve"> link to </w:t>
      </w:r>
      <w:proofErr w:type="spellStart"/>
      <w:r w:rsidR="00DC76B9">
        <w:rPr>
          <w:lang w:val="en-US"/>
        </w:rPr>
        <w:t>StartBack</w:t>
      </w:r>
      <w:proofErr w:type="spellEnd"/>
      <w:r w:rsidR="00DC76B9">
        <w:rPr>
          <w:lang w:val="en-US"/>
        </w:rPr>
        <w:t xml:space="preserve"> Questionnaire</w:t>
      </w:r>
    </w:p>
    <w:p w14:paraId="14AEAF21" w14:textId="77777777" w:rsidR="001C63CE" w:rsidRDefault="001C63CE" w:rsidP="00F76FD0">
      <w:pPr>
        <w:widowControl w:val="0"/>
        <w:autoSpaceDE w:val="0"/>
        <w:autoSpaceDN w:val="0"/>
        <w:adjustRightInd w:val="0"/>
        <w:spacing w:line="480" w:lineRule="auto"/>
        <w:rPr>
          <w:rFonts w:ascii="Times New Roman" w:hAnsi="Times New Roman" w:cs="Times New Roman"/>
          <w:b/>
          <w:sz w:val="24"/>
          <w:szCs w:val="24"/>
          <w:lang w:val="en-US"/>
        </w:rPr>
      </w:pPr>
    </w:p>
    <w:p w14:paraId="0C8133BF" w14:textId="77777777" w:rsidR="00F76FD0" w:rsidRDefault="00FA3F97" w:rsidP="00F76FD0">
      <w:pPr>
        <w:widowControl w:val="0"/>
        <w:autoSpaceDE w:val="0"/>
        <w:autoSpaceDN w:val="0"/>
        <w:adjustRightInd w:val="0"/>
        <w:spacing w:line="480" w:lineRule="auto"/>
        <w:rPr>
          <w:rFonts w:ascii="Times New Roman" w:hAnsi="Times New Roman" w:cs="Times New Roman"/>
          <w:b/>
          <w:sz w:val="24"/>
          <w:szCs w:val="24"/>
          <w:lang w:val="en-US"/>
        </w:rPr>
      </w:pPr>
      <w:hyperlink r:id="rId17" w:history="1">
        <w:r w:rsidR="001C63CE" w:rsidRPr="006335DA">
          <w:rPr>
            <w:rStyle w:val="Lienhypertexte"/>
            <w:rFonts w:ascii="Times New Roman" w:hAnsi="Times New Roman" w:cs="Times New Roman"/>
            <w:b/>
            <w:sz w:val="24"/>
            <w:szCs w:val="24"/>
            <w:lang w:val="en-US"/>
          </w:rPr>
          <w:t>https://www.dropbox.com/s/8906wj6wkugamzg/Annexe%20G_StartBack_FR.pdf?dl=0</w:t>
        </w:r>
      </w:hyperlink>
      <w:r w:rsidR="00DC76B9">
        <w:rPr>
          <w:rFonts w:ascii="Times New Roman" w:hAnsi="Times New Roman" w:cs="Times New Roman"/>
          <w:b/>
          <w:sz w:val="24"/>
          <w:szCs w:val="24"/>
          <w:lang w:val="en-US"/>
        </w:rPr>
        <w:t xml:space="preserve"> </w:t>
      </w:r>
    </w:p>
    <w:p w14:paraId="53AAE70D" w14:textId="768B9753" w:rsidR="00DC76B9" w:rsidRDefault="0002364D" w:rsidP="001C63CE">
      <w:pPr>
        <w:pStyle w:val="Titre1"/>
        <w:rPr>
          <w:lang w:val="en-US"/>
        </w:rPr>
      </w:pPr>
      <w:bookmarkStart w:id="10" w:name="_Annex_H:_link"/>
      <w:bookmarkStart w:id="11" w:name="_Appendix_I:_link"/>
      <w:bookmarkEnd w:id="10"/>
      <w:bookmarkEnd w:id="11"/>
      <w:r>
        <w:rPr>
          <w:lang w:val="en-US"/>
        </w:rPr>
        <w:t>Appendix</w:t>
      </w:r>
      <w:r w:rsidR="00DC76B9">
        <w:rPr>
          <w:lang w:val="en-US"/>
        </w:rPr>
        <w:t xml:space="preserve"> </w:t>
      </w:r>
      <w:r w:rsidR="00B74CFE">
        <w:rPr>
          <w:lang w:val="en-US"/>
        </w:rPr>
        <w:t>I</w:t>
      </w:r>
      <w:r w:rsidR="00DC76B9">
        <w:rPr>
          <w:lang w:val="en-US"/>
        </w:rPr>
        <w:t>: link to Orebro questionnaire</w:t>
      </w:r>
    </w:p>
    <w:p w14:paraId="5E6EAE32" w14:textId="77777777" w:rsidR="001C63CE" w:rsidRDefault="001C63CE" w:rsidP="00F76FD0">
      <w:pPr>
        <w:widowControl w:val="0"/>
        <w:autoSpaceDE w:val="0"/>
        <w:autoSpaceDN w:val="0"/>
        <w:adjustRightInd w:val="0"/>
        <w:spacing w:line="480" w:lineRule="auto"/>
        <w:rPr>
          <w:rFonts w:ascii="Times New Roman" w:hAnsi="Times New Roman" w:cs="Times New Roman"/>
          <w:b/>
          <w:sz w:val="24"/>
          <w:szCs w:val="24"/>
          <w:lang w:val="en-US"/>
        </w:rPr>
      </w:pPr>
    </w:p>
    <w:p w14:paraId="571D9126" w14:textId="77777777" w:rsidR="00DC76B9" w:rsidRPr="00F76FD0" w:rsidRDefault="00FA3F97" w:rsidP="00F76FD0">
      <w:pPr>
        <w:widowControl w:val="0"/>
        <w:autoSpaceDE w:val="0"/>
        <w:autoSpaceDN w:val="0"/>
        <w:adjustRightInd w:val="0"/>
        <w:spacing w:line="480" w:lineRule="auto"/>
        <w:rPr>
          <w:rFonts w:ascii="Times New Roman" w:hAnsi="Times New Roman" w:cs="Times New Roman"/>
          <w:b/>
          <w:sz w:val="24"/>
          <w:szCs w:val="24"/>
          <w:lang w:val="en-US"/>
        </w:rPr>
      </w:pPr>
      <w:hyperlink r:id="rId18" w:history="1">
        <w:r w:rsidR="001C63CE" w:rsidRPr="006335DA">
          <w:rPr>
            <w:rStyle w:val="Lienhypertexte"/>
            <w:rFonts w:ascii="Times New Roman" w:hAnsi="Times New Roman" w:cs="Times New Roman"/>
            <w:b/>
            <w:sz w:val="24"/>
            <w:szCs w:val="24"/>
            <w:lang w:val="en-US"/>
          </w:rPr>
          <w:t>https://www.dropbox.com/s/nqqbqhql5wgx8dn/Annexe%20H_Orebro_version%20longue_FR.pdf?dl=0</w:t>
        </w:r>
      </w:hyperlink>
      <w:r w:rsidR="00DC76B9">
        <w:rPr>
          <w:rFonts w:ascii="Times New Roman" w:hAnsi="Times New Roman" w:cs="Times New Roman"/>
          <w:b/>
          <w:sz w:val="24"/>
          <w:szCs w:val="24"/>
          <w:lang w:val="en-US"/>
        </w:rPr>
        <w:t xml:space="preserve"> </w:t>
      </w:r>
    </w:p>
    <w:sectPr w:rsidR="00DC76B9" w:rsidRPr="00F76FD0" w:rsidSect="002A5AAC">
      <w:footerReference w:type="even"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96329" w14:textId="77777777" w:rsidR="001B0DC4" w:rsidRDefault="001B0DC4" w:rsidP="00901221">
      <w:pPr>
        <w:spacing w:after="0" w:line="240" w:lineRule="auto"/>
      </w:pPr>
      <w:r>
        <w:separator/>
      </w:r>
    </w:p>
  </w:endnote>
  <w:endnote w:type="continuationSeparator" w:id="0">
    <w:p w14:paraId="1B0E2D87" w14:textId="77777777" w:rsidR="001B0DC4" w:rsidRDefault="001B0DC4" w:rsidP="00901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2144767535"/>
      <w:docPartObj>
        <w:docPartGallery w:val="Page Numbers (Bottom of Page)"/>
        <w:docPartUnique/>
      </w:docPartObj>
    </w:sdtPr>
    <w:sdtEndPr>
      <w:rPr>
        <w:rStyle w:val="Numrodepage"/>
      </w:rPr>
    </w:sdtEndPr>
    <w:sdtContent>
      <w:p w14:paraId="58BCCDA4" w14:textId="77777777" w:rsidR="003B2F5E" w:rsidRDefault="003B2F5E" w:rsidP="00B208B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E29F1E1" w14:textId="77777777" w:rsidR="003B2F5E" w:rsidRDefault="003B2F5E" w:rsidP="00901221">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39014796"/>
      <w:docPartObj>
        <w:docPartGallery w:val="Page Numbers (Bottom of Page)"/>
        <w:docPartUnique/>
      </w:docPartObj>
    </w:sdtPr>
    <w:sdtEndPr>
      <w:rPr>
        <w:rStyle w:val="Numrodepage"/>
      </w:rPr>
    </w:sdtEndPr>
    <w:sdtContent>
      <w:p w14:paraId="1CC1BF29" w14:textId="77777777" w:rsidR="003B2F5E" w:rsidRDefault="003B2F5E" w:rsidP="00B208B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2A5AAC">
          <w:rPr>
            <w:rStyle w:val="Numrodepage"/>
            <w:noProof/>
          </w:rPr>
          <w:t>27</w:t>
        </w:r>
        <w:r>
          <w:rPr>
            <w:rStyle w:val="Numrodepage"/>
          </w:rPr>
          <w:fldChar w:fldCharType="end"/>
        </w:r>
      </w:p>
    </w:sdtContent>
  </w:sdt>
  <w:p w14:paraId="4FCF42B6" w14:textId="66D86950" w:rsidR="003B2F5E" w:rsidRDefault="002A5AAC" w:rsidP="00901221">
    <w:pPr>
      <w:pStyle w:val="Pieddepage"/>
      <w:ind w:right="360"/>
    </w:pPr>
    <w:r>
      <w:t>Version 21 mars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B9E56" w14:textId="77777777" w:rsidR="001B0DC4" w:rsidRDefault="001B0DC4" w:rsidP="00901221">
      <w:pPr>
        <w:spacing w:after="0" w:line="240" w:lineRule="auto"/>
      </w:pPr>
      <w:r>
        <w:separator/>
      </w:r>
    </w:p>
  </w:footnote>
  <w:footnote w:type="continuationSeparator" w:id="0">
    <w:p w14:paraId="67164CD2" w14:textId="77777777" w:rsidR="001B0DC4" w:rsidRDefault="001B0DC4" w:rsidP="009012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5359"/>
    <w:multiLevelType w:val="hybridMultilevel"/>
    <w:tmpl w:val="F52E774E"/>
    <w:lvl w:ilvl="0" w:tplc="BF92DE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B026B"/>
    <w:multiLevelType w:val="hybridMultilevel"/>
    <w:tmpl w:val="6260672C"/>
    <w:lvl w:ilvl="0" w:tplc="2FE607F4">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49B0DC1"/>
    <w:multiLevelType w:val="hybridMultilevel"/>
    <w:tmpl w:val="320C44FC"/>
    <w:lvl w:ilvl="0" w:tplc="CD221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5D2B79"/>
    <w:multiLevelType w:val="hybridMultilevel"/>
    <w:tmpl w:val="F6828232"/>
    <w:lvl w:ilvl="0" w:tplc="F6C21CF2">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D5374A8"/>
    <w:multiLevelType w:val="hybridMultilevel"/>
    <w:tmpl w:val="D51C3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E55464"/>
    <w:multiLevelType w:val="hybridMultilevel"/>
    <w:tmpl w:val="8876A470"/>
    <w:lvl w:ilvl="0" w:tplc="10090019">
      <w:start w:val="1"/>
      <w:numFmt w:val="lowerLetter"/>
      <w:lvlText w:val="%1."/>
      <w:lvlJc w:val="left"/>
      <w:pPr>
        <w:ind w:left="720" w:hanging="360"/>
      </w:pPr>
      <w:rPr>
        <w:rFonts w:hint="default"/>
      </w:rPr>
    </w:lvl>
    <w:lvl w:ilvl="1" w:tplc="10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A343E7"/>
    <w:multiLevelType w:val="hybridMultilevel"/>
    <w:tmpl w:val="5A2A868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710FE3"/>
    <w:multiLevelType w:val="hybridMultilevel"/>
    <w:tmpl w:val="42ECD740"/>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B71AF4"/>
    <w:multiLevelType w:val="hybridMultilevel"/>
    <w:tmpl w:val="711CD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526C7C"/>
    <w:multiLevelType w:val="hybridMultilevel"/>
    <w:tmpl w:val="3F18D006"/>
    <w:lvl w:ilvl="0" w:tplc="D23E21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6F784B"/>
    <w:multiLevelType w:val="hybridMultilevel"/>
    <w:tmpl w:val="32A2F7DE"/>
    <w:lvl w:ilvl="0" w:tplc="10090019">
      <w:start w:val="1"/>
      <w:numFmt w:val="lowerLetter"/>
      <w:lvlText w:val="%1."/>
      <w:lvlJc w:val="left"/>
      <w:pPr>
        <w:ind w:left="720" w:hanging="360"/>
      </w:pPr>
      <w:rPr>
        <w:rFonts w:hint="default"/>
      </w:rPr>
    </w:lvl>
    <w:lvl w:ilvl="1" w:tplc="C4740F00">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0F2F00"/>
    <w:multiLevelType w:val="hybridMultilevel"/>
    <w:tmpl w:val="320ED0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3866F8"/>
    <w:multiLevelType w:val="hybridMultilevel"/>
    <w:tmpl w:val="90E048EE"/>
    <w:lvl w:ilvl="0" w:tplc="0D70D3D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2D7F91"/>
    <w:multiLevelType w:val="hybridMultilevel"/>
    <w:tmpl w:val="5F8A9E24"/>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1036F5"/>
    <w:multiLevelType w:val="hybridMultilevel"/>
    <w:tmpl w:val="34BC7D54"/>
    <w:lvl w:ilvl="0" w:tplc="91A60F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5"/>
  </w:num>
  <w:num w:numId="4">
    <w:abstractNumId w:val="7"/>
  </w:num>
  <w:num w:numId="5">
    <w:abstractNumId w:val="10"/>
  </w:num>
  <w:num w:numId="6">
    <w:abstractNumId w:val="2"/>
  </w:num>
  <w:num w:numId="7">
    <w:abstractNumId w:val="1"/>
  </w:num>
  <w:num w:numId="8">
    <w:abstractNumId w:val="3"/>
  </w:num>
  <w:num w:numId="9">
    <w:abstractNumId w:val="8"/>
  </w:num>
  <w:num w:numId="10">
    <w:abstractNumId w:val="11"/>
  </w:num>
  <w:num w:numId="11">
    <w:abstractNumId w:val="4"/>
  </w:num>
  <w:num w:numId="12">
    <w:abstractNumId w:val="6"/>
  </w:num>
  <w:num w:numId="13">
    <w:abstractNumId w:val="0"/>
  </w:num>
  <w:num w:numId="14">
    <w:abstractNumId w:val="9"/>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Longtin">
    <w15:presenceInfo w15:providerId="Windows Live" w15:userId="ff6364d11c98ff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221"/>
    <w:rsid w:val="000020B5"/>
    <w:rsid w:val="000038B3"/>
    <w:rsid w:val="00004E8B"/>
    <w:rsid w:val="00017CDD"/>
    <w:rsid w:val="000216A7"/>
    <w:rsid w:val="00022F92"/>
    <w:rsid w:val="0002364D"/>
    <w:rsid w:val="00024775"/>
    <w:rsid w:val="00027BBA"/>
    <w:rsid w:val="000365F7"/>
    <w:rsid w:val="00044912"/>
    <w:rsid w:val="00046B91"/>
    <w:rsid w:val="00056CC6"/>
    <w:rsid w:val="00057083"/>
    <w:rsid w:val="00076225"/>
    <w:rsid w:val="0008236E"/>
    <w:rsid w:val="000825D4"/>
    <w:rsid w:val="00087313"/>
    <w:rsid w:val="00087458"/>
    <w:rsid w:val="000C2592"/>
    <w:rsid w:val="000C4487"/>
    <w:rsid w:val="000D114D"/>
    <w:rsid w:val="000D15D5"/>
    <w:rsid w:val="000E226A"/>
    <w:rsid w:val="000F220F"/>
    <w:rsid w:val="000F30D0"/>
    <w:rsid w:val="000F6E1E"/>
    <w:rsid w:val="00102135"/>
    <w:rsid w:val="00104E6C"/>
    <w:rsid w:val="00115F25"/>
    <w:rsid w:val="00127EFD"/>
    <w:rsid w:val="00135A56"/>
    <w:rsid w:val="0013673F"/>
    <w:rsid w:val="001417B1"/>
    <w:rsid w:val="00176244"/>
    <w:rsid w:val="00187C1A"/>
    <w:rsid w:val="001A2537"/>
    <w:rsid w:val="001A507C"/>
    <w:rsid w:val="001B0DC4"/>
    <w:rsid w:val="001C6225"/>
    <w:rsid w:val="001C63CE"/>
    <w:rsid w:val="001D296C"/>
    <w:rsid w:val="001E0016"/>
    <w:rsid w:val="001E3167"/>
    <w:rsid w:val="001E6382"/>
    <w:rsid w:val="001E7700"/>
    <w:rsid w:val="001E7D8D"/>
    <w:rsid w:val="001F3300"/>
    <w:rsid w:val="001F4DD5"/>
    <w:rsid w:val="002246CE"/>
    <w:rsid w:val="00241996"/>
    <w:rsid w:val="00254151"/>
    <w:rsid w:val="002559BE"/>
    <w:rsid w:val="002644B9"/>
    <w:rsid w:val="00267BD2"/>
    <w:rsid w:val="00271002"/>
    <w:rsid w:val="002739EE"/>
    <w:rsid w:val="00276F9E"/>
    <w:rsid w:val="002822F6"/>
    <w:rsid w:val="002919A3"/>
    <w:rsid w:val="0029529E"/>
    <w:rsid w:val="00297C61"/>
    <w:rsid w:val="002A24A5"/>
    <w:rsid w:val="002A5AAC"/>
    <w:rsid w:val="002A68B7"/>
    <w:rsid w:val="002A74CA"/>
    <w:rsid w:val="002B0972"/>
    <w:rsid w:val="002C1AE9"/>
    <w:rsid w:val="002D3332"/>
    <w:rsid w:val="002D48C9"/>
    <w:rsid w:val="002F2AE1"/>
    <w:rsid w:val="00302F55"/>
    <w:rsid w:val="003173A7"/>
    <w:rsid w:val="00326CE8"/>
    <w:rsid w:val="00330644"/>
    <w:rsid w:val="00345F53"/>
    <w:rsid w:val="00346074"/>
    <w:rsid w:val="00346F74"/>
    <w:rsid w:val="003540AE"/>
    <w:rsid w:val="00357A0A"/>
    <w:rsid w:val="00357D07"/>
    <w:rsid w:val="0037390E"/>
    <w:rsid w:val="0037636C"/>
    <w:rsid w:val="003877D5"/>
    <w:rsid w:val="00393A56"/>
    <w:rsid w:val="003B2F5E"/>
    <w:rsid w:val="003D3867"/>
    <w:rsid w:val="003D389B"/>
    <w:rsid w:val="003D4F61"/>
    <w:rsid w:val="003E38BD"/>
    <w:rsid w:val="003E4B24"/>
    <w:rsid w:val="003F08AC"/>
    <w:rsid w:val="003F1D65"/>
    <w:rsid w:val="00400300"/>
    <w:rsid w:val="0043196F"/>
    <w:rsid w:val="004368E4"/>
    <w:rsid w:val="00445239"/>
    <w:rsid w:val="00452F05"/>
    <w:rsid w:val="004622EA"/>
    <w:rsid w:val="00471994"/>
    <w:rsid w:val="00472C22"/>
    <w:rsid w:val="00493800"/>
    <w:rsid w:val="00495F58"/>
    <w:rsid w:val="004B26D3"/>
    <w:rsid w:val="004B2D97"/>
    <w:rsid w:val="004C0717"/>
    <w:rsid w:val="004E4AA4"/>
    <w:rsid w:val="004F48C1"/>
    <w:rsid w:val="00506FDE"/>
    <w:rsid w:val="00512104"/>
    <w:rsid w:val="00513AE2"/>
    <w:rsid w:val="005262BF"/>
    <w:rsid w:val="00531EFF"/>
    <w:rsid w:val="00534BBE"/>
    <w:rsid w:val="00537D25"/>
    <w:rsid w:val="0054437F"/>
    <w:rsid w:val="00544ED4"/>
    <w:rsid w:val="00561CDA"/>
    <w:rsid w:val="005642C2"/>
    <w:rsid w:val="00576FD7"/>
    <w:rsid w:val="00582105"/>
    <w:rsid w:val="005824F0"/>
    <w:rsid w:val="00584A47"/>
    <w:rsid w:val="0058626E"/>
    <w:rsid w:val="005A0FC5"/>
    <w:rsid w:val="005A38B8"/>
    <w:rsid w:val="005B1403"/>
    <w:rsid w:val="005C521A"/>
    <w:rsid w:val="005D107F"/>
    <w:rsid w:val="005D53E8"/>
    <w:rsid w:val="005E1B99"/>
    <w:rsid w:val="005E37F2"/>
    <w:rsid w:val="005E3CC2"/>
    <w:rsid w:val="005E6F9E"/>
    <w:rsid w:val="005F006C"/>
    <w:rsid w:val="005F31AD"/>
    <w:rsid w:val="005F4262"/>
    <w:rsid w:val="00604E56"/>
    <w:rsid w:val="00607D6E"/>
    <w:rsid w:val="00621397"/>
    <w:rsid w:val="00633A5D"/>
    <w:rsid w:val="006348C3"/>
    <w:rsid w:val="00640863"/>
    <w:rsid w:val="00645D9E"/>
    <w:rsid w:val="00650E88"/>
    <w:rsid w:val="00653E92"/>
    <w:rsid w:val="00654087"/>
    <w:rsid w:val="0066284D"/>
    <w:rsid w:val="00670FC3"/>
    <w:rsid w:val="00672DEA"/>
    <w:rsid w:val="006A3975"/>
    <w:rsid w:val="006B5E35"/>
    <w:rsid w:val="006C351E"/>
    <w:rsid w:val="006E35FA"/>
    <w:rsid w:val="006F1F5E"/>
    <w:rsid w:val="006F52A5"/>
    <w:rsid w:val="00713215"/>
    <w:rsid w:val="00716D3E"/>
    <w:rsid w:val="0073178F"/>
    <w:rsid w:val="007447AB"/>
    <w:rsid w:val="00744923"/>
    <w:rsid w:val="0077241B"/>
    <w:rsid w:val="007741E0"/>
    <w:rsid w:val="007768E2"/>
    <w:rsid w:val="00782FC1"/>
    <w:rsid w:val="007A72E7"/>
    <w:rsid w:val="007C13CE"/>
    <w:rsid w:val="007D1A12"/>
    <w:rsid w:val="007D445F"/>
    <w:rsid w:val="007D6482"/>
    <w:rsid w:val="007E039C"/>
    <w:rsid w:val="007E3D15"/>
    <w:rsid w:val="007F6949"/>
    <w:rsid w:val="00803A8A"/>
    <w:rsid w:val="00805654"/>
    <w:rsid w:val="00820B97"/>
    <w:rsid w:val="00825ED4"/>
    <w:rsid w:val="00827878"/>
    <w:rsid w:val="0083163F"/>
    <w:rsid w:val="00833DB3"/>
    <w:rsid w:val="00834102"/>
    <w:rsid w:val="00844D6E"/>
    <w:rsid w:val="00853E90"/>
    <w:rsid w:val="00860165"/>
    <w:rsid w:val="0086567A"/>
    <w:rsid w:val="00865F26"/>
    <w:rsid w:val="0087321C"/>
    <w:rsid w:val="00875CFA"/>
    <w:rsid w:val="00880610"/>
    <w:rsid w:val="00881DC1"/>
    <w:rsid w:val="0088342B"/>
    <w:rsid w:val="00884A36"/>
    <w:rsid w:val="00892581"/>
    <w:rsid w:val="00894688"/>
    <w:rsid w:val="008948F2"/>
    <w:rsid w:val="00897D95"/>
    <w:rsid w:val="008A512E"/>
    <w:rsid w:val="008B44C3"/>
    <w:rsid w:val="008C1A39"/>
    <w:rsid w:val="008D4FC9"/>
    <w:rsid w:val="008D56EF"/>
    <w:rsid w:val="008E7FA9"/>
    <w:rsid w:val="008F40E4"/>
    <w:rsid w:val="00901221"/>
    <w:rsid w:val="00904128"/>
    <w:rsid w:val="009102C6"/>
    <w:rsid w:val="00916BDB"/>
    <w:rsid w:val="00917013"/>
    <w:rsid w:val="00926C09"/>
    <w:rsid w:val="00957504"/>
    <w:rsid w:val="00961CF0"/>
    <w:rsid w:val="00975676"/>
    <w:rsid w:val="0099479A"/>
    <w:rsid w:val="009A1D40"/>
    <w:rsid w:val="009B3AD1"/>
    <w:rsid w:val="009B6007"/>
    <w:rsid w:val="009C4D80"/>
    <w:rsid w:val="009E48D0"/>
    <w:rsid w:val="009E606B"/>
    <w:rsid w:val="009E74A1"/>
    <w:rsid w:val="00A060DE"/>
    <w:rsid w:val="00A113AD"/>
    <w:rsid w:val="00A16FDB"/>
    <w:rsid w:val="00A23938"/>
    <w:rsid w:val="00A31EDC"/>
    <w:rsid w:val="00A50011"/>
    <w:rsid w:val="00A51EAF"/>
    <w:rsid w:val="00A54D80"/>
    <w:rsid w:val="00A56209"/>
    <w:rsid w:val="00A65AC1"/>
    <w:rsid w:val="00A7461F"/>
    <w:rsid w:val="00A80D22"/>
    <w:rsid w:val="00A832F2"/>
    <w:rsid w:val="00A85B3E"/>
    <w:rsid w:val="00A94047"/>
    <w:rsid w:val="00AC5F40"/>
    <w:rsid w:val="00AD7E5F"/>
    <w:rsid w:val="00AE050A"/>
    <w:rsid w:val="00AE3836"/>
    <w:rsid w:val="00AF328D"/>
    <w:rsid w:val="00AF411B"/>
    <w:rsid w:val="00B00428"/>
    <w:rsid w:val="00B10BEC"/>
    <w:rsid w:val="00B153F5"/>
    <w:rsid w:val="00B208B8"/>
    <w:rsid w:val="00B56406"/>
    <w:rsid w:val="00B71286"/>
    <w:rsid w:val="00B728D3"/>
    <w:rsid w:val="00B734F8"/>
    <w:rsid w:val="00B73900"/>
    <w:rsid w:val="00B74698"/>
    <w:rsid w:val="00B74CFE"/>
    <w:rsid w:val="00B93E9E"/>
    <w:rsid w:val="00BA277E"/>
    <w:rsid w:val="00BA4C17"/>
    <w:rsid w:val="00BA5E78"/>
    <w:rsid w:val="00BB4DCC"/>
    <w:rsid w:val="00BB73F5"/>
    <w:rsid w:val="00BC5467"/>
    <w:rsid w:val="00BE251F"/>
    <w:rsid w:val="00BE7683"/>
    <w:rsid w:val="00BF4D2A"/>
    <w:rsid w:val="00C02EA6"/>
    <w:rsid w:val="00C07C70"/>
    <w:rsid w:val="00C133A9"/>
    <w:rsid w:val="00C13D69"/>
    <w:rsid w:val="00C14726"/>
    <w:rsid w:val="00C205EA"/>
    <w:rsid w:val="00C22B89"/>
    <w:rsid w:val="00C238D2"/>
    <w:rsid w:val="00C248F1"/>
    <w:rsid w:val="00C2706F"/>
    <w:rsid w:val="00C44D9C"/>
    <w:rsid w:val="00C54744"/>
    <w:rsid w:val="00C60764"/>
    <w:rsid w:val="00C624B8"/>
    <w:rsid w:val="00C72339"/>
    <w:rsid w:val="00C77C2F"/>
    <w:rsid w:val="00C83C75"/>
    <w:rsid w:val="00CB6685"/>
    <w:rsid w:val="00CC143E"/>
    <w:rsid w:val="00CD2399"/>
    <w:rsid w:val="00CF7AFD"/>
    <w:rsid w:val="00D00629"/>
    <w:rsid w:val="00D172E4"/>
    <w:rsid w:val="00D23B2A"/>
    <w:rsid w:val="00D30BF0"/>
    <w:rsid w:val="00D30CD7"/>
    <w:rsid w:val="00D334E9"/>
    <w:rsid w:val="00D3499C"/>
    <w:rsid w:val="00D35A73"/>
    <w:rsid w:val="00D46E3D"/>
    <w:rsid w:val="00D506B8"/>
    <w:rsid w:val="00D53249"/>
    <w:rsid w:val="00D537F2"/>
    <w:rsid w:val="00D7237F"/>
    <w:rsid w:val="00D73DAC"/>
    <w:rsid w:val="00D87E1D"/>
    <w:rsid w:val="00D9067D"/>
    <w:rsid w:val="00D916FF"/>
    <w:rsid w:val="00D9407B"/>
    <w:rsid w:val="00D97449"/>
    <w:rsid w:val="00DA2731"/>
    <w:rsid w:val="00DA4243"/>
    <w:rsid w:val="00DB3822"/>
    <w:rsid w:val="00DB3856"/>
    <w:rsid w:val="00DC6BE4"/>
    <w:rsid w:val="00DC76B9"/>
    <w:rsid w:val="00DE326F"/>
    <w:rsid w:val="00DE6009"/>
    <w:rsid w:val="00DE6735"/>
    <w:rsid w:val="00DF3FCB"/>
    <w:rsid w:val="00E06D41"/>
    <w:rsid w:val="00E10B89"/>
    <w:rsid w:val="00E138C2"/>
    <w:rsid w:val="00E166A7"/>
    <w:rsid w:val="00E176C7"/>
    <w:rsid w:val="00E27414"/>
    <w:rsid w:val="00E3046D"/>
    <w:rsid w:val="00E33190"/>
    <w:rsid w:val="00E331C2"/>
    <w:rsid w:val="00E36A3A"/>
    <w:rsid w:val="00E43F07"/>
    <w:rsid w:val="00E478BD"/>
    <w:rsid w:val="00E52FC3"/>
    <w:rsid w:val="00E57C05"/>
    <w:rsid w:val="00E57DF2"/>
    <w:rsid w:val="00E6006E"/>
    <w:rsid w:val="00E80939"/>
    <w:rsid w:val="00E82684"/>
    <w:rsid w:val="00E96499"/>
    <w:rsid w:val="00EA2C3A"/>
    <w:rsid w:val="00EA4E53"/>
    <w:rsid w:val="00EC07E4"/>
    <w:rsid w:val="00EC1509"/>
    <w:rsid w:val="00EC60CF"/>
    <w:rsid w:val="00ED186B"/>
    <w:rsid w:val="00ED4CE8"/>
    <w:rsid w:val="00EE4E2E"/>
    <w:rsid w:val="00EF4041"/>
    <w:rsid w:val="00F23C7D"/>
    <w:rsid w:val="00F26F9B"/>
    <w:rsid w:val="00F40446"/>
    <w:rsid w:val="00F52101"/>
    <w:rsid w:val="00F63B8F"/>
    <w:rsid w:val="00F76FD0"/>
    <w:rsid w:val="00F9281B"/>
    <w:rsid w:val="00FA3F97"/>
    <w:rsid w:val="00FB424D"/>
    <w:rsid w:val="00FD3593"/>
    <w:rsid w:val="00FD4425"/>
    <w:rsid w:val="00FE1733"/>
    <w:rsid w:val="00FE4E5F"/>
    <w:rsid w:val="00FF2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7007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21"/>
    <w:pPr>
      <w:spacing w:after="160" w:line="259" w:lineRule="auto"/>
    </w:pPr>
    <w:rPr>
      <w:sz w:val="22"/>
      <w:szCs w:val="22"/>
      <w:lang w:val="fr-CA"/>
    </w:rPr>
  </w:style>
  <w:style w:type="paragraph" w:styleId="Titre1">
    <w:name w:val="heading 1"/>
    <w:basedOn w:val="Normal"/>
    <w:next w:val="Normal"/>
    <w:link w:val="Titre1Car"/>
    <w:uiPriority w:val="9"/>
    <w:qFormat/>
    <w:rsid w:val="001C63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901221"/>
  </w:style>
  <w:style w:type="paragraph" w:styleId="Pieddepage">
    <w:name w:val="footer"/>
    <w:basedOn w:val="Normal"/>
    <w:link w:val="PieddepageCar"/>
    <w:uiPriority w:val="99"/>
    <w:unhideWhenUsed/>
    <w:rsid w:val="00901221"/>
    <w:pPr>
      <w:tabs>
        <w:tab w:val="center" w:pos="4680"/>
        <w:tab w:val="right" w:pos="9360"/>
      </w:tabs>
    </w:pPr>
  </w:style>
  <w:style w:type="character" w:customStyle="1" w:styleId="PieddepageCar">
    <w:name w:val="Pied de page Car"/>
    <w:basedOn w:val="Policepardfaut"/>
    <w:link w:val="Pieddepage"/>
    <w:uiPriority w:val="99"/>
    <w:rsid w:val="00901221"/>
    <w:rPr>
      <w:lang w:val="fr-CA"/>
    </w:rPr>
  </w:style>
  <w:style w:type="character" w:styleId="Numrodepage">
    <w:name w:val="page number"/>
    <w:basedOn w:val="Policepardfaut"/>
    <w:uiPriority w:val="99"/>
    <w:semiHidden/>
    <w:unhideWhenUsed/>
    <w:rsid w:val="00901221"/>
  </w:style>
  <w:style w:type="paragraph" w:customStyle="1" w:styleId="Default">
    <w:name w:val="Default"/>
    <w:rsid w:val="00901221"/>
    <w:pPr>
      <w:autoSpaceDE w:val="0"/>
      <w:autoSpaceDN w:val="0"/>
      <w:adjustRightInd w:val="0"/>
    </w:pPr>
    <w:rPr>
      <w:rFonts w:ascii="Times New Roman" w:hAnsi="Times New Roman" w:cs="Times New Roman"/>
      <w:color w:val="000000"/>
      <w:lang w:val="en-CA"/>
    </w:rPr>
  </w:style>
  <w:style w:type="character" w:styleId="Lienhypertexte">
    <w:name w:val="Hyperlink"/>
    <w:basedOn w:val="Policepardfaut"/>
    <w:uiPriority w:val="99"/>
    <w:unhideWhenUsed/>
    <w:rsid w:val="00901221"/>
    <w:rPr>
      <w:color w:val="0563C1" w:themeColor="hyperlink"/>
      <w:u w:val="single"/>
    </w:rPr>
  </w:style>
  <w:style w:type="character" w:styleId="Lienhypertextesuivivisit">
    <w:name w:val="FollowedHyperlink"/>
    <w:basedOn w:val="Policepardfaut"/>
    <w:uiPriority w:val="99"/>
    <w:semiHidden/>
    <w:unhideWhenUsed/>
    <w:rsid w:val="00901221"/>
    <w:rPr>
      <w:color w:val="954F72" w:themeColor="followedHyperlink"/>
      <w:u w:val="single"/>
    </w:rPr>
  </w:style>
  <w:style w:type="character" w:customStyle="1" w:styleId="UnresolvedMention">
    <w:name w:val="Unresolved Mention"/>
    <w:basedOn w:val="Policepardfaut"/>
    <w:uiPriority w:val="99"/>
    <w:rsid w:val="00901221"/>
    <w:rPr>
      <w:color w:val="605E5C"/>
      <w:shd w:val="clear" w:color="auto" w:fill="E1DFDD"/>
    </w:rPr>
  </w:style>
  <w:style w:type="character" w:styleId="Marquedecommentaire">
    <w:name w:val="annotation reference"/>
    <w:basedOn w:val="Policepardfaut"/>
    <w:uiPriority w:val="99"/>
    <w:semiHidden/>
    <w:unhideWhenUsed/>
    <w:rsid w:val="004F48C1"/>
    <w:rPr>
      <w:sz w:val="16"/>
      <w:szCs w:val="16"/>
    </w:rPr>
  </w:style>
  <w:style w:type="paragraph" w:styleId="Commentaire">
    <w:name w:val="annotation text"/>
    <w:basedOn w:val="Normal"/>
    <w:link w:val="CommentaireCar"/>
    <w:uiPriority w:val="99"/>
    <w:semiHidden/>
    <w:unhideWhenUsed/>
    <w:rsid w:val="004F48C1"/>
    <w:pPr>
      <w:spacing w:line="240" w:lineRule="auto"/>
    </w:pPr>
    <w:rPr>
      <w:sz w:val="20"/>
      <w:szCs w:val="20"/>
    </w:rPr>
  </w:style>
  <w:style w:type="character" w:customStyle="1" w:styleId="CommentaireCar">
    <w:name w:val="Commentaire Car"/>
    <w:basedOn w:val="Policepardfaut"/>
    <w:link w:val="Commentaire"/>
    <w:uiPriority w:val="99"/>
    <w:semiHidden/>
    <w:rsid w:val="004F48C1"/>
    <w:rPr>
      <w:sz w:val="20"/>
      <w:szCs w:val="20"/>
      <w:lang w:val="fr-CA"/>
    </w:rPr>
  </w:style>
  <w:style w:type="paragraph" w:styleId="Objetducommentaire">
    <w:name w:val="annotation subject"/>
    <w:basedOn w:val="Commentaire"/>
    <w:next w:val="Commentaire"/>
    <w:link w:val="ObjetducommentaireCar"/>
    <w:uiPriority w:val="99"/>
    <w:semiHidden/>
    <w:unhideWhenUsed/>
    <w:rsid w:val="004F48C1"/>
    <w:rPr>
      <w:b/>
      <w:bCs/>
    </w:rPr>
  </w:style>
  <w:style w:type="character" w:customStyle="1" w:styleId="ObjetducommentaireCar">
    <w:name w:val="Objet du commentaire Car"/>
    <w:basedOn w:val="CommentaireCar"/>
    <w:link w:val="Objetducommentaire"/>
    <w:uiPriority w:val="99"/>
    <w:semiHidden/>
    <w:rsid w:val="004F48C1"/>
    <w:rPr>
      <w:b/>
      <w:bCs/>
      <w:sz w:val="20"/>
      <w:szCs w:val="20"/>
      <w:lang w:val="fr-CA"/>
    </w:rPr>
  </w:style>
  <w:style w:type="paragraph" w:styleId="Textedebulles">
    <w:name w:val="Balloon Text"/>
    <w:basedOn w:val="Normal"/>
    <w:link w:val="TextedebullesCar"/>
    <w:uiPriority w:val="99"/>
    <w:semiHidden/>
    <w:unhideWhenUsed/>
    <w:rsid w:val="004F48C1"/>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F48C1"/>
    <w:rPr>
      <w:rFonts w:ascii="Times New Roman" w:hAnsi="Times New Roman" w:cs="Times New Roman"/>
      <w:sz w:val="18"/>
      <w:szCs w:val="18"/>
      <w:lang w:val="fr-CA"/>
    </w:rPr>
  </w:style>
  <w:style w:type="paragraph" w:styleId="Paragraphedeliste">
    <w:name w:val="List Paragraph"/>
    <w:basedOn w:val="Normal"/>
    <w:uiPriority w:val="34"/>
    <w:qFormat/>
    <w:rsid w:val="00056CC6"/>
    <w:pPr>
      <w:ind w:left="720"/>
      <w:contextualSpacing/>
    </w:pPr>
  </w:style>
  <w:style w:type="table" w:styleId="Grilledutableau">
    <w:name w:val="Table Grid"/>
    <w:basedOn w:val="TableauNormal"/>
    <w:uiPriority w:val="39"/>
    <w:rsid w:val="00D46E3D"/>
    <w:rPr>
      <w:rFonts w:eastAsiaTheme="minorEastAsia"/>
      <w:lang w:val="fr-CA"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1C63CE"/>
    <w:rPr>
      <w:rFonts w:asciiTheme="majorHAnsi" w:eastAsiaTheme="majorEastAsia" w:hAnsiTheme="majorHAnsi" w:cstheme="majorBidi"/>
      <w:color w:val="2F5496" w:themeColor="accent1" w:themeShade="BF"/>
      <w:sz w:val="32"/>
      <w:szCs w:val="32"/>
      <w:lang w:val="fr-CA"/>
    </w:rPr>
  </w:style>
  <w:style w:type="paragraph" w:styleId="Rvision">
    <w:name w:val="Revision"/>
    <w:hidden/>
    <w:uiPriority w:val="99"/>
    <w:semiHidden/>
    <w:rsid w:val="0002364D"/>
    <w:rPr>
      <w:sz w:val="22"/>
      <w:szCs w:val="22"/>
      <w:lang w:val="fr-CA"/>
    </w:rPr>
  </w:style>
  <w:style w:type="paragraph" w:styleId="En-tte">
    <w:name w:val="header"/>
    <w:basedOn w:val="Normal"/>
    <w:link w:val="En-tteCar"/>
    <w:uiPriority w:val="99"/>
    <w:unhideWhenUsed/>
    <w:rsid w:val="002A5AAC"/>
    <w:pPr>
      <w:tabs>
        <w:tab w:val="center" w:pos="4320"/>
        <w:tab w:val="right" w:pos="8640"/>
      </w:tabs>
      <w:spacing w:after="0" w:line="240" w:lineRule="auto"/>
    </w:pPr>
  </w:style>
  <w:style w:type="character" w:customStyle="1" w:styleId="En-tteCar">
    <w:name w:val="En-tête Car"/>
    <w:basedOn w:val="Policepardfaut"/>
    <w:link w:val="En-tte"/>
    <w:uiPriority w:val="99"/>
    <w:rsid w:val="002A5AAC"/>
    <w:rPr>
      <w:sz w:val="22"/>
      <w:szCs w:val="22"/>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221"/>
    <w:pPr>
      <w:spacing w:after="160" w:line="259" w:lineRule="auto"/>
    </w:pPr>
    <w:rPr>
      <w:sz w:val="22"/>
      <w:szCs w:val="22"/>
      <w:lang w:val="fr-CA"/>
    </w:rPr>
  </w:style>
  <w:style w:type="paragraph" w:styleId="Titre1">
    <w:name w:val="heading 1"/>
    <w:basedOn w:val="Normal"/>
    <w:next w:val="Normal"/>
    <w:link w:val="Titre1Car"/>
    <w:uiPriority w:val="9"/>
    <w:qFormat/>
    <w:rsid w:val="001C63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901221"/>
  </w:style>
  <w:style w:type="paragraph" w:styleId="Pieddepage">
    <w:name w:val="footer"/>
    <w:basedOn w:val="Normal"/>
    <w:link w:val="PieddepageCar"/>
    <w:uiPriority w:val="99"/>
    <w:unhideWhenUsed/>
    <w:rsid w:val="00901221"/>
    <w:pPr>
      <w:tabs>
        <w:tab w:val="center" w:pos="4680"/>
        <w:tab w:val="right" w:pos="9360"/>
      </w:tabs>
    </w:pPr>
  </w:style>
  <w:style w:type="character" w:customStyle="1" w:styleId="PieddepageCar">
    <w:name w:val="Pied de page Car"/>
    <w:basedOn w:val="Policepardfaut"/>
    <w:link w:val="Pieddepage"/>
    <w:uiPriority w:val="99"/>
    <w:rsid w:val="00901221"/>
    <w:rPr>
      <w:lang w:val="fr-CA"/>
    </w:rPr>
  </w:style>
  <w:style w:type="character" w:styleId="Numrodepage">
    <w:name w:val="page number"/>
    <w:basedOn w:val="Policepardfaut"/>
    <w:uiPriority w:val="99"/>
    <w:semiHidden/>
    <w:unhideWhenUsed/>
    <w:rsid w:val="00901221"/>
  </w:style>
  <w:style w:type="paragraph" w:customStyle="1" w:styleId="Default">
    <w:name w:val="Default"/>
    <w:rsid w:val="00901221"/>
    <w:pPr>
      <w:autoSpaceDE w:val="0"/>
      <w:autoSpaceDN w:val="0"/>
      <w:adjustRightInd w:val="0"/>
    </w:pPr>
    <w:rPr>
      <w:rFonts w:ascii="Times New Roman" w:hAnsi="Times New Roman" w:cs="Times New Roman"/>
      <w:color w:val="000000"/>
      <w:lang w:val="en-CA"/>
    </w:rPr>
  </w:style>
  <w:style w:type="character" w:styleId="Lienhypertexte">
    <w:name w:val="Hyperlink"/>
    <w:basedOn w:val="Policepardfaut"/>
    <w:uiPriority w:val="99"/>
    <w:unhideWhenUsed/>
    <w:rsid w:val="00901221"/>
    <w:rPr>
      <w:color w:val="0563C1" w:themeColor="hyperlink"/>
      <w:u w:val="single"/>
    </w:rPr>
  </w:style>
  <w:style w:type="character" w:styleId="Lienhypertextesuivivisit">
    <w:name w:val="FollowedHyperlink"/>
    <w:basedOn w:val="Policepardfaut"/>
    <w:uiPriority w:val="99"/>
    <w:semiHidden/>
    <w:unhideWhenUsed/>
    <w:rsid w:val="00901221"/>
    <w:rPr>
      <w:color w:val="954F72" w:themeColor="followedHyperlink"/>
      <w:u w:val="single"/>
    </w:rPr>
  </w:style>
  <w:style w:type="character" w:customStyle="1" w:styleId="UnresolvedMention">
    <w:name w:val="Unresolved Mention"/>
    <w:basedOn w:val="Policepardfaut"/>
    <w:uiPriority w:val="99"/>
    <w:rsid w:val="00901221"/>
    <w:rPr>
      <w:color w:val="605E5C"/>
      <w:shd w:val="clear" w:color="auto" w:fill="E1DFDD"/>
    </w:rPr>
  </w:style>
  <w:style w:type="character" w:styleId="Marquedecommentaire">
    <w:name w:val="annotation reference"/>
    <w:basedOn w:val="Policepardfaut"/>
    <w:uiPriority w:val="99"/>
    <w:semiHidden/>
    <w:unhideWhenUsed/>
    <w:rsid w:val="004F48C1"/>
    <w:rPr>
      <w:sz w:val="16"/>
      <w:szCs w:val="16"/>
    </w:rPr>
  </w:style>
  <w:style w:type="paragraph" w:styleId="Commentaire">
    <w:name w:val="annotation text"/>
    <w:basedOn w:val="Normal"/>
    <w:link w:val="CommentaireCar"/>
    <w:uiPriority w:val="99"/>
    <w:semiHidden/>
    <w:unhideWhenUsed/>
    <w:rsid w:val="004F48C1"/>
    <w:pPr>
      <w:spacing w:line="240" w:lineRule="auto"/>
    </w:pPr>
    <w:rPr>
      <w:sz w:val="20"/>
      <w:szCs w:val="20"/>
    </w:rPr>
  </w:style>
  <w:style w:type="character" w:customStyle="1" w:styleId="CommentaireCar">
    <w:name w:val="Commentaire Car"/>
    <w:basedOn w:val="Policepardfaut"/>
    <w:link w:val="Commentaire"/>
    <w:uiPriority w:val="99"/>
    <w:semiHidden/>
    <w:rsid w:val="004F48C1"/>
    <w:rPr>
      <w:sz w:val="20"/>
      <w:szCs w:val="20"/>
      <w:lang w:val="fr-CA"/>
    </w:rPr>
  </w:style>
  <w:style w:type="paragraph" w:styleId="Objetducommentaire">
    <w:name w:val="annotation subject"/>
    <w:basedOn w:val="Commentaire"/>
    <w:next w:val="Commentaire"/>
    <w:link w:val="ObjetducommentaireCar"/>
    <w:uiPriority w:val="99"/>
    <w:semiHidden/>
    <w:unhideWhenUsed/>
    <w:rsid w:val="004F48C1"/>
    <w:rPr>
      <w:b/>
      <w:bCs/>
    </w:rPr>
  </w:style>
  <w:style w:type="character" w:customStyle="1" w:styleId="ObjetducommentaireCar">
    <w:name w:val="Objet du commentaire Car"/>
    <w:basedOn w:val="CommentaireCar"/>
    <w:link w:val="Objetducommentaire"/>
    <w:uiPriority w:val="99"/>
    <w:semiHidden/>
    <w:rsid w:val="004F48C1"/>
    <w:rPr>
      <w:b/>
      <w:bCs/>
      <w:sz w:val="20"/>
      <w:szCs w:val="20"/>
      <w:lang w:val="fr-CA"/>
    </w:rPr>
  </w:style>
  <w:style w:type="paragraph" w:styleId="Textedebulles">
    <w:name w:val="Balloon Text"/>
    <w:basedOn w:val="Normal"/>
    <w:link w:val="TextedebullesCar"/>
    <w:uiPriority w:val="99"/>
    <w:semiHidden/>
    <w:unhideWhenUsed/>
    <w:rsid w:val="004F48C1"/>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F48C1"/>
    <w:rPr>
      <w:rFonts w:ascii="Times New Roman" w:hAnsi="Times New Roman" w:cs="Times New Roman"/>
      <w:sz w:val="18"/>
      <w:szCs w:val="18"/>
      <w:lang w:val="fr-CA"/>
    </w:rPr>
  </w:style>
  <w:style w:type="paragraph" w:styleId="Paragraphedeliste">
    <w:name w:val="List Paragraph"/>
    <w:basedOn w:val="Normal"/>
    <w:uiPriority w:val="34"/>
    <w:qFormat/>
    <w:rsid w:val="00056CC6"/>
    <w:pPr>
      <w:ind w:left="720"/>
      <w:contextualSpacing/>
    </w:pPr>
  </w:style>
  <w:style w:type="table" w:styleId="Grilledutableau">
    <w:name w:val="Table Grid"/>
    <w:basedOn w:val="TableauNormal"/>
    <w:uiPriority w:val="39"/>
    <w:rsid w:val="00D46E3D"/>
    <w:rPr>
      <w:rFonts w:eastAsiaTheme="minorEastAsia"/>
      <w:lang w:val="fr-CA"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1C63CE"/>
    <w:rPr>
      <w:rFonts w:asciiTheme="majorHAnsi" w:eastAsiaTheme="majorEastAsia" w:hAnsiTheme="majorHAnsi" w:cstheme="majorBidi"/>
      <w:color w:val="2F5496" w:themeColor="accent1" w:themeShade="BF"/>
      <w:sz w:val="32"/>
      <w:szCs w:val="32"/>
      <w:lang w:val="fr-CA"/>
    </w:rPr>
  </w:style>
  <w:style w:type="paragraph" w:styleId="Rvision">
    <w:name w:val="Revision"/>
    <w:hidden/>
    <w:uiPriority w:val="99"/>
    <w:semiHidden/>
    <w:rsid w:val="0002364D"/>
    <w:rPr>
      <w:sz w:val="22"/>
      <w:szCs w:val="22"/>
      <w:lang w:val="fr-CA"/>
    </w:rPr>
  </w:style>
  <w:style w:type="paragraph" w:styleId="En-tte">
    <w:name w:val="header"/>
    <w:basedOn w:val="Normal"/>
    <w:link w:val="En-tteCar"/>
    <w:uiPriority w:val="99"/>
    <w:unhideWhenUsed/>
    <w:rsid w:val="002A5AAC"/>
    <w:pPr>
      <w:tabs>
        <w:tab w:val="center" w:pos="4320"/>
        <w:tab w:val="right" w:pos="8640"/>
      </w:tabs>
      <w:spacing w:after="0" w:line="240" w:lineRule="auto"/>
    </w:pPr>
  </w:style>
  <w:style w:type="character" w:customStyle="1" w:styleId="En-tteCar">
    <w:name w:val="En-tête Car"/>
    <w:basedOn w:val="Policepardfaut"/>
    <w:link w:val="En-tte"/>
    <w:uiPriority w:val="99"/>
    <w:rsid w:val="002A5AAC"/>
    <w:rPr>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2470">
      <w:bodyDiv w:val="1"/>
      <w:marLeft w:val="0"/>
      <w:marRight w:val="0"/>
      <w:marTop w:val="0"/>
      <w:marBottom w:val="0"/>
      <w:divBdr>
        <w:top w:val="none" w:sz="0" w:space="0" w:color="auto"/>
        <w:left w:val="none" w:sz="0" w:space="0" w:color="auto"/>
        <w:bottom w:val="none" w:sz="0" w:space="0" w:color="auto"/>
        <w:right w:val="none" w:sz="0" w:space="0" w:color="auto"/>
      </w:divBdr>
    </w:div>
    <w:div w:id="122190059">
      <w:bodyDiv w:val="1"/>
      <w:marLeft w:val="0"/>
      <w:marRight w:val="0"/>
      <w:marTop w:val="0"/>
      <w:marBottom w:val="0"/>
      <w:divBdr>
        <w:top w:val="none" w:sz="0" w:space="0" w:color="auto"/>
        <w:left w:val="none" w:sz="0" w:space="0" w:color="auto"/>
        <w:bottom w:val="none" w:sz="0" w:space="0" w:color="auto"/>
        <w:right w:val="none" w:sz="0" w:space="0" w:color="auto"/>
      </w:divBdr>
    </w:div>
    <w:div w:id="716320506">
      <w:bodyDiv w:val="1"/>
      <w:marLeft w:val="0"/>
      <w:marRight w:val="0"/>
      <w:marTop w:val="0"/>
      <w:marBottom w:val="0"/>
      <w:divBdr>
        <w:top w:val="none" w:sz="0" w:space="0" w:color="auto"/>
        <w:left w:val="none" w:sz="0" w:space="0" w:color="auto"/>
        <w:bottom w:val="none" w:sz="0" w:space="0" w:color="auto"/>
        <w:right w:val="none" w:sz="0" w:space="0" w:color="auto"/>
      </w:divBdr>
    </w:div>
    <w:div w:id="795178580">
      <w:bodyDiv w:val="1"/>
      <w:marLeft w:val="0"/>
      <w:marRight w:val="0"/>
      <w:marTop w:val="0"/>
      <w:marBottom w:val="0"/>
      <w:divBdr>
        <w:top w:val="none" w:sz="0" w:space="0" w:color="auto"/>
        <w:left w:val="none" w:sz="0" w:space="0" w:color="auto"/>
        <w:bottom w:val="none" w:sz="0" w:space="0" w:color="auto"/>
        <w:right w:val="none" w:sz="0" w:space="0" w:color="auto"/>
      </w:divBdr>
    </w:div>
    <w:div w:id="1260986990">
      <w:bodyDiv w:val="1"/>
      <w:marLeft w:val="0"/>
      <w:marRight w:val="0"/>
      <w:marTop w:val="0"/>
      <w:marBottom w:val="0"/>
      <w:divBdr>
        <w:top w:val="none" w:sz="0" w:space="0" w:color="auto"/>
        <w:left w:val="none" w:sz="0" w:space="0" w:color="auto"/>
        <w:bottom w:val="none" w:sz="0" w:space="0" w:color="auto"/>
        <w:right w:val="none" w:sz="0" w:space="0" w:color="auto"/>
      </w:divBdr>
    </w:div>
    <w:div w:id="1460413229">
      <w:bodyDiv w:val="1"/>
      <w:marLeft w:val="0"/>
      <w:marRight w:val="0"/>
      <w:marTop w:val="0"/>
      <w:marBottom w:val="0"/>
      <w:divBdr>
        <w:top w:val="none" w:sz="0" w:space="0" w:color="auto"/>
        <w:left w:val="none" w:sz="0" w:space="0" w:color="auto"/>
        <w:bottom w:val="none" w:sz="0" w:space="0" w:color="auto"/>
        <w:right w:val="none" w:sz="0" w:space="0" w:color="auto"/>
      </w:divBdr>
    </w:div>
    <w:div w:id="1462308890">
      <w:bodyDiv w:val="1"/>
      <w:marLeft w:val="0"/>
      <w:marRight w:val="0"/>
      <w:marTop w:val="0"/>
      <w:marBottom w:val="0"/>
      <w:divBdr>
        <w:top w:val="none" w:sz="0" w:space="0" w:color="auto"/>
        <w:left w:val="none" w:sz="0" w:space="0" w:color="auto"/>
        <w:bottom w:val="none" w:sz="0" w:space="0" w:color="auto"/>
        <w:right w:val="none" w:sz="0" w:space="0" w:color="auto"/>
      </w:divBdr>
    </w:div>
    <w:div w:id="1781563274">
      <w:bodyDiv w:val="1"/>
      <w:marLeft w:val="0"/>
      <w:marRight w:val="0"/>
      <w:marTop w:val="0"/>
      <w:marBottom w:val="0"/>
      <w:divBdr>
        <w:top w:val="none" w:sz="0" w:space="0" w:color="auto"/>
        <w:left w:val="none" w:sz="0" w:space="0" w:color="auto"/>
        <w:bottom w:val="none" w:sz="0" w:space="0" w:color="auto"/>
        <w:right w:val="none" w:sz="0" w:space="0" w:color="auto"/>
      </w:divBdr>
    </w:div>
    <w:div w:id="207639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ropbox.com/s/ul7jyhpv4c6k6g0/Annexe%20D_satisfaction_patients_vsq9_adapted.pdf?dl=0" TargetMode="External"/><Relationship Id="rId18" Type="http://schemas.openxmlformats.org/officeDocument/2006/relationships/hyperlink" Target="https://www.dropbox.com/s/nqqbqhql5wgx8dn/Annexe%20H_Orebro_version%20longue_FR.pdf?dl=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dropbox.com/s/sz9jd1n7ejtg3v3/Annexe%20B_Formation_%C3%80%20LA%20RESCOUSSE%20DES%20PERSONNES%20SOUFFRANT%20DE%20LOMBALGIES%20COMPLEXES.pptx?dl=0" TargetMode="External"/><Relationship Id="rId17" Type="http://schemas.openxmlformats.org/officeDocument/2006/relationships/hyperlink" Target="https://www.dropbox.com/s/8906wj6wkugamzg/Annexe%20G_StartBack_FR.pdf?dl=0" TargetMode="External"/><Relationship Id="rId2" Type="http://schemas.openxmlformats.org/officeDocument/2006/relationships/numbering" Target="numbering.xml"/><Relationship Id="rId16" Type="http://schemas.openxmlformats.org/officeDocument/2006/relationships/hyperlink" Target="https://www.dropbox.com/s/bxkg1uegkqlb2dc/Annexe%20G_CSI_fr.pdf?dl=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tian.longtin@usherbrooke.ca" TargetMode="External"/><Relationship Id="rId5" Type="http://schemas.openxmlformats.org/officeDocument/2006/relationships/settings" Target="settings.xml"/><Relationship Id="rId15" Type="http://schemas.openxmlformats.org/officeDocument/2006/relationships/hyperlink" Target="https://www.dropbox.com/s/spi48fexcwz0vd2/Annexe%20F_PainDetect_questionnaire_FR.pdf?dl=0" TargetMode="External"/><Relationship Id="rId23" Type="http://schemas.microsoft.com/office/2011/relationships/people" Target="people.xml"/><Relationship Id="rId10" Type="http://schemas.openxmlformats.org/officeDocument/2006/relationships/image" Target="media/image1.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Yannick.Tousignant-Laflamme@usherbrooke.ca" TargetMode="External"/><Relationship Id="rId14" Type="http://schemas.openxmlformats.org/officeDocument/2006/relationships/hyperlink" Target="https://www.dropbox.com/s/nccv5egw3f6qkpm/Annexe%20E_Bref_Inventaire_Douleur_FR.pdf?dl=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1B949-2E73-4B59-AC97-2A2FB4562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32070</Words>
  <Characters>176386</Characters>
  <Application>Microsoft Office Word</Application>
  <DocSecurity>0</DocSecurity>
  <Lines>1469</Lines>
  <Paragraphs>416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Longtin</dc:creator>
  <cp:keywords/>
  <dc:description/>
  <cp:lastModifiedBy>Sonia Bachand</cp:lastModifiedBy>
  <cp:revision>5</cp:revision>
  <dcterms:created xsi:type="dcterms:W3CDTF">2019-03-19T14:19:00Z</dcterms:created>
  <dcterms:modified xsi:type="dcterms:W3CDTF">2019-03-26T13:00:00Z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a543fa02-8db9-3ffa-9abd-fe1bf42fd951</vt:lpwstr>
  </property>
  <property fmtid="{D5CDD505-2E9C-101B-9397-08002B2CF9AE}" pid="4" name="Mendeley Citation Style_1">
    <vt:lpwstr>http://www.zotero.org/styles/biomed-central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http://www.zotero.org/styles/biomed-central</vt:lpwstr>
  </property>
  <property fmtid="{D5CDD505-2E9C-101B-9397-08002B2CF9AE}" pid="14" name="Mendeley Recent Style Name 4_1">
    <vt:lpwstr>BioMed Central</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