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47B3" w14:textId="1E7BDECC" w:rsidR="00CE49D7" w:rsidRPr="00CD2B36" w:rsidRDefault="003D60CC" w:rsidP="00CE49D7">
      <w:pPr>
        <w:pStyle w:val="Heading1"/>
        <w:spacing w:line="360" w:lineRule="auto"/>
        <w:rPr>
          <w:color w:val="auto"/>
        </w:rPr>
      </w:pPr>
      <w:r w:rsidRPr="00CD2B36">
        <w:rPr>
          <w:color w:val="auto"/>
        </w:rPr>
        <w:t>Additional File 1: Further methods, results and discussion</w:t>
      </w:r>
    </w:p>
    <w:p w14:paraId="7F5968BA" w14:textId="77777777" w:rsidR="007F4D1C" w:rsidRPr="00CD2B36" w:rsidRDefault="00CF107B" w:rsidP="007F4D1C">
      <w:r w:rsidRPr="00CD2B36">
        <w:t xml:space="preserve">Andrea Teng, Bertrand </w:t>
      </w:r>
      <w:proofErr w:type="spellStart"/>
      <w:r w:rsidRPr="00CD2B36">
        <w:t>Buffière</w:t>
      </w:r>
      <w:proofErr w:type="spellEnd"/>
      <w:r w:rsidRPr="00CD2B36">
        <w:t xml:space="preserve">, Murat </w:t>
      </w:r>
      <w:proofErr w:type="spellStart"/>
      <w:r w:rsidRPr="00CD2B36">
        <w:t>Genç</w:t>
      </w:r>
      <w:proofErr w:type="spellEnd"/>
      <w:r w:rsidRPr="00CD2B36">
        <w:t xml:space="preserve">, </w:t>
      </w:r>
      <w:proofErr w:type="spellStart"/>
      <w:r w:rsidRPr="00CD2B36">
        <w:t>Telekaki</w:t>
      </w:r>
      <w:proofErr w:type="spellEnd"/>
      <w:r w:rsidRPr="00CD2B36">
        <w:t xml:space="preserve"> </w:t>
      </w:r>
      <w:proofErr w:type="spellStart"/>
      <w:r w:rsidRPr="00CD2B36">
        <w:t>Latavao</w:t>
      </w:r>
      <w:proofErr w:type="spellEnd"/>
      <w:r w:rsidRPr="00CD2B36">
        <w:t xml:space="preserve">, </w:t>
      </w:r>
      <w:proofErr w:type="spellStart"/>
      <w:r w:rsidRPr="00CD2B36">
        <w:t>Viliami</w:t>
      </w:r>
      <w:proofErr w:type="spellEnd"/>
      <w:r w:rsidRPr="00CD2B36">
        <w:t xml:space="preserve"> </w:t>
      </w:r>
      <w:proofErr w:type="spellStart"/>
      <w:r w:rsidRPr="00CD2B36">
        <w:t>Puloka</w:t>
      </w:r>
      <w:proofErr w:type="spellEnd"/>
      <w:r w:rsidRPr="00CD2B36">
        <w:t xml:space="preserve">, Louise Signal, Nick Wilson. </w:t>
      </w:r>
      <w:r w:rsidR="007F4D1C" w:rsidRPr="00CD2B36">
        <w:t xml:space="preserve">Equity of expenditure changes associated with a </w:t>
      </w:r>
      <w:r w:rsidR="00230C05" w:rsidRPr="00CD2B36">
        <w:t>sweetened-</w:t>
      </w:r>
      <w:r w:rsidR="007F4D1C" w:rsidRPr="00CD2B36">
        <w:t>beverage tax in Tonga: Repeated cro</w:t>
      </w:r>
      <w:r w:rsidRPr="00CD2B36">
        <w:t xml:space="preserve">ss-sectional household surveys. </w:t>
      </w:r>
      <w:r w:rsidR="0049165C" w:rsidRPr="00CD2B36">
        <w:t xml:space="preserve"> </w:t>
      </w:r>
      <w:bookmarkStart w:id="0" w:name="_GoBack"/>
      <w:bookmarkEnd w:id="0"/>
    </w:p>
    <w:p w14:paraId="2413AB72" w14:textId="77777777" w:rsidR="007F4D1C" w:rsidRPr="00CD2B36" w:rsidRDefault="007F4D1C" w:rsidP="007F4D1C"/>
    <w:sdt>
      <w:sdtPr>
        <w:rPr>
          <w:rFonts w:ascii="Calibri" w:eastAsia="Calibri" w:hAnsi="Calibri" w:cs="Times New Roman"/>
          <w:b w:val="0"/>
          <w:bCs w:val="0"/>
          <w:color w:val="auto"/>
          <w:sz w:val="26"/>
          <w:szCs w:val="26"/>
          <w:lang w:val="en-NZ" w:eastAsia="en-US"/>
        </w:rPr>
        <w:id w:val="1887838573"/>
        <w:docPartObj>
          <w:docPartGallery w:val="Table of Contents"/>
          <w:docPartUnique/>
        </w:docPartObj>
      </w:sdtPr>
      <w:sdtEndPr>
        <w:rPr>
          <w:noProof/>
          <w:sz w:val="22"/>
          <w:szCs w:val="22"/>
        </w:rPr>
      </w:sdtEndPr>
      <w:sdtContent>
        <w:p w14:paraId="21A50244" w14:textId="77777777" w:rsidR="001E2295" w:rsidRPr="00CD2B36" w:rsidRDefault="001E2295">
          <w:pPr>
            <w:pStyle w:val="TOCHeading"/>
            <w:rPr>
              <w:color w:val="auto"/>
              <w:sz w:val="26"/>
              <w:szCs w:val="26"/>
            </w:rPr>
          </w:pPr>
          <w:r w:rsidRPr="00CD2B36">
            <w:rPr>
              <w:color w:val="auto"/>
              <w:sz w:val="26"/>
              <w:szCs w:val="26"/>
            </w:rPr>
            <w:t>Contents</w:t>
          </w:r>
        </w:p>
        <w:p w14:paraId="5254B9FA" w14:textId="77777777" w:rsidR="00C17588" w:rsidRPr="00CD2B36" w:rsidRDefault="003D60CC" w:rsidP="00C17588">
          <w:pPr>
            <w:pStyle w:val="TOC1"/>
            <w:tabs>
              <w:tab w:val="right" w:leader="dot" w:pos="9019"/>
            </w:tabs>
            <w:rPr>
              <w:rFonts w:asciiTheme="minorHAnsi" w:eastAsiaTheme="minorEastAsia" w:hAnsiTheme="minorHAnsi" w:cstheme="minorBidi"/>
              <w:noProof/>
              <w:lang w:val="en-US"/>
            </w:rPr>
          </w:pPr>
          <w:r w:rsidRPr="00CD2B36">
            <w:t xml:space="preserve">    </w:t>
          </w:r>
          <w:r w:rsidR="001E2295" w:rsidRPr="00CD2B36">
            <w:fldChar w:fldCharType="begin"/>
          </w:r>
          <w:r w:rsidR="001E2295" w:rsidRPr="00CD2B36">
            <w:instrText xml:space="preserve"> TOC \o "1-3" \h \z \u </w:instrText>
          </w:r>
          <w:r w:rsidR="001E2295" w:rsidRPr="00CD2B36">
            <w:fldChar w:fldCharType="separate"/>
          </w:r>
          <w:hyperlink w:anchor="_Toc34920299" w:history="1">
            <w:r w:rsidR="00C17588" w:rsidRPr="00CD2B36">
              <w:rPr>
                <w:rStyle w:val="Hyperlink"/>
                <w:noProof/>
                <w:color w:val="auto"/>
              </w:rPr>
              <w:t>Further methods</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_Toc34920299 \h </w:instrText>
            </w:r>
            <w:r w:rsidR="00C17588" w:rsidRPr="00CD2B36">
              <w:rPr>
                <w:noProof/>
                <w:webHidden/>
              </w:rPr>
            </w:r>
            <w:r w:rsidR="00C17588" w:rsidRPr="00CD2B36">
              <w:rPr>
                <w:noProof/>
                <w:webHidden/>
              </w:rPr>
              <w:fldChar w:fldCharType="separate"/>
            </w:r>
            <w:r w:rsidR="00753427" w:rsidRPr="00CD2B36">
              <w:rPr>
                <w:noProof/>
                <w:webHidden/>
              </w:rPr>
              <w:t>1</w:t>
            </w:r>
            <w:r w:rsidR="00C17588" w:rsidRPr="00CD2B36">
              <w:rPr>
                <w:noProof/>
                <w:webHidden/>
              </w:rPr>
              <w:fldChar w:fldCharType="end"/>
            </w:r>
          </w:hyperlink>
        </w:p>
        <w:p w14:paraId="176F8C68"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0" w:history="1">
            <w:r w:rsidR="00C17588" w:rsidRPr="00CD2B36">
              <w:rPr>
                <w:rStyle w:val="Hyperlink"/>
                <w:noProof/>
                <w:color w:val="auto"/>
              </w:rPr>
              <w:t>Study analyses</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_Toc34920300 \h </w:instrText>
            </w:r>
            <w:r w:rsidR="00C17588" w:rsidRPr="00CD2B36">
              <w:rPr>
                <w:noProof/>
                <w:webHidden/>
              </w:rPr>
            </w:r>
            <w:r w:rsidR="00C17588" w:rsidRPr="00CD2B36">
              <w:rPr>
                <w:noProof/>
                <w:webHidden/>
              </w:rPr>
              <w:fldChar w:fldCharType="separate"/>
            </w:r>
            <w:r w:rsidR="00753427" w:rsidRPr="00CD2B36">
              <w:rPr>
                <w:noProof/>
                <w:webHidden/>
              </w:rPr>
              <w:t>1</w:t>
            </w:r>
            <w:r w:rsidR="00C17588" w:rsidRPr="00CD2B36">
              <w:rPr>
                <w:noProof/>
                <w:webHidden/>
              </w:rPr>
              <w:fldChar w:fldCharType="end"/>
            </w:r>
          </w:hyperlink>
        </w:p>
        <w:p w14:paraId="2D6A2A6E"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1" w:history="1">
            <w:r w:rsidR="00C17588" w:rsidRPr="00CD2B36">
              <w:rPr>
                <w:rStyle w:val="Hyperlink"/>
                <w:noProof/>
                <w:color w:val="auto"/>
              </w:rPr>
              <w:t>Sensitivity test</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_Toc34920301 \h </w:instrText>
            </w:r>
            <w:r w:rsidR="00C17588" w:rsidRPr="00CD2B36">
              <w:rPr>
                <w:noProof/>
                <w:webHidden/>
              </w:rPr>
            </w:r>
            <w:r w:rsidR="00C17588" w:rsidRPr="00CD2B36">
              <w:rPr>
                <w:noProof/>
                <w:webHidden/>
              </w:rPr>
              <w:fldChar w:fldCharType="separate"/>
            </w:r>
            <w:r w:rsidR="00753427" w:rsidRPr="00CD2B36">
              <w:rPr>
                <w:noProof/>
                <w:webHidden/>
              </w:rPr>
              <w:t>5</w:t>
            </w:r>
            <w:r w:rsidR="00C17588" w:rsidRPr="00CD2B36">
              <w:rPr>
                <w:noProof/>
                <w:webHidden/>
              </w:rPr>
              <w:fldChar w:fldCharType="end"/>
            </w:r>
          </w:hyperlink>
        </w:p>
        <w:p w14:paraId="5CEA7DB9"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2" w:history="1">
            <w:r w:rsidR="00C17588" w:rsidRPr="00CD2B36">
              <w:rPr>
                <w:rStyle w:val="Hyperlink"/>
                <w:noProof/>
                <w:color w:val="auto"/>
              </w:rPr>
              <w:t>Additional analyses</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_Toc34920302 \h </w:instrText>
            </w:r>
            <w:r w:rsidR="00C17588" w:rsidRPr="00CD2B36">
              <w:rPr>
                <w:noProof/>
                <w:webHidden/>
              </w:rPr>
            </w:r>
            <w:r w:rsidR="00C17588" w:rsidRPr="00CD2B36">
              <w:rPr>
                <w:noProof/>
                <w:webHidden/>
              </w:rPr>
              <w:fldChar w:fldCharType="separate"/>
            </w:r>
            <w:r w:rsidR="00753427" w:rsidRPr="00CD2B36">
              <w:rPr>
                <w:noProof/>
                <w:webHidden/>
              </w:rPr>
              <w:t>5</w:t>
            </w:r>
            <w:r w:rsidR="00C17588" w:rsidRPr="00CD2B36">
              <w:rPr>
                <w:noProof/>
                <w:webHidden/>
              </w:rPr>
              <w:fldChar w:fldCharType="end"/>
            </w:r>
          </w:hyperlink>
        </w:p>
        <w:p w14:paraId="2AE61227" w14:textId="77777777" w:rsidR="00C17588" w:rsidRPr="00CD2B36" w:rsidRDefault="00CD2B36">
          <w:pPr>
            <w:pStyle w:val="TOC2"/>
            <w:tabs>
              <w:tab w:val="right" w:leader="dot" w:pos="9019"/>
            </w:tabs>
            <w:rPr>
              <w:rFonts w:asciiTheme="minorHAnsi" w:eastAsiaTheme="minorEastAsia" w:hAnsiTheme="minorHAnsi" w:cstheme="minorBidi"/>
              <w:noProof/>
              <w:lang w:val="en-US"/>
            </w:rPr>
          </w:pPr>
          <w:hyperlink w:anchor="_Toc34920303" w:history="1">
            <w:r w:rsidR="00C17588" w:rsidRPr="00CD2B36">
              <w:rPr>
                <w:rStyle w:val="Hyperlink"/>
                <w:noProof/>
                <w:color w:val="auto"/>
              </w:rPr>
              <w:t>Further results</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_Toc34920303 \h </w:instrText>
            </w:r>
            <w:r w:rsidR="00C17588" w:rsidRPr="00CD2B36">
              <w:rPr>
                <w:noProof/>
                <w:webHidden/>
              </w:rPr>
            </w:r>
            <w:r w:rsidR="00C17588" w:rsidRPr="00CD2B36">
              <w:rPr>
                <w:noProof/>
                <w:webHidden/>
              </w:rPr>
              <w:fldChar w:fldCharType="separate"/>
            </w:r>
            <w:r w:rsidR="00753427" w:rsidRPr="00CD2B36">
              <w:rPr>
                <w:noProof/>
                <w:webHidden/>
              </w:rPr>
              <w:t>6</w:t>
            </w:r>
            <w:r w:rsidR="00C17588" w:rsidRPr="00CD2B36">
              <w:rPr>
                <w:noProof/>
                <w:webHidden/>
              </w:rPr>
              <w:fldChar w:fldCharType="end"/>
            </w:r>
          </w:hyperlink>
        </w:p>
        <w:p w14:paraId="575323E1"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4" w:history="1">
            <w:r w:rsidR="00C17588" w:rsidRPr="00CD2B36">
              <w:rPr>
                <w:rStyle w:val="Hyperlink"/>
                <w:noProof/>
                <w:color w:val="auto"/>
              </w:rPr>
              <w:t>Sensitivity test</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_Toc34920304 \h </w:instrText>
            </w:r>
            <w:r w:rsidR="00C17588" w:rsidRPr="00CD2B36">
              <w:rPr>
                <w:noProof/>
                <w:webHidden/>
              </w:rPr>
            </w:r>
            <w:r w:rsidR="00C17588" w:rsidRPr="00CD2B36">
              <w:rPr>
                <w:noProof/>
                <w:webHidden/>
              </w:rPr>
              <w:fldChar w:fldCharType="separate"/>
            </w:r>
            <w:r w:rsidR="00753427" w:rsidRPr="00CD2B36">
              <w:rPr>
                <w:noProof/>
                <w:webHidden/>
              </w:rPr>
              <w:t>6</w:t>
            </w:r>
            <w:r w:rsidR="00C17588" w:rsidRPr="00CD2B36">
              <w:rPr>
                <w:noProof/>
                <w:webHidden/>
              </w:rPr>
              <w:fldChar w:fldCharType="end"/>
            </w:r>
          </w:hyperlink>
        </w:p>
        <w:p w14:paraId="2B94540B"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5" w:history="1">
            <w:r w:rsidR="00C17588" w:rsidRPr="00CD2B36">
              <w:rPr>
                <w:rStyle w:val="Hyperlink"/>
                <w:noProof/>
                <w:color w:val="auto"/>
              </w:rPr>
              <w:t>Expenditure changes within the 2015/16 survey</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_Toc34920305 \h </w:instrText>
            </w:r>
            <w:r w:rsidR="00C17588" w:rsidRPr="00CD2B36">
              <w:rPr>
                <w:noProof/>
                <w:webHidden/>
              </w:rPr>
            </w:r>
            <w:r w:rsidR="00C17588" w:rsidRPr="00CD2B36">
              <w:rPr>
                <w:noProof/>
                <w:webHidden/>
              </w:rPr>
              <w:fldChar w:fldCharType="separate"/>
            </w:r>
            <w:r w:rsidR="00753427" w:rsidRPr="00CD2B36">
              <w:rPr>
                <w:noProof/>
                <w:webHidden/>
              </w:rPr>
              <w:t>8</w:t>
            </w:r>
            <w:r w:rsidR="00C17588" w:rsidRPr="00CD2B36">
              <w:rPr>
                <w:noProof/>
                <w:webHidden/>
              </w:rPr>
              <w:fldChar w:fldCharType="end"/>
            </w:r>
          </w:hyperlink>
        </w:p>
        <w:p w14:paraId="7468F3A6"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6" w:history="1">
            <w:r w:rsidR="00C17588" w:rsidRPr="00CD2B36">
              <w:rPr>
                <w:rStyle w:val="Hyperlink"/>
                <w:noProof/>
                <w:color w:val="auto"/>
              </w:rPr>
              <w:t>Expenditure volume patterns in 2015/16</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_Toc34920306 \h </w:instrText>
            </w:r>
            <w:r w:rsidR="00C17588" w:rsidRPr="00CD2B36">
              <w:rPr>
                <w:noProof/>
                <w:webHidden/>
              </w:rPr>
            </w:r>
            <w:r w:rsidR="00C17588" w:rsidRPr="00CD2B36">
              <w:rPr>
                <w:noProof/>
                <w:webHidden/>
              </w:rPr>
              <w:fldChar w:fldCharType="separate"/>
            </w:r>
            <w:r w:rsidR="00753427" w:rsidRPr="00CD2B36">
              <w:rPr>
                <w:noProof/>
                <w:webHidden/>
              </w:rPr>
              <w:t>10</w:t>
            </w:r>
            <w:r w:rsidR="00C17588" w:rsidRPr="00CD2B36">
              <w:rPr>
                <w:noProof/>
                <w:webHidden/>
              </w:rPr>
              <w:fldChar w:fldCharType="end"/>
            </w:r>
          </w:hyperlink>
        </w:p>
        <w:p w14:paraId="79581658"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7" w:history="1">
            <w:r w:rsidR="00C17588" w:rsidRPr="00CD2B36">
              <w:rPr>
                <w:rStyle w:val="Hyperlink"/>
                <w:noProof/>
                <w:color w:val="auto"/>
              </w:rPr>
              <w:t>Origin of imported beverages</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_Toc34920307 \h </w:instrText>
            </w:r>
            <w:r w:rsidR="00C17588" w:rsidRPr="00CD2B36">
              <w:rPr>
                <w:noProof/>
                <w:webHidden/>
              </w:rPr>
            </w:r>
            <w:r w:rsidR="00C17588" w:rsidRPr="00CD2B36">
              <w:rPr>
                <w:noProof/>
                <w:webHidden/>
              </w:rPr>
              <w:fldChar w:fldCharType="separate"/>
            </w:r>
            <w:r w:rsidR="00753427" w:rsidRPr="00CD2B36">
              <w:rPr>
                <w:noProof/>
                <w:webHidden/>
              </w:rPr>
              <w:t>11</w:t>
            </w:r>
            <w:r w:rsidR="00C17588" w:rsidRPr="00CD2B36">
              <w:rPr>
                <w:noProof/>
                <w:webHidden/>
              </w:rPr>
              <w:fldChar w:fldCharType="end"/>
            </w:r>
          </w:hyperlink>
        </w:p>
        <w:p w14:paraId="435E35AA" w14:textId="77777777" w:rsidR="00C17588" w:rsidRPr="00CD2B36" w:rsidRDefault="00CD2B36">
          <w:pPr>
            <w:pStyle w:val="TOC2"/>
            <w:tabs>
              <w:tab w:val="right" w:leader="dot" w:pos="9019"/>
            </w:tabs>
            <w:rPr>
              <w:rFonts w:asciiTheme="minorHAnsi" w:eastAsiaTheme="minorEastAsia" w:hAnsiTheme="minorHAnsi" w:cstheme="minorBidi"/>
              <w:noProof/>
              <w:lang w:val="en-US"/>
            </w:rPr>
          </w:pPr>
          <w:hyperlink w:anchor="_Toc34920308" w:history="1">
            <w:r w:rsidR="00C17588" w:rsidRPr="00CD2B36">
              <w:rPr>
                <w:rStyle w:val="Hyperlink"/>
                <w:noProof/>
                <w:color w:val="auto"/>
              </w:rPr>
              <w:t>Further discussion</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_Toc34920308 \h </w:instrText>
            </w:r>
            <w:r w:rsidR="00C17588" w:rsidRPr="00CD2B36">
              <w:rPr>
                <w:noProof/>
                <w:webHidden/>
              </w:rPr>
            </w:r>
            <w:r w:rsidR="00C17588" w:rsidRPr="00CD2B36">
              <w:rPr>
                <w:noProof/>
                <w:webHidden/>
              </w:rPr>
              <w:fldChar w:fldCharType="separate"/>
            </w:r>
            <w:r w:rsidR="00753427" w:rsidRPr="00CD2B36">
              <w:rPr>
                <w:noProof/>
                <w:webHidden/>
              </w:rPr>
              <w:t>12</w:t>
            </w:r>
            <w:r w:rsidR="00C17588" w:rsidRPr="00CD2B36">
              <w:rPr>
                <w:noProof/>
                <w:webHidden/>
              </w:rPr>
              <w:fldChar w:fldCharType="end"/>
            </w:r>
          </w:hyperlink>
        </w:p>
        <w:p w14:paraId="103D92CD" w14:textId="77777777" w:rsidR="00C17588" w:rsidRPr="00CD2B36" w:rsidRDefault="00CD2B36">
          <w:pPr>
            <w:pStyle w:val="TOC3"/>
            <w:tabs>
              <w:tab w:val="right" w:leader="dot" w:pos="9019"/>
            </w:tabs>
            <w:rPr>
              <w:rFonts w:asciiTheme="minorHAnsi" w:eastAsiaTheme="minorEastAsia" w:hAnsiTheme="minorHAnsi" w:cstheme="minorBidi"/>
              <w:noProof/>
              <w:lang w:val="en-US"/>
            </w:rPr>
          </w:pPr>
          <w:hyperlink w:anchor="_Toc34920309" w:history="1">
            <w:r w:rsidR="00C17588" w:rsidRPr="00CD2B36">
              <w:rPr>
                <w:rStyle w:val="Hyperlink"/>
                <w:noProof/>
                <w:color w:val="auto"/>
              </w:rPr>
              <w:t>Further strengths and limitations of this study</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_Toc34920309 \h </w:instrText>
            </w:r>
            <w:r w:rsidR="00C17588" w:rsidRPr="00CD2B36">
              <w:rPr>
                <w:noProof/>
                <w:webHidden/>
              </w:rPr>
            </w:r>
            <w:r w:rsidR="00C17588" w:rsidRPr="00CD2B36">
              <w:rPr>
                <w:noProof/>
                <w:webHidden/>
              </w:rPr>
              <w:fldChar w:fldCharType="separate"/>
            </w:r>
            <w:r w:rsidR="00753427" w:rsidRPr="00CD2B36">
              <w:rPr>
                <w:noProof/>
                <w:webHidden/>
              </w:rPr>
              <w:t>13</w:t>
            </w:r>
            <w:r w:rsidR="00C17588" w:rsidRPr="00CD2B36">
              <w:rPr>
                <w:noProof/>
                <w:webHidden/>
              </w:rPr>
              <w:fldChar w:fldCharType="end"/>
            </w:r>
          </w:hyperlink>
        </w:p>
        <w:p w14:paraId="2535865C" w14:textId="77777777" w:rsidR="00C17588" w:rsidRPr="00CD2B36" w:rsidRDefault="00CD2B36">
          <w:pPr>
            <w:pStyle w:val="TOC2"/>
            <w:tabs>
              <w:tab w:val="right" w:leader="dot" w:pos="9019"/>
            </w:tabs>
            <w:rPr>
              <w:rFonts w:asciiTheme="minorHAnsi" w:eastAsiaTheme="minorEastAsia" w:hAnsiTheme="minorHAnsi" w:cstheme="minorBidi"/>
              <w:noProof/>
              <w:lang w:val="en-US"/>
            </w:rPr>
          </w:pPr>
          <w:hyperlink w:anchor="_Toc34920310" w:history="1">
            <w:r w:rsidR="00C17588" w:rsidRPr="00CD2B36">
              <w:rPr>
                <w:rStyle w:val="Hyperlink"/>
                <w:noProof/>
                <w:color w:val="auto"/>
              </w:rPr>
              <w:t>References</w:t>
            </w:r>
            <w:r w:rsidR="00C17588" w:rsidRPr="00CD2B36">
              <w:rPr>
                <w:noProof/>
                <w:webHidden/>
              </w:rPr>
              <w:tab/>
            </w:r>
            <w:r w:rsidR="00C17588" w:rsidRPr="00CD2B36">
              <w:rPr>
                <w:noProof/>
                <w:webHidden/>
              </w:rPr>
              <w:fldChar w:fldCharType="begin"/>
            </w:r>
            <w:r w:rsidR="00C17588" w:rsidRPr="00CD2B36">
              <w:rPr>
                <w:noProof/>
                <w:webHidden/>
              </w:rPr>
              <w:instrText xml:space="preserve"> PAGEREF _Toc34920310 \h </w:instrText>
            </w:r>
            <w:r w:rsidR="00C17588" w:rsidRPr="00CD2B36">
              <w:rPr>
                <w:noProof/>
                <w:webHidden/>
              </w:rPr>
            </w:r>
            <w:r w:rsidR="00C17588" w:rsidRPr="00CD2B36">
              <w:rPr>
                <w:noProof/>
                <w:webHidden/>
              </w:rPr>
              <w:fldChar w:fldCharType="separate"/>
            </w:r>
            <w:r w:rsidR="00753427" w:rsidRPr="00CD2B36">
              <w:rPr>
                <w:noProof/>
                <w:webHidden/>
              </w:rPr>
              <w:t>13</w:t>
            </w:r>
            <w:r w:rsidR="00C17588" w:rsidRPr="00CD2B36">
              <w:rPr>
                <w:noProof/>
                <w:webHidden/>
              </w:rPr>
              <w:fldChar w:fldCharType="end"/>
            </w:r>
          </w:hyperlink>
        </w:p>
        <w:p w14:paraId="117040A1" w14:textId="77777777" w:rsidR="001E2295" w:rsidRPr="00CD2B36" w:rsidRDefault="001E2295">
          <w:r w:rsidRPr="00CD2B36">
            <w:rPr>
              <w:b/>
              <w:bCs/>
              <w:noProof/>
            </w:rPr>
            <w:fldChar w:fldCharType="end"/>
          </w:r>
        </w:p>
      </w:sdtContent>
    </w:sdt>
    <w:p w14:paraId="1A6C25BA" w14:textId="77777777" w:rsidR="00D7392F" w:rsidRPr="00CD2B36" w:rsidRDefault="00D7392F" w:rsidP="00CE49D7">
      <w:pPr>
        <w:spacing w:line="360" w:lineRule="auto"/>
      </w:pPr>
    </w:p>
    <w:p w14:paraId="41EFFDC1" w14:textId="77777777" w:rsidR="00CE49D7" w:rsidRPr="00CD2B36" w:rsidRDefault="00CE49D7" w:rsidP="00CE49D7">
      <w:pPr>
        <w:pStyle w:val="Heading2"/>
        <w:spacing w:line="360" w:lineRule="auto"/>
        <w:rPr>
          <w:color w:val="auto"/>
        </w:rPr>
      </w:pPr>
      <w:bookmarkStart w:id="1" w:name="_Toc34920299"/>
      <w:r w:rsidRPr="00CD2B36">
        <w:rPr>
          <w:color w:val="auto"/>
        </w:rPr>
        <w:t>Further methods</w:t>
      </w:r>
      <w:bookmarkEnd w:id="1"/>
    </w:p>
    <w:p w14:paraId="2EE69CE5" w14:textId="77777777" w:rsidR="00CE49D7" w:rsidRPr="00CD2B36" w:rsidRDefault="00CE49D7" w:rsidP="00CE49D7">
      <w:pPr>
        <w:pStyle w:val="Heading3"/>
        <w:spacing w:line="360" w:lineRule="auto"/>
        <w:rPr>
          <w:color w:val="auto"/>
        </w:rPr>
      </w:pPr>
      <w:bookmarkStart w:id="2" w:name="_Toc34920300"/>
      <w:r w:rsidRPr="00CD2B36">
        <w:rPr>
          <w:color w:val="auto"/>
        </w:rPr>
        <w:t>Study analyses</w:t>
      </w:r>
      <w:bookmarkEnd w:id="2"/>
    </w:p>
    <w:p w14:paraId="601DD77A" w14:textId="77777777" w:rsidR="00CE49D7" w:rsidRPr="00CD2B36" w:rsidRDefault="00CE49D7" w:rsidP="00CE49D7">
      <w:pPr>
        <w:spacing w:line="360" w:lineRule="auto"/>
      </w:pPr>
      <w:r w:rsidRPr="00CD2B36">
        <w:t xml:space="preserve">Tables A to C provide more information about the HIES survey designs, beverage category coding and variable derivation respectively. </w:t>
      </w:r>
    </w:p>
    <w:p w14:paraId="73E05ECD" w14:textId="77777777" w:rsidR="00CE49D7" w:rsidRPr="00CD2B36" w:rsidRDefault="007F4D1C" w:rsidP="00CE49D7">
      <w:pPr>
        <w:spacing w:line="360" w:lineRule="auto"/>
        <w:rPr>
          <w:b/>
        </w:rPr>
      </w:pPr>
      <w:r w:rsidRPr="00CD2B36">
        <w:rPr>
          <w:b/>
        </w:rPr>
        <w:t xml:space="preserve">Supplementary </w:t>
      </w:r>
      <w:r w:rsidR="00CE49D7" w:rsidRPr="00CD2B36">
        <w:rPr>
          <w:b/>
        </w:rPr>
        <w:t xml:space="preserve">Table </w:t>
      </w:r>
      <w:r w:rsidR="00212AAF" w:rsidRPr="00CD2B36">
        <w:rPr>
          <w:b/>
        </w:rPr>
        <w:t>S1</w:t>
      </w:r>
      <w:r w:rsidR="00CE49D7" w:rsidRPr="00CD2B36">
        <w:rPr>
          <w:b/>
        </w:rPr>
        <w:t xml:space="preserve">: Household income and expenditure survey designs in Tonga </w:t>
      </w:r>
    </w:p>
    <w:tbl>
      <w:tblPr>
        <w:tblW w:w="9400" w:type="dxa"/>
        <w:tblBorders>
          <w:top w:val="single" w:sz="4" w:space="0" w:color="auto"/>
          <w:bottom w:val="single" w:sz="4" w:space="0" w:color="auto"/>
        </w:tblBorders>
        <w:tblLook w:val="04A0" w:firstRow="1" w:lastRow="0" w:firstColumn="1" w:lastColumn="0" w:noHBand="0" w:noVBand="1"/>
      </w:tblPr>
      <w:tblGrid>
        <w:gridCol w:w="1758"/>
        <w:gridCol w:w="3822"/>
        <w:gridCol w:w="3820"/>
      </w:tblGrid>
      <w:tr w:rsidR="00CD2B36" w:rsidRPr="00CD2B36" w14:paraId="1301EE35" w14:textId="77777777" w:rsidTr="00217339">
        <w:trPr>
          <w:trHeight w:val="43"/>
          <w:tblHeader/>
        </w:trPr>
        <w:tc>
          <w:tcPr>
            <w:tcW w:w="1758" w:type="dxa"/>
            <w:tcBorders>
              <w:top w:val="single" w:sz="4" w:space="0" w:color="auto"/>
              <w:bottom w:val="single" w:sz="4" w:space="0" w:color="auto"/>
            </w:tcBorders>
            <w:shd w:val="clear" w:color="auto" w:fill="auto"/>
          </w:tcPr>
          <w:p w14:paraId="01A1C581" w14:textId="77777777" w:rsidR="00CE49D7" w:rsidRPr="00CD2B36" w:rsidRDefault="00CE49D7" w:rsidP="00217339">
            <w:pPr>
              <w:spacing w:after="0" w:line="240" w:lineRule="auto"/>
              <w:rPr>
                <w:b/>
                <w:sz w:val="16"/>
              </w:rPr>
            </w:pPr>
            <w:r w:rsidRPr="00CD2B36">
              <w:rPr>
                <w:b/>
                <w:sz w:val="16"/>
              </w:rPr>
              <w:t>Tonga</w:t>
            </w:r>
          </w:p>
        </w:tc>
        <w:tc>
          <w:tcPr>
            <w:tcW w:w="3822" w:type="dxa"/>
            <w:tcBorders>
              <w:top w:val="single" w:sz="4" w:space="0" w:color="auto"/>
              <w:bottom w:val="single" w:sz="4" w:space="0" w:color="auto"/>
            </w:tcBorders>
            <w:shd w:val="clear" w:color="auto" w:fill="auto"/>
          </w:tcPr>
          <w:p w14:paraId="3622900D" w14:textId="77777777" w:rsidR="00CE49D7" w:rsidRPr="00CD2B36" w:rsidRDefault="00CE49D7" w:rsidP="00217339">
            <w:pPr>
              <w:spacing w:after="0" w:line="240" w:lineRule="auto"/>
              <w:jc w:val="center"/>
              <w:rPr>
                <w:b/>
                <w:sz w:val="16"/>
              </w:rPr>
            </w:pPr>
            <w:r w:rsidRPr="00CD2B36">
              <w:rPr>
                <w:b/>
                <w:sz w:val="16"/>
              </w:rPr>
              <w:t>2009</w:t>
            </w:r>
          </w:p>
        </w:tc>
        <w:tc>
          <w:tcPr>
            <w:tcW w:w="3820" w:type="dxa"/>
            <w:tcBorders>
              <w:top w:val="single" w:sz="4" w:space="0" w:color="auto"/>
              <w:bottom w:val="single" w:sz="4" w:space="0" w:color="auto"/>
            </w:tcBorders>
            <w:shd w:val="clear" w:color="auto" w:fill="auto"/>
          </w:tcPr>
          <w:p w14:paraId="66FD0050" w14:textId="77777777" w:rsidR="00CE49D7" w:rsidRPr="00CD2B36" w:rsidRDefault="00CE49D7" w:rsidP="00217339">
            <w:pPr>
              <w:spacing w:after="0" w:line="240" w:lineRule="auto"/>
              <w:jc w:val="center"/>
              <w:rPr>
                <w:b/>
                <w:sz w:val="16"/>
              </w:rPr>
            </w:pPr>
            <w:r w:rsidRPr="00CD2B36">
              <w:rPr>
                <w:b/>
                <w:sz w:val="16"/>
              </w:rPr>
              <w:t>2015/16</w:t>
            </w:r>
          </w:p>
        </w:tc>
      </w:tr>
      <w:tr w:rsidR="00CD2B36" w:rsidRPr="00CD2B36" w14:paraId="6811561E" w14:textId="77777777" w:rsidTr="00217339">
        <w:trPr>
          <w:trHeight w:val="152"/>
        </w:trPr>
        <w:tc>
          <w:tcPr>
            <w:tcW w:w="1758" w:type="dxa"/>
            <w:tcBorders>
              <w:top w:val="single" w:sz="4" w:space="0" w:color="auto"/>
            </w:tcBorders>
            <w:shd w:val="clear" w:color="auto" w:fill="auto"/>
          </w:tcPr>
          <w:p w14:paraId="4C1C255E" w14:textId="77777777" w:rsidR="00CE49D7" w:rsidRPr="00CD2B36" w:rsidRDefault="00230C05" w:rsidP="00217339">
            <w:pPr>
              <w:spacing w:after="0" w:line="240" w:lineRule="auto"/>
              <w:rPr>
                <w:b/>
                <w:sz w:val="16"/>
              </w:rPr>
            </w:pPr>
            <w:r w:rsidRPr="00CD2B36">
              <w:rPr>
                <w:b/>
                <w:sz w:val="16"/>
              </w:rPr>
              <w:t>S</w:t>
            </w:r>
            <w:r w:rsidR="00CE49D7" w:rsidRPr="00CD2B36">
              <w:rPr>
                <w:b/>
                <w:sz w:val="16"/>
              </w:rPr>
              <w:t>B taxes</w:t>
            </w:r>
          </w:p>
        </w:tc>
        <w:tc>
          <w:tcPr>
            <w:tcW w:w="3822" w:type="dxa"/>
            <w:tcBorders>
              <w:top w:val="single" w:sz="4" w:space="0" w:color="auto"/>
            </w:tcBorders>
            <w:shd w:val="clear" w:color="auto" w:fill="auto"/>
          </w:tcPr>
          <w:p w14:paraId="6ED2773D" w14:textId="77777777" w:rsidR="00CE49D7" w:rsidRPr="00CD2B36" w:rsidRDefault="00CE49D7" w:rsidP="00217339">
            <w:pPr>
              <w:spacing w:after="0" w:line="240" w:lineRule="auto"/>
              <w:rPr>
                <w:sz w:val="16"/>
              </w:rPr>
            </w:pPr>
            <w:r w:rsidRPr="00CD2B36">
              <w:rPr>
                <w:sz w:val="16"/>
              </w:rPr>
              <w:t>15% tariff only</w:t>
            </w:r>
          </w:p>
        </w:tc>
        <w:tc>
          <w:tcPr>
            <w:tcW w:w="3820" w:type="dxa"/>
            <w:tcBorders>
              <w:top w:val="single" w:sz="4" w:space="0" w:color="auto"/>
            </w:tcBorders>
            <w:shd w:val="clear" w:color="auto" w:fill="auto"/>
          </w:tcPr>
          <w:p w14:paraId="1B35552D" w14:textId="77777777" w:rsidR="00CE49D7" w:rsidRPr="00CD2B36" w:rsidRDefault="00CE49D7" w:rsidP="00217339">
            <w:pPr>
              <w:spacing w:after="0" w:line="240" w:lineRule="auto"/>
              <w:rPr>
                <w:sz w:val="16"/>
              </w:rPr>
            </w:pPr>
            <w:r w:rsidRPr="00CD2B36">
              <w:rPr>
                <w:sz w:val="16"/>
              </w:rPr>
              <w:t xml:space="preserve">After the 2013 </w:t>
            </w:r>
            <w:r w:rsidR="00230C05" w:rsidRPr="00CD2B36">
              <w:rPr>
                <w:sz w:val="16"/>
              </w:rPr>
              <w:t>S</w:t>
            </w:r>
            <w:r w:rsidRPr="00CD2B36">
              <w:rPr>
                <w:sz w:val="16"/>
              </w:rPr>
              <w:t>B excise; and 9 months befor</w:t>
            </w:r>
            <w:r w:rsidR="00230C05" w:rsidRPr="00CD2B36">
              <w:rPr>
                <w:sz w:val="16"/>
              </w:rPr>
              <w:t>e and 3 months after the 2016 S</w:t>
            </w:r>
            <w:r w:rsidRPr="00CD2B36">
              <w:rPr>
                <w:sz w:val="16"/>
              </w:rPr>
              <w:t>B tax increase from T$0.50 to T$1.00/L</w:t>
            </w:r>
          </w:p>
        </w:tc>
      </w:tr>
      <w:tr w:rsidR="00CD2B36" w:rsidRPr="00CD2B36" w14:paraId="1FD3A1E9" w14:textId="77777777" w:rsidTr="00217339">
        <w:trPr>
          <w:trHeight w:val="161"/>
        </w:trPr>
        <w:tc>
          <w:tcPr>
            <w:tcW w:w="1758" w:type="dxa"/>
            <w:shd w:val="clear" w:color="auto" w:fill="auto"/>
          </w:tcPr>
          <w:p w14:paraId="7C21B4A1" w14:textId="77777777" w:rsidR="00CE49D7" w:rsidRPr="00CD2B36" w:rsidRDefault="00CE49D7" w:rsidP="00217339">
            <w:pPr>
              <w:spacing w:after="0" w:line="240" w:lineRule="auto"/>
              <w:rPr>
                <w:b/>
                <w:sz w:val="16"/>
              </w:rPr>
            </w:pPr>
            <w:r w:rsidRPr="00CD2B36">
              <w:rPr>
                <w:b/>
                <w:sz w:val="16"/>
              </w:rPr>
              <w:t>Author and purpose</w:t>
            </w:r>
          </w:p>
        </w:tc>
        <w:tc>
          <w:tcPr>
            <w:tcW w:w="3822" w:type="dxa"/>
            <w:shd w:val="clear" w:color="auto" w:fill="auto"/>
          </w:tcPr>
          <w:p w14:paraId="341B8EBB" w14:textId="77777777" w:rsidR="00CE49D7" w:rsidRPr="00CD2B36" w:rsidRDefault="00CE49D7" w:rsidP="00217339">
            <w:pPr>
              <w:spacing w:after="0" w:line="240" w:lineRule="auto"/>
              <w:rPr>
                <w:sz w:val="16"/>
              </w:rPr>
            </w:pPr>
            <w:r w:rsidRPr="00CD2B36">
              <w:rPr>
                <w:sz w:val="16"/>
              </w:rPr>
              <w:t>Tonga Statistics Department, technical assistance from SPC</w:t>
            </w:r>
          </w:p>
          <w:p w14:paraId="203F7AB8" w14:textId="77777777" w:rsidR="00CE49D7" w:rsidRPr="00CD2B36" w:rsidRDefault="00CE49D7" w:rsidP="00217339">
            <w:pPr>
              <w:spacing w:after="0" w:line="240" w:lineRule="auto"/>
              <w:rPr>
                <w:sz w:val="16"/>
              </w:rPr>
            </w:pPr>
            <w:r w:rsidRPr="00CD2B36">
              <w:rPr>
                <w:sz w:val="16"/>
              </w:rPr>
              <w:t>To support CPI, national accounts and measure income</w:t>
            </w:r>
          </w:p>
          <w:p w14:paraId="3E53B611" w14:textId="77777777" w:rsidR="00CE49D7" w:rsidRPr="00CD2B36" w:rsidRDefault="00CE49D7" w:rsidP="00217339">
            <w:pPr>
              <w:spacing w:after="0" w:line="240" w:lineRule="auto"/>
              <w:rPr>
                <w:sz w:val="16"/>
              </w:rPr>
            </w:pPr>
          </w:p>
          <w:p w14:paraId="2C7C801F" w14:textId="77777777" w:rsidR="00CE49D7" w:rsidRPr="00CD2B36" w:rsidRDefault="00CE49D7" w:rsidP="00217339">
            <w:pPr>
              <w:spacing w:after="0" w:line="240" w:lineRule="auto"/>
              <w:rPr>
                <w:sz w:val="16"/>
              </w:rPr>
            </w:pPr>
            <w:r w:rsidRPr="00CD2B36">
              <w:rPr>
                <w:sz w:val="16"/>
              </w:rPr>
              <w:t>Data coding and data entry at Statistics Department, some delays. Cleaning.</w:t>
            </w:r>
          </w:p>
        </w:tc>
        <w:tc>
          <w:tcPr>
            <w:tcW w:w="3820" w:type="dxa"/>
            <w:shd w:val="clear" w:color="auto" w:fill="auto"/>
          </w:tcPr>
          <w:p w14:paraId="3F4BE5DA" w14:textId="77777777" w:rsidR="00CE49D7" w:rsidRPr="00CD2B36" w:rsidRDefault="00CE49D7" w:rsidP="00217339">
            <w:pPr>
              <w:spacing w:after="0" w:line="240" w:lineRule="auto"/>
              <w:rPr>
                <w:sz w:val="16"/>
              </w:rPr>
            </w:pPr>
            <w:r w:rsidRPr="00CD2B36">
              <w:rPr>
                <w:sz w:val="16"/>
              </w:rPr>
              <w:t>Pacific Community (SPC) and the Statistics Department</w:t>
            </w:r>
          </w:p>
          <w:p w14:paraId="5DBDA5B3" w14:textId="77777777" w:rsidR="00CE49D7" w:rsidRPr="00CD2B36" w:rsidRDefault="00CE49D7" w:rsidP="00217339">
            <w:pPr>
              <w:spacing w:after="0" w:line="240" w:lineRule="auto"/>
              <w:rPr>
                <w:sz w:val="16"/>
              </w:rPr>
            </w:pPr>
            <w:r w:rsidRPr="00CD2B36">
              <w:rPr>
                <w:sz w:val="16"/>
              </w:rPr>
              <w:t>Support CPI, national accounts, and measure poverty</w:t>
            </w:r>
          </w:p>
          <w:p w14:paraId="4F8AA522" w14:textId="77777777" w:rsidR="00CE49D7" w:rsidRPr="00CD2B36" w:rsidRDefault="00CE49D7" w:rsidP="00217339">
            <w:pPr>
              <w:spacing w:after="0" w:line="240" w:lineRule="auto"/>
              <w:rPr>
                <w:sz w:val="16"/>
              </w:rPr>
            </w:pPr>
          </w:p>
          <w:p w14:paraId="14EDF2C7" w14:textId="77777777" w:rsidR="00CE49D7" w:rsidRPr="00CD2B36" w:rsidRDefault="00CE49D7" w:rsidP="00217339">
            <w:pPr>
              <w:spacing w:after="0" w:line="240" w:lineRule="auto"/>
              <w:rPr>
                <w:sz w:val="16"/>
              </w:rPr>
            </w:pPr>
            <w:proofErr w:type="spellStart"/>
            <w:r w:rsidRPr="00CD2B36">
              <w:rPr>
                <w:sz w:val="16"/>
              </w:rPr>
              <w:t>Telekaki</w:t>
            </w:r>
            <w:proofErr w:type="spellEnd"/>
            <w:r w:rsidRPr="00CD2B36">
              <w:rPr>
                <w:sz w:val="16"/>
              </w:rPr>
              <w:t xml:space="preserve"> </w:t>
            </w:r>
            <w:proofErr w:type="spellStart"/>
            <w:r w:rsidRPr="00CD2B36">
              <w:rPr>
                <w:sz w:val="16"/>
              </w:rPr>
              <w:t>Latavao</w:t>
            </w:r>
            <w:proofErr w:type="spellEnd"/>
            <w:r w:rsidRPr="00CD2B36">
              <w:rPr>
                <w:sz w:val="16"/>
              </w:rPr>
              <w:t>, Senior Statistician, Tonga Department of Statistics (HIES Coordinator)</w:t>
            </w:r>
          </w:p>
          <w:p w14:paraId="07878594" w14:textId="77777777" w:rsidR="00CE49D7" w:rsidRPr="00CD2B36" w:rsidRDefault="00CE49D7" w:rsidP="00217339">
            <w:pPr>
              <w:spacing w:after="0" w:line="240" w:lineRule="auto"/>
              <w:rPr>
                <w:sz w:val="16"/>
              </w:rPr>
            </w:pPr>
            <w:r w:rsidRPr="00CD2B36">
              <w:rPr>
                <w:sz w:val="16"/>
              </w:rPr>
              <w:t xml:space="preserve">Dr </w:t>
            </w:r>
            <w:proofErr w:type="spellStart"/>
            <w:r w:rsidRPr="00CD2B36">
              <w:rPr>
                <w:sz w:val="16"/>
              </w:rPr>
              <w:t>Haberkon</w:t>
            </w:r>
            <w:proofErr w:type="spellEnd"/>
            <w:r w:rsidRPr="00CD2B36">
              <w:rPr>
                <w:sz w:val="16"/>
              </w:rPr>
              <w:t>, the former Manager, Statistics and Demography Program of the SPC</w:t>
            </w:r>
          </w:p>
          <w:p w14:paraId="751C249A" w14:textId="77777777" w:rsidR="00CE49D7" w:rsidRPr="00CD2B36" w:rsidRDefault="00CE49D7" w:rsidP="00217339">
            <w:pPr>
              <w:spacing w:after="0" w:line="240" w:lineRule="auto"/>
              <w:rPr>
                <w:sz w:val="16"/>
              </w:rPr>
            </w:pPr>
            <w:r w:rsidRPr="00CD2B36">
              <w:rPr>
                <w:sz w:val="16"/>
              </w:rPr>
              <w:t>Dr ‘</w:t>
            </w:r>
            <w:proofErr w:type="spellStart"/>
            <w:r w:rsidRPr="00CD2B36">
              <w:rPr>
                <w:sz w:val="16"/>
              </w:rPr>
              <w:t>Ofa</w:t>
            </w:r>
            <w:proofErr w:type="spellEnd"/>
            <w:r w:rsidRPr="00CD2B36">
              <w:rPr>
                <w:sz w:val="16"/>
              </w:rPr>
              <w:t xml:space="preserve"> </w:t>
            </w:r>
            <w:proofErr w:type="spellStart"/>
            <w:r w:rsidRPr="00CD2B36">
              <w:rPr>
                <w:sz w:val="16"/>
              </w:rPr>
              <w:t>Ketu’u</w:t>
            </w:r>
            <w:proofErr w:type="spellEnd"/>
            <w:r w:rsidRPr="00CD2B36">
              <w:rPr>
                <w:sz w:val="16"/>
              </w:rPr>
              <w:t xml:space="preserve"> (SPC)</w:t>
            </w:r>
          </w:p>
          <w:p w14:paraId="53B51DBB" w14:textId="77777777" w:rsidR="00CE49D7" w:rsidRPr="00CD2B36" w:rsidRDefault="00CE49D7" w:rsidP="00217339">
            <w:pPr>
              <w:spacing w:after="0" w:line="240" w:lineRule="auto"/>
              <w:rPr>
                <w:sz w:val="16"/>
              </w:rPr>
            </w:pPr>
          </w:p>
          <w:p w14:paraId="66427D73" w14:textId="77777777" w:rsidR="00CE49D7" w:rsidRPr="00CD2B36" w:rsidRDefault="00CE49D7" w:rsidP="00217339">
            <w:pPr>
              <w:spacing w:after="0" w:line="240" w:lineRule="auto"/>
              <w:rPr>
                <w:sz w:val="16"/>
              </w:rPr>
            </w:pPr>
            <w:r w:rsidRPr="00CD2B36">
              <w:rPr>
                <w:sz w:val="16"/>
              </w:rPr>
              <w:t xml:space="preserve">In round data entry. Cleaning. </w:t>
            </w:r>
          </w:p>
        </w:tc>
      </w:tr>
      <w:tr w:rsidR="00CD2B36" w:rsidRPr="00CD2B36" w14:paraId="5EBB8091" w14:textId="77777777" w:rsidTr="00217339">
        <w:trPr>
          <w:trHeight w:val="457"/>
        </w:trPr>
        <w:tc>
          <w:tcPr>
            <w:tcW w:w="1758" w:type="dxa"/>
            <w:shd w:val="clear" w:color="auto" w:fill="auto"/>
          </w:tcPr>
          <w:p w14:paraId="14F72829" w14:textId="77777777" w:rsidR="00CE49D7" w:rsidRPr="00CD2B36" w:rsidRDefault="00CE49D7" w:rsidP="00217339">
            <w:pPr>
              <w:spacing w:after="0" w:line="240" w:lineRule="auto"/>
              <w:rPr>
                <w:b/>
                <w:sz w:val="16"/>
              </w:rPr>
            </w:pPr>
            <w:r w:rsidRPr="00CD2B36">
              <w:rPr>
                <w:b/>
                <w:sz w:val="16"/>
              </w:rPr>
              <w:lastRenderedPageBreak/>
              <w:t>Size and scope</w:t>
            </w:r>
          </w:p>
        </w:tc>
        <w:tc>
          <w:tcPr>
            <w:tcW w:w="3822" w:type="dxa"/>
            <w:shd w:val="clear" w:color="auto" w:fill="auto"/>
          </w:tcPr>
          <w:p w14:paraId="68CC6F6E" w14:textId="77777777" w:rsidR="00CE49D7" w:rsidRPr="00CD2B36" w:rsidRDefault="00CE49D7" w:rsidP="00217339">
            <w:pPr>
              <w:spacing w:after="0" w:line="240" w:lineRule="auto"/>
              <w:rPr>
                <w:sz w:val="16"/>
              </w:rPr>
            </w:pPr>
            <w:r w:rsidRPr="00CD2B36">
              <w:rPr>
                <w:sz w:val="16"/>
              </w:rPr>
              <w:t>1983 households (10%)</w:t>
            </w:r>
          </w:p>
          <w:p w14:paraId="05DBB431" w14:textId="77777777" w:rsidR="00CE49D7" w:rsidRPr="00CD2B36" w:rsidRDefault="00CE49D7" w:rsidP="00217339">
            <w:pPr>
              <w:spacing w:after="0" w:line="240" w:lineRule="auto"/>
              <w:rPr>
                <w:sz w:val="16"/>
              </w:rPr>
            </w:pPr>
            <w:r w:rsidRPr="00CD2B36">
              <w:rPr>
                <w:sz w:val="16"/>
              </w:rPr>
              <w:t xml:space="preserve">All island divisions in each quarter, except for Ono </w:t>
            </w:r>
            <w:proofErr w:type="spellStart"/>
            <w:r w:rsidRPr="00CD2B36">
              <w:rPr>
                <w:sz w:val="16"/>
              </w:rPr>
              <w:t>Niua</w:t>
            </w:r>
            <w:proofErr w:type="spellEnd"/>
          </w:p>
          <w:p w14:paraId="589C7E7C" w14:textId="77777777" w:rsidR="00CE49D7" w:rsidRPr="00CD2B36" w:rsidRDefault="00CE49D7" w:rsidP="00217339">
            <w:pPr>
              <w:spacing w:after="0" w:line="240" w:lineRule="auto"/>
              <w:rPr>
                <w:sz w:val="16"/>
              </w:rPr>
            </w:pPr>
            <w:proofErr w:type="spellStart"/>
            <w:r w:rsidRPr="00CD2B36">
              <w:rPr>
                <w:sz w:val="16"/>
              </w:rPr>
              <w:t>Tongatapu</w:t>
            </w:r>
            <w:proofErr w:type="spellEnd"/>
            <w:r w:rsidRPr="00CD2B36">
              <w:rPr>
                <w:sz w:val="16"/>
              </w:rPr>
              <w:t xml:space="preserve"> (urban and rural), </w:t>
            </w:r>
            <w:proofErr w:type="spellStart"/>
            <w:r w:rsidRPr="00CD2B36">
              <w:rPr>
                <w:sz w:val="16"/>
              </w:rPr>
              <w:t>Vava’u</w:t>
            </w:r>
            <w:proofErr w:type="spellEnd"/>
            <w:r w:rsidRPr="00CD2B36">
              <w:rPr>
                <w:sz w:val="16"/>
              </w:rPr>
              <w:t xml:space="preserve">, </w:t>
            </w:r>
            <w:proofErr w:type="spellStart"/>
            <w:r w:rsidRPr="00CD2B36">
              <w:rPr>
                <w:sz w:val="16"/>
              </w:rPr>
              <w:t>Ha’apai</w:t>
            </w:r>
            <w:proofErr w:type="spellEnd"/>
            <w:r w:rsidRPr="00CD2B36">
              <w:rPr>
                <w:sz w:val="16"/>
              </w:rPr>
              <w:t>, ‘</w:t>
            </w:r>
            <w:proofErr w:type="spellStart"/>
            <w:r w:rsidRPr="00CD2B36">
              <w:rPr>
                <w:sz w:val="16"/>
              </w:rPr>
              <w:t>Eua</w:t>
            </w:r>
            <w:proofErr w:type="spellEnd"/>
            <w:r w:rsidRPr="00CD2B36">
              <w:rPr>
                <w:sz w:val="16"/>
              </w:rPr>
              <w:t xml:space="preserve">, and </w:t>
            </w:r>
            <w:proofErr w:type="spellStart"/>
            <w:r w:rsidRPr="00CD2B36">
              <w:rPr>
                <w:sz w:val="16"/>
              </w:rPr>
              <w:t>Onga</w:t>
            </w:r>
            <w:proofErr w:type="spellEnd"/>
            <w:r w:rsidRPr="00CD2B36">
              <w:rPr>
                <w:sz w:val="16"/>
              </w:rPr>
              <w:t xml:space="preserve"> </w:t>
            </w:r>
            <w:proofErr w:type="spellStart"/>
            <w:r w:rsidRPr="00CD2B36">
              <w:rPr>
                <w:sz w:val="16"/>
              </w:rPr>
              <w:t>Niua</w:t>
            </w:r>
            <w:proofErr w:type="spellEnd"/>
          </w:p>
        </w:tc>
        <w:tc>
          <w:tcPr>
            <w:tcW w:w="3820" w:type="dxa"/>
            <w:shd w:val="clear" w:color="auto" w:fill="auto"/>
          </w:tcPr>
          <w:p w14:paraId="06AD4E37" w14:textId="77777777" w:rsidR="00CE49D7" w:rsidRPr="00CD2B36" w:rsidRDefault="00CE49D7" w:rsidP="00217339">
            <w:pPr>
              <w:spacing w:after="0" w:line="240" w:lineRule="auto"/>
              <w:rPr>
                <w:sz w:val="16"/>
              </w:rPr>
            </w:pPr>
            <w:r w:rsidRPr="00CD2B36">
              <w:rPr>
                <w:sz w:val="16"/>
              </w:rPr>
              <w:t xml:space="preserve">1803 households </w:t>
            </w:r>
          </w:p>
          <w:p w14:paraId="419E4E6D" w14:textId="77777777" w:rsidR="00CE49D7" w:rsidRPr="00CD2B36" w:rsidRDefault="00CE49D7" w:rsidP="00217339">
            <w:pPr>
              <w:spacing w:after="0" w:line="240" w:lineRule="auto"/>
              <w:rPr>
                <w:sz w:val="16"/>
              </w:rPr>
            </w:pPr>
            <w:r w:rsidRPr="00CD2B36">
              <w:rPr>
                <w:sz w:val="16"/>
              </w:rPr>
              <w:t>10,319 individuals (10% of the population)</w:t>
            </w:r>
          </w:p>
          <w:p w14:paraId="71337925" w14:textId="77777777" w:rsidR="00CE49D7" w:rsidRPr="00CD2B36" w:rsidRDefault="00CE49D7" w:rsidP="00217339">
            <w:pPr>
              <w:spacing w:after="0" w:line="240" w:lineRule="auto"/>
              <w:rPr>
                <w:sz w:val="16"/>
              </w:rPr>
            </w:pPr>
            <w:proofErr w:type="spellStart"/>
            <w:r w:rsidRPr="00CD2B36">
              <w:rPr>
                <w:sz w:val="16"/>
              </w:rPr>
              <w:t>Tongatapu</w:t>
            </w:r>
            <w:proofErr w:type="spellEnd"/>
            <w:r w:rsidRPr="00CD2B36">
              <w:rPr>
                <w:sz w:val="16"/>
              </w:rPr>
              <w:t xml:space="preserve"> (urban and rural), </w:t>
            </w:r>
            <w:proofErr w:type="spellStart"/>
            <w:r w:rsidRPr="00CD2B36">
              <w:rPr>
                <w:sz w:val="16"/>
              </w:rPr>
              <w:t>Vava’u</w:t>
            </w:r>
            <w:proofErr w:type="spellEnd"/>
            <w:r w:rsidRPr="00CD2B36">
              <w:rPr>
                <w:sz w:val="16"/>
              </w:rPr>
              <w:t xml:space="preserve">, </w:t>
            </w:r>
            <w:proofErr w:type="spellStart"/>
            <w:r w:rsidRPr="00CD2B36">
              <w:rPr>
                <w:sz w:val="16"/>
              </w:rPr>
              <w:t>Ha’apai</w:t>
            </w:r>
            <w:proofErr w:type="spellEnd"/>
            <w:r w:rsidRPr="00CD2B36">
              <w:rPr>
                <w:sz w:val="16"/>
              </w:rPr>
              <w:t>, ‘</w:t>
            </w:r>
            <w:proofErr w:type="spellStart"/>
            <w:r w:rsidRPr="00CD2B36">
              <w:rPr>
                <w:sz w:val="16"/>
              </w:rPr>
              <w:t>Eua</w:t>
            </w:r>
            <w:proofErr w:type="spellEnd"/>
            <w:r w:rsidRPr="00CD2B36">
              <w:rPr>
                <w:sz w:val="16"/>
              </w:rPr>
              <w:t xml:space="preserve">, and </w:t>
            </w:r>
            <w:proofErr w:type="spellStart"/>
            <w:r w:rsidRPr="00CD2B36">
              <w:rPr>
                <w:sz w:val="16"/>
              </w:rPr>
              <w:t>Onga</w:t>
            </w:r>
            <w:proofErr w:type="spellEnd"/>
            <w:r w:rsidRPr="00CD2B36">
              <w:rPr>
                <w:sz w:val="16"/>
              </w:rPr>
              <w:t xml:space="preserve"> </w:t>
            </w:r>
            <w:proofErr w:type="spellStart"/>
            <w:r w:rsidRPr="00CD2B36">
              <w:rPr>
                <w:sz w:val="16"/>
              </w:rPr>
              <w:t>Niua</w:t>
            </w:r>
            <w:proofErr w:type="spellEnd"/>
          </w:p>
        </w:tc>
      </w:tr>
      <w:tr w:rsidR="00CD2B36" w:rsidRPr="00CD2B36" w14:paraId="47428184" w14:textId="77777777" w:rsidTr="00217339">
        <w:trPr>
          <w:trHeight w:val="152"/>
        </w:trPr>
        <w:tc>
          <w:tcPr>
            <w:tcW w:w="1758" w:type="dxa"/>
            <w:shd w:val="clear" w:color="auto" w:fill="auto"/>
          </w:tcPr>
          <w:p w14:paraId="5A402BE4" w14:textId="77777777" w:rsidR="00CE49D7" w:rsidRPr="00CD2B36" w:rsidRDefault="00CE49D7" w:rsidP="00217339">
            <w:pPr>
              <w:spacing w:after="0" w:line="240" w:lineRule="auto"/>
              <w:rPr>
                <w:b/>
                <w:sz w:val="16"/>
              </w:rPr>
            </w:pPr>
            <w:r w:rsidRPr="00CD2B36">
              <w:rPr>
                <w:b/>
                <w:sz w:val="16"/>
              </w:rPr>
              <w:t>Timing</w:t>
            </w:r>
          </w:p>
        </w:tc>
        <w:tc>
          <w:tcPr>
            <w:tcW w:w="3822" w:type="dxa"/>
            <w:shd w:val="clear" w:color="auto" w:fill="auto"/>
          </w:tcPr>
          <w:p w14:paraId="6AE0B546" w14:textId="77777777" w:rsidR="00CE49D7" w:rsidRPr="00CD2B36" w:rsidRDefault="00CE49D7" w:rsidP="00217339">
            <w:pPr>
              <w:spacing w:after="0" w:line="240" w:lineRule="auto"/>
              <w:rPr>
                <w:sz w:val="16"/>
              </w:rPr>
            </w:pPr>
            <w:r w:rsidRPr="00CD2B36">
              <w:rPr>
                <w:sz w:val="16"/>
              </w:rPr>
              <w:t>One phase each quarter</w:t>
            </w:r>
          </w:p>
        </w:tc>
        <w:tc>
          <w:tcPr>
            <w:tcW w:w="3820" w:type="dxa"/>
            <w:shd w:val="clear" w:color="auto" w:fill="auto"/>
          </w:tcPr>
          <w:p w14:paraId="49972A67" w14:textId="77777777" w:rsidR="00CE49D7" w:rsidRPr="00CD2B36" w:rsidRDefault="00CE49D7" w:rsidP="00217339">
            <w:pPr>
              <w:spacing w:after="0" w:line="240" w:lineRule="auto"/>
              <w:rPr>
                <w:sz w:val="16"/>
              </w:rPr>
            </w:pPr>
            <w:r w:rsidRPr="00CD2B36">
              <w:rPr>
                <w:sz w:val="16"/>
              </w:rPr>
              <w:t>16 rounds over 12 months (4 rounds per quarter) from October 2015 to October 2016</w:t>
            </w:r>
          </w:p>
        </w:tc>
      </w:tr>
      <w:tr w:rsidR="00CD2B36" w:rsidRPr="00CD2B36" w14:paraId="37F6C9E6" w14:textId="77777777" w:rsidTr="00217339">
        <w:trPr>
          <w:trHeight w:val="1226"/>
        </w:trPr>
        <w:tc>
          <w:tcPr>
            <w:tcW w:w="1758" w:type="dxa"/>
            <w:shd w:val="clear" w:color="auto" w:fill="auto"/>
          </w:tcPr>
          <w:p w14:paraId="5D6F8576" w14:textId="77777777" w:rsidR="00CE49D7" w:rsidRPr="00CD2B36" w:rsidRDefault="00CE49D7" w:rsidP="00217339">
            <w:pPr>
              <w:spacing w:after="0" w:line="240" w:lineRule="auto"/>
              <w:rPr>
                <w:b/>
                <w:sz w:val="16"/>
              </w:rPr>
            </w:pPr>
            <w:r w:rsidRPr="00CD2B36">
              <w:rPr>
                <w:b/>
                <w:sz w:val="16"/>
              </w:rPr>
              <w:t>Survey schedules</w:t>
            </w:r>
          </w:p>
        </w:tc>
        <w:tc>
          <w:tcPr>
            <w:tcW w:w="3822" w:type="dxa"/>
            <w:shd w:val="clear" w:color="auto" w:fill="auto"/>
          </w:tcPr>
          <w:p w14:paraId="1A5FD7E9" w14:textId="77777777" w:rsidR="00CE49D7" w:rsidRPr="00CD2B36" w:rsidRDefault="00CE49D7" w:rsidP="00217339">
            <w:pPr>
              <w:autoSpaceDE w:val="0"/>
              <w:autoSpaceDN w:val="0"/>
              <w:adjustRightInd w:val="0"/>
              <w:spacing w:after="0" w:line="240" w:lineRule="auto"/>
              <w:rPr>
                <w:rFonts w:cs="SymbolMT"/>
                <w:sz w:val="16"/>
                <w:szCs w:val="20"/>
              </w:rPr>
            </w:pPr>
            <w:r w:rsidRPr="00CD2B36">
              <w:rPr>
                <w:rFonts w:cs="SymbolMT"/>
                <w:sz w:val="16"/>
                <w:szCs w:val="20"/>
              </w:rPr>
              <w:t>Resolution 1 from the Seventeenth International Conference of Labour Statisticians</w:t>
            </w:r>
          </w:p>
          <w:p w14:paraId="69EAC987" w14:textId="77777777" w:rsidR="00CE49D7" w:rsidRPr="00CD2B36" w:rsidRDefault="00CE49D7" w:rsidP="00217339">
            <w:pPr>
              <w:autoSpaceDE w:val="0"/>
              <w:autoSpaceDN w:val="0"/>
              <w:adjustRightInd w:val="0"/>
              <w:spacing w:after="0" w:line="240" w:lineRule="auto"/>
              <w:rPr>
                <w:rFonts w:cs="Arial"/>
                <w:sz w:val="16"/>
                <w:szCs w:val="20"/>
              </w:rPr>
            </w:pPr>
            <w:r w:rsidRPr="00CD2B36">
              <w:rPr>
                <w:rFonts w:cs="SymbolMT"/>
                <w:sz w:val="16"/>
                <w:szCs w:val="20"/>
              </w:rPr>
              <w:t xml:space="preserve">• </w:t>
            </w:r>
            <w:r w:rsidRPr="00CD2B36">
              <w:rPr>
                <w:rFonts w:cs="Arial"/>
                <w:sz w:val="16"/>
                <w:szCs w:val="20"/>
              </w:rPr>
              <w:t>Household Questionnaire – focusing on large irregular expenditures</w:t>
            </w:r>
          </w:p>
          <w:p w14:paraId="6F422F9C" w14:textId="77777777" w:rsidR="00CE49D7" w:rsidRPr="00CD2B36" w:rsidRDefault="00CE49D7" w:rsidP="00217339">
            <w:pPr>
              <w:autoSpaceDE w:val="0"/>
              <w:autoSpaceDN w:val="0"/>
              <w:adjustRightInd w:val="0"/>
              <w:spacing w:after="0" w:line="240" w:lineRule="auto"/>
              <w:rPr>
                <w:rFonts w:cs="Arial"/>
                <w:sz w:val="16"/>
                <w:szCs w:val="20"/>
              </w:rPr>
            </w:pPr>
            <w:r w:rsidRPr="00CD2B36">
              <w:rPr>
                <w:rFonts w:cs="SymbolMT"/>
                <w:sz w:val="16"/>
                <w:szCs w:val="20"/>
              </w:rPr>
              <w:t xml:space="preserve">• </w:t>
            </w:r>
            <w:r w:rsidRPr="00CD2B36">
              <w:rPr>
                <w:rFonts w:cs="Arial"/>
                <w:sz w:val="16"/>
                <w:szCs w:val="20"/>
              </w:rPr>
              <w:t>Individual Questionnaire (Pt 1) – focusing on income</w:t>
            </w:r>
          </w:p>
          <w:p w14:paraId="59295F45" w14:textId="77777777" w:rsidR="00CE49D7" w:rsidRPr="00CD2B36" w:rsidRDefault="00CE49D7" w:rsidP="00217339">
            <w:pPr>
              <w:autoSpaceDE w:val="0"/>
              <w:autoSpaceDN w:val="0"/>
              <w:adjustRightInd w:val="0"/>
              <w:spacing w:after="0" w:line="240" w:lineRule="auto"/>
              <w:rPr>
                <w:rFonts w:cs="Arial"/>
                <w:sz w:val="16"/>
                <w:szCs w:val="20"/>
              </w:rPr>
            </w:pPr>
            <w:r w:rsidRPr="00CD2B36">
              <w:rPr>
                <w:rFonts w:cs="SymbolMT"/>
                <w:sz w:val="16"/>
                <w:szCs w:val="20"/>
              </w:rPr>
              <w:t xml:space="preserve">• </w:t>
            </w:r>
            <w:r w:rsidRPr="00CD2B36">
              <w:rPr>
                <w:rFonts w:cs="Arial"/>
                <w:sz w:val="16"/>
                <w:szCs w:val="20"/>
              </w:rPr>
              <w:t>Individual Questionnaire (Pt 2) – focusing on education, health and labour force</w:t>
            </w:r>
          </w:p>
          <w:p w14:paraId="2338AD9D" w14:textId="77777777" w:rsidR="00CE49D7" w:rsidRPr="00CD2B36" w:rsidRDefault="00CE49D7" w:rsidP="00217339">
            <w:pPr>
              <w:spacing w:after="0" w:line="240" w:lineRule="auto"/>
              <w:rPr>
                <w:sz w:val="16"/>
              </w:rPr>
            </w:pPr>
            <w:r w:rsidRPr="00CD2B36">
              <w:rPr>
                <w:rFonts w:cs="SymbolMT"/>
                <w:sz w:val="16"/>
                <w:szCs w:val="20"/>
              </w:rPr>
              <w:t xml:space="preserve">• </w:t>
            </w:r>
            <w:r w:rsidRPr="00CD2B36">
              <w:rPr>
                <w:rFonts w:cs="Arial"/>
                <w:sz w:val="16"/>
                <w:szCs w:val="20"/>
              </w:rPr>
              <w:t>Two 1-week Diaries – focusing on small regular expenditures and subsistence activity</w:t>
            </w:r>
          </w:p>
        </w:tc>
        <w:tc>
          <w:tcPr>
            <w:tcW w:w="3820" w:type="dxa"/>
            <w:shd w:val="clear" w:color="auto" w:fill="auto"/>
          </w:tcPr>
          <w:p w14:paraId="506927D1" w14:textId="77777777" w:rsidR="00CE49D7" w:rsidRPr="00CD2B36" w:rsidRDefault="00CE49D7" w:rsidP="00217339">
            <w:pPr>
              <w:spacing w:after="0" w:line="240" w:lineRule="auto"/>
              <w:rPr>
                <w:sz w:val="16"/>
              </w:rPr>
            </w:pPr>
            <w:r w:rsidRPr="00CD2B36">
              <w:rPr>
                <w:sz w:val="16"/>
              </w:rPr>
              <w:t>Pacific standard HIES methodology 2011</w:t>
            </w:r>
          </w:p>
          <w:p w14:paraId="6D295736" w14:textId="77777777" w:rsidR="00CE49D7" w:rsidRPr="00CD2B36" w:rsidRDefault="00CE49D7" w:rsidP="00217339">
            <w:pPr>
              <w:spacing w:after="0" w:line="240" w:lineRule="auto"/>
              <w:rPr>
                <w:sz w:val="16"/>
              </w:rPr>
            </w:pPr>
            <w:r w:rsidRPr="00CD2B36">
              <w:rPr>
                <w:sz w:val="16"/>
              </w:rPr>
              <w:t>New questions on deprivation</w:t>
            </w:r>
          </w:p>
          <w:p w14:paraId="6603AE19" w14:textId="77777777" w:rsidR="00CE49D7" w:rsidRPr="00CD2B36" w:rsidRDefault="00CE49D7" w:rsidP="00217339">
            <w:pPr>
              <w:spacing w:after="0" w:line="240" w:lineRule="auto"/>
              <w:rPr>
                <w:sz w:val="16"/>
              </w:rPr>
            </w:pPr>
          </w:p>
          <w:p w14:paraId="363ADC1C" w14:textId="77777777" w:rsidR="00CE49D7" w:rsidRPr="00CD2B36" w:rsidRDefault="00CE49D7" w:rsidP="00217339">
            <w:pPr>
              <w:spacing w:after="0" w:line="240" w:lineRule="auto"/>
              <w:rPr>
                <w:sz w:val="16"/>
              </w:rPr>
            </w:pPr>
            <w:r w:rsidRPr="00CD2B36">
              <w:rPr>
                <w:sz w:val="16"/>
              </w:rPr>
              <w:t>The use of a common questionnaire:</w:t>
            </w:r>
          </w:p>
          <w:p w14:paraId="0B1AEEA6" w14:textId="77777777" w:rsidR="00CE49D7" w:rsidRPr="00CD2B36" w:rsidRDefault="00CE49D7" w:rsidP="00217339">
            <w:pPr>
              <w:spacing w:after="0" w:line="240" w:lineRule="auto"/>
              <w:rPr>
                <w:sz w:val="16"/>
              </w:rPr>
            </w:pPr>
            <w:r w:rsidRPr="00CD2B36">
              <w:rPr>
                <w:rFonts w:cs="SymbolMT"/>
                <w:sz w:val="16"/>
                <w:szCs w:val="20"/>
              </w:rPr>
              <w:t xml:space="preserve">• </w:t>
            </w:r>
            <w:r w:rsidRPr="00CD2B36">
              <w:rPr>
                <w:sz w:val="16"/>
              </w:rPr>
              <w:t>4 modules to collect socio-demographic information, and expenditure (household and individual) and income; and</w:t>
            </w:r>
          </w:p>
          <w:p w14:paraId="23420CEE" w14:textId="77777777" w:rsidR="00CE49D7" w:rsidRPr="00CD2B36" w:rsidRDefault="00CE49D7" w:rsidP="00217339">
            <w:pPr>
              <w:spacing w:after="0" w:line="240" w:lineRule="auto"/>
              <w:rPr>
                <w:sz w:val="16"/>
              </w:rPr>
            </w:pPr>
            <w:r w:rsidRPr="00CD2B36">
              <w:rPr>
                <w:rFonts w:cs="SymbolMT"/>
                <w:sz w:val="16"/>
                <w:szCs w:val="20"/>
              </w:rPr>
              <w:t xml:space="preserve">• </w:t>
            </w:r>
            <w:r w:rsidRPr="00CD2B36">
              <w:rPr>
                <w:sz w:val="16"/>
              </w:rPr>
              <w:t xml:space="preserve">a two-week diary to collect daily expenditure, gifts received and </w:t>
            </w:r>
            <w:proofErr w:type="gramStart"/>
            <w:r w:rsidRPr="00CD2B36">
              <w:rPr>
                <w:sz w:val="16"/>
              </w:rPr>
              <w:t>home produced</w:t>
            </w:r>
            <w:proofErr w:type="gramEnd"/>
            <w:r w:rsidRPr="00CD2B36">
              <w:rPr>
                <w:sz w:val="16"/>
              </w:rPr>
              <w:t xml:space="preserve"> items.</w:t>
            </w:r>
          </w:p>
        </w:tc>
      </w:tr>
      <w:tr w:rsidR="00CD2B36" w:rsidRPr="00CD2B36" w14:paraId="58EB4D33" w14:textId="77777777" w:rsidTr="00217339">
        <w:trPr>
          <w:trHeight w:val="161"/>
        </w:trPr>
        <w:tc>
          <w:tcPr>
            <w:tcW w:w="1758" w:type="dxa"/>
            <w:shd w:val="clear" w:color="auto" w:fill="auto"/>
          </w:tcPr>
          <w:p w14:paraId="11AC4251" w14:textId="77777777" w:rsidR="00CE49D7" w:rsidRPr="00CD2B36" w:rsidRDefault="00CE49D7" w:rsidP="00217339">
            <w:pPr>
              <w:spacing w:after="0" w:line="240" w:lineRule="auto"/>
              <w:rPr>
                <w:b/>
                <w:sz w:val="16"/>
              </w:rPr>
            </w:pPr>
            <w:r w:rsidRPr="00CD2B36">
              <w:rPr>
                <w:b/>
                <w:sz w:val="16"/>
              </w:rPr>
              <w:t>Sampling</w:t>
            </w:r>
          </w:p>
        </w:tc>
        <w:tc>
          <w:tcPr>
            <w:tcW w:w="3822" w:type="dxa"/>
            <w:shd w:val="clear" w:color="auto" w:fill="auto"/>
          </w:tcPr>
          <w:p w14:paraId="1878D506" w14:textId="77777777" w:rsidR="00CE49D7" w:rsidRPr="00CD2B36" w:rsidRDefault="00CE49D7" w:rsidP="00217339">
            <w:pPr>
              <w:spacing w:after="0" w:line="240" w:lineRule="auto"/>
              <w:rPr>
                <w:sz w:val="16"/>
              </w:rPr>
            </w:pPr>
            <w:r w:rsidRPr="00CD2B36">
              <w:rPr>
                <w:sz w:val="16"/>
              </w:rPr>
              <w:t>STRATA</w:t>
            </w:r>
          </w:p>
          <w:p w14:paraId="6E911879" w14:textId="77777777" w:rsidR="00CE49D7" w:rsidRPr="00CD2B36" w:rsidRDefault="00CE49D7" w:rsidP="00217339">
            <w:pPr>
              <w:spacing w:after="0" w:line="240" w:lineRule="auto"/>
              <w:rPr>
                <w:sz w:val="16"/>
              </w:rPr>
            </w:pPr>
            <w:r w:rsidRPr="00CD2B36">
              <w:rPr>
                <w:sz w:val="16"/>
              </w:rPr>
              <w:t>6 geographical areas, oversampling from the smaller islands to improve statistical power</w:t>
            </w:r>
          </w:p>
          <w:p w14:paraId="4F64DD3B" w14:textId="77777777" w:rsidR="00CE49D7" w:rsidRPr="00CD2B36" w:rsidRDefault="00CE49D7" w:rsidP="00217339">
            <w:pPr>
              <w:spacing w:after="0" w:line="240" w:lineRule="auto"/>
              <w:rPr>
                <w:sz w:val="16"/>
              </w:rPr>
            </w:pPr>
            <w:r w:rsidRPr="00CD2B36">
              <w:rPr>
                <w:sz w:val="16"/>
              </w:rPr>
              <w:t>Excludes extreme remote areas (3.5% population)</w:t>
            </w:r>
          </w:p>
          <w:p w14:paraId="6B880343" w14:textId="77777777" w:rsidR="00CE49D7" w:rsidRPr="00CD2B36" w:rsidRDefault="00CE49D7" w:rsidP="00217339">
            <w:pPr>
              <w:spacing w:after="0" w:line="240" w:lineRule="auto"/>
              <w:rPr>
                <w:sz w:val="16"/>
              </w:rPr>
            </w:pPr>
            <w:r w:rsidRPr="00CD2B36">
              <w:rPr>
                <w:sz w:val="16"/>
              </w:rPr>
              <w:t>CLUSTERS</w:t>
            </w:r>
          </w:p>
          <w:p w14:paraId="5BF21195" w14:textId="77777777" w:rsidR="00CE49D7" w:rsidRPr="00CD2B36" w:rsidRDefault="00CE49D7" w:rsidP="00217339">
            <w:pPr>
              <w:spacing w:after="0" w:line="240" w:lineRule="auto"/>
              <w:rPr>
                <w:sz w:val="16"/>
              </w:rPr>
            </w:pPr>
            <w:r w:rsidRPr="00CD2B36">
              <w:rPr>
                <w:sz w:val="16"/>
              </w:rPr>
              <w:t>Two stage, probability proportional to size to identify census blocks, then sampled 12 households sampled randomly within each census block</w:t>
            </w:r>
          </w:p>
          <w:p w14:paraId="70995EDD" w14:textId="77777777" w:rsidR="00CE49D7" w:rsidRPr="00CD2B36" w:rsidRDefault="00CE49D7" w:rsidP="00217339">
            <w:pPr>
              <w:spacing w:after="0" w:line="240" w:lineRule="auto"/>
              <w:rPr>
                <w:sz w:val="16"/>
              </w:rPr>
            </w:pPr>
            <w:r w:rsidRPr="00CD2B36">
              <w:rPr>
                <w:sz w:val="16"/>
              </w:rPr>
              <w:t>Every 4</w:t>
            </w:r>
            <w:r w:rsidRPr="00CD2B36">
              <w:rPr>
                <w:sz w:val="16"/>
                <w:vertAlign w:val="superscript"/>
              </w:rPr>
              <w:t>th</w:t>
            </w:r>
            <w:r w:rsidRPr="00CD2B36">
              <w:rPr>
                <w:sz w:val="16"/>
              </w:rPr>
              <w:t xml:space="preserve"> census block allocated to a different quarter.</w:t>
            </w:r>
          </w:p>
          <w:p w14:paraId="46D9270A" w14:textId="77777777" w:rsidR="00CE49D7" w:rsidRPr="00CD2B36" w:rsidRDefault="00CE49D7" w:rsidP="00217339">
            <w:pPr>
              <w:spacing w:after="0" w:line="240" w:lineRule="auto"/>
              <w:rPr>
                <w:sz w:val="16"/>
              </w:rPr>
            </w:pPr>
            <w:r w:rsidRPr="00CD2B36">
              <w:rPr>
                <w:sz w:val="16"/>
              </w:rPr>
              <w:t>2064 households were selected</w:t>
            </w:r>
          </w:p>
          <w:p w14:paraId="13BB940F" w14:textId="77777777" w:rsidR="00CE49D7" w:rsidRPr="00CD2B36" w:rsidRDefault="00CE49D7" w:rsidP="00217339">
            <w:pPr>
              <w:spacing w:after="0" w:line="240" w:lineRule="auto"/>
              <w:rPr>
                <w:sz w:val="16"/>
              </w:rPr>
            </w:pPr>
            <w:proofErr w:type="spellStart"/>
            <w:r w:rsidRPr="00CD2B36">
              <w:rPr>
                <w:sz w:val="16"/>
              </w:rPr>
              <w:t>pcb</w:t>
            </w:r>
            <w:proofErr w:type="spellEnd"/>
            <w:r w:rsidRPr="00CD2B36">
              <w:rPr>
                <w:sz w:val="16"/>
              </w:rPr>
              <w:t xml:space="preserve"> = CB number (census block, included 12 households)</w:t>
            </w:r>
          </w:p>
          <w:p w14:paraId="1E2BCCBB" w14:textId="77777777" w:rsidR="00CE49D7" w:rsidRPr="00CD2B36" w:rsidRDefault="00CE49D7" w:rsidP="00217339">
            <w:pPr>
              <w:spacing w:after="0" w:line="240" w:lineRule="auto"/>
              <w:rPr>
                <w:sz w:val="16"/>
              </w:rPr>
            </w:pPr>
          </w:p>
          <w:p w14:paraId="1159EE24" w14:textId="77777777" w:rsidR="00CE49D7" w:rsidRPr="00CD2B36" w:rsidRDefault="00CE49D7" w:rsidP="00217339">
            <w:pPr>
              <w:spacing w:after="0" w:line="240" w:lineRule="auto"/>
              <w:rPr>
                <w:sz w:val="16"/>
              </w:rPr>
            </w:pPr>
          </w:p>
        </w:tc>
        <w:tc>
          <w:tcPr>
            <w:tcW w:w="3820" w:type="dxa"/>
            <w:shd w:val="clear" w:color="auto" w:fill="auto"/>
          </w:tcPr>
          <w:p w14:paraId="42118424" w14:textId="77777777" w:rsidR="00CE49D7" w:rsidRPr="00CD2B36" w:rsidRDefault="00CE49D7" w:rsidP="00217339">
            <w:pPr>
              <w:spacing w:after="0" w:line="240" w:lineRule="auto"/>
              <w:rPr>
                <w:sz w:val="16"/>
              </w:rPr>
            </w:pPr>
            <w:r w:rsidRPr="00CD2B36">
              <w:rPr>
                <w:sz w:val="16"/>
              </w:rPr>
              <w:t>STRATA</w:t>
            </w:r>
          </w:p>
          <w:p w14:paraId="3507213C" w14:textId="77777777" w:rsidR="00CE49D7" w:rsidRPr="00CD2B36" w:rsidRDefault="00CE49D7" w:rsidP="00217339">
            <w:pPr>
              <w:spacing w:after="0" w:line="240" w:lineRule="auto"/>
              <w:rPr>
                <w:sz w:val="16"/>
              </w:rPr>
            </w:pPr>
            <w:r w:rsidRPr="00CD2B36">
              <w:rPr>
                <w:sz w:val="16"/>
              </w:rPr>
              <w:t>6 geographical areas, oversampling from the smaller islands to improve statistical power</w:t>
            </w:r>
          </w:p>
          <w:p w14:paraId="6D92D190" w14:textId="77777777" w:rsidR="00CE49D7" w:rsidRPr="00CD2B36" w:rsidRDefault="00CE49D7" w:rsidP="00217339">
            <w:pPr>
              <w:spacing w:after="0" w:line="240" w:lineRule="auto"/>
              <w:rPr>
                <w:sz w:val="16"/>
              </w:rPr>
            </w:pPr>
            <w:r w:rsidRPr="00CD2B36">
              <w:rPr>
                <w:sz w:val="16"/>
              </w:rPr>
              <w:t>Excludes extreme remote areas (3.3% population)</w:t>
            </w:r>
          </w:p>
          <w:p w14:paraId="347E6831" w14:textId="77777777" w:rsidR="00CE49D7" w:rsidRPr="00CD2B36" w:rsidRDefault="00CE49D7" w:rsidP="00217339">
            <w:pPr>
              <w:spacing w:after="0" w:line="240" w:lineRule="auto"/>
              <w:rPr>
                <w:sz w:val="16"/>
              </w:rPr>
            </w:pPr>
            <w:r w:rsidRPr="00CD2B36">
              <w:rPr>
                <w:sz w:val="16"/>
              </w:rPr>
              <w:t>CLUSTERS</w:t>
            </w:r>
          </w:p>
          <w:p w14:paraId="706FE269" w14:textId="77777777" w:rsidR="00CE49D7" w:rsidRPr="00CD2B36" w:rsidRDefault="00CE49D7" w:rsidP="00217339">
            <w:pPr>
              <w:spacing w:after="0" w:line="240" w:lineRule="auto"/>
              <w:rPr>
                <w:sz w:val="16"/>
              </w:rPr>
            </w:pPr>
            <w:r w:rsidRPr="00CD2B36">
              <w:rPr>
                <w:sz w:val="16"/>
              </w:rPr>
              <w:t>Two stage sampling, probability proportional to size (number of households) to identify census blocks, then randomly sampled 18 households</w:t>
            </w:r>
          </w:p>
          <w:p w14:paraId="0F4DC258" w14:textId="77777777" w:rsidR="00CE49D7" w:rsidRPr="00CD2B36" w:rsidRDefault="00CE49D7" w:rsidP="00217339">
            <w:pPr>
              <w:spacing w:after="0" w:line="240" w:lineRule="auto"/>
              <w:rPr>
                <w:sz w:val="16"/>
              </w:rPr>
            </w:pPr>
            <w:r w:rsidRPr="00CD2B36">
              <w:rPr>
                <w:sz w:val="16"/>
              </w:rPr>
              <w:t>1824 households sampled</w:t>
            </w:r>
          </w:p>
          <w:p w14:paraId="35256889" w14:textId="77777777" w:rsidR="00CE49D7" w:rsidRPr="00CD2B36" w:rsidRDefault="00CE49D7" w:rsidP="00217339">
            <w:pPr>
              <w:spacing w:after="0" w:line="240" w:lineRule="auto"/>
              <w:rPr>
                <w:sz w:val="16"/>
              </w:rPr>
            </w:pPr>
          </w:p>
          <w:p w14:paraId="77281CF1" w14:textId="77777777" w:rsidR="00CE49D7" w:rsidRPr="00CD2B36" w:rsidRDefault="00CE49D7" w:rsidP="00217339">
            <w:pPr>
              <w:spacing w:after="0" w:line="240" w:lineRule="auto"/>
              <w:rPr>
                <w:sz w:val="16"/>
              </w:rPr>
            </w:pPr>
            <w:proofErr w:type="spellStart"/>
            <w:r w:rsidRPr="00CD2B36">
              <w:rPr>
                <w:sz w:val="16"/>
              </w:rPr>
              <w:t>block_code</w:t>
            </w:r>
            <w:proofErr w:type="spellEnd"/>
            <w:r w:rsidRPr="00CD2B36">
              <w:rPr>
                <w:sz w:val="16"/>
              </w:rPr>
              <w:t xml:space="preserve"> = Block number (census block, each included 12 households, found in the cover dataset)</w:t>
            </w:r>
          </w:p>
        </w:tc>
      </w:tr>
      <w:tr w:rsidR="00CD2B36" w:rsidRPr="00CD2B36" w14:paraId="78663FFE" w14:textId="77777777" w:rsidTr="00217339">
        <w:trPr>
          <w:trHeight w:val="161"/>
        </w:trPr>
        <w:tc>
          <w:tcPr>
            <w:tcW w:w="1758" w:type="dxa"/>
            <w:shd w:val="clear" w:color="auto" w:fill="auto"/>
          </w:tcPr>
          <w:p w14:paraId="55FD7CE9" w14:textId="77777777" w:rsidR="00CE49D7" w:rsidRPr="00CD2B36" w:rsidRDefault="00CE49D7" w:rsidP="00217339">
            <w:pPr>
              <w:spacing w:after="0" w:line="240" w:lineRule="auto"/>
              <w:rPr>
                <w:b/>
                <w:sz w:val="16"/>
              </w:rPr>
            </w:pPr>
            <w:r w:rsidRPr="00CD2B36">
              <w:rPr>
                <w:b/>
                <w:sz w:val="16"/>
              </w:rPr>
              <w:t>Response rates</w:t>
            </w:r>
          </w:p>
        </w:tc>
        <w:tc>
          <w:tcPr>
            <w:tcW w:w="3822" w:type="dxa"/>
            <w:shd w:val="clear" w:color="auto" w:fill="auto"/>
          </w:tcPr>
          <w:p w14:paraId="78ADD93F" w14:textId="77777777" w:rsidR="00CE49D7" w:rsidRPr="00CD2B36" w:rsidRDefault="00CE49D7" w:rsidP="00217339">
            <w:pPr>
              <w:spacing w:after="0" w:line="240" w:lineRule="auto"/>
              <w:rPr>
                <w:sz w:val="16"/>
              </w:rPr>
            </w:pPr>
            <w:r w:rsidRPr="00CD2B36">
              <w:rPr>
                <w:sz w:val="16"/>
              </w:rPr>
              <w:t>96.1%</w:t>
            </w:r>
          </w:p>
        </w:tc>
        <w:tc>
          <w:tcPr>
            <w:tcW w:w="3820" w:type="dxa"/>
            <w:shd w:val="clear" w:color="auto" w:fill="auto"/>
          </w:tcPr>
          <w:p w14:paraId="40744797" w14:textId="77777777" w:rsidR="00CE49D7" w:rsidRPr="00CD2B36" w:rsidRDefault="00CE49D7" w:rsidP="00217339">
            <w:pPr>
              <w:spacing w:after="0" w:line="240" w:lineRule="auto"/>
              <w:rPr>
                <w:sz w:val="16"/>
              </w:rPr>
            </w:pPr>
            <w:r w:rsidRPr="00CD2B36">
              <w:rPr>
                <w:sz w:val="16"/>
              </w:rPr>
              <w:t>98.8%</w:t>
            </w:r>
          </w:p>
          <w:p w14:paraId="47EB2F84" w14:textId="77777777" w:rsidR="00CE49D7" w:rsidRPr="00CD2B36" w:rsidRDefault="00CE49D7" w:rsidP="00217339">
            <w:pPr>
              <w:spacing w:after="0" w:line="240" w:lineRule="auto"/>
              <w:rPr>
                <w:sz w:val="16"/>
              </w:rPr>
            </w:pPr>
            <w:r w:rsidRPr="00CD2B36">
              <w:rPr>
                <w:sz w:val="16"/>
              </w:rPr>
              <w:t>Usual residents</w:t>
            </w:r>
          </w:p>
          <w:p w14:paraId="248AB59E" w14:textId="77777777" w:rsidR="00CE49D7" w:rsidRPr="00CD2B36" w:rsidRDefault="00CE49D7" w:rsidP="00217339">
            <w:pPr>
              <w:spacing w:after="0" w:line="240" w:lineRule="auto"/>
              <w:rPr>
                <w:sz w:val="16"/>
              </w:rPr>
            </w:pPr>
            <w:r w:rsidRPr="00CD2B36">
              <w:rPr>
                <w:sz w:val="16"/>
              </w:rPr>
              <w:t>(But additional 50% sample of households were invited if other households were absent)</w:t>
            </w:r>
          </w:p>
        </w:tc>
      </w:tr>
      <w:tr w:rsidR="00CD2B36" w:rsidRPr="00CD2B36" w14:paraId="49481536" w14:textId="77777777" w:rsidTr="00217339">
        <w:trPr>
          <w:trHeight w:val="161"/>
        </w:trPr>
        <w:tc>
          <w:tcPr>
            <w:tcW w:w="1758" w:type="dxa"/>
            <w:shd w:val="clear" w:color="auto" w:fill="auto"/>
          </w:tcPr>
          <w:p w14:paraId="05B1EC10" w14:textId="77777777" w:rsidR="00CE49D7" w:rsidRPr="00CD2B36" w:rsidRDefault="00CE49D7" w:rsidP="00217339">
            <w:pPr>
              <w:spacing w:after="0" w:line="240" w:lineRule="auto"/>
              <w:rPr>
                <w:b/>
                <w:sz w:val="16"/>
              </w:rPr>
            </w:pPr>
            <w:r w:rsidRPr="00CD2B36">
              <w:rPr>
                <w:b/>
                <w:sz w:val="16"/>
              </w:rPr>
              <w:t>Food expenditure</w:t>
            </w:r>
          </w:p>
        </w:tc>
        <w:tc>
          <w:tcPr>
            <w:tcW w:w="3822" w:type="dxa"/>
            <w:shd w:val="clear" w:color="auto" w:fill="auto"/>
          </w:tcPr>
          <w:p w14:paraId="15B9CDCC" w14:textId="77777777" w:rsidR="00CE49D7" w:rsidRPr="00CD2B36" w:rsidRDefault="00CE49D7" w:rsidP="00217339">
            <w:pPr>
              <w:spacing w:after="0" w:line="240" w:lineRule="auto"/>
              <w:rPr>
                <w:sz w:val="16"/>
              </w:rPr>
            </w:pPr>
            <w:r w:rsidRPr="00CD2B36">
              <w:rPr>
                <w:sz w:val="16"/>
              </w:rPr>
              <w:t>Food and non-alcoholic beverages were main expenditure (51%)</w:t>
            </w:r>
          </w:p>
          <w:p w14:paraId="1418D67E" w14:textId="77777777" w:rsidR="00CE49D7" w:rsidRPr="00CD2B36" w:rsidRDefault="00CE49D7" w:rsidP="00217339">
            <w:pPr>
              <w:spacing w:after="0" w:line="240" w:lineRule="auto"/>
              <w:rPr>
                <w:sz w:val="16"/>
              </w:rPr>
            </w:pPr>
          </w:p>
        </w:tc>
        <w:tc>
          <w:tcPr>
            <w:tcW w:w="3820" w:type="dxa"/>
            <w:shd w:val="clear" w:color="auto" w:fill="auto"/>
          </w:tcPr>
          <w:p w14:paraId="17E948E9" w14:textId="77777777" w:rsidR="00CE49D7" w:rsidRPr="00CD2B36" w:rsidRDefault="00CE49D7" w:rsidP="00217339">
            <w:pPr>
              <w:spacing w:after="0" w:line="240" w:lineRule="auto"/>
              <w:rPr>
                <w:sz w:val="16"/>
              </w:rPr>
            </w:pPr>
            <w:r w:rsidRPr="00CD2B36">
              <w:rPr>
                <w:sz w:val="16"/>
              </w:rPr>
              <w:t>Food and non-alcoholic beverages were main expenditure (37%)</w:t>
            </w:r>
          </w:p>
          <w:p w14:paraId="6B9EE1C4" w14:textId="77777777" w:rsidR="00CE49D7" w:rsidRPr="00CD2B36" w:rsidRDefault="00CE49D7" w:rsidP="00217339">
            <w:pPr>
              <w:spacing w:after="0" w:line="240" w:lineRule="auto"/>
              <w:rPr>
                <w:sz w:val="16"/>
              </w:rPr>
            </w:pPr>
            <w:r w:rsidRPr="00CD2B36">
              <w:rPr>
                <w:sz w:val="16"/>
              </w:rPr>
              <w:t>Half of expenditure came from one-quarter of households.</w:t>
            </w:r>
          </w:p>
        </w:tc>
      </w:tr>
      <w:tr w:rsidR="00CD2B36" w:rsidRPr="00CD2B36" w14:paraId="7FA2A432" w14:textId="77777777" w:rsidTr="00217339">
        <w:trPr>
          <w:trHeight w:val="161"/>
        </w:trPr>
        <w:tc>
          <w:tcPr>
            <w:tcW w:w="1758" w:type="dxa"/>
            <w:shd w:val="clear" w:color="auto" w:fill="auto"/>
          </w:tcPr>
          <w:p w14:paraId="6D629FF1" w14:textId="77777777" w:rsidR="00CE49D7" w:rsidRPr="00CD2B36" w:rsidRDefault="00CE49D7" w:rsidP="00217339">
            <w:pPr>
              <w:spacing w:after="0" w:line="240" w:lineRule="auto"/>
              <w:rPr>
                <w:b/>
                <w:sz w:val="16"/>
              </w:rPr>
            </w:pPr>
            <w:r w:rsidRPr="00CD2B36">
              <w:rPr>
                <w:b/>
                <w:sz w:val="16"/>
              </w:rPr>
              <w:t>Reported challenges</w:t>
            </w:r>
          </w:p>
        </w:tc>
        <w:tc>
          <w:tcPr>
            <w:tcW w:w="3822" w:type="dxa"/>
            <w:shd w:val="clear" w:color="auto" w:fill="auto"/>
          </w:tcPr>
          <w:p w14:paraId="7B9ECCE5" w14:textId="77777777" w:rsidR="00CE49D7" w:rsidRPr="00CD2B36" w:rsidRDefault="00CE49D7" w:rsidP="00217339">
            <w:pPr>
              <w:spacing w:after="0" w:line="240" w:lineRule="auto"/>
              <w:rPr>
                <w:sz w:val="16"/>
              </w:rPr>
            </w:pPr>
            <w:r w:rsidRPr="00CD2B36">
              <w:rPr>
                <w:sz w:val="16"/>
              </w:rPr>
              <w:t xml:space="preserve">Usual under reporting and misunderstanding of questions. Modification to </w:t>
            </w:r>
            <w:proofErr w:type="spellStart"/>
            <w:r w:rsidRPr="00CD2B36">
              <w:rPr>
                <w:sz w:val="16"/>
              </w:rPr>
              <w:t>Ha’apai</w:t>
            </w:r>
            <w:proofErr w:type="spellEnd"/>
            <w:r w:rsidRPr="00CD2B36">
              <w:rPr>
                <w:sz w:val="16"/>
              </w:rPr>
              <w:t xml:space="preserve"> sample when ferry sunk with lives lost. </w:t>
            </w:r>
          </w:p>
        </w:tc>
        <w:tc>
          <w:tcPr>
            <w:tcW w:w="3820" w:type="dxa"/>
            <w:shd w:val="clear" w:color="auto" w:fill="auto"/>
          </w:tcPr>
          <w:p w14:paraId="16276036" w14:textId="77777777" w:rsidR="00CE49D7" w:rsidRPr="00CD2B36" w:rsidRDefault="00CE49D7" w:rsidP="00217339">
            <w:pPr>
              <w:spacing w:after="0" w:line="240" w:lineRule="auto"/>
              <w:rPr>
                <w:sz w:val="16"/>
              </w:rPr>
            </w:pPr>
            <w:r w:rsidRPr="00CD2B36">
              <w:rPr>
                <w:sz w:val="16"/>
              </w:rPr>
              <w:t xml:space="preserve">Misinterpretation, fatigue and under reporting, incomplete disclosure </w:t>
            </w:r>
            <w:proofErr w:type="spellStart"/>
            <w:r w:rsidRPr="00CD2B36">
              <w:rPr>
                <w:sz w:val="16"/>
              </w:rPr>
              <w:t>eg</w:t>
            </w:r>
            <w:proofErr w:type="spellEnd"/>
            <w:r w:rsidRPr="00CD2B36">
              <w:rPr>
                <w:sz w:val="16"/>
              </w:rPr>
              <w:t xml:space="preserve"> income and expenditure on alcohol and tobacco, English language challenges (3/4 diaries were in Tongan), couldn’t interview HH members abroad</w:t>
            </w:r>
          </w:p>
        </w:tc>
      </w:tr>
      <w:tr w:rsidR="00CD2B36" w:rsidRPr="00CD2B36" w14:paraId="003EFF44" w14:textId="77777777" w:rsidTr="00217339">
        <w:trPr>
          <w:trHeight w:val="161"/>
        </w:trPr>
        <w:tc>
          <w:tcPr>
            <w:tcW w:w="1758" w:type="dxa"/>
            <w:shd w:val="clear" w:color="auto" w:fill="auto"/>
          </w:tcPr>
          <w:p w14:paraId="1D82154A" w14:textId="77777777" w:rsidR="00CE49D7" w:rsidRPr="00CD2B36" w:rsidRDefault="00CE49D7" w:rsidP="00217339">
            <w:pPr>
              <w:spacing w:after="0" w:line="240" w:lineRule="auto"/>
              <w:rPr>
                <w:b/>
                <w:sz w:val="16"/>
              </w:rPr>
            </w:pPr>
            <w:r w:rsidRPr="00CD2B36">
              <w:rPr>
                <w:b/>
                <w:sz w:val="16"/>
              </w:rPr>
              <w:t>Household variables</w:t>
            </w:r>
          </w:p>
        </w:tc>
        <w:tc>
          <w:tcPr>
            <w:tcW w:w="3822" w:type="dxa"/>
            <w:shd w:val="clear" w:color="auto" w:fill="auto"/>
          </w:tcPr>
          <w:p w14:paraId="22778CEE" w14:textId="77777777" w:rsidR="00CE49D7" w:rsidRPr="00CD2B36" w:rsidRDefault="00CE49D7" w:rsidP="00217339">
            <w:pPr>
              <w:spacing w:after="0" w:line="240" w:lineRule="auto"/>
              <w:rPr>
                <w:sz w:val="16"/>
              </w:rPr>
            </w:pPr>
            <w:r w:rsidRPr="00CD2B36">
              <w:rPr>
                <w:sz w:val="16"/>
              </w:rPr>
              <w:t>Region/weights/rurality</w:t>
            </w:r>
          </w:p>
          <w:p w14:paraId="5F664027" w14:textId="77777777" w:rsidR="00CE49D7" w:rsidRPr="00CD2B36" w:rsidRDefault="00CE49D7" w:rsidP="00217339">
            <w:pPr>
              <w:spacing w:after="0" w:line="240" w:lineRule="auto"/>
              <w:rPr>
                <w:sz w:val="16"/>
              </w:rPr>
            </w:pPr>
            <w:r w:rsidRPr="00CD2B36">
              <w:rPr>
                <w:sz w:val="16"/>
              </w:rPr>
              <w:t>Main source of drinking water; “What is the main source of drinking water your household uses?”</w:t>
            </w:r>
          </w:p>
          <w:p w14:paraId="70B8131F" w14:textId="77777777" w:rsidR="00CE49D7" w:rsidRPr="00CD2B36" w:rsidRDefault="00CE49D7" w:rsidP="00217339">
            <w:pPr>
              <w:spacing w:after="0" w:line="240" w:lineRule="auto"/>
              <w:rPr>
                <w:sz w:val="16"/>
              </w:rPr>
            </w:pPr>
          </w:p>
        </w:tc>
        <w:tc>
          <w:tcPr>
            <w:tcW w:w="3820" w:type="dxa"/>
            <w:shd w:val="clear" w:color="auto" w:fill="auto"/>
          </w:tcPr>
          <w:p w14:paraId="60C28F3C" w14:textId="77777777" w:rsidR="00CE49D7" w:rsidRPr="00CD2B36" w:rsidRDefault="00CE49D7" w:rsidP="00217339">
            <w:pPr>
              <w:spacing w:after="0" w:line="240" w:lineRule="auto"/>
              <w:rPr>
                <w:sz w:val="16"/>
              </w:rPr>
            </w:pPr>
            <w:r w:rsidRPr="00CD2B36">
              <w:rPr>
                <w:sz w:val="16"/>
              </w:rPr>
              <w:t>Region/weights/rurality, drinking water source, water bill expenditure</w:t>
            </w:r>
          </w:p>
          <w:p w14:paraId="22FDDE1F" w14:textId="77777777" w:rsidR="00CE49D7" w:rsidRPr="00CD2B36" w:rsidRDefault="00CE49D7" w:rsidP="00217339">
            <w:pPr>
              <w:spacing w:after="0" w:line="240" w:lineRule="auto"/>
              <w:rPr>
                <w:sz w:val="16"/>
              </w:rPr>
            </w:pPr>
            <w:r w:rsidRPr="00CD2B36">
              <w:rPr>
                <w:sz w:val="16"/>
              </w:rPr>
              <w:t>Deprivation – multiple questions, income</w:t>
            </w:r>
          </w:p>
        </w:tc>
      </w:tr>
      <w:tr w:rsidR="00CD2B36" w:rsidRPr="00CD2B36" w14:paraId="00F053EA" w14:textId="77777777" w:rsidTr="00217339">
        <w:trPr>
          <w:trHeight w:val="161"/>
        </w:trPr>
        <w:tc>
          <w:tcPr>
            <w:tcW w:w="1758" w:type="dxa"/>
            <w:shd w:val="clear" w:color="auto" w:fill="auto"/>
          </w:tcPr>
          <w:p w14:paraId="0BD3896E" w14:textId="77777777" w:rsidR="00CE49D7" w:rsidRPr="00CD2B36" w:rsidRDefault="00CE49D7" w:rsidP="00217339">
            <w:pPr>
              <w:spacing w:after="0" w:line="240" w:lineRule="auto"/>
              <w:rPr>
                <w:b/>
                <w:sz w:val="16"/>
              </w:rPr>
            </w:pPr>
            <w:r w:rsidRPr="00CD2B36">
              <w:rPr>
                <w:b/>
                <w:sz w:val="16"/>
              </w:rPr>
              <w:t>Individual variables</w:t>
            </w:r>
          </w:p>
        </w:tc>
        <w:tc>
          <w:tcPr>
            <w:tcW w:w="3822" w:type="dxa"/>
            <w:shd w:val="clear" w:color="auto" w:fill="auto"/>
          </w:tcPr>
          <w:p w14:paraId="4D4BFD81" w14:textId="77777777" w:rsidR="00CE49D7" w:rsidRPr="00CD2B36" w:rsidRDefault="00CE49D7" w:rsidP="00217339">
            <w:pPr>
              <w:spacing w:after="0" w:line="240" w:lineRule="auto"/>
              <w:rPr>
                <w:sz w:val="16"/>
              </w:rPr>
            </w:pPr>
            <w:r w:rsidRPr="00CD2B36">
              <w:rPr>
                <w:sz w:val="16"/>
              </w:rPr>
              <w:t>Relationship to head, sex, age, ethnicity, income employment status</w:t>
            </w:r>
          </w:p>
          <w:p w14:paraId="77491D16" w14:textId="77777777" w:rsidR="00CE49D7" w:rsidRPr="00CD2B36" w:rsidRDefault="00CE49D7" w:rsidP="00217339">
            <w:pPr>
              <w:spacing w:after="0" w:line="240" w:lineRule="auto"/>
              <w:rPr>
                <w:sz w:val="16"/>
              </w:rPr>
            </w:pPr>
          </w:p>
          <w:p w14:paraId="4AEDC0BD" w14:textId="77777777" w:rsidR="00CE49D7" w:rsidRPr="00CD2B36" w:rsidRDefault="00CE49D7" w:rsidP="00217339">
            <w:pPr>
              <w:spacing w:after="0" w:line="240" w:lineRule="auto"/>
              <w:rPr>
                <w:sz w:val="16"/>
              </w:rPr>
            </w:pPr>
            <w:r w:rsidRPr="00CD2B36">
              <w:rPr>
                <w:sz w:val="16"/>
              </w:rPr>
              <w:t xml:space="preserve">No BMI or useful health measures. </w:t>
            </w:r>
          </w:p>
          <w:p w14:paraId="1E07F44B" w14:textId="77777777" w:rsidR="00CE49D7" w:rsidRPr="00CD2B36" w:rsidRDefault="00CE49D7" w:rsidP="00217339">
            <w:pPr>
              <w:spacing w:after="0" w:line="240" w:lineRule="auto"/>
              <w:rPr>
                <w:sz w:val="16"/>
              </w:rPr>
            </w:pPr>
            <w:r w:rsidRPr="00CD2B36">
              <w:rPr>
                <w:sz w:val="16"/>
              </w:rPr>
              <w:t>Highest education level.</w:t>
            </w:r>
          </w:p>
          <w:p w14:paraId="3233AEB9" w14:textId="77777777" w:rsidR="00CE49D7" w:rsidRPr="00CD2B36" w:rsidRDefault="00CE49D7" w:rsidP="00217339">
            <w:pPr>
              <w:spacing w:after="0" w:line="240" w:lineRule="auto"/>
              <w:rPr>
                <w:sz w:val="16"/>
              </w:rPr>
            </w:pPr>
            <w:r w:rsidRPr="00CD2B36">
              <w:rPr>
                <w:sz w:val="16"/>
              </w:rPr>
              <w:t>Employment</w:t>
            </w:r>
          </w:p>
          <w:p w14:paraId="03C2C202" w14:textId="77777777" w:rsidR="00CE49D7" w:rsidRPr="00CD2B36" w:rsidRDefault="00CE49D7" w:rsidP="00217339">
            <w:pPr>
              <w:spacing w:after="0" w:line="240" w:lineRule="auto"/>
              <w:rPr>
                <w:sz w:val="16"/>
              </w:rPr>
            </w:pPr>
            <w:r w:rsidRPr="00CD2B36">
              <w:rPr>
                <w:sz w:val="16"/>
              </w:rPr>
              <w:t>Income</w:t>
            </w:r>
          </w:p>
        </w:tc>
        <w:tc>
          <w:tcPr>
            <w:tcW w:w="3820" w:type="dxa"/>
            <w:shd w:val="clear" w:color="auto" w:fill="auto"/>
          </w:tcPr>
          <w:p w14:paraId="61996F30" w14:textId="77777777" w:rsidR="00CE49D7" w:rsidRPr="00CD2B36" w:rsidRDefault="00CE49D7" w:rsidP="00217339">
            <w:pPr>
              <w:spacing w:after="0" w:line="240" w:lineRule="auto"/>
              <w:rPr>
                <w:sz w:val="16"/>
              </w:rPr>
            </w:pPr>
            <w:r w:rsidRPr="00CD2B36">
              <w:rPr>
                <w:sz w:val="16"/>
              </w:rPr>
              <w:t>Relationship to head, sex, age, ethnicity, income employment status</w:t>
            </w:r>
          </w:p>
          <w:p w14:paraId="564B6193" w14:textId="77777777" w:rsidR="00CE49D7" w:rsidRPr="00CD2B36" w:rsidRDefault="00CE49D7" w:rsidP="00217339">
            <w:pPr>
              <w:spacing w:after="0" w:line="240" w:lineRule="auto"/>
              <w:rPr>
                <w:sz w:val="16"/>
              </w:rPr>
            </w:pPr>
            <w:r w:rsidRPr="00CD2B36">
              <w:rPr>
                <w:sz w:val="16"/>
              </w:rPr>
              <w:t>Health: measured BMI and self-reported: diabetes, cancer, heart disease, hypertension etc</w:t>
            </w:r>
          </w:p>
          <w:p w14:paraId="24EB15C7" w14:textId="77777777" w:rsidR="00CE49D7" w:rsidRPr="00CD2B36" w:rsidRDefault="00CE49D7" w:rsidP="00217339">
            <w:pPr>
              <w:spacing w:after="0" w:line="240" w:lineRule="auto"/>
              <w:rPr>
                <w:sz w:val="16"/>
              </w:rPr>
            </w:pPr>
            <w:r w:rsidRPr="00CD2B36">
              <w:rPr>
                <w:sz w:val="16"/>
              </w:rPr>
              <w:t>Deprivation variables: inability to afford shoes, two meals a day, discretionary spending, clothes for special occasions, replace worn out clothes, meal with friends, presents for friends, visit friends in hospital, safe public transport, meat/fish on Sundays, fresh fruits once a day.</w:t>
            </w:r>
          </w:p>
          <w:p w14:paraId="69AF30CF" w14:textId="77777777" w:rsidR="00CE49D7" w:rsidRPr="00CD2B36" w:rsidRDefault="00CE49D7" w:rsidP="00217339">
            <w:pPr>
              <w:spacing w:after="0" w:line="240" w:lineRule="auto"/>
              <w:rPr>
                <w:sz w:val="16"/>
              </w:rPr>
            </w:pPr>
            <w:r w:rsidRPr="00CD2B36">
              <w:rPr>
                <w:sz w:val="16"/>
              </w:rPr>
              <w:t>Income</w:t>
            </w:r>
          </w:p>
        </w:tc>
      </w:tr>
      <w:tr w:rsidR="00CD2B36" w:rsidRPr="00CD2B36" w14:paraId="2F427C38" w14:textId="77777777" w:rsidTr="00217339">
        <w:trPr>
          <w:trHeight w:val="161"/>
        </w:trPr>
        <w:tc>
          <w:tcPr>
            <w:tcW w:w="1758" w:type="dxa"/>
            <w:shd w:val="clear" w:color="auto" w:fill="auto"/>
          </w:tcPr>
          <w:p w14:paraId="1ECFDBE7" w14:textId="77777777" w:rsidR="00CE49D7" w:rsidRPr="00CD2B36" w:rsidRDefault="00CE49D7" w:rsidP="00217339">
            <w:pPr>
              <w:spacing w:after="0" w:line="240" w:lineRule="auto"/>
              <w:rPr>
                <w:b/>
                <w:sz w:val="16"/>
              </w:rPr>
            </w:pPr>
            <w:r w:rsidRPr="00CD2B36">
              <w:rPr>
                <w:b/>
                <w:sz w:val="16"/>
              </w:rPr>
              <w:t>Beverage detailed categories</w:t>
            </w:r>
          </w:p>
        </w:tc>
        <w:tc>
          <w:tcPr>
            <w:tcW w:w="3822" w:type="dxa"/>
            <w:shd w:val="clear" w:color="auto" w:fill="auto"/>
          </w:tcPr>
          <w:p w14:paraId="2733E09F" w14:textId="77777777" w:rsidR="00CE49D7" w:rsidRPr="00CD2B36" w:rsidRDefault="00CE49D7" w:rsidP="00217339">
            <w:pPr>
              <w:spacing w:after="0" w:line="240" w:lineRule="auto"/>
              <w:rPr>
                <w:sz w:val="16"/>
              </w:rPr>
            </w:pPr>
            <w:r w:rsidRPr="00CD2B36">
              <w:rPr>
                <w:sz w:val="16"/>
              </w:rPr>
              <w:t>Only available as expenditure, no quantity/weight</w:t>
            </w:r>
          </w:p>
          <w:p w14:paraId="0C3CFF7B" w14:textId="77777777" w:rsidR="00CE49D7" w:rsidRPr="00CD2B36" w:rsidRDefault="00CE49D7" w:rsidP="00217339">
            <w:pPr>
              <w:spacing w:after="0" w:line="240" w:lineRule="auto"/>
              <w:rPr>
                <w:sz w:val="16"/>
              </w:rPr>
            </w:pPr>
          </w:p>
          <w:p w14:paraId="1B21C6FF" w14:textId="77777777" w:rsidR="00CE49D7" w:rsidRPr="00CD2B36" w:rsidRDefault="00CE49D7" w:rsidP="00217339">
            <w:pPr>
              <w:spacing w:after="0" w:line="240" w:lineRule="auto"/>
              <w:rPr>
                <w:sz w:val="16"/>
              </w:rPr>
            </w:pPr>
            <w:r w:rsidRPr="00CD2B36">
              <w:rPr>
                <w:sz w:val="16"/>
                <w:u w:val="single"/>
              </w:rPr>
              <w:t>Labels (most disaggregated)</w:t>
            </w:r>
            <w:r w:rsidRPr="00CD2B36">
              <w:rPr>
                <w:sz w:val="16"/>
              </w:rPr>
              <w:t>:</w:t>
            </w:r>
          </w:p>
          <w:p w14:paraId="79DBF465" w14:textId="77777777" w:rsidR="00CE49D7" w:rsidRPr="00CD2B36" w:rsidRDefault="00CE49D7" w:rsidP="00217339">
            <w:pPr>
              <w:spacing w:after="0" w:line="240" w:lineRule="auto"/>
              <w:rPr>
                <w:sz w:val="16"/>
              </w:rPr>
            </w:pPr>
            <w:r w:rsidRPr="00CD2B36">
              <w:rPr>
                <w:sz w:val="16"/>
              </w:rPr>
              <w:t xml:space="preserve">Milk </w:t>
            </w:r>
            <w:proofErr w:type="gramStart"/>
            <w:r w:rsidRPr="00CD2B36">
              <w:rPr>
                <w:sz w:val="16"/>
              </w:rPr>
              <w:t>( Long</w:t>
            </w:r>
            <w:proofErr w:type="gramEnd"/>
            <w:r w:rsidRPr="00CD2B36">
              <w:rPr>
                <w:sz w:val="16"/>
              </w:rPr>
              <w:t>-Life)</w:t>
            </w:r>
          </w:p>
          <w:p w14:paraId="063BC164" w14:textId="77777777" w:rsidR="00CE49D7" w:rsidRPr="00CD2B36" w:rsidRDefault="00CE49D7" w:rsidP="00217339">
            <w:pPr>
              <w:spacing w:after="0" w:line="240" w:lineRule="auto"/>
              <w:rPr>
                <w:sz w:val="16"/>
              </w:rPr>
            </w:pPr>
            <w:r w:rsidRPr="00CD2B36">
              <w:rPr>
                <w:sz w:val="16"/>
              </w:rPr>
              <w:t>Process Drink (ice pop, etc)</w:t>
            </w:r>
          </w:p>
          <w:p w14:paraId="3D76CA68" w14:textId="77777777" w:rsidR="00CE49D7" w:rsidRPr="00CD2B36" w:rsidRDefault="00CE49D7" w:rsidP="00217339">
            <w:pPr>
              <w:spacing w:after="0" w:line="240" w:lineRule="auto"/>
              <w:rPr>
                <w:sz w:val="16"/>
              </w:rPr>
            </w:pPr>
            <w:r w:rsidRPr="00CD2B36">
              <w:rPr>
                <w:sz w:val="16"/>
              </w:rPr>
              <w:t>Tea, Tea Bags &amp; substitutes</w:t>
            </w:r>
          </w:p>
          <w:p w14:paraId="113FD0A6" w14:textId="77777777" w:rsidR="00CE49D7" w:rsidRPr="00CD2B36" w:rsidRDefault="00CE49D7" w:rsidP="00217339">
            <w:pPr>
              <w:spacing w:after="0" w:line="240" w:lineRule="auto"/>
              <w:rPr>
                <w:sz w:val="16"/>
              </w:rPr>
            </w:pPr>
            <w:r w:rsidRPr="00CD2B36">
              <w:rPr>
                <w:sz w:val="16"/>
              </w:rPr>
              <w:t>Cocoa, Drinking Chocolate</w:t>
            </w:r>
          </w:p>
          <w:p w14:paraId="5834341D" w14:textId="77777777" w:rsidR="00CE49D7" w:rsidRPr="00CD2B36" w:rsidRDefault="00CE49D7" w:rsidP="00217339">
            <w:pPr>
              <w:spacing w:after="0" w:line="240" w:lineRule="auto"/>
              <w:rPr>
                <w:sz w:val="16"/>
              </w:rPr>
            </w:pPr>
            <w:r w:rsidRPr="00CD2B36">
              <w:rPr>
                <w:sz w:val="16"/>
              </w:rPr>
              <w:t>Milo</w:t>
            </w:r>
          </w:p>
          <w:p w14:paraId="65C02522" w14:textId="77777777" w:rsidR="00CE49D7" w:rsidRPr="00CD2B36" w:rsidRDefault="00CE49D7" w:rsidP="00217339">
            <w:pPr>
              <w:spacing w:after="0" w:line="240" w:lineRule="auto"/>
              <w:rPr>
                <w:sz w:val="16"/>
              </w:rPr>
            </w:pPr>
            <w:r w:rsidRPr="00CD2B36">
              <w:rPr>
                <w:sz w:val="16"/>
              </w:rPr>
              <w:t>Coffee</w:t>
            </w:r>
          </w:p>
          <w:p w14:paraId="175D7913" w14:textId="77777777" w:rsidR="00CE49D7" w:rsidRPr="00CD2B36" w:rsidRDefault="00CE49D7" w:rsidP="00217339">
            <w:pPr>
              <w:spacing w:after="0" w:line="240" w:lineRule="auto"/>
              <w:rPr>
                <w:sz w:val="16"/>
              </w:rPr>
            </w:pPr>
            <w:r w:rsidRPr="00CD2B36">
              <w:rPr>
                <w:sz w:val="16"/>
              </w:rPr>
              <w:t>'</w:t>
            </w:r>
            <w:proofErr w:type="spellStart"/>
            <w:r w:rsidRPr="00CD2B36">
              <w:rPr>
                <w:sz w:val="16"/>
              </w:rPr>
              <w:t>Otai</w:t>
            </w:r>
            <w:proofErr w:type="spellEnd"/>
          </w:p>
          <w:p w14:paraId="77FA7AB5" w14:textId="77777777" w:rsidR="00CE49D7" w:rsidRPr="00CD2B36" w:rsidRDefault="00CE49D7" w:rsidP="00217339">
            <w:pPr>
              <w:spacing w:after="0" w:line="240" w:lineRule="auto"/>
              <w:rPr>
                <w:sz w:val="16"/>
              </w:rPr>
            </w:pPr>
            <w:r w:rsidRPr="00CD2B36">
              <w:rPr>
                <w:sz w:val="16"/>
              </w:rPr>
              <w:t>Fruit Drinks (Powdered, Crystallised, Canned)</w:t>
            </w:r>
          </w:p>
          <w:p w14:paraId="5F42636B" w14:textId="77777777" w:rsidR="00CE49D7" w:rsidRPr="00CD2B36" w:rsidRDefault="00CE49D7" w:rsidP="00217339">
            <w:pPr>
              <w:spacing w:after="0" w:line="240" w:lineRule="auto"/>
              <w:rPr>
                <w:sz w:val="16"/>
              </w:rPr>
            </w:pPr>
            <w:r w:rsidRPr="00CD2B36">
              <w:rPr>
                <w:sz w:val="16"/>
              </w:rPr>
              <w:t>Water, Party Ice</w:t>
            </w:r>
          </w:p>
          <w:p w14:paraId="10ECEED8" w14:textId="77777777" w:rsidR="00CE49D7" w:rsidRPr="00CD2B36" w:rsidRDefault="00CE49D7" w:rsidP="00217339">
            <w:pPr>
              <w:spacing w:after="0" w:line="240" w:lineRule="auto"/>
              <w:rPr>
                <w:sz w:val="16"/>
              </w:rPr>
            </w:pPr>
            <w:r w:rsidRPr="00CD2B36">
              <w:rPr>
                <w:sz w:val="16"/>
              </w:rPr>
              <w:t>Cordial Concentrates (</w:t>
            </w:r>
            <w:proofErr w:type="gramStart"/>
            <w:r w:rsidRPr="00CD2B36">
              <w:rPr>
                <w:sz w:val="16"/>
              </w:rPr>
              <w:t>Powdered-liquid</w:t>
            </w:r>
            <w:proofErr w:type="gramEnd"/>
            <w:r w:rsidRPr="00CD2B36">
              <w:rPr>
                <w:sz w:val="16"/>
              </w:rPr>
              <w:t>)</w:t>
            </w:r>
          </w:p>
          <w:p w14:paraId="6C938851" w14:textId="77777777" w:rsidR="00CE49D7" w:rsidRPr="00CD2B36" w:rsidRDefault="00CE49D7" w:rsidP="00217339">
            <w:pPr>
              <w:spacing w:after="0" w:line="240" w:lineRule="auto"/>
              <w:rPr>
                <w:sz w:val="16"/>
              </w:rPr>
            </w:pPr>
            <w:r w:rsidRPr="00CD2B36">
              <w:rPr>
                <w:sz w:val="16"/>
              </w:rPr>
              <w:lastRenderedPageBreak/>
              <w:t>Soft Drinks (Still)</w:t>
            </w:r>
          </w:p>
        </w:tc>
        <w:tc>
          <w:tcPr>
            <w:tcW w:w="3820" w:type="dxa"/>
            <w:shd w:val="clear" w:color="auto" w:fill="auto"/>
          </w:tcPr>
          <w:p w14:paraId="72E17FF0" w14:textId="77777777" w:rsidR="00CE49D7" w:rsidRPr="00CD2B36" w:rsidRDefault="00CE49D7" w:rsidP="00217339">
            <w:pPr>
              <w:spacing w:after="0" w:line="240" w:lineRule="auto"/>
              <w:rPr>
                <w:sz w:val="16"/>
              </w:rPr>
            </w:pPr>
            <w:r w:rsidRPr="00CD2B36">
              <w:rPr>
                <w:sz w:val="16"/>
              </w:rPr>
              <w:lastRenderedPageBreak/>
              <w:t>Expenditure and quantity (</w:t>
            </w:r>
            <w:proofErr w:type="gramStart"/>
            <w:r w:rsidRPr="00CD2B36">
              <w:rPr>
                <w:sz w:val="16"/>
              </w:rPr>
              <w:t>weight )</w:t>
            </w:r>
            <w:proofErr w:type="gramEnd"/>
          </w:p>
          <w:p w14:paraId="4FF60569" w14:textId="77777777" w:rsidR="00CE49D7" w:rsidRPr="00CD2B36" w:rsidRDefault="00CE49D7" w:rsidP="00217339">
            <w:pPr>
              <w:spacing w:after="0" w:line="240" w:lineRule="auto"/>
              <w:rPr>
                <w:sz w:val="16"/>
              </w:rPr>
            </w:pPr>
          </w:p>
          <w:p w14:paraId="2C3A644A" w14:textId="77777777" w:rsidR="00CE49D7" w:rsidRPr="00CD2B36" w:rsidRDefault="00CE49D7" w:rsidP="00217339">
            <w:pPr>
              <w:spacing w:after="0" w:line="240" w:lineRule="auto"/>
              <w:rPr>
                <w:sz w:val="16"/>
              </w:rPr>
            </w:pPr>
            <w:r w:rsidRPr="00CD2B36">
              <w:rPr>
                <w:sz w:val="16"/>
                <w:u w:val="single"/>
              </w:rPr>
              <w:t>Labels (specific sub-types were grouped into these categories)</w:t>
            </w:r>
          </w:p>
          <w:p w14:paraId="572627E0" w14:textId="77777777" w:rsidR="00CE49D7" w:rsidRPr="00CD2B36" w:rsidRDefault="00CE49D7" w:rsidP="00217339">
            <w:pPr>
              <w:spacing w:after="0" w:line="240" w:lineRule="auto"/>
              <w:rPr>
                <w:sz w:val="16"/>
              </w:rPr>
            </w:pPr>
            <w:r w:rsidRPr="00CD2B36">
              <w:rPr>
                <w:sz w:val="16"/>
              </w:rPr>
              <w:t>Cocoa</w:t>
            </w:r>
          </w:p>
          <w:p w14:paraId="6DD490AB" w14:textId="77777777" w:rsidR="00CE49D7" w:rsidRPr="00CD2B36" w:rsidRDefault="00CE49D7" w:rsidP="00217339">
            <w:pPr>
              <w:spacing w:after="0" w:line="240" w:lineRule="auto"/>
              <w:rPr>
                <w:sz w:val="16"/>
              </w:rPr>
            </w:pPr>
            <w:r w:rsidRPr="00CD2B36">
              <w:rPr>
                <w:sz w:val="16"/>
              </w:rPr>
              <w:t>Coffee</w:t>
            </w:r>
          </w:p>
          <w:p w14:paraId="0EBED73A" w14:textId="77777777" w:rsidR="00CE49D7" w:rsidRPr="00CD2B36" w:rsidRDefault="00CE49D7" w:rsidP="00217339">
            <w:pPr>
              <w:spacing w:after="0" w:line="240" w:lineRule="auto"/>
              <w:rPr>
                <w:sz w:val="16"/>
              </w:rPr>
            </w:pPr>
            <w:r w:rsidRPr="00CD2B36">
              <w:rPr>
                <w:sz w:val="16"/>
              </w:rPr>
              <w:t>Dairy Milk</w:t>
            </w:r>
          </w:p>
          <w:p w14:paraId="4A537D26" w14:textId="77777777" w:rsidR="00CE49D7" w:rsidRPr="00CD2B36" w:rsidRDefault="00CE49D7" w:rsidP="00217339">
            <w:pPr>
              <w:spacing w:after="0" w:line="240" w:lineRule="auto"/>
              <w:rPr>
                <w:sz w:val="16"/>
              </w:rPr>
            </w:pPr>
            <w:r w:rsidRPr="00CD2B36">
              <w:rPr>
                <w:sz w:val="16"/>
              </w:rPr>
              <w:t>Fruit Juices</w:t>
            </w:r>
          </w:p>
          <w:p w14:paraId="7FF4F3AB" w14:textId="77777777" w:rsidR="00CE49D7" w:rsidRPr="00CD2B36" w:rsidRDefault="00CE49D7" w:rsidP="00217339">
            <w:pPr>
              <w:spacing w:after="0" w:line="240" w:lineRule="auto"/>
              <w:rPr>
                <w:sz w:val="16"/>
              </w:rPr>
            </w:pPr>
            <w:r w:rsidRPr="00CD2B36">
              <w:rPr>
                <w:sz w:val="16"/>
              </w:rPr>
              <w:t xml:space="preserve">Milk-Based Desserts </w:t>
            </w:r>
            <w:proofErr w:type="gramStart"/>
            <w:r w:rsidRPr="00CD2B36">
              <w:rPr>
                <w:sz w:val="16"/>
              </w:rPr>
              <w:t>And</w:t>
            </w:r>
            <w:proofErr w:type="gramEnd"/>
            <w:r w:rsidRPr="00CD2B36">
              <w:rPr>
                <w:sz w:val="16"/>
              </w:rPr>
              <w:t xml:space="preserve"> Beverages</w:t>
            </w:r>
          </w:p>
          <w:p w14:paraId="7334D14B" w14:textId="77777777" w:rsidR="00CE49D7" w:rsidRPr="00CD2B36" w:rsidRDefault="00CE49D7" w:rsidP="00217339">
            <w:pPr>
              <w:spacing w:after="0" w:line="240" w:lineRule="auto"/>
              <w:rPr>
                <w:sz w:val="16"/>
              </w:rPr>
            </w:pPr>
            <w:r w:rsidRPr="00CD2B36">
              <w:rPr>
                <w:sz w:val="16"/>
              </w:rPr>
              <w:t xml:space="preserve">Mineral </w:t>
            </w:r>
            <w:proofErr w:type="gramStart"/>
            <w:r w:rsidRPr="00CD2B36">
              <w:rPr>
                <w:sz w:val="16"/>
              </w:rPr>
              <w:t>Or</w:t>
            </w:r>
            <w:proofErr w:type="gramEnd"/>
            <w:r w:rsidRPr="00CD2B36">
              <w:rPr>
                <w:sz w:val="16"/>
              </w:rPr>
              <w:t xml:space="preserve"> Spring Waters; All Drinking Water Sold In Containers</w:t>
            </w:r>
          </w:p>
          <w:p w14:paraId="4C4E12EC" w14:textId="77777777" w:rsidR="00CE49D7" w:rsidRPr="00CD2B36" w:rsidRDefault="00CE49D7" w:rsidP="00217339">
            <w:pPr>
              <w:spacing w:after="0" w:line="240" w:lineRule="auto"/>
              <w:rPr>
                <w:sz w:val="16"/>
              </w:rPr>
            </w:pPr>
            <w:r w:rsidRPr="00CD2B36">
              <w:rPr>
                <w:sz w:val="16"/>
              </w:rPr>
              <w:t>Other Non-Alcoholic Beverages</w:t>
            </w:r>
          </w:p>
          <w:p w14:paraId="6A38B821" w14:textId="77777777" w:rsidR="00CE49D7" w:rsidRPr="00CD2B36" w:rsidRDefault="00CE49D7" w:rsidP="00217339">
            <w:pPr>
              <w:spacing w:after="0" w:line="240" w:lineRule="auto"/>
              <w:rPr>
                <w:sz w:val="16"/>
              </w:rPr>
            </w:pPr>
            <w:r w:rsidRPr="00CD2B36">
              <w:rPr>
                <w:sz w:val="16"/>
              </w:rPr>
              <w:t>Soft Drinks</w:t>
            </w:r>
          </w:p>
          <w:p w14:paraId="1CFCC65F" w14:textId="77777777" w:rsidR="00CE49D7" w:rsidRPr="00CD2B36" w:rsidRDefault="00CE49D7" w:rsidP="00217339">
            <w:pPr>
              <w:spacing w:after="0" w:line="240" w:lineRule="auto"/>
              <w:rPr>
                <w:sz w:val="16"/>
              </w:rPr>
            </w:pPr>
            <w:r w:rsidRPr="00CD2B36">
              <w:rPr>
                <w:sz w:val="16"/>
              </w:rPr>
              <w:lastRenderedPageBreak/>
              <w:t xml:space="preserve">Syrups </w:t>
            </w:r>
            <w:proofErr w:type="gramStart"/>
            <w:r w:rsidRPr="00CD2B36">
              <w:rPr>
                <w:sz w:val="16"/>
              </w:rPr>
              <w:t>And</w:t>
            </w:r>
            <w:proofErr w:type="gramEnd"/>
            <w:r w:rsidRPr="00CD2B36">
              <w:rPr>
                <w:sz w:val="16"/>
              </w:rPr>
              <w:t xml:space="preserve"> Concentrates For The Preparation Of Beverages</w:t>
            </w:r>
          </w:p>
          <w:p w14:paraId="2852F212" w14:textId="77777777" w:rsidR="00CE49D7" w:rsidRPr="00CD2B36" w:rsidRDefault="00CE49D7" w:rsidP="00217339">
            <w:pPr>
              <w:spacing w:after="0" w:line="240" w:lineRule="auto"/>
              <w:rPr>
                <w:sz w:val="16"/>
              </w:rPr>
            </w:pPr>
            <w:r w:rsidRPr="00CD2B36">
              <w:rPr>
                <w:sz w:val="16"/>
              </w:rPr>
              <w:t>Tea</w:t>
            </w:r>
          </w:p>
          <w:p w14:paraId="111D61ED" w14:textId="77777777" w:rsidR="00CE49D7" w:rsidRPr="00CD2B36" w:rsidRDefault="00CE49D7" w:rsidP="00217339">
            <w:pPr>
              <w:spacing w:after="0" w:line="240" w:lineRule="auto"/>
              <w:rPr>
                <w:sz w:val="16"/>
              </w:rPr>
            </w:pPr>
            <w:r w:rsidRPr="00CD2B36">
              <w:rPr>
                <w:sz w:val="16"/>
              </w:rPr>
              <w:t>Vegetable Juices</w:t>
            </w:r>
          </w:p>
        </w:tc>
      </w:tr>
    </w:tbl>
    <w:p w14:paraId="24A42FE3" w14:textId="77777777" w:rsidR="00CE49D7" w:rsidRPr="00CD2B36" w:rsidRDefault="00CE49D7" w:rsidP="00CE49D7">
      <w:pPr>
        <w:pStyle w:val="EndNoteBibliography"/>
        <w:spacing w:after="0" w:line="360" w:lineRule="auto"/>
        <w:rPr>
          <w:sz w:val="20"/>
        </w:rPr>
      </w:pPr>
      <w:r w:rsidRPr="00CD2B36">
        <w:rPr>
          <w:sz w:val="20"/>
        </w:rPr>
        <w:lastRenderedPageBreak/>
        <w:t>Source: Summarised from (1) Kingdom of Tonga Statistics Department. Tonga Household Income and Expenditure Survey 2009. 2010; and (2) Kingdom of Tonga Statistics Department, Pacific Community. Tonga Household Income and Expenditure Survey 2015/2016. Noumea, New Caledonia October 2017.</w:t>
      </w:r>
    </w:p>
    <w:p w14:paraId="49CDCC24" w14:textId="77777777" w:rsidR="00CE49D7" w:rsidRPr="00CD2B36" w:rsidRDefault="00CE49D7" w:rsidP="00CE49D7">
      <w:pPr>
        <w:spacing w:line="360" w:lineRule="auto"/>
      </w:pPr>
    </w:p>
    <w:p w14:paraId="771D4F26" w14:textId="77777777" w:rsidR="00CE49D7" w:rsidRPr="00CD2B36" w:rsidRDefault="007F4D1C" w:rsidP="00CE49D7">
      <w:pPr>
        <w:spacing w:line="360" w:lineRule="auto"/>
        <w:rPr>
          <w:b/>
        </w:rPr>
      </w:pPr>
      <w:r w:rsidRPr="00CD2B36">
        <w:rPr>
          <w:b/>
        </w:rPr>
        <w:t xml:space="preserve">Supplementary </w:t>
      </w:r>
      <w:r w:rsidR="00CE49D7" w:rsidRPr="00CD2B36">
        <w:rPr>
          <w:b/>
        </w:rPr>
        <w:t xml:space="preserve">Table </w:t>
      </w:r>
      <w:r w:rsidR="00212AAF" w:rsidRPr="00CD2B36">
        <w:rPr>
          <w:b/>
        </w:rPr>
        <w:t>S2</w:t>
      </w:r>
      <w:r w:rsidR="00CE49D7" w:rsidRPr="00CD2B36">
        <w:rPr>
          <w:b/>
        </w:rPr>
        <w:t>: Comparability of beverage categories used to code diary expenditures in the Tonga 2009 and 2015 household expenditure surveys</w:t>
      </w:r>
    </w:p>
    <w:tbl>
      <w:tblPr>
        <w:tblW w:w="9865" w:type="dxa"/>
        <w:tblBorders>
          <w:top w:val="single" w:sz="4" w:space="0" w:color="auto"/>
          <w:bottom w:val="single" w:sz="4" w:space="0" w:color="auto"/>
        </w:tblBorders>
        <w:tblLook w:val="04A0" w:firstRow="1" w:lastRow="0" w:firstColumn="1" w:lastColumn="0" w:noHBand="0" w:noVBand="1"/>
      </w:tblPr>
      <w:tblGrid>
        <w:gridCol w:w="1106"/>
        <w:gridCol w:w="3255"/>
        <w:gridCol w:w="5504"/>
      </w:tblGrid>
      <w:tr w:rsidR="00CD2B36" w:rsidRPr="00CD2B36" w14:paraId="67626A82" w14:textId="77777777" w:rsidTr="00575CB8">
        <w:trPr>
          <w:trHeight w:val="206"/>
          <w:tblHeader/>
        </w:trPr>
        <w:tc>
          <w:tcPr>
            <w:tcW w:w="1106" w:type="dxa"/>
            <w:tcBorders>
              <w:top w:val="single" w:sz="4" w:space="0" w:color="auto"/>
              <w:bottom w:val="single" w:sz="4" w:space="0" w:color="auto"/>
            </w:tcBorders>
            <w:shd w:val="clear" w:color="auto" w:fill="auto"/>
          </w:tcPr>
          <w:p w14:paraId="3A726F59" w14:textId="77777777" w:rsidR="00CE49D7" w:rsidRPr="00CD2B36" w:rsidRDefault="00CE49D7" w:rsidP="00217339">
            <w:pPr>
              <w:spacing w:after="0" w:line="240" w:lineRule="auto"/>
              <w:jc w:val="both"/>
              <w:rPr>
                <w:b/>
                <w:sz w:val="16"/>
              </w:rPr>
            </w:pPr>
            <w:r w:rsidRPr="00CD2B36">
              <w:rPr>
                <w:b/>
                <w:sz w:val="16"/>
              </w:rPr>
              <w:t>Study categories</w:t>
            </w:r>
          </w:p>
        </w:tc>
        <w:tc>
          <w:tcPr>
            <w:tcW w:w="3255" w:type="dxa"/>
            <w:tcBorders>
              <w:top w:val="single" w:sz="4" w:space="0" w:color="auto"/>
              <w:bottom w:val="single" w:sz="4" w:space="0" w:color="auto"/>
            </w:tcBorders>
            <w:shd w:val="clear" w:color="auto" w:fill="auto"/>
          </w:tcPr>
          <w:p w14:paraId="53267DA0" w14:textId="77777777" w:rsidR="00CE49D7" w:rsidRPr="00CD2B36" w:rsidRDefault="00CE49D7" w:rsidP="00217339">
            <w:pPr>
              <w:spacing w:after="0" w:line="240" w:lineRule="auto"/>
              <w:jc w:val="both"/>
              <w:rPr>
                <w:b/>
                <w:sz w:val="16"/>
              </w:rPr>
            </w:pPr>
            <w:r w:rsidRPr="00CD2B36">
              <w:rPr>
                <w:b/>
                <w:sz w:val="16"/>
              </w:rPr>
              <w:t>HES 2009 categories</w:t>
            </w:r>
          </w:p>
        </w:tc>
        <w:tc>
          <w:tcPr>
            <w:tcW w:w="5504" w:type="dxa"/>
            <w:tcBorders>
              <w:top w:val="single" w:sz="4" w:space="0" w:color="auto"/>
              <w:bottom w:val="single" w:sz="4" w:space="0" w:color="auto"/>
            </w:tcBorders>
            <w:shd w:val="clear" w:color="auto" w:fill="auto"/>
          </w:tcPr>
          <w:p w14:paraId="06AE4A3B" w14:textId="77777777" w:rsidR="00CE49D7" w:rsidRPr="00CD2B36" w:rsidRDefault="00CE49D7" w:rsidP="00217339">
            <w:pPr>
              <w:spacing w:after="0" w:line="240" w:lineRule="auto"/>
              <w:jc w:val="both"/>
              <w:rPr>
                <w:b/>
                <w:sz w:val="16"/>
              </w:rPr>
            </w:pPr>
            <w:r w:rsidRPr="00CD2B36">
              <w:rPr>
                <w:b/>
                <w:sz w:val="16"/>
              </w:rPr>
              <w:t>HES 2015 categories</w:t>
            </w:r>
          </w:p>
        </w:tc>
      </w:tr>
      <w:tr w:rsidR="00CD2B36" w:rsidRPr="00CD2B36" w14:paraId="01C5A009" w14:textId="77777777" w:rsidTr="00575CB8">
        <w:trPr>
          <w:trHeight w:val="206"/>
        </w:trPr>
        <w:tc>
          <w:tcPr>
            <w:tcW w:w="1106" w:type="dxa"/>
            <w:tcBorders>
              <w:top w:val="single" w:sz="4" w:space="0" w:color="auto"/>
              <w:bottom w:val="single" w:sz="4" w:space="0" w:color="auto"/>
            </w:tcBorders>
            <w:shd w:val="clear" w:color="auto" w:fill="auto"/>
          </w:tcPr>
          <w:p w14:paraId="459CFC74" w14:textId="77777777" w:rsidR="00CE49D7" w:rsidRPr="00CD2B36" w:rsidRDefault="00CE49D7" w:rsidP="00217339">
            <w:pPr>
              <w:spacing w:after="0" w:line="240" w:lineRule="auto"/>
              <w:rPr>
                <w:sz w:val="16"/>
              </w:rPr>
            </w:pPr>
            <w:r w:rsidRPr="00CD2B36">
              <w:rPr>
                <w:sz w:val="16"/>
              </w:rPr>
              <w:t>Soft drinks</w:t>
            </w:r>
          </w:p>
        </w:tc>
        <w:tc>
          <w:tcPr>
            <w:tcW w:w="3255" w:type="dxa"/>
            <w:tcBorders>
              <w:top w:val="single" w:sz="4" w:space="0" w:color="auto"/>
              <w:bottom w:val="single" w:sz="4" w:space="0" w:color="auto"/>
            </w:tcBorders>
            <w:shd w:val="clear" w:color="auto" w:fill="auto"/>
          </w:tcPr>
          <w:p w14:paraId="328DD851" w14:textId="77777777" w:rsidR="00CE49D7" w:rsidRPr="00CD2B36" w:rsidRDefault="00CE49D7" w:rsidP="00217339">
            <w:pPr>
              <w:spacing w:after="0" w:line="240" w:lineRule="auto"/>
              <w:rPr>
                <w:sz w:val="16"/>
              </w:rPr>
            </w:pPr>
            <w:r w:rsidRPr="00CD2B36">
              <w:rPr>
                <w:sz w:val="16"/>
              </w:rPr>
              <w:t>012205</w:t>
            </w:r>
            <w:r w:rsidRPr="00CD2B36">
              <w:rPr>
                <w:sz w:val="16"/>
              </w:rPr>
              <w:tab/>
              <w:t>Soft Drinks (Still)</w:t>
            </w:r>
          </w:p>
          <w:p w14:paraId="06B05DAB" w14:textId="77777777" w:rsidR="00CE49D7" w:rsidRPr="00CD2B36" w:rsidRDefault="00CE49D7" w:rsidP="00217339">
            <w:pPr>
              <w:spacing w:after="0" w:line="240" w:lineRule="auto"/>
              <w:rPr>
                <w:sz w:val="16"/>
              </w:rPr>
            </w:pPr>
          </w:p>
        </w:tc>
        <w:tc>
          <w:tcPr>
            <w:tcW w:w="5504" w:type="dxa"/>
            <w:tcBorders>
              <w:top w:val="single" w:sz="4" w:space="0" w:color="auto"/>
              <w:bottom w:val="single" w:sz="4" w:space="0" w:color="auto"/>
            </w:tcBorders>
            <w:shd w:val="clear" w:color="auto" w:fill="auto"/>
          </w:tcPr>
          <w:p w14:paraId="37060C1D" w14:textId="77777777" w:rsidR="00CE49D7" w:rsidRPr="00CD2B36" w:rsidRDefault="00CE49D7" w:rsidP="00217339">
            <w:pPr>
              <w:spacing w:after="0" w:line="240" w:lineRule="auto"/>
              <w:rPr>
                <w:sz w:val="16"/>
              </w:rPr>
            </w:pPr>
            <w:r w:rsidRPr="00CD2B36">
              <w:rPr>
                <w:sz w:val="16"/>
              </w:rPr>
              <w:t>12207201</w:t>
            </w:r>
            <w:r w:rsidRPr="00CD2B36">
              <w:rPr>
                <w:sz w:val="16"/>
              </w:rPr>
              <w:tab/>
              <w:t xml:space="preserve">Coca Cola / </w:t>
            </w:r>
            <w:proofErr w:type="spellStart"/>
            <w:r w:rsidRPr="00CD2B36">
              <w:rPr>
                <w:sz w:val="16"/>
              </w:rPr>
              <w:t>Kokakola</w:t>
            </w:r>
            <w:proofErr w:type="spellEnd"/>
          </w:p>
          <w:p w14:paraId="7E0B87B4" w14:textId="77777777" w:rsidR="00CE49D7" w:rsidRPr="00CD2B36" w:rsidRDefault="00CE49D7" w:rsidP="00217339">
            <w:pPr>
              <w:spacing w:after="0" w:line="240" w:lineRule="auto"/>
              <w:rPr>
                <w:sz w:val="16"/>
              </w:rPr>
            </w:pPr>
            <w:r w:rsidRPr="00CD2B36">
              <w:rPr>
                <w:sz w:val="16"/>
              </w:rPr>
              <w:t>12207202</w:t>
            </w:r>
            <w:r w:rsidRPr="00CD2B36">
              <w:rPr>
                <w:sz w:val="16"/>
              </w:rPr>
              <w:tab/>
              <w:t xml:space="preserve">Fanta / </w:t>
            </w:r>
            <w:proofErr w:type="spellStart"/>
            <w:r w:rsidRPr="00CD2B36">
              <w:rPr>
                <w:sz w:val="16"/>
              </w:rPr>
              <w:t>Fenita</w:t>
            </w:r>
            <w:proofErr w:type="spellEnd"/>
          </w:p>
          <w:p w14:paraId="1B61F60F" w14:textId="77777777" w:rsidR="00CE49D7" w:rsidRPr="00CD2B36" w:rsidRDefault="00CE49D7" w:rsidP="00217339">
            <w:pPr>
              <w:spacing w:after="0" w:line="240" w:lineRule="auto"/>
              <w:rPr>
                <w:sz w:val="16"/>
              </w:rPr>
            </w:pPr>
            <w:r w:rsidRPr="00CD2B36">
              <w:rPr>
                <w:sz w:val="16"/>
              </w:rPr>
              <w:t>12207203</w:t>
            </w:r>
            <w:r w:rsidRPr="00CD2B36">
              <w:rPr>
                <w:sz w:val="16"/>
              </w:rPr>
              <w:tab/>
            </w:r>
            <w:proofErr w:type="spellStart"/>
            <w:r w:rsidRPr="00CD2B36">
              <w:rPr>
                <w:sz w:val="16"/>
              </w:rPr>
              <w:t>Fiz</w:t>
            </w:r>
            <w:proofErr w:type="spellEnd"/>
            <w:r w:rsidRPr="00CD2B36">
              <w:rPr>
                <w:sz w:val="16"/>
              </w:rPr>
              <w:t xml:space="preserve"> / </w:t>
            </w:r>
            <w:proofErr w:type="spellStart"/>
            <w:r w:rsidRPr="00CD2B36">
              <w:rPr>
                <w:sz w:val="16"/>
              </w:rPr>
              <w:t>Fisi</w:t>
            </w:r>
            <w:proofErr w:type="spellEnd"/>
          </w:p>
          <w:p w14:paraId="1829660F" w14:textId="77777777" w:rsidR="00CE49D7" w:rsidRPr="00CD2B36" w:rsidRDefault="00CE49D7" w:rsidP="00217339">
            <w:pPr>
              <w:spacing w:after="0" w:line="240" w:lineRule="auto"/>
              <w:rPr>
                <w:sz w:val="16"/>
              </w:rPr>
            </w:pPr>
            <w:r w:rsidRPr="00CD2B36">
              <w:rPr>
                <w:sz w:val="16"/>
              </w:rPr>
              <w:t>12207204</w:t>
            </w:r>
            <w:r w:rsidRPr="00CD2B36">
              <w:rPr>
                <w:sz w:val="16"/>
              </w:rPr>
              <w:tab/>
              <w:t xml:space="preserve">Pepsi Cola / </w:t>
            </w:r>
            <w:proofErr w:type="spellStart"/>
            <w:r w:rsidRPr="00CD2B36">
              <w:rPr>
                <w:sz w:val="16"/>
              </w:rPr>
              <w:t>Pepisi</w:t>
            </w:r>
            <w:proofErr w:type="spellEnd"/>
            <w:r w:rsidRPr="00CD2B36">
              <w:rPr>
                <w:sz w:val="16"/>
              </w:rPr>
              <w:t xml:space="preserve"> Kola</w:t>
            </w:r>
          </w:p>
          <w:p w14:paraId="073D014E" w14:textId="77777777" w:rsidR="00CE49D7" w:rsidRPr="00CD2B36" w:rsidRDefault="00CE49D7" w:rsidP="00217339">
            <w:pPr>
              <w:spacing w:after="0" w:line="240" w:lineRule="auto"/>
              <w:rPr>
                <w:sz w:val="16"/>
              </w:rPr>
            </w:pPr>
            <w:r w:rsidRPr="00CD2B36">
              <w:rPr>
                <w:sz w:val="16"/>
              </w:rPr>
              <w:t>12207205</w:t>
            </w:r>
            <w:r w:rsidRPr="00CD2B36">
              <w:rPr>
                <w:sz w:val="16"/>
              </w:rPr>
              <w:tab/>
              <w:t xml:space="preserve">Seven-Up / </w:t>
            </w:r>
            <w:proofErr w:type="spellStart"/>
            <w:r w:rsidRPr="00CD2B36">
              <w:rPr>
                <w:sz w:val="16"/>
              </w:rPr>
              <w:t>Seveni</w:t>
            </w:r>
            <w:proofErr w:type="spellEnd"/>
            <w:r w:rsidRPr="00CD2B36">
              <w:rPr>
                <w:sz w:val="16"/>
              </w:rPr>
              <w:t xml:space="preserve"> '</w:t>
            </w:r>
            <w:proofErr w:type="spellStart"/>
            <w:r w:rsidRPr="00CD2B36">
              <w:rPr>
                <w:sz w:val="16"/>
              </w:rPr>
              <w:t>Apu</w:t>
            </w:r>
            <w:proofErr w:type="spellEnd"/>
          </w:p>
          <w:p w14:paraId="4A67B51F" w14:textId="77777777" w:rsidR="00CE49D7" w:rsidRPr="00CD2B36" w:rsidRDefault="00CE49D7" w:rsidP="00217339">
            <w:pPr>
              <w:spacing w:after="0" w:line="240" w:lineRule="auto"/>
              <w:rPr>
                <w:sz w:val="16"/>
              </w:rPr>
            </w:pPr>
            <w:r w:rsidRPr="00CD2B36">
              <w:rPr>
                <w:sz w:val="16"/>
              </w:rPr>
              <w:t>12207206</w:t>
            </w:r>
            <w:r w:rsidRPr="00CD2B36">
              <w:rPr>
                <w:sz w:val="16"/>
              </w:rPr>
              <w:tab/>
              <w:t xml:space="preserve">Sprite / </w:t>
            </w:r>
            <w:proofErr w:type="spellStart"/>
            <w:r w:rsidRPr="00CD2B36">
              <w:rPr>
                <w:sz w:val="16"/>
              </w:rPr>
              <w:t>Sipulaiti</w:t>
            </w:r>
            <w:proofErr w:type="spellEnd"/>
          </w:p>
          <w:p w14:paraId="079C516A" w14:textId="77777777" w:rsidR="00CE49D7" w:rsidRPr="00CD2B36" w:rsidRDefault="00CE49D7" w:rsidP="00217339">
            <w:pPr>
              <w:spacing w:after="0" w:line="240" w:lineRule="auto"/>
              <w:rPr>
                <w:sz w:val="16"/>
              </w:rPr>
            </w:pPr>
            <w:r w:rsidRPr="00CD2B36">
              <w:rPr>
                <w:sz w:val="16"/>
              </w:rPr>
              <w:t>12207207</w:t>
            </w:r>
            <w:r w:rsidRPr="00CD2B36">
              <w:rPr>
                <w:sz w:val="16"/>
              </w:rPr>
              <w:tab/>
              <w:t xml:space="preserve">Other Sodas N E S / </w:t>
            </w:r>
            <w:proofErr w:type="spellStart"/>
            <w:r w:rsidRPr="00CD2B36">
              <w:rPr>
                <w:sz w:val="16"/>
              </w:rPr>
              <w:t>Ngaahi</w:t>
            </w:r>
            <w:proofErr w:type="spellEnd"/>
            <w:r w:rsidRPr="00CD2B36">
              <w:rPr>
                <w:sz w:val="16"/>
              </w:rPr>
              <w:t xml:space="preserve"> </w:t>
            </w:r>
            <w:proofErr w:type="spellStart"/>
            <w:r w:rsidRPr="00CD2B36">
              <w:rPr>
                <w:sz w:val="16"/>
              </w:rPr>
              <w:t>Sota</w:t>
            </w:r>
            <w:proofErr w:type="spellEnd"/>
            <w:r w:rsidRPr="00CD2B36">
              <w:rPr>
                <w:sz w:val="16"/>
              </w:rPr>
              <w:t xml:space="preserve"> </w:t>
            </w:r>
            <w:proofErr w:type="spellStart"/>
            <w:r w:rsidRPr="00CD2B36">
              <w:rPr>
                <w:sz w:val="16"/>
              </w:rPr>
              <w:t>Kehe</w:t>
            </w:r>
            <w:proofErr w:type="spellEnd"/>
          </w:p>
          <w:p w14:paraId="12EBF93F" w14:textId="77777777" w:rsidR="00CE49D7" w:rsidRPr="00CD2B36" w:rsidRDefault="00CE49D7" w:rsidP="00217339">
            <w:pPr>
              <w:spacing w:after="0" w:line="240" w:lineRule="auto"/>
              <w:rPr>
                <w:sz w:val="16"/>
              </w:rPr>
            </w:pPr>
            <w:r w:rsidRPr="00CD2B36">
              <w:rPr>
                <w:sz w:val="16"/>
              </w:rPr>
              <w:t>12207208</w:t>
            </w:r>
            <w:r w:rsidRPr="00CD2B36">
              <w:rPr>
                <w:sz w:val="16"/>
              </w:rPr>
              <w:tab/>
              <w:t xml:space="preserve">Soft Drinks Without Any Detail / </w:t>
            </w:r>
            <w:proofErr w:type="spellStart"/>
            <w:r w:rsidRPr="00CD2B36">
              <w:rPr>
                <w:sz w:val="16"/>
              </w:rPr>
              <w:t>Inu</w:t>
            </w:r>
            <w:proofErr w:type="spellEnd"/>
            <w:r w:rsidRPr="00CD2B36">
              <w:rPr>
                <w:sz w:val="16"/>
              </w:rPr>
              <w:t xml:space="preserve"> </w:t>
            </w:r>
            <w:proofErr w:type="spellStart"/>
            <w:r w:rsidRPr="00CD2B36">
              <w:rPr>
                <w:sz w:val="16"/>
              </w:rPr>
              <w:t>Sota</w:t>
            </w:r>
            <w:proofErr w:type="spellEnd"/>
            <w:r w:rsidRPr="00CD2B36">
              <w:rPr>
                <w:sz w:val="16"/>
              </w:rPr>
              <w:t xml:space="preserve"> </w:t>
            </w:r>
            <w:proofErr w:type="spellStart"/>
            <w:r w:rsidRPr="00CD2B36">
              <w:rPr>
                <w:sz w:val="16"/>
              </w:rPr>
              <w:t>Ikai</w:t>
            </w:r>
            <w:proofErr w:type="spellEnd"/>
            <w:r w:rsidRPr="00CD2B36">
              <w:rPr>
                <w:sz w:val="16"/>
              </w:rPr>
              <w:t xml:space="preserve"> Ha </w:t>
            </w:r>
            <w:proofErr w:type="spellStart"/>
            <w:r w:rsidRPr="00CD2B36">
              <w:rPr>
                <w:sz w:val="16"/>
              </w:rPr>
              <w:t>Fakaikiiki</w:t>
            </w:r>
            <w:proofErr w:type="spellEnd"/>
          </w:p>
        </w:tc>
      </w:tr>
      <w:tr w:rsidR="00CD2B36" w:rsidRPr="00CD2B36" w14:paraId="621F7B35" w14:textId="77777777" w:rsidTr="002D146D">
        <w:trPr>
          <w:trHeight w:val="206"/>
        </w:trPr>
        <w:tc>
          <w:tcPr>
            <w:tcW w:w="1106" w:type="dxa"/>
            <w:tcBorders>
              <w:top w:val="single" w:sz="4" w:space="0" w:color="auto"/>
              <w:bottom w:val="single" w:sz="4" w:space="0" w:color="auto"/>
            </w:tcBorders>
            <w:shd w:val="clear" w:color="auto" w:fill="auto"/>
          </w:tcPr>
          <w:p w14:paraId="15992AF3" w14:textId="77777777" w:rsidR="00CA6CAF" w:rsidRPr="00CD2B36" w:rsidRDefault="00CA6CAF" w:rsidP="002D146D">
            <w:pPr>
              <w:spacing w:after="0" w:line="240" w:lineRule="auto"/>
              <w:rPr>
                <w:sz w:val="16"/>
              </w:rPr>
            </w:pPr>
            <w:r w:rsidRPr="00CD2B36">
              <w:rPr>
                <w:sz w:val="16"/>
              </w:rPr>
              <w:t>Water</w:t>
            </w:r>
          </w:p>
        </w:tc>
        <w:tc>
          <w:tcPr>
            <w:tcW w:w="3255" w:type="dxa"/>
            <w:tcBorders>
              <w:top w:val="single" w:sz="4" w:space="0" w:color="auto"/>
              <w:bottom w:val="single" w:sz="4" w:space="0" w:color="auto"/>
            </w:tcBorders>
            <w:shd w:val="clear" w:color="auto" w:fill="auto"/>
          </w:tcPr>
          <w:p w14:paraId="3011702B" w14:textId="77777777" w:rsidR="00CA6CAF" w:rsidRPr="00CD2B36" w:rsidRDefault="00CA6CAF" w:rsidP="002D146D">
            <w:pPr>
              <w:spacing w:after="0" w:line="240" w:lineRule="auto"/>
              <w:rPr>
                <w:sz w:val="16"/>
              </w:rPr>
            </w:pPr>
            <w:r w:rsidRPr="00CD2B36">
              <w:rPr>
                <w:sz w:val="16"/>
              </w:rPr>
              <w:t>012203</w:t>
            </w:r>
            <w:r w:rsidRPr="00CD2B36">
              <w:rPr>
                <w:sz w:val="16"/>
              </w:rPr>
              <w:tab/>
              <w:t>Water, Party Ice</w:t>
            </w:r>
          </w:p>
          <w:p w14:paraId="2808DB78" w14:textId="77777777" w:rsidR="00CA6CAF" w:rsidRPr="00CD2B36" w:rsidRDefault="00CA6CAF" w:rsidP="002D146D">
            <w:pPr>
              <w:spacing w:after="0" w:line="240" w:lineRule="auto"/>
              <w:rPr>
                <w:sz w:val="16"/>
              </w:rPr>
            </w:pPr>
          </w:p>
        </w:tc>
        <w:tc>
          <w:tcPr>
            <w:tcW w:w="5504" w:type="dxa"/>
            <w:tcBorders>
              <w:top w:val="single" w:sz="4" w:space="0" w:color="auto"/>
              <w:bottom w:val="single" w:sz="4" w:space="0" w:color="auto"/>
            </w:tcBorders>
            <w:shd w:val="clear" w:color="auto" w:fill="auto"/>
          </w:tcPr>
          <w:p w14:paraId="76D846C2" w14:textId="77777777" w:rsidR="00CA6CAF" w:rsidRPr="00CD2B36" w:rsidRDefault="00CA6CAF" w:rsidP="002D146D">
            <w:pPr>
              <w:spacing w:after="0" w:line="240" w:lineRule="auto"/>
              <w:rPr>
                <w:sz w:val="16"/>
              </w:rPr>
            </w:pPr>
            <w:r w:rsidRPr="00CD2B36">
              <w:rPr>
                <w:sz w:val="16"/>
              </w:rPr>
              <w:t>12207101</w:t>
            </w:r>
            <w:r w:rsidRPr="00CD2B36">
              <w:rPr>
                <w:sz w:val="16"/>
              </w:rPr>
              <w:tab/>
              <w:t xml:space="preserve">Bottled Water (With or Without Gas) / </w:t>
            </w:r>
            <w:proofErr w:type="spellStart"/>
            <w:r w:rsidRPr="00CD2B36">
              <w:rPr>
                <w:sz w:val="16"/>
              </w:rPr>
              <w:t>Hina</w:t>
            </w:r>
            <w:proofErr w:type="spellEnd"/>
            <w:r w:rsidRPr="00CD2B36">
              <w:rPr>
                <w:sz w:val="16"/>
              </w:rPr>
              <w:t xml:space="preserve"> </w:t>
            </w:r>
            <w:proofErr w:type="spellStart"/>
            <w:r w:rsidRPr="00CD2B36">
              <w:rPr>
                <w:sz w:val="16"/>
              </w:rPr>
              <w:t>Vai</w:t>
            </w:r>
            <w:proofErr w:type="spellEnd"/>
            <w:r w:rsidRPr="00CD2B36">
              <w:rPr>
                <w:sz w:val="16"/>
              </w:rPr>
              <w:t xml:space="preserve"> ('</w:t>
            </w:r>
            <w:proofErr w:type="spellStart"/>
            <w:r w:rsidRPr="00CD2B36">
              <w:rPr>
                <w:sz w:val="16"/>
              </w:rPr>
              <w:t>Iai</w:t>
            </w:r>
            <w:proofErr w:type="spellEnd"/>
            <w:r w:rsidRPr="00CD2B36">
              <w:rPr>
                <w:sz w:val="16"/>
              </w:rPr>
              <w:t xml:space="preserve"> Pe '</w:t>
            </w:r>
            <w:proofErr w:type="spellStart"/>
            <w:r w:rsidRPr="00CD2B36">
              <w:rPr>
                <w:sz w:val="16"/>
              </w:rPr>
              <w:t>Ikai</w:t>
            </w:r>
            <w:proofErr w:type="spellEnd"/>
            <w:r w:rsidRPr="00CD2B36">
              <w:rPr>
                <w:sz w:val="16"/>
              </w:rPr>
              <w:t xml:space="preserve"> Ha </w:t>
            </w:r>
            <w:proofErr w:type="spellStart"/>
            <w:r w:rsidRPr="00CD2B36">
              <w:rPr>
                <w:sz w:val="16"/>
              </w:rPr>
              <w:t>Kasa</w:t>
            </w:r>
            <w:proofErr w:type="spellEnd"/>
            <w:r w:rsidRPr="00CD2B36">
              <w:rPr>
                <w:sz w:val="16"/>
              </w:rPr>
              <w:t>)</w:t>
            </w:r>
          </w:p>
        </w:tc>
      </w:tr>
      <w:tr w:rsidR="00CD2B36" w:rsidRPr="00CD2B36" w14:paraId="3FEF4C71" w14:textId="77777777" w:rsidTr="002D146D">
        <w:trPr>
          <w:trHeight w:val="206"/>
        </w:trPr>
        <w:tc>
          <w:tcPr>
            <w:tcW w:w="1106" w:type="dxa"/>
            <w:tcBorders>
              <w:top w:val="single" w:sz="4" w:space="0" w:color="auto"/>
              <w:bottom w:val="single" w:sz="4" w:space="0" w:color="auto"/>
            </w:tcBorders>
            <w:shd w:val="clear" w:color="auto" w:fill="auto"/>
          </w:tcPr>
          <w:p w14:paraId="6CC68E79" w14:textId="77777777" w:rsidR="00CA6CAF" w:rsidRPr="00CD2B36" w:rsidRDefault="00CA6CAF" w:rsidP="002D146D">
            <w:pPr>
              <w:spacing w:after="0" w:line="240" w:lineRule="auto"/>
              <w:rPr>
                <w:sz w:val="16"/>
              </w:rPr>
            </w:pPr>
            <w:r w:rsidRPr="00CD2B36">
              <w:rPr>
                <w:sz w:val="16"/>
              </w:rPr>
              <w:t>Milk</w:t>
            </w:r>
          </w:p>
        </w:tc>
        <w:tc>
          <w:tcPr>
            <w:tcW w:w="3255" w:type="dxa"/>
            <w:tcBorders>
              <w:top w:val="single" w:sz="4" w:space="0" w:color="auto"/>
              <w:bottom w:val="single" w:sz="4" w:space="0" w:color="auto"/>
            </w:tcBorders>
            <w:shd w:val="clear" w:color="auto" w:fill="auto"/>
          </w:tcPr>
          <w:p w14:paraId="18549937" w14:textId="77777777" w:rsidR="00CA6CAF" w:rsidRPr="00CD2B36" w:rsidRDefault="00CA6CAF" w:rsidP="002D146D">
            <w:pPr>
              <w:spacing w:after="0" w:line="240" w:lineRule="auto"/>
              <w:rPr>
                <w:sz w:val="16"/>
              </w:rPr>
            </w:pPr>
            <w:r w:rsidRPr="00CD2B36">
              <w:rPr>
                <w:sz w:val="16"/>
              </w:rPr>
              <w:t>011404</w:t>
            </w:r>
            <w:r w:rsidRPr="00CD2B36">
              <w:rPr>
                <w:sz w:val="16"/>
              </w:rPr>
              <w:tab/>
              <w:t>Milk (Long-Life)</w:t>
            </w:r>
          </w:p>
          <w:p w14:paraId="0086A422" w14:textId="77777777" w:rsidR="00CA6CAF" w:rsidRPr="00CD2B36" w:rsidRDefault="00CA6CAF" w:rsidP="002D146D">
            <w:pPr>
              <w:spacing w:after="0" w:line="240" w:lineRule="auto"/>
              <w:rPr>
                <w:sz w:val="16"/>
              </w:rPr>
            </w:pPr>
          </w:p>
        </w:tc>
        <w:tc>
          <w:tcPr>
            <w:tcW w:w="5504" w:type="dxa"/>
            <w:tcBorders>
              <w:top w:val="single" w:sz="4" w:space="0" w:color="auto"/>
              <w:bottom w:val="single" w:sz="4" w:space="0" w:color="auto"/>
            </w:tcBorders>
            <w:shd w:val="clear" w:color="auto" w:fill="auto"/>
          </w:tcPr>
          <w:p w14:paraId="485354F6" w14:textId="77777777" w:rsidR="00CA6CAF" w:rsidRPr="00CD2B36" w:rsidRDefault="00CA6CAF" w:rsidP="002D146D">
            <w:pPr>
              <w:spacing w:after="0" w:line="240" w:lineRule="auto"/>
              <w:rPr>
                <w:sz w:val="16"/>
              </w:rPr>
            </w:pPr>
            <w:r w:rsidRPr="00CD2B36">
              <w:rPr>
                <w:sz w:val="16"/>
              </w:rPr>
              <w:t>11402601</w:t>
            </w:r>
            <w:r w:rsidRPr="00CD2B36">
              <w:rPr>
                <w:sz w:val="16"/>
              </w:rPr>
              <w:tab/>
              <w:t xml:space="preserve">Diary Liquid Milk (Long Life, Fresh, Pasteurised….) In Carton </w:t>
            </w:r>
            <w:proofErr w:type="gramStart"/>
            <w:r w:rsidRPr="00CD2B36">
              <w:rPr>
                <w:sz w:val="16"/>
              </w:rPr>
              <w:t>Or</w:t>
            </w:r>
            <w:proofErr w:type="gramEnd"/>
            <w:r w:rsidRPr="00CD2B36">
              <w:rPr>
                <w:sz w:val="16"/>
              </w:rPr>
              <w:t xml:space="preserve"> Bottle / </w:t>
            </w:r>
            <w:proofErr w:type="spellStart"/>
            <w:r w:rsidRPr="00CD2B36">
              <w:rPr>
                <w:sz w:val="16"/>
              </w:rPr>
              <w:t>Hu'Akau</w:t>
            </w:r>
            <w:proofErr w:type="spellEnd"/>
            <w:r w:rsidRPr="00CD2B36">
              <w:rPr>
                <w:sz w:val="16"/>
              </w:rPr>
              <w:t xml:space="preserve"> </w:t>
            </w:r>
            <w:proofErr w:type="spellStart"/>
            <w:r w:rsidRPr="00CD2B36">
              <w:rPr>
                <w:sz w:val="16"/>
              </w:rPr>
              <w:t>Vai</w:t>
            </w:r>
            <w:proofErr w:type="spellEnd"/>
            <w:r w:rsidRPr="00CD2B36">
              <w:rPr>
                <w:sz w:val="16"/>
              </w:rPr>
              <w:t xml:space="preserve"> - </w:t>
            </w:r>
            <w:proofErr w:type="spellStart"/>
            <w:r w:rsidRPr="00CD2B36">
              <w:rPr>
                <w:sz w:val="16"/>
              </w:rPr>
              <w:t>Katuni</w:t>
            </w:r>
            <w:proofErr w:type="spellEnd"/>
            <w:r w:rsidRPr="00CD2B36">
              <w:rPr>
                <w:sz w:val="16"/>
              </w:rPr>
              <w:t xml:space="preserve"> Pe </w:t>
            </w:r>
            <w:proofErr w:type="spellStart"/>
            <w:r w:rsidRPr="00CD2B36">
              <w:rPr>
                <w:sz w:val="16"/>
              </w:rPr>
              <w:t>Hina</w:t>
            </w:r>
            <w:proofErr w:type="spellEnd"/>
          </w:p>
        </w:tc>
      </w:tr>
      <w:tr w:rsidR="00CD2B36" w:rsidRPr="00CD2B36" w14:paraId="725A64E0" w14:textId="77777777" w:rsidTr="00575CB8">
        <w:trPr>
          <w:trHeight w:val="206"/>
        </w:trPr>
        <w:tc>
          <w:tcPr>
            <w:tcW w:w="1106" w:type="dxa"/>
            <w:vMerge w:val="restart"/>
            <w:tcBorders>
              <w:top w:val="single" w:sz="4" w:space="0" w:color="auto"/>
              <w:bottom w:val="nil"/>
            </w:tcBorders>
            <w:shd w:val="clear" w:color="auto" w:fill="auto"/>
          </w:tcPr>
          <w:p w14:paraId="5A545FA5" w14:textId="77777777" w:rsidR="00CE49D7" w:rsidRPr="00CD2B36" w:rsidRDefault="00CE49D7" w:rsidP="002D146D">
            <w:pPr>
              <w:spacing w:after="0" w:line="240" w:lineRule="auto"/>
              <w:rPr>
                <w:sz w:val="16"/>
              </w:rPr>
            </w:pPr>
            <w:r w:rsidRPr="00CD2B36">
              <w:rPr>
                <w:sz w:val="16"/>
              </w:rPr>
              <w:t xml:space="preserve">Juice/other </w:t>
            </w:r>
            <w:r w:rsidR="002D146D" w:rsidRPr="00CD2B36">
              <w:rPr>
                <w:sz w:val="16"/>
              </w:rPr>
              <w:t xml:space="preserve">excluded </w:t>
            </w:r>
            <w:r w:rsidRPr="00CD2B36">
              <w:rPr>
                <w:sz w:val="16"/>
              </w:rPr>
              <w:t>(includes fruit juice, cordial concentrates, powdered drink sachets, flavoured milk, and other processed drinks)</w:t>
            </w:r>
          </w:p>
          <w:p w14:paraId="71E6198D" w14:textId="77777777" w:rsidR="00CE49D7" w:rsidRPr="00CD2B36" w:rsidRDefault="00CE49D7" w:rsidP="002D146D">
            <w:pPr>
              <w:spacing w:after="0" w:line="240" w:lineRule="auto"/>
              <w:rPr>
                <w:sz w:val="16"/>
              </w:rPr>
            </w:pPr>
          </w:p>
        </w:tc>
        <w:tc>
          <w:tcPr>
            <w:tcW w:w="3255" w:type="dxa"/>
            <w:tcBorders>
              <w:top w:val="single" w:sz="4" w:space="0" w:color="auto"/>
              <w:bottom w:val="nil"/>
            </w:tcBorders>
            <w:shd w:val="clear" w:color="auto" w:fill="auto"/>
          </w:tcPr>
          <w:p w14:paraId="236F238C" w14:textId="77777777" w:rsidR="00CE49D7" w:rsidRPr="00CD2B36" w:rsidRDefault="00CE49D7" w:rsidP="00217339">
            <w:pPr>
              <w:spacing w:after="0" w:line="240" w:lineRule="auto"/>
              <w:rPr>
                <w:sz w:val="16"/>
              </w:rPr>
            </w:pPr>
            <w:r w:rsidRPr="00CD2B36">
              <w:rPr>
                <w:sz w:val="16"/>
              </w:rPr>
              <w:t>012201</w:t>
            </w:r>
            <w:r w:rsidRPr="00CD2B36">
              <w:rPr>
                <w:sz w:val="16"/>
              </w:rPr>
              <w:tab/>
              <w:t>'</w:t>
            </w:r>
            <w:proofErr w:type="spellStart"/>
            <w:r w:rsidRPr="00CD2B36">
              <w:rPr>
                <w:sz w:val="16"/>
              </w:rPr>
              <w:t>Otai</w:t>
            </w:r>
            <w:proofErr w:type="spellEnd"/>
          </w:p>
        </w:tc>
        <w:tc>
          <w:tcPr>
            <w:tcW w:w="5504" w:type="dxa"/>
            <w:tcBorders>
              <w:top w:val="single" w:sz="4" w:space="0" w:color="auto"/>
              <w:bottom w:val="nil"/>
            </w:tcBorders>
            <w:shd w:val="clear" w:color="auto" w:fill="auto"/>
          </w:tcPr>
          <w:p w14:paraId="79B365EE" w14:textId="77777777" w:rsidR="00CE49D7" w:rsidRPr="00CD2B36" w:rsidRDefault="00CE49D7" w:rsidP="00217339">
            <w:pPr>
              <w:spacing w:after="0" w:line="240" w:lineRule="auto"/>
              <w:rPr>
                <w:sz w:val="16"/>
              </w:rPr>
            </w:pPr>
            <w:r w:rsidRPr="00CD2B36">
              <w:rPr>
                <w:sz w:val="16"/>
              </w:rPr>
              <w:t>12207306</w:t>
            </w:r>
            <w:r w:rsidRPr="00CD2B36">
              <w:rPr>
                <w:sz w:val="16"/>
              </w:rPr>
              <w:tab/>
              <w:t>Local Juice (</w:t>
            </w:r>
            <w:proofErr w:type="spellStart"/>
            <w:r w:rsidRPr="00CD2B36">
              <w:rPr>
                <w:sz w:val="16"/>
              </w:rPr>
              <w:t>Otai</w:t>
            </w:r>
            <w:proofErr w:type="spellEnd"/>
            <w:r w:rsidRPr="00CD2B36">
              <w:rPr>
                <w:sz w:val="16"/>
              </w:rPr>
              <w:t xml:space="preserve"> …) / </w:t>
            </w:r>
            <w:proofErr w:type="spellStart"/>
            <w:r w:rsidRPr="00CD2B36">
              <w:rPr>
                <w:sz w:val="16"/>
              </w:rPr>
              <w:t>Otai</w:t>
            </w:r>
            <w:proofErr w:type="spellEnd"/>
          </w:p>
        </w:tc>
      </w:tr>
      <w:tr w:rsidR="00CD2B36" w:rsidRPr="00CD2B36" w14:paraId="50A93AD6" w14:textId="77777777" w:rsidTr="00575CB8">
        <w:trPr>
          <w:trHeight w:val="206"/>
        </w:trPr>
        <w:tc>
          <w:tcPr>
            <w:tcW w:w="1106" w:type="dxa"/>
            <w:vMerge/>
            <w:tcBorders>
              <w:top w:val="nil"/>
              <w:bottom w:val="nil"/>
            </w:tcBorders>
            <w:shd w:val="clear" w:color="auto" w:fill="auto"/>
          </w:tcPr>
          <w:p w14:paraId="10DCEAAD" w14:textId="77777777" w:rsidR="00CE49D7" w:rsidRPr="00CD2B36" w:rsidRDefault="00CE49D7" w:rsidP="00217339">
            <w:pPr>
              <w:spacing w:after="0" w:line="240" w:lineRule="auto"/>
              <w:rPr>
                <w:sz w:val="16"/>
              </w:rPr>
            </w:pPr>
          </w:p>
        </w:tc>
        <w:tc>
          <w:tcPr>
            <w:tcW w:w="3255" w:type="dxa"/>
            <w:tcBorders>
              <w:top w:val="nil"/>
              <w:bottom w:val="nil"/>
            </w:tcBorders>
            <w:shd w:val="clear" w:color="auto" w:fill="auto"/>
          </w:tcPr>
          <w:p w14:paraId="0623A7B9" w14:textId="77777777" w:rsidR="00CE49D7" w:rsidRPr="00CD2B36" w:rsidRDefault="00CE49D7" w:rsidP="00217339">
            <w:pPr>
              <w:spacing w:after="0" w:line="240" w:lineRule="auto"/>
              <w:rPr>
                <w:sz w:val="16"/>
              </w:rPr>
            </w:pPr>
            <w:r w:rsidRPr="00CD2B36">
              <w:rPr>
                <w:sz w:val="16"/>
              </w:rPr>
              <w:t>012202</w:t>
            </w:r>
            <w:r w:rsidRPr="00CD2B36">
              <w:rPr>
                <w:sz w:val="16"/>
              </w:rPr>
              <w:tab/>
              <w:t>Fruit Drinks (Powdered, Crystallised, Canned)</w:t>
            </w:r>
          </w:p>
          <w:p w14:paraId="20E61284" w14:textId="77777777" w:rsidR="00CE49D7" w:rsidRPr="00CD2B36" w:rsidRDefault="00CE49D7" w:rsidP="00217339">
            <w:pPr>
              <w:spacing w:after="0" w:line="240" w:lineRule="auto"/>
              <w:rPr>
                <w:sz w:val="16"/>
              </w:rPr>
            </w:pPr>
          </w:p>
          <w:p w14:paraId="35610F2C" w14:textId="77777777" w:rsidR="00CE49D7" w:rsidRPr="00CD2B36" w:rsidRDefault="00CE49D7" w:rsidP="00217339">
            <w:pPr>
              <w:spacing w:after="0" w:line="240" w:lineRule="auto"/>
              <w:rPr>
                <w:sz w:val="16"/>
              </w:rPr>
            </w:pPr>
            <w:r w:rsidRPr="00CD2B36">
              <w:rPr>
                <w:sz w:val="16"/>
              </w:rPr>
              <w:t>012204</w:t>
            </w:r>
            <w:r w:rsidRPr="00CD2B36">
              <w:rPr>
                <w:sz w:val="16"/>
              </w:rPr>
              <w:tab/>
              <w:t>Cordial Concentrates (</w:t>
            </w:r>
            <w:proofErr w:type="gramStart"/>
            <w:r w:rsidRPr="00CD2B36">
              <w:rPr>
                <w:sz w:val="16"/>
              </w:rPr>
              <w:t>Powdered-liquid</w:t>
            </w:r>
            <w:proofErr w:type="gramEnd"/>
            <w:r w:rsidRPr="00CD2B36">
              <w:rPr>
                <w:sz w:val="16"/>
              </w:rPr>
              <w:t>)</w:t>
            </w:r>
          </w:p>
          <w:p w14:paraId="678FCDD1" w14:textId="77777777" w:rsidR="00CE49D7" w:rsidRPr="00CD2B36" w:rsidRDefault="00CE49D7" w:rsidP="00217339">
            <w:pPr>
              <w:spacing w:after="0" w:line="240" w:lineRule="auto"/>
              <w:rPr>
                <w:sz w:val="16"/>
              </w:rPr>
            </w:pPr>
          </w:p>
        </w:tc>
        <w:tc>
          <w:tcPr>
            <w:tcW w:w="5504" w:type="dxa"/>
            <w:tcBorders>
              <w:top w:val="nil"/>
              <w:bottom w:val="nil"/>
            </w:tcBorders>
            <w:shd w:val="clear" w:color="auto" w:fill="auto"/>
          </w:tcPr>
          <w:p w14:paraId="12D7CC08" w14:textId="77777777" w:rsidR="00CE49D7" w:rsidRPr="00CD2B36" w:rsidRDefault="00CE49D7" w:rsidP="00217339">
            <w:pPr>
              <w:spacing w:after="0" w:line="240" w:lineRule="auto"/>
              <w:rPr>
                <w:sz w:val="16"/>
              </w:rPr>
            </w:pPr>
            <w:r w:rsidRPr="00CD2B36">
              <w:rPr>
                <w:sz w:val="16"/>
              </w:rPr>
              <w:t>12207301</w:t>
            </w:r>
            <w:r w:rsidRPr="00CD2B36">
              <w:rPr>
                <w:sz w:val="16"/>
              </w:rPr>
              <w:tab/>
              <w:t xml:space="preserve">Lemon Juice, Lemonade / </w:t>
            </w:r>
            <w:proofErr w:type="spellStart"/>
            <w:r w:rsidRPr="00CD2B36">
              <w:rPr>
                <w:sz w:val="16"/>
              </w:rPr>
              <w:t>Inu</w:t>
            </w:r>
            <w:proofErr w:type="spellEnd"/>
            <w:r w:rsidRPr="00CD2B36">
              <w:rPr>
                <w:sz w:val="16"/>
              </w:rPr>
              <w:t xml:space="preserve"> </w:t>
            </w:r>
            <w:proofErr w:type="spellStart"/>
            <w:r w:rsidRPr="00CD2B36">
              <w:rPr>
                <w:sz w:val="16"/>
              </w:rPr>
              <w:t>Lemani</w:t>
            </w:r>
            <w:proofErr w:type="spellEnd"/>
          </w:p>
          <w:p w14:paraId="7BBB011B" w14:textId="77777777" w:rsidR="00CE49D7" w:rsidRPr="00CD2B36" w:rsidRDefault="00CE49D7" w:rsidP="00217339">
            <w:pPr>
              <w:spacing w:after="0" w:line="240" w:lineRule="auto"/>
              <w:rPr>
                <w:sz w:val="16"/>
              </w:rPr>
            </w:pPr>
            <w:r w:rsidRPr="00CD2B36">
              <w:rPr>
                <w:sz w:val="16"/>
              </w:rPr>
              <w:t>12207302</w:t>
            </w:r>
            <w:r w:rsidRPr="00CD2B36">
              <w:rPr>
                <w:sz w:val="16"/>
              </w:rPr>
              <w:tab/>
              <w:t xml:space="preserve">Mango Juice / </w:t>
            </w:r>
            <w:proofErr w:type="spellStart"/>
            <w:r w:rsidRPr="00CD2B36">
              <w:rPr>
                <w:sz w:val="16"/>
              </w:rPr>
              <w:t>Inu</w:t>
            </w:r>
            <w:proofErr w:type="spellEnd"/>
            <w:r w:rsidRPr="00CD2B36">
              <w:rPr>
                <w:sz w:val="16"/>
              </w:rPr>
              <w:t xml:space="preserve"> Mango</w:t>
            </w:r>
          </w:p>
          <w:p w14:paraId="50265D79" w14:textId="77777777" w:rsidR="00CE49D7" w:rsidRPr="00CD2B36" w:rsidRDefault="00CE49D7" w:rsidP="00217339">
            <w:pPr>
              <w:spacing w:after="0" w:line="240" w:lineRule="auto"/>
              <w:rPr>
                <w:sz w:val="16"/>
              </w:rPr>
            </w:pPr>
            <w:r w:rsidRPr="00CD2B36">
              <w:rPr>
                <w:sz w:val="16"/>
              </w:rPr>
              <w:t>12207303</w:t>
            </w:r>
            <w:r w:rsidRPr="00CD2B36">
              <w:rPr>
                <w:sz w:val="16"/>
              </w:rPr>
              <w:tab/>
              <w:t xml:space="preserve">Orange Juice / </w:t>
            </w:r>
            <w:proofErr w:type="spellStart"/>
            <w:r w:rsidRPr="00CD2B36">
              <w:rPr>
                <w:sz w:val="16"/>
              </w:rPr>
              <w:t>Inu</w:t>
            </w:r>
            <w:proofErr w:type="spellEnd"/>
            <w:r w:rsidRPr="00CD2B36">
              <w:rPr>
                <w:sz w:val="16"/>
              </w:rPr>
              <w:t xml:space="preserve"> </w:t>
            </w:r>
            <w:proofErr w:type="spellStart"/>
            <w:r w:rsidRPr="00CD2B36">
              <w:rPr>
                <w:sz w:val="16"/>
              </w:rPr>
              <w:t>Moli</w:t>
            </w:r>
            <w:proofErr w:type="spellEnd"/>
          </w:p>
          <w:p w14:paraId="6ADCBDC0" w14:textId="77777777" w:rsidR="00CE49D7" w:rsidRPr="00CD2B36" w:rsidRDefault="00CE49D7" w:rsidP="00217339">
            <w:pPr>
              <w:spacing w:after="0" w:line="240" w:lineRule="auto"/>
              <w:rPr>
                <w:sz w:val="16"/>
              </w:rPr>
            </w:pPr>
            <w:r w:rsidRPr="00CD2B36">
              <w:rPr>
                <w:sz w:val="16"/>
              </w:rPr>
              <w:t>12207304</w:t>
            </w:r>
            <w:r w:rsidRPr="00CD2B36">
              <w:rPr>
                <w:sz w:val="16"/>
              </w:rPr>
              <w:tab/>
              <w:t xml:space="preserve">Pineapple Juice / </w:t>
            </w:r>
            <w:proofErr w:type="spellStart"/>
            <w:r w:rsidRPr="00CD2B36">
              <w:rPr>
                <w:sz w:val="16"/>
              </w:rPr>
              <w:t>Inu</w:t>
            </w:r>
            <w:proofErr w:type="spellEnd"/>
            <w:r w:rsidRPr="00CD2B36">
              <w:rPr>
                <w:sz w:val="16"/>
              </w:rPr>
              <w:t xml:space="preserve"> </w:t>
            </w:r>
            <w:proofErr w:type="spellStart"/>
            <w:r w:rsidRPr="00CD2B36">
              <w:rPr>
                <w:sz w:val="16"/>
              </w:rPr>
              <w:t>Faina</w:t>
            </w:r>
            <w:proofErr w:type="spellEnd"/>
          </w:p>
          <w:p w14:paraId="316863F0" w14:textId="77777777" w:rsidR="00CE49D7" w:rsidRPr="00CD2B36" w:rsidRDefault="00CE49D7" w:rsidP="00217339">
            <w:pPr>
              <w:spacing w:after="0" w:line="240" w:lineRule="auto"/>
              <w:rPr>
                <w:sz w:val="16"/>
              </w:rPr>
            </w:pPr>
            <w:r w:rsidRPr="00CD2B36">
              <w:rPr>
                <w:sz w:val="16"/>
              </w:rPr>
              <w:t>12207305</w:t>
            </w:r>
            <w:r w:rsidRPr="00CD2B36">
              <w:rPr>
                <w:sz w:val="16"/>
              </w:rPr>
              <w:tab/>
              <w:t xml:space="preserve">Tropical Mix Juice / </w:t>
            </w:r>
            <w:proofErr w:type="spellStart"/>
            <w:r w:rsidRPr="00CD2B36">
              <w:rPr>
                <w:sz w:val="16"/>
              </w:rPr>
              <w:t>Inu</w:t>
            </w:r>
            <w:proofErr w:type="spellEnd"/>
            <w:r w:rsidRPr="00CD2B36">
              <w:rPr>
                <w:sz w:val="16"/>
              </w:rPr>
              <w:t xml:space="preserve"> </w:t>
            </w:r>
            <w:proofErr w:type="spellStart"/>
            <w:r w:rsidRPr="00CD2B36">
              <w:rPr>
                <w:sz w:val="16"/>
              </w:rPr>
              <w:t>Fo'I'Akau</w:t>
            </w:r>
            <w:proofErr w:type="spellEnd"/>
            <w:r w:rsidRPr="00CD2B36">
              <w:rPr>
                <w:sz w:val="16"/>
              </w:rPr>
              <w:t xml:space="preserve"> </w:t>
            </w:r>
            <w:proofErr w:type="spellStart"/>
            <w:r w:rsidRPr="00CD2B36">
              <w:rPr>
                <w:sz w:val="16"/>
              </w:rPr>
              <w:t>Kehekehe</w:t>
            </w:r>
            <w:proofErr w:type="spellEnd"/>
          </w:p>
          <w:p w14:paraId="0CCECB54" w14:textId="77777777" w:rsidR="00CE49D7" w:rsidRPr="00CD2B36" w:rsidRDefault="00CE49D7" w:rsidP="00217339">
            <w:pPr>
              <w:spacing w:after="0" w:line="240" w:lineRule="auto"/>
              <w:rPr>
                <w:sz w:val="16"/>
              </w:rPr>
            </w:pPr>
            <w:r w:rsidRPr="00CD2B36">
              <w:rPr>
                <w:sz w:val="16"/>
              </w:rPr>
              <w:t>12207307</w:t>
            </w:r>
            <w:r w:rsidRPr="00CD2B36">
              <w:rPr>
                <w:sz w:val="16"/>
              </w:rPr>
              <w:tab/>
              <w:t xml:space="preserve">Other Fruit Juice N E S / </w:t>
            </w:r>
            <w:proofErr w:type="spellStart"/>
            <w:r w:rsidRPr="00CD2B36">
              <w:rPr>
                <w:sz w:val="16"/>
              </w:rPr>
              <w:t>Inu</w:t>
            </w:r>
            <w:proofErr w:type="spellEnd"/>
            <w:r w:rsidRPr="00CD2B36">
              <w:rPr>
                <w:sz w:val="16"/>
              </w:rPr>
              <w:t xml:space="preserve"> </w:t>
            </w:r>
            <w:proofErr w:type="spellStart"/>
            <w:r w:rsidRPr="00CD2B36">
              <w:rPr>
                <w:sz w:val="16"/>
              </w:rPr>
              <w:t>Fua'I'Akau</w:t>
            </w:r>
            <w:proofErr w:type="spellEnd"/>
            <w:r w:rsidRPr="00CD2B36">
              <w:rPr>
                <w:sz w:val="16"/>
              </w:rPr>
              <w:t xml:space="preserve"> </w:t>
            </w:r>
            <w:proofErr w:type="spellStart"/>
            <w:r w:rsidRPr="00CD2B36">
              <w:rPr>
                <w:sz w:val="16"/>
              </w:rPr>
              <w:t>Kehe</w:t>
            </w:r>
            <w:proofErr w:type="spellEnd"/>
            <w:r w:rsidRPr="00CD2B36">
              <w:rPr>
                <w:sz w:val="16"/>
              </w:rPr>
              <w:t xml:space="preserve"> '</w:t>
            </w:r>
            <w:proofErr w:type="spellStart"/>
            <w:r w:rsidRPr="00CD2B36">
              <w:rPr>
                <w:sz w:val="16"/>
              </w:rPr>
              <w:t>Ikai</w:t>
            </w:r>
            <w:proofErr w:type="spellEnd"/>
            <w:r w:rsidRPr="00CD2B36">
              <w:rPr>
                <w:sz w:val="16"/>
              </w:rPr>
              <w:t xml:space="preserve"> '</w:t>
            </w:r>
            <w:proofErr w:type="spellStart"/>
            <w:r w:rsidRPr="00CD2B36">
              <w:rPr>
                <w:sz w:val="16"/>
              </w:rPr>
              <w:t>Asi</w:t>
            </w:r>
            <w:proofErr w:type="spellEnd"/>
            <w:r w:rsidRPr="00CD2B36">
              <w:rPr>
                <w:sz w:val="16"/>
              </w:rPr>
              <w:t xml:space="preserve"> He </w:t>
            </w:r>
            <w:proofErr w:type="spellStart"/>
            <w:r w:rsidRPr="00CD2B36">
              <w:rPr>
                <w:sz w:val="16"/>
              </w:rPr>
              <w:t>Lisi</w:t>
            </w:r>
            <w:proofErr w:type="spellEnd"/>
          </w:p>
          <w:p w14:paraId="745B0086" w14:textId="77777777" w:rsidR="00CE49D7" w:rsidRPr="00CD2B36" w:rsidRDefault="00CE49D7" w:rsidP="00217339">
            <w:pPr>
              <w:spacing w:after="0" w:line="240" w:lineRule="auto"/>
              <w:rPr>
                <w:sz w:val="16"/>
              </w:rPr>
            </w:pPr>
            <w:r w:rsidRPr="00CD2B36">
              <w:rPr>
                <w:sz w:val="16"/>
              </w:rPr>
              <w:t>12207308</w:t>
            </w:r>
            <w:r w:rsidRPr="00CD2B36">
              <w:rPr>
                <w:sz w:val="16"/>
              </w:rPr>
              <w:tab/>
              <w:t xml:space="preserve">Fruit Juice Without Any Detail / </w:t>
            </w:r>
            <w:proofErr w:type="spellStart"/>
            <w:r w:rsidRPr="00CD2B36">
              <w:rPr>
                <w:sz w:val="16"/>
              </w:rPr>
              <w:t>Inu</w:t>
            </w:r>
            <w:proofErr w:type="spellEnd"/>
            <w:r w:rsidRPr="00CD2B36">
              <w:rPr>
                <w:sz w:val="16"/>
              </w:rPr>
              <w:t xml:space="preserve"> </w:t>
            </w:r>
            <w:proofErr w:type="spellStart"/>
            <w:r w:rsidRPr="00CD2B36">
              <w:rPr>
                <w:sz w:val="16"/>
              </w:rPr>
              <w:t>Fua'I'Akau</w:t>
            </w:r>
            <w:proofErr w:type="spellEnd"/>
            <w:r w:rsidRPr="00CD2B36">
              <w:rPr>
                <w:sz w:val="16"/>
              </w:rPr>
              <w:t xml:space="preserve"> '</w:t>
            </w:r>
            <w:proofErr w:type="spellStart"/>
            <w:r w:rsidRPr="00CD2B36">
              <w:rPr>
                <w:sz w:val="16"/>
              </w:rPr>
              <w:t>Ikai</w:t>
            </w:r>
            <w:proofErr w:type="spellEnd"/>
            <w:r w:rsidRPr="00CD2B36">
              <w:rPr>
                <w:sz w:val="16"/>
              </w:rPr>
              <w:t xml:space="preserve"> </w:t>
            </w:r>
            <w:proofErr w:type="spellStart"/>
            <w:r w:rsidRPr="00CD2B36">
              <w:rPr>
                <w:sz w:val="16"/>
              </w:rPr>
              <w:t>Fakaikiiki</w:t>
            </w:r>
            <w:proofErr w:type="spellEnd"/>
          </w:p>
          <w:p w14:paraId="622FF88F" w14:textId="77777777" w:rsidR="00CE49D7" w:rsidRPr="00CD2B36" w:rsidRDefault="00CE49D7" w:rsidP="00217339">
            <w:pPr>
              <w:spacing w:after="0" w:line="240" w:lineRule="auto"/>
              <w:rPr>
                <w:sz w:val="16"/>
              </w:rPr>
            </w:pPr>
            <w:r w:rsidRPr="00CD2B36">
              <w:rPr>
                <w:sz w:val="16"/>
              </w:rPr>
              <w:t>12207401</w:t>
            </w:r>
            <w:r w:rsidRPr="00CD2B36">
              <w:rPr>
                <w:sz w:val="16"/>
              </w:rPr>
              <w:tab/>
              <w:t xml:space="preserve">Tomato Juice / </w:t>
            </w:r>
            <w:proofErr w:type="spellStart"/>
            <w:r w:rsidRPr="00CD2B36">
              <w:rPr>
                <w:sz w:val="16"/>
              </w:rPr>
              <w:t>Inu</w:t>
            </w:r>
            <w:proofErr w:type="spellEnd"/>
            <w:r w:rsidRPr="00CD2B36">
              <w:rPr>
                <w:sz w:val="16"/>
              </w:rPr>
              <w:t xml:space="preserve"> </w:t>
            </w:r>
            <w:proofErr w:type="spellStart"/>
            <w:r w:rsidRPr="00CD2B36">
              <w:rPr>
                <w:sz w:val="16"/>
              </w:rPr>
              <w:t>Temata</w:t>
            </w:r>
            <w:proofErr w:type="spellEnd"/>
          </w:p>
          <w:p w14:paraId="655F64BB" w14:textId="77777777" w:rsidR="00CE49D7" w:rsidRPr="00CD2B36" w:rsidRDefault="00CE49D7" w:rsidP="00217339">
            <w:pPr>
              <w:spacing w:after="0" w:line="240" w:lineRule="auto"/>
              <w:rPr>
                <w:sz w:val="16"/>
              </w:rPr>
            </w:pPr>
            <w:r w:rsidRPr="00CD2B36">
              <w:rPr>
                <w:sz w:val="16"/>
              </w:rPr>
              <w:t>12207402</w:t>
            </w:r>
            <w:r w:rsidRPr="00CD2B36">
              <w:rPr>
                <w:sz w:val="16"/>
              </w:rPr>
              <w:tab/>
              <w:t xml:space="preserve">Other Vegetable Juice N E S / </w:t>
            </w:r>
            <w:proofErr w:type="spellStart"/>
            <w:r w:rsidRPr="00CD2B36">
              <w:rPr>
                <w:sz w:val="16"/>
              </w:rPr>
              <w:t>Inu</w:t>
            </w:r>
            <w:proofErr w:type="spellEnd"/>
            <w:r w:rsidRPr="00CD2B36">
              <w:rPr>
                <w:sz w:val="16"/>
              </w:rPr>
              <w:t xml:space="preserve"> </w:t>
            </w:r>
            <w:proofErr w:type="spellStart"/>
            <w:r w:rsidRPr="00CD2B36">
              <w:rPr>
                <w:sz w:val="16"/>
              </w:rPr>
              <w:t>Vesitapolo</w:t>
            </w:r>
            <w:proofErr w:type="spellEnd"/>
            <w:r w:rsidRPr="00CD2B36">
              <w:rPr>
                <w:sz w:val="16"/>
              </w:rPr>
              <w:t xml:space="preserve"> </w:t>
            </w:r>
            <w:proofErr w:type="spellStart"/>
            <w:r w:rsidRPr="00CD2B36">
              <w:rPr>
                <w:sz w:val="16"/>
              </w:rPr>
              <w:t>Kehe</w:t>
            </w:r>
            <w:proofErr w:type="spellEnd"/>
            <w:r w:rsidRPr="00CD2B36">
              <w:rPr>
                <w:sz w:val="16"/>
              </w:rPr>
              <w:t xml:space="preserve"> '</w:t>
            </w:r>
            <w:proofErr w:type="spellStart"/>
            <w:r w:rsidRPr="00CD2B36">
              <w:rPr>
                <w:sz w:val="16"/>
              </w:rPr>
              <w:t>Ikai</w:t>
            </w:r>
            <w:proofErr w:type="spellEnd"/>
            <w:r w:rsidRPr="00CD2B36">
              <w:rPr>
                <w:sz w:val="16"/>
              </w:rPr>
              <w:t xml:space="preserve"> '</w:t>
            </w:r>
            <w:proofErr w:type="spellStart"/>
            <w:r w:rsidRPr="00CD2B36">
              <w:rPr>
                <w:sz w:val="16"/>
              </w:rPr>
              <w:t>Asi</w:t>
            </w:r>
            <w:proofErr w:type="spellEnd"/>
            <w:r w:rsidRPr="00CD2B36">
              <w:rPr>
                <w:sz w:val="16"/>
              </w:rPr>
              <w:t xml:space="preserve"> He </w:t>
            </w:r>
            <w:proofErr w:type="spellStart"/>
            <w:r w:rsidRPr="00CD2B36">
              <w:rPr>
                <w:sz w:val="16"/>
              </w:rPr>
              <w:t>Lisi</w:t>
            </w:r>
            <w:proofErr w:type="spellEnd"/>
          </w:p>
          <w:p w14:paraId="17A85186" w14:textId="77777777" w:rsidR="00CE49D7" w:rsidRPr="00CD2B36" w:rsidRDefault="00CE49D7" w:rsidP="00217339">
            <w:pPr>
              <w:spacing w:after="0" w:line="240" w:lineRule="auto"/>
              <w:rPr>
                <w:sz w:val="16"/>
              </w:rPr>
            </w:pPr>
          </w:p>
          <w:p w14:paraId="2F4C3143" w14:textId="77777777" w:rsidR="00CE49D7" w:rsidRPr="00CD2B36" w:rsidRDefault="00CE49D7" w:rsidP="00217339">
            <w:pPr>
              <w:spacing w:after="0" w:line="240" w:lineRule="auto"/>
              <w:rPr>
                <w:sz w:val="16"/>
              </w:rPr>
            </w:pPr>
            <w:r w:rsidRPr="00CD2B36">
              <w:rPr>
                <w:sz w:val="16"/>
              </w:rPr>
              <w:t>12207501</w:t>
            </w:r>
            <w:r w:rsidRPr="00CD2B36">
              <w:rPr>
                <w:sz w:val="16"/>
              </w:rPr>
              <w:tab/>
              <w:t xml:space="preserve">Cordial, Refresh </w:t>
            </w:r>
            <w:proofErr w:type="spellStart"/>
            <w:r w:rsidRPr="00CD2B36">
              <w:rPr>
                <w:sz w:val="16"/>
              </w:rPr>
              <w:t>Eg</w:t>
            </w:r>
            <w:proofErr w:type="spellEnd"/>
            <w:r w:rsidRPr="00CD2B36">
              <w:rPr>
                <w:sz w:val="16"/>
              </w:rPr>
              <w:t xml:space="preserve"> </w:t>
            </w:r>
            <w:proofErr w:type="spellStart"/>
            <w:r w:rsidRPr="00CD2B36">
              <w:rPr>
                <w:sz w:val="16"/>
              </w:rPr>
              <w:t>Sunquick</w:t>
            </w:r>
            <w:proofErr w:type="spellEnd"/>
            <w:r w:rsidRPr="00CD2B36">
              <w:rPr>
                <w:sz w:val="16"/>
              </w:rPr>
              <w:t xml:space="preserve"> / </w:t>
            </w:r>
            <w:proofErr w:type="spellStart"/>
            <w:r w:rsidRPr="00CD2B36">
              <w:rPr>
                <w:sz w:val="16"/>
              </w:rPr>
              <w:t>Inu</w:t>
            </w:r>
            <w:proofErr w:type="spellEnd"/>
            <w:r w:rsidRPr="00CD2B36">
              <w:rPr>
                <w:sz w:val="16"/>
              </w:rPr>
              <w:t xml:space="preserve"> </w:t>
            </w:r>
            <w:proofErr w:type="spellStart"/>
            <w:r w:rsidRPr="00CD2B36">
              <w:rPr>
                <w:sz w:val="16"/>
              </w:rPr>
              <w:t>Kotiolo</w:t>
            </w:r>
            <w:proofErr w:type="spellEnd"/>
          </w:p>
          <w:p w14:paraId="190A97EE" w14:textId="77777777" w:rsidR="00CE49D7" w:rsidRPr="00CD2B36" w:rsidRDefault="00CE49D7" w:rsidP="00217339">
            <w:pPr>
              <w:spacing w:after="0" w:line="240" w:lineRule="auto"/>
              <w:rPr>
                <w:sz w:val="16"/>
              </w:rPr>
            </w:pPr>
            <w:r w:rsidRPr="00CD2B36">
              <w:rPr>
                <w:sz w:val="16"/>
              </w:rPr>
              <w:t>12207503</w:t>
            </w:r>
            <w:r w:rsidRPr="00CD2B36">
              <w:rPr>
                <w:sz w:val="16"/>
              </w:rPr>
              <w:tab/>
              <w:t xml:space="preserve">Nutri C / </w:t>
            </w:r>
            <w:proofErr w:type="spellStart"/>
            <w:r w:rsidRPr="00CD2B36">
              <w:rPr>
                <w:sz w:val="16"/>
              </w:rPr>
              <w:t>Nituliki</w:t>
            </w:r>
            <w:proofErr w:type="spellEnd"/>
            <w:r w:rsidRPr="00CD2B36">
              <w:rPr>
                <w:sz w:val="16"/>
              </w:rPr>
              <w:t xml:space="preserve"> (powdered fruit drink)</w:t>
            </w:r>
          </w:p>
          <w:p w14:paraId="46734EF7" w14:textId="77777777" w:rsidR="00CE49D7" w:rsidRPr="00CD2B36" w:rsidRDefault="00CE49D7" w:rsidP="00217339">
            <w:pPr>
              <w:spacing w:after="0" w:line="240" w:lineRule="auto"/>
              <w:rPr>
                <w:sz w:val="16"/>
              </w:rPr>
            </w:pPr>
            <w:r w:rsidRPr="00CD2B36">
              <w:rPr>
                <w:sz w:val="16"/>
              </w:rPr>
              <w:t>12207504</w:t>
            </w:r>
            <w:r w:rsidRPr="00CD2B36">
              <w:rPr>
                <w:sz w:val="16"/>
              </w:rPr>
              <w:tab/>
            </w:r>
            <w:proofErr w:type="spellStart"/>
            <w:r w:rsidRPr="00CD2B36">
              <w:rPr>
                <w:sz w:val="16"/>
              </w:rPr>
              <w:t>Staminade</w:t>
            </w:r>
            <w:proofErr w:type="spellEnd"/>
            <w:r w:rsidRPr="00CD2B36">
              <w:rPr>
                <w:sz w:val="16"/>
              </w:rPr>
              <w:t xml:space="preserve"> / </w:t>
            </w:r>
            <w:proofErr w:type="spellStart"/>
            <w:r w:rsidRPr="00CD2B36">
              <w:rPr>
                <w:sz w:val="16"/>
              </w:rPr>
              <w:t>Sitamina</w:t>
            </w:r>
            <w:proofErr w:type="spellEnd"/>
            <w:r w:rsidRPr="00CD2B36">
              <w:rPr>
                <w:sz w:val="16"/>
              </w:rPr>
              <w:t xml:space="preserve"> (sports drink powder)</w:t>
            </w:r>
          </w:p>
        </w:tc>
      </w:tr>
      <w:tr w:rsidR="00CD2B36" w:rsidRPr="00CD2B36" w14:paraId="7C68C1AF" w14:textId="77777777" w:rsidTr="00575CB8">
        <w:trPr>
          <w:trHeight w:val="206"/>
        </w:trPr>
        <w:tc>
          <w:tcPr>
            <w:tcW w:w="1106" w:type="dxa"/>
            <w:vMerge/>
            <w:tcBorders>
              <w:top w:val="nil"/>
              <w:bottom w:val="nil"/>
            </w:tcBorders>
            <w:shd w:val="clear" w:color="auto" w:fill="auto"/>
          </w:tcPr>
          <w:p w14:paraId="07430D2C" w14:textId="77777777" w:rsidR="00CE49D7" w:rsidRPr="00CD2B36" w:rsidRDefault="00CE49D7" w:rsidP="00217339">
            <w:pPr>
              <w:spacing w:after="0" w:line="240" w:lineRule="auto"/>
              <w:rPr>
                <w:sz w:val="16"/>
              </w:rPr>
            </w:pPr>
          </w:p>
        </w:tc>
        <w:tc>
          <w:tcPr>
            <w:tcW w:w="3255" w:type="dxa"/>
            <w:tcBorders>
              <w:top w:val="nil"/>
              <w:bottom w:val="nil"/>
            </w:tcBorders>
            <w:shd w:val="clear" w:color="auto" w:fill="auto"/>
          </w:tcPr>
          <w:p w14:paraId="325CF3E7" w14:textId="77777777" w:rsidR="00CE49D7" w:rsidRPr="00CD2B36" w:rsidRDefault="00CE49D7" w:rsidP="00217339">
            <w:pPr>
              <w:spacing w:after="0" w:line="240" w:lineRule="auto"/>
              <w:rPr>
                <w:sz w:val="16"/>
              </w:rPr>
            </w:pPr>
            <w:r w:rsidRPr="00CD2B36">
              <w:rPr>
                <w:sz w:val="16"/>
              </w:rPr>
              <w:t>011902</w:t>
            </w:r>
            <w:r w:rsidRPr="00CD2B36">
              <w:rPr>
                <w:sz w:val="16"/>
              </w:rPr>
              <w:tab/>
              <w:t>Process Drink (ice pop, etc)</w:t>
            </w:r>
          </w:p>
        </w:tc>
        <w:tc>
          <w:tcPr>
            <w:tcW w:w="5504" w:type="dxa"/>
            <w:tcBorders>
              <w:top w:val="nil"/>
              <w:bottom w:val="nil"/>
            </w:tcBorders>
            <w:shd w:val="clear" w:color="auto" w:fill="auto"/>
          </w:tcPr>
          <w:p w14:paraId="3305B11F" w14:textId="77777777" w:rsidR="00CE49D7" w:rsidRPr="00CD2B36" w:rsidRDefault="00CE49D7" w:rsidP="00217339">
            <w:pPr>
              <w:spacing w:after="0" w:line="240" w:lineRule="auto"/>
              <w:rPr>
                <w:sz w:val="16"/>
              </w:rPr>
            </w:pPr>
            <w:r w:rsidRPr="00CD2B36">
              <w:rPr>
                <w:sz w:val="16"/>
              </w:rPr>
              <w:t>12207505</w:t>
            </w:r>
            <w:r w:rsidRPr="00CD2B36">
              <w:rPr>
                <w:sz w:val="16"/>
              </w:rPr>
              <w:tab/>
              <w:t>Process Drink-</w:t>
            </w:r>
            <w:proofErr w:type="spellStart"/>
            <w:r w:rsidRPr="00CD2B36">
              <w:rPr>
                <w:sz w:val="16"/>
              </w:rPr>
              <w:t>Zab</w:t>
            </w:r>
            <w:proofErr w:type="spellEnd"/>
            <w:r w:rsidRPr="00CD2B36">
              <w:rPr>
                <w:sz w:val="16"/>
              </w:rPr>
              <w:t xml:space="preserve"> Drink / </w:t>
            </w:r>
            <w:proofErr w:type="spellStart"/>
            <w:r w:rsidRPr="00CD2B36">
              <w:rPr>
                <w:sz w:val="16"/>
              </w:rPr>
              <w:t>Inu</w:t>
            </w:r>
            <w:proofErr w:type="spellEnd"/>
            <w:r w:rsidRPr="00CD2B36">
              <w:rPr>
                <w:sz w:val="16"/>
              </w:rPr>
              <w:t xml:space="preserve"> </w:t>
            </w:r>
            <w:proofErr w:type="spellStart"/>
            <w:r w:rsidRPr="00CD2B36">
              <w:rPr>
                <w:sz w:val="16"/>
              </w:rPr>
              <w:t>Seepi</w:t>
            </w:r>
            <w:proofErr w:type="spellEnd"/>
          </w:p>
        </w:tc>
      </w:tr>
      <w:tr w:rsidR="00CD2B36" w:rsidRPr="00CD2B36" w14:paraId="3132DF87" w14:textId="77777777" w:rsidTr="00575CB8">
        <w:trPr>
          <w:trHeight w:val="206"/>
        </w:trPr>
        <w:tc>
          <w:tcPr>
            <w:tcW w:w="1106" w:type="dxa"/>
            <w:vMerge/>
            <w:tcBorders>
              <w:top w:val="nil"/>
              <w:bottom w:val="single" w:sz="4" w:space="0" w:color="auto"/>
            </w:tcBorders>
            <w:shd w:val="clear" w:color="auto" w:fill="auto"/>
          </w:tcPr>
          <w:p w14:paraId="59DB4518" w14:textId="77777777" w:rsidR="00CE49D7" w:rsidRPr="00CD2B36" w:rsidRDefault="00CE49D7" w:rsidP="00217339">
            <w:pPr>
              <w:spacing w:after="0" w:line="240" w:lineRule="auto"/>
              <w:rPr>
                <w:sz w:val="16"/>
              </w:rPr>
            </w:pPr>
          </w:p>
        </w:tc>
        <w:tc>
          <w:tcPr>
            <w:tcW w:w="3255" w:type="dxa"/>
            <w:tcBorders>
              <w:top w:val="nil"/>
              <w:bottom w:val="single" w:sz="4" w:space="0" w:color="auto"/>
            </w:tcBorders>
            <w:shd w:val="clear" w:color="auto" w:fill="auto"/>
          </w:tcPr>
          <w:p w14:paraId="4BF6808F" w14:textId="77777777" w:rsidR="00CE49D7" w:rsidRPr="00CD2B36" w:rsidRDefault="00CE49D7" w:rsidP="00217339">
            <w:pPr>
              <w:spacing w:after="0" w:line="240" w:lineRule="auto"/>
              <w:rPr>
                <w:sz w:val="16"/>
              </w:rPr>
            </w:pPr>
          </w:p>
        </w:tc>
        <w:tc>
          <w:tcPr>
            <w:tcW w:w="5504" w:type="dxa"/>
            <w:tcBorders>
              <w:top w:val="nil"/>
              <w:bottom w:val="single" w:sz="4" w:space="0" w:color="auto"/>
            </w:tcBorders>
            <w:shd w:val="clear" w:color="auto" w:fill="auto"/>
          </w:tcPr>
          <w:p w14:paraId="4AAEDBCB" w14:textId="77777777" w:rsidR="00CE49D7" w:rsidRPr="00CD2B36" w:rsidRDefault="00CE49D7" w:rsidP="00217339">
            <w:pPr>
              <w:spacing w:after="0" w:line="240" w:lineRule="auto"/>
              <w:rPr>
                <w:sz w:val="16"/>
              </w:rPr>
            </w:pPr>
            <w:r w:rsidRPr="00CD2B36">
              <w:rPr>
                <w:sz w:val="16"/>
              </w:rPr>
              <w:t>11403302</w:t>
            </w:r>
            <w:r w:rsidRPr="00CD2B36">
              <w:rPr>
                <w:sz w:val="16"/>
              </w:rPr>
              <w:tab/>
              <w:t xml:space="preserve">Flavoured Milk (Chocolate Milk, Strawberry Milk Flavoured…) / </w:t>
            </w:r>
            <w:proofErr w:type="spellStart"/>
            <w:r w:rsidRPr="00CD2B36">
              <w:rPr>
                <w:sz w:val="16"/>
              </w:rPr>
              <w:t>Huakau</w:t>
            </w:r>
            <w:proofErr w:type="spellEnd"/>
            <w:r w:rsidRPr="00CD2B36">
              <w:rPr>
                <w:sz w:val="16"/>
              </w:rPr>
              <w:t xml:space="preserve"> </w:t>
            </w:r>
            <w:proofErr w:type="spellStart"/>
            <w:r w:rsidRPr="00CD2B36">
              <w:rPr>
                <w:sz w:val="16"/>
              </w:rPr>
              <w:t>Feleiva</w:t>
            </w:r>
            <w:proofErr w:type="spellEnd"/>
            <w:r w:rsidRPr="00CD2B36">
              <w:rPr>
                <w:sz w:val="16"/>
              </w:rPr>
              <w:t xml:space="preserve"> (</w:t>
            </w:r>
            <w:proofErr w:type="spellStart"/>
            <w:r w:rsidRPr="00CD2B36">
              <w:rPr>
                <w:sz w:val="16"/>
              </w:rPr>
              <w:t>Sokoleti</w:t>
            </w:r>
            <w:proofErr w:type="spellEnd"/>
            <w:r w:rsidRPr="00CD2B36">
              <w:rPr>
                <w:sz w:val="16"/>
              </w:rPr>
              <w:t xml:space="preserve">, </w:t>
            </w:r>
            <w:proofErr w:type="spellStart"/>
            <w:r w:rsidRPr="00CD2B36">
              <w:rPr>
                <w:sz w:val="16"/>
              </w:rPr>
              <w:t>Situloapeli</w:t>
            </w:r>
            <w:proofErr w:type="spellEnd"/>
            <w:r w:rsidRPr="00CD2B36">
              <w:rPr>
                <w:sz w:val="16"/>
              </w:rPr>
              <w:t>) (included because flavoured milk may have been included in 2009 in the process drink category)</w:t>
            </w:r>
          </w:p>
        </w:tc>
      </w:tr>
      <w:tr w:rsidR="00CD2B36" w:rsidRPr="00CD2B36" w14:paraId="3944E6A2" w14:textId="77777777" w:rsidTr="00575CB8">
        <w:trPr>
          <w:trHeight w:val="206"/>
        </w:trPr>
        <w:tc>
          <w:tcPr>
            <w:tcW w:w="1106" w:type="dxa"/>
            <w:vMerge w:val="restart"/>
            <w:tcBorders>
              <w:top w:val="single" w:sz="4" w:space="0" w:color="auto"/>
            </w:tcBorders>
            <w:shd w:val="clear" w:color="auto" w:fill="auto"/>
          </w:tcPr>
          <w:p w14:paraId="07B5FD49" w14:textId="77777777" w:rsidR="00CE49D7" w:rsidRPr="00CD2B36" w:rsidRDefault="00CE49D7" w:rsidP="00217339">
            <w:pPr>
              <w:spacing w:after="0" w:line="240" w:lineRule="auto"/>
              <w:rPr>
                <w:sz w:val="16"/>
              </w:rPr>
            </w:pPr>
            <w:r w:rsidRPr="00CD2B36">
              <w:rPr>
                <w:sz w:val="16"/>
              </w:rPr>
              <w:t>Other excluded beverages</w:t>
            </w:r>
          </w:p>
        </w:tc>
        <w:tc>
          <w:tcPr>
            <w:tcW w:w="3255" w:type="dxa"/>
            <w:tcBorders>
              <w:top w:val="single" w:sz="4" w:space="0" w:color="auto"/>
            </w:tcBorders>
            <w:shd w:val="clear" w:color="auto" w:fill="auto"/>
          </w:tcPr>
          <w:p w14:paraId="6BC298AF" w14:textId="77777777" w:rsidR="00CE49D7" w:rsidRPr="00CD2B36" w:rsidRDefault="00CE49D7" w:rsidP="00217339">
            <w:pPr>
              <w:spacing w:after="0" w:line="240" w:lineRule="auto"/>
              <w:rPr>
                <w:sz w:val="16"/>
              </w:rPr>
            </w:pPr>
            <w:r w:rsidRPr="00CD2B36">
              <w:rPr>
                <w:sz w:val="16"/>
              </w:rPr>
              <w:t>012101</w:t>
            </w:r>
            <w:r w:rsidRPr="00CD2B36">
              <w:rPr>
                <w:sz w:val="16"/>
              </w:rPr>
              <w:tab/>
              <w:t>Tea, Tea Bags &amp; substitutes</w:t>
            </w:r>
          </w:p>
          <w:p w14:paraId="23685023" w14:textId="77777777" w:rsidR="00CE49D7" w:rsidRPr="00CD2B36" w:rsidRDefault="00CE49D7" w:rsidP="00217339">
            <w:pPr>
              <w:spacing w:after="0" w:line="240" w:lineRule="auto"/>
              <w:rPr>
                <w:sz w:val="16"/>
              </w:rPr>
            </w:pPr>
          </w:p>
        </w:tc>
        <w:tc>
          <w:tcPr>
            <w:tcW w:w="5504" w:type="dxa"/>
            <w:tcBorders>
              <w:top w:val="single" w:sz="4" w:space="0" w:color="auto"/>
            </w:tcBorders>
            <w:shd w:val="clear" w:color="auto" w:fill="auto"/>
          </w:tcPr>
          <w:p w14:paraId="73D70B2E" w14:textId="77777777" w:rsidR="00CE49D7" w:rsidRPr="00CD2B36" w:rsidRDefault="00CE49D7" w:rsidP="00217339">
            <w:pPr>
              <w:spacing w:after="0" w:line="240" w:lineRule="auto"/>
              <w:rPr>
                <w:sz w:val="16"/>
              </w:rPr>
            </w:pPr>
            <w:r w:rsidRPr="00CD2B36">
              <w:rPr>
                <w:sz w:val="16"/>
              </w:rPr>
              <w:t>12106801</w:t>
            </w:r>
            <w:r w:rsidRPr="00CD2B36">
              <w:rPr>
                <w:sz w:val="16"/>
              </w:rPr>
              <w:tab/>
              <w:t xml:space="preserve">Tea Bags / </w:t>
            </w:r>
            <w:proofErr w:type="spellStart"/>
            <w:r w:rsidRPr="00CD2B36">
              <w:rPr>
                <w:sz w:val="16"/>
              </w:rPr>
              <w:t>Ti</w:t>
            </w:r>
            <w:proofErr w:type="spellEnd"/>
          </w:p>
          <w:p w14:paraId="1BD4D3F5" w14:textId="77777777" w:rsidR="00CE49D7" w:rsidRPr="00CD2B36" w:rsidRDefault="00CE49D7" w:rsidP="00217339">
            <w:pPr>
              <w:spacing w:after="0" w:line="240" w:lineRule="auto"/>
              <w:rPr>
                <w:sz w:val="16"/>
              </w:rPr>
            </w:pPr>
            <w:r w:rsidRPr="00CD2B36">
              <w:rPr>
                <w:sz w:val="16"/>
              </w:rPr>
              <w:t>12106802</w:t>
            </w:r>
            <w:r w:rsidRPr="00CD2B36">
              <w:rPr>
                <w:sz w:val="16"/>
              </w:rPr>
              <w:tab/>
              <w:t xml:space="preserve">Plant Products </w:t>
            </w:r>
            <w:proofErr w:type="gramStart"/>
            <w:r w:rsidRPr="00CD2B36">
              <w:rPr>
                <w:sz w:val="16"/>
              </w:rPr>
              <w:t>For</w:t>
            </w:r>
            <w:proofErr w:type="gramEnd"/>
            <w:r w:rsidRPr="00CD2B36">
              <w:rPr>
                <w:sz w:val="16"/>
              </w:rPr>
              <w:t xml:space="preserve"> Infusions / </w:t>
            </w:r>
            <w:proofErr w:type="spellStart"/>
            <w:r w:rsidRPr="00CD2B36">
              <w:rPr>
                <w:sz w:val="16"/>
              </w:rPr>
              <w:t>Ngaahi</w:t>
            </w:r>
            <w:proofErr w:type="spellEnd"/>
            <w:r w:rsidRPr="00CD2B36">
              <w:rPr>
                <w:sz w:val="16"/>
              </w:rPr>
              <w:t xml:space="preserve"> </w:t>
            </w:r>
            <w:proofErr w:type="spellStart"/>
            <w:r w:rsidRPr="00CD2B36">
              <w:rPr>
                <w:sz w:val="16"/>
              </w:rPr>
              <w:t>Me'A</w:t>
            </w:r>
            <w:proofErr w:type="spellEnd"/>
            <w:r w:rsidRPr="00CD2B36">
              <w:rPr>
                <w:sz w:val="16"/>
              </w:rPr>
              <w:t xml:space="preserve"> </w:t>
            </w:r>
            <w:proofErr w:type="spellStart"/>
            <w:r w:rsidRPr="00CD2B36">
              <w:rPr>
                <w:sz w:val="16"/>
              </w:rPr>
              <w:t>Kehe</w:t>
            </w:r>
            <w:proofErr w:type="spellEnd"/>
          </w:p>
          <w:p w14:paraId="4ED41560" w14:textId="77777777" w:rsidR="00CE49D7" w:rsidRPr="00CD2B36" w:rsidRDefault="00CE49D7" w:rsidP="00217339">
            <w:pPr>
              <w:spacing w:after="0" w:line="240" w:lineRule="auto"/>
              <w:rPr>
                <w:sz w:val="16"/>
              </w:rPr>
            </w:pPr>
            <w:r w:rsidRPr="00CD2B36">
              <w:rPr>
                <w:sz w:val="16"/>
              </w:rPr>
              <w:t>12106803</w:t>
            </w:r>
            <w:r w:rsidRPr="00CD2B36">
              <w:rPr>
                <w:sz w:val="16"/>
              </w:rPr>
              <w:tab/>
              <w:t xml:space="preserve">Other Tea </w:t>
            </w:r>
            <w:proofErr w:type="gramStart"/>
            <w:r w:rsidRPr="00CD2B36">
              <w:rPr>
                <w:sz w:val="16"/>
              </w:rPr>
              <w:t>Or</w:t>
            </w:r>
            <w:proofErr w:type="gramEnd"/>
            <w:r w:rsidRPr="00CD2B36">
              <w:rPr>
                <w:sz w:val="16"/>
              </w:rPr>
              <w:t xml:space="preserve"> Infusions N E S / </w:t>
            </w:r>
            <w:proofErr w:type="spellStart"/>
            <w:r w:rsidRPr="00CD2B36">
              <w:rPr>
                <w:sz w:val="16"/>
              </w:rPr>
              <w:t>Ti</w:t>
            </w:r>
            <w:proofErr w:type="spellEnd"/>
            <w:r w:rsidRPr="00CD2B36">
              <w:rPr>
                <w:sz w:val="16"/>
              </w:rPr>
              <w:t xml:space="preserve"> </w:t>
            </w:r>
            <w:proofErr w:type="spellStart"/>
            <w:r w:rsidRPr="00CD2B36">
              <w:rPr>
                <w:sz w:val="16"/>
              </w:rPr>
              <w:t>Kehe</w:t>
            </w:r>
            <w:proofErr w:type="spellEnd"/>
          </w:p>
        </w:tc>
      </w:tr>
      <w:tr w:rsidR="00CD2B36" w:rsidRPr="00CD2B36" w14:paraId="7269B17F" w14:textId="77777777" w:rsidTr="00217339">
        <w:trPr>
          <w:trHeight w:val="206"/>
        </w:trPr>
        <w:tc>
          <w:tcPr>
            <w:tcW w:w="1106" w:type="dxa"/>
            <w:vMerge/>
            <w:shd w:val="clear" w:color="auto" w:fill="auto"/>
          </w:tcPr>
          <w:p w14:paraId="235097C4" w14:textId="77777777" w:rsidR="00CE49D7" w:rsidRPr="00CD2B36" w:rsidRDefault="00CE49D7" w:rsidP="00217339">
            <w:pPr>
              <w:spacing w:after="0" w:line="240" w:lineRule="auto"/>
              <w:rPr>
                <w:sz w:val="16"/>
              </w:rPr>
            </w:pPr>
          </w:p>
        </w:tc>
        <w:tc>
          <w:tcPr>
            <w:tcW w:w="3255" w:type="dxa"/>
            <w:shd w:val="clear" w:color="auto" w:fill="auto"/>
          </w:tcPr>
          <w:p w14:paraId="65DAF58B" w14:textId="77777777" w:rsidR="00CE49D7" w:rsidRPr="00CD2B36" w:rsidRDefault="00CE49D7" w:rsidP="00217339">
            <w:pPr>
              <w:spacing w:after="0" w:line="240" w:lineRule="auto"/>
              <w:rPr>
                <w:sz w:val="16"/>
              </w:rPr>
            </w:pPr>
            <w:r w:rsidRPr="00CD2B36">
              <w:rPr>
                <w:sz w:val="16"/>
              </w:rPr>
              <w:t>012102</w:t>
            </w:r>
            <w:r w:rsidRPr="00CD2B36">
              <w:rPr>
                <w:sz w:val="16"/>
              </w:rPr>
              <w:tab/>
              <w:t>Cocoa, Drinking Chocolate</w:t>
            </w:r>
          </w:p>
          <w:p w14:paraId="1C0AD04E" w14:textId="77777777" w:rsidR="00CE49D7" w:rsidRPr="00CD2B36" w:rsidRDefault="00CE49D7" w:rsidP="00217339">
            <w:pPr>
              <w:spacing w:after="0" w:line="240" w:lineRule="auto"/>
              <w:rPr>
                <w:sz w:val="16"/>
              </w:rPr>
            </w:pPr>
          </w:p>
        </w:tc>
        <w:tc>
          <w:tcPr>
            <w:tcW w:w="5504" w:type="dxa"/>
            <w:shd w:val="clear" w:color="auto" w:fill="auto"/>
          </w:tcPr>
          <w:p w14:paraId="65E60F02" w14:textId="77777777" w:rsidR="00CE49D7" w:rsidRPr="00CD2B36" w:rsidRDefault="00CE49D7" w:rsidP="00217339">
            <w:pPr>
              <w:spacing w:after="0" w:line="240" w:lineRule="auto"/>
              <w:rPr>
                <w:sz w:val="16"/>
              </w:rPr>
            </w:pPr>
            <w:r w:rsidRPr="00CD2B36">
              <w:rPr>
                <w:sz w:val="16"/>
              </w:rPr>
              <w:t>12106901</w:t>
            </w:r>
            <w:r w:rsidRPr="00CD2B36">
              <w:rPr>
                <w:sz w:val="16"/>
              </w:rPr>
              <w:tab/>
              <w:t>Cocoa</w:t>
            </w:r>
          </w:p>
          <w:p w14:paraId="45DAB54A" w14:textId="77777777" w:rsidR="00CE49D7" w:rsidRPr="00CD2B36" w:rsidRDefault="00CE49D7" w:rsidP="00217339">
            <w:pPr>
              <w:spacing w:after="0" w:line="240" w:lineRule="auto"/>
              <w:rPr>
                <w:sz w:val="16"/>
              </w:rPr>
            </w:pPr>
            <w:r w:rsidRPr="00CD2B36">
              <w:rPr>
                <w:sz w:val="16"/>
              </w:rPr>
              <w:t>12107001</w:t>
            </w:r>
            <w:r w:rsidRPr="00CD2B36">
              <w:rPr>
                <w:sz w:val="16"/>
              </w:rPr>
              <w:tab/>
              <w:t xml:space="preserve">Chocolate Based Powder (Excludes Chocolate </w:t>
            </w:r>
            <w:proofErr w:type="gramStart"/>
            <w:r w:rsidRPr="00CD2B36">
              <w:rPr>
                <w:sz w:val="16"/>
              </w:rPr>
              <w:t>In</w:t>
            </w:r>
            <w:proofErr w:type="gramEnd"/>
            <w:r w:rsidRPr="00CD2B36">
              <w:rPr>
                <w:sz w:val="16"/>
              </w:rPr>
              <w:t xml:space="preserve"> Bars, Boxes And Cocoa-Based Dessert Preparations (01.1.8)) / </w:t>
            </w:r>
            <w:proofErr w:type="spellStart"/>
            <w:r w:rsidRPr="00CD2B36">
              <w:rPr>
                <w:sz w:val="16"/>
              </w:rPr>
              <w:t>Pauta</w:t>
            </w:r>
            <w:proofErr w:type="spellEnd"/>
            <w:r w:rsidRPr="00CD2B36">
              <w:rPr>
                <w:sz w:val="16"/>
              </w:rPr>
              <w:t xml:space="preserve"> </w:t>
            </w:r>
            <w:proofErr w:type="spellStart"/>
            <w:r w:rsidRPr="00CD2B36">
              <w:rPr>
                <w:sz w:val="16"/>
              </w:rPr>
              <w:t>Sokoleti</w:t>
            </w:r>
            <w:proofErr w:type="spellEnd"/>
          </w:p>
        </w:tc>
      </w:tr>
      <w:tr w:rsidR="00CD2B36" w:rsidRPr="00CD2B36" w14:paraId="5523B984" w14:textId="77777777" w:rsidTr="00217339">
        <w:trPr>
          <w:trHeight w:val="206"/>
        </w:trPr>
        <w:tc>
          <w:tcPr>
            <w:tcW w:w="1106" w:type="dxa"/>
            <w:vMerge/>
            <w:shd w:val="clear" w:color="auto" w:fill="auto"/>
          </w:tcPr>
          <w:p w14:paraId="5BCB3844" w14:textId="77777777" w:rsidR="00CE49D7" w:rsidRPr="00CD2B36" w:rsidRDefault="00CE49D7" w:rsidP="00217339">
            <w:pPr>
              <w:spacing w:after="0" w:line="240" w:lineRule="auto"/>
              <w:rPr>
                <w:sz w:val="16"/>
              </w:rPr>
            </w:pPr>
          </w:p>
        </w:tc>
        <w:tc>
          <w:tcPr>
            <w:tcW w:w="3255" w:type="dxa"/>
            <w:shd w:val="clear" w:color="auto" w:fill="auto"/>
          </w:tcPr>
          <w:p w14:paraId="1E3A6E88" w14:textId="77777777" w:rsidR="00CE49D7" w:rsidRPr="00CD2B36" w:rsidRDefault="00CE49D7" w:rsidP="00217339">
            <w:pPr>
              <w:spacing w:after="0" w:line="240" w:lineRule="auto"/>
              <w:rPr>
                <w:sz w:val="16"/>
              </w:rPr>
            </w:pPr>
            <w:r w:rsidRPr="00CD2B36">
              <w:rPr>
                <w:sz w:val="16"/>
              </w:rPr>
              <w:t>012103</w:t>
            </w:r>
            <w:r w:rsidRPr="00CD2B36">
              <w:rPr>
                <w:sz w:val="16"/>
              </w:rPr>
              <w:tab/>
              <w:t>Milo</w:t>
            </w:r>
          </w:p>
        </w:tc>
        <w:tc>
          <w:tcPr>
            <w:tcW w:w="5504" w:type="dxa"/>
            <w:shd w:val="clear" w:color="auto" w:fill="auto"/>
          </w:tcPr>
          <w:p w14:paraId="42AF2B7A" w14:textId="77777777" w:rsidR="00CE49D7" w:rsidRPr="00CD2B36" w:rsidRDefault="00CE49D7" w:rsidP="00217339">
            <w:pPr>
              <w:spacing w:after="0" w:line="240" w:lineRule="auto"/>
              <w:rPr>
                <w:sz w:val="16"/>
              </w:rPr>
            </w:pPr>
            <w:r w:rsidRPr="00CD2B36">
              <w:rPr>
                <w:sz w:val="16"/>
              </w:rPr>
              <w:t>12107002</w:t>
            </w:r>
            <w:r w:rsidRPr="00CD2B36">
              <w:rPr>
                <w:sz w:val="16"/>
              </w:rPr>
              <w:tab/>
              <w:t xml:space="preserve">Milo / </w:t>
            </w:r>
            <w:proofErr w:type="spellStart"/>
            <w:r w:rsidRPr="00CD2B36">
              <w:rPr>
                <w:sz w:val="16"/>
              </w:rPr>
              <w:t>Mailo</w:t>
            </w:r>
            <w:proofErr w:type="spellEnd"/>
          </w:p>
        </w:tc>
      </w:tr>
      <w:tr w:rsidR="00CD2B36" w:rsidRPr="00CD2B36" w14:paraId="7E338533" w14:textId="77777777" w:rsidTr="00217339">
        <w:trPr>
          <w:trHeight w:val="206"/>
        </w:trPr>
        <w:tc>
          <w:tcPr>
            <w:tcW w:w="1106" w:type="dxa"/>
            <w:vMerge/>
            <w:shd w:val="clear" w:color="auto" w:fill="auto"/>
          </w:tcPr>
          <w:p w14:paraId="5690E0C2" w14:textId="77777777" w:rsidR="00CE49D7" w:rsidRPr="00CD2B36" w:rsidRDefault="00CE49D7" w:rsidP="00217339">
            <w:pPr>
              <w:spacing w:after="0" w:line="240" w:lineRule="auto"/>
              <w:rPr>
                <w:sz w:val="16"/>
              </w:rPr>
            </w:pPr>
          </w:p>
        </w:tc>
        <w:tc>
          <w:tcPr>
            <w:tcW w:w="3255" w:type="dxa"/>
            <w:shd w:val="clear" w:color="auto" w:fill="auto"/>
          </w:tcPr>
          <w:p w14:paraId="0F0B4A39" w14:textId="77777777" w:rsidR="00CE49D7" w:rsidRPr="00CD2B36" w:rsidRDefault="00CE49D7" w:rsidP="00217339">
            <w:pPr>
              <w:spacing w:after="0" w:line="240" w:lineRule="auto"/>
              <w:rPr>
                <w:sz w:val="16"/>
              </w:rPr>
            </w:pPr>
            <w:r w:rsidRPr="00CD2B36">
              <w:rPr>
                <w:sz w:val="16"/>
              </w:rPr>
              <w:t>012104</w:t>
            </w:r>
            <w:r w:rsidRPr="00CD2B36">
              <w:rPr>
                <w:sz w:val="16"/>
              </w:rPr>
              <w:tab/>
              <w:t>Coffee</w:t>
            </w:r>
          </w:p>
          <w:p w14:paraId="3F2B14B8" w14:textId="77777777" w:rsidR="00CE49D7" w:rsidRPr="00CD2B36" w:rsidRDefault="00CE49D7" w:rsidP="00217339">
            <w:pPr>
              <w:spacing w:after="0" w:line="240" w:lineRule="auto"/>
              <w:rPr>
                <w:sz w:val="16"/>
              </w:rPr>
            </w:pPr>
          </w:p>
        </w:tc>
        <w:tc>
          <w:tcPr>
            <w:tcW w:w="5504" w:type="dxa"/>
            <w:shd w:val="clear" w:color="auto" w:fill="auto"/>
          </w:tcPr>
          <w:p w14:paraId="72C6B088" w14:textId="77777777" w:rsidR="00CE49D7" w:rsidRPr="00CD2B36" w:rsidRDefault="00CE49D7" w:rsidP="00217339">
            <w:pPr>
              <w:spacing w:after="0" w:line="240" w:lineRule="auto"/>
              <w:rPr>
                <w:sz w:val="16"/>
              </w:rPr>
            </w:pPr>
            <w:r w:rsidRPr="00CD2B36">
              <w:rPr>
                <w:sz w:val="16"/>
              </w:rPr>
              <w:t>12106701</w:t>
            </w:r>
            <w:r w:rsidRPr="00CD2B36">
              <w:rPr>
                <w:sz w:val="16"/>
              </w:rPr>
              <w:tab/>
              <w:t xml:space="preserve">Coffee Beans / </w:t>
            </w:r>
            <w:proofErr w:type="spellStart"/>
            <w:r w:rsidRPr="00CD2B36">
              <w:rPr>
                <w:sz w:val="16"/>
              </w:rPr>
              <w:t>Piini</w:t>
            </w:r>
            <w:proofErr w:type="spellEnd"/>
            <w:r w:rsidRPr="00CD2B36">
              <w:rPr>
                <w:sz w:val="16"/>
              </w:rPr>
              <w:t xml:space="preserve"> Kofi</w:t>
            </w:r>
          </w:p>
          <w:p w14:paraId="4B6F3B81" w14:textId="77777777" w:rsidR="00CE49D7" w:rsidRPr="00CD2B36" w:rsidRDefault="00CE49D7" w:rsidP="00217339">
            <w:pPr>
              <w:spacing w:after="0" w:line="240" w:lineRule="auto"/>
              <w:rPr>
                <w:sz w:val="16"/>
              </w:rPr>
            </w:pPr>
            <w:r w:rsidRPr="00CD2B36">
              <w:rPr>
                <w:sz w:val="16"/>
              </w:rPr>
              <w:t>12106702</w:t>
            </w:r>
            <w:r w:rsidRPr="00CD2B36">
              <w:rPr>
                <w:sz w:val="16"/>
              </w:rPr>
              <w:tab/>
              <w:t>Instant Coffee / Kofi</w:t>
            </w:r>
          </w:p>
          <w:p w14:paraId="054AA580" w14:textId="77777777" w:rsidR="00CE49D7" w:rsidRPr="00CD2B36" w:rsidRDefault="00CE49D7" w:rsidP="00217339">
            <w:pPr>
              <w:spacing w:after="0" w:line="240" w:lineRule="auto"/>
              <w:rPr>
                <w:sz w:val="16"/>
              </w:rPr>
            </w:pPr>
            <w:r w:rsidRPr="00CD2B36">
              <w:rPr>
                <w:sz w:val="16"/>
              </w:rPr>
              <w:t>12106703</w:t>
            </w:r>
            <w:r w:rsidRPr="00CD2B36">
              <w:rPr>
                <w:sz w:val="16"/>
              </w:rPr>
              <w:tab/>
              <w:t xml:space="preserve">Grounded Coffee / Kofi </w:t>
            </w:r>
            <w:proofErr w:type="spellStart"/>
            <w:r w:rsidRPr="00CD2B36">
              <w:rPr>
                <w:sz w:val="16"/>
              </w:rPr>
              <w:t>Fefeka</w:t>
            </w:r>
            <w:proofErr w:type="spellEnd"/>
          </w:p>
          <w:p w14:paraId="1BBBC69D" w14:textId="77777777" w:rsidR="00CE49D7" w:rsidRPr="00CD2B36" w:rsidRDefault="00CE49D7" w:rsidP="00217339">
            <w:pPr>
              <w:spacing w:after="0" w:line="240" w:lineRule="auto"/>
              <w:rPr>
                <w:sz w:val="16"/>
              </w:rPr>
            </w:pPr>
            <w:r w:rsidRPr="00CD2B36">
              <w:rPr>
                <w:sz w:val="16"/>
              </w:rPr>
              <w:t>12106704</w:t>
            </w:r>
            <w:r w:rsidRPr="00CD2B36">
              <w:rPr>
                <w:sz w:val="16"/>
              </w:rPr>
              <w:tab/>
              <w:t>Other Coffee N E S / Kofi '</w:t>
            </w:r>
            <w:proofErr w:type="spellStart"/>
            <w:r w:rsidRPr="00CD2B36">
              <w:rPr>
                <w:sz w:val="16"/>
              </w:rPr>
              <w:t>Ikai</w:t>
            </w:r>
            <w:proofErr w:type="spellEnd"/>
            <w:r w:rsidRPr="00CD2B36">
              <w:rPr>
                <w:sz w:val="16"/>
              </w:rPr>
              <w:t xml:space="preserve"> '</w:t>
            </w:r>
            <w:proofErr w:type="spellStart"/>
            <w:r w:rsidRPr="00CD2B36">
              <w:rPr>
                <w:sz w:val="16"/>
              </w:rPr>
              <w:t>Asi</w:t>
            </w:r>
            <w:proofErr w:type="spellEnd"/>
            <w:r w:rsidRPr="00CD2B36">
              <w:rPr>
                <w:sz w:val="16"/>
              </w:rPr>
              <w:t xml:space="preserve"> He </w:t>
            </w:r>
            <w:proofErr w:type="spellStart"/>
            <w:r w:rsidRPr="00CD2B36">
              <w:rPr>
                <w:sz w:val="16"/>
              </w:rPr>
              <w:t>Lisi</w:t>
            </w:r>
            <w:proofErr w:type="spellEnd"/>
          </w:p>
          <w:p w14:paraId="0DBF47D6" w14:textId="77777777" w:rsidR="00CE49D7" w:rsidRPr="00CD2B36" w:rsidRDefault="00CE49D7" w:rsidP="00217339">
            <w:pPr>
              <w:spacing w:after="0" w:line="240" w:lineRule="auto"/>
              <w:rPr>
                <w:sz w:val="16"/>
              </w:rPr>
            </w:pPr>
            <w:r w:rsidRPr="00CD2B36">
              <w:rPr>
                <w:sz w:val="16"/>
              </w:rPr>
              <w:t>12106705</w:t>
            </w:r>
            <w:r w:rsidRPr="00CD2B36">
              <w:rPr>
                <w:sz w:val="16"/>
              </w:rPr>
              <w:tab/>
              <w:t>Coffee Without Any Details / Kofi '</w:t>
            </w:r>
            <w:proofErr w:type="spellStart"/>
            <w:r w:rsidRPr="00CD2B36">
              <w:rPr>
                <w:sz w:val="16"/>
              </w:rPr>
              <w:t>Ikai</w:t>
            </w:r>
            <w:proofErr w:type="spellEnd"/>
            <w:r w:rsidRPr="00CD2B36">
              <w:rPr>
                <w:sz w:val="16"/>
              </w:rPr>
              <w:t xml:space="preserve"> Ha </w:t>
            </w:r>
            <w:proofErr w:type="spellStart"/>
            <w:r w:rsidRPr="00CD2B36">
              <w:rPr>
                <w:sz w:val="16"/>
              </w:rPr>
              <w:t>Fakaikiiki</w:t>
            </w:r>
            <w:proofErr w:type="spellEnd"/>
          </w:p>
        </w:tc>
      </w:tr>
      <w:tr w:rsidR="00CD2B36" w:rsidRPr="00CD2B36" w14:paraId="6A5E5310" w14:textId="77777777" w:rsidTr="00217339">
        <w:trPr>
          <w:trHeight w:val="206"/>
        </w:trPr>
        <w:tc>
          <w:tcPr>
            <w:tcW w:w="1106" w:type="dxa"/>
            <w:vMerge/>
            <w:shd w:val="clear" w:color="auto" w:fill="auto"/>
          </w:tcPr>
          <w:p w14:paraId="1989F907" w14:textId="77777777" w:rsidR="00CE49D7" w:rsidRPr="00CD2B36" w:rsidRDefault="00CE49D7" w:rsidP="00217339">
            <w:pPr>
              <w:spacing w:after="0" w:line="240" w:lineRule="auto"/>
              <w:rPr>
                <w:sz w:val="16"/>
              </w:rPr>
            </w:pPr>
          </w:p>
        </w:tc>
        <w:tc>
          <w:tcPr>
            <w:tcW w:w="3255" w:type="dxa"/>
            <w:shd w:val="clear" w:color="auto" w:fill="auto"/>
          </w:tcPr>
          <w:p w14:paraId="5D2352FD" w14:textId="77777777" w:rsidR="00CE49D7" w:rsidRPr="00CD2B36" w:rsidRDefault="00CE49D7" w:rsidP="00217339">
            <w:pPr>
              <w:spacing w:after="0" w:line="240" w:lineRule="auto"/>
              <w:rPr>
                <w:sz w:val="16"/>
              </w:rPr>
            </w:pPr>
          </w:p>
        </w:tc>
        <w:tc>
          <w:tcPr>
            <w:tcW w:w="5504" w:type="dxa"/>
            <w:shd w:val="clear" w:color="auto" w:fill="auto"/>
          </w:tcPr>
          <w:p w14:paraId="2F339EC2" w14:textId="77777777" w:rsidR="00CE49D7" w:rsidRPr="00CD2B36" w:rsidRDefault="00CE49D7" w:rsidP="00217339">
            <w:pPr>
              <w:spacing w:after="0" w:line="240" w:lineRule="auto"/>
              <w:rPr>
                <w:sz w:val="16"/>
              </w:rPr>
            </w:pPr>
            <w:r w:rsidRPr="00CD2B36">
              <w:rPr>
                <w:sz w:val="16"/>
              </w:rPr>
              <w:t>12107003</w:t>
            </w:r>
            <w:r w:rsidRPr="00CD2B36">
              <w:rPr>
                <w:sz w:val="16"/>
              </w:rPr>
              <w:tab/>
              <w:t xml:space="preserve">Ovaltine / </w:t>
            </w:r>
            <w:proofErr w:type="spellStart"/>
            <w:r w:rsidRPr="00CD2B36">
              <w:rPr>
                <w:sz w:val="16"/>
              </w:rPr>
              <w:t>Ovolotini</w:t>
            </w:r>
            <w:proofErr w:type="spellEnd"/>
          </w:p>
        </w:tc>
      </w:tr>
      <w:tr w:rsidR="00CD2B36" w:rsidRPr="00CD2B36" w14:paraId="375C8384" w14:textId="77777777" w:rsidTr="00575CB8">
        <w:trPr>
          <w:trHeight w:val="206"/>
        </w:trPr>
        <w:tc>
          <w:tcPr>
            <w:tcW w:w="1106" w:type="dxa"/>
            <w:vMerge/>
            <w:tcBorders>
              <w:bottom w:val="single" w:sz="4" w:space="0" w:color="auto"/>
            </w:tcBorders>
            <w:shd w:val="clear" w:color="auto" w:fill="auto"/>
          </w:tcPr>
          <w:p w14:paraId="3FA57DCE" w14:textId="77777777" w:rsidR="00CE49D7" w:rsidRPr="00CD2B36" w:rsidRDefault="00CE49D7" w:rsidP="00217339">
            <w:pPr>
              <w:spacing w:after="0" w:line="240" w:lineRule="auto"/>
              <w:rPr>
                <w:sz w:val="16"/>
              </w:rPr>
            </w:pPr>
          </w:p>
        </w:tc>
        <w:tc>
          <w:tcPr>
            <w:tcW w:w="3255" w:type="dxa"/>
            <w:tcBorders>
              <w:bottom w:val="single" w:sz="4" w:space="0" w:color="auto"/>
            </w:tcBorders>
            <w:shd w:val="clear" w:color="auto" w:fill="auto"/>
          </w:tcPr>
          <w:p w14:paraId="4AD81E61" w14:textId="77777777" w:rsidR="00CE49D7" w:rsidRPr="00CD2B36" w:rsidRDefault="00CE49D7" w:rsidP="00217339">
            <w:pPr>
              <w:spacing w:after="0" w:line="240" w:lineRule="auto"/>
              <w:rPr>
                <w:sz w:val="16"/>
              </w:rPr>
            </w:pPr>
          </w:p>
        </w:tc>
        <w:tc>
          <w:tcPr>
            <w:tcW w:w="5504" w:type="dxa"/>
            <w:tcBorders>
              <w:bottom w:val="single" w:sz="4" w:space="0" w:color="auto"/>
            </w:tcBorders>
            <w:shd w:val="clear" w:color="auto" w:fill="auto"/>
          </w:tcPr>
          <w:p w14:paraId="60124135" w14:textId="77777777" w:rsidR="00CE49D7" w:rsidRPr="00CD2B36" w:rsidRDefault="00CE49D7" w:rsidP="00217339">
            <w:pPr>
              <w:spacing w:after="0" w:line="240" w:lineRule="auto"/>
              <w:rPr>
                <w:sz w:val="16"/>
              </w:rPr>
            </w:pPr>
            <w:r w:rsidRPr="00CD2B36">
              <w:rPr>
                <w:sz w:val="16"/>
              </w:rPr>
              <w:t>11403301</w:t>
            </w:r>
            <w:r w:rsidRPr="00CD2B36">
              <w:rPr>
                <w:sz w:val="16"/>
              </w:rPr>
              <w:tab/>
              <w:t xml:space="preserve">Custard, Milkshakes Etc / </w:t>
            </w:r>
            <w:proofErr w:type="spellStart"/>
            <w:r w:rsidRPr="00CD2B36">
              <w:rPr>
                <w:sz w:val="16"/>
              </w:rPr>
              <w:t>Kasitati</w:t>
            </w:r>
            <w:proofErr w:type="spellEnd"/>
            <w:r w:rsidRPr="00CD2B36">
              <w:rPr>
                <w:sz w:val="16"/>
              </w:rPr>
              <w:t xml:space="preserve">, </w:t>
            </w:r>
            <w:proofErr w:type="spellStart"/>
            <w:r w:rsidRPr="00CD2B36">
              <w:rPr>
                <w:sz w:val="16"/>
              </w:rPr>
              <w:t>Milikiseiki</w:t>
            </w:r>
            <w:proofErr w:type="spellEnd"/>
          </w:p>
        </w:tc>
      </w:tr>
      <w:tr w:rsidR="00CD2B36" w:rsidRPr="00CD2B36" w14:paraId="499DBB37" w14:textId="77777777" w:rsidTr="00575CB8">
        <w:trPr>
          <w:trHeight w:val="206"/>
        </w:trPr>
        <w:tc>
          <w:tcPr>
            <w:tcW w:w="1106" w:type="dxa"/>
            <w:vMerge w:val="restart"/>
            <w:tcBorders>
              <w:top w:val="single" w:sz="4" w:space="0" w:color="auto"/>
              <w:bottom w:val="nil"/>
            </w:tcBorders>
            <w:shd w:val="clear" w:color="auto" w:fill="auto"/>
          </w:tcPr>
          <w:p w14:paraId="732E430E" w14:textId="77777777" w:rsidR="00CE49D7" w:rsidRPr="00CD2B36" w:rsidRDefault="00CE49D7" w:rsidP="00217339">
            <w:pPr>
              <w:spacing w:after="0" w:line="240" w:lineRule="auto"/>
              <w:rPr>
                <w:sz w:val="16"/>
              </w:rPr>
            </w:pPr>
            <w:r w:rsidRPr="00CD2B36">
              <w:rPr>
                <w:sz w:val="16"/>
              </w:rPr>
              <w:t>Bulk water costs</w:t>
            </w:r>
          </w:p>
        </w:tc>
        <w:tc>
          <w:tcPr>
            <w:tcW w:w="3255" w:type="dxa"/>
            <w:tcBorders>
              <w:top w:val="single" w:sz="4" w:space="0" w:color="auto"/>
              <w:bottom w:val="nil"/>
            </w:tcBorders>
            <w:shd w:val="clear" w:color="auto" w:fill="auto"/>
          </w:tcPr>
          <w:p w14:paraId="50CF63B3" w14:textId="77777777" w:rsidR="00CE49D7" w:rsidRPr="00CD2B36" w:rsidRDefault="00CE49D7" w:rsidP="00217339">
            <w:pPr>
              <w:spacing w:after="0" w:line="240" w:lineRule="auto"/>
              <w:rPr>
                <w:sz w:val="16"/>
              </w:rPr>
            </w:pPr>
            <w:r w:rsidRPr="00CD2B36">
              <w:rPr>
                <w:sz w:val="16"/>
              </w:rPr>
              <w:t>044101</w:t>
            </w:r>
            <w:r w:rsidRPr="00CD2B36">
              <w:rPr>
                <w:sz w:val="16"/>
              </w:rPr>
              <w:tab/>
              <w:t xml:space="preserve">Water connection fee </w:t>
            </w:r>
          </w:p>
        </w:tc>
        <w:tc>
          <w:tcPr>
            <w:tcW w:w="5504" w:type="dxa"/>
            <w:tcBorders>
              <w:top w:val="single" w:sz="4" w:space="0" w:color="auto"/>
              <w:bottom w:val="nil"/>
            </w:tcBorders>
            <w:shd w:val="clear" w:color="auto" w:fill="auto"/>
          </w:tcPr>
          <w:p w14:paraId="3F30AE5B" w14:textId="77777777" w:rsidR="00CE49D7" w:rsidRPr="00CD2B36" w:rsidRDefault="00CE49D7" w:rsidP="00217339">
            <w:pPr>
              <w:spacing w:after="0" w:line="240" w:lineRule="auto"/>
              <w:rPr>
                <w:sz w:val="16"/>
              </w:rPr>
            </w:pPr>
            <w:r w:rsidRPr="00CD2B36">
              <w:rPr>
                <w:sz w:val="16"/>
              </w:rPr>
              <w:t>44112002</w:t>
            </w:r>
            <w:r w:rsidRPr="00CD2B36">
              <w:rPr>
                <w:sz w:val="16"/>
              </w:rPr>
              <w:tab/>
              <w:t xml:space="preserve">Water Connection Fees </w:t>
            </w:r>
          </w:p>
        </w:tc>
      </w:tr>
      <w:tr w:rsidR="00CD2B36" w:rsidRPr="00CD2B36" w14:paraId="6C8B486D" w14:textId="77777777" w:rsidTr="00575CB8">
        <w:trPr>
          <w:trHeight w:val="206"/>
        </w:trPr>
        <w:tc>
          <w:tcPr>
            <w:tcW w:w="1106" w:type="dxa"/>
            <w:vMerge/>
            <w:tcBorders>
              <w:top w:val="nil"/>
              <w:bottom w:val="nil"/>
            </w:tcBorders>
            <w:shd w:val="clear" w:color="auto" w:fill="auto"/>
          </w:tcPr>
          <w:p w14:paraId="432404DF" w14:textId="77777777" w:rsidR="00CE49D7" w:rsidRPr="00CD2B36" w:rsidRDefault="00CE49D7" w:rsidP="00217339">
            <w:pPr>
              <w:spacing w:after="0" w:line="240" w:lineRule="auto"/>
              <w:rPr>
                <w:sz w:val="16"/>
              </w:rPr>
            </w:pPr>
          </w:p>
        </w:tc>
        <w:tc>
          <w:tcPr>
            <w:tcW w:w="3255" w:type="dxa"/>
            <w:tcBorders>
              <w:top w:val="nil"/>
              <w:bottom w:val="nil"/>
            </w:tcBorders>
            <w:shd w:val="clear" w:color="auto" w:fill="auto"/>
          </w:tcPr>
          <w:p w14:paraId="57DBBB52" w14:textId="77777777" w:rsidR="00CE49D7" w:rsidRPr="00CD2B36" w:rsidRDefault="00CE49D7" w:rsidP="00217339">
            <w:pPr>
              <w:spacing w:after="0" w:line="240" w:lineRule="auto"/>
              <w:rPr>
                <w:sz w:val="16"/>
              </w:rPr>
            </w:pPr>
            <w:r w:rsidRPr="00CD2B36">
              <w:rPr>
                <w:sz w:val="16"/>
              </w:rPr>
              <w:t>044102</w:t>
            </w:r>
            <w:r w:rsidRPr="00CD2B36">
              <w:rPr>
                <w:sz w:val="16"/>
              </w:rPr>
              <w:tab/>
              <w:t xml:space="preserve">Water – Piped </w:t>
            </w:r>
          </w:p>
        </w:tc>
        <w:tc>
          <w:tcPr>
            <w:tcW w:w="5504" w:type="dxa"/>
            <w:tcBorders>
              <w:top w:val="nil"/>
              <w:bottom w:val="nil"/>
            </w:tcBorders>
            <w:shd w:val="clear" w:color="auto" w:fill="auto"/>
          </w:tcPr>
          <w:p w14:paraId="23AE309A" w14:textId="77777777" w:rsidR="00CE49D7" w:rsidRPr="00CD2B36" w:rsidRDefault="00CE49D7" w:rsidP="00217339">
            <w:pPr>
              <w:spacing w:after="0" w:line="240" w:lineRule="auto"/>
              <w:rPr>
                <w:sz w:val="16"/>
              </w:rPr>
            </w:pPr>
            <w:r w:rsidRPr="00CD2B36">
              <w:rPr>
                <w:sz w:val="16"/>
              </w:rPr>
              <w:t>44112001</w:t>
            </w:r>
            <w:r w:rsidRPr="00CD2B36">
              <w:rPr>
                <w:sz w:val="16"/>
              </w:rPr>
              <w:tab/>
              <w:t xml:space="preserve">Water Bill, Water Rates </w:t>
            </w:r>
          </w:p>
        </w:tc>
      </w:tr>
      <w:tr w:rsidR="00CD2B36" w:rsidRPr="00CD2B36" w14:paraId="53AE6486" w14:textId="77777777" w:rsidTr="00575CB8">
        <w:trPr>
          <w:trHeight w:val="206"/>
        </w:trPr>
        <w:tc>
          <w:tcPr>
            <w:tcW w:w="1106" w:type="dxa"/>
            <w:vMerge/>
            <w:tcBorders>
              <w:top w:val="nil"/>
              <w:bottom w:val="nil"/>
            </w:tcBorders>
            <w:shd w:val="clear" w:color="auto" w:fill="auto"/>
          </w:tcPr>
          <w:p w14:paraId="36667E8D" w14:textId="77777777" w:rsidR="00CE49D7" w:rsidRPr="00CD2B36" w:rsidRDefault="00CE49D7" w:rsidP="00217339">
            <w:pPr>
              <w:spacing w:after="0" w:line="240" w:lineRule="auto"/>
              <w:rPr>
                <w:sz w:val="16"/>
              </w:rPr>
            </w:pPr>
          </w:p>
        </w:tc>
        <w:tc>
          <w:tcPr>
            <w:tcW w:w="3255" w:type="dxa"/>
            <w:tcBorders>
              <w:top w:val="nil"/>
              <w:bottom w:val="nil"/>
            </w:tcBorders>
            <w:shd w:val="clear" w:color="auto" w:fill="auto"/>
          </w:tcPr>
          <w:p w14:paraId="1511B1EE" w14:textId="77777777" w:rsidR="00CE49D7" w:rsidRPr="00CD2B36" w:rsidRDefault="00CE49D7" w:rsidP="00217339">
            <w:pPr>
              <w:spacing w:after="0" w:line="240" w:lineRule="auto"/>
              <w:rPr>
                <w:sz w:val="16"/>
              </w:rPr>
            </w:pPr>
          </w:p>
        </w:tc>
        <w:tc>
          <w:tcPr>
            <w:tcW w:w="5504" w:type="dxa"/>
            <w:tcBorders>
              <w:top w:val="nil"/>
              <w:bottom w:val="nil"/>
            </w:tcBorders>
            <w:shd w:val="clear" w:color="auto" w:fill="auto"/>
          </w:tcPr>
          <w:p w14:paraId="62E3AE9B" w14:textId="77777777" w:rsidR="00CE49D7" w:rsidRPr="00CD2B36" w:rsidRDefault="00CE49D7" w:rsidP="00217339">
            <w:pPr>
              <w:spacing w:after="0" w:line="240" w:lineRule="auto"/>
              <w:rPr>
                <w:sz w:val="16"/>
              </w:rPr>
            </w:pPr>
            <w:r w:rsidRPr="00CD2B36">
              <w:rPr>
                <w:sz w:val="16"/>
              </w:rPr>
              <w:t>44112003</w:t>
            </w:r>
            <w:r w:rsidRPr="00CD2B36">
              <w:rPr>
                <w:sz w:val="16"/>
              </w:rPr>
              <w:tab/>
              <w:t xml:space="preserve">Water Truck </w:t>
            </w:r>
          </w:p>
        </w:tc>
      </w:tr>
      <w:tr w:rsidR="00CD2B36" w:rsidRPr="00CD2B36" w14:paraId="165C439C" w14:textId="77777777" w:rsidTr="00575CB8">
        <w:trPr>
          <w:trHeight w:val="206"/>
        </w:trPr>
        <w:tc>
          <w:tcPr>
            <w:tcW w:w="1106" w:type="dxa"/>
            <w:vMerge/>
            <w:tcBorders>
              <w:top w:val="nil"/>
              <w:bottom w:val="single" w:sz="4" w:space="0" w:color="auto"/>
            </w:tcBorders>
            <w:shd w:val="clear" w:color="auto" w:fill="auto"/>
          </w:tcPr>
          <w:p w14:paraId="645337F4" w14:textId="77777777" w:rsidR="00CE49D7" w:rsidRPr="00CD2B36" w:rsidRDefault="00CE49D7" w:rsidP="00217339">
            <w:pPr>
              <w:spacing w:after="0" w:line="240" w:lineRule="auto"/>
              <w:rPr>
                <w:sz w:val="16"/>
              </w:rPr>
            </w:pPr>
          </w:p>
        </w:tc>
        <w:tc>
          <w:tcPr>
            <w:tcW w:w="3255" w:type="dxa"/>
            <w:tcBorders>
              <w:top w:val="nil"/>
              <w:bottom w:val="single" w:sz="4" w:space="0" w:color="auto"/>
            </w:tcBorders>
            <w:shd w:val="clear" w:color="auto" w:fill="auto"/>
          </w:tcPr>
          <w:p w14:paraId="67966C39" w14:textId="77777777" w:rsidR="00CE49D7" w:rsidRPr="00CD2B36" w:rsidRDefault="00CE49D7" w:rsidP="00217339">
            <w:pPr>
              <w:spacing w:after="0" w:line="240" w:lineRule="auto"/>
              <w:rPr>
                <w:sz w:val="16"/>
              </w:rPr>
            </w:pPr>
          </w:p>
        </w:tc>
        <w:tc>
          <w:tcPr>
            <w:tcW w:w="5504" w:type="dxa"/>
            <w:tcBorders>
              <w:top w:val="nil"/>
              <w:bottom w:val="single" w:sz="4" w:space="0" w:color="auto"/>
            </w:tcBorders>
            <w:shd w:val="clear" w:color="auto" w:fill="auto"/>
          </w:tcPr>
          <w:p w14:paraId="10C2A5B8" w14:textId="77777777" w:rsidR="00CE49D7" w:rsidRPr="00CD2B36" w:rsidRDefault="00CE49D7" w:rsidP="00217339">
            <w:pPr>
              <w:spacing w:after="0" w:line="240" w:lineRule="auto"/>
              <w:rPr>
                <w:sz w:val="16"/>
              </w:rPr>
            </w:pPr>
            <w:r w:rsidRPr="00CD2B36">
              <w:rPr>
                <w:sz w:val="16"/>
              </w:rPr>
              <w:t>44112004</w:t>
            </w:r>
            <w:r w:rsidRPr="00CD2B36">
              <w:rPr>
                <w:sz w:val="16"/>
              </w:rPr>
              <w:tab/>
              <w:t xml:space="preserve">Other Fee Related </w:t>
            </w:r>
            <w:proofErr w:type="gramStart"/>
            <w:r w:rsidRPr="00CD2B36">
              <w:rPr>
                <w:sz w:val="16"/>
              </w:rPr>
              <w:t>To</w:t>
            </w:r>
            <w:proofErr w:type="gramEnd"/>
            <w:r w:rsidRPr="00CD2B36">
              <w:rPr>
                <w:sz w:val="16"/>
              </w:rPr>
              <w:t xml:space="preserve"> Water Supply </w:t>
            </w:r>
          </w:p>
        </w:tc>
      </w:tr>
      <w:tr w:rsidR="00CD2B36" w:rsidRPr="00CD2B36" w14:paraId="11ACB773" w14:textId="77777777" w:rsidTr="00575CB8">
        <w:trPr>
          <w:trHeight w:val="206"/>
        </w:trPr>
        <w:tc>
          <w:tcPr>
            <w:tcW w:w="1106" w:type="dxa"/>
            <w:tcBorders>
              <w:top w:val="single" w:sz="4" w:space="0" w:color="auto"/>
            </w:tcBorders>
            <w:shd w:val="clear" w:color="auto" w:fill="auto"/>
          </w:tcPr>
          <w:p w14:paraId="6C9A8140" w14:textId="77777777" w:rsidR="00CE49D7" w:rsidRPr="00CD2B36" w:rsidRDefault="00CE49D7" w:rsidP="00217339">
            <w:pPr>
              <w:spacing w:after="0" w:line="240" w:lineRule="auto"/>
              <w:rPr>
                <w:sz w:val="16"/>
              </w:rPr>
            </w:pPr>
            <w:r w:rsidRPr="00CD2B36">
              <w:rPr>
                <w:sz w:val="16"/>
              </w:rPr>
              <w:t xml:space="preserve">Takeaway foods </w:t>
            </w:r>
          </w:p>
        </w:tc>
        <w:tc>
          <w:tcPr>
            <w:tcW w:w="3255" w:type="dxa"/>
            <w:tcBorders>
              <w:top w:val="single" w:sz="4" w:space="0" w:color="auto"/>
            </w:tcBorders>
            <w:shd w:val="clear" w:color="auto" w:fill="auto"/>
          </w:tcPr>
          <w:p w14:paraId="7E5D5C52" w14:textId="77777777" w:rsidR="00CE49D7" w:rsidRPr="00CD2B36" w:rsidRDefault="00CE49D7" w:rsidP="00217339">
            <w:pPr>
              <w:spacing w:after="0" w:line="240" w:lineRule="auto"/>
              <w:rPr>
                <w:sz w:val="16"/>
              </w:rPr>
            </w:pPr>
            <w:r w:rsidRPr="00CD2B36">
              <w:rPr>
                <w:sz w:val="16"/>
              </w:rPr>
              <w:t>111101</w:t>
            </w:r>
            <w:r w:rsidRPr="00CD2B36">
              <w:rPr>
                <w:sz w:val="16"/>
              </w:rPr>
              <w:tab/>
              <w:t xml:space="preserve">Meals Consumed </w:t>
            </w:r>
            <w:proofErr w:type="gramStart"/>
            <w:r w:rsidRPr="00CD2B36">
              <w:rPr>
                <w:sz w:val="16"/>
              </w:rPr>
              <w:t>In</w:t>
            </w:r>
            <w:proofErr w:type="gramEnd"/>
            <w:r w:rsidRPr="00CD2B36">
              <w:rPr>
                <w:sz w:val="16"/>
              </w:rPr>
              <w:t xml:space="preserve"> Restaurants and Grill Rooms</w:t>
            </w:r>
          </w:p>
          <w:p w14:paraId="5EABC187" w14:textId="77777777" w:rsidR="00CE49D7" w:rsidRPr="00CD2B36" w:rsidRDefault="00CE49D7" w:rsidP="00217339">
            <w:pPr>
              <w:spacing w:after="0" w:line="240" w:lineRule="auto"/>
              <w:rPr>
                <w:sz w:val="16"/>
              </w:rPr>
            </w:pPr>
            <w:r w:rsidRPr="00CD2B36">
              <w:rPr>
                <w:sz w:val="16"/>
              </w:rPr>
              <w:t>111102</w:t>
            </w:r>
            <w:r w:rsidRPr="00CD2B36">
              <w:rPr>
                <w:sz w:val="16"/>
              </w:rPr>
              <w:tab/>
              <w:t xml:space="preserve">Meals Consumed in Hotels </w:t>
            </w:r>
            <w:proofErr w:type="gramStart"/>
            <w:r w:rsidRPr="00CD2B36">
              <w:rPr>
                <w:sz w:val="16"/>
              </w:rPr>
              <w:t>And</w:t>
            </w:r>
            <w:proofErr w:type="gramEnd"/>
            <w:r w:rsidRPr="00CD2B36">
              <w:rPr>
                <w:sz w:val="16"/>
              </w:rPr>
              <w:t xml:space="preserve"> </w:t>
            </w:r>
            <w:r w:rsidRPr="00CD2B36">
              <w:rPr>
                <w:sz w:val="16"/>
              </w:rPr>
              <w:lastRenderedPageBreak/>
              <w:t>Motels</w:t>
            </w:r>
          </w:p>
          <w:p w14:paraId="7E2C4F1A" w14:textId="77777777" w:rsidR="00CE49D7" w:rsidRPr="00CD2B36" w:rsidRDefault="00CE49D7" w:rsidP="00217339">
            <w:pPr>
              <w:spacing w:after="0" w:line="240" w:lineRule="auto"/>
              <w:rPr>
                <w:sz w:val="16"/>
              </w:rPr>
            </w:pPr>
            <w:r w:rsidRPr="00CD2B36">
              <w:rPr>
                <w:sz w:val="16"/>
              </w:rPr>
              <w:t>111103</w:t>
            </w:r>
            <w:r w:rsidRPr="00CD2B36">
              <w:rPr>
                <w:sz w:val="16"/>
              </w:rPr>
              <w:tab/>
              <w:t>Food Consumed on Club Premises</w:t>
            </w:r>
          </w:p>
          <w:p w14:paraId="04E38A57" w14:textId="77777777" w:rsidR="00CE49D7" w:rsidRPr="00CD2B36" w:rsidRDefault="00CE49D7" w:rsidP="00217339">
            <w:pPr>
              <w:spacing w:after="0" w:line="240" w:lineRule="auto"/>
              <w:rPr>
                <w:sz w:val="16"/>
              </w:rPr>
            </w:pPr>
            <w:r w:rsidRPr="00CD2B36">
              <w:rPr>
                <w:sz w:val="16"/>
              </w:rPr>
              <w:t>111104</w:t>
            </w:r>
            <w:r w:rsidRPr="00CD2B36">
              <w:rPr>
                <w:sz w:val="16"/>
              </w:rPr>
              <w:tab/>
              <w:t xml:space="preserve">Food and Beverages Consumed </w:t>
            </w:r>
            <w:proofErr w:type="gramStart"/>
            <w:r w:rsidRPr="00CD2B36">
              <w:rPr>
                <w:sz w:val="16"/>
              </w:rPr>
              <w:t>At</w:t>
            </w:r>
            <w:proofErr w:type="gramEnd"/>
            <w:r w:rsidRPr="00CD2B36">
              <w:rPr>
                <w:sz w:val="16"/>
              </w:rPr>
              <w:t xml:space="preserve"> Outdoor Gatherings</w:t>
            </w:r>
          </w:p>
          <w:p w14:paraId="283EE2AE" w14:textId="77777777" w:rsidR="00CE49D7" w:rsidRPr="00CD2B36" w:rsidRDefault="00CE49D7" w:rsidP="00217339">
            <w:pPr>
              <w:spacing w:after="0" w:line="240" w:lineRule="auto"/>
              <w:rPr>
                <w:sz w:val="16"/>
              </w:rPr>
            </w:pPr>
            <w:r w:rsidRPr="00CD2B36">
              <w:rPr>
                <w:sz w:val="16"/>
              </w:rPr>
              <w:t>111105</w:t>
            </w:r>
            <w:r w:rsidRPr="00CD2B36">
              <w:rPr>
                <w:sz w:val="16"/>
              </w:rPr>
              <w:tab/>
              <w:t>Food and Beverages Consumed in Eating Places N.E.S.</w:t>
            </w:r>
          </w:p>
          <w:p w14:paraId="0F8AF419" w14:textId="77777777" w:rsidR="00CE49D7" w:rsidRPr="00CD2B36" w:rsidRDefault="00CE49D7" w:rsidP="00217339">
            <w:pPr>
              <w:spacing w:after="0" w:line="240" w:lineRule="auto"/>
              <w:rPr>
                <w:sz w:val="16"/>
              </w:rPr>
            </w:pPr>
            <w:r w:rsidRPr="00CD2B36">
              <w:rPr>
                <w:sz w:val="16"/>
              </w:rPr>
              <w:t>111106</w:t>
            </w:r>
            <w:r w:rsidRPr="00CD2B36">
              <w:rPr>
                <w:sz w:val="16"/>
              </w:rPr>
              <w:tab/>
              <w:t>Fried Fish (with or without Accompaniments)</w:t>
            </w:r>
          </w:p>
          <w:p w14:paraId="60C3101D" w14:textId="77777777" w:rsidR="00CE49D7" w:rsidRPr="00CD2B36" w:rsidRDefault="00CE49D7" w:rsidP="00217339">
            <w:pPr>
              <w:spacing w:after="0" w:line="240" w:lineRule="auto"/>
              <w:rPr>
                <w:sz w:val="16"/>
              </w:rPr>
            </w:pPr>
            <w:r w:rsidRPr="00CD2B36">
              <w:rPr>
                <w:sz w:val="16"/>
              </w:rPr>
              <w:t>111107</w:t>
            </w:r>
            <w:r w:rsidRPr="00CD2B36">
              <w:rPr>
                <w:sz w:val="16"/>
              </w:rPr>
              <w:tab/>
              <w:t>Fried Sausages, Hot Dogs, Patties (With or Without Accompaniments)</w:t>
            </w:r>
          </w:p>
          <w:p w14:paraId="364E08BE" w14:textId="77777777" w:rsidR="00CE49D7" w:rsidRPr="00CD2B36" w:rsidRDefault="00CE49D7" w:rsidP="00217339">
            <w:pPr>
              <w:spacing w:after="0" w:line="240" w:lineRule="auto"/>
              <w:rPr>
                <w:sz w:val="16"/>
              </w:rPr>
            </w:pPr>
            <w:r w:rsidRPr="00CD2B36">
              <w:rPr>
                <w:sz w:val="16"/>
              </w:rPr>
              <w:t>111108</w:t>
            </w:r>
            <w:r w:rsidRPr="00CD2B36">
              <w:rPr>
                <w:sz w:val="16"/>
              </w:rPr>
              <w:tab/>
              <w:t>Fried Chicken (With or Without Accompaniments)</w:t>
            </w:r>
          </w:p>
          <w:p w14:paraId="6AB2438D" w14:textId="77777777" w:rsidR="00CE49D7" w:rsidRPr="00CD2B36" w:rsidRDefault="00CE49D7" w:rsidP="00217339">
            <w:pPr>
              <w:spacing w:after="0" w:line="240" w:lineRule="auto"/>
              <w:rPr>
                <w:sz w:val="16"/>
              </w:rPr>
            </w:pPr>
            <w:r w:rsidRPr="00CD2B36">
              <w:rPr>
                <w:sz w:val="16"/>
              </w:rPr>
              <w:t>111109</w:t>
            </w:r>
            <w:r w:rsidRPr="00CD2B36">
              <w:rPr>
                <w:sz w:val="16"/>
              </w:rPr>
              <w:tab/>
              <w:t>Fried Chips Purchased Separately</w:t>
            </w:r>
          </w:p>
          <w:p w14:paraId="53D672F4" w14:textId="77777777" w:rsidR="00CE49D7" w:rsidRPr="00CD2B36" w:rsidRDefault="00CE49D7" w:rsidP="00217339">
            <w:pPr>
              <w:spacing w:after="0" w:line="240" w:lineRule="auto"/>
              <w:rPr>
                <w:sz w:val="16"/>
              </w:rPr>
            </w:pPr>
            <w:r w:rsidRPr="00CD2B36">
              <w:rPr>
                <w:sz w:val="16"/>
              </w:rPr>
              <w:t>111110</w:t>
            </w:r>
            <w:r w:rsidRPr="00CD2B36">
              <w:rPr>
                <w:sz w:val="16"/>
              </w:rPr>
              <w:tab/>
              <w:t>Fried Foods</w:t>
            </w:r>
          </w:p>
          <w:p w14:paraId="6504E8B5" w14:textId="77777777" w:rsidR="00CE49D7" w:rsidRPr="00CD2B36" w:rsidRDefault="00CE49D7" w:rsidP="00217339">
            <w:pPr>
              <w:spacing w:after="0" w:line="240" w:lineRule="auto"/>
              <w:rPr>
                <w:sz w:val="16"/>
              </w:rPr>
            </w:pPr>
            <w:r w:rsidRPr="00CD2B36">
              <w:rPr>
                <w:sz w:val="16"/>
              </w:rPr>
              <w:t>111111</w:t>
            </w:r>
            <w:r w:rsidRPr="00CD2B36">
              <w:rPr>
                <w:sz w:val="16"/>
              </w:rPr>
              <w:tab/>
              <w:t>Pies (Meat, Fruit)</w:t>
            </w:r>
          </w:p>
          <w:p w14:paraId="08606171" w14:textId="77777777" w:rsidR="00CE49D7" w:rsidRPr="00CD2B36" w:rsidRDefault="00CE49D7" w:rsidP="00217339">
            <w:pPr>
              <w:spacing w:after="0" w:line="240" w:lineRule="auto"/>
              <w:rPr>
                <w:sz w:val="16"/>
              </w:rPr>
            </w:pPr>
            <w:r w:rsidRPr="00CD2B36">
              <w:rPr>
                <w:sz w:val="16"/>
              </w:rPr>
              <w:t>111112</w:t>
            </w:r>
            <w:r w:rsidRPr="00CD2B36">
              <w:rPr>
                <w:sz w:val="16"/>
              </w:rPr>
              <w:tab/>
              <w:t>Hamburgers, Egg-Burgers, etc</w:t>
            </w:r>
          </w:p>
          <w:p w14:paraId="7486DEED" w14:textId="77777777" w:rsidR="00CE49D7" w:rsidRPr="00CD2B36" w:rsidRDefault="00CE49D7" w:rsidP="00217339">
            <w:pPr>
              <w:spacing w:after="0" w:line="240" w:lineRule="auto"/>
              <w:rPr>
                <w:sz w:val="16"/>
              </w:rPr>
            </w:pPr>
            <w:r w:rsidRPr="00CD2B36">
              <w:rPr>
                <w:sz w:val="16"/>
              </w:rPr>
              <w:t>111113</w:t>
            </w:r>
            <w:r w:rsidRPr="00CD2B36">
              <w:rPr>
                <w:sz w:val="16"/>
              </w:rPr>
              <w:tab/>
              <w:t>Savouries, Sausage Rolls</w:t>
            </w:r>
          </w:p>
          <w:p w14:paraId="752310BF" w14:textId="77777777" w:rsidR="00CE49D7" w:rsidRPr="00CD2B36" w:rsidRDefault="00CE49D7" w:rsidP="00217339">
            <w:pPr>
              <w:spacing w:after="0" w:line="240" w:lineRule="auto"/>
              <w:rPr>
                <w:sz w:val="16"/>
              </w:rPr>
            </w:pPr>
            <w:r w:rsidRPr="00CD2B36">
              <w:rPr>
                <w:sz w:val="16"/>
              </w:rPr>
              <w:t>111114</w:t>
            </w:r>
            <w:r w:rsidRPr="00CD2B36">
              <w:rPr>
                <w:sz w:val="16"/>
              </w:rPr>
              <w:tab/>
              <w:t>Pizzas</w:t>
            </w:r>
          </w:p>
          <w:p w14:paraId="5D4669E5" w14:textId="77777777" w:rsidR="00CE49D7" w:rsidRPr="00CD2B36" w:rsidRDefault="00CE49D7" w:rsidP="00217339">
            <w:pPr>
              <w:spacing w:after="0" w:line="240" w:lineRule="auto"/>
              <w:rPr>
                <w:sz w:val="16"/>
              </w:rPr>
            </w:pPr>
            <w:r w:rsidRPr="00CD2B36">
              <w:rPr>
                <w:sz w:val="16"/>
              </w:rPr>
              <w:t>111115</w:t>
            </w:r>
            <w:r w:rsidRPr="00CD2B36">
              <w:rPr>
                <w:sz w:val="16"/>
              </w:rPr>
              <w:tab/>
              <w:t>Chinese Food, Spring Rolls</w:t>
            </w:r>
          </w:p>
          <w:p w14:paraId="71594F6E" w14:textId="77777777" w:rsidR="00CE49D7" w:rsidRPr="00CD2B36" w:rsidRDefault="00CE49D7" w:rsidP="00217339">
            <w:pPr>
              <w:spacing w:after="0" w:line="240" w:lineRule="auto"/>
              <w:rPr>
                <w:sz w:val="16"/>
              </w:rPr>
            </w:pPr>
            <w:r w:rsidRPr="00CD2B36">
              <w:rPr>
                <w:sz w:val="16"/>
              </w:rPr>
              <w:t>111116</w:t>
            </w:r>
            <w:r w:rsidRPr="00CD2B36">
              <w:rPr>
                <w:sz w:val="16"/>
              </w:rPr>
              <w:tab/>
              <w:t>Sandwiches (Fresh, Toasted) Buttered Bread</w:t>
            </w:r>
          </w:p>
          <w:p w14:paraId="0A49159E" w14:textId="77777777" w:rsidR="00CE49D7" w:rsidRPr="00CD2B36" w:rsidRDefault="00CE49D7" w:rsidP="00217339">
            <w:pPr>
              <w:spacing w:after="0" w:line="240" w:lineRule="auto"/>
              <w:rPr>
                <w:sz w:val="16"/>
              </w:rPr>
            </w:pPr>
            <w:r w:rsidRPr="00CD2B36">
              <w:rPr>
                <w:sz w:val="16"/>
              </w:rPr>
              <w:t>111117</w:t>
            </w:r>
            <w:r w:rsidRPr="00CD2B36">
              <w:rPr>
                <w:sz w:val="16"/>
              </w:rPr>
              <w:tab/>
              <w:t>Filled Bread Rolls</w:t>
            </w:r>
          </w:p>
          <w:p w14:paraId="30CEFC2E" w14:textId="77777777" w:rsidR="00CE49D7" w:rsidRPr="00CD2B36" w:rsidRDefault="00CE49D7" w:rsidP="00217339">
            <w:pPr>
              <w:spacing w:after="0" w:line="240" w:lineRule="auto"/>
              <w:rPr>
                <w:sz w:val="16"/>
              </w:rPr>
            </w:pPr>
            <w:r w:rsidRPr="00CD2B36">
              <w:rPr>
                <w:sz w:val="16"/>
              </w:rPr>
              <w:t>111118</w:t>
            </w:r>
            <w:r w:rsidRPr="00CD2B36">
              <w:rPr>
                <w:sz w:val="16"/>
              </w:rPr>
              <w:tab/>
              <w:t>Salads (Vegetable, Fruit)</w:t>
            </w:r>
          </w:p>
          <w:p w14:paraId="0FAD49E1" w14:textId="77777777" w:rsidR="00CE49D7" w:rsidRPr="00CD2B36" w:rsidRDefault="00CE49D7" w:rsidP="00217339">
            <w:pPr>
              <w:spacing w:after="0" w:line="240" w:lineRule="auto"/>
              <w:rPr>
                <w:sz w:val="16"/>
              </w:rPr>
            </w:pPr>
            <w:r w:rsidRPr="00CD2B36">
              <w:rPr>
                <w:sz w:val="16"/>
              </w:rPr>
              <w:t>111119</w:t>
            </w:r>
            <w:r w:rsidRPr="00CD2B36">
              <w:rPr>
                <w:sz w:val="16"/>
              </w:rPr>
              <w:tab/>
              <w:t>Cakes, buns</w:t>
            </w:r>
          </w:p>
          <w:p w14:paraId="05F7F610" w14:textId="77777777" w:rsidR="00CE49D7" w:rsidRPr="00CD2B36" w:rsidRDefault="00CE49D7" w:rsidP="00217339">
            <w:pPr>
              <w:spacing w:after="0" w:line="240" w:lineRule="auto"/>
              <w:rPr>
                <w:sz w:val="16"/>
              </w:rPr>
            </w:pPr>
            <w:r w:rsidRPr="00CD2B36">
              <w:rPr>
                <w:sz w:val="16"/>
              </w:rPr>
              <w:t>111120</w:t>
            </w:r>
            <w:r w:rsidRPr="00CD2B36">
              <w:rPr>
                <w:sz w:val="16"/>
              </w:rPr>
              <w:tab/>
              <w:t>Toasted Bread</w:t>
            </w:r>
          </w:p>
          <w:p w14:paraId="14A77591" w14:textId="77777777" w:rsidR="00CE49D7" w:rsidRPr="00CD2B36" w:rsidRDefault="00CE49D7" w:rsidP="00217339">
            <w:pPr>
              <w:spacing w:after="0" w:line="240" w:lineRule="auto"/>
              <w:rPr>
                <w:sz w:val="16"/>
              </w:rPr>
            </w:pPr>
            <w:r w:rsidRPr="00CD2B36">
              <w:rPr>
                <w:sz w:val="16"/>
              </w:rPr>
              <w:t>111121</w:t>
            </w:r>
            <w:r w:rsidRPr="00CD2B36">
              <w:rPr>
                <w:sz w:val="16"/>
              </w:rPr>
              <w:tab/>
            </w:r>
            <w:proofErr w:type="spellStart"/>
            <w:r w:rsidRPr="00CD2B36">
              <w:rPr>
                <w:sz w:val="16"/>
              </w:rPr>
              <w:t>Faikakai</w:t>
            </w:r>
            <w:proofErr w:type="spellEnd"/>
          </w:p>
          <w:p w14:paraId="77560687" w14:textId="77777777" w:rsidR="00CE49D7" w:rsidRPr="00CD2B36" w:rsidRDefault="00CE49D7" w:rsidP="00217339">
            <w:pPr>
              <w:spacing w:after="0" w:line="240" w:lineRule="auto"/>
              <w:rPr>
                <w:sz w:val="16"/>
              </w:rPr>
            </w:pPr>
            <w:r w:rsidRPr="00CD2B36">
              <w:rPr>
                <w:sz w:val="16"/>
              </w:rPr>
              <w:t>111122</w:t>
            </w:r>
            <w:r w:rsidRPr="00CD2B36">
              <w:rPr>
                <w:sz w:val="16"/>
              </w:rPr>
              <w:tab/>
              <w:t xml:space="preserve">Take-Away Foods N.E.S. </w:t>
            </w:r>
          </w:p>
          <w:p w14:paraId="3A45547E" w14:textId="77777777" w:rsidR="00CE49D7" w:rsidRPr="00CD2B36" w:rsidRDefault="00CE49D7" w:rsidP="00217339">
            <w:pPr>
              <w:spacing w:after="0" w:line="240" w:lineRule="auto"/>
              <w:rPr>
                <w:sz w:val="16"/>
              </w:rPr>
            </w:pPr>
            <w:r w:rsidRPr="00CD2B36">
              <w:rPr>
                <w:sz w:val="16"/>
              </w:rPr>
              <w:t>111123</w:t>
            </w:r>
            <w:r w:rsidRPr="00CD2B36">
              <w:rPr>
                <w:sz w:val="16"/>
              </w:rPr>
              <w:tab/>
              <w:t>Take-Aways N.O.D</w:t>
            </w:r>
          </w:p>
          <w:p w14:paraId="10C72B89" w14:textId="77777777" w:rsidR="00CE49D7" w:rsidRPr="00CD2B36" w:rsidRDefault="00CE49D7" w:rsidP="00217339">
            <w:pPr>
              <w:spacing w:after="0" w:line="240" w:lineRule="auto"/>
              <w:rPr>
                <w:sz w:val="16"/>
              </w:rPr>
            </w:pPr>
            <w:r w:rsidRPr="00CD2B36">
              <w:rPr>
                <w:sz w:val="16"/>
              </w:rPr>
              <w:t>111124</w:t>
            </w:r>
            <w:r w:rsidRPr="00CD2B36">
              <w:rPr>
                <w:sz w:val="16"/>
              </w:rPr>
              <w:tab/>
              <w:t>restaurant and take away food overseas</w:t>
            </w:r>
          </w:p>
          <w:p w14:paraId="43DDDE5E" w14:textId="77777777" w:rsidR="00CE49D7" w:rsidRPr="00CD2B36" w:rsidRDefault="00CE49D7" w:rsidP="00217339">
            <w:pPr>
              <w:spacing w:after="0" w:line="240" w:lineRule="auto"/>
              <w:rPr>
                <w:sz w:val="16"/>
              </w:rPr>
            </w:pPr>
            <w:r w:rsidRPr="00CD2B36">
              <w:rPr>
                <w:sz w:val="16"/>
              </w:rPr>
              <w:t>111201</w:t>
            </w:r>
            <w:r w:rsidRPr="00CD2B36">
              <w:rPr>
                <w:sz w:val="16"/>
              </w:rPr>
              <w:tab/>
              <w:t xml:space="preserve">Food Consumed in Work </w:t>
            </w:r>
            <w:proofErr w:type="gramStart"/>
            <w:r w:rsidRPr="00CD2B36">
              <w:rPr>
                <w:sz w:val="16"/>
              </w:rPr>
              <w:t>And</w:t>
            </w:r>
            <w:proofErr w:type="gramEnd"/>
            <w:r w:rsidRPr="00CD2B36">
              <w:rPr>
                <w:sz w:val="16"/>
              </w:rPr>
              <w:t xml:space="preserve"> School Cafeterias</w:t>
            </w:r>
          </w:p>
        </w:tc>
        <w:tc>
          <w:tcPr>
            <w:tcW w:w="5504" w:type="dxa"/>
            <w:tcBorders>
              <w:top w:val="single" w:sz="4" w:space="0" w:color="auto"/>
            </w:tcBorders>
            <w:shd w:val="clear" w:color="auto" w:fill="auto"/>
          </w:tcPr>
          <w:p w14:paraId="31A88D72" w14:textId="77777777" w:rsidR="00CE49D7" w:rsidRPr="00CD2B36" w:rsidRDefault="00CE49D7" w:rsidP="00217339">
            <w:pPr>
              <w:spacing w:after="0" w:line="240" w:lineRule="auto"/>
              <w:rPr>
                <w:sz w:val="16"/>
              </w:rPr>
            </w:pPr>
            <w:r w:rsidRPr="00CD2B36">
              <w:rPr>
                <w:sz w:val="16"/>
              </w:rPr>
              <w:lastRenderedPageBreak/>
              <w:t>111126501 Take Away Ice Cream</w:t>
            </w:r>
          </w:p>
          <w:p w14:paraId="2A472B54" w14:textId="77777777" w:rsidR="00CE49D7" w:rsidRPr="00CD2B36" w:rsidRDefault="00CE49D7" w:rsidP="00217339">
            <w:pPr>
              <w:spacing w:after="0" w:line="240" w:lineRule="auto"/>
              <w:rPr>
                <w:sz w:val="16"/>
              </w:rPr>
            </w:pPr>
            <w:r w:rsidRPr="00CD2B36">
              <w:rPr>
                <w:sz w:val="16"/>
              </w:rPr>
              <w:t>111126502 Take Away Pizza</w:t>
            </w:r>
          </w:p>
          <w:p w14:paraId="0755F1FD" w14:textId="77777777" w:rsidR="00CE49D7" w:rsidRPr="00CD2B36" w:rsidRDefault="00CE49D7" w:rsidP="00217339">
            <w:pPr>
              <w:spacing w:after="0" w:line="240" w:lineRule="auto"/>
              <w:rPr>
                <w:sz w:val="16"/>
              </w:rPr>
            </w:pPr>
            <w:r w:rsidRPr="00CD2B36">
              <w:rPr>
                <w:sz w:val="16"/>
              </w:rPr>
              <w:t>111126503 Cooked Poultry, Chicken Take Away</w:t>
            </w:r>
          </w:p>
          <w:p w14:paraId="07311A6E" w14:textId="77777777" w:rsidR="00CE49D7" w:rsidRPr="00CD2B36" w:rsidRDefault="00CE49D7" w:rsidP="00217339">
            <w:pPr>
              <w:spacing w:after="0" w:line="240" w:lineRule="auto"/>
              <w:rPr>
                <w:sz w:val="16"/>
              </w:rPr>
            </w:pPr>
            <w:r w:rsidRPr="00CD2B36">
              <w:rPr>
                <w:sz w:val="16"/>
              </w:rPr>
              <w:lastRenderedPageBreak/>
              <w:t>111126504 Take Away Plate, Take Away Food (Chinese Food, Chicken, Barbecue, Cassava, Fish ….)</w:t>
            </w:r>
          </w:p>
          <w:p w14:paraId="01CFA530" w14:textId="77777777" w:rsidR="00CE49D7" w:rsidRPr="00CD2B36" w:rsidRDefault="00CE49D7" w:rsidP="00217339">
            <w:pPr>
              <w:spacing w:after="0" w:line="240" w:lineRule="auto"/>
              <w:rPr>
                <w:sz w:val="16"/>
              </w:rPr>
            </w:pPr>
            <w:r w:rsidRPr="00CD2B36">
              <w:rPr>
                <w:sz w:val="16"/>
              </w:rPr>
              <w:t>111126505 Take Away Plate Local Food (</w:t>
            </w:r>
            <w:proofErr w:type="spellStart"/>
            <w:r w:rsidRPr="00CD2B36">
              <w:rPr>
                <w:sz w:val="16"/>
              </w:rPr>
              <w:t>Faikai</w:t>
            </w:r>
            <w:proofErr w:type="spellEnd"/>
            <w:r w:rsidRPr="00CD2B36">
              <w:rPr>
                <w:sz w:val="16"/>
              </w:rPr>
              <w:t xml:space="preserve">, Lu, </w:t>
            </w:r>
            <w:proofErr w:type="spellStart"/>
            <w:r w:rsidRPr="00CD2B36">
              <w:rPr>
                <w:sz w:val="16"/>
              </w:rPr>
              <w:t>Ngou'A</w:t>
            </w:r>
            <w:proofErr w:type="spellEnd"/>
            <w:r w:rsidRPr="00CD2B36">
              <w:rPr>
                <w:sz w:val="16"/>
              </w:rPr>
              <w:t xml:space="preserve">, </w:t>
            </w:r>
            <w:proofErr w:type="spellStart"/>
            <w:r w:rsidRPr="00CD2B36">
              <w:rPr>
                <w:sz w:val="16"/>
              </w:rPr>
              <w:t>Vailesi</w:t>
            </w:r>
            <w:proofErr w:type="spellEnd"/>
            <w:r w:rsidRPr="00CD2B36">
              <w:rPr>
                <w:sz w:val="16"/>
              </w:rPr>
              <w:t xml:space="preserve">, </w:t>
            </w:r>
            <w:proofErr w:type="spellStart"/>
            <w:r w:rsidRPr="00CD2B36">
              <w:rPr>
                <w:sz w:val="16"/>
              </w:rPr>
              <w:t>Faikakai</w:t>
            </w:r>
            <w:proofErr w:type="spellEnd"/>
            <w:r w:rsidRPr="00CD2B36">
              <w:rPr>
                <w:sz w:val="16"/>
              </w:rPr>
              <w:t xml:space="preserve"> …)</w:t>
            </w:r>
          </w:p>
          <w:p w14:paraId="1600D0E5" w14:textId="77777777" w:rsidR="00CE49D7" w:rsidRPr="00CD2B36" w:rsidRDefault="00CE49D7" w:rsidP="00217339">
            <w:pPr>
              <w:spacing w:after="0" w:line="240" w:lineRule="auto"/>
              <w:rPr>
                <w:sz w:val="16"/>
              </w:rPr>
            </w:pPr>
            <w:r w:rsidRPr="00CD2B36">
              <w:rPr>
                <w:sz w:val="16"/>
              </w:rPr>
              <w:t>111126506 Take Away Burger, Sandwich…</w:t>
            </w:r>
          </w:p>
          <w:p w14:paraId="385AAC59" w14:textId="77777777" w:rsidR="00CE49D7" w:rsidRPr="00CD2B36" w:rsidRDefault="00CE49D7" w:rsidP="00217339">
            <w:pPr>
              <w:spacing w:after="0" w:line="240" w:lineRule="auto"/>
              <w:rPr>
                <w:sz w:val="16"/>
              </w:rPr>
            </w:pPr>
            <w:r w:rsidRPr="00CD2B36">
              <w:rPr>
                <w:sz w:val="16"/>
              </w:rPr>
              <w:t xml:space="preserve">111126507 Plate </w:t>
            </w:r>
            <w:proofErr w:type="gramStart"/>
            <w:r w:rsidRPr="00CD2B36">
              <w:rPr>
                <w:sz w:val="16"/>
              </w:rPr>
              <w:t>Of</w:t>
            </w:r>
            <w:proofErr w:type="gramEnd"/>
            <w:r w:rsidRPr="00CD2B36">
              <w:rPr>
                <w:sz w:val="16"/>
              </w:rPr>
              <w:t xml:space="preserve"> Food Without Any Detail</w:t>
            </w:r>
          </w:p>
          <w:p w14:paraId="0992A3EF" w14:textId="77777777" w:rsidR="00CE49D7" w:rsidRPr="00CD2B36" w:rsidRDefault="00CE49D7" w:rsidP="00217339">
            <w:pPr>
              <w:spacing w:after="0" w:line="240" w:lineRule="auto"/>
              <w:rPr>
                <w:sz w:val="16"/>
              </w:rPr>
            </w:pPr>
            <w:r w:rsidRPr="00CD2B36">
              <w:rPr>
                <w:sz w:val="16"/>
              </w:rPr>
              <w:t>111126508 Lunch Money No Detail</w:t>
            </w:r>
          </w:p>
          <w:p w14:paraId="59A7B3E1" w14:textId="77777777" w:rsidR="00CE49D7" w:rsidRPr="00CD2B36" w:rsidRDefault="00CE49D7" w:rsidP="00217339">
            <w:pPr>
              <w:spacing w:after="0" w:line="240" w:lineRule="auto"/>
              <w:rPr>
                <w:sz w:val="16"/>
              </w:rPr>
            </w:pPr>
            <w:r w:rsidRPr="00CD2B36">
              <w:rPr>
                <w:sz w:val="16"/>
              </w:rPr>
              <w:t>111226701 School Restaurant</w:t>
            </w:r>
          </w:p>
        </w:tc>
      </w:tr>
    </w:tbl>
    <w:p w14:paraId="2A068228" w14:textId="77777777" w:rsidR="00CE49D7" w:rsidRPr="00CD2B36" w:rsidRDefault="00CE49D7" w:rsidP="00CE49D7">
      <w:pPr>
        <w:spacing w:line="360" w:lineRule="auto"/>
        <w:rPr>
          <w:b/>
        </w:rPr>
      </w:pPr>
    </w:p>
    <w:p w14:paraId="56BC0807" w14:textId="77777777" w:rsidR="00CE49D7" w:rsidRPr="00CD2B36" w:rsidRDefault="007F4D1C" w:rsidP="00CE49D7">
      <w:pPr>
        <w:spacing w:line="360" w:lineRule="auto"/>
        <w:rPr>
          <w:b/>
        </w:rPr>
      </w:pPr>
      <w:r w:rsidRPr="00CD2B36">
        <w:rPr>
          <w:b/>
        </w:rPr>
        <w:t xml:space="preserve">Supplementary </w:t>
      </w:r>
      <w:r w:rsidR="00CE49D7" w:rsidRPr="00CD2B36">
        <w:rPr>
          <w:b/>
        </w:rPr>
        <w:t xml:space="preserve">Table </w:t>
      </w:r>
      <w:r w:rsidR="00212AAF" w:rsidRPr="00CD2B36">
        <w:rPr>
          <w:b/>
        </w:rPr>
        <w:t>S3</w:t>
      </w:r>
      <w:r w:rsidR="00CE49D7" w:rsidRPr="00CD2B36">
        <w:rPr>
          <w:b/>
        </w:rPr>
        <w:t>: Derivation and description of study variables</w:t>
      </w:r>
    </w:p>
    <w:tbl>
      <w:tblPr>
        <w:tblW w:w="9162" w:type="dxa"/>
        <w:tblBorders>
          <w:top w:val="single" w:sz="4" w:space="0" w:color="auto"/>
          <w:bottom w:val="single" w:sz="4" w:space="0" w:color="auto"/>
        </w:tblBorders>
        <w:tblLook w:val="04A0" w:firstRow="1" w:lastRow="0" w:firstColumn="1" w:lastColumn="0" w:noHBand="0" w:noVBand="1"/>
      </w:tblPr>
      <w:tblGrid>
        <w:gridCol w:w="1055"/>
        <w:gridCol w:w="2030"/>
        <w:gridCol w:w="6077"/>
      </w:tblGrid>
      <w:tr w:rsidR="00CD2B36" w:rsidRPr="00CD2B36" w14:paraId="6BEF6E55" w14:textId="77777777" w:rsidTr="00575CB8">
        <w:trPr>
          <w:tblHeader/>
        </w:trPr>
        <w:tc>
          <w:tcPr>
            <w:tcW w:w="1055" w:type="dxa"/>
            <w:tcBorders>
              <w:top w:val="single" w:sz="4" w:space="0" w:color="auto"/>
              <w:bottom w:val="single" w:sz="4" w:space="0" w:color="auto"/>
            </w:tcBorders>
            <w:shd w:val="clear" w:color="auto" w:fill="auto"/>
          </w:tcPr>
          <w:p w14:paraId="068CEA09" w14:textId="77777777" w:rsidR="00CE49D7" w:rsidRPr="00CD2B36" w:rsidRDefault="00CE49D7" w:rsidP="00217339">
            <w:pPr>
              <w:spacing w:after="0" w:line="240" w:lineRule="auto"/>
              <w:rPr>
                <w:b/>
                <w:sz w:val="16"/>
              </w:rPr>
            </w:pPr>
          </w:p>
        </w:tc>
        <w:tc>
          <w:tcPr>
            <w:tcW w:w="2030" w:type="dxa"/>
            <w:tcBorders>
              <w:top w:val="single" w:sz="4" w:space="0" w:color="auto"/>
              <w:bottom w:val="single" w:sz="4" w:space="0" w:color="auto"/>
            </w:tcBorders>
            <w:shd w:val="clear" w:color="auto" w:fill="auto"/>
          </w:tcPr>
          <w:p w14:paraId="66FB078D" w14:textId="77777777" w:rsidR="00CE49D7" w:rsidRPr="00CD2B36" w:rsidRDefault="00CE49D7" w:rsidP="00217339">
            <w:pPr>
              <w:spacing w:after="0" w:line="240" w:lineRule="auto"/>
              <w:rPr>
                <w:b/>
                <w:sz w:val="16"/>
              </w:rPr>
            </w:pPr>
            <w:r w:rsidRPr="00CD2B36">
              <w:rPr>
                <w:b/>
                <w:sz w:val="16"/>
              </w:rPr>
              <w:t>Variable name</w:t>
            </w:r>
          </w:p>
        </w:tc>
        <w:tc>
          <w:tcPr>
            <w:tcW w:w="6077" w:type="dxa"/>
            <w:tcBorders>
              <w:top w:val="single" w:sz="4" w:space="0" w:color="auto"/>
              <w:bottom w:val="single" w:sz="4" w:space="0" w:color="auto"/>
            </w:tcBorders>
            <w:shd w:val="clear" w:color="auto" w:fill="auto"/>
          </w:tcPr>
          <w:p w14:paraId="475D9379" w14:textId="77777777" w:rsidR="00CE49D7" w:rsidRPr="00CD2B36" w:rsidRDefault="00CE49D7" w:rsidP="00217339">
            <w:pPr>
              <w:spacing w:after="0" w:line="240" w:lineRule="auto"/>
              <w:rPr>
                <w:b/>
                <w:sz w:val="16"/>
              </w:rPr>
            </w:pPr>
            <w:r w:rsidRPr="00CD2B36">
              <w:rPr>
                <w:b/>
                <w:sz w:val="16"/>
              </w:rPr>
              <w:t>Description and derivation</w:t>
            </w:r>
          </w:p>
        </w:tc>
      </w:tr>
      <w:tr w:rsidR="00CD2B36" w:rsidRPr="00CD2B36" w14:paraId="6BC59A11" w14:textId="77777777" w:rsidTr="00217339">
        <w:tc>
          <w:tcPr>
            <w:tcW w:w="1055" w:type="dxa"/>
            <w:vMerge w:val="restart"/>
            <w:tcBorders>
              <w:top w:val="single" w:sz="4" w:space="0" w:color="auto"/>
            </w:tcBorders>
            <w:shd w:val="clear" w:color="auto" w:fill="auto"/>
          </w:tcPr>
          <w:p w14:paraId="5B68A9DD" w14:textId="77777777" w:rsidR="00CE49D7" w:rsidRPr="00CD2B36" w:rsidRDefault="00CE49D7" w:rsidP="00217339">
            <w:pPr>
              <w:spacing w:after="120" w:line="240" w:lineRule="auto"/>
              <w:rPr>
                <w:sz w:val="16"/>
              </w:rPr>
            </w:pPr>
            <w:r w:rsidRPr="00CD2B36">
              <w:rPr>
                <w:sz w:val="16"/>
              </w:rPr>
              <w:t>Purchasing outcomes</w:t>
            </w:r>
          </w:p>
        </w:tc>
        <w:tc>
          <w:tcPr>
            <w:tcW w:w="2030" w:type="dxa"/>
            <w:tcBorders>
              <w:top w:val="single" w:sz="4" w:space="0" w:color="auto"/>
              <w:bottom w:val="nil"/>
            </w:tcBorders>
            <w:shd w:val="clear" w:color="auto" w:fill="auto"/>
          </w:tcPr>
          <w:p w14:paraId="59496E35" w14:textId="77777777" w:rsidR="00CE49D7" w:rsidRPr="00CD2B36" w:rsidRDefault="00CE49D7" w:rsidP="00217339">
            <w:pPr>
              <w:spacing w:after="120" w:line="240" w:lineRule="auto"/>
              <w:rPr>
                <w:sz w:val="16"/>
              </w:rPr>
            </w:pPr>
            <w:r w:rsidRPr="00CD2B36">
              <w:rPr>
                <w:sz w:val="16"/>
              </w:rPr>
              <w:t>Purchasing prevalence</w:t>
            </w:r>
          </w:p>
        </w:tc>
        <w:tc>
          <w:tcPr>
            <w:tcW w:w="6077" w:type="dxa"/>
            <w:tcBorders>
              <w:top w:val="single" w:sz="4" w:space="0" w:color="auto"/>
              <w:bottom w:val="nil"/>
            </w:tcBorders>
            <w:shd w:val="clear" w:color="auto" w:fill="auto"/>
          </w:tcPr>
          <w:p w14:paraId="7115C8CF" w14:textId="77777777" w:rsidR="00CE49D7" w:rsidRPr="00CD2B36" w:rsidRDefault="00CE49D7" w:rsidP="00217339">
            <w:pPr>
              <w:spacing w:after="120" w:line="240" w:lineRule="auto"/>
              <w:rPr>
                <w:sz w:val="16"/>
                <w:szCs w:val="16"/>
              </w:rPr>
            </w:pPr>
            <w:r w:rsidRPr="00CD2B36">
              <w:rPr>
                <w:sz w:val="16"/>
                <w:szCs w:val="16"/>
              </w:rPr>
              <w:t>Proportion of households that reported one or more purchases of a beverage.</w:t>
            </w:r>
          </w:p>
        </w:tc>
      </w:tr>
      <w:tr w:rsidR="00CD2B36" w:rsidRPr="00CD2B36" w14:paraId="7154FDAD" w14:textId="77777777" w:rsidTr="00217339">
        <w:tc>
          <w:tcPr>
            <w:tcW w:w="1055" w:type="dxa"/>
            <w:vMerge/>
            <w:shd w:val="clear" w:color="auto" w:fill="auto"/>
          </w:tcPr>
          <w:p w14:paraId="16B47B89" w14:textId="77777777" w:rsidR="00CE49D7" w:rsidRPr="00CD2B36" w:rsidRDefault="00CE49D7" w:rsidP="00217339">
            <w:pPr>
              <w:spacing w:after="120" w:line="240" w:lineRule="auto"/>
              <w:rPr>
                <w:sz w:val="16"/>
              </w:rPr>
            </w:pPr>
          </w:p>
        </w:tc>
        <w:tc>
          <w:tcPr>
            <w:tcW w:w="2030" w:type="dxa"/>
            <w:tcBorders>
              <w:top w:val="nil"/>
            </w:tcBorders>
            <w:shd w:val="clear" w:color="auto" w:fill="auto"/>
          </w:tcPr>
          <w:p w14:paraId="24F3E5E7" w14:textId="77777777" w:rsidR="00CE49D7" w:rsidRPr="00CD2B36" w:rsidRDefault="00CE49D7" w:rsidP="00217339">
            <w:pPr>
              <w:spacing w:after="120" w:line="240" w:lineRule="auto"/>
              <w:rPr>
                <w:sz w:val="16"/>
              </w:rPr>
            </w:pPr>
            <w:r w:rsidRPr="00CD2B36">
              <w:rPr>
                <w:sz w:val="16"/>
              </w:rPr>
              <w:t>Expenditure per person</w:t>
            </w:r>
          </w:p>
        </w:tc>
        <w:tc>
          <w:tcPr>
            <w:tcW w:w="6077" w:type="dxa"/>
            <w:tcBorders>
              <w:top w:val="nil"/>
            </w:tcBorders>
            <w:shd w:val="clear" w:color="auto" w:fill="auto"/>
          </w:tcPr>
          <w:p w14:paraId="3BC78C0F" w14:textId="77777777" w:rsidR="00CE49D7" w:rsidRPr="00CD2B36" w:rsidRDefault="00CE49D7" w:rsidP="00FE60E6">
            <w:pPr>
              <w:spacing w:after="120" w:line="240" w:lineRule="auto"/>
              <w:rPr>
                <w:sz w:val="16"/>
                <w:szCs w:val="16"/>
              </w:rPr>
            </w:pPr>
            <w:r w:rsidRPr="00CD2B36">
              <w:rPr>
                <w:sz w:val="16"/>
                <w:szCs w:val="16"/>
              </w:rPr>
              <w:t xml:space="preserve">Household expenditure </w:t>
            </w:r>
            <w:r w:rsidR="00FE60E6" w:rsidRPr="00CD2B36">
              <w:rPr>
                <w:sz w:val="16"/>
                <w:szCs w:val="16"/>
              </w:rPr>
              <w:t xml:space="preserve">on a beverage </w:t>
            </w:r>
            <w:r w:rsidRPr="00CD2B36">
              <w:rPr>
                <w:sz w:val="16"/>
                <w:szCs w:val="16"/>
              </w:rPr>
              <w:t xml:space="preserve">per </w:t>
            </w:r>
            <w:r w:rsidR="00FE60E6" w:rsidRPr="00CD2B36">
              <w:rPr>
                <w:sz w:val="16"/>
                <w:szCs w:val="16"/>
              </w:rPr>
              <w:t>household member</w:t>
            </w:r>
            <w:r w:rsidRPr="00CD2B36">
              <w:rPr>
                <w:sz w:val="16"/>
                <w:szCs w:val="16"/>
              </w:rPr>
              <w:t xml:space="preserve">; measured in current T$ per year and </w:t>
            </w:r>
            <w:r w:rsidR="00B514A9" w:rsidRPr="00CD2B36">
              <w:rPr>
                <w:sz w:val="16"/>
                <w:szCs w:val="16"/>
              </w:rPr>
              <w:t xml:space="preserve">2009 expenditures were </w:t>
            </w:r>
            <w:r w:rsidRPr="00CD2B36">
              <w:rPr>
                <w:sz w:val="16"/>
                <w:szCs w:val="16"/>
              </w:rPr>
              <w:t>adjusted for inflation to represent the 2015/16 prices.</w:t>
            </w:r>
          </w:p>
        </w:tc>
      </w:tr>
      <w:tr w:rsidR="00CD2B36" w:rsidRPr="00CD2B36" w14:paraId="568C6338" w14:textId="77777777" w:rsidTr="00217339">
        <w:tc>
          <w:tcPr>
            <w:tcW w:w="1055" w:type="dxa"/>
            <w:vMerge/>
            <w:shd w:val="clear" w:color="auto" w:fill="auto"/>
          </w:tcPr>
          <w:p w14:paraId="6494DB11" w14:textId="77777777" w:rsidR="00CE49D7" w:rsidRPr="00CD2B36" w:rsidRDefault="00CE49D7" w:rsidP="00217339">
            <w:pPr>
              <w:spacing w:after="120" w:line="240" w:lineRule="auto"/>
              <w:rPr>
                <w:sz w:val="16"/>
                <w:szCs w:val="16"/>
              </w:rPr>
            </w:pPr>
          </w:p>
        </w:tc>
        <w:tc>
          <w:tcPr>
            <w:tcW w:w="2030" w:type="dxa"/>
            <w:shd w:val="clear" w:color="auto" w:fill="auto"/>
          </w:tcPr>
          <w:p w14:paraId="3DA519E1" w14:textId="77777777" w:rsidR="00CE49D7" w:rsidRPr="00CD2B36" w:rsidRDefault="001A3939" w:rsidP="001A3939">
            <w:pPr>
              <w:spacing w:after="120" w:line="240" w:lineRule="auto"/>
              <w:rPr>
                <w:sz w:val="16"/>
              </w:rPr>
            </w:pPr>
            <w:r w:rsidRPr="00CD2B36">
              <w:rPr>
                <w:sz w:val="16"/>
              </w:rPr>
              <w:t>Beverage e</w:t>
            </w:r>
            <w:r w:rsidR="00CE49D7" w:rsidRPr="00CD2B36">
              <w:rPr>
                <w:sz w:val="16"/>
              </w:rPr>
              <w:t>xpenditure as a proportion of food</w:t>
            </w:r>
            <w:r w:rsidRPr="00CD2B36">
              <w:rPr>
                <w:sz w:val="16"/>
              </w:rPr>
              <w:t xml:space="preserve"> expenditure (food budget share)</w:t>
            </w:r>
          </w:p>
        </w:tc>
        <w:tc>
          <w:tcPr>
            <w:tcW w:w="6077" w:type="dxa"/>
            <w:shd w:val="clear" w:color="auto" w:fill="auto"/>
          </w:tcPr>
          <w:p w14:paraId="01DEAC80" w14:textId="77777777" w:rsidR="00CE49D7" w:rsidRPr="00CD2B36" w:rsidRDefault="00CE49D7" w:rsidP="00B514A9">
            <w:pPr>
              <w:spacing w:after="120" w:line="240" w:lineRule="auto"/>
              <w:rPr>
                <w:sz w:val="16"/>
                <w:szCs w:val="16"/>
              </w:rPr>
            </w:pPr>
            <w:r w:rsidRPr="00CD2B36">
              <w:rPr>
                <w:sz w:val="16"/>
                <w:szCs w:val="16"/>
              </w:rPr>
              <w:t xml:space="preserve">Total household expenditure </w:t>
            </w:r>
            <w:r w:rsidR="00FE60E6" w:rsidRPr="00CD2B36">
              <w:rPr>
                <w:sz w:val="16"/>
                <w:szCs w:val="16"/>
              </w:rPr>
              <w:t xml:space="preserve">on a beverage </w:t>
            </w:r>
            <w:r w:rsidRPr="00CD2B36">
              <w:rPr>
                <w:sz w:val="16"/>
                <w:szCs w:val="16"/>
              </w:rPr>
              <w:t xml:space="preserve">as a proportion of </w:t>
            </w:r>
            <w:r w:rsidR="00FE60E6" w:rsidRPr="00CD2B36">
              <w:rPr>
                <w:sz w:val="16"/>
                <w:szCs w:val="16"/>
              </w:rPr>
              <w:t xml:space="preserve">total </w:t>
            </w:r>
            <w:r w:rsidRPr="00CD2B36">
              <w:rPr>
                <w:sz w:val="16"/>
                <w:szCs w:val="16"/>
              </w:rPr>
              <w:t>household food and non-alcoholic beverage expenditure; measured as a percentage at the household level</w:t>
            </w:r>
            <w:r w:rsidR="00B514A9" w:rsidRPr="00CD2B36">
              <w:rPr>
                <w:sz w:val="16"/>
                <w:szCs w:val="16"/>
              </w:rPr>
              <w:t>.</w:t>
            </w:r>
          </w:p>
        </w:tc>
      </w:tr>
      <w:tr w:rsidR="00CD2B36" w:rsidRPr="00CD2B36" w14:paraId="7D687E0F" w14:textId="77777777" w:rsidTr="00217339">
        <w:tc>
          <w:tcPr>
            <w:tcW w:w="1055" w:type="dxa"/>
            <w:vMerge/>
            <w:shd w:val="clear" w:color="auto" w:fill="auto"/>
          </w:tcPr>
          <w:p w14:paraId="62C74871" w14:textId="77777777" w:rsidR="00FE17D6" w:rsidRPr="00CD2B36" w:rsidRDefault="00FE17D6" w:rsidP="00217339">
            <w:pPr>
              <w:spacing w:after="120" w:line="240" w:lineRule="auto"/>
              <w:rPr>
                <w:sz w:val="16"/>
                <w:szCs w:val="16"/>
              </w:rPr>
            </w:pPr>
          </w:p>
        </w:tc>
        <w:tc>
          <w:tcPr>
            <w:tcW w:w="2030" w:type="dxa"/>
            <w:shd w:val="clear" w:color="auto" w:fill="auto"/>
          </w:tcPr>
          <w:p w14:paraId="1232F384" w14:textId="77777777" w:rsidR="00FE17D6" w:rsidRPr="00CD2B36" w:rsidRDefault="00FE17D6" w:rsidP="00FE17D6">
            <w:pPr>
              <w:spacing w:after="120" w:line="240" w:lineRule="auto"/>
              <w:rPr>
                <w:sz w:val="16"/>
              </w:rPr>
            </w:pPr>
            <w:r w:rsidRPr="00CD2B36">
              <w:rPr>
                <w:sz w:val="16"/>
              </w:rPr>
              <w:t xml:space="preserve">Expenditure </w:t>
            </w:r>
            <w:r w:rsidR="001A3939" w:rsidRPr="00CD2B36">
              <w:rPr>
                <w:sz w:val="16"/>
              </w:rPr>
              <w:t xml:space="preserve">per person </w:t>
            </w:r>
            <w:r w:rsidRPr="00CD2B36">
              <w:rPr>
                <w:sz w:val="16"/>
              </w:rPr>
              <w:t xml:space="preserve">as a proportion of </w:t>
            </w:r>
            <w:r w:rsidR="001A3939" w:rsidRPr="00CD2B36">
              <w:rPr>
                <w:sz w:val="16"/>
              </w:rPr>
              <w:t xml:space="preserve">equivalised household </w:t>
            </w:r>
            <w:r w:rsidRPr="00CD2B36">
              <w:rPr>
                <w:sz w:val="16"/>
              </w:rPr>
              <w:t>income</w:t>
            </w:r>
            <w:r w:rsidR="001A3939" w:rsidRPr="00CD2B36">
              <w:rPr>
                <w:sz w:val="16"/>
              </w:rPr>
              <w:t xml:space="preserve"> (income share)</w:t>
            </w:r>
            <w:r w:rsidRPr="00CD2B36">
              <w:rPr>
                <w:sz w:val="16"/>
              </w:rPr>
              <w:t xml:space="preserve"> </w:t>
            </w:r>
          </w:p>
        </w:tc>
        <w:tc>
          <w:tcPr>
            <w:tcW w:w="6077" w:type="dxa"/>
            <w:shd w:val="clear" w:color="auto" w:fill="auto"/>
          </w:tcPr>
          <w:p w14:paraId="47B4C7F9" w14:textId="77777777" w:rsidR="00FE17D6" w:rsidRPr="00CD2B36" w:rsidRDefault="00FE17D6" w:rsidP="00FE17D6">
            <w:pPr>
              <w:spacing w:after="120" w:line="240" w:lineRule="auto"/>
              <w:rPr>
                <w:sz w:val="16"/>
                <w:szCs w:val="16"/>
              </w:rPr>
            </w:pPr>
            <w:r w:rsidRPr="00CD2B36">
              <w:rPr>
                <w:sz w:val="16"/>
                <w:szCs w:val="16"/>
              </w:rPr>
              <w:t xml:space="preserve">Total household expenditure per person as a proportion of equivalised household income. Calculated from equivalised income and per person expenditure with no adjustment for inflation. </w:t>
            </w:r>
          </w:p>
        </w:tc>
      </w:tr>
      <w:tr w:rsidR="00CD2B36" w:rsidRPr="00CD2B36" w14:paraId="6F167DCE" w14:textId="77777777" w:rsidTr="00217339">
        <w:tc>
          <w:tcPr>
            <w:tcW w:w="1055" w:type="dxa"/>
            <w:vMerge/>
            <w:shd w:val="clear" w:color="auto" w:fill="auto"/>
          </w:tcPr>
          <w:p w14:paraId="2CB90727" w14:textId="77777777" w:rsidR="00FE17D6" w:rsidRPr="00CD2B36" w:rsidRDefault="00FE17D6" w:rsidP="00217339">
            <w:pPr>
              <w:spacing w:after="120" w:line="240" w:lineRule="auto"/>
              <w:rPr>
                <w:sz w:val="16"/>
                <w:szCs w:val="16"/>
              </w:rPr>
            </w:pPr>
          </w:p>
        </w:tc>
        <w:tc>
          <w:tcPr>
            <w:tcW w:w="2030" w:type="dxa"/>
            <w:shd w:val="clear" w:color="auto" w:fill="auto"/>
          </w:tcPr>
          <w:p w14:paraId="515426D4" w14:textId="77777777" w:rsidR="00FE17D6" w:rsidRPr="00CD2B36" w:rsidRDefault="00FE17D6" w:rsidP="00217339">
            <w:pPr>
              <w:spacing w:after="120" w:line="240" w:lineRule="auto"/>
              <w:rPr>
                <w:sz w:val="16"/>
              </w:rPr>
            </w:pPr>
            <w:r w:rsidRPr="00CD2B36">
              <w:rPr>
                <w:sz w:val="16"/>
              </w:rPr>
              <w:t>Quantity per person</w:t>
            </w:r>
          </w:p>
        </w:tc>
        <w:tc>
          <w:tcPr>
            <w:tcW w:w="6077" w:type="dxa"/>
            <w:shd w:val="clear" w:color="auto" w:fill="auto"/>
          </w:tcPr>
          <w:p w14:paraId="24626DAE" w14:textId="77777777" w:rsidR="00FE17D6" w:rsidRPr="00CD2B36" w:rsidRDefault="00FE17D6" w:rsidP="00FE60E6">
            <w:pPr>
              <w:spacing w:after="120" w:line="240" w:lineRule="auto"/>
              <w:rPr>
                <w:sz w:val="16"/>
              </w:rPr>
            </w:pPr>
            <w:r w:rsidRPr="00CD2B36">
              <w:rPr>
                <w:sz w:val="16"/>
                <w:szCs w:val="16"/>
              </w:rPr>
              <w:t>Average acquired quantity of a beverage</w:t>
            </w:r>
            <w:r w:rsidRPr="00CD2B36">
              <w:rPr>
                <w:sz w:val="16"/>
              </w:rPr>
              <w:t xml:space="preserve"> per person in each household, measured in kg per year. This figure is estimated from price, using the median price per gram in the beverage category or local market sourced prices per gram. This variable was only available for 2015/16.</w:t>
            </w:r>
          </w:p>
        </w:tc>
      </w:tr>
      <w:tr w:rsidR="00CD2B36" w:rsidRPr="00CD2B36" w14:paraId="0D8CDB56" w14:textId="77777777" w:rsidTr="00217339">
        <w:tc>
          <w:tcPr>
            <w:tcW w:w="1055" w:type="dxa"/>
            <w:vMerge w:val="restart"/>
            <w:shd w:val="clear" w:color="auto" w:fill="auto"/>
          </w:tcPr>
          <w:p w14:paraId="4CE5409F" w14:textId="77777777" w:rsidR="00FE17D6" w:rsidRPr="00CD2B36" w:rsidRDefault="00FE17D6" w:rsidP="00217339">
            <w:pPr>
              <w:spacing w:after="120" w:line="240" w:lineRule="auto"/>
              <w:rPr>
                <w:sz w:val="16"/>
              </w:rPr>
            </w:pPr>
            <w:r w:rsidRPr="00CD2B36">
              <w:rPr>
                <w:sz w:val="16"/>
              </w:rPr>
              <w:t>Stratification variables</w:t>
            </w:r>
          </w:p>
          <w:p w14:paraId="11ECE61C" w14:textId="77777777" w:rsidR="00FE17D6" w:rsidRPr="00CD2B36" w:rsidRDefault="00FE17D6" w:rsidP="00217339">
            <w:pPr>
              <w:spacing w:after="120" w:line="240" w:lineRule="auto"/>
              <w:rPr>
                <w:sz w:val="16"/>
              </w:rPr>
            </w:pPr>
          </w:p>
        </w:tc>
        <w:tc>
          <w:tcPr>
            <w:tcW w:w="2030" w:type="dxa"/>
            <w:shd w:val="clear" w:color="auto" w:fill="auto"/>
          </w:tcPr>
          <w:p w14:paraId="48448B8D" w14:textId="77777777" w:rsidR="00FE17D6" w:rsidRPr="00CD2B36" w:rsidRDefault="00FE17D6" w:rsidP="00217339">
            <w:pPr>
              <w:spacing w:after="120" w:line="240" w:lineRule="auto"/>
              <w:rPr>
                <w:sz w:val="16"/>
              </w:rPr>
            </w:pPr>
            <w:r w:rsidRPr="00CD2B36">
              <w:rPr>
                <w:sz w:val="16"/>
              </w:rPr>
              <w:t xml:space="preserve">Equivalised income </w:t>
            </w:r>
            <w:proofErr w:type="spellStart"/>
            <w:r w:rsidRPr="00CD2B36">
              <w:rPr>
                <w:sz w:val="16"/>
              </w:rPr>
              <w:t>tertiles</w:t>
            </w:r>
            <w:proofErr w:type="spellEnd"/>
            <w:r w:rsidRPr="00CD2B36">
              <w:rPr>
                <w:sz w:val="16"/>
              </w:rPr>
              <w:t xml:space="preserve"> </w:t>
            </w:r>
          </w:p>
        </w:tc>
        <w:tc>
          <w:tcPr>
            <w:tcW w:w="6077" w:type="dxa"/>
            <w:shd w:val="clear" w:color="auto" w:fill="auto"/>
          </w:tcPr>
          <w:p w14:paraId="08AA6FBA" w14:textId="77777777" w:rsidR="00FE17D6" w:rsidRPr="00CD2B36" w:rsidRDefault="00FE17D6" w:rsidP="00217339">
            <w:pPr>
              <w:spacing w:after="120" w:line="240" w:lineRule="auto"/>
              <w:rPr>
                <w:sz w:val="16"/>
              </w:rPr>
            </w:pPr>
            <w:proofErr w:type="spellStart"/>
            <w:r w:rsidRPr="00CD2B36">
              <w:rPr>
                <w:sz w:val="16"/>
              </w:rPr>
              <w:t>Tertiles</w:t>
            </w:r>
            <w:proofErr w:type="spellEnd"/>
            <w:r w:rsidRPr="00CD2B36">
              <w:rPr>
                <w:sz w:val="16"/>
              </w:rPr>
              <w:t xml:space="preserve"> of equivalised household income per person. The study sample was split into three even sized groups based on equivalised household income (see below). No allowance was made for survey weighting in producing these </w:t>
            </w:r>
            <w:proofErr w:type="spellStart"/>
            <w:r w:rsidRPr="00CD2B36">
              <w:rPr>
                <w:sz w:val="16"/>
              </w:rPr>
              <w:t>tertiles</w:t>
            </w:r>
            <w:proofErr w:type="spellEnd"/>
            <w:r w:rsidRPr="00CD2B36">
              <w:rPr>
                <w:sz w:val="16"/>
              </w:rPr>
              <w:t xml:space="preserve">. </w:t>
            </w:r>
          </w:p>
        </w:tc>
      </w:tr>
      <w:tr w:rsidR="00CD2B36" w:rsidRPr="00CD2B36" w14:paraId="14986479" w14:textId="77777777" w:rsidTr="00217339">
        <w:tc>
          <w:tcPr>
            <w:tcW w:w="1055" w:type="dxa"/>
            <w:vMerge/>
            <w:shd w:val="clear" w:color="auto" w:fill="auto"/>
          </w:tcPr>
          <w:p w14:paraId="6FC71E86" w14:textId="77777777" w:rsidR="00FE17D6" w:rsidRPr="00CD2B36" w:rsidRDefault="00FE17D6" w:rsidP="00217339">
            <w:pPr>
              <w:spacing w:after="120" w:line="240" w:lineRule="auto"/>
              <w:rPr>
                <w:sz w:val="16"/>
              </w:rPr>
            </w:pPr>
          </w:p>
        </w:tc>
        <w:tc>
          <w:tcPr>
            <w:tcW w:w="2030" w:type="dxa"/>
            <w:shd w:val="clear" w:color="auto" w:fill="auto"/>
          </w:tcPr>
          <w:p w14:paraId="44EAE1EE" w14:textId="77777777" w:rsidR="00FE17D6" w:rsidRPr="00CD2B36" w:rsidRDefault="00FE17D6" w:rsidP="00217339">
            <w:pPr>
              <w:spacing w:after="120" w:line="240" w:lineRule="auto"/>
              <w:rPr>
                <w:sz w:val="16"/>
              </w:rPr>
            </w:pPr>
            <w:r w:rsidRPr="00CD2B36">
              <w:rPr>
                <w:sz w:val="16"/>
              </w:rPr>
              <w:t>Age composition</w:t>
            </w:r>
          </w:p>
        </w:tc>
        <w:tc>
          <w:tcPr>
            <w:tcW w:w="6077" w:type="dxa"/>
            <w:shd w:val="clear" w:color="auto" w:fill="auto"/>
          </w:tcPr>
          <w:p w14:paraId="01EA4CFE" w14:textId="77777777" w:rsidR="00FE17D6" w:rsidRPr="00CD2B36" w:rsidRDefault="00FE17D6" w:rsidP="00217339">
            <w:pPr>
              <w:spacing w:after="120" w:line="240" w:lineRule="auto"/>
              <w:rPr>
                <w:sz w:val="16"/>
              </w:rPr>
            </w:pPr>
            <w:r w:rsidRPr="00CD2B36">
              <w:rPr>
                <w:sz w:val="16"/>
              </w:rPr>
              <w:t xml:space="preserve">Categorisation of households into adults (15+) only, or adults and children (0-14yo) only </w:t>
            </w:r>
          </w:p>
        </w:tc>
      </w:tr>
      <w:tr w:rsidR="00CD2B36" w:rsidRPr="00CD2B36" w14:paraId="7746B720" w14:textId="77777777" w:rsidTr="00217339">
        <w:tc>
          <w:tcPr>
            <w:tcW w:w="1055" w:type="dxa"/>
            <w:vMerge/>
            <w:shd w:val="clear" w:color="auto" w:fill="auto"/>
          </w:tcPr>
          <w:p w14:paraId="35533247" w14:textId="77777777" w:rsidR="00FE17D6" w:rsidRPr="00CD2B36" w:rsidRDefault="00FE17D6" w:rsidP="00217339">
            <w:pPr>
              <w:spacing w:after="120" w:line="240" w:lineRule="auto"/>
              <w:rPr>
                <w:sz w:val="16"/>
              </w:rPr>
            </w:pPr>
          </w:p>
        </w:tc>
        <w:tc>
          <w:tcPr>
            <w:tcW w:w="2030" w:type="dxa"/>
            <w:shd w:val="clear" w:color="auto" w:fill="auto"/>
          </w:tcPr>
          <w:p w14:paraId="53BCA0BD" w14:textId="77777777" w:rsidR="00FE17D6" w:rsidRPr="00CD2B36" w:rsidRDefault="00FE17D6" w:rsidP="00217339">
            <w:pPr>
              <w:spacing w:after="120" w:line="240" w:lineRule="auto"/>
              <w:rPr>
                <w:sz w:val="16"/>
              </w:rPr>
            </w:pPr>
            <w:r w:rsidRPr="00CD2B36">
              <w:rPr>
                <w:sz w:val="16"/>
              </w:rPr>
              <w:t>Obesity</w:t>
            </w:r>
          </w:p>
        </w:tc>
        <w:tc>
          <w:tcPr>
            <w:tcW w:w="6077" w:type="dxa"/>
            <w:shd w:val="clear" w:color="auto" w:fill="auto"/>
          </w:tcPr>
          <w:p w14:paraId="066F4F6D" w14:textId="77777777" w:rsidR="00FE17D6" w:rsidRPr="00CD2B36" w:rsidRDefault="00FE17D6" w:rsidP="00217339">
            <w:pPr>
              <w:spacing w:after="120" w:line="240" w:lineRule="auto"/>
              <w:rPr>
                <w:sz w:val="16"/>
              </w:rPr>
            </w:pPr>
            <w:r w:rsidRPr="00CD2B36">
              <w:rPr>
                <w:sz w:val="16"/>
              </w:rPr>
              <w:t xml:space="preserve">Households were categorised into those where all adults were obese, all adults were not obese and those where there was a mix of both. BMI was calculated from height and weight measures for adults 15+yos. In the data cleaning </w:t>
            </w:r>
            <w:proofErr w:type="gramStart"/>
            <w:r w:rsidRPr="00CD2B36">
              <w:rPr>
                <w:sz w:val="16"/>
              </w:rPr>
              <w:t>process</w:t>
            </w:r>
            <w:proofErr w:type="gramEnd"/>
            <w:r w:rsidRPr="00CD2B36">
              <w:rPr>
                <w:sz w:val="16"/>
              </w:rPr>
              <w:t xml:space="preserve"> some of these measures were imputed. Obesity was defined as BMI greater than or equal to 30+kg/m</w:t>
            </w:r>
            <w:r w:rsidRPr="00CD2B36">
              <w:rPr>
                <w:sz w:val="16"/>
                <w:vertAlign w:val="superscript"/>
              </w:rPr>
              <w:t>2</w:t>
            </w:r>
            <w:r w:rsidRPr="00CD2B36">
              <w:rPr>
                <w:sz w:val="16"/>
              </w:rPr>
              <w:t>.</w:t>
            </w:r>
          </w:p>
        </w:tc>
      </w:tr>
      <w:tr w:rsidR="00CD2B36" w:rsidRPr="00CD2B36" w14:paraId="5AA5E5DF" w14:textId="77777777" w:rsidTr="00217339">
        <w:tc>
          <w:tcPr>
            <w:tcW w:w="1055" w:type="dxa"/>
            <w:vMerge/>
            <w:shd w:val="clear" w:color="auto" w:fill="auto"/>
          </w:tcPr>
          <w:p w14:paraId="6EEC3F1B" w14:textId="77777777" w:rsidR="00FE17D6" w:rsidRPr="00CD2B36" w:rsidRDefault="00FE17D6" w:rsidP="00217339">
            <w:pPr>
              <w:spacing w:after="120" w:line="240" w:lineRule="auto"/>
              <w:rPr>
                <w:sz w:val="16"/>
              </w:rPr>
            </w:pPr>
          </w:p>
        </w:tc>
        <w:tc>
          <w:tcPr>
            <w:tcW w:w="2030" w:type="dxa"/>
            <w:shd w:val="clear" w:color="auto" w:fill="auto"/>
          </w:tcPr>
          <w:p w14:paraId="783DF201" w14:textId="77777777" w:rsidR="00FE17D6" w:rsidRPr="00CD2B36" w:rsidRDefault="00FE17D6" w:rsidP="00217339">
            <w:pPr>
              <w:spacing w:after="120" w:line="240" w:lineRule="auto"/>
              <w:rPr>
                <w:sz w:val="16"/>
              </w:rPr>
            </w:pPr>
            <w:r w:rsidRPr="00CD2B36">
              <w:rPr>
                <w:sz w:val="16"/>
              </w:rPr>
              <w:t>Main drinking water source</w:t>
            </w:r>
          </w:p>
        </w:tc>
        <w:tc>
          <w:tcPr>
            <w:tcW w:w="6077" w:type="dxa"/>
            <w:shd w:val="clear" w:color="auto" w:fill="auto"/>
          </w:tcPr>
          <w:p w14:paraId="7B7A12A9" w14:textId="77777777" w:rsidR="00FE17D6" w:rsidRPr="00CD2B36" w:rsidRDefault="00FE17D6" w:rsidP="00217339">
            <w:pPr>
              <w:spacing w:after="120" w:line="240" w:lineRule="auto"/>
              <w:rPr>
                <w:sz w:val="16"/>
              </w:rPr>
            </w:pPr>
            <w:r w:rsidRPr="00CD2B36">
              <w:rPr>
                <w:sz w:val="16"/>
              </w:rPr>
              <w:t>Main drinking water source (categorical variable) 2015/16 only</w:t>
            </w:r>
          </w:p>
          <w:p w14:paraId="152AD8CE" w14:textId="77777777" w:rsidR="00FE17D6" w:rsidRPr="00CD2B36" w:rsidRDefault="00FE17D6" w:rsidP="00217339">
            <w:pPr>
              <w:pStyle w:val="ListParagraph"/>
              <w:numPr>
                <w:ilvl w:val="0"/>
                <w:numId w:val="3"/>
              </w:numPr>
              <w:spacing w:after="120" w:line="240" w:lineRule="auto"/>
              <w:ind w:left="201" w:hanging="201"/>
              <w:rPr>
                <w:sz w:val="16"/>
              </w:rPr>
            </w:pPr>
            <w:r w:rsidRPr="00CD2B36">
              <w:rPr>
                <w:sz w:val="16"/>
              </w:rPr>
              <w:t xml:space="preserve">Household tank or another household, community or church water supply, or other </w:t>
            </w:r>
            <w:r w:rsidRPr="00CD2B36">
              <w:rPr>
                <w:sz w:val="16"/>
              </w:rPr>
              <w:lastRenderedPageBreak/>
              <w:t>(public piped or unprotected dug well). ‘Other’ was a very small category.</w:t>
            </w:r>
          </w:p>
          <w:p w14:paraId="27CC109C" w14:textId="77777777" w:rsidR="00FE17D6" w:rsidRPr="00CD2B36" w:rsidRDefault="00FE17D6" w:rsidP="00217339">
            <w:pPr>
              <w:pStyle w:val="ListParagraph"/>
              <w:numPr>
                <w:ilvl w:val="0"/>
                <w:numId w:val="3"/>
              </w:numPr>
              <w:spacing w:after="120" w:line="240" w:lineRule="auto"/>
              <w:ind w:left="201" w:hanging="201"/>
              <w:rPr>
                <w:sz w:val="16"/>
              </w:rPr>
            </w:pPr>
            <w:r w:rsidRPr="00CD2B36">
              <w:rPr>
                <w:sz w:val="16"/>
              </w:rPr>
              <w:t>Bottled water</w:t>
            </w:r>
          </w:p>
        </w:tc>
      </w:tr>
      <w:tr w:rsidR="00CD2B36" w:rsidRPr="00CD2B36" w14:paraId="20C23536" w14:textId="77777777" w:rsidTr="00217339">
        <w:tc>
          <w:tcPr>
            <w:tcW w:w="1055" w:type="dxa"/>
            <w:vMerge/>
            <w:shd w:val="clear" w:color="auto" w:fill="auto"/>
          </w:tcPr>
          <w:p w14:paraId="29707481" w14:textId="77777777" w:rsidR="00FE17D6" w:rsidRPr="00CD2B36" w:rsidRDefault="00FE17D6" w:rsidP="00217339">
            <w:pPr>
              <w:spacing w:after="120" w:line="240" w:lineRule="auto"/>
              <w:rPr>
                <w:sz w:val="16"/>
              </w:rPr>
            </w:pPr>
          </w:p>
        </w:tc>
        <w:tc>
          <w:tcPr>
            <w:tcW w:w="2030" w:type="dxa"/>
            <w:shd w:val="clear" w:color="auto" w:fill="auto"/>
          </w:tcPr>
          <w:p w14:paraId="5A324032" w14:textId="77777777" w:rsidR="00FE17D6" w:rsidRPr="00CD2B36" w:rsidRDefault="00FE17D6" w:rsidP="00217339">
            <w:pPr>
              <w:spacing w:after="120" w:line="240" w:lineRule="auto"/>
              <w:rPr>
                <w:sz w:val="16"/>
              </w:rPr>
            </w:pPr>
            <w:r w:rsidRPr="00CD2B36">
              <w:rPr>
                <w:sz w:val="16"/>
              </w:rPr>
              <w:t>Island</w:t>
            </w:r>
          </w:p>
        </w:tc>
        <w:tc>
          <w:tcPr>
            <w:tcW w:w="6077" w:type="dxa"/>
            <w:shd w:val="clear" w:color="auto" w:fill="auto"/>
          </w:tcPr>
          <w:p w14:paraId="54D59501" w14:textId="77777777" w:rsidR="00FE17D6" w:rsidRPr="00CD2B36" w:rsidRDefault="00FE17D6" w:rsidP="00217339">
            <w:pPr>
              <w:spacing w:after="120" w:line="240" w:lineRule="auto"/>
              <w:rPr>
                <w:sz w:val="16"/>
              </w:rPr>
            </w:pPr>
            <w:r w:rsidRPr="00CD2B36">
              <w:rPr>
                <w:sz w:val="16"/>
              </w:rPr>
              <w:t xml:space="preserve">In Tonga there were 6 official regions used for stratification of the analysis and 5 islands. The two </w:t>
            </w:r>
            <w:proofErr w:type="spellStart"/>
            <w:r w:rsidRPr="00CD2B36">
              <w:rPr>
                <w:sz w:val="16"/>
              </w:rPr>
              <w:t>Tongatapu</w:t>
            </w:r>
            <w:proofErr w:type="spellEnd"/>
            <w:r w:rsidRPr="00CD2B36">
              <w:rPr>
                <w:sz w:val="16"/>
              </w:rPr>
              <w:t xml:space="preserve"> regions were considered as one region because they were both on the main island. The outer islands were grouped together. A greater availability of beverages on the main island was expected as a result of the main port.</w:t>
            </w:r>
          </w:p>
        </w:tc>
      </w:tr>
      <w:tr w:rsidR="00CD2B36" w:rsidRPr="00CD2B36" w14:paraId="046DF5AD" w14:textId="77777777" w:rsidTr="00217339">
        <w:tc>
          <w:tcPr>
            <w:tcW w:w="1055" w:type="dxa"/>
            <w:vMerge w:val="restart"/>
            <w:shd w:val="clear" w:color="auto" w:fill="auto"/>
          </w:tcPr>
          <w:p w14:paraId="55801708" w14:textId="77777777" w:rsidR="00FE17D6" w:rsidRPr="00CD2B36" w:rsidRDefault="00FE17D6" w:rsidP="00217339">
            <w:pPr>
              <w:spacing w:after="120" w:line="240" w:lineRule="auto"/>
              <w:rPr>
                <w:sz w:val="16"/>
              </w:rPr>
            </w:pPr>
            <w:r w:rsidRPr="00CD2B36">
              <w:rPr>
                <w:sz w:val="16"/>
              </w:rPr>
              <w:t>Other summary measures</w:t>
            </w:r>
          </w:p>
        </w:tc>
        <w:tc>
          <w:tcPr>
            <w:tcW w:w="2030" w:type="dxa"/>
            <w:shd w:val="clear" w:color="auto" w:fill="auto"/>
          </w:tcPr>
          <w:p w14:paraId="2E007383" w14:textId="77777777" w:rsidR="00FE17D6" w:rsidRPr="00CD2B36" w:rsidRDefault="00FE17D6" w:rsidP="00217339">
            <w:pPr>
              <w:spacing w:after="120" w:line="240" w:lineRule="auto"/>
              <w:rPr>
                <w:sz w:val="16"/>
              </w:rPr>
            </w:pPr>
            <w:r w:rsidRPr="00CD2B36">
              <w:rPr>
                <w:sz w:val="16"/>
              </w:rPr>
              <w:t>Equivalised income</w:t>
            </w:r>
          </w:p>
        </w:tc>
        <w:tc>
          <w:tcPr>
            <w:tcW w:w="6077" w:type="dxa"/>
            <w:shd w:val="clear" w:color="auto" w:fill="auto"/>
          </w:tcPr>
          <w:p w14:paraId="625C27C1" w14:textId="77777777" w:rsidR="00FE17D6" w:rsidRPr="00CD2B36" w:rsidRDefault="00FE17D6" w:rsidP="00217339">
            <w:pPr>
              <w:spacing w:after="120" w:line="240" w:lineRule="auto"/>
              <w:rPr>
                <w:sz w:val="16"/>
              </w:rPr>
            </w:pPr>
            <w:r w:rsidRPr="00CD2B36">
              <w:rPr>
                <w:sz w:val="16"/>
              </w:rPr>
              <w:t>Total household income in each household divided by the household composition weighting scale. This measure used the OECD-modified scale with a weighting of 1.0 for the first adult, 0.5 for each additional adult, and 0.3 to each child (&lt;14 years old).</w:t>
            </w:r>
          </w:p>
        </w:tc>
      </w:tr>
      <w:tr w:rsidR="00CD2B36" w:rsidRPr="00CD2B36" w14:paraId="141D3227" w14:textId="77777777" w:rsidTr="00217339">
        <w:tc>
          <w:tcPr>
            <w:tcW w:w="1055" w:type="dxa"/>
            <w:vMerge/>
            <w:shd w:val="clear" w:color="auto" w:fill="auto"/>
          </w:tcPr>
          <w:p w14:paraId="0976AA2B" w14:textId="77777777" w:rsidR="00FE17D6" w:rsidRPr="00CD2B36" w:rsidRDefault="00FE17D6" w:rsidP="00217339">
            <w:pPr>
              <w:spacing w:after="120" w:line="240" w:lineRule="auto"/>
              <w:rPr>
                <w:sz w:val="16"/>
              </w:rPr>
            </w:pPr>
          </w:p>
        </w:tc>
        <w:tc>
          <w:tcPr>
            <w:tcW w:w="2030" w:type="dxa"/>
            <w:shd w:val="clear" w:color="auto" w:fill="auto"/>
          </w:tcPr>
          <w:p w14:paraId="286AEF91" w14:textId="77777777" w:rsidR="00FE17D6" w:rsidRPr="00CD2B36" w:rsidRDefault="00FE17D6" w:rsidP="00217339">
            <w:pPr>
              <w:spacing w:after="120" w:line="240" w:lineRule="auto"/>
              <w:rPr>
                <w:sz w:val="16"/>
              </w:rPr>
            </w:pPr>
            <w:r w:rsidRPr="00CD2B36">
              <w:rPr>
                <w:sz w:val="16"/>
              </w:rPr>
              <w:t>Mean age</w:t>
            </w:r>
          </w:p>
        </w:tc>
        <w:tc>
          <w:tcPr>
            <w:tcW w:w="6077" w:type="dxa"/>
            <w:shd w:val="clear" w:color="auto" w:fill="auto"/>
          </w:tcPr>
          <w:p w14:paraId="29754D24" w14:textId="77777777" w:rsidR="00FE17D6" w:rsidRPr="00CD2B36" w:rsidRDefault="00FE17D6" w:rsidP="00217339">
            <w:pPr>
              <w:spacing w:after="120" w:line="240" w:lineRule="auto"/>
              <w:rPr>
                <w:sz w:val="16"/>
              </w:rPr>
            </w:pPr>
            <w:r w:rsidRPr="00CD2B36">
              <w:rPr>
                <w:sz w:val="16"/>
              </w:rPr>
              <w:t>Mean age in each household</w:t>
            </w:r>
          </w:p>
        </w:tc>
      </w:tr>
      <w:tr w:rsidR="00CD2B36" w:rsidRPr="00CD2B36" w14:paraId="4A2DBB24" w14:textId="77777777" w:rsidTr="00217339">
        <w:tc>
          <w:tcPr>
            <w:tcW w:w="1055" w:type="dxa"/>
            <w:vMerge/>
            <w:shd w:val="clear" w:color="auto" w:fill="auto"/>
          </w:tcPr>
          <w:p w14:paraId="3F19AE00" w14:textId="77777777" w:rsidR="00FE17D6" w:rsidRPr="00CD2B36" w:rsidRDefault="00FE17D6" w:rsidP="00217339">
            <w:pPr>
              <w:spacing w:after="120" w:line="240" w:lineRule="auto"/>
              <w:rPr>
                <w:sz w:val="16"/>
              </w:rPr>
            </w:pPr>
          </w:p>
        </w:tc>
        <w:tc>
          <w:tcPr>
            <w:tcW w:w="2030" w:type="dxa"/>
            <w:shd w:val="clear" w:color="auto" w:fill="auto"/>
          </w:tcPr>
          <w:p w14:paraId="573519CE" w14:textId="77777777" w:rsidR="00FE17D6" w:rsidRPr="00CD2B36" w:rsidRDefault="00FE17D6" w:rsidP="00217339">
            <w:pPr>
              <w:spacing w:after="120" w:line="240" w:lineRule="auto"/>
              <w:rPr>
                <w:sz w:val="16"/>
              </w:rPr>
            </w:pPr>
            <w:r w:rsidRPr="00CD2B36">
              <w:rPr>
                <w:sz w:val="16"/>
              </w:rPr>
              <w:t>Mean obesity</w:t>
            </w:r>
          </w:p>
        </w:tc>
        <w:tc>
          <w:tcPr>
            <w:tcW w:w="6077" w:type="dxa"/>
            <w:shd w:val="clear" w:color="auto" w:fill="auto"/>
          </w:tcPr>
          <w:p w14:paraId="2B2BCB94" w14:textId="77777777" w:rsidR="00FE17D6" w:rsidRPr="00CD2B36" w:rsidRDefault="00FE17D6" w:rsidP="00217339">
            <w:pPr>
              <w:spacing w:after="120" w:line="240" w:lineRule="auto"/>
              <w:rPr>
                <w:sz w:val="16"/>
              </w:rPr>
            </w:pPr>
            <w:r w:rsidRPr="00CD2B36">
              <w:rPr>
                <w:sz w:val="16"/>
              </w:rPr>
              <w:t>Mean level of adult obesity in each household</w:t>
            </w:r>
          </w:p>
        </w:tc>
      </w:tr>
      <w:tr w:rsidR="00CD2B36" w:rsidRPr="00CD2B36" w14:paraId="4D5B18C9" w14:textId="77777777" w:rsidTr="00217339">
        <w:tc>
          <w:tcPr>
            <w:tcW w:w="1055" w:type="dxa"/>
            <w:vMerge w:val="restart"/>
            <w:shd w:val="clear" w:color="auto" w:fill="auto"/>
          </w:tcPr>
          <w:p w14:paraId="57712DC4" w14:textId="77777777" w:rsidR="00FE17D6" w:rsidRPr="00CD2B36" w:rsidRDefault="00FE17D6" w:rsidP="00217339">
            <w:pPr>
              <w:spacing w:after="120" w:line="240" w:lineRule="auto"/>
              <w:rPr>
                <w:sz w:val="16"/>
              </w:rPr>
            </w:pPr>
            <w:r w:rsidRPr="00CD2B36">
              <w:rPr>
                <w:sz w:val="16"/>
              </w:rPr>
              <w:t>Covariates and potential confounders</w:t>
            </w:r>
          </w:p>
        </w:tc>
        <w:tc>
          <w:tcPr>
            <w:tcW w:w="2030" w:type="dxa"/>
            <w:shd w:val="clear" w:color="auto" w:fill="auto"/>
          </w:tcPr>
          <w:p w14:paraId="2BF5A24E" w14:textId="77777777" w:rsidR="00FE17D6" w:rsidRPr="00CD2B36" w:rsidRDefault="00FE17D6" w:rsidP="00217339">
            <w:pPr>
              <w:spacing w:after="120" w:line="240" w:lineRule="auto"/>
              <w:rPr>
                <w:sz w:val="16"/>
              </w:rPr>
            </w:pPr>
            <w:r w:rsidRPr="00CD2B36">
              <w:rPr>
                <w:sz w:val="16"/>
              </w:rPr>
              <w:t>Quarter</w:t>
            </w:r>
          </w:p>
        </w:tc>
        <w:tc>
          <w:tcPr>
            <w:tcW w:w="6077" w:type="dxa"/>
            <w:shd w:val="clear" w:color="auto" w:fill="auto"/>
          </w:tcPr>
          <w:p w14:paraId="0960459C" w14:textId="77777777" w:rsidR="00FE17D6" w:rsidRPr="00CD2B36" w:rsidRDefault="00FE17D6" w:rsidP="00217339">
            <w:pPr>
              <w:spacing w:after="120" w:line="240" w:lineRule="auto"/>
              <w:rPr>
                <w:sz w:val="16"/>
              </w:rPr>
            </w:pPr>
            <w:r w:rsidRPr="00CD2B36">
              <w:rPr>
                <w:sz w:val="16"/>
              </w:rPr>
              <w:t xml:space="preserve">Quarter of the year in which expenditure was recorded. </w:t>
            </w:r>
          </w:p>
        </w:tc>
      </w:tr>
      <w:tr w:rsidR="00CD2B36" w:rsidRPr="00CD2B36" w14:paraId="75C51CD6" w14:textId="77777777" w:rsidTr="00217339">
        <w:tc>
          <w:tcPr>
            <w:tcW w:w="1055" w:type="dxa"/>
            <w:vMerge/>
            <w:shd w:val="clear" w:color="auto" w:fill="auto"/>
          </w:tcPr>
          <w:p w14:paraId="3AD2A9D1" w14:textId="77777777" w:rsidR="00FE17D6" w:rsidRPr="00CD2B36" w:rsidRDefault="00FE17D6" w:rsidP="00217339">
            <w:pPr>
              <w:spacing w:after="120" w:line="240" w:lineRule="auto"/>
              <w:rPr>
                <w:sz w:val="16"/>
              </w:rPr>
            </w:pPr>
          </w:p>
        </w:tc>
        <w:tc>
          <w:tcPr>
            <w:tcW w:w="2030" w:type="dxa"/>
            <w:shd w:val="clear" w:color="auto" w:fill="auto"/>
          </w:tcPr>
          <w:p w14:paraId="3EC985C0" w14:textId="77777777" w:rsidR="00FE17D6" w:rsidRPr="00CD2B36" w:rsidRDefault="00FE17D6" w:rsidP="00217339">
            <w:pPr>
              <w:spacing w:after="120" w:line="240" w:lineRule="auto"/>
              <w:rPr>
                <w:sz w:val="16"/>
              </w:rPr>
            </w:pPr>
            <w:r w:rsidRPr="00CD2B36">
              <w:rPr>
                <w:sz w:val="16"/>
              </w:rPr>
              <w:t>Household size</w:t>
            </w:r>
          </w:p>
        </w:tc>
        <w:tc>
          <w:tcPr>
            <w:tcW w:w="6077" w:type="dxa"/>
            <w:shd w:val="clear" w:color="auto" w:fill="auto"/>
          </w:tcPr>
          <w:p w14:paraId="541CF3E3" w14:textId="77777777" w:rsidR="00FE17D6" w:rsidRPr="00CD2B36" w:rsidRDefault="00FE17D6" w:rsidP="00217339">
            <w:pPr>
              <w:spacing w:after="120" w:line="240" w:lineRule="auto"/>
              <w:rPr>
                <w:sz w:val="16"/>
              </w:rPr>
            </w:pPr>
            <w:r w:rsidRPr="00CD2B36">
              <w:rPr>
                <w:sz w:val="16"/>
              </w:rPr>
              <w:t>Number of persons from each household with data (consistent method between surveys)</w:t>
            </w:r>
          </w:p>
        </w:tc>
      </w:tr>
      <w:tr w:rsidR="00CD2B36" w:rsidRPr="00CD2B36" w14:paraId="3A517E93" w14:textId="77777777" w:rsidTr="00217339">
        <w:tc>
          <w:tcPr>
            <w:tcW w:w="1055" w:type="dxa"/>
            <w:vMerge/>
            <w:shd w:val="clear" w:color="auto" w:fill="auto"/>
          </w:tcPr>
          <w:p w14:paraId="25F021A0" w14:textId="77777777" w:rsidR="00FE17D6" w:rsidRPr="00CD2B36" w:rsidRDefault="00FE17D6" w:rsidP="00217339">
            <w:pPr>
              <w:spacing w:after="120" w:line="240" w:lineRule="auto"/>
              <w:rPr>
                <w:sz w:val="16"/>
              </w:rPr>
            </w:pPr>
          </w:p>
        </w:tc>
        <w:tc>
          <w:tcPr>
            <w:tcW w:w="2030" w:type="dxa"/>
            <w:shd w:val="clear" w:color="auto" w:fill="auto"/>
          </w:tcPr>
          <w:p w14:paraId="0846AF8D" w14:textId="77777777" w:rsidR="00FE17D6" w:rsidRPr="00CD2B36" w:rsidRDefault="00FE17D6" w:rsidP="00217339">
            <w:pPr>
              <w:spacing w:after="120" w:line="240" w:lineRule="auto"/>
              <w:rPr>
                <w:sz w:val="16"/>
              </w:rPr>
            </w:pPr>
            <w:r w:rsidRPr="00CD2B36">
              <w:rPr>
                <w:sz w:val="16"/>
              </w:rPr>
              <w:t>Highest qualification</w:t>
            </w:r>
          </w:p>
        </w:tc>
        <w:tc>
          <w:tcPr>
            <w:tcW w:w="6077" w:type="dxa"/>
            <w:shd w:val="clear" w:color="auto" w:fill="auto"/>
          </w:tcPr>
          <w:p w14:paraId="1AC95F16" w14:textId="77777777" w:rsidR="00FE17D6" w:rsidRPr="00CD2B36" w:rsidRDefault="00FE17D6" w:rsidP="00217339">
            <w:pPr>
              <w:spacing w:after="120" w:line="240" w:lineRule="auto"/>
              <w:rPr>
                <w:sz w:val="16"/>
              </w:rPr>
            </w:pPr>
            <w:r w:rsidRPr="00CD2B36">
              <w:rPr>
                <w:sz w:val="16"/>
              </w:rPr>
              <w:t>Highest qualification; either (</w:t>
            </w:r>
            <w:proofErr w:type="spellStart"/>
            <w:r w:rsidRPr="00CD2B36">
              <w:rPr>
                <w:sz w:val="16"/>
              </w:rPr>
              <w:t>i</w:t>
            </w:r>
            <w:proofErr w:type="spellEnd"/>
            <w:r w:rsidRPr="00CD2B36">
              <w:rPr>
                <w:sz w:val="16"/>
              </w:rPr>
              <w:t>) Bachelor, post-graduate, (ii) Certificate, diploma, (iii) Secondary school certificate or (iv) no qualification. Categorical variable. These categories were available specifically for 2015/16. In 2009 highest level of complete education recorded as primary and kindergarten were coded as ‘no qualification’, secondary 1 and 2 were coded as ‘secondary school certificate’, university was coded as ‘bachelor, post-graduate’ and technical/vocational was coded as ‘certificate, diploma’.</w:t>
            </w:r>
          </w:p>
        </w:tc>
      </w:tr>
    </w:tbl>
    <w:p w14:paraId="63718DFD" w14:textId="77777777" w:rsidR="00CE49D7" w:rsidRPr="00CD2B36" w:rsidRDefault="00CE49D7" w:rsidP="00CE49D7">
      <w:pPr>
        <w:spacing w:line="360" w:lineRule="auto"/>
      </w:pPr>
    </w:p>
    <w:p w14:paraId="166112C8" w14:textId="77777777" w:rsidR="002D146D" w:rsidRPr="00CD2B36" w:rsidRDefault="002D146D" w:rsidP="00CE49D7">
      <w:pPr>
        <w:pStyle w:val="Heading3"/>
        <w:spacing w:line="360" w:lineRule="auto"/>
        <w:rPr>
          <w:color w:val="auto"/>
        </w:rPr>
      </w:pPr>
      <w:bookmarkStart w:id="3" w:name="_Toc34920301"/>
      <w:r w:rsidRPr="00CD2B36">
        <w:rPr>
          <w:color w:val="auto"/>
        </w:rPr>
        <w:t>Sensitivity test</w:t>
      </w:r>
      <w:bookmarkEnd w:id="3"/>
      <w:r w:rsidRPr="00CD2B36">
        <w:rPr>
          <w:color w:val="auto"/>
        </w:rPr>
        <w:t xml:space="preserve"> </w:t>
      </w:r>
    </w:p>
    <w:p w14:paraId="251A3D67" w14:textId="77777777" w:rsidR="002D146D" w:rsidRPr="00CD2B36" w:rsidRDefault="002D146D" w:rsidP="002D146D">
      <w:pPr>
        <w:spacing w:line="360" w:lineRule="auto"/>
      </w:pPr>
      <w:r w:rsidRPr="00CD2B36">
        <w:t>A sensitivity test was carried out to examine the influence the 2016 tax change on 2015/16 expenditures. This was done by excluding households surveyed in the quarter three in the 2009 and 2015/16 surveys. Study outcome changes are reported overall and by household income, and then compared with the primary study results.</w:t>
      </w:r>
    </w:p>
    <w:p w14:paraId="7AB25B7A" w14:textId="77777777" w:rsidR="00575CB8" w:rsidRPr="00CD2B36" w:rsidRDefault="00575CB8" w:rsidP="00575CB8">
      <w:pPr>
        <w:pStyle w:val="Heading3"/>
        <w:spacing w:line="360" w:lineRule="auto"/>
        <w:rPr>
          <w:color w:val="auto"/>
        </w:rPr>
      </w:pPr>
      <w:bookmarkStart w:id="4" w:name="_Toc34920302"/>
      <w:r w:rsidRPr="00CD2B36">
        <w:rPr>
          <w:color w:val="auto"/>
        </w:rPr>
        <w:t>Additional analyses</w:t>
      </w:r>
      <w:bookmarkEnd w:id="4"/>
    </w:p>
    <w:p w14:paraId="276C46F7" w14:textId="77777777" w:rsidR="0074627F" w:rsidRPr="00CD2B36" w:rsidRDefault="00DA4583" w:rsidP="0074627F">
      <w:pPr>
        <w:spacing w:line="360" w:lineRule="auto"/>
      </w:pPr>
      <w:r w:rsidRPr="00CD2B36">
        <w:t>First</w:t>
      </w:r>
      <w:r w:rsidR="0074627F" w:rsidRPr="00CD2B36">
        <w:t xml:space="preserve">, analysis was done to examine the expenditure changes within the 2015/16 survey before and after the 2016 tax change. The 2015/16 survey spanned a year and encompassed the July 2016 tax increase at the start of the final quarter of data gathering. Expenditure outcomes were therefore examined before and after 1 July 2016, within the same survey. Findings for all expenditure outcomes and all beverages were presented overall and by per capita household income </w:t>
      </w:r>
      <w:proofErr w:type="spellStart"/>
      <w:r w:rsidR="0074627F" w:rsidRPr="00CD2B36">
        <w:t>tertile</w:t>
      </w:r>
      <w:proofErr w:type="spellEnd"/>
      <w:r w:rsidR="0074627F" w:rsidRPr="00CD2B36">
        <w:t xml:space="preserve"> (Tables S5 and S6). T-tests were used to assess the differences in sub-group before-after SB tax changes. A major limitation of this analysis is that we could not account for seasonal variation and therefore it was not used as a</w:t>
      </w:r>
      <w:r w:rsidRPr="00CD2B36">
        <w:t xml:space="preserve"> main analysis</w:t>
      </w:r>
      <w:r w:rsidR="0074627F" w:rsidRPr="00CD2B36">
        <w:t xml:space="preserve">. </w:t>
      </w:r>
    </w:p>
    <w:p w14:paraId="7FEB3E14" w14:textId="77777777" w:rsidR="00730B90" w:rsidRPr="00CD2B36" w:rsidRDefault="00DA4583" w:rsidP="00730B90">
      <w:pPr>
        <w:spacing w:line="360" w:lineRule="auto"/>
      </w:pPr>
      <w:r w:rsidRPr="00CD2B36">
        <w:t>In a second analysis</w:t>
      </w:r>
      <w:r w:rsidR="0074627F" w:rsidRPr="00CD2B36">
        <w:t xml:space="preserve">, </w:t>
      </w:r>
      <w:r w:rsidR="00730B90" w:rsidRPr="00CD2B36">
        <w:t xml:space="preserve">beverage quantities </w:t>
      </w:r>
      <w:r w:rsidRPr="00CD2B36">
        <w:t>from the 2015/16 survey were</w:t>
      </w:r>
      <w:r w:rsidR="00730B90" w:rsidRPr="00CD2B36">
        <w:t xml:space="preserve"> examined (Table </w:t>
      </w:r>
      <w:r w:rsidR="00CA6CAF" w:rsidRPr="00CD2B36">
        <w:t>F</w:t>
      </w:r>
      <w:r w:rsidR="00730B90" w:rsidRPr="00CD2B36">
        <w:t xml:space="preserve">) </w:t>
      </w:r>
      <w:r w:rsidRPr="00CD2B36">
        <w:t xml:space="preserve">including an examination of heterogeneity </w:t>
      </w:r>
      <w:r w:rsidR="00730B90" w:rsidRPr="00CD2B36">
        <w:t xml:space="preserve">by household age composition (15+ year old adults only, or adults and children), per capita household income </w:t>
      </w:r>
      <w:proofErr w:type="spellStart"/>
      <w:r w:rsidR="00730B90" w:rsidRPr="00CD2B36">
        <w:t>tertile</w:t>
      </w:r>
      <w:proofErr w:type="spellEnd"/>
      <w:r w:rsidR="00730B90" w:rsidRPr="00CD2B36">
        <w:t xml:space="preserve">, island, obesity composition (all 15+ year olds were obese, no 15+ year olds were obese, or mixed), drinking water source (bottled water or other which mainly included household or community tank water supply), annual quarter and educational level of the household head. Linear regression was used to test whether there was evidence of a trend in beverage quantities across these binary and ordinal categorical variables. In the expenditure </w:t>
      </w:r>
      <w:r w:rsidR="00730B90" w:rsidRPr="00CD2B36">
        <w:lastRenderedPageBreak/>
        <w:t xml:space="preserve">diaries, quantity was either recorded directly (rare) or as </w:t>
      </w:r>
      <w:proofErr w:type="gramStart"/>
      <w:r w:rsidR="00730B90" w:rsidRPr="00CD2B36">
        <w:t>a number of</w:t>
      </w:r>
      <w:proofErr w:type="gramEnd"/>
      <w:r w:rsidR="00730B90" w:rsidRPr="00CD2B36">
        <w:t xml:space="preserve"> bottles (24%), boxes (23%), cans (14%) or packs (14%). If the latter was the case, then quantity was estimated using price indices (median price per gram) from collected data or local market prices as investigated by the Statistics Office.</w:t>
      </w:r>
      <w:r w:rsidRPr="00CD2B36">
        <w:t xml:space="preserve"> These data were used to estimate price (T$/L) of purchased beverage expenditures by household income </w:t>
      </w:r>
      <w:proofErr w:type="spellStart"/>
      <w:r w:rsidRPr="00CD2B36">
        <w:t>tertile</w:t>
      </w:r>
      <w:proofErr w:type="spellEnd"/>
      <w:r w:rsidRPr="00CD2B36">
        <w:t>.</w:t>
      </w:r>
    </w:p>
    <w:p w14:paraId="7EB988FC" w14:textId="77777777" w:rsidR="003D5753" w:rsidRPr="00CD2B36" w:rsidRDefault="00DA4583" w:rsidP="003D5753">
      <w:pPr>
        <w:spacing w:line="360" w:lineRule="auto"/>
      </w:pPr>
      <w:r w:rsidRPr="00CD2B36">
        <w:t xml:space="preserve">Three, </w:t>
      </w:r>
      <w:r w:rsidR="003D5753" w:rsidRPr="00CD2B36">
        <w:t xml:space="preserve">UN </w:t>
      </w:r>
      <w:proofErr w:type="spellStart"/>
      <w:r w:rsidR="003D5753" w:rsidRPr="00CD2B36">
        <w:t>Comtrade</w:t>
      </w:r>
      <w:proofErr w:type="spellEnd"/>
      <w:r w:rsidR="003D5753" w:rsidRPr="00CD2B36">
        <w:t xml:space="preserve"> data</w:t>
      </w:r>
      <w:r w:rsidR="003D5753" w:rsidRPr="00CD2B36">
        <w:fldChar w:fldCharType="begin"/>
      </w:r>
      <w:r w:rsidR="00C17588" w:rsidRPr="00CD2B36">
        <w:instrText xml:space="preserve"> ADDIN EN.CITE &lt;EndNote&gt;&lt;Cite&gt;&lt;Author&gt;United Nations Commodity Trade Statistics Database - Department of Economic and Social Affairs/Statistics Division&lt;/Author&gt;&lt;Year&gt;2018&lt;/Year&gt;&lt;RecNum&gt;13&lt;/RecNum&gt;&lt;DisplayText&gt;&lt;style face="superscript"&gt;(1)&lt;/style&gt;&lt;/DisplayText&gt;&lt;record&gt;&lt;rec-number&gt;13&lt;/rec-number&gt;&lt;foreign-keys&gt;&lt;key app="EN" db-id="srtews2r90f0aqe2s9r5da54ptadf0ztv5vs" timestamp="1499129913"&gt;13&lt;/key&gt;&lt;/foreign-keys&gt;&lt;ref-type name="Web Page"&gt;12&lt;/ref-type&gt;&lt;contributors&gt;&lt;authors&gt;&lt;author&gt;United Nations Commodity Trade Statistics Database - Department of Economic and Social Affairs/Statistics Division,&lt;/author&gt;&lt;/authors&gt;&lt;secondary-authors&gt;&lt;author&gt;DESA/UNSD&lt;/author&gt;&lt;/secondary-authors&gt;&lt;/contributors&gt;&lt;titles&gt;&lt;title&gt;UN Comtrade data&lt;/title&gt;&lt;/titles&gt;&lt;volume&gt;2018&lt;/volume&gt;&lt;number&gt;August 15&lt;/number&gt;&lt;dates&gt;&lt;year&gt;2018&lt;/year&gt;&lt;pub-dates&gt;&lt;date&gt;2018&lt;/date&gt;&lt;/pub-dates&gt;&lt;/dates&gt;&lt;pub-location&gt;First published 2003&lt;/pub-location&gt;&lt;urls&gt;&lt;related-urls&gt;&lt;url&gt;&lt;style face="underline" font="default" size="100%"&gt;http://comtrade.un.org&lt;/style&gt;&lt;style face="normal" font="default" size="100%"&gt; &lt;/style&gt;&lt;/url&gt;&lt;/related-urls&gt;&lt;/urls&gt;&lt;custom1&gt;2018&lt;/custom1&gt;&lt;custom2&gt;Aguust 15&lt;/custom2&gt;&lt;/record&gt;&lt;/Cite&gt;&lt;/EndNote&gt;</w:instrText>
      </w:r>
      <w:r w:rsidR="003D5753" w:rsidRPr="00CD2B36">
        <w:fldChar w:fldCharType="separate"/>
      </w:r>
      <w:r w:rsidR="003D5753" w:rsidRPr="00CD2B36">
        <w:rPr>
          <w:noProof/>
          <w:vertAlign w:val="superscript"/>
        </w:rPr>
        <w:t>(1)</w:t>
      </w:r>
      <w:r w:rsidR="003D5753" w:rsidRPr="00CD2B36">
        <w:fldChar w:fldCharType="end"/>
      </w:r>
      <w:r w:rsidR="003D5753" w:rsidRPr="00CD2B36">
        <w:t xml:space="preserve"> were </w:t>
      </w:r>
      <w:r w:rsidR="00575CB8" w:rsidRPr="00CD2B36">
        <w:t xml:space="preserve">also </w:t>
      </w:r>
      <w:r w:rsidR="003D5753" w:rsidRPr="00CD2B36">
        <w:t>used to describe export</w:t>
      </w:r>
      <w:r w:rsidRPr="00CD2B36">
        <w:t xml:space="preserve"> trend</w:t>
      </w:r>
      <w:r w:rsidR="003D5753" w:rsidRPr="00CD2B36">
        <w:t xml:space="preserve">s of sweetened beverages (HS 2202) to Tonga by country of origin (Figure </w:t>
      </w:r>
      <w:r w:rsidR="00212AAF" w:rsidRPr="00CD2B36">
        <w:t>S1</w:t>
      </w:r>
      <w:r w:rsidR="003D5753" w:rsidRPr="00CD2B36">
        <w:t>), as reported by the exporting country.</w:t>
      </w:r>
      <w:r w:rsidRPr="00CD2B36">
        <w:t xml:space="preserve"> These trends were of interest given their potential impact on beverage prices. </w:t>
      </w:r>
    </w:p>
    <w:p w14:paraId="2EC93857" w14:textId="77777777" w:rsidR="00CE49D7" w:rsidRPr="00CD2B36" w:rsidRDefault="00CE49D7" w:rsidP="00CE49D7">
      <w:pPr>
        <w:pStyle w:val="Heading2"/>
        <w:spacing w:line="360" w:lineRule="auto"/>
        <w:rPr>
          <w:color w:val="auto"/>
        </w:rPr>
      </w:pPr>
      <w:bookmarkStart w:id="5" w:name="_Toc34920303"/>
      <w:r w:rsidRPr="00CD2B36">
        <w:rPr>
          <w:color w:val="auto"/>
        </w:rPr>
        <w:t>Further results</w:t>
      </w:r>
      <w:bookmarkEnd w:id="5"/>
    </w:p>
    <w:p w14:paraId="788320C4" w14:textId="77777777" w:rsidR="002D146D" w:rsidRPr="00CD2B36" w:rsidRDefault="002D146D" w:rsidP="002D146D">
      <w:pPr>
        <w:pStyle w:val="Heading3"/>
        <w:spacing w:line="360" w:lineRule="auto"/>
        <w:rPr>
          <w:color w:val="auto"/>
        </w:rPr>
      </w:pPr>
      <w:bookmarkStart w:id="6" w:name="_Toc34920304"/>
      <w:r w:rsidRPr="00CD2B36">
        <w:rPr>
          <w:color w:val="auto"/>
        </w:rPr>
        <w:t>Sensitivity test</w:t>
      </w:r>
      <w:bookmarkEnd w:id="6"/>
      <w:r w:rsidRPr="00CD2B36">
        <w:rPr>
          <w:color w:val="auto"/>
        </w:rPr>
        <w:t xml:space="preserve"> </w:t>
      </w:r>
    </w:p>
    <w:p w14:paraId="598D0420" w14:textId="77777777" w:rsidR="002D146D" w:rsidRPr="00CD2B36" w:rsidRDefault="007F4D1C" w:rsidP="002D146D">
      <w:r w:rsidRPr="00CD2B36">
        <w:t>Supplementary</w:t>
      </w:r>
      <w:r w:rsidRPr="00CD2B36">
        <w:rPr>
          <w:b/>
        </w:rPr>
        <w:t xml:space="preserve"> </w:t>
      </w:r>
      <w:r w:rsidR="008F6CB7" w:rsidRPr="00CD2B36">
        <w:t>Table</w:t>
      </w:r>
      <w:r w:rsidR="00C17588" w:rsidRPr="00CD2B36">
        <w:t>s</w:t>
      </w:r>
      <w:r w:rsidR="008F6CB7" w:rsidRPr="00CD2B36">
        <w:t xml:space="preserve"> </w:t>
      </w:r>
      <w:r w:rsidR="00212AAF" w:rsidRPr="00CD2B36">
        <w:t>S4</w:t>
      </w:r>
      <w:r w:rsidR="00C17588" w:rsidRPr="00CD2B36">
        <w:t>a-S4b</w:t>
      </w:r>
      <w:r w:rsidR="00212AAF" w:rsidRPr="00CD2B36">
        <w:t xml:space="preserve"> </w:t>
      </w:r>
      <w:r w:rsidR="008F6CB7" w:rsidRPr="00CD2B36">
        <w:t>present results with removal of quarter 3 data</w:t>
      </w:r>
      <w:r w:rsidR="001756D5" w:rsidRPr="00CD2B36">
        <w:t xml:space="preserve"> from the 2009 and 2015/16 surveys to enable a comparison of expenditure changes over time</w:t>
      </w:r>
      <w:r w:rsidR="00C17588" w:rsidRPr="00CD2B36">
        <w:t>, without the e</w:t>
      </w:r>
      <w:r w:rsidR="00230C05" w:rsidRPr="00CD2B36">
        <w:t>ffects of the doubling of the SB</w:t>
      </w:r>
      <w:r w:rsidR="00C17588" w:rsidRPr="00CD2B36">
        <w:t xml:space="preserve"> excise in 2016.</w:t>
      </w:r>
    </w:p>
    <w:p w14:paraId="11E42275" w14:textId="77777777" w:rsidR="00DF5122" w:rsidRPr="00CD2B36" w:rsidRDefault="00DF5122" w:rsidP="00DF5122">
      <w:pPr>
        <w:spacing w:line="240" w:lineRule="auto"/>
        <w:rPr>
          <w:b/>
        </w:rPr>
      </w:pPr>
      <w:r w:rsidRPr="00CD2B36">
        <w:rPr>
          <w:b/>
        </w:rPr>
        <w:t>Supplementary Table S4a: Sensitivity test mean household beverage expenditure in T</w:t>
      </w:r>
      <w:r w:rsidR="00230C05" w:rsidRPr="00CD2B36">
        <w:rPr>
          <w:b/>
        </w:rPr>
        <w:t>onga before and after the sweetened-</w:t>
      </w:r>
      <w:r w:rsidRPr="00CD2B36">
        <w:rPr>
          <w:b/>
        </w:rPr>
        <w:t>beverage tax excluding third quarter</w:t>
      </w:r>
      <w:r w:rsidR="005778C3" w:rsidRPr="00CD2B36">
        <w:rPr>
          <w:b/>
        </w:rPr>
        <w:t>s</w:t>
      </w:r>
      <w:r w:rsidRPr="00CD2B36">
        <w:rPr>
          <w:b/>
        </w:rPr>
        <w:t xml:space="preserve"> (Table 2 without Q3)</w:t>
      </w:r>
    </w:p>
    <w:tbl>
      <w:tblPr>
        <w:tblW w:w="10221" w:type="dxa"/>
        <w:jc w:val="center"/>
        <w:tblLayout w:type="fixed"/>
        <w:tblLook w:val="04A0" w:firstRow="1" w:lastRow="0" w:firstColumn="1" w:lastColumn="0" w:noHBand="0" w:noVBand="1"/>
      </w:tblPr>
      <w:tblGrid>
        <w:gridCol w:w="1575"/>
        <w:gridCol w:w="1134"/>
        <w:gridCol w:w="1701"/>
        <w:gridCol w:w="1701"/>
        <w:gridCol w:w="1559"/>
        <w:gridCol w:w="1843"/>
        <w:gridCol w:w="708"/>
      </w:tblGrid>
      <w:tr w:rsidR="00CD2B36" w:rsidRPr="00CD2B36" w14:paraId="501B95EB" w14:textId="77777777" w:rsidTr="003D6E9F">
        <w:trPr>
          <w:trHeight w:val="56"/>
          <w:jc w:val="center"/>
        </w:trPr>
        <w:tc>
          <w:tcPr>
            <w:tcW w:w="1575" w:type="dxa"/>
            <w:tcBorders>
              <w:top w:val="single" w:sz="4" w:space="0" w:color="auto"/>
              <w:left w:val="nil"/>
              <w:bottom w:val="nil"/>
              <w:right w:val="nil"/>
            </w:tcBorders>
            <w:shd w:val="clear" w:color="auto" w:fill="auto"/>
            <w:hideMark/>
          </w:tcPr>
          <w:p w14:paraId="780AAC61" w14:textId="77777777" w:rsidR="00DF5122" w:rsidRPr="00CD2B36" w:rsidRDefault="00DF5122" w:rsidP="005B0E51">
            <w:pPr>
              <w:spacing w:after="0" w:line="240" w:lineRule="auto"/>
              <w:rPr>
                <w:rFonts w:eastAsia="Times New Roman"/>
                <w:b/>
                <w:bCs/>
                <w:sz w:val="16"/>
                <w:szCs w:val="16"/>
              </w:rPr>
            </w:pPr>
            <w:r w:rsidRPr="00CD2B36">
              <w:rPr>
                <w:rFonts w:eastAsia="Times New Roman"/>
                <w:b/>
                <w:bCs/>
                <w:sz w:val="16"/>
                <w:szCs w:val="16"/>
              </w:rPr>
              <w:t>Outcome</w:t>
            </w:r>
          </w:p>
        </w:tc>
        <w:tc>
          <w:tcPr>
            <w:tcW w:w="1134" w:type="dxa"/>
            <w:tcBorders>
              <w:top w:val="single" w:sz="4" w:space="0" w:color="auto"/>
              <w:left w:val="nil"/>
              <w:bottom w:val="nil"/>
              <w:right w:val="nil"/>
            </w:tcBorders>
            <w:shd w:val="clear" w:color="auto" w:fill="auto"/>
            <w:hideMark/>
          </w:tcPr>
          <w:p w14:paraId="4C840930" w14:textId="77777777" w:rsidR="00DF5122" w:rsidRPr="00CD2B36" w:rsidRDefault="00DF5122" w:rsidP="005B0E51">
            <w:pPr>
              <w:spacing w:after="0" w:line="240" w:lineRule="auto"/>
              <w:rPr>
                <w:rFonts w:eastAsia="Times New Roman"/>
                <w:b/>
                <w:bCs/>
                <w:sz w:val="16"/>
                <w:szCs w:val="16"/>
              </w:rPr>
            </w:pPr>
          </w:p>
        </w:tc>
        <w:tc>
          <w:tcPr>
            <w:tcW w:w="1701" w:type="dxa"/>
            <w:tcBorders>
              <w:top w:val="single" w:sz="4" w:space="0" w:color="auto"/>
              <w:left w:val="nil"/>
              <w:bottom w:val="nil"/>
              <w:right w:val="nil"/>
            </w:tcBorders>
          </w:tcPr>
          <w:p w14:paraId="00614B56" w14:textId="77777777" w:rsidR="00DF5122" w:rsidRPr="00CD2B36" w:rsidRDefault="00DF5122" w:rsidP="005B0E51">
            <w:pPr>
              <w:spacing w:after="0" w:line="240" w:lineRule="auto"/>
              <w:jc w:val="center"/>
              <w:rPr>
                <w:rFonts w:eastAsia="Times New Roman"/>
                <w:b/>
                <w:bCs/>
                <w:sz w:val="16"/>
                <w:szCs w:val="16"/>
              </w:rPr>
            </w:pPr>
            <w:r w:rsidRPr="00CD2B36">
              <w:rPr>
                <w:rFonts w:eastAsia="Times New Roman"/>
                <w:b/>
                <w:bCs/>
                <w:sz w:val="16"/>
                <w:szCs w:val="16"/>
              </w:rPr>
              <w:t>2009</w:t>
            </w:r>
          </w:p>
        </w:tc>
        <w:tc>
          <w:tcPr>
            <w:tcW w:w="1701" w:type="dxa"/>
            <w:tcBorders>
              <w:top w:val="single" w:sz="4" w:space="0" w:color="auto"/>
              <w:left w:val="nil"/>
              <w:bottom w:val="nil"/>
              <w:right w:val="nil"/>
            </w:tcBorders>
            <w:shd w:val="clear" w:color="auto" w:fill="auto"/>
            <w:hideMark/>
          </w:tcPr>
          <w:p w14:paraId="2F93CE00" w14:textId="77777777" w:rsidR="00DF5122" w:rsidRPr="00CD2B36" w:rsidRDefault="00DF5122" w:rsidP="005B0E51">
            <w:pPr>
              <w:spacing w:after="0" w:line="240" w:lineRule="auto"/>
              <w:jc w:val="center"/>
              <w:rPr>
                <w:rFonts w:eastAsia="Times New Roman"/>
                <w:b/>
                <w:bCs/>
                <w:sz w:val="16"/>
                <w:szCs w:val="16"/>
              </w:rPr>
            </w:pPr>
            <w:r w:rsidRPr="00CD2B36">
              <w:rPr>
                <w:rFonts w:eastAsia="Times New Roman"/>
                <w:b/>
                <w:bCs/>
                <w:sz w:val="16"/>
                <w:szCs w:val="16"/>
              </w:rPr>
              <w:t>2015/16</w:t>
            </w:r>
          </w:p>
        </w:tc>
        <w:tc>
          <w:tcPr>
            <w:tcW w:w="1559" w:type="dxa"/>
            <w:tcBorders>
              <w:top w:val="single" w:sz="4" w:space="0" w:color="auto"/>
              <w:left w:val="nil"/>
              <w:bottom w:val="nil"/>
              <w:right w:val="nil"/>
            </w:tcBorders>
            <w:shd w:val="clear" w:color="auto" w:fill="auto"/>
            <w:hideMark/>
          </w:tcPr>
          <w:p w14:paraId="5452B2D6" w14:textId="77777777" w:rsidR="00DF5122" w:rsidRPr="00CD2B36" w:rsidRDefault="00DF5122" w:rsidP="005B0E51">
            <w:pPr>
              <w:spacing w:after="0" w:line="240" w:lineRule="auto"/>
              <w:jc w:val="center"/>
              <w:rPr>
                <w:rFonts w:eastAsia="Times New Roman"/>
                <w:b/>
                <w:bCs/>
                <w:sz w:val="16"/>
                <w:szCs w:val="16"/>
              </w:rPr>
            </w:pPr>
            <w:r w:rsidRPr="00CD2B36">
              <w:rPr>
                <w:rFonts w:eastAsia="Times New Roman"/>
                <w:b/>
                <w:bCs/>
                <w:sz w:val="16"/>
                <w:szCs w:val="16"/>
              </w:rPr>
              <w:t>Absolute difference</w:t>
            </w:r>
          </w:p>
        </w:tc>
        <w:tc>
          <w:tcPr>
            <w:tcW w:w="1843" w:type="dxa"/>
            <w:tcBorders>
              <w:top w:val="single" w:sz="4" w:space="0" w:color="auto"/>
              <w:left w:val="nil"/>
              <w:bottom w:val="nil"/>
              <w:right w:val="nil"/>
            </w:tcBorders>
          </w:tcPr>
          <w:p w14:paraId="03A3A5FF" w14:textId="77777777" w:rsidR="00DF5122" w:rsidRPr="00CD2B36" w:rsidRDefault="00DF5122" w:rsidP="005B0E51">
            <w:pPr>
              <w:spacing w:after="0" w:line="240" w:lineRule="auto"/>
              <w:jc w:val="center"/>
              <w:rPr>
                <w:rFonts w:eastAsia="Times New Roman"/>
                <w:b/>
                <w:bCs/>
                <w:sz w:val="16"/>
                <w:szCs w:val="16"/>
              </w:rPr>
            </w:pPr>
            <w:r w:rsidRPr="00CD2B36">
              <w:rPr>
                <w:rFonts w:eastAsia="Times New Roman"/>
                <w:b/>
                <w:bCs/>
                <w:sz w:val="16"/>
                <w:szCs w:val="16"/>
              </w:rPr>
              <w:t>% change</w:t>
            </w:r>
          </w:p>
        </w:tc>
        <w:tc>
          <w:tcPr>
            <w:tcW w:w="708" w:type="dxa"/>
            <w:tcBorders>
              <w:top w:val="single" w:sz="4" w:space="0" w:color="auto"/>
              <w:left w:val="nil"/>
              <w:bottom w:val="nil"/>
              <w:right w:val="nil"/>
            </w:tcBorders>
          </w:tcPr>
          <w:p w14:paraId="3823CA7B" w14:textId="77777777" w:rsidR="00DF5122" w:rsidRPr="00CD2B36" w:rsidRDefault="00DF5122" w:rsidP="005B0E51">
            <w:pPr>
              <w:spacing w:after="0" w:line="240" w:lineRule="auto"/>
              <w:jc w:val="center"/>
              <w:rPr>
                <w:rFonts w:eastAsia="Times New Roman"/>
                <w:b/>
                <w:bCs/>
                <w:sz w:val="16"/>
                <w:szCs w:val="16"/>
              </w:rPr>
            </w:pPr>
            <w:r w:rsidRPr="00CD2B36">
              <w:rPr>
                <w:rFonts w:eastAsia="Times New Roman"/>
                <w:b/>
                <w:bCs/>
                <w:sz w:val="16"/>
                <w:szCs w:val="16"/>
              </w:rPr>
              <w:t>p-value</w:t>
            </w:r>
          </w:p>
        </w:tc>
      </w:tr>
      <w:tr w:rsidR="00CD2B36" w:rsidRPr="00CD2B36" w14:paraId="7E22F808" w14:textId="77777777" w:rsidTr="003D6E9F">
        <w:trPr>
          <w:trHeight w:val="66"/>
          <w:jc w:val="center"/>
        </w:trPr>
        <w:tc>
          <w:tcPr>
            <w:tcW w:w="1575" w:type="dxa"/>
            <w:tcBorders>
              <w:top w:val="nil"/>
              <w:left w:val="nil"/>
              <w:bottom w:val="single" w:sz="4" w:space="0" w:color="auto"/>
              <w:right w:val="nil"/>
            </w:tcBorders>
            <w:shd w:val="clear" w:color="auto" w:fill="auto"/>
            <w:vAlign w:val="center"/>
          </w:tcPr>
          <w:p w14:paraId="4D532BEA" w14:textId="77777777" w:rsidR="00DF5122" w:rsidRPr="00CD2B36" w:rsidRDefault="00DF5122" w:rsidP="005B0E51">
            <w:pPr>
              <w:spacing w:after="0" w:line="240" w:lineRule="auto"/>
              <w:rPr>
                <w:rFonts w:eastAsia="Times New Roman"/>
                <w:bCs/>
                <w:sz w:val="16"/>
                <w:szCs w:val="16"/>
              </w:rPr>
            </w:pPr>
          </w:p>
        </w:tc>
        <w:tc>
          <w:tcPr>
            <w:tcW w:w="1134" w:type="dxa"/>
            <w:tcBorders>
              <w:top w:val="nil"/>
              <w:left w:val="nil"/>
              <w:bottom w:val="single" w:sz="4" w:space="0" w:color="auto"/>
              <w:right w:val="nil"/>
            </w:tcBorders>
            <w:shd w:val="clear" w:color="auto" w:fill="auto"/>
            <w:vAlign w:val="center"/>
          </w:tcPr>
          <w:p w14:paraId="0AC89E28" w14:textId="77777777" w:rsidR="00DF5122" w:rsidRPr="00CD2B36" w:rsidRDefault="00DF5122" w:rsidP="005B0E51">
            <w:pPr>
              <w:spacing w:after="0" w:line="240" w:lineRule="auto"/>
              <w:rPr>
                <w:rFonts w:eastAsia="Times New Roman"/>
                <w:bCs/>
                <w:sz w:val="16"/>
                <w:szCs w:val="16"/>
              </w:rPr>
            </w:pPr>
          </w:p>
        </w:tc>
        <w:tc>
          <w:tcPr>
            <w:tcW w:w="1701" w:type="dxa"/>
            <w:tcBorders>
              <w:top w:val="nil"/>
              <w:left w:val="nil"/>
              <w:bottom w:val="single" w:sz="4" w:space="0" w:color="auto"/>
              <w:right w:val="nil"/>
            </w:tcBorders>
            <w:vAlign w:val="center"/>
          </w:tcPr>
          <w:p w14:paraId="4D681875" w14:textId="77777777" w:rsidR="00DF5122" w:rsidRPr="00CD2B36" w:rsidRDefault="00DF5122" w:rsidP="005B0E51">
            <w:pPr>
              <w:spacing w:after="0" w:line="240" w:lineRule="auto"/>
              <w:jc w:val="center"/>
              <w:rPr>
                <w:rFonts w:eastAsia="Times New Roman"/>
                <w:bCs/>
                <w:sz w:val="16"/>
                <w:szCs w:val="16"/>
              </w:rPr>
            </w:pPr>
            <w:r w:rsidRPr="00CD2B36">
              <w:rPr>
                <w:rFonts w:eastAsia="Times New Roman"/>
                <w:bCs/>
                <w:sz w:val="16"/>
                <w:szCs w:val="16"/>
              </w:rPr>
              <w:t>(95% CIs)</w:t>
            </w:r>
          </w:p>
        </w:tc>
        <w:tc>
          <w:tcPr>
            <w:tcW w:w="1701" w:type="dxa"/>
            <w:tcBorders>
              <w:top w:val="nil"/>
              <w:left w:val="nil"/>
              <w:bottom w:val="single" w:sz="4" w:space="0" w:color="auto"/>
              <w:right w:val="nil"/>
            </w:tcBorders>
            <w:shd w:val="clear" w:color="auto" w:fill="auto"/>
            <w:vAlign w:val="center"/>
          </w:tcPr>
          <w:p w14:paraId="2D7F15A0" w14:textId="77777777" w:rsidR="00DF5122" w:rsidRPr="00CD2B36" w:rsidRDefault="00DF5122" w:rsidP="005B0E51">
            <w:pPr>
              <w:spacing w:after="0" w:line="240" w:lineRule="auto"/>
              <w:jc w:val="center"/>
              <w:rPr>
                <w:rFonts w:eastAsia="Times New Roman"/>
                <w:bCs/>
                <w:sz w:val="16"/>
                <w:szCs w:val="16"/>
              </w:rPr>
            </w:pPr>
            <w:r w:rsidRPr="00CD2B36">
              <w:rPr>
                <w:rFonts w:eastAsia="Times New Roman"/>
                <w:bCs/>
                <w:sz w:val="16"/>
                <w:szCs w:val="16"/>
              </w:rPr>
              <w:t>(95% CIs)</w:t>
            </w:r>
          </w:p>
        </w:tc>
        <w:tc>
          <w:tcPr>
            <w:tcW w:w="1559" w:type="dxa"/>
            <w:tcBorders>
              <w:top w:val="nil"/>
              <w:left w:val="nil"/>
              <w:bottom w:val="single" w:sz="4" w:space="0" w:color="auto"/>
              <w:right w:val="nil"/>
            </w:tcBorders>
            <w:shd w:val="clear" w:color="auto" w:fill="auto"/>
            <w:vAlign w:val="center"/>
          </w:tcPr>
          <w:p w14:paraId="7F6D5BC9" w14:textId="77777777" w:rsidR="00DF5122" w:rsidRPr="00CD2B36" w:rsidRDefault="00DF5122" w:rsidP="005B0E51">
            <w:pPr>
              <w:spacing w:after="0" w:line="240" w:lineRule="auto"/>
              <w:jc w:val="center"/>
              <w:rPr>
                <w:rFonts w:eastAsia="Times New Roman"/>
                <w:bCs/>
                <w:sz w:val="16"/>
                <w:szCs w:val="16"/>
              </w:rPr>
            </w:pPr>
            <w:r w:rsidRPr="00CD2B36">
              <w:rPr>
                <w:rFonts w:eastAsia="Times New Roman"/>
                <w:bCs/>
                <w:sz w:val="16"/>
                <w:szCs w:val="16"/>
              </w:rPr>
              <w:t>(t-test 95% CIs)</w:t>
            </w:r>
          </w:p>
        </w:tc>
        <w:tc>
          <w:tcPr>
            <w:tcW w:w="1843" w:type="dxa"/>
            <w:tcBorders>
              <w:top w:val="nil"/>
              <w:left w:val="nil"/>
              <w:bottom w:val="single" w:sz="4" w:space="0" w:color="auto"/>
              <w:right w:val="nil"/>
            </w:tcBorders>
          </w:tcPr>
          <w:p w14:paraId="216724DC" w14:textId="77777777" w:rsidR="00DF5122" w:rsidRPr="00CD2B36" w:rsidRDefault="00DF5122" w:rsidP="005B0E51">
            <w:pPr>
              <w:spacing w:after="0" w:line="240" w:lineRule="auto"/>
              <w:jc w:val="center"/>
              <w:rPr>
                <w:rFonts w:eastAsia="Times New Roman"/>
                <w:bCs/>
                <w:sz w:val="16"/>
                <w:szCs w:val="16"/>
              </w:rPr>
            </w:pPr>
            <w:r w:rsidRPr="00CD2B36">
              <w:rPr>
                <w:rFonts w:eastAsia="Times New Roman"/>
                <w:bCs/>
                <w:sz w:val="16"/>
                <w:szCs w:val="16"/>
              </w:rPr>
              <w:t>(</w:t>
            </w:r>
            <w:proofErr w:type="spellStart"/>
            <w:r w:rsidR="006F4568" w:rsidRPr="00CD2B36">
              <w:rPr>
                <w:rFonts w:eastAsia="Times New Roman"/>
                <w:bCs/>
                <w:sz w:val="16"/>
                <w:szCs w:val="16"/>
              </w:rPr>
              <w:t>Kohavi</w:t>
            </w:r>
            <w:proofErr w:type="spellEnd"/>
            <w:r w:rsidRPr="00CD2B36">
              <w:rPr>
                <w:rFonts w:eastAsia="Times New Roman"/>
                <w:bCs/>
                <w:sz w:val="16"/>
                <w:szCs w:val="16"/>
              </w:rPr>
              <w:t xml:space="preserve"> 95% CI)</w:t>
            </w:r>
          </w:p>
        </w:tc>
        <w:tc>
          <w:tcPr>
            <w:tcW w:w="708" w:type="dxa"/>
            <w:tcBorders>
              <w:top w:val="nil"/>
              <w:left w:val="nil"/>
              <w:bottom w:val="single" w:sz="4" w:space="0" w:color="auto"/>
              <w:right w:val="nil"/>
            </w:tcBorders>
          </w:tcPr>
          <w:p w14:paraId="0CFDC2B3" w14:textId="77777777" w:rsidR="00DF5122" w:rsidRPr="00CD2B36" w:rsidRDefault="00DF5122" w:rsidP="005B0E51">
            <w:pPr>
              <w:spacing w:after="0" w:line="240" w:lineRule="auto"/>
              <w:jc w:val="center"/>
              <w:rPr>
                <w:rFonts w:eastAsia="Times New Roman"/>
                <w:bCs/>
                <w:sz w:val="16"/>
                <w:szCs w:val="16"/>
              </w:rPr>
            </w:pPr>
          </w:p>
        </w:tc>
      </w:tr>
      <w:tr w:rsidR="00CD2B36" w:rsidRPr="00CD2B36" w14:paraId="121E00C2" w14:textId="77777777" w:rsidTr="003D6E9F">
        <w:trPr>
          <w:trHeight w:val="168"/>
          <w:jc w:val="center"/>
        </w:trPr>
        <w:tc>
          <w:tcPr>
            <w:tcW w:w="1575" w:type="dxa"/>
            <w:vMerge w:val="restart"/>
            <w:tcBorders>
              <w:top w:val="nil"/>
              <w:left w:val="nil"/>
              <w:right w:val="nil"/>
            </w:tcBorders>
            <w:shd w:val="clear" w:color="auto" w:fill="auto"/>
          </w:tcPr>
          <w:p w14:paraId="1E925527" w14:textId="77777777" w:rsidR="00DF5122" w:rsidRPr="00CD2B36" w:rsidRDefault="00DF5122" w:rsidP="005B0E51">
            <w:pPr>
              <w:spacing w:after="0" w:line="240" w:lineRule="auto"/>
              <w:rPr>
                <w:rFonts w:eastAsia="Times New Roman"/>
                <w:sz w:val="16"/>
                <w:szCs w:val="16"/>
              </w:rPr>
            </w:pPr>
            <w:r w:rsidRPr="00CD2B36">
              <w:rPr>
                <w:rFonts w:eastAsia="Times New Roman"/>
                <w:sz w:val="16"/>
                <w:szCs w:val="16"/>
              </w:rPr>
              <w:t>Purchasing prevalence</w:t>
            </w:r>
          </w:p>
          <w:p w14:paraId="6ED97196" w14:textId="77777777" w:rsidR="00DF5122" w:rsidRPr="00CD2B36" w:rsidRDefault="00DF5122" w:rsidP="005B0E51">
            <w:pPr>
              <w:spacing w:after="0" w:line="240" w:lineRule="auto"/>
              <w:rPr>
                <w:rFonts w:eastAsia="Times New Roman"/>
                <w:sz w:val="16"/>
                <w:szCs w:val="16"/>
              </w:rPr>
            </w:pPr>
            <w:r w:rsidRPr="00CD2B36">
              <w:rPr>
                <w:rFonts w:eastAsia="Times New Roman"/>
                <w:sz w:val="16"/>
                <w:szCs w:val="16"/>
              </w:rPr>
              <w:t xml:space="preserve"> (% households)</w:t>
            </w:r>
          </w:p>
        </w:tc>
        <w:tc>
          <w:tcPr>
            <w:tcW w:w="1134" w:type="dxa"/>
            <w:tcBorders>
              <w:top w:val="nil"/>
              <w:left w:val="nil"/>
              <w:bottom w:val="nil"/>
              <w:right w:val="nil"/>
            </w:tcBorders>
            <w:shd w:val="clear" w:color="auto" w:fill="auto"/>
            <w:vAlign w:val="center"/>
          </w:tcPr>
          <w:p w14:paraId="26E77F14" w14:textId="77777777" w:rsidR="00DF5122" w:rsidRPr="00CD2B36" w:rsidRDefault="00DF5122" w:rsidP="00DF5122">
            <w:pPr>
              <w:spacing w:after="0" w:line="240" w:lineRule="auto"/>
              <w:rPr>
                <w:sz w:val="16"/>
                <w:szCs w:val="16"/>
              </w:rPr>
            </w:pPr>
            <w:r w:rsidRPr="00CD2B36">
              <w:rPr>
                <w:sz w:val="16"/>
                <w:szCs w:val="16"/>
              </w:rPr>
              <w:t>All</w:t>
            </w:r>
            <w:r w:rsidR="00230C05" w:rsidRPr="00CD2B36">
              <w:rPr>
                <w:sz w:val="16"/>
                <w:szCs w:val="16"/>
              </w:rPr>
              <w:t xml:space="preserve"> </w:t>
            </w:r>
            <w:r w:rsidRPr="00CD2B36">
              <w:rPr>
                <w:sz w:val="16"/>
                <w:szCs w:val="16"/>
              </w:rPr>
              <w:t>beverages</w:t>
            </w:r>
          </w:p>
        </w:tc>
        <w:tc>
          <w:tcPr>
            <w:tcW w:w="1701" w:type="dxa"/>
            <w:tcBorders>
              <w:top w:val="nil"/>
              <w:left w:val="nil"/>
              <w:bottom w:val="nil"/>
              <w:right w:val="nil"/>
            </w:tcBorders>
          </w:tcPr>
          <w:p w14:paraId="1A02F836" w14:textId="77777777" w:rsidR="00DF5122" w:rsidRPr="00CD2B36" w:rsidRDefault="00DF5122" w:rsidP="00DF5122">
            <w:pPr>
              <w:spacing w:after="0" w:line="240" w:lineRule="auto"/>
              <w:jc w:val="center"/>
              <w:rPr>
                <w:sz w:val="16"/>
                <w:szCs w:val="16"/>
              </w:rPr>
            </w:pPr>
            <w:r w:rsidRPr="00CD2B36">
              <w:rPr>
                <w:sz w:val="16"/>
                <w:szCs w:val="16"/>
              </w:rPr>
              <w:t>75.0 (72.3 to 77.7)</w:t>
            </w:r>
          </w:p>
        </w:tc>
        <w:tc>
          <w:tcPr>
            <w:tcW w:w="1701" w:type="dxa"/>
            <w:tcBorders>
              <w:top w:val="nil"/>
              <w:left w:val="nil"/>
              <w:bottom w:val="nil"/>
              <w:right w:val="nil"/>
            </w:tcBorders>
            <w:shd w:val="clear" w:color="auto" w:fill="auto"/>
          </w:tcPr>
          <w:p w14:paraId="7EF8F034" w14:textId="77777777" w:rsidR="00DF5122" w:rsidRPr="00CD2B36" w:rsidRDefault="00DF5122" w:rsidP="00DF5122">
            <w:pPr>
              <w:spacing w:after="0" w:line="240" w:lineRule="auto"/>
              <w:jc w:val="center"/>
              <w:rPr>
                <w:sz w:val="16"/>
                <w:szCs w:val="16"/>
              </w:rPr>
            </w:pPr>
            <w:r w:rsidRPr="00CD2B36">
              <w:rPr>
                <w:sz w:val="16"/>
                <w:szCs w:val="16"/>
              </w:rPr>
              <w:t>83.1 (80.2 to 86.0)</w:t>
            </w:r>
          </w:p>
        </w:tc>
        <w:tc>
          <w:tcPr>
            <w:tcW w:w="1559" w:type="dxa"/>
            <w:tcBorders>
              <w:top w:val="nil"/>
              <w:left w:val="nil"/>
              <w:bottom w:val="nil"/>
              <w:right w:val="nil"/>
            </w:tcBorders>
            <w:shd w:val="clear" w:color="auto" w:fill="auto"/>
          </w:tcPr>
          <w:p w14:paraId="2F23EAC3" w14:textId="77777777" w:rsidR="00DF5122" w:rsidRPr="00CD2B36" w:rsidRDefault="00DF5122" w:rsidP="00DF5122">
            <w:pPr>
              <w:spacing w:after="0" w:line="240" w:lineRule="auto"/>
              <w:jc w:val="center"/>
              <w:rPr>
                <w:sz w:val="16"/>
                <w:szCs w:val="16"/>
              </w:rPr>
            </w:pPr>
            <w:r w:rsidRPr="00CD2B36">
              <w:rPr>
                <w:sz w:val="16"/>
                <w:szCs w:val="16"/>
              </w:rPr>
              <w:t>8.1 (4.1 to 12.1)</w:t>
            </w:r>
          </w:p>
        </w:tc>
        <w:tc>
          <w:tcPr>
            <w:tcW w:w="1843" w:type="dxa"/>
            <w:tcBorders>
              <w:top w:val="nil"/>
              <w:left w:val="nil"/>
              <w:bottom w:val="nil"/>
              <w:right w:val="nil"/>
            </w:tcBorders>
          </w:tcPr>
          <w:p w14:paraId="0FF1F5A9" w14:textId="77777777" w:rsidR="00DF5122" w:rsidRPr="00CD2B36" w:rsidRDefault="00DF5122" w:rsidP="00DF5122">
            <w:pPr>
              <w:spacing w:after="0" w:line="240" w:lineRule="auto"/>
              <w:jc w:val="center"/>
              <w:rPr>
                <w:sz w:val="16"/>
                <w:szCs w:val="16"/>
              </w:rPr>
            </w:pPr>
            <w:r w:rsidRPr="00CD2B36">
              <w:rPr>
                <w:sz w:val="16"/>
                <w:szCs w:val="16"/>
              </w:rPr>
              <w:t>10.8 (5.3 to 16.4)</w:t>
            </w:r>
          </w:p>
        </w:tc>
        <w:tc>
          <w:tcPr>
            <w:tcW w:w="708" w:type="dxa"/>
            <w:tcBorders>
              <w:top w:val="nil"/>
              <w:left w:val="nil"/>
              <w:bottom w:val="nil"/>
              <w:right w:val="nil"/>
            </w:tcBorders>
          </w:tcPr>
          <w:p w14:paraId="506A1E6C" w14:textId="77777777" w:rsidR="00DF5122" w:rsidRPr="00CD2B36" w:rsidRDefault="00406B1A" w:rsidP="00DF5122">
            <w:pPr>
              <w:spacing w:after="0" w:line="240" w:lineRule="auto"/>
              <w:jc w:val="center"/>
              <w:rPr>
                <w:sz w:val="16"/>
                <w:szCs w:val="16"/>
              </w:rPr>
            </w:pPr>
            <w:r w:rsidRPr="00CD2B36">
              <w:rPr>
                <w:sz w:val="16"/>
                <w:szCs w:val="16"/>
              </w:rPr>
              <w:t>&lt;0.001</w:t>
            </w:r>
          </w:p>
        </w:tc>
      </w:tr>
      <w:tr w:rsidR="00CD2B36" w:rsidRPr="00CD2B36" w14:paraId="74D4FFA8" w14:textId="77777777" w:rsidTr="003D6E9F">
        <w:trPr>
          <w:trHeight w:val="168"/>
          <w:jc w:val="center"/>
        </w:trPr>
        <w:tc>
          <w:tcPr>
            <w:tcW w:w="1575" w:type="dxa"/>
            <w:vMerge/>
            <w:tcBorders>
              <w:left w:val="nil"/>
              <w:right w:val="nil"/>
            </w:tcBorders>
            <w:shd w:val="clear" w:color="auto" w:fill="auto"/>
          </w:tcPr>
          <w:p w14:paraId="240FDF0E"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tcPr>
          <w:p w14:paraId="0FECE7FE" w14:textId="77777777" w:rsidR="00DF5122" w:rsidRPr="00CD2B36" w:rsidRDefault="00DF5122" w:rsidP="00DF5122">
            <w:pPr>
              <w:spacing w:after="0" w:line="240" w:lineRule="auto"/>
              <w:rPr>
                <w:sz w:val="16"/>
                <w:szCs w:val="16"/>
              </w:rPr>
            </w:pPr>
            <w:r w:rsidRPr="00CD2B36">
              <w:rPr>
                <w:sz w:val="16"/>
                <w:szCs w:val="16"/>
              </w:rPr>
              <w:t>Soft drinks</w:t>
            </w:r>
          </w:p>
        </w:tc>
        <w:tc>
          <w:tcPr>
            <w:tcW w:w="1701" w:type="dxa"/>
            <w:tcBorders>
              <w:top w:val="nil"/>
              <w:left w:val="nil"/>
              <w:bottom w:val="nil"/>
              <w:right w:val="nil"/>
            </w:tcBorders>
            <w:vAlign w:val="center"/>
          </w:tcPr>
          <w:p w14:paraId="0E8CAED4" w14:textId="77777777" w:rsidR="00DF5122" w:rsidRPr="00CD2B36" w:rsidRDefault="00DF5122" w:rsidP="00DF5122">
            <w:pPr>
              <w:spacing w:after="0" w:line="240" w:lineRule="auto"/>
              <w:jc w:val="center"/>
              <w:rPr>
                <w:sz w:val="16"/>
                <w:szCs w:val="16"/>
              </w:rPr>
            </w:pPr>
            <w:r w:rsidRPr="00CD2B36">
              <w:rPr>
                <w:sz w:val="16"/>
                <w:szCs w:val="16"/>
              </w:rPr>
              <w:t>53.3 (50.1 to 56.5)</w:t>
            </w:r>
          </w:p>
        </w:tc>
        <w:tc>
          <w:tcPr>
            <w:tcW w:w="1701" w:type="dxa"/>
            <w:tcBorders>
              <w:top w:val="nil"/>
              <w:left w:val="nil"/>
              <w:bottom w:val="nil"/>
              <w:right w:val="nil"/>
            </w:tcBorders>
            <w:shd w:val="clear" w:color="auto" w:fill="auto"/>
            <w:vAlign w:val="center"/>
          </w:tcPr>
          <w:p w14:paraId="461BAD4B" w14:textId="77777777" w:rsidR="00DF5122" w:rsidRPr="00CD2B36" w:rsidRDefault="00DF5122" w:rsidP="00DF5122">
            <w:pPr>
              <w:spacing w:after="0" w:line="240" w:lineRule="auto"/>
              <w:jc w:val="center"/>
              <w:rPr>
                <w:sz w:val="16"/>
                <w:szCs w:val="16"/>
              </w:rPr>
            </w:pPr>
            <w:r w:rsidRPr="00CD2B36">
              <w:rPr>
                <w:sz w:val="16"/>
                <w:szCs w:val="16"/>
              </w:rPr>
              <w:t>42.5 (38.8 to 46.1)</w:t>
            </w:r>
          </w:p>
        </w:tc>
        <w:tc>
          <w:tcPr>
            <w:tcW w:w="1559" w:type="dxa"/>
            <w:tcBorders>
              <w:top w:val="nil"/>
              <w:left w:val="nil"/>
              <w:bottom w:val="nil"/>
              <w:right w:val="nil"/>
            </w:tcBorders>
            <w:shd w:val="clear" w:color="auto" w:fill="auto"/>
            <w:vAlign w:val="center"/>
          </w:tcPr>
          <w:p w14:paraId="2ED3EB84" w14:textId="77777777" w:rsidR="00DF5122" w:rsidRPr="00CD2B36" w:rsidRDefault="00DF5122" w:rsidP="00DF5122">
            <w:pPr>
              <w:spacing w:after="0" w:line="240" w:lineRule="auto"/>
              <w:jc w:val="center"/>
              <w:rPr>
                <w:sz w:val="16"/>
                <w:szCs w:val="16"/>
              </w:rPr>
            </w:pPr>
            <w:r w:rsidRPr="00CD2B36">
              <w:rPr>
                <w:sz w:val="16"/>
                <w:szCs w:val="16"/>
              </w:rPr>
              <w:t>-10.9 (-15.7 to -6.0)</w:t>
            </w:r>
          </w:p>
        </w:tc>
        <w:tc>
          <w:tcPr>
            <w:tcW w:w="1843" w:type="dxa"/>
            <w:tcBorders>
              <w:top w:val="nil"/>
              <w:left w:val="nil"/>
              <w:bottom w:val="nil"/>
              <w:right w:val="nil"/>
            </w:tcBorders>
            <w:vAlign w:val="center"/>
          </w:tcPr>
          <w:p w14:paraId="12FEF58E" w14:textId="77777777" w:rsidR="00DF5122" w:rsidRPr="00CD2B36" w:rsidRDefault="00DF5122" w:rsidP="00DF5122">
            <w:pPr>
              <w:spacing w:after="0" w:line="240" w:lineRule="auto"/>
              <w:jc w:val="center"/>
              <w:rPr>
                <w:sz w:val="16"/>
                <w:szCs w:val="16"/>
              </w:rPr>
            </w:pPr>
            <w:r w:rsidRPr="00CD2B36">
              <w:rPr>
                <w:sz w:val="16"/>
                <w:szCs w:val="16"/>
              </w:rPr>
              <w:t>-20.4 (-28.5 to -11.9)</w:t>
            </w:r>
          </w:p>
        </w:tc>
        <w:tc>
          <w:tcPr>
            <w:tcW w:w="708" w:type="dxa"/>
            <w:tcBorders>
              <w:top w:val="nil"/>
              <w:left w:val="nil"/>
              <w:bottom w:val="nil"/>
              <w:right w:val="nil"/>
            </w:tcBorders>
            <w:vAlign w:val="center"/>
          </w:tcPr>
          <w:p w14:paraId="5A1F10D1" w14:textId="77777777" w:rsidR="00DF5122" w:rsidRPr="00CD2B36" w:rsidRDefault="00406B1A" w:rsidP="00DF5122">
            <w:pPr>
              <w:spacing w:after="0" w:line="240" w:lineRule="auto"/>
              <w:jc w:val="center"/>
              <w:rPr>
                <w:sz w:val="16"/>
                <w:szCs w:val="16"/>
              </w:rPr>
            </w:pPr>
            <w:r w:rsidRPr="00CD2B36">
              <w:rPr>
                <w:sz w:val="16"/>
                <w:szCs w:val="16"/>
              </w:rPr>
              <w:t>&lt;0.001</w:t>
            </w:r>
          </w:p>
        </w:tc>
      </w:tr>
      <w:tr w:rsidR="00CD2B36" w:rsidRPr="00CD2B36" w14:paraId="4896A87C" w14:textId="77777777" w:rsidTr="003D6E9F">
        <w:trPr>
          <w:trHeight w:val="168"/>
          <w:jc w:val="center"/>
        </w:trPr>
        <w:tc>
          <w:tcPr>
            <w:tcW w:w="1575" w:type="dxa"/>
            <w:vMerge/>
            <w:tcBorders>
              <w:left w:val="nil"/>
              <w:right w:val="nil"/>
            </w:tcBorders>
            <w:shd w:val="clear" w:color="auto" w:fill="auto"/>
          </w:tcPr>
          <w:p w14:paraId="2A60D927"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tcPr>
          <w:p w14:paraId="6077703A" w14:textId="77777777" w:rsidR="00DF5122" w:rsidRPr="00CD2B36" w:rsidRDefault="00DF5122" w:rsidP="00DF5122">
            <w:pPr>
              <w:spacing w:after="0" w:line="240" w:lineRule="auto"/>
              <w:rPr>
                <w:sz w:val="16"/>
                <w:szCs w:val="16"/>
              </w:rPr>
            </w:pPr>
            <w:r w:rsidRPr="00CD2B36">
              <w:rPr>
                <w:sz w:val="16"/>
                <w:szCs w:val="16"/>
              </w:rPr>
              <w:t>Milk</w:t>
            </w:r>
          </w:p>
        </w:tc>
        <w:tc>
          <w:tcPr>
            <w:tcW w:w="1701" w:type="dxa"/>
            <w:tcBorders>
              <w:top w:val="nil"/>
              <w:left w:val="nil"/>
              <w:bottom w:val="nil"/>
              <w:right w:val="nil"/>
            </w:tcBorders>
            <w:vAlign w:val="center"/>
          </w:tcPr>
          <w:p w14:paraId="611950B6" w14:textId="77777777" w:rsidR="00DF5122" w:rsidRPr="00CD2B36" w:rsidRDefault="00DF5122" w:rsidP="00DF5122">
            <w:pPr>
              <w:spacing w:after="0" w:line="240" w:lineRule="auto"/>
              <w:jc w:val="center"/>
              <w:rPr>
                <w:sz w:val="16"/>
                <w:szCs w:val="16"/>
              </w:rPr>
            </w:pPr>
            <w:r w:rsidRPr="00CD2B36">
              <w:rPr>
                <w:sz w:val="16"/>
                <w:szCs w:val="16"/>
              </w:rPr>
              <w:t>31.7 (28.7 to 34.7)</w:t>
            </w:r>
          </w:p>
        </w:tc>
        <w:tc>
          <w:tcPr>
            <w:tcW w:w="1701" w:type="dxa"/>
            <w:tcBorders>
              <w:top w:val="nil"/>
              <w:left w:val="nil"/>
              <w:bottom w:val="nil"/>
              <w:right w:val="nil"/>
            </w:tcBorders>
            <w:shd w:val="clear" w:color="auto" w:fill="auto"/>
            <w:vAlign w:val="center"/>
          </w:tcPr>
          <w:p w14:paraId="233A48AF" w14:textId="77777777" w:rsidR="00DF5122" w:rsidRPr="00CD2B36" w:rsidRDefault="00DF5122" w:rsidP="00DF5122">
            <w:pPr>
              <w:spacing w:after="0" w:line="240" w:lineRule="auto"/>
              <w:jc w:val="center"/>
              <w:rPr>
                <w:sz w:val="16"/>
                <w:szCs w:val="16"/>
              </w:rPr>
            </w:pPr>
            <w:r w:rsidRPr="00CD2B36">
              <w:rPr>
                <w:sz w:val="16"/>
                <w:szCs w:val="16"/>
              </w:rPr>
              <w:t>46.1 (41.6 to 50.6)</w:t>
            </w:r>
          </w:p>
        </w:tc>
        <w:tc>
          <w:tcPr>
            <w:tcW w:w="1559" w:type="dxa"/>
            <w:tcBorders>
              <w:top w:val="nil"/>
              <w:left w:val="nil"/>
              <w:bottom w:val="nil"/>
              <w:right w:val="nil"/>
            </w:tcBorders>
            <w:shd w:val="clear" w:color="auto" w:fill="auto"/>
            <w:vAlign w:val="center"/>
          </w:tcPr>
          <w:p w14:paraId="0E033100" w14:textId="77777777" w:rsidR="00DF5122" w:rsidRPr="00CD2B36" w:rsidRDefault="00DF5122" w:rsidP="00DF5122">
            <w:pPr>
              <w:spacing w:after="0" w:line="240" w:lineRule="auto"/>
              <w:jc w:val="center"/>
              <w:rPr>
                <w:sz w:val="16"/>
                <w:szCs w:val="16"/>
              </w:rPr>
            </w:pPr>
            <w:r w:rsidRPr="00CD2B36">
              <w:rPr>
                <w:sz w:val="16"/>
                <w:szCs w:val="16"/>
              </w:rPr>
              <w:t>14.4 (9.0 to 19.8)</w:t>
            </w:r>
          </w:p>
        </w:tc>
        <w:tc>
          <w:tcPr>
            <w:tcW w:w="1843" w:type="dxa"/>
            <w:tcBorders>
              <w:top w:val="nil"/>
              <w:left w:val="nil"/>
              <w:bottom w:val="nil"/>
              <w:right w:val="nil"/>
            </w:tcBorders>
            <w:vAlign w:val="center"/>
          </w:tcPr>
          <w:p w14:paraId="2B7B9528" w14:textId="77777777" w:rsidR="00DF5122" w:rsidRPr="00CD2B36" w:rsidRDefault="00DF5122" w:rsidP="00DF5122">
            <w:pPr>
              <w:spacing w:after="0" w:line="240" w:lineRule="auto"/>
              <w:jc w:val="center"/>
              <w:rPr>
                <w:sz w:val="16"/>
                <w:szCs w:val="16"/>
              </w:rPr>
            </w:pPr>
            <w:r w:rsidRPr="00CD2B36">
              <w:rPr>
                <w:sz w:val="16"/>
                <w:szCs w:val="16"/>
              </w:rPr>
              <w:t>45.4 (26.2 to 65.9)</w:t>
            </w:r>
          </w:p>
        </w:tc>
        <w:tc>
          <w:tcPr>
            <w:tcW w:w="708" w:type="dxa"/>
            <w:tcBorders>
              <w:top w:val="nil"/>
              <w:left w:val="nil"/>
              <w:bottom w:val="nil"/>
              <w:right w:val="nil"/>
            </w:tcBorders>
            <w:vAlign w:val="center"/>
          </w:tcPr>
          <w:p w14:paraId="3F15F64C" w14:textId="77777777" w:rsidR="00DF5122" w:rsidRPr="00CD2B36" w:rsidRDefault="00406B1A" w:rsidP="00DF5122">
            <w:pPr>
              <w:spacing w:after="0" w:line="240" w:lineRule="auto"/>
              <w:jc w:val="center"/>
              <w:rPr>
                <w:sz w:val="16"/>
                <w:szCs w:val="16"/>
              </w:rPr>
            </w:pPr>
            <w:r w:rsidRPr="00CD2B36">
              <w:rPr>
                <w:sz w:val="16"/>
                <w:szCs w:val="16"/>
              </w:rPr>
              <w:t>&lt;0.001</w:t>
            </w:r>
          </w:p>
        </w:tc>
      </w:tr>
      <w:tr w:rsidR="00CD2B36" w:rsidRPr="00CD2B36" w14:paraId="4A8A7EA0" w14:textId="77777777" w:rsidTr="003D6E9F">
        <w:trPr>
          <w:trHeight w:val="168"/>
          <w:jc w:val="center"/>
        </w:trPr>
        <w:tc>
          <w:tcPr>
            <w:tcW w:w="1575" w:type="dxa"/>
            <w:vMerge/>
            <w:tcBorders>
              <w:left w:val="nil"/>
              <w:right w:val="nil"/>
            </w:tcBorders>
            <w:shd w:val="clear" w:color="auto" w:fill="auto"/>
          </w:tcPr>
          <w:p w14:paraId="56CA85F2"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tcPr>
          <w:p w14:paraId="32817A25" w14:textId="77777777" w:rsidR="00DF5122" w:rsidRPr="00CD2B36" w:rsidRDefault="00DF5122" w:rsidP="00DF5122">
            <w:pPr>
              <w:spacing w:after="0" w:line="240" w:lineRule="auto"/>
              <w:rPr>
                <w:sz w:val="16"/>
                <w:szCs w:val="16"/>
              </w:rPr>
            </w:pPr>
            <w:r w:rsidRPr="00CD2B36">
              <w:rPr>
                <w:sz w:val="16"/>
                <w:szCs w:val="16"/>
              </w:rPr>
              <w:t>Water</w:t>
            </w:r>
          </w:p>
          <w:p w14:paraId="2C37A021" w14:textId="77777777" w:rsidR="00DF5122" w:rsidRPr="00CD2B36" w:rsidRDefault="00DF5122" w:rsidP="00DF5122">
            <w:pPr>
              <w:spacing w:after="0" w:line="240" w:lineRule="auto"/>
              <w:rPr>
                <w:sz w:val="16"/>
                <w:szCs w:val="16"/>
              </w:rPr>
            </w:pPr>
          </w:p>
        </w:tc>
        <w:tc>
          <w:tcPr>
            <w:tcW w:w="1701" w:type="dxa"/>
            <w:tcBorders>
              <w:top w:val="nil"/>
              <w:left w:val="nil"/>
              <w:bottom w:val="nil"/>
              <w:right w:val="nil"/>
            </w:tcBorders>
          </w:tcPr>
          <w:p w14:paraId="6D06DECA" w14:textId="77777777" w:rsidR="00DF5122" w:rsidRPr="00CD2B36" w:rsidRDefault="00DF5122" w:rsidP="00DF5122">
            <w:pPr>
              <w:spacing w:after="0" w:line="240" w:lineRule="auto"/>
              <w:jc w:val="center"/>
              <w:rPr>
                <w:sz w:val="16"/>
                <w:szCs w:val="16"/>
              </w:rPr>
            </w:pPr>
            <w:r w:rsidRPr="00CD2B36">
              <w:rPr>
                <w:sz w:val="16"/>
                <w:szCs w:val="16"/>
              </w:rPr>
              <w:t>10.8 (8.7 to 12.8)</w:t>
            </w:r>
          </w:p>
        </w:tc>
        <w:tc>
          <w:tcPr>
            <w:tcW w:w="1701" w:type="dxa"/>
            <w:tcBorders>
              <w:top w:val="nil"/>
              <w:left w:val="nil"/>
              <w:bottom w:val="nil"/>
              <w:right w:val="nil"/>
            </w:tcBorders>
            <w:shd w:val="clear" w:color="auto" w:fill="auto"/>
          </w:tcPr>
          <w:p w14:paraId="3B9DCC31" w14:textId="77777777" w:rsidR="00DF5122" w:rsidRPr="00CD2B36" w:rsidRDefault="00DF5122" w:rsidP="00DF5122">
            <w:pPr>
              <w:spacing w:after="0" w:line="240" w:lineRule="auto"/>
              <w:jc w:val="center"/>
              <w:rPr>
                <w:sz w:val="16"/>
                <w:szCs w:val="16"/>
              </w:rPr>
            </w:pPr>
            <w:r w:rsidRPr="00CD2B36">
              <w:rPr>
                <w:sz w:val="16"/>
                <w:szCs w:val="16"/>
              </w:rPr>
              <w:t>34.9 (30.8 to 39.1)</w:t>
            </w:r>
          </w:p>
        </w:tc>
        <w:tc>
          <w:tcPr>
            <w:tcW w:w="1559" w:type="dxa"/>
            <w:tcBorders>
              <w:top w:val="nil"/>
              <w:left w:val="nil"/>
              <w:bottom w:val="nil"/>
              <w:right w:val="nil"/>
            </w:tcBorders>
            <w:shd w:val="clear" w:color="auto" w:fill="auto"/>
          </w:tcPr>
          <w:p w14:paraId="2FAF415A" w14:textId="77777777" w:rsidR="00DF5122" w:rsidRPr="00CD2B36" w:rsidRDefault="00DF5122" w:rsidP="00DF5122">
            <w:pPr>
              <w:spacing w:after="0" w:line="240" w:lineRule="auto"/>
              <w:jc w:val="center"/>
              <w:rPr>
                <w:sz w:val="16"/>
                <w:szCs w:val="16"/>
              </w:rPr>
            </w:pPr>
            <w:r w:rsidRPr="00CD2B36">
              <w:rPr>
                <w:sz w:val="16"/>
                <w:szCs w:val="16"/>
              </w:rPr>
              <w:t>24.2 (19.6 to 28.8)</w:t>
            </w:r>
          </w:p>
        </w:tc>
        <w:tc>
          <w:tcPr>
            <w:tcW w:w="1843" w:type="dxa"/>
            <w:tcBorders>
              <w:top w:val="nil"/>
              <w:left w:val="nil"/>
              <w:bottom w:val="nil"/>
              <w:right w:val="nil"/>
            </w:tcBorders>
          </w:tcPr>
          <w:p w14:paraId="716AF375" w14:textId="77777777" w:rsidR="00DF5122" w:rsidRPr="00CD2B36" w:rsidRDefault="00DF5122" w:rsidP="00DF5122">
            <w:pPr>
              <w:spacing w:after="0" w:line="240" w:lineRule="auto"/>
              <w:jc w:val="center"/>
              <w:rPr>
                <w:sz w:val="16"/>
                <w:szCs w:val="16"/>
              </w:rPr>
            </w:pPr>
            <w:r w:rsidRPr="00CD2B36">
              <w:rPr>
                <w:sz w:val="16"/>
                <w:szCs w:val="16"/>
              </w:rPr>
              <w:t>224.8 (157.2 to 304.7)</w:t>
            </w:r>
          </w:p>
        </w:tc>
        <w:tc>
          <w:tcPr>
            <w:tcW w:w="708" w:type="dxa"/>
            <w:tcBorders>
              <w:top w:val="nil"/>
              <w:left w:val="nil"/>
              <w:bottom w:val="nil"/>
              <w:right w:val="nil"/>
            </w:tcBorders>
          </w:tcPr>
          <w:p w14:paraId="2F0AC092" w14:textId="77777777" w:rsidR="00DF5122" w:rsidRPr="00CD2B36" w:rsidRDefault="00406B1A" w:rsidP="00DF5122">
            <w:pPr>
              <w:spacing w:after="0" w:line="240" w:lineRule="auto"/>
              <w:jc w:val="center"/>
              <w:rPr>
                <w:sz w:val="16"/>
                <w:szCs w:val="16"/>
              </w:rPr>
            </w:pPr>
            <w:r w:rsidRPr="00CD2B36">
              <w:rPr>
                <w:sz w:val="16"/>
                <w:szCs w:val="16"/>
              </w:rPr>
              <w:t>&lt;0.001</w:t>
            </w:r>
          </w:p>
        </w:tc>
      </w:tr>
      <w:tr w:rsidR="00CD2B36" w:rsidRPr="00CD2B36" w14:paraId="637A1605" w14:textId="77777777" w:rsidTr="003D6E9F">
        <w:trPr>
          <w:trHeight w:val="168"/>
          <w:jc w:val="center"/>
        </w:trPr>
        <w:tc>
          <w:tcPr>
            <w:tcW w:w="1575" w:type="dxa"/>
            <w:vMerge w:val="restart"/>
            <w:tcBorders>
              <w:top w:val="nil"/>
              <w:left w:val="nil"/>
              <w:right w:val="nil"/>
            </w:tcBorders>
            <w:shd w:val="clear" w:color="auto" w:fill="auto"/>
            <w:hideMark/>
          </w:tcPr>
          <w:p w14:paraId="3E2894F2" w14:textId="77777777" w:rsidR="00DF5122" w:rsidRPr="00CD2B36" w:rsidRDefault="00DF5122" w:rsidP="005B0E51">
            <w:pPr>
              <w:spacing w:after="0" w:line="240" w:lineRule="auto"/>
              <w:rPr>
                <w:rFonts w:eastAsia="Times New Roman"/>
                <w:sz w:val="16"/>
                <w:szCs w:val="16"/>
              </w:rPr>
            </w:pPr>
            <w:r w:rsidRPr="00CD2B36">
              <w:rPr>
                <w:rFonts w:eastAsia="Times New Roman"/>
                <w:sz w:val="16"/>
                <w:szCs w:val="16"/>
              </w:rPr>
              <w:t>Mean expenditure (2015/16 T$ /person/year)</w:t>
            </w:r>
          </w:p>
        </w:tc>
        <w:tc>
          <w:tcPr>
            <w:tcW w:w="1134" w:type="dxa"/>
            <w:tcBorders>
              <w:top w:val="nil"/>
              <w:left w:val="nil"/>
              <w:bottom w:val="nil"/>
              <w:right w:val="nil"/>
            </w:tcBorders>
            <w:shd w:val="clear" w:color="auto" w:fill="auto"/>
            <w:vAlign w:val="center"/>
            <w:hideMark/>
          </w:tcPr>
          <w:p w14:paraId="35E6D311" w14:textId="77777777" w:rsidR="00DF5122" w:rsidRPr="00CD2B36" w:rsidRDefault="00DF5122" w:rsidP="00DF5122">
            <w:pPr>
              <w:spacing w:after="0" w:line="240" w:lineRule="auto"/>
              <w:rPr>
                <w:sz w:val="16"/>
                <w:szCs w:val="16"/>
              </w:rPr>
            </w:pPr>
            <w:r w:rsidRPr="00CD2B36">
              <w:rPr>
                <w:sz w:val="16"/>
                <w:szCs w:val="16"/>
              </w:rPr>
              <w:t>All</w:t>
            </w:r>
            <w:r w:rsidR="00230C05" w:rsidRPr="00CD2B36">
              <w:rPr>
                <w:sz w:val="16"/>
                <w:szCs w:val="16"/>
              </w:rPr>
              <w:t xml:space="preserve"> </w:t>
            </w:r>
            <w:r w:rsidRPr="00CD2B36">
              <w:rPr>
                <w:sz w:val="16"/>
                <w:szCs w:val="16"/>
              </w:rPr>
              <w:t>beverages</w:t>
            </w:r>
          </w:p>
        </w:tc>
        <w:tc>
          <w:tcPr>
            <w:tcW w:w="1701" w:type="dxa"/>
            <w:tcBorders>
              <w:top w:val="nil"/>
              <w:left w:val="nil"/>
              <w:bottom w:val="nil"/>
              <w:right w:val="nil"/>
            </w:tcBorders>
          </w:tcPr>
          <w:p w14:paraId="733C1421" w14:textId="77777777" w:rsidR="00DF5122" w:rsidRPr="00CD2B36" w:rsidRDefault="00DF5122" w:rsidP="00DF5122">
            <w:pPr>
              <w:spacing w:after="0" w:line="240" w:lineRule="auto"/>
              <w:jc w:val="center"/>
              <w:rPr>
                <w:sz w:val="16"/>
                <w:szCs w:val="16"/>
              </w:rPr>
            </w:pPr>
            <w:r w:rsidRPr="00CD2B36">
              <w:rPr>
                <w:sz w:val="16"/>
                <w:szCs w:val="16"/>
              </w:rPr>
              <w:t>89.1 (77.0 to 101.2)</w:t>
            </w:r>
          </w:p>
        </w:tc>
        <w:tc>
          <w:tcPr>
            <w:tcW w:w="1701" w:type="dxa"/>
            <w:tcBorders>
              <w:top w:val="nil"/>
              <w:left w:val="nil"/>
              <w:bottom w:val="nil"/>
              <w:right w:val="nil"/>
            </w:tcBorders>
            <w:shd w:val="clear" w:color="auto" w:fill="auto"/>
          </w:tcPr>
          <w:p w14:paraId="62DD37D6" w14:textId="77777777" w:rsidR="00DF5122" w:rsidRPr="00CD2B36" w:rsidRDefault="00DF5122" w:rsidP="00DF5122">
            <w:pPr>
              <w:spacing w:after="0" w:line="240" w:lineRule="auto"/>
              <w:jc w:val="center"/>
              <w:rPr>
                <w:sz w:val="16"/>
                <w:szCs w:val="16"/>
              </w:rPr>
            </w:pPr>
            <w:r w:rsidRPr="00CD2B36">
              <w:rPr>
                <w:sz w:val="16"/>
                <w:szCs w:val="16"/>
              </w:rPr>
              <w:t>127.7 (108.6 to 146.8)</w:t>
            </w:r>
          </w:p>
        </w:tc>
        <w:tc>
          <w:tcPr>
            <w:tcW w:w="1559" w:type="dxa"/>
            <w:tcBorders>
              <w:top w:val="nil"/>
              <w:left w:val="nil"/>
              <w:bottom w:val="nil"/>
              <w:right w:val="nil"/>
            </w:tcBorders>
            <w:shd w:val="clear" w:color="auto" w:fill="auto"/>
          </w:tcPr>
          <w:p w14:paraId="5BB404B3" w14:textId="77777777" w:rsidR="00DF5122" w:rsidRPr="00CD2B36" w:rsidRDefault="00DF5122" w:rsidP="00DF5122">
            <w:pPr>
              <w:spacing w:after="0" w:line="240" w:lineRule="auto"/>
              <w:jc w:val="center"/>
              <w:rPr>
                <w:sz w:val="16"/>
                <w:szCs w:val="16"/>
              </w:rPr>
            </w:pPr>
            <w:r w:rsidRPr="00CD2B36">
              <w:rPr>
                <w:sz w:val="16"/>
                <w:szCs w:val="16"/>
              </w:rPr>
              <w:t>38.6 (16.0 to 61.3)</w:t>
            </w:r>
          </w:p>
        </w:tc>
        <w:tc>
          <w:tcPr>
            <w:tcW w:w="1843" w:type="dxa"/>
            <w:tcBorders>
              <w:top w:val="nil"/>
              <w:left w:val="nil"/>
              <w:bottom w:val="nil"/>
              <w:right w:val="nil"/>
            </w:tcBorders>
          </w:tcPr>
          <w:p w14:paraId="24253FD0" w14:textId="77777777" w:rsidR="00DF5122" w:rsidRPr="00CD2B36" w:rsidRDefault="00DF5122" w:rsidP="00DF5122">
            <w:pPr>
              <w:spacing w:after="0" w:line="240" w:lineRule="auto"/>
              <w:jc w:val="center"/>
              <w:rPr>
                <w:sz w:val="16"/>
                <w:szCs w:val="16"/>
              </w:rPr>
            </w:pPr>
            <w:r w:rsidRPr="00CD2B36">
              <w:rPr>
                <w:sz w:val="16"/>
                <w:szCs w:val="16"/>
              </w:rPr>
              <w:t>43.3 (15.6 to 73.9)</w:t>
            </w:r>
          </w:p>
        </w:tc>
        <w:tc>
          <w:tcPr>
            <w:tcW w:w="708" w:type="dxa"/>
            <w:tcBorders>
              <w:top w:val="nil"/>
              <w:left w:val="nil"/>
              <w:bottom w:val="nil"/>
              <w:right w:val="nil"/>
            </w:tcBorders>
          </w:tcPr>
          <w:p w14:paraId="440DE0E9" w14:textId="77777777" w:rsidR="00DF5122" w:rsidRPr="00CD2B36" w:rsidRDefault="00DF5122" w:rsidP="00DF5122">
            <w:pPr>
              <w:spacing w:after="0" w:line="240" w:lineRule="auto"/>
              <w:jc w:val="center"/>
              <w:rPr>
                <w:sz w:val="16"/>
                <w:szCs w:val="16"/>
              </w:rPr>
            </w:pPr>
            <w:r w:rsidRPr="00CD2B36">
              <w:rPr>
                <w:sz w:val="16"/>
                <w:szCs w:val="16"/>
              </w:rPr>
              <w:t>0.001</w:t>
            </w:r>
          </w:p>
        </w:tc>
      </w:tr>
      <w:tr w:rsidR="00CD2B36" w:rsidRPr="00CD2B36" w14:paraId="61B7176D" w14:textId="77777777" w:rsidTr="003D6E9F">
        <w:trPr>
          <w:trHeight w:val="168"/>
          <w:jc w:val="center"/>
        </w:trPr>
        <w:tc>
          <w:tcPr>
            <w:tcW w:w="1575" w:type="dxa"/>
            <w:vMerge/>
            <w:tcBorders>
              <w:left w:val="nil"/>
              <w:right w:val="nil"/>
            </w:tcBorders>
            <w:shd w:val="clear" w:color="auto" w:fill="auto"/>
            <w:hideMark/>
          </w:tcPr>
          <w:p w14:paraId="5DABB3AD"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hideMark/>
          </w:tcPr>
          <w:p w14:paraId="1F18E956" w14:textId="77777777" w:rsidR="00DF5122" w:rsidRPr="00CD2B36" w:rsidRDefault="00DF5122" w:rsidP="00DF5122">
            <w:pPr>
              <w:spacing w:after="0" w:line="240" w:lineRule="auto"/>
              <w:rPr>
                <w:sz w:val="16"/>
                <w:szCs w:val="16"/>
              </w:rPr>
            </w:pPr>
            <w:r w:rsidRPr="00CD2B36">
              <w:rPr>
                <w:sz w:val="16"/>
                <w:szCs w:val="16"/>
              </w:rPr>
              <w:t>Soft drinks</w:t>
            </w:r>
          </w:p>
        </w:tc>
        <w:tc>
          <w:tcPr>
            <w:tcW w:w="1701" w:type="dxa"/>
            <w:tcBorders>
              <w:top w:val="nil"/>
              <w:left w:val="nil"/>
              <w:bottom w:val="nil"/>
              <w:right w:val="nil"/>
            </w:tcBorders>
            <w:vAlign w:val="center"/>
          </w:tcPr>
          <w:p w14:paraId="19BC5AE4" w14:textId="77777777" w:rsidR="00DF5122" w:rsidRPr="00CD2B36" w:rsidRDefault="00DF5122" w:rsidP="00DF5122">
            <w:pPr>
              <w:spacing w:after="0" w:line="240" w:lineRule="auto"/>
              <w:jc w:val="center"/>
              <w:rPr>
                <w:sz w:val="16"/>
                <w:szCs w:val="16"/>
              </w:rPr>
            </w:pPr>
            <w:r w:rsidRPr="00CD2B36">
              <w:rPr>
                <w:sz w:val="16"/>
                <w:szCs w:val="16"/>
              </w:rPr>
              <w:t>40.8 (32.3 to 49.3)</w:t>
            </w:r>
          </w:p>
        </w:tc>
        <w:tc>
          <w:tcPr>
            <w:tcW w:w="1701" w:type="dxa"/>
            <w:tcBorders>
              <w:top w:val="nil"/>
              <w:left w:val="nil"/>
              <w:bottom w:val="nil"/>
              <w:right w:val="nil"/>
            </w:tcBorders>
            <w:shd w:val="clear" w:color="auto" w:fill="auto"/>
            <w:vAlign w:val="center"/>
          </w:tcPr>
          <w:p w14:paraId="69F79DB7" w14:textId="77777777" w:rsidR="00DF5122" w:rsidRPr="00CD2B36" w:rsidRDefault="00DF5122" w:rsidP="00DF5122">
            <w:pPr>
              <w:spacing w:after="0" w:line="240" w:lineRule="auto"/>
              <w:jc w:val="center"/>
              <w:rPr>
                <w:sz w:val="16"/>
                <w:szCs w:val="16"/>
              </w:rPr>
            </w:pPr>
            <w:r w:rsidRPr="00CD2B36">
              <w:rPr>
                <w:sz w:val="16"/>
                <w:szCs w:val="16"/>
              </w:rPr>
              <w:t>32.8 (23.6 to 42.0)</w:t>
            </w:r>
          </w:p>
        </w:tc>
        <w:tc>
          <w:tcPr>
            <w:tcW w:w="1559" w:type="dxa"/>
            <w:tcBorders>
              <w:top w:val="nil"/>
              <w:left w:val="nil"/>
              <w:bottom w:val="nil"/>
              <w:right w:val="nil"/>
            </w:tcBorders>
            <w:shd w:val="clear" w:color="auto" w:fill="auto"/>
            <w:vAlign w:val="center"/>
          </w:tcPr>
          <w:p w14:paraId="5B6A5ADB" w14:textId="77777777" w:rsidR="00DF5122" w:rsidRPr="00CD2B36" w:rsidRDefault="00DF5122" w:rsidP="00DF5122">
            <w:pPr>
              <w:spacing w:after="0" w:line="240" w:lineRule="auto"/>
              <w:jc w:val="center"/>
              <w:rPr>
                <w:sz w:val="16"/>
                <w:szCs w:val="16"/>
              </w:rPr>
            </w:pPr>
            <w:r w:rsidRPr="00CD2B36">
              <w:rPr>
                <w:sz w:val="16"/>
                <w:szCs w:val="16"/>
              </w:rPr>
              <w:t>-8.0 (-20.5 to 4.5)</w:t>
            </w:r>
          </w:p>
        </w:tc>
        <w:tc>
          <w:tcPr>
            <w:tcW w:w="1843" w:type="dxa"/>
            <w:tcBorders>
              <w:top w:val="nil"/>
              <w:left w:val="nil"/>
              <w:bottom w:val="nil"/>
              <w:right w:val="nil"/>
            </w:tcBorders>
            <w:vAlign w:val="center"/>
          </w:tcPr>
          <w:p w14:paraId="1A2C7A8C" w14:textId="77777777" w:rsidR="00DF5122" w:rsidRPr="00CD2B36" w:rsidRDefault="00DF5122" w:rsidP="00DF5122">
            <w:pPr>
              <w:spacing w:after="0" w:line="240" w:lineRule="auto"/>
              <w:jc w:val="center"/>
              <w:rPr>
                <w:sz w:val="16"/>
                <w:szCs w:val="16"/>
              </w:rPr>
            </w:pPr>
            <w:r w:rsidRPr="00CD2B36">
              <w:rPr>
                <w:sz w:val="16"/>
                <w:szCs w:val="16"/>
              </w:rPr>
              <w:t>-19.6 (-46.1 to 10.5)</w:t>
            </w:r>
          </w:p>
        </w:tc>
        <w:tc>
          <w:tcPr>
            <w:tcW w:w="708" w:type="dxa"/>
            <w:tcBorders>
              <w:top w:val="nil"/>
              <w:left w:val="nil"/>
              <w:bottom w:val="nil"/>
              <w:right w:val="nil"/>
            </w:tcBorders>
            <w:vAlign w:val="center"/>
          </w:tcPr>
          <w:p w14:paraId="3766116B" w14:textId="77777777" w:rsidR="00DF5122" w:rsidRPr="00CD2B36" w:rsidRDefault="00DF5122" w:rsidP="00DF5122">
            <w:pPr>
              <w:spacing w:after="0" w:line="240" w:lineRule="auto"/>
              <w:jc w:val="center"/>
              <w:rPr>
                <w:sz w:val="16"/>
                <w:szCs w:val="16"/>
              </w:rPr>
            </w:pPr>
            <w:r w:rsidRPr="00CD2B36">
              <w:rPr>
                <w:sz w:val="16"/>
                <w:szCs w:val="16"/>
              </w:rPr>
              <w:t>0.210</w:t>
            </w:r>
          </w:p>
        </w:tc>
      </w:tr>
      <w:tr w:rsidR="00CD2B36" w:rsidRPr="00CD2B36" w14:paraId="2513AB10" w14:textId="77777777" w:rsidTr="003D6E9F">
        <w:trPr>
          <w:trHeight w:val="178"/>
          <w:jc w:val="center"/>
        </w:trPr>
        <w:tc>
          <w:tcPr>
            <w:tcW w:w="1575" w:type="dxa"/>
            <w:vMerge/>
            <w:tcBorders>
              <w:left w:val="nil"/>
              <w:right w:val="nil"/>
            </w:tcBorders>
            <w:shd w:val="clear" w:color="auto" w:fill="auto"/>
          </w:tcPr>
          <w:p w14:paraId="480A9D78" w14:textId="77777777" w:rsidR="00DF5122" w:rsidRPr="00CD2B36" w:rsidRDefault="00DF5122" w:rsidP="005B0E51">
            <w:pPr>
              <w:spacing w:after="0" w:line="240" w:lineRule="auto"/>
              <w:rPr>
                <w:sz w:val="16"/>
                <w:szCs w:val="16"/>
              </w:rPr>
            </w:pPr>
          </w:p>
        </w:tc>
        <w:tc>
          <w:tcPr>
            <w:tcW w:w="1134" w:type="dxa"/>
            <w:tcBorders>
              <w:top w:val="nil"/>
              <w:left w:val="nil"/>
              <w:bottom w:val="nil"/>
              <w:right w:val="nil"/>
            </w:tcBorders>
            <w:shd w:val="clear" w:color="auto" w:fill="auto"/>
            <w:vAlign w:val="center"/>
          </w:tcPr>
          <w:p w14:paraId="5A47DB82" w14:textId="77777777" w:rsidR="00DF5122" w:rsidRPr="00CD2B36" w:rsidRDefault="00DF5122" w:rsidP="00DF5122">
            <w:pPr>
              <w:spacing w:after="0" w:line="240" w:lineRule="auto"/>
              <w:rPr>
                <w:sz w:val="16"/>
                <w:szCs w:val="16"/>
              </w:rPr>
            </w:pPr>
            <w:r w:rsidRPr="00CD2B36">
              <w:rPr>
                <w:sz w:val="16"/>
                <w:szCs w:val="16"/>
              </w:rPr>
              <w:t>Milk</w:t>
            </w:r>
          </w:p>
        </w:tc>
        <w:tc>
          <w:tcPr>
            <w:tcW w:w="1701" w:type="dxa"/>
            <w:tcBorders>
              <w:top w:val="nil"/>
              <w:left w:val="nil"/>
              <w:bottom w:val="nil"/>
              <w:right w:val="nil"/>
            </w:tcBorders>
            <w:vAlign w:val="center"/>
          </w:tcPr>
          <w:p w14:paraId="11BCFF0B" w14:textId="77777777" w:rsidR="00DF5122" w:rsidRPr="00CD2B36" w:rsidRDefault="00DF5122" w:rsidP="00DF5122">
            <w:pPr>
              <w:spacing w:after="0" w:line="240" w:lineRule="auto"/>
              <w:jc w:val="center"/>
              <w:rPr>
                <w:sz w:val="16"/>
                <w:szCs w:val="16"/>
              </w:rPr>
            </w:pPr>
            <w:r w:rsidRPr="00CD2B36">
              <w:rPr>
                <w:sz w:val="16"/>
                <w:szCs w:val="16"/>
              </w:rPr>
              <w:t>22.9 (19.5 to 26.4)</w:t>
            </w:r>
          </w:p>
        </w:tc>
        <w:tc>
          <w:tcPr>
            <w:tcW w:w="1701" w:type="dxa"/>
            <w:tcBorders>
              <w:top w:val="nil"/>
              <w:left w:val="nil"/>
              <w:bottom w:val="nil"/>
              <w:right w:val="nil"/>
            </w:tcBorders>
            <w:shd w:val="clear" w:color="auto" w:fill="auto"/>
            <w:vAlign w:val="center"/>
          </w:tcPr>
          <w:p w14:paraId="1A91034B" w14:textId="77777777" w:rsidR="00DF5122" w:rsidRPr="00CD2B36" w:rsidRDefault="00DF5122" w:rsidP="00DF5122">
            <w:pPr>
              <w:spacing w:after="0" w:line="240" w:lineRule="auto"/>
              <w:jc w:val="center"/>
              <w:rPr>
                <w:sz w:val="16"/>
                <w:szCs w:val="16"/>
              </w:rPr>
            </w:pPr>
            <w:r w:rsidRPr="00CD2B36">
              <w:rPr>
                <w:sz w:val="16"/>
                <w:szCs w:val="16"/>
              </w:rPr>
              <w:t>39.2 (30.7 to 47.7)</w:t>
            </w:r>
          </w:p>
        </w:tc>
        <w:tc>
          <w:tcPr>
            <w:tcW w:w="1559" w:type="dxa"/>
            <w:tcBorders>
              <w:top w:val="nil"/>
              <w:left w:val="nil"/>
              <w:bottom w:val="nil"/>
              <w:right w:val="nil"/>
            </w:tcBorders>
            <w:shd w:val="clear" w:color="auto" w:fill="auto"/>
            <w:vAlign w:val="center"/>
          </w:tcPr>
          <w:p w14:paraId="483813DC" w14:textId="77777777" w:rsidR="00DF5122" w:rsidRPr="00CD2B36" w:rsidRDefault="00DF5122" w:rsidP="00DF5122">
            <w:pPr>
              <w:spacing w:after="0" w:line="240" w:lineRule="auto"/>
              <w:jc w:val="center"/>
              <w:rPr>
                <w:sz w:val="16"/>
                <w:szCs w:val="16"/>
              </w:rPr>
            </w:pPr>
            <w:r w:rsidRPr="00CD2B36">
              <w:rPr>
                <w:sz w:val="16"/>
                <w:szCs w:val="16"/>
              </w:rPr>
              <w:t>16.3 (7.0 to 25.5)</w:t>
            </w:r>
          </w:p>
        </w:tc>
        <w:tc>
          <w:tcPr>
            <w:tcW w:w="1843" w:type="dxa"/>
            <w:tcBorders>
              <w:top w:val="nil"/>
              <w:left w:val="nil"/>
              <w:bottom w:val="nil"/>
              <w:right w:val="nil"/>
            </w:tcBorders>
            <w:vAlign w:val="center"/>
          </w:tcPr>
          <w:p w14:paraId="2A5EC0EE" w14:textId="77777777" w:rsidR="00DF5122" w:rsidRPr="00CD2B36" w:rsidRDefault="00DF5122" w:rsidP="00DF5122">
            <w:pPr>
              <w:spacing w:after="0" w:line="240" w:lineRule="auto"/>
              <w:jc w:val="center"/>
              <w:rPr>
                <w:sz w:val="16"/>
                <w:szCs w:val="16"/>
              </w:rPr>
            </w:pPr>
            <w:r w:rsidRPr="00CD2B36">
              <w:rPr>
                <w:sz w:val="16"/>
                <w:szCs w:val="16"/>
              </w:rPr>
              <w:t>70.9 (27.4 to 118.3)</w:t>
            </w:r>
          </w:p>
        </w:tc>
        <w:tc>
          <w:tcPr>
            <w:tcW w:w="708" w:type="dxa"/>
            <w:tcBorders>
              <w:top w:val="nil"/>
              <w:left w:val="nil"/>
              <w:bottom w:val="nil"/>
              <w:right w:val="nil"/>
            </w:tcBorders>
            <w:vAlign w:val="center"/>
          </w:tcPr>
          <w:p w14:paraId="101C346B" w14:textId="77777777" w:rsidR="00DF5122" w:rsidRPr="00CD2B36" w:rsidRDefault="00DF5122" w:rsidP="00DF5122">
            <w:pPr>
              <w:spacing w:after="0" w:line="240" w:lineRule="auto"/>
              <w:jc w:val="center"/>
              <w:rPr>
                <w:sz w:val="16"/>
                <w:szCs w:val="16"/>
              </w:rPr>
            </w:pPr>
            <w:r w:rsidRPr="00CD2B36">
              <w:rPr>
                <w:sz w:val="16"/>
                <w:szCs w:val="16"/>
              </w:rPr>
              <w:t>0.001</w:t>
            </w:r>
          </w:p>
        </w:tc>
      </w:tr>
      <w:tr w:rsidR="00CD2B36" w:rsidRPr="00CD2B36" w14:paraId="7083117C" w14:textId="77777777" w:rsidTr="003D6E9F">
        <w:trPr>
          <w:trHeight w:val="178"/>
          <w:jc w:val="center"/>
        </w:trPr>
        <w:tc>
          <w:tcPr>
            <w:tcW w:w="1575" w:type="dxa"/>
            <w:vMerge/>
            <w:tcBorders>
              <w:left w:val="nil"/>
              <w:right w:val="nil"/>
            </w:tcBorders>
            <w:shd w:val="clear" w:color="auto" w:fill="auto"/>
          </w:tcPr>
          <w:p w14:paraId="7E965582" w14:textId="77777777" w:rsidR="00DF5122" w:rsidRPr="00CD2B36" w:rsidRDefault="00DF5122" w:rsidP="005B0E51">
            <w:pPr>
              <w:spacing w:after="0" w:line="240" w:lineRule="auto"/>
              <w:rPr>
                <w:sz w:val="16"/>
                <w:szCs w:val="16"/>
              </w:rPr>
            </w:pPr>
          </w:p>
        </w:tc>
        <w:tc>
          <w:tcPr>
            <w:tcW w:w="1134" w:type="dxa"/>
            <w:tcBorders>
              <w:top w:val="nil"/>
              <w:left w:val="nil"/>
              <w:bottom w:val="nil"/>
              <w:right w:val="nil"/>
            </w:tcBorders>
            <w:shd w:val="clear" w:color="auto" w:fill="auto"/>
            <w:vAlign w:val="center"/>
          </w:tcPr>
          <w:p w14:paraId="685B4E1E" w14:textId="77777777" w:rsidR="00DF5122" w:rsidRPr="00CD2B36" w:rsidRDefault="00DF5122" w:rsidP="00DF5122">
            <w:pPr>
              <w:spacing w:after="0" w:line="240" w:lineRule="auto"/>
              <w:rPr>
                <w:sz w:val="16"/>
                <w:szCs w:val="16"/>
              </w:rPr>
            </w:pPr>
            <w:r w:rsidRPr="00CD2B36">
              <w:rPr>
                <w:sz w:val="16"/>
                <w:szCs w:val="16"/>
              </w:rPr>
              <w:t>Water</w:t>
            </w:r>
          </w:p>
        </w:tc>
        <w:tc>
          <w:tcPr>
            <w:tcW w:w="1701" w:type="dxa"/>
            <w:tcBorders>
              <w:top w:val="nil"/>
              <w:left w:val="nil"/>
              <w:bottom w:val="nil"/>
              <w:right w:val="nil"/>
            </w:tcBorders>
            <w:vAlign w:val="center"/>
          </w:tcPr>
          <w:p w14:paraId="11D0B256" w14:textId="77777777" w:rsidR="00DF5122" w:rsidRPr="00CD2B36" w:rsidRDefault="00DF5122" w:rsidP="00DF5122">
            <w:pPr>
              <w:spacing w:after="0" w:line="240" w:lineRule="auto"/>
              <w:jc w:val="center"/>
              <w:rPr>
                <w:sz w:val="16"/>
                <w:szCs w:val="16"/>
              </w:rPr>
            </w:pPr>
            <w:r w:rsidRPr="00CD2B36">
              <w:rPr>
                <w:sz w:val="16"/>
                <w:szCs w:val="16"/>
              </w:rPr>
              <w:t>6.7 (3.3 to 10.2)</w:t>
            </w:r>
          </w:p>
        </w:tc>
        <w:tc>
          <w:tcPr>
            <w:tcW w:w="1701" w:type="dxa"/>
            <w:tcBorders>
              <w:top w:val="nil"/>
              <w:left w:val="nil"/>
              <w:bottom w:val="nil"/>
              <w:right w:val="nil"/>
            </w:tcBorders>
            <w:shd w:val="clear" w:color="auto" w:fill="auto"/>
            <w:vAlign w:val="center"/>
          </w:tcPr>
          <w:p w14:paraId="0E565421" w14:textId="77777777" w:rsidR="00DF5122" w:rsidRPr="00CD2B36" w:rsidRDefault="00DF5122" w:rsidP="00DF5122">
            <w:pPr>
              <w:spacing w:after="0" w:line="240" w:lineRule="auto"/>
              <w:jc w:val="center"/>
              <w:rPr>
                <w:sz w:val="16"/>
                <w:szCs w:val="16"/>
              </w:rPr>
            </w:pPr>
            <w:r w:rsidRPr="00CD2B36">
              <w:rPr>
                <w:sz w:val="16"/>
                <w:szCs w:val="16"/>
              </w:rPr>
              <w:t>28.3 (21.2 to 35.5)</w:t>
            </w:r>
          </w:p>
        </w:tc>
        <w:tc>
          <w:tcPr>
            <w:tcW w:w="1559" w:type="dxa"/>
            <w:tcBorders>
              <w:top w:val="nil"/>
              <w:left w:val="nil"/>
              <w:bottom w:val="nil"/>
              <w:right w:val="nil"/>
            </w:tcBorders>
            <w:shd w:val="clear" w:color="auto" w:fill="auto"/>
            <w:vAlign w:val="center"/>
          </w:tcPr>
          <w:p w14:paraId="20E62306" w14:textId="77777777" w:rsidR="00DF5122" w:rsidRPr="00CD2B36" w:rsidRDefault="00DF5122" w:rsidP="00DF5122">
            <w:pPr>
              <w:spacing w:after="0" w:line="240" w:lineRule="auto"/>
              <w:jc w:val="center"/>
              <w:rPr>
                <w:sz w:val="16"/>
                <w:szCs w:val="16"/>
              </w:rPr>
            </w:pPr>
            <w:r w:rsidRPr="00CD2B36">
              <w:rPr>
                <w:sz w:val="16"/>
                <w:szCs w:val="16"/>
              </w:rPr>
              <w:t>21.6 (13.7 to 29.5)</w:t>
            </w:r>
          </w:p>
        </w:tc>
        <w:tc>
          <w:tcPr>
            <w:tcW w:w="1843" w:type="dxa"/>
            <w:tcBorders>
              <w:top w:val="nil"/>
              <w:left w:val="nil"/>
              <w:bottom w:val="nil"/>
              <w:right w:val="nil"/>
            </w:tcBorders>
            <w:vAlign w:val="center"/>
          </w:tcPr>
          <w:p w14:paraId="37DA5706" w14:textId="77777777" w:rsidR="00DF5122" w:rsidRPr="00CD2B36" w:rsidRDefault="00DF5122" w:rsidP="00DF5122">
            <w:pPr>
              <w:spacing w:after="0" w:line="240" w:lineRule="auto"/>
              <w:jc w:val="center"/>
              <w:rPr>
                <w:sz w:val="16"/>
                <w:szCs w:val="16"/>
              </w:rPr>
            </w:pPr>
            <w:r w:rsidRPr="00CD2B36">
              <w:rPr>
                <w:sz w:val="16"/>
                <w:szCs w:val="16"/>
              </w:rPr>
              <w:t>320.2 (117.0 to 650.0)</w:t>
            </w:r>
          </w:p>
        </w:tc>
        <w:tc>
          <w:tcPr>
            <w:tcW w:w="708" w:type="dxa"/>
            <w:tcBorders>
              <w:top w:val="nil"/>
              <w:left w:val="nil"/>
              <w:bottom w:val="nil"/>
              <w:right w:val="nil"/>
            </w:tcBorders>
            <w:vAlign w:val="center"/>
          </w:tcPr>
          <w:p w14:paraId="4E4963B6" w14:textId="77777777" w:rsidR="00DF5122" w:rsidRPr="00CD2B36" w:rsidRDefault="00406B1A" w:rsidP="00DF5122">
            <w:pPr>
              <w:spacing w:after="0" w:line="240" w:lineRule="auto"/>
              <w:jc w:val="center"/>
              <w:rPr>
                <w:sz w:val="16"/>
                <w:szCs w:val="16"/>
              </w:rPr>
            </w:pPr>
            <w:r w:rsidRPr="00CD2B36">
              <w:rPr>
                <w:sz w:val="16"/>
                <w:szCs w:val="16"/>
              </w:rPr>
              <w:t>&lt;0.001</w:t>
            </w:r>
          </w:p>
        </w:tc>
      </w:tr>
      <w:tr w:rsidR="00CD2B36" w:rsidRPr="00CD2B36" w14:paraId="09E66396" w14:textId="77777777" w:rsidTr="003D6E9F">
        <w:trPr>
          <w:trHeight w:val="178"/>
          <w:jc w:val="center"/>
        </w:trPr>
        <w:tc>
          <w:tcPr>
            <w:tcW w:w="1575" w:type="dxa"/>
            <w:vMerge/>
            <w:tcBorders>
              <w:left w:val="nil"/>
              <w:right w:val="nil"/>
            </w:tcBorders>
            <w:shd w:val="clear" w:color="auto" w:fill="auto"/>
          </w:tcPr>
          <w:p w14:paraId="6F42B01D"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tcPr>
          <w:p w14:paraId="6C6B424B" w14:textId="77777777" w:rsidR="00DF5122" w:rsidRPr="00CD2B36" w:rsidRDefault="00DF5122" w:rsidP="00DF5122">
            <w:pPr>
              <w:spacing w:after="0" w:line="240" w:lineRule="auto"/>
              <w:rPr>
                <w:sz w:val="16"/>
                <w:szCs w:val="16"/>
              </w:rPr>
            </w:pPr>
            <w:r w:rsidRPr="00CD2B36">
              <w:rPr>
                <w:sz w:val="16"/>
                <w:szCs w:val="16"/>
              </w:rPr>
              <w:t>All food and beverages</w:t>
            </w:r>
          </w:p>
          <w:p w14:paraId="69DB1787" w14:textId="77777777" w:rsidR="00DF5122" w:rsidRPr="00CD2B36" w:rsidRDefault="00DF5122" w:rsidP="00DF5122">
            <w:pPr>
              <w:spacing w:after="0" w:line="240" w:lineRule="auto"/>
              <w:rPr>
                <w:sz w:val="16"/>
                <w:szCs w:val="16"/>
              </w:rPr>
            </w:pPr>
          </w:p>
        </w:tc>
        <w:tc>
          <w:tcPr>
            <w:tcW w:w="1701" w:type="dxa"/>
            <w:tcBorders>
              <w:top w:val="nil"/>
              <w:left w:val="nil"/>
              <w:bottom w:val="nil"/>
              <w:right w:val="nil"/>
            </w:tcBorders>
          </w:tcPr>
          <w:p w14:paraId="15227F9F" w14:textId="77777777" w:rsidR="00DF5122" w:rsidRPr="00CD2B36" w:rsidRDefault="00DF5122" w:rsidP="00DF5122">
            <w:pPr>
              <w:spacing w:after="0" w:line="240" w:lineRule="auto"/>
              <w:jc w:val="center"/>
              <w:rPr>
                <w:sz w:val="16"/>
                <w:szCs w:val="16"/>
              </w:rPr>
            </w:pPr>
            <w:r w:rsidRPr="00CD2B36">
              <w:rPr>
                <w:sz w:val="16"/>
                <w:szCs w:val="16"/>
              </w:rPr>
              <w:t>2,620 (2,390 to 2,860)</w:t>
            </w:r>
          </w:p>
        </w:tc>
        <w:tc>
          <w:tcPr>
            <w:tcW w:w="1701" w:type="dxa"/>
            <w:tcBorders>
              <w:top w:val="nil"/>
              <w:left w:val="nil"/>
              <w:bottom w:val="nil"/>
              <w:right w:val="nil"/>
            </w:tcBorders>
            <w:shd w:val="clear" w:color="auto" w:fill="auto"/>
          </w:tcPr>
          <w:p w14:paraId="6786A79D" w14:textId="77777777" w:rsidR="00DF5122" w:rsidRPr="00CD2B36" w:rsidRDefault="00DF5122" w:rsidP="00DF5122">
            <w:pPr>
              <w:spacing w:after="0" w:line="240" w:lineRule="auto"/>
              <w:jc w:val="center"/>
              <w:rPr>
                <w:sz w:val="16"/>
                <w:szCs w:val="16"/>
              </w:rPr>
            </w:pPr>
            <w:r w:rsidRPr="00CD2B36">
              <w:rPr>
                <w:sz w:val="16"/>
                <w:szCs w:val="16"/>
              </w:rPr>
              <w:t>2,200 (2,050 to 2,360)</w:t>
            </w:r>
          </w:p>
        </w:tc>
        <w:tc>
          <w:tcPr>
            <w:tcW w:w="1559" w:type="dxa"/>
            <w:tcBorders>
              <w:top w:val="nil"/>
              <w:left w:val="nil"/>
              <w:bottom w:val="nil"/>
              <w:right w:val="nil"/>
            </w:tcBorders>
            <w:shd w:val="clear" w:color="auto" w:fill="auto"/>
          </w:tcPr>
          <w:p w14:paraId="33D91C5C" w14:textId="77777777" w:rsidR="00DF5122" w:rsidRPr="00CD2B36" w:rsidRDefault="00DF5122" w:rsidP="00DF5122">
            <w:pPr>
              <w:spacing w:after="0" w:line="240" w:lineRule="auto"/>
              <w:jc w:val="center"/>
              <w:rPr>
                <w:sz w:val="16"/>
                <w:szCs w:val="16"/>
              </w:rPr>
            </w:pPr>
            <w:r w:rsidRPr="00CD2B36">
              <w:rPr>
                <w:sz w:val="16"/>
                <w:szCs w:val="16"/>
              </w:rPr>
              <w:t>-421 (-703 to -139)</w:t>
            </w:r>
          </w:p>
        </w:tc>
        <w:tc>
          <w:tcPr>
            <w:tcW w:w="1843" w:type="dxa"/>
            <w:tcBorders>
              <w:top w:val="nil"/>
              <w:left w:val="nil"/>
              <w:bottom w:val="nil"/>
              <w:right w:val="nil"/>
            </w:tcBorders>
          </w:tcPr>
          <w:p w14:paraId="2B21C599" w14:textId="77777777" w:rsidR="00DF5122" w:rsidRPr="00CD2B36" w:rsidRDefault="00DF5122" w:rsidP="00DF5122">
            <w:pPr>
              <w:spacing w:after="0" w:line="240" w:lineRule="auto"/>
              <w:jc w:val="center"/>
              <w:rPr>
                <w:sz w:val="16"/>
                <w:szCs w:val="16"/>
              </w:rPr>
            </w:pPr>
            <w:r w:rsidRPr="00CD2B36">
              <w:rPr>
                <w:sz w:val="16"/>
                <w:szCs w:val="16"/>
              </w:rPr>
              <w:t>-16.0 (-25.3 to -6.1)</w:t>
            </w:r>
          </w:p>
        </w:tc>
        <w:tc>
          <w:tcPr>
            <w:tcW w:w="708" w:type="dxa"/>
            <w:tcBorders>
              <w:top w:val="nil"/>
              <w:left w:val="nil"/>
              <w:bottom w:val="nil"/>
              <w:right w:val="nil"/>
            </w:tcBorders>
          </w:tcPr>
          <w:p w14:paraId="49A63FB2" w14:textId="77777777" w:rsidR="00DF5122" w:rsidRPr="00CD2B36" w:rsidRDefault="00DF5122" w:rsidP="00DF5122">
            <w:pPr>
              <w:spacing w:after="0" w:line="240" w:lineRule="auto"/>
              <w:jc w:val="center"/>
              <w:rPr>
                <w:sz w:val="16"/>
                <w:szCs w:val="16"/>
              </w:rPr>
            </w:pPr>
            <w:r w:rsidRPr="00CD2B36">
              <w:rPr>
                <w:sz w:val="16"/>
                <w:szCs w:val="16"/>
              </w:rPr>
              <w:t>0.003</w:t>
            </w:r>
          </w:p>
        </w:tc>
      </w:tr>
      <w:tr w:rsidR="00CD2B36" w:rsidRPr="00CD2B36" w14:paraId="6C219A03" w14:textId="77777777" w:rsidTr="003D6E9F">
        <w:trPr>
          <w:trHeight w:val="178"/>
          <w:jc w:val="center"/>
        </w:trPr>
        <w:tc>
          <w:tcPr>
            <w:tcW w:w="1575" w:type="dxa"/>
            <w:vMerge w:val="restart"/>
            <w:tcBorders>
              <w:top w:val="nil"/>
              <w:left w:val="nil"/>
              <w:right w:val="nil"/>
            </w:tcBorders>
            <w:shd w:val="clear" w:color="auto" w:fill="auto"/>
          </w:tcPr>
          <w:p w14:paraId="668735C0" w14:textId="77777777" w:rsidR="00DF5122" w:rsidRPr="00CD2B36" w:rsidRDefault="00DF5122" w:rsidP="005B0E51">
            <w:pPr>
              <w:spacing w:after="0" w:line="240" w:lineRule="auto"/>
              <w:rPr>
                <w:rFonts w:eastAsia="Times New Roman"/>
                <w:bCs/>
                <w:sz w:val="16"/>
                <w:szCs w:val="16"/>
              </w:rPr>
            </w:pPr>
            <w:r w:rsidRPr="00CD2B36">
              <w:rPr>
                <w:rFonts w:eastAsia="Times New Roman"/>
                <w:bCs/>
                <w:sz w:val="16"/>
                <w:szCs w:val="16"/>
              </w:rPr>
              <w:t>Beverage expenditure as a proportion of household food budget (%)</w:t>
            </w:r>
          </w:p>
          <w:p w14:paraId="6C25F2CB"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tcPr>
          <w:p w14:paraId="06E0531B" w14:textId="77777777" w:rsidR="00DF5122" w:rsidRPr="00CD2B36" w:rsidRDefault="00DF5122" w:rsidP="00DF5122">
            <w:pPr>
              <w:spacing w:after="0" w:line="240" w:lineRule="auto"/>
              <w:rPr>
                <w:sz w:val="16"/>
                <w:szCs w:val="16"/>
              </w:rPr>
            </w:pPr>
            <w:r w:rsidRPr="00CD2B36">
              <w:rPr>
                <w:sz w:val="16"/>
                <w:szCs w:val="16"/>
              </w:rPr>
              <w:t>All</w:t>
            </w:r>
          </w:p>
        </w:tc>
        <w:tc>
          <w:tcPr>
            <w:tcW w:w="1701" w:type="dxa"/>
            <w:tcBorders>
              <w:top w:val="nil"/>
              <w:left w:val="nil"/>
              <w:bottom w:val="nil"/>
              <w:right w:val="nil"/>
            </w:tcBorders>
            <w:vAlign w:val="center"/>
          </w:tcPr>
          <w:p w14:paraId="66E0E1F0" w14:textId="77777777" w:rsidR="00DF5122" w:rsidRPr="00CD2B36" w:rsidRDefault="00DF5122" w:rsidP="00DF5122">
            <w:pPr>
              <w:spacing w:after="0" w:line="240" w:lineRule="auto"/>
              <w:jc w:val="center"/>
              <w:rPr>
                <w:sz w:val="16"/>
                <w:szCs w:val="16"/>
              </w:rPr>
            </w:pPr>
            <w:r w:rsidRPr="00CD2B36">
              <w:rPr>
                <w:sz w:val="16"/>
                <w:szCs w:val="16"/>
              </w:rPr>
              <w:t>3.33 (3.04 to 3.62)</w:t>
            </w:r>
          </w:p>
        </w:tc>
        <w:tc>
          <w:tcPr>
            <w:tcW w:w="1701" w:type="dxa"/>
            <w:tcBorders>
              <w:top w:val="nil"/>
              <w:left w:val="nil"/>
              <w:bottom w:val="nil"/>
              <w:right w:val="nil"/>
            </w:tcBorders>
            <w:shd w:val="clear" w:color="auto" w:fill="auto"/>
            <w:vAlign w:val="center"/>
          </w:tcPr>
          <w:p w14:paraId="5C4897B1" w14:textId="77777777" w:rsidR="00DF5122" w:rsidRPr="00CD2B36" w:rsidRDefault="00DF5122" w:rsidP="00DF5122">
            <w:pPr>
              <w:spacing w:after="0" w:line="240" w:lineRule="auto"/>
              <w:jc w:val="center"/>
              <w:rPr>
                <w:sz w:val="16"/>
                <w:szCs w:val="16"/>
              </w:rPr>
            </w:pPr>
            <w:r w:rsidRPr="00CD2B36">
              <w:rPr>
                <w:sz w:val="16"/>
                <w:szCs w:val="16"/>
              </w:rPr>
              <w:t>5.83 (4.81 to 6.86)</w:t>
            </w:r>
          </w:p>
        </w:tc>
        <w:tc>
          <w:tcPr>
            <w:tcW w:w="1559" w:type="dxa"/>
            <w:tcBorders>
              <w:top w:val="nil"/>
              <w:left w:val="nil"/>
              <w:bottom w:val="nil"/>
              <w:right w:val="nil"/>
            </w:tcBorders>
            <w:shd w:val="clear" w:color="auto" w:fill="auto"/>
            <w:vAlign w:val="center"/>
          </w:tcPr>
          <w:p w14:paraId="67F04388" w14:textId="77777777" w:rsidR="00DF5122" w:rsidRPr="00CD2B36" w:rsidRDefault="00DF5122" w:rsidP="00DF5122">
            <w:pPr>
              <w:spacing w:after="0" w:line="240" w:lineRule="auto"/>
              <w:jc w:val="center"/>
              <w:rPr>
                <w:sz w:val="16"/>
                <w:szCs w:val="16"/>
              </w:rPr>
            </w:pPr>
            <w:r w:rsidRPr="00CD2B36">
              <w:rPr>
                <w:sz w:val="16"/>
                <w:szCs w:val="16"/>
              </w:rPr>
              <w:t>2.51 (1.44 to 3.58)</w:t>
            </w:r>
          </w:p>
        </w:tc>
        <w:tc>
          <w:tcPr>
            <w:tcW w:w="1843" w:type="dxa"/>
            <w:tcBorders>
              <w:top w:val="nil"/>
              <w:left w:val="nil"/>
              <w:bottom w:val="nil"/>
              <w:right w:val="nil"/>
            </w:tcBorders>
            <w:vAlign w:val="center"/>
          </w:tcPr>
          <w:p w14:paraId="075B9745" w14:textId="77777777" w:rsidR="00DF5122" w:rsidRPr="00CD2B36" w:rsidRDefault="00DF5122" w:rsidP="00DF5122">
            <w:pPr>
              <w:spacing w:after="0" w:line="240" w:lineRule="auto"/>
              <w:jc w:val="center"/>
              <w:rPr>
                <w:sz w:val="16"/>
                <w:szCs w:val="16"/>
              </w:rPr>
            </w:pPr>
            <w:r w:rsidRPr="00CD2B36">
              <w:rPr>
                <w:sz w:val="16"/>
                <w:szCs w:val="16"/>
              </w:rPr>
              <w:t>75.4 (41.6 to 110.6)</w:t>
            </w:r>
          </w:p>
        </w:tc>
        <w:tc>
          <w:tcPr>
            <w:tcW w:w="708" w:type="dxa"/>
            <w:tcBorders>
              <w:top w:val="nil"/>
              <w:left w:val="nil"/>
              <w:bottom w:val="nil"/>
              <w:right w:val="nil"/>
            </w:tcBorders>
            <w:vAlign w:val="center"/>
          </w:tcPr>
          <w:p w14:paraId="5FC6E3E4" w14:textId="77777777" w:rsidR="00DF5122" w:rsidRPr="00CD2B36" w:rsidRDefault="00406B1A" w:rsidP="00DF5122">
            <w:pPr>
              <w:spacing w:after="0" w:line="240" w:lineRule="auto"/>
              <w:jc w:val="center"/>
              <w:rPr>
                <w:sz w:val="16"/>
                <w:szCs w:val="16"/>
              </w:rPr>
            </w:pPr>
            <w:r w:rsidRPr="00CD2B36">
              <w:rPr>
                <w:sz w:val="16"/>
                <w:szCs w:val="16"/>
              </w:rPr>
              <w:t>&lt;0.001</w:t>
            </w:r>
          </w:p>
        </w:tc>
      </w:tr>
      <w:tr w:rsidR="00CD2B36" w:rsidRPr="00CD2B36" w14:paraId="68F11F3D" w14:textId="77777777" w:rsidTr="003D6E9F">
        <w:trPr>
          <w:trHeight w:val="64"/>
          <w:jc w:val="center"/>
        </w:trPr>
        <w:tc>
          <w:tcPr>
            <w:tcW w:w="1575" w:type="dxa"/>
            <w:vMerge/>
            <w:tcBorders>
              <w:left w:val="nil"/>
              <w:right w:val="nil"/>
            </w:tcBorders>
            <w:shd w:val="clear" w:color="auto" w:fill="auto"/>
          </w:tcPr>
          <w:p w14:paraId="601E4C6A"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tcPr>
          <w:p w14:paraId="05666AEF" w14:textId="77777777" w:rsidR="00DF5122" w:rsidRPr="00CD2B36" w:rsidRDefault="00DF5122" w:rsidP="00DF5122">
            <w:pPr>
              <w:spacing w:after="0" w:line="240" w:lineRule="auto"/>
              <w:rPr>
                <w:sz w:val="16"/>
                <w:szCs w:val="16"/>
              </w:rPr>
            </w:pPr>
            <w:r w:rsidRPr="00CD2B36">
              <w:rPr>
                <w:sz w:val="16"/>
                <w:szCs w:val="16"/>
              </w:rPr>
              <w:t>Soft drinks</w:t>
            </w:r>
          </w:p>
        </w:tc>
        <w:tc>
          <w:tcPr>
            <w:tcW w:w="1701" w:type="dxa"/>
            <w:tcBorders>
              <w:top w:val="nil"/>
              <w:left w:val="nil"/>
              <w:bottom w:val="nil"/>
              <w:right w:val="nil"/>
            </w:tcBorders>
            <w:vAlign w:val="center"/>
          </w:tcPr>
          <w:p w14:paraId="4520FFEE" w14:textId="77777777" w:rsidR="00DF5122" w:rsidRPr="00CD2B36" w:rsidRDefault="00DF5122" w:rsidP="00DF5122">
            <w:pPr>
              <w:spacing w:after="0" w:line="240" w:lineRule="auto"/>
              <w:jc w:val="center"/>
              <w:rPr>
                <w:sz w:val="16"/>
                <w:szCs w:val="16"/>
              </w:rPr>
            </w:pPr>
            <w:r w:rsidRPr="00CD2B36">
              <w:rPr>
                <w:sz w:val="16"/>
                <w:szCs w:val="16"/>
              </w:rPr>
              <w:t>1.47 (1.29 to 1.66)</w:t>
            </w:r>
          </w:p>
        </w:tc>
        <w:tc>
          <w:tcPr>
            <w:tcW w:w="1701" w:type="dxa"/>
            <w:tcBorders>
              <w:top w:val="nil"/>
              <w:left w:val="nil"/>
              <w:bottom w:val="nil"/>
              <w:right w:val="nil"/>
            </w:tcBorders>
            <w:shd w:val="clear" w:color="auto" w:fill="auto"/>
            <w:vAlign w:val="center"/>
          </w:tcPr>
          <w:p w14:paraId="1E0734A4" w14:textId="77777777" w:rsidR="00DF5122" w:rsidRPr="00CD2B36" w:rsidRDefault="00DF5122" w:rsidP="00DF5122">
            <w:pPr>
              <w:spacing w:after="0" w:line="240" w:lineRule="auto"/>
              <w:jc w:val="center"/>
              <w:rPr>
                <w:sz w:val="16"/>
                <w:szCs w:val="16"/>
              </w:rPr>
            </w:pPr>
            <w:r w:rsidRPr="00CD2B36">
              <w:rPr>
                <w:sz w:val="16"/>
                <w:szCs w:val="16"/>
              </w:rPr>
              <w:t>1.44 (1.12 to 1.77)</w:t>
            </w:r>
          </w:p>
        </w:tc>
        <w:tc>
          <w:tcPr>
            <w:tcW w:w="1559" w:type="dxa"/>
            <w:tcBorders>
              <w:top w:val="nil"/>
              <w:left w:val="nil"/>
              <w:bottom w:val="nil"/>
              <w:right w:val="nil"/>
            </w:tcBorders>
            <w:shd w:val="clear" w:color="auto" w:fill="auto"/>
            <w:vAlign w:val="center"/>
          </w:tcPr>
          <w:p w14:paraId="157B2FA1" w14:textId="77777777" w:rsidR="00DF5122" w:rsidRPr="00CD2B36" w:rsidRDefault="00DF5122" w:rsidP="00DF5122">
            <w:pPr>
              <w:spacing w:after="0" w:line="240" w:lineRule="auto"/>
              <w:jc w:val="center"/>
              <w:rPr>
                <w:sz w:val="16"/>
                <w:szCs w:val="16"/>
              </w:rPr>
            </w:pPr>
            <w:r w:rsidRPr="00CD2B36">
              <w:rPr>
                <w:sz w:val="16"/>
                <w:szCs w:val="16"/>
              </w:rPr>
              <w:t>-0.03 (-0.40 to 0.34)</w:t>
            </w:r>
          </w:p>
        </w:tc>
        <w:tc>
          <w:tcPr>
            <w:tcW w:w="1843" w:type="dxa"/>
            <w:tcBorders>
              <w:top w:val="nil"/>
              <w:left w:val="nil"/>
              <w:bottom w:val="nil"/>
              <w:right w:val="nil"/>
            </w:tcBorders>
            <w:vAlign w:val="center"/>
          </w:tcPr>
          <w:p w14:paraId="31DEE1DF" w14:textId="77777777" w:rsidR="00DF5122" w:rsidRPr="00CD2B36" w:rsidRDefault="00DF5122" w:rsidP="00DF5122">
            <w:pPr>
              <w:spacing w:after="0" w:line="240" w:lineRule="auto"/>
              <w:jc w:val="center"/>
              <w:rPr>
                <w:sz w:val="16"/>
                <w:szCs w:val="16"/>
              </w:rPr>
            </w:pPr>
            <w:r w:rsidRPr="00CD2B36">
              <w:rPr>
                <w:sz w:val="16"/>
                <w:szCs w:val="16"/>
              </w:rPr>
              <w:t>-2.0 (-26.5 to 24.1)</w:t>
            </w:r>
          </w:p>
        </w:tc>
        <w:tc>
          <w:tcPr>
            <w:tcW w:w="708" w:type="dxa"/>
            <w:tcBorders>
              <w:top w:val="nil"/>
              <w:left w:val="nil"/>
              <w:bottom w:val="nil"/>
              <w:right w:val="nil"/>
            </w:tcBorders>
            <w:vAlign w:val="center"/>
          </w:tcPr>
          <w:p w14:paraId="4E8BEC32" w14:textId="77777777" w:rsidR="00DF5122" w:rsidRPr="00CD2B36" w:rsidRDefault="00DF5122" w:rsidP="00DF5122">
            <w:pPr>
              <w:spacing w:after="0" w:line="240" w:lineRule="auto"/>
              <w:jc w:val="center"/>
              <w:rPr>
                <w:sz w:val="16"/>
                <w:szCs w:val="16"/>
              </w:rPr>
            </w:pPr>
            <w:r w:rsidRPr="00CD2B36">
              <w:rPr>
                <w:sz w:val="16"/>
                <w:szCs w:val="16"/>
              </w:rPr>
              <w:t>0.879</w:t>
            </w:r>
          </w:p>
        </w:tc>
      </w:tr>
      <w:tr w:rsidR="00CD2B36" w:rsidRPr="00CD2B36" w14:paraId="3050D6BB" w14:textId="77777777" w:rsidTr="003D6E9F">
        <w:trPr>
          <w:trHeight w:val="178"/>
          <w:jc w:val="center"/>
        </w:trPr>
        <w:tc>
          <w:tcPr>
            <w:tcW w:w="1575" w:type="dxa"/>
            <w:vMerge/>
            <w:tcBorders>
              <w:left w:val="nil"/>
              <w:right w:val="nil"/>
            </w:tcBorders>
            <w:shd w:val="clear" w:color="auto" w:fill="auto"/>
          </w:tcPr>
          <w:p w14:paraId="054868A4"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vAlign w:val="center"/>
          </w:tcPr>
          <w:p w14:paraId="45E30A42" w14:textId="77777777" w:rsidR="00DF5122" w:rsidRPr="00CD2B36" w:rsidRDefault="00DF5122" w:rsidP="00DF5122">
            <w:pPr>
              <w:spacing w:after="0" w:line="240" w:lineRule="auto"/>
              <w:rPr>
                <w:sz w:val="16"/>
                <w:szCs w:val="16"/>
              </w:rPr>
            </w:pPr>
            <w:r w:rsidRPr="00CD2B36">
              <w:rPr>
                <w:sz w:val="16"/>
                <w:szCs w:val="16"/>
              </w:rPr>
              <w:t>Milk</w:t>
            </w:r>
          </w:p>
        </w:tc>
        <w:tc>
          <w:tcPr>
            <w:tcW w:w="1701" w:type="dxa"/>
            <w:tcBorders>
              <w:top w:val="nil"/>
              <w:left w:val="nil"/>
              <w:bottom w:val="nil"/>
              <w:right w:val="nil"/>
            </w:tcBorders>
            <w:vAlign w:val="center"/>
          </w:tcPr>
          <w:p w14:paraId="320D6609" w14:textId="77777777" w:rsidR="00DF5122" w:rsidRPr="00CD2B36" w:rsidRDefault="00DF5122" w:rsidP="00DF5122">
            <w:pPr>
              <w:spacing w:after="0" w:line="240" w:lineRule="auto"/>
              <w:jc w:val="center"/>
              <w:rPr>
                <w:sz w:val="16"/>
                <w:szCs w:val="16"/>
              </w:rPr>
            </w:pPr>
            <w:r w:rsidRPr="00CD2B36">
              <w:rPr>
                <w:sz w:val="16"/>
                <w:szCs w:val="16"/>
              </w:rPr>
              <w:t>0.86 (0.75 to 0.97)</w:t>
            </w:r>
          </w:p>
        </w:tc>
        <w:tc>
          <w:tcPr>
            <w:tcW w:w="1701" w:type="dxa"/>
            <w:tcBorders>
              <w:top w:val="nil"/>
              <w:left w:val="nil"/>
              <w:bottom w:val="nil"/>
              <w:right w:val="nil"/>
            </w:tcBorders>
            <w:shd w:val="clear" w:color="auto" w:fill="auto"/>
            <w:vAlign w:val="center"/>
          </w:tcPr>
          <w:p w14:paraId="47103BDD" w14:textId="77777777" w:rsidR="00DF5122" w:rsidRPr="00CD2B36" w:rsidRDefault="00DF5122" w:rsidP="00DF5122">
            <w:pPr>
              <w:spacing w:after="0" w:line="240" w:lineRule="auto"/>
              <w:jc w:val="center"/>
              <w:rPr>
                <w:sz w:val="16"/>
                <w:szCs w:val="16"/>
              </w:rPr>
            </w:pPr>
            <w:r w:rsidRPr="00CD2B36">
              <w:rPr>
                <w:sz w:val="16"/>
                <w:szCs w:val="16"/>
              </w:rPr>
              <w:t>1.80 (1.49 to 2.10)</w:t>
            </w:r>
          </w:p>
        </w:tc>
        <w:tc>
          <w:tcPr>
            <w:tcW w:w="1559" w:type="dxa"/>
            <w:tcBorders>
              <w:top w:val="nil"/>
              <w:left w:val="nil"/>
              <w:bottom w:val="nil"/>
              <w:right w:val="nil"/>
            </w:tcBorders>
            <w:shd w:val="clear" w:color="auto" w:fill="auto"/>
            <w:vAlign w:val="center"/>
          </w:tcPr>
          <w:p w14:paraId="54D569E5" w14:textId="77777777" w:rsidR="00DF5122" w:rsidRPr="00CD2B36" w:rsidRDefault="00DF5122" w:rsidP="00DF5122">
            <w:pPr>
              <w:spacing w:after="0" w:line="240" w:lineRule="auto"/>
              <w:jc w:val="center"/>
              <w:rPr>
                <w:sz w:val="16"/>
                <w:szCs w:val="16"/>
              </w:rPr>
            </w:pPr>
            <w:r w:rsidRPr="00CD2B36">
              <w:rPr>
                <w:sz w:val="16"/>
                <w:szCs w:val="16"/>
              </w:rPr>
              <w:t>0.94 (0.62 to 1.26)</w:t>
            </w:r>
          </w:p>
        </w:tc>
        <w:tc>
          <w:tcPr>
            <w:tcW w:w="1843" w:type="dxa"/>
            <w:tcBorders>
              <w:top w:val="nil"/>
              <w:left w:val="nil"/>
              <w:bottom w:val="nil"/>
              <w:right w:val="nil"/>
            </w:tcBorders>
            <w:vAlign w:val="center"/>
          </w:tcPr>
          <w:p w14:paraId="1A4C6384" w14:textId="77777777" w:rsidR="00DF5122" w:rsidRPr="00CD2B36" w:rsidRDefault="00DF5122" w:rsidP="00DF5122">
            <w:pPr>
              <w:spacing w:after="0" w:line="240" w:lineRule="auto"/>
              <w:jc w:val="center"/>
              <w:rPr>
                <w:sz w:val="16"/>
                <w:szCs w:val="16"/>
              </w:rPr>
            </w:pPr>
            <w:r w:rsidRPr="00CD2B36">
              <w:rPr>
                <w:sz w:val="16"/>
                <w:szCs w:val="16"/>
              </w:rPr>
              <w:t>109.6 (66.9 to 155.9)</w:t>
            </w:r>
          </w:p>
        </w:tc>
        <w:tc>
          <w:tcPr>
            <w:tcW w:w="708" w:type="dxa"/>
            <w:tcBorders>
              <w:top w:val="nil"/>
              <w:left w:val="nil"/>
              <w:bottom w:val="nil"/>
              <w:right w:val="nil"/>
            </w:tcBorders>
            <w:vAlign w:val="center"/>
          </w:tcPr>
          <w:p w14:paraId="7F9272F3" w14:textId="77777777" w:rsidR="00DF5122" w:rsidRPr="00CD2B36" w:rsidRDefault="00406B1A" w:rsidP="00DF5122">
            <w:pPr>
              <w:spacing w:after="0" w:line="240" w:lineRule="auto"/>
              <w:jc w:val="center"/>
              <w:rPr>
                <w:sz w:val="16"/>
                <w:szCs w:val="16"/>
              </w:rPr>
            </w:pPr>
            <w:r w:rsidRPr="00CD2B36">
              <w:rPr>
                <w:sz w:val="16"/>
                <w:szCs w:val="16"/>
              </w:rPr>
              <w:t>&lt;0.001</w:t>
            </w:r>
          </w:p>
        </w:tc>
      </w:tr>
      <w:tr w:rsidR="00CD2B36" w:rsidRPr="00CD2B36" w14:paraId="6DDDC8A3" w14:textId="77777777" w:rsidTr="003D6E9F">
        <w:trPr>
          <w:trHeight w:val="178"/>
          <w:jc w:val="center"/>
        </w:trPr>
        <w:tc>
          <w:tcPr>
            <w:tcW w:w="1575" w:type="dxa"/>
            <w:vMerge/>
            <w:tcBorders>
              <w:left w:val="nil"/>
              <w:right w:val="nil"/>
            </w:tcBorders>
            <w:shd w:val="clear" w:color="auto" w:fill="auto"/>
          </w:tcPr>
          <w:p w14:paraId="284A808D" w14:textId="77777777" w:rsidR="00DF5122" w:rsidRPr="00CD2B36" w:rsidRDefault="00DF5122" w:rsidP="005B0E51">
            <w:pPr>
              <w:spacing w:after="0" w:line="240" w:lineRule="auto"/>
              <w:rPr>
                <w:rFonts w:eastAsia="Times New Roman"/>
                <w:b/>
                <w:sz w:val="16"/>
                <w:szCs w:val="16"/>
              </w:rPr>
            </w:pPr>
          </w:p>
        </w:tc>
        <w:tc>
          <w:tcPr>
            <w:tcW w:w="1134" w:type="dxa"/>
            <w:tcBorders>
              <w:top w:val="nil"/>
              <w:left w:val="nil"/>
              <w:right w:val="nil"/>
            </w:tcBorders>
            <w:shd w:val="clear" w:color="auto" w:fill="auto"/>
          </w:tcPr>
          <w:p w14:paraId="4D32790A" w14:textId="77777777" w:rsidR="00DF5122" w:rsidRPr="00CD2B36" w:rsidRDefault="00DF5122" w:rsidP="00DF5122">
            <w:pPr>
              <w:spacing w:after="0" w:line="240" w:lineRule="auto"/>
              <w:rPr>
                <w:sz w:val="16"/>
                <w:szCs w:val="16"/>
              </w:rPr>
            </w:pPr>
            <w:r w:rsidRPr="00CD2B36">
              <w:rPr>
                <w:sz w:val="16"/>
                <w:szCs w:val="16"/>
              </w:rPr>
              <w:t>Water</w:t>
            </w:r>
          </w:p>
        </w:tc>
        <w:tc>
          <w:tcPr>
            <w:tcW w:w="1701" w:type="dxa"/>
            <w:tcBorders>
              <w:top w:val="nil"/>
              <w:left w:val="nil"/>
              <w:right w:val="nil"/>
            </w:tcBorders>
          </w:tcPr>
          <w:p w14:paraId="245A49FA" w14:textId="77777777" w:rsidR="00DF5122" w:rsidRPr="00CD2B36" w:rsidRDefault="00DF5122" w:rsidP="00DF5122">
            <w:pPr>
              <w:spacing w:after="0" w:line="240" w:lineRule="auto"/>
              <w:jc w:val="center"/>
              <w:rPr>
                <w:sz w:val="16"/>
                <w:szCs w:val="16"/>
              </w:rPr>
            </w:pPr>
            <w:r w:rsidRPr="00CD2B36">
              <w:rPr>
                <w:sz w:val="16"/>
                <w:szCs w:val="16"/>
              </w:rPr>
              <w:t>0.22 (0.14 to 0.30)</w:t>
            </w:r>
          </w:p>
        </w:tc>
        <w:tc>
          <w:tcPr>
            <w:tcW w:w="1701" w:type="dxa"/>
            <w:tcBorders>
              <w:top w:val="nil"/>
              <w:left w:val="nil"/>
              <w:right w:val="nil"/>
            </w:tcBorders>
            <w:shd w:val="clear" w:color="auto" w:fill="auto"/>
          </w:tcPr>
          <w:p w14:paraId="36D4D164" w14:textId="77777777" w:rsidR="00DF5122" w:rsidRPr="00CD2B36" w:rsidRDefault="00DF5122" w:rsidP="00DF5122">
            <w:pPr>
              <w:spacing w:after="0" w:line="240" w:lineRule="auto"/>
              <w:jc w:val="center"/>
              <w:rPr>
                <w:sz w:val="16"/>
                <w:szCs w:val="16"/>
              </w:rPr>
            </w:pPr>
            <w:r w:rsidRPr="00CD2B36">
              <w:rPr>
                <w:sz w:val="16"/>
                <w:szCs w:val="16"/>
              </w:rPr>
              <w:t>1.41 (0.70 to 2.12)</w:t>
            </w:r>
          </w:p>
        </w:tc>
        <w:tc>
          <w:tcPr>
            <w:tcW w:w="1559" w:type="dxa"/>
            <w:tcBorders>
              <w:top w:val="nil"/>
              <w:left w:val="nil"/>
              <w:right w:val="nil"/>
            </w:tcBorders>
            <w:shd w:val="clear" w:color="auto" w:fill="auto"/>
          </w:tcPr>
          <w:p w14:paraId="1D71AD71" w14:textId="77777777" w:rsidR="00DF5122" w:rsidRPr="00CD2B36" w:rsidRDefault="00DF5122" w:rsidP="00DF5122">
            <w:pPr>
              <w:spacing w:after="0" w:line="240" w:lineRule="auto"/>
              <w:jc w:val="center"/>
              <w:rPr>
                <w:sz w:val="16"/>
                <w:szCs w:val="16"/>
              </w:rPr>
            </w:pPr>
            <w:r w:rsidRPr="00CD2B36">
              <w:rPr>
                <w:sz w:val="16"/>
                <w:szCs w:val="16"/>
              </w:rPr>
              <w:t>1.19 (0.48 to 1.91)</w:t>
            </w:r>
          </w:p>
        </w:tc>
        <w:tc>
          <w:tcPr>
            <w:tcW w:w="1843" w:type="dxa"/>
            <w:tcBorders>
              <w:top w:val="nil"/>
              <w:left w:val="nil"/>
              <w:right w:val="nil"/>
            </w:tcBorders>
          </w:tcPr>
          <w:p w14:paraId="2D177FCD" w14:textId="77777777" w:rsidR="00DF5122" w:rsidRPr="00CD2B36" w:rsidRDefault="00DF5122" w:rsidP="00DF5122">
            <w:pPr>
              <w:spacing w:after="0" w:line="240" w:lineRule="auto"/>
              <w:jc w:val="center"/>
              <w:rPr>
                <w:sz w:val="16"/>
                <w:szCs w:val="16"/>
              </w:rPr>
            </w:pPr>
            <w:r w:rsidRPr="00CD2B36">
              <w:rPr>
                <w:sz w:val="16"/>
                <w:szCs w:val="16"/>
              </w:rPr>
              <w:t>543.3 (178.1 to 1,007.7)</w:t>
            </w:r>
          </w:p>
        </w:tc>
        <w:tc>
          <w:tcPr>
            <w:tcW w:w="708" w:type="dxa"/>
            <w:tcBorders>
              <w:top w:val="nil"/>
              <w:left w:val="nil"/>
              <w:right w:val="nil"/>
            </w:tcBorders>
          </w:tcPr>
          <w:p w14:paraId="798E9457" w14:textId="77777777" w:rsidR="00DF5122" w:rsidRPr="00CD2B36" w:rsidRDefault="00DF5122" w:rsidP="00DF5122">
            <w:pPr>
              <w:spacing w:after="0" w:line="240" w:lineRule="auto"/>
              <w:jc w:val="center"/>
              <w:rPr>
                <w:sz w:val="16"/>
                <w:szCs w:val="16"/>
              </w:rPr>
            </w:pPr>
            <w:r w:rsidRPr="00CD2B36">
              <w:rPr>
                <w:sz w:val="16"/>
                <w:szCs w:val="16"/>
              </w:rPr>
              <w:t>0.001</w:t>
            </w:r>
          </w:p>
        </w:tc>
      </w:tr>
      <w:tr w:rsidR="00CD2B36" w:rsidRPr="00CD2B36" w14:paraId="12B7488B" w14:textId="77777777" w:rsidTr="003D6E9F">
        <w:trPr>
          <w:trHeight w:val="178"/>
          <w:jc w:val="center"/>
        </w:trPr>
        <w:tc>
          <w:tcPr>
            <w:tcW w:w="1575" w:type="dxa"/>
            <w:vMerge w:val="restart"/>
            <w:tcBorders>
              <w:top w:val="nil"/>
              <w:left w:val="nil"/>
              <w:right w:val="nil"/>
            </w:tcBorders>
            <w:shd w:val="clear" w:color="auto" w:fill="auto"/>
          </w:tcPr>
          <w:p w14:paraId="7066F8F1" w14:textId="77777777" w:rsidR="00DF5122" w:rsidRPr="00CD2B36" w:rsidRDefault="00DF5122" w:rsidP="005B0E51">
            <w:pPr>
              <w:spacing w:after="0" w:line="240" w:lineRule="auto"/>
              <w:ind w:right="-108"/>
              <w:rPr>
                <w:rFonts w:eastAsia="Times New Roman"/>
                <w:sz w:val="16"/>
                <w:szCs w:val="16"/>
              </w:rPr>
            </w:pPr>
            <w:r w:rsidRPr="00CD2B36">
              <w:rPr>
                <w:rFonts w:eastAsia="Times New Roman"/>
                <w:sz w:val="16"/>
                <w:szCs w:val="16"/>
              </w:rPr>
              <w:t>Beverage expenditure per person as a proportion of equivalised income (%)</w:t>
            </w:r>
          </w:p>
        </w:tc>
        <w:tc>
          <w:tcPr>
            <w:tcW w:w="1134" w:type="dxa"/>
            <w:tcBorders>
              <w:top w:val="nil"/>
              <w:left w:val="nil"/>
              <w:bottom w:val="nil"/>
              <w:right w:val="nil"/>
            </w:tcBorders>
            <w:shd w:val="clear" w:color="auto" w:fill="auto"/>
          </w:tcPr>
          <w:p w14:paraId="39692CC3" w14:textId="77777777" w:rsidR="00DF5122" w:rsidRPr="00CD2B36" w:rsidRDefault="00DF5122" w:rsidP="00DF5122">
            <w:pPr>
              <w:spacing w:after="0" w:line="240" w:lineRule="auto"/>
              <w:rPr>
                <w:sz w:val="16"/>
                <w:szCs w:val="16"/>
              </w:rPr>
            </w:pPr>
            <w:r w:rsidRPr="00CD2B36">
              <w:rPr>
                <w:sz w:val="16"/>
                <w:szCs w:val="16"/>
              </w:rPr>
              <w:t>All</w:t>
            </w:r>
          </w:p>
        </w:tc>
        <w:tc>
          <w:tcPr>
            <w:tcW w:w="1701" w:type="dxa"/>
            <w:tcBorders>
              <w:top w:val="nil"/>
              <w:left w:val="nil"/>
              <w:bottom w:val="nil"/>
              <w:right w:val="nil"/>
            </w:tcBorders>
            <w:vAlign w:val="center"/>
          </w:tcPr>
          <w:p w14:paraId="12E70E62" w14:textId="77777777" w:rsidR="00DF5122" w:rsidRPr="00CD2B36" w:rsidRDefault="00DF5122" w:rsidP="00DF5122">
            <w:pPr>
              <w:spacing w:after="0" w:line="240" w:lineRule="auto"/>
              <w:jc w:val="center"/>
              <w:rPr>
                <w:sz w:val="16"/>
                <w:szCs w:val="16"/>
              </w:rPr>
            </w:pPr>
            <w:r w:rsidRPr="00CD2B36">
              <w:rPr>
                <w:sz w:val="16"/>
                <w:szCs w:val="16"/>
              </w:rPr>
              <w:t>0.93 (0.78 to 1.09)</w:t>
            </w:r>
          </w:p>
        </w:tc>
        <w:tc>
          <w:tcPr>
            <w:tcW w:w="1701" w:type="dxa"/>
            <w:tcBorders>
              <w:top w:val="nil"/>
              <w:left w:val="nil"/>
              <w:bottom w:val="nil"/>
              <w:right w:val="nil"/>
            </w:tcBorders>
            <w:shd w:val="clear" w:color="auto" w:fill="auto"/>
            <w:vAlign w:val="center"/>
          </w:tcPr>
          <w:p w14:paraId="451F7B66" w14:textId="77777777" w:rsidR="00DF5122" w:rsidRPr="00CD2B36" w:rsidRDefault="00DF5122" w:rsidP="00DF5122">
            <w:pPr>
              <w:spacing w:after="0" w:line="240" w:lineRule="auto"/>
              <w:jc w:val="center"/>
              <w:rPr>
                <w:sz w:val="16"/>
                <w:szCs w:val="16"/>
              </w:rPr>
            </w:pPr>
            <w:r w:rsidRPr="00CD2B36">
              <w:rPr>
                <w:sz w:val="16"/>
                <w:szCs w:val="16"/>
              </w:rPr>
              <w:t>1.32 (1.08 to 1.55)</w:t>
            </w:r>
          </w:p>
        </w:tc>
        <w:tc>
          <w:tcPr>
            <w:tcW w:w="1559" w:type="dxa"/>
            <w:tcBorders>
              <w:top w:val="nil"/>
              <w:left w:val="nil"/>
              <w:bottom w:val="nil"/>
              <w:right w:val="nil"/>
            </w:tcBorders>
            <w:shd w:val="clear" w:color="auto" w:fill="auto"/>
            <w:vAlign w:val="center"/>
          </w:tcPr>
          <w:p w14:paraId="63CDE1ED" w14:textId="77777777" w:rsidR="00DF5122" w:rsidRPr="00CD2B36" w:rsidRDefault="00DF5122" w:rsidP="00DF5122">
            <w:pPr>
              <w:spacing w:after="0" w:line="240" w:lineRule="auto"/>
              <w:jc w:val="center"/>
              <w:rPr>
                <w:sz w:val="16"/>
                <w:szCs w:val="16"/>
              </w:rPr>
            </w:pPr>
            <w:r w:rsidRPr="00CD2B36">
              <w:rPr>
                <w:sz w:val="16"/>
                <w:szCs w:val="16"/>
              </w:rPr>
              <w:t>0.38 (0.10 to 0.66)</w:t>
            </w:r>
          </w:p>
        </w:tc>
        <w:tc>
          <w:tcPr>
            <w:tcW w:w="1843" w:type="dxa"/>
            <w:tcBorders>
              <w:top w:val="nil"/>
              <w:left w:val="nil"/>
              <w:bottom w:val="nil"/>
              <w:right w:val="nil"/>
            </w:tcBorders>
            <w:vAlign w:val="center"/>
          </w:tcPr>
          <w:p w14:paraId="6C61342F" w14:textId="77777777" w:rsidR="00DF5122" w:rsidRPr="00CD2B36" w:rsidRDefault="00DF5122" w:rsidP="00DF5122">
            <w:pPr>
              <w:spacing w:after="0" w:line="240" w:lineRule="auto"/>
              <w:jc w:val="center"/>
              <w:rPr>
                <w:sz w:val="16"/>
                <w:szCs w:val="16"/>
              </w:rPr>
            </w:pPr>
            <w:r w:rsidRPr="00CD2B36">
              <w:rPr>
                <w:sz w:val="16"/>
                <w:szCs w:val="16"/>
              </w:rPr>
              <w:t>40.9 (8.5 to 77.1)</w:t>
            </w:r>
          </w:p>
        </w:tc>
        <w:tc>
          <w:tcPr>
            <w:tcW w:w="708" w:type="dxa"/>
            <w:tcBorders>
              <w:top w:val="nil"/>
              <w:left w:val="nil"/>
              <w:bottom w:val="nil"/>
              <w:right w:val="nil"/>
            </w:tcBorders>
            <w:vAlign w:val="center"/>
          </w:tcPr>
          <w:p w14:paraId="681BEF46" w14:textId="77777777" w:rsidR="00DF5122" w:rsidRPr="00CD2B36" w:rsidRDefault="00DF5122" w:rsidP="00DF5122">
            <w:pPr>
              <w:spacing w:after="0" w:line="240" w:lineRule="auto"/>
              <w:jc w:val="center"/>
              <w:rPr>
                <w:sz w:val="16"/>
                <w:szCs w:val="16"/>
              </w:rPr>
            </w:pPr>
            <w:r w:rsidRPr="00CD2B36">
              <w:rPr>
                <w:sz w:val="16"/>
                <w:szCs w:val="16"/>
              </w:rPr>
              <w:t>0.008</w:t>
            </w:r>
          </w:p>
        </w:tc>
      </w:tr>
      <w:tr w:rsidR="00CD2B36" w:rsidRPr="00CD2B36" w14:paraId="1B0B0BED" w14:textId="77777777" w:rsidTr="003D6E9F">
        <w:trPr>
          <w:trHeight w:val="64"/>
          <w:jc w:val="center"/>
        </w:trPr>
        <w:tc>
          <w:tcPr>
            <w:tcW w:w="1575" w:type="dxa"/>
            <w:vMerge/>
            <w:tcBorders>
              <w:left w:val="nil"/>
              <w:right w:val="nil"/>
            </w:tcBorders>
            <w:shd w:val="clear" w:color="auto" w:fill="auto"/>
          </w:tcPr>
          <w:p w14:paraId="1C66B67E"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tcPr>
          <w:p w14:paraId="2B73C9E1" w14:textId="77777777" w:rsidR="00DF5122" w:rsidRPr="00CD2B36" w:rsidRDefault="00DF5122" w:rsidP="00DF5122">
            <w:pPr>
              <w:spacing w:after="0" w:line="240" w:lineRule="auto"/>
              <w:rPr>
                <w:sz w:val="16"/>
                <w:szCs w:val="16"/>
              </w:rPr>
            </w:pPr>
            <w:r w:rsidRPr="00CD2B36">
              <w:rPr>
                <w:sz w:val="16"/>
                <w:szCs w:val="16"/>
              </w:rPr>
              <w:t>Soft drinks</w:t>
            </w:r>
          </w:p>
        </w:tc>
        <w:tc>
          <w:tcPr>
            <w:tcW w:w="1701" w:type="dxa"/>
            <w:tcBorders>
              <w:top w:val="nil"/>
              <w:left w:val="nil"/>
              <w:bottom w:val="nil"/>
              <w:right w:val="nil"/>
            </w:tcBorders>
            <w:vAlign w:val="center"/>
          </w:tcPr>
          <w:p w14:paraId="141488DE" w14:textId="77777777" w:rsidR="00DF5122" w:rsidRPr="00CD2B36" w:rsidRDefault="00DF5122" w:rsidP="00DF5122">
            <w:pPr>
              <w:spacing w:after="0" w:line="240" w:lineRule="auto"/>
              <w:jc w:val="center"/>
              <w:rPr>
                <w:sz w:val="16"/>
                <w:szCs w:val="16"/>
              </w:rPr>
            </w:pPr>
            <w:r w:rsidRPr="00CD2B36">
              <w:rPr>
                <w:sz w:val="16"/>
                <w:szCs w:val="16"/>
              </w:rPr>
              <w:t>0.42 (0.35 to 0.50)</w:t>
            </w:r>
          </w:p>
        </w:tc>
        <w:tc>
          <w:tcPr>
            <w:tcW w:w="1701" w:type="dxa"/>
            <w:tcBorders>
              <w:top w:val="nil"/>
              <w:left w:val="nil"/>
              <w:bottom w:val="nil"/>
              <w:right w:val="nil"/>
            </w:tcBorders>
            <w:shd w:val="clear" w:color="auto" w:fill="auto"/>
            <w:vAlign w:val="center"/>
          </w:tcPr>
          <w:p w14:paraId="72D3751A" w14:textId="77777777" w:rsidR="00DF5122" w:rsidRPr="00CD2B36" w:rsidRDefault="00DF5122" w:rsidP="00DF5122">
            <w:pPr>
              <w:spacing w:after="0" w:line="240" w:lineRule="auto"/>
              <w:jc w:val="center"/>
              <w:rPr>
                <w:sz w:val="16"/>
                <w:szCs w:val="16"/>
              </w:rPr>
            </w:pPr>
            <w:r w:rsidRPr="00CD2B36">
              <w:rPr>
                <w:sz w:val="16"/>
                <w:szCs w:val="16"/>
              </w:rPr>
              <w:t>0.36 (0.23 to 0.49)</w:t>
            </w:r>
          </w:p>
        </w:tc>
        <w:tc>
          <w:tcPr>
            <w:tcW w:w="1559" w:type="dxa"/>
            <w:tcBorders>
              <w:top w:val="nil"/>
              <w:left w:val="nil"/>
              <w:bottom w:val="nil"/>
              <w:right w:val="nil"/>
            </w:tcBorders>
            <w:shd w:val="clear" w:color="auto" w:fill="auto"/>
            <w:vAlign w:val="center"/>
          </w:tcPr>
          <w:p w14:paraId="35405916" w14:textId="77777777" w:rsidR="00DF5122" w:rsidRPr="00CD2B36" w:rsidRDefault="00DF5122" w:rsidP="00DF5122">
            <w:pPr>
              <w:spacing w:after="0" w:line="240" w:lineRule="auto"/>
              <w:jc w:val="center"/>
              <w:rPr>
                <w:sz w:val="16"/>
                <w:szCs w:val="16"/>
              </w:rPr>
            </w:pPr>
            <w:r w:rsidRPr="00CD2B36">
              <w:rPr>
                <w:sz w:val="16"/>
                <w:szCs w:val="16"/>
              </w:rPr>
              <w:t>-0.06 (-0.21 to 0.09)</w:t>
            </w:r>
          </w:p>
        </w:tc>
        <w:tc>
          <w:tcPr>
            <w:tcW w:w="1843" w:type="dxa"/>
            <w:tcBorders>
              <w:top w:val="nil"/>
              <w:left w:val="nil"/>
              <w:bottom w:val="nil"/>
              <w:right w:val="nil"/>
            </w:tcBorders>
            <w:vAlign w:val="center"/>
          </w:tcPr>
          <w:p w14:paraId="00A6778A" w14:textId="77777777" w:rsidR="00DF5122" w:rsidRPr="00CD2B36" w:rsidRDefault="00DF5122" w:rsidP="00DF5122">
            <w:pPr>
              <w:spacing w:after="0" w:line="240" w:lineRule="auto"/>
              <w:jc w:val="center"/>
              <w:rPr>
                <w:sz w:val="16"/>
                <w:szCs w:val="16"/>
              </w:rPr>
            </w:pPr>
            <w:r w:rsidRPr="00CD2B36">
              <w:rPr>
                <w:sz w:val="16"/>
                <w:szCs w:val="16"/>
              </w:rPr>
              <w:t>-14.3 (-46.9 to 21.2)</w:t>
            </w:r>
          </w:p>
        </w:tc>
        <w:tc>
          <w:tcPr>
            <w:tcW w:w="708" w:type="dxa"/>
            <w:tcBorders>
              <w:top w:val="nil"/>
              <w:left w:val="nil"/>
              <w:bottom w:val="nil"/>
              <w:right w:val="nil"/>
            </w:tcBorders>
            <w:vAlign w:val="center"/>
          </w:tcPr>
          <w:p w14:paraId="0D4494BF" w14:textId="77777777" w:rsidR="00DF5122" w:rsidRPr="00CD2B36" w:rsidRDefault="00DF5122" w:rsidP="00DF5122">
            <w:pPr>
              <w:spacing w:after="0" w:line="240" w:lineRule="auto"/>
              <w:jc w:val="center"/>
              <w:rPr>
                <w:sz w:val="16"/>
                <w:szCs w:val="16"/>
              </w:rPr>
            </w:pPr>
            <w:r w:rsidRPr="00CD2B36">
              <w:rPr>
                <w:sz w:val="16"/>
                <w:szCs w:val="16"/>
              </w:rPr>
              <w:t>0.425</w:t>
            </w:r>
          </w:p>
        </w:tc>
      </w:tr>
      <w:tr w:rsidR="00CD2B36" w:rsidRPr="00CD2B36" w14:paraId="5ABE52F1" w14:textId="77777777" w:rsidTr="003D6E9F">
        <w:trPr>
          <w:trHeight w:val="178"/>
          <w:jc w:val="center"/>
        </w:trPr>
        <w:tc>
          <w:tcPr>
            <w:tcW w:w="1575" w:type="dxa"/>
            <w:vMerge/>
            <w:tcBorders>
              <w:left w:val="nil"/>
              <w:right w:val="nil"/>
            </w:tcBorders>
            <w:shd w:val="clear" w:color="auto" w:fill="auto"/>
          </w:tcPr>
          <w:p w14:paraId="11D54C58" w14:textId="77777777" w:rsidR="00DF5122" w:rsidRPr="00CD2B36" w:rsidRDefault="00DF5122" w:rsidP="005B0E51">
            <w:pPr>
              <w:spacing w:after="0" w:line="240" w:lineRule="auto"/>
              <w:rPr>
                <w:rFonts w:eastAsia="Times New Roman"/>
                <w:sz w:val="16"/>
                <w:szCs w:val="16"/>
              </w:rPr>
            </w:pPr>
          </w:p>
        </w:tc>
        <w:tc>
          <w:tcPr>
            <w:tcW w:w="1134" w:type="dxa"/>
            <w:tcBorders>
              <w:top w:val="nil"/>
              <w:left w:val="nil"/>
              <w:bottom w:val="nil"/>
              <w:right w:val="nil"/>
            </w:tcBorders>
            <w:shd w:val="clear" w:color="auto" w:fill="auto"/>
          </w:tcPr>
          <w:p w14:paraId="3EDE8181" w14:textId="77777777" w:rsidR="00DF5122" w:rsidRPr="00CD2B36" w:rsidRDefault="00DF5122" w:rsidP="00DF5122">
            <w:pPr>
              <w:spacing w:after="0" w:line="240" w:lineRule="auto"/>
              <w:rPr>
                <w:sz w:val="16"/>
                <w:szCs w:val="16"/>
              </w:rPr>
            </w:pPr>
            <w:r w:rsidRPr="00CD2B36">
              <w:rPr>
                <w:sz w:val="16"/>
                <w:szCs w:val="16"/>
              </w:rPr>
              <w:t>Milk</w:t>
            </w:r>
          </w:p>
        </w:tc>
        <w:tc>
          <w:tcPr>
            <w:tcW w:w="1701" w:type="dxa"/>
            <w:tcBorders>
              <w:top w:val="nil"/>
              <w:left w:val="nil"/>
              <w:bottom w:val="nil"/>
              <w:right w:val="nil"/>
            </w:tcBorders>
            <w:vAlign w:val="center"/>
          </w:tcPr>
          <w:p w14:paraId="791B1687" w14:textId="77777777" w:rsidR="00DF5122" w:rsidRPr="00CD2B36" w:rsidRDefault="00DF5122" w:rsidP="00DF5122">
            <w:pPr>
              <w:spacing w:after="0" w:line="240" w:lineRule="auto"/>
              <w:jc w:val="center"/>
              <w:rPr>
                <w:sz w:val="16"/>
                <w:szCs w:val="16"/>
              </w:rPr>
            </w:pPr>
            <w:r w:rsidRPr="00CD2B36">
              <w:rPr>
                <w:sz w:val="16"/>
                <w:szCs w:val="16"/>
              </w:rPr>
              <w:t>0.23 (0.19 to 0.28)</w:t>
            </w:r>
          </w:p>
        </w:tc>
        <w:tc>
          <w:tcPr>
            <w:tcW w:w="1701" w:type="dxa"/>
            <w:tcBorders>
              <w:top w:val="nil"/>
              <w:left w:val="nil"/>
              <w:bottom w:val="nil"/>
              <w:right w:val="nil"/>
            </w:tcBorders>
            <w:shd w:val="clear" w:color="auto" w:fill="auto"/>
            <w:vAlign w:val="center"/>
          </w:tcPr>
          <w:p w14:paraId="1F3C2757" w14:textId="77777777" w:rsidR="00DF5122" w:rsidRPr="00CD2B36" w:rsidRDefault="00DF5122" w:rsidP="00DF5122">
            <w:pPr>
              <w:spacing w:after="0" w:line="240" w:lineRule="auto"/>
              <w:jc w:val="center"/>
              <w:rPr>
                <w:sz w:val="16"/>
                <w:szCs w:val="16"/>
              </w:rPr>
            </w:pPr>
            <w:r w:rsidRPr="00CD2B36">
              <w:rPr>
                <w:sz w:val="16"/>
                <w:szCs w:val="16"/>
              </w:rPr>
              <w:t>0.36 (0.30 to 0.43)</w:t>
            </w:r>
          </w:p>
        </w:tc>
        <w:tc>
          <w:tcPr>
            <w:tcW w:w="1559" w:type="dxa"/>
            <w:tcBorders>
              <w:top w:val="nil"/>
              <w:left w:val="nil"/>
              <w:bottom w:val="nil"/>
              <w:right w:val="nil"/>
            </w:tcBorders>
            <w:shd w:val="clear" w:color="auto" w:fill="auto"/>
            <w:vAlign w:val="center"/>
          </w:tcPr>
          <w:p w14:paraId="61BDF677" w14:textId="77777777" w:rsidR="00DF5122" w:rsidRPr="00CD2B36" w:rsidRDefault="00DF5122" w:rsidP="00DF5122">
            <w:pPr>
              <w:spacing w:after="0" w:line="240" w:lineRule="auto"/>
              <w:jc w:val="center"/>
              <w:rPr>
                <w:sz w:val="16"/>
                <w:szCs w:val="16"/>
              </w:rPr>
            </w:pPr>
            <w:r w:rsidRPr="00CD2B36">
              <w:rPr>
                <w:sz w:val="16"/>
                <w:szCs w:val="16"/>
              </w:rPr>
              <w:t>0.13 (0.05 to 0.21)</w:t>
            </w:r>
          </w:p>
        </w:tc>
        <w:tc>
          <w:tcPr>
            <w:tcW w:w="1843" w:type="dxa"/>
            <w:tcBorders>
              <w:top w:val="nil"/>
              <w:left w:val="nil"/>
              <w:bottom w:val="nil"/>
              <w:right w:val="nil"/>
            </w:tcBorders>
            <w:vAlign w:val="center"/>
          </w:tcPr>
          <w:p w14:paraId="4FA52678" w14:textId="77777777" w:rsidR="00DF5122" w:rsidRPr="00CD2B36" w:rsidRDefault="00DF5122" w:rsidP="00DF5122">
            <w:pPr>
              <w:spacing w:after="0" w:line="240" w:lineRule="auto"/>
              <w:jc w:val="center"/>
              <w:rPr>
                <w:sz w:val="16"/>
                <w:szCs w:val="16"/>
              </w:rPr>
            </w:pPr>
            <w:r w:rsidRPr="00CD2B36">
              <w:rPr>
                <w:sz w:val="16"/>
                <w:szCs w:val="16"/>
              </w:rPr>
              <w:t>56.2 (18.0 to 100.9)</w:t>
            </w:r>
          </w:p>
        </w:tc>
        <w:tc>
          <w:tcPr>
            <w:tcW w:w="708" w:type="dxa"/>
            <w:tcBorders>
              <w:top w:val="nil"/>
              <w:left w:val="nil"/>
              <w:bottom w:val="nil"/>
              <w:right w:val="nil"/>
            </w:tcBorders>
            <w:vAlign w:val="center"/>
          </w:tcPr>
          <w:p w14:paraId="0DC1B15F" w14:textId="77777777" w:rsidR="00DF5122" w:rsidRPr="00CD2B36" w:rsidRDefault="00DF5122" w:rsidP="00DF5122">
            <w:pPr>
              <w:spacing w:after="0" w:line="240" w:lineRule="auto"/>
              <w:jc w:val="center"/>
              <w:rPr>
                <w:sz w:val="16"/>
                <w:szCs w:val="16"/>
              </w:rPr>
            </w:pPr>
            <w:r w:rsidRPr="00CD2B36">
              <w:rPr>
                <w:sz w:val="16"/>
                <w:szCs w:val="16"/>
              </w:rPr>
              <w:t>0.001</w:t>
            </w:r>
          </w:p>
        </w:tc>
      </w:tr>
      <w:tr w:rsidR="00CD2B36" w:rsidRPr="00CD2B36" w14:paraId="3C6C9A4D" w14:textId="77777777" w:rsidTr="003D6E9F">
        <w:trPr>
          <w:trHeight w:val="178"/>
          <w:jc w:val="center"/>
        </w:trPr>
        <w:tc>
          <w:tcPr>
            <w:tcW w:w="1575" w:type="dxa"/>
            <w:vMerge/>
            <w:tcBorders>
              <w:left w:val="nil"/>
              <w:bottom w:val="single" w:sz="4" w:space="0" w:color="auto"/>
              <w:right w:val="nil"/>
            </w:tcBorders>
            <w:shd w:val="clear" w:color="auto" w:fill="auto"/>
          </w:tcPr>
          <w:p w14:paraId="5280C1B0" w14:textId="77777777" w:rsidR="00DF5122" w:rsidRPr="00CD2B36" w:rsidRDefault="00DF5122" w:rsidP="005B0E51">
            <w:pPr>
              <w:spacing w:after="0" w:line="240" w:lineRule="auto"/>
              <w:rPr>
                <w:rFonts w:eastAsia="Times New Roman"/>
                <w:b/>
                <w:sz w:val="16"/>
                <w:szCs w:val="16"/>
              </w:rPr>
            </w:pPr>
          </w:p>
        </w:tc>
        <w:tc>
          <w:tcPr>
            <w:tcW w:w="1134" w:type="dxa"/>
            <w:tcBorders>
              <w:top w:val="nil"/>
              <w:left w:val="nil"/>
              <w:bottom w:val="single" w:sz="4" w:space="0" w:color="auto"/>
              <w:right w:val="nil"/>
            </w:tcBorders>
            <w:shd w:val="clear" w:color="auto" w:fill="auto"/>
          </w:tcPr>
          <w:p w14:paraId="30936A7C" w14:textId="77777777" w:rsidR="00DF5122" w:rsidRPr="00CD2B36" w:rsidRDefault="00DF5122" w:rsidP="00DF5122">
            <w:pPr>
              <w:spacing w:after="0" w:line="240" w:lineRule="auto"/>
              <w:rPr>
                <w:sz w:val="16"/>
                <w:szCs w:val="16"/>
              </w:rPr>
            </w:pPr>
            <w:r w:rsidRPr="00CD2B36">
              <w:rPr>
                <w:sz w:val="16"/>
                <w:szCs w:val="16"/>
              </w:rPr>
              <w:t>Water</w:t>
            </w:r>
          </w:p>
        </w:tc>
        <w:tc>
          <w:tcPr>
            <w:tcW w:w="1701" w:type="dxa"/>
            <w:tcBorders>
              <w:top w:val="nil"/>
              <w:left w:val="nil"/>
              <w:bottom w:val="single" w:sz="4" w:space="0" w:color="auto"/>
              <w:right w:val="nil"/>
            </w:tcBorders>
          </w:tcPr>
          <w:p w14:paraId="2268DFF4" w14:textId="77777777" w:rsidR="00DF5122" w:rsidRPr="00CD2B36" w:rsidRDefault="00DF5122" w:rsidP="00DF5122">
            <w:pPr>
              <w:spacing w:after="0" w:line="240" w:lineRule="auto"/>
              <w:jc w:val="center"/>
              <w:rPr>
                <w:sz w:val="16"/>
                <w:szCs w:val="16"/>
              </w:rPr>
            </w:pPr>
            <w:r w:rsidRPr="00CD2B36">
              <w:rPr>
                <w:sz w:val="16"/>
                <w:szCs w:val="16"/>
              </w:rPr>
              <w:t>0.08 (-0.01 to 0.17)</w:t>
            </w:r>
          </w:p>
        </w:tc>
        <w:tc>
          <w:tcPr>
            <w:tcW w:w="1701" w:type="dxa"/>
            <w:tcBorders>
              <w:top w:val="nil"/>
              <w:left w:val="nil"/>
              <w:bottom w:val="single" w:sz="4" w:space="0" w:color="auto"/>
              <w:right w:val="nil"/>
            </w:tcBorders>
            <w:shd w:val="clear" w:color="auto" w:fill="auto"/>
          </w:tcPr>
          <w:p w14:paraId="2C64635E" w14:textId="77777777" w:rsidR="00DF5122" w:rsidRPr="00CD2B36" w:rsidRDefault="00DF5122" w:rsidP="00DF5122">
            <w:pPr>
              <w:spacing w:after="0" w:line="240" w:lineRule="auto"/>
              <w:jc w:val="center"/>
              <w:rPr>
                <w:sz w:val="16"/>
                <w:szCs w:val="16"/>
              </w:rPr>
            </w:pPr>
            <w:r w:rsidRPr="00CD2B36">
              <w:rPr>
                <w:sz w:val="16"/>
                <w:szCs w:val="16"/>
              </w:rPr>
              <w:t>0.24 (0.17 to 0.30)</w:t>
            </w:r>
          </w:p>
        </w:tc>
        <w:tc>
          <w:tcPr>
            <w:tcW w:w="1559" w:type="dxa"/>
            <w:tcBorders>
              <w:top w:val="nil"/>
              <w:left w:val="nil"/>
              <w:bottom w:val="single" w:sz="4" w:space="0" w:color="auto"/>
              <w:right w:val="nil"/>
            </w:tcBorders>
            <w:shd w:val="clear" w:color="auto" w:fill="auto"/>
          </w:tcPr>
          <w:p w14:paraId="2244CAD1" w14:textId="77777777" w:rsidR="00DF5122" w:rsidRPr="00CD2B36" w:rsidRDefault="00DF5122" w:rsidP="00DF5122">
            <w:pPr>
              <w:spacing w:after="0" w:line="240" w:lineRule="auto"/>
              <w:jc w:val="center"/>
              <w:rPr>
                <w:sz w:val="16"/>
                <w:szCs w:val="16"/>
              </w:rPr>
            </w:pPr>
            <w:r w:rsidRPr="00CD2B36">
              <w:rPr>
                <w:sz w:val="16"/>
                <w:szCs w:val="16"/>
              </w:rPr>
              <w:t>0.16 (0.05 to 0.27)</w:t>
            </w:r>
          </w:p>
        </w:tc>
        <w:tc>
          <w:tcPr>
            <w:tcW w:w="1843" w:type="dxa"/>
            <w:tcBorders>
              <w:top w:val="nil"/>
              <w:left w:val="nil"/>
              <w:bottom w:val="single" w:sz="4" w:space="0" w:color="auto"/>
              <w:right w:val="nil"/>
            </w:tcBorders>
          </w:tcPr>
          <w:p w14:paraId="44257A35" w14:textId="77777777" w:rsidR="00DF5122" w:rsidRPr="00CD2B36" w:rsidRDefault="00DF5122" w:rsidP="00DF5122">
            <w:pPr>
              <w:spacing w:after="0" w:line="240" w:lineRule="auto"/>
              <w:jc w:val="center"/>
              <w:rPr>
                <w:sz w:val="16"/>
                <w:szCs w:val="16"/>
              </w:rPr>
            </w:pPr>
            <w:r w:rsidRPr="00CD2B36">
              <w:rPr>
                <w:sz w:val="16"/>
                <w:szCs w:val="16"/>
              </w:rPr>
              <w:t>198.9 (-143.4 to 1,365.0)</w:t>
            </w:r>
          </w:p>
        </w:tc>
        <w:tc>
          <w:tcPr>
            <w:tcW w:w="708" w:type="dxa"/>
            <w:tcBorders>
              <w:top w:val="nil"/>
              <w:left w:val="nil"/>
              <w:bottom w:val="single" w:sz="4" w:space="0" w:color="auto"/>
              <w:right w:val="nil"/>
            </w:tcBorders>
          </w:tcPr>
          <w:p w14:paraId="6CCE2BA0" w14:textId="77777777" w:rsidR="00DF5122" w:rsidRPr="00CD2B36" w:rsidRDefault="00DF5122" w:rsidP="00DF5122">
            <w:pPr>
              <w:spacing w:after="0" w:line="240" w:lineRule="auto"/>
              <w:jc w:val="center"/>
              <w:rPr>
                <w:sz w:val="16"/>
                <w:szCs w:val="16"/>
              </w:rPr>
            </w:pPr>
            <w:r w:rsidRPr="00CD2B36">
              <w:rPr>
                <w:sz w:val="16"/>
                <w:szCs w:val="16"/>
              </w:rPr>
              <w:t>0.004</w:t>
            </w:r>
          </w:p>
        </w:tc>
      </w:tr>
    </w:tbl>
    <w:p w14:paraId="2D685B82" w14:textId="77777777" w:rsidR="00DF5122" w:rsidRPr="00CD2B36" w:rsidRDefault="00DF5122" w:rsidP="00DF5122">
      <w:pPr>
        <w:spacing w:line="240" w:lineRule="auto"/>
        <w:rPr>
          <w:sz w:val="20"/>
        </w:rPr>
      </w:pPr>
      <w:r w:rsidRPr="00CD2B36">
        <w:rPr>
          <w:sz w:val="20"/>
        </w:rPr>
        <w:t xml:space="preserve">Notes: </w:t>
      </w:r>
      <w:r w:rsidR="00406B1A" w:rsidRPr="00CD2B36">
        <w:rPr>
          <w:sz w:val="20"/>
        </w:rPr>
        <w:t xml:space="preserve">The 2013 Tonga SB tax applied to soft drinks. </w:t>
      </w:r>
      <w:r w:rsidRPr="00CD2B36">
        <w:rPr>
          <w:sz w:val="20"/>
        </w:rPr>
        <w:t>P-values were calculated using the t-test for the difference between two means on an absolute scale</w:t>
      </w:r>
      <w:r w:rsidR="00406B1A" w:rsidRPr="00CD2B36">
        <w:rPr>
          <w:sz w:val="20"/>
        </w:rPr>
        <w:t>, testing for whether there was any difference in expenditure outcomes over time</w:t>
      </w:r>
      <w:r w:rsidRPr="00CD2B36">
        <w:rPr>
          <w:sz w:val="20"/>
        </w:rPr>
        <w:t xml:space="preserve">. Absolute changes were expressed as a percentage (%) change by dividing the absolute change and its confidence intervals by the 2009 outcome value. </w:t>
      </w:r>
      <w:r w:rsidR="00406B1A" w:rsidRPr="00CD2B36">
        <w:rPr>
          <w:sz w:val="20"/>
        </w:rPr>
        <w:t xml:space="preserve">We cannot rule out seasonal impacts on these results. The 2009 expenditure findings were increased to adjust for inflation between 2009 and 2015/16 (12.4% increase, using CPI data from the Department of Statistics). </w:t>
      </w:r>
      <w:r w:rsidRPr="00CD2B36">
        <w:rPr>
          <w:sz w:val="20"/>
        </w:rPr>
        <w:t xml:space="preserve">The complex survey design was </w:t>
      </w:r>
      <w:proofErr w:type="gramStart"/>
      <w:r w:rsidRPr="00CD2B36">
        <w:rPr>
          <w:sz w:val="20"/>
        </w:rPr>
        <w:t>taken into account</w:t>
      </w:r>
      <w:proofErr w:type="gramEnd"/>
      <w:r w:rsidRPr="00CD2B36">
        <w:rPr>
          <w:sz w:val="20"/>
        </w:rPr>
        <w:t xml:space="preserve"> in analysis to ensure findings represent the national Tongan population. Data source: Tonga Department of Statistics, Household Income and Expenditure Surveys. </w:t>
      </w:r>
      <w:r w:rsidRPr="00CD2B36">
        <w:rPr>
          <w:sz w:val="20"/>
        </w:rPr>
        <w:br/>
      </w:r>
    </w:p>
    <w:p w14:paraId="178B5469" w14:textId="77777777" w:rsidR="00DF5122" w:rsidRPr="00CD2B36" w:rsidRDefault="00DF5122" w:rsidP="002D146D">
      <w:pPr>
        <w:spacing w:line="360" w:lineRule="auto"/>
        <w:rPr>
          <w:sz w:val="20"/>
          <w:szCs w:val="20"/>
        </w:rPr>
      </w:pPr>
    </w:p>
    <w:p w14:paraId="443D5A68" w14:textId="77777777" w:rsidR="00812B92" w:rsidRPr="00CD2B36" w:rsidRDefault="00812B92" w:rsidP="002D146D">
      <w:pPr>
        <w:spacing w:line="360" w:lineRule="auto"/>
        <w:rPr>
          <w:b/>
        </w:rPr>
        <w:sectPr w:rsidR="00812B92" w:rsidRPr="00CD2B36" w:rsidSect="00217339">
          <w:headerReference w:type="default" r:id="rId10"/>
          <w:footerReference w:type="default" r:id="rId11"/>
          <w:pgSz w:w="11909" w:h="16834"/>
          <w:pgMar w:top="992" w:right="1440" w:bottom="1440" w:left="1440" w:header="539" w:footer="720" w:gutter="0"/>
          <w:cols w:space="720"/>
          <w:docGrid w:linePitch="360"/>
        </w:sectPr>
      </w:pPr>
    </w:p>
    <w:p w14:paraId="00C21CD4" w14:textId="77777777" w:rsidR="002D146D" w:rsidRPr="00CD2B36" w:rsidRDefault="007F4D1C" w:rsidP="002D146D">
      <w:pPr>
        <w:spacing w:line="360" w:lineRule="auto"/>
        <w:rPr>
          <w:b/>
        </w:rPr>
      </w:pPr>
      <w:r w:rsidRPr="00CD2B36">
        <w:rPr>
          <w:b/>
        </w:rPr>
        <w:lastRenderedPageBreak/>
        <w:t xml:space="preserve">Supplementary </w:t>
      </w:r>
      <w:r w:rsidR="002D146D" w:rsidRPr="00CD2B36">
        <w:rPr>
          <w:b/>
        </w:rPr>
        <w:t xml:space="preserve">Table </w:t>
      </w:r>
      <w:r w:rsidR="001756D5" w:rsidRPr="00CD2B36">
        <w:rPr>
          <w:b/>
        </w:rPr>
        <w:t>S4b</w:t>
      </w:r>
      <w:r w:rsidR="002D146D" w:rsidRPr="00CD2B36">
        <w:rPr>
          <w:b/>
        </w:rPr>
        <w:t>:</w:t>
      </w:r>
      <w:r w:rsidR="002D146D" w:rsidRPr="00CD2B36">
        <w:t xml:space="preserve"> </w:t>
      </w:r>
      <w:r w:rsidR="002D146D" w:rsidRPr="00CD2B36">
        <w:rPr>
          <w:b/>
        </w:rPr>
        <w:t>Sensitivity test</w:t>
      </w:r>
      <w:r w:rsidR="005778C3" w:rsidRPr="00CD2B36">
        <w:rPr>
          <w:b/>
        </w:rPr>
        <w:t xml:space="preserve"> changes in expenditure outcomes</w:t>
      </w:r>
      <w:r w:rsidR="005778C3" w:rsidRPr="00CD2B36">
        <w:rPr>
          <w:b/>
          <w:i/>
        </w:rPr>
        <w:t xml:space="preserve"> </w:t>
      </w:r>
      <w:r w:rsidR="005778C3" w:rsidRPr="00CD2B36">
        <w:rPr>
          <w:b/>
        </w:rPr>
        <w:t>beverages in Tonga from 2009 to 2015/16 excluding third quarters</w:t>
      </w:r>
      <w:r w:rsidR="002D146D" w:rsidRPr="00CD2B36">
        <w:rPr>
          <w:b/>
        </w:rPr>
        <w:t xml:space="preserve"> </w:t>
      </w:r>
      <w:r w:rsidR="005778C3" w:rsidRPr="00CD2B36">
        <w:rPr>
          <w:b/>
        </w:rPr>
        <w:t>(</w:t>
      </w:r>
      <w:proofErr w:type="gramStart"/>
      <w:r w:rsidR="005778C3" w:rsidRPr="00CD2B36">
        <w:rPr>
          <w:b/>
        </w:rPr>
        <w:t>similar to</w:t>
      </w:r>
      <w:proofErr w:type="gramEnd"/>
      <w:r w:rsidR="005778C3" w:rsidRPr="00CD2B36">
        <w:rPr>
          <w:b/>
        </w:rPr>
        <w:t xml:space="preserve"> Table 3 without Q3)</w:t>
      </w:r>
    </w:p>
    <w:tbl>
      <w:tblPr>
        <w:tblW w:w="13323" w:type="dxa"/>
        <w:tblInd w:w="108" w:type="dxa"/>
        <w:tblLook w:val="04A0" w:firstRow="1" w:lastRow="0" w:firstColumn="1" w:lastColumn="0" w:noHBand="0" w:noVBand="1"/>
      </w:tblPr>
      <w:tblGrid>
        <w:gridCol w:w="1560"/>
        <w:gridCol w:w="1164"/>
        <w:gridCol w:w="1529"/>
        <w:gridCol w:w="1559"/>
        <w:gridCol w:w="1559"/>
        <w:gridCol w:w="900"/>
        <w:gridCol w:w="1651"/>
        <w:gridCol w:w="1700"/>
        <w:gridCol w:w="1701"/>
      </w:tblGrid>
      <w:tr w:rsidR="00CD2B36" w:rsidRPr="00CD2B36" w14:paraId="748E50D0" w14:textId="77777777" w:rsidTr="00812B92">
        <w:trPr>
          <w:trHeight w:val="60"/>
        </w:trPr>
        <w:tc>
          <w:tcPr>
            <w:tcW w:w="1560" w:type="dxa"/>
            <w:tcBorders>
              <w:top w:val="single" w:sz="4" w:space="0" w:color="auto"/>
              <w:left w:val="nil"/>
              <w:bottom w:val="nil"/>
              <w:right w:val="nil"/>
            </w:tcBorders>
          </w:tcPr>
          <w:p w14:paraId="31D8AAB6" w14:textId="77777777" w:rsidR="005778C3" w:rsidRPr="00CD2B36" w:rsidRDefault="005778C3" w:rsidP="00FE17D6">
            <w:pPr>
              <w:spacing w:after="0" w:line="240" w:lineRule="auto"/>
              <w:jc w:val="right"/>
              <w:rPr>
                <w:rFonts w:eastAsia="Times New Roman" w:cs="Segoe UI"/>
                <w:sz w:val="16"/>
                <w:szCs w:val="16"/>
                <w:lang w:val="en-US"/>
              </w:rPr>
            </w:pPr>
          </w:p>
        </w:tc>
        <w:tc>
          <w:tcPr>
            <w:tcW w:w="1164" w:type="dxa"/>
            <w:tcBorders>
              <w:top w:val="single" w:sz="4" w:space="0" w:color="auto"/>
              <w:left w:val="nil"/>
              <w:bottom w:val="nil"/>
              <w:right w:val="nil"/>
            </w:tcBorders>
            <w:shd w:val="clear" w:color="auto" w:fill="auto"/>
            <w:noWrap/>
            <w:vAlign w:val="center"/>
            <w:hideMark/>
          </w:tcPr>
          <w:p w14:paraId="6019DCB6" w14:textId="77777777" w:rsidR="005778C3" w:rsidRPr="00CD2B36" w:rsidRDefault="005778C3" w:rsidP="00FE17D6">
            <w:pPr>
              <w:spacing w:after="0" w:line="240" w:lineRule="auto"/>
              <w:jc w:val="right"/>
              <w:rPr>
                <w:rFonts w:eastAsia="Times New Roman" w:cs="Segoe UI"/>
                <w:sz w:val="16"/>
                <w:szCs w:val="16"/>
                <w:lang w:val="en-US"/>
              </w:rPr>
            </w:pPr>
            <w:r w:rsidRPr="00CD2B36">
              <w:rPr>
                <w:rFonts w:eastAsia="Times New Roman" w:cs="Segoe UI"/>
                <w:sz w:val="16"/>
                <w:szCs w:val="16"/>
                <w:lang w:val="en-US"/>
              </w:rPr>
              <w:t> </w:t>
            </w:r>
          </w:p>
        </w:tc>
        <w:tc>
          <w:tcPr>
            <w:tcW w:w="4647" w:type="dxa"/>
            <w:gridSpan w:val="3"/>
            <w:tcBorders>
              <w:top w:val="single" w:sz="4" w:space="0" w:color="auto"/>
              <w:left w:val="nil"/>
              <w:bottom w:val="nil"/>
              <w:right w:val="nil"/>
            </w:tcBorders>
            <w:shd w:val="clear" w:color="auto" w:fill="auto"/>
            <w:noWrap/>
            <w:hideMark/>
          </w:tcPr>
          <w:p w14:paraId="5B351A3B" w14:textId="77777777" w:rsidR="005778C3" w:rsidRPr="00CD2B36" w:rsidRDefault="005778C3" w:rsidP="00FE17D6">
            <w:pPr>
              <w:spacing w:after="0" w:line="240" w:lineRule="auto"/>
              <w:jc w:val="center"/>
              <w:rPr>
                <w:rFonts w:eastAsia="Times New Roman"/>
                <w:b/>
                <w:sz w:val="16"/>
                <w:szCs w:val="16"/>
                <w:lang w:val="en-US"/>
              </w:rPr>
            </w:pPr>
            <w:r w:rsidRPr="00CD2B36">
              <w:rPr>
                <w:rFonts w:eastAsia="Times New Roman"/>
                <w:b/>
                <w:sz w:val="16"/>
                <w:szCs w:val="16"/>
                <w:lang w:val="en-US"/>
              </w:rPr>
              <w:t xml:space="preserve">Absolute difference by per capita household income </w:t>
            </w:r>
            <w:proofErr w:type="spellStart"/>
            <w:r w:rsidRPr="00CD2B36">
              <w:rPr>
                <w:rFonts w:eastAsia="Times New Roman"/>
                <w:b/>
                <w:sz w:val="16"/>
                <w:szCs w:val="16"/>
                <w:lang w:val="en-US"/>
              </w:rPr>
              <w:t>tertile</w:t>
            </w:r>
            <w:proofErr w:type="spellEnd"/>
            <w:r w:rsidRPr="00CD2B36">
              <w:rPr>
                <w:rFonts w:eastAsia="Times New Roman"/>
                <w:b/>
                <w:sz w:val="16"/>
                <w:szCs w:val="16"/>
                <w:lang w:val="en-US"/>
              </w:rPr>
              <w:t xml:space="preserve"> </w:t>
            </w:r>
          </w:p>
          <w:p w14:paraId="1F3C1F01" w14:textId="77777777" w:rsidR="005778C3" w:rsidRPr="00CD2B36" w:rsidRDefault="005778C3" w:rsidP="00FE17D6">
            <w:pPr>
              <w:spacing w:after="0" w:line="240" w:lineRule="auto"/>
              <w:jc w:val="center"/>
              <w:rPr>
                <w:rFonts w:eastAsia="Times New Roman"/>
                <w:b/>
                <w:sz w:val="16"/>
                <w:szCs w:val="16"/>
                <w:lang w:val="en-US"/>
              </w:rPr>
            </w:pPr>
            <w:r w:rsidRPr="00CD2B36">
              <w:rPr>
                <w:rFonts w:eastAsia="Times New Roman"/>
                <w:b/>
                <w:sz w:val="16"/>
                <w:szCs w:val="16"/>
                <w:lang w:val="en-US"/>
              </w:rPr>
              <w:t>(95% CI)</w:t>
            </w:r>
          </w:p>
        </w:tc>
        <w:tc>
          <w:tcPr>
            <w:tcW w:w="900" w:type="dxa"/>
            <w:tcBorders>
              <w:top w:val="single" w:sz="4" w:space="0" w:color="auto"/>
              <w:left w:val="nil"/>
              <w:bottom w:val="nil"/>
              <w:right w:val="nil"/>
            </w:tcBorders>
            <w:shd w:val="clear" w:color="auto" w:fill="auto"/>
            <w:noWrap/>
            <w:hideMark/>
          </w:tcPr>
          <w:p w14:paraId="607E2D79" w14:textId="77777777" w:rsidR="005778C3" w:rsidRPr="00CD2B36" w:rsidRDefault="005778C3" w:rsidP="00FE17D6">
            <w:pPr>
              <w:spacing w:after="0" w:line="240" w:lineRule="auto"/>
              <w:jc w:val="center"/>
              <w:rPr>
                <w:rFonts w:eastAsia="Times New Roman" w:cs="Segoe UI"/>
                <w:b/>
                <w:sz w:val="16"/>
                <w:szCs w:val="16"/>
                <w:lang w:val="en-US"/>
              </w:rPr>
            </w:pPr>
          </w:p>
        </w:tc>
        <w:tc>
          <w:tcPr>
            <w:tcW w:w="5052" w:type="dxa"/>
            <w:gridSpan w:val="3"/>
            <w:tcBorders>
              <w:top w:val="single" w:sz="4" w:space="0" w:color="auto"/>
              <w:left w:val="nil"/>
              <w:bottom w:val="nil"/>
              <w:right w:val="nil"/>
            </w:tcBorders>
            <w:shd w:val="clear" w:color="auto" w:fill="auto"/>
            <w:noWrap/>
            <w:hideMark/>
          </w:tcPr>
          <w:p w14:paraId="63A35911" w14:textId="77777777" w:rsidR="005778C3" w:rsidRPr="00CD2B36" w:rsidRDefault="005778C3" w:rsidP="00FE17D6">
            <w:pPr>
              <w:spacing w:after="0" w:line="240" w:lineRule="auto"/>
              <w:jc w:val="center"/>
              <w:rPr>
                <w:rFonts w:eastAsia="Times New Roman" w:cs="Segoe UI"/>
                <w:b/>
                <w:sz w:val="16"/>
                <w:szCs w:val="16"/>
                <w:lang w:val="en-US"/>
              </w:rPr>
            </w:pPr>
            <w:r w:rsidRPr="00CD2B36">
              <w:rPr>
                <w:rFonts w:eastAsia="Times New Roman" w:cs="Segoe UI"/>
                <w:b/>
                <w:sz w:val="16"/>
                <w:szCs w:val="16"/>
                <w:lang w:val="en-US"/>
              </w:rPr>
              <w:t xml:space="preserve">Percentage change </w:t>
            </w:r>
          </w:p>
          <w:p w14:paraId="0C9CC06A" w14:textId="77777777" w:rsidR="005778C3" w:rsidRPr="00CD2B36" w:rsidRDefault="005778C3" w:rsidP="00FE17D6">
            <w:pPr>
              <w:spacing w:after="0" w:line="240" w:lineRule="auto"/>
              <w:jc w:val="center"/>
              <w:rPr>
                <w:rFonts w:eastAsia="Times New Roman" w:cs="Segoe UI"/>
                <w:b/>
                <w:sz w:val="16"/>
                <w:szCs w:val="16"/>
                <w:lang w:val="en-US"/>
              </w:rPr>
            </w:pPr>
            <w:r w:rsidRPr="00CD2B36">
              <w:rPr>
                <w:rFonts w:eastAsia="Times New Roman" w:cs="Segoe UI"/>
                <w:b/>
                <w:sz w:val="16"/>
                <w:szCs w:val="16"/>
                <w:lang w:val="en-US"/>
              </w:rPr>
              <w:t>(</w:t>
            </w:r>
            <w:proofErr w:type="spellStart"/>
            <w:r w:rsidR="006F4568" w:rsidRPr="00CD2B36">
              <w:rPr>
                <w:rFonts w:eastAsia="Times New Roman" w:cs="Segoe UI"/>
                <w:b/>
                <w:sz w:val="16"/>
                <w:szCs w:val="16"/>
                <w:lang w:val="en-US"/>
              </w:rPr>
              <w:t>Kohavi</w:t>
            </w:r>
            <w:proofErr w:type="spellEnd"/>
            <w:r w:rsidRPr="00CD2B36">
              <w:rPr>
                <w:rFonts w:eastAsia="Times New Roman" w:cs="Segoe UI"/>
                <w:b/>
                <w:sz w:val="16"/>
                <w:szCs w:val="16"/>
                <w:lang w:val="en-US"/>
              </w:rPr>
              <w:t xml:space="preserve"> 95% CI)</w:t>
            </w:r>
          </w:p>
        </w:tc>
      </w:tr>
      <w:tr w:rsidR="00CD2B36" w:rsidRPr="00CD2B36" w14:paraId="7FC8AB91" w14:textId="77777777" w:rsidTr="00812B92">
        <w:trPr>
          <w:trHeight w:val="69"/>
        </w:trPr>
        <w:tc>
          <w:tcPr>
            <w:tcW w:w="1560" w:type="dxa"/>
            <w:tcBorders>
              <w:top w:val="nil"/>
              <w:left w:val="nil"/>
              <w:bottom w:val="single" w:sz="4" w:space="0" w:color="auto"/>
              <w:right w:val="nil"/>
            </w:tcBorders>
          </w:tcPr>
          <w:p w14:paraId="12BF1F25" w14:textId="77777777" w:rsidR="005778C3" w:rsidRPr="00CD2B36" w:rsidRDefault="005778C3" w:rsidP="00FE17D6">
            <w:pPr>
              <w:spacing w:after="0" w:line="240" w:lineRule="auto"/>
              <w:rPr>
                <w:rFonts w:eastAsia="Times New Roman" w:cs="Segoe UI"/>
                <w:b/>
                <w:sz w:val="16"/>
                <w:szCs w:val="16"/>
                <w:lang w:val="en-US"/>
              </w:rPr>
            </w:pPr>
            <w:r w:rsidRPr="00CD2B36">
              <w:rPr>
                <w:rFonts w:eastAsia="Times New Roman" w:cs="Segoe UI"/>
                <w:b/>
                <w:sz w:val="16"/>
                <w:szCs w:val="16"/>
                <w:lang w:val="en-US"/>
              </w:rPr>
              <w:t>Outcomes</w:t>
            </w:r>
          </w:p>
        </w:tc>
        <w:tc>
          <w:tcPr>
            <w:tcW w:w="1164" w:type="dxa"/>
            <w:tcBorders>
              <w:top w:val="nil"/>
              <w:left w:val="nil"/>
              <w:bottom w:val="single" w:sz="4" w:space="0" w:color="auto"/>
              <w:right w:val="nil"/>
            </w:tcBorders>
            <w:shd w:val="clear" w:color="auto" w:fill="auto"/>
            <w:noWrap/>
            <w:vAlign w:val="bottom"/>
            <w:hideMark/>
          </w:tcPr>
          <w:p w14:paraId="491A915A" w14:textId="77777777" w:rsidR="005778C3" w:rsidRPr="00CD2B36" w:rsidRDefault="005778C3" w:rsidP="00FE17D6">
            <w:pPr>
              <w:spacing w:after="0" w:line="240" w:lineRule="auto"/>
              <w:rPr>
                <w:rFonts w:eastAsia="Times New Roman" w:cs="Segoe UI"/>
                <w:sz w:val="16"/>
                <w:szCs w:val="16"/>
                <w:lang w:val="en-US"/>
              </w:rPr>
            </w:pPr>
            <w:r w:rsidRPr="00CD2B36">
              <w:rPr>
                <w:rFonts w:eastAsia="Times New Roman" w:cs="Segoe UI"/>
                <w:sz w:val="16"/>
                <w:szCs w:val="16"/>
                <w:lang w:val="en-US"/>
              </w:rPr>
              <w:t xml:space="preserve">Income </w:t>
            </w:r>
            <w:proofErr w:type="spellStart"/>
            <w:r w:rsidRPr="00CD2B36">
              <w:rPr>
                <w:rFonts w:eastAsia="Times New Roman" w:cs="Segoe UI"/>
                <w:sz w:val="16"/>
                <w:szCs w:val="16"/>
                <w:lang w:val="en-US"/>
              </w:rPr>
              <w:t>tertile</w:t>
            </w:r>
            <w:proofErr w:type="spellEnd"/>
          </w:p>
        </w:tc>
        <w:tc>
          <w:tcPr>
            <w:tcW w:w="1529" w:type="dxa"/>
            <w:tcBorders>
              <w:top w:val="nil"/>
              <w:left w:val="nil"/>
              <w:bottom w:val="single" w:sz="4" w:space="0" w:color="auto"/>
              <w:right w:val="nil"/>
            </w:tcBorders>
            <w:shd w:val="clear" w:color="auto" w:fill="auto"/>
            <w:noWrap/>
            <w:vAlign w:val="bottom"/>
            <w:hideMark/>
          </w:tcPr>
          <w:p w14:paraId="1B470B68" w14:textId="77777777" w:rsidR="005778C3" w:rsidRPr="00CD2B36" w:rsidRDefault="005778C3" w:rsidP="00FE17D6">
            <w:pPr>
              <w:spacing w:after="0" w:line="240" w:lineRule="auto"/>
              <w:jc w:val="center"/>
              <w:rPr>
                <w:rFonts w:eastAsia="Times New Roman" w:cs="Segoe UI"/>
                <w:sz w:val="16"/>
                <w:szCs w:val="16"/>
                <w:lang w:val="en-US"/>
              </w:rPr>
            </w:pPr>
            <w:r w:rsidRPr="00CD2B36">
              <w:rPr>
                <w:rFonts w:eastAsia="Times New Roman" w:cs="Segoe UI"/>
                <w:sz w:val="16"/>
                <w:szCs w:val="16"/>
                <w:lang w:val="en-US"/>
              </w:rPr>
              <w:t>Low</w:t>
            </w:r>
          </w:p>
        </w:tc>
        <w:tc>
          <w:tcPr>
            <w:tcW w:w="1559" w:type="dxa"/>
            <w:tcBorders>
              <w:top w:val="nil"/>
              <w:left w:val="nil"/>
              <w:bottom w:val="single" w:sz="4" w:space="0" w:color="auto"/>
              <w:right w:val="nil"/>
            </w:tcBorders>
            <w:shd w:val="clear" w:color="auto" w:fill="auto"/>
            <w:noWrap/>
            <w:vAlign w:val="bottom"/>
            <w:hideMark/>
          </w:tcPr>
          <w:p w14:paraId="0F8D42DE" w14:textId="77777777" w:rsidR="005778C3" w:rsidRPr="00CD2B36" w:rsidRDefault="005778C3" w:rsidP="00FE17D6">
            <w:pPr>
              <w:spacing w:after="0" w:line="240" w:lineRule="auto"/>
              <w:jc w:val="center"/>
              <w:rPr>
                <w:rFonts w:eastAsia="Times New Roman" w:cs="Segoe UI"/>
                <w:sz w:val="16"/>
                <w:szCs w:val="16"/>
                <w:lang w:val="en-US"/>
              </w:rPr>
            </w:pPr>
            <w:r w:rsidRPr="00CD2B36">
              <w:rPr>
                <w:rFonts w:eastAsia="Times New Roman" w:cs="Segoe UI"/>
                <w:sz w:val="16"/>
                <w:szCs w:val="16"/>
                <w:lang w:val="en-US"/>
              </w:rPr>
              <w:t>Middle</w:t>
            </w:r>
          </w:p>
        </w:tc>
        <w:tc>
          <w:tcPr>
            <w:tcW w:w="1559" w:type="dxa"/>
            <w:tcBorders>
              <w:top w:val="nil"/>
              <w:left w:val="nil"/>
              <w:bottom w:val="single" w:sz="4" w:space="0" w:color="auto"/>
              <w:right w:val="nil"/>
            </w:tcBorders>
            <w:shd w:val="clear" w:color="auto" w:fill="auto"/>
            <w:noWrap/>
            <w:vAlign w:val="bottom"/>
            <w:hideMark/>
          </w:tcPr>
          <w:p w14:paraId="394AE6F6" w14:textId="77777777" w:rsidR="005778C3" w:rsidRPr="00CD2B36" w:rsidRDefault="005778C3" w:rsidP="00FE17D6">
            <w:pPr>
              <w:spacing w:after="0" w:line="240" w:lineRule="auto"/>
              <w:jc w:val="center"/>
              <w:rPr>
                <w:rFonts w:eastAsia="Times New Roman" w:cs="Segoe UI"/>
                <w:sz w:val="16"/>
                <w:szCs w:val="16"/>
                <w:lang w:val="en-US"/>
              </w:rPr>
            </w:pPr>
            <w:r w:rsidRPr="00CD2B36">
              <w:rPr>
                <w:rFonts w:eastAsia="Times New Roman" w:cs="Segoe UI"/>
                <w:sz w:val="16"/>
                <w:szCs w:val="16"/>
                <w:lang w:val="en-US"/>
              </w:rPr>
              <w:t>High</w:t>
            </w:r>
          </w:p>
        </w:tc>
        <w:tc>
          <w:tcPr>
            <w:tcW w:w="900" w:type="dxa"/>
            <w:tcBorders>
              <w:top w:val="nil"/>
              <w:left w:val="nil"/>
              <w:bottom w:val="single" w:sz="4" w:space="0" w:color="auto"/>
              <w:right w:val="nil"/>
            </w:tcBorders>
            <w:shd w:val="clear" w:color="auto" w:fill="auto"/>
            <w:vAlign w:val="bottom"/>
            <w:hideMark/>
          </w:tcPr>
          <w:p w14:paraId="098B3A92" w14:textId="77777777" w:rsidR="005778C3" w:rsidRPr="00CD2B36" w:rsidRDefault="005778C3" w:rsidP="00FE17D6">
            <w:pPr>
              <w:spacing w:after="0" w:line="240" w:lineRule="auto"/>
              <w:jc w:val="center"/>
              <w:rPr>
                <w:rFonts w:eastAsia="Times New Roman" w:cs="Segoe UI"/>
                <w:i/>
                <w:sz w:val="16"/>
                <w:szCs w:val="16"/>
                <w:lang w:val="en-US"/>
              </w:rPr>
            </w:pPr>
            <w:r w:rsidRPr="00CD2B36">
              <w:rPr>
                <w:rFonts w:eastAsia="Times New Roman" w:cs="Segoe UI"/>
                <w:i/>
                <w:sz w:val="16"/>
                <w:szCs w:val="16"/>
                <w:lang w:val="en-US"/>
              </w:rPr>
              <w:t>p-value</w:t>
            </w:r>
          </w:p>
        </w:tc>
        <w:tc>
          <w:tcPr>
            <w:tcW w:w="1651" w:type="dxa"/>
            <w:tcBorders>
              <w:top w:val="nil"/>
              <w:left w:val="nil"/>
              <w:bottom w:val="single" w:sz="4" w:space="0" w:color="auto"/>
              <w:right w:val="nil"/>
            </w:tcBorders>
            <w:shd w:val="clear" w:color="auto" w:fill="auto"/>
            <w:noWrap/>
            <w:vAlign w:val="bottom"/>
            <w:hideMark/>
          </w:tcPr>
          <w:p w14:paraId="3D52A64A" w14:textId="77777777" w:rsidR="005778C3" w:rsidRPr="00CD2B36" w:rsidRDefault="005778C3" w:rsidP="00FE17D6">
            <w:pPr>
              <w:spacing w:after="0" w:line="240" w:lineRule="auto"/>
              <w:jc w:val="center"/>
              <w:rPr>
                <w:rFonts w:eastAsia="Times New Roman" w:cs="Segoe UI"/>
                <w:sz w:val="16"/>
                <w:szCs w:val="16"/>
                <w:lang w:val="en-US"/>
              </w:rPr>
            </w:pPr>
            <w:r w:rsidRPr="00CD2B36">
              <w:rPr>
                <w:rFonts w:eastAsia="Times New Roman" w:cs="Segoe UI"/>
                <w:sz w:val="16"/>
                <w:szCs w:val="16"/>
                <w:lang w:val="en-US"/>
              </w:rPr>
              <w:t>Low</w:t>
            </w:r>
          </w:p>
        </w:tc>
        <w:tc>
          <w:tcPr>
            <w:tcW w:w="1700" w:type="dxa"/>
            <w:tcBorders>
              <w:top w:val="nil"/>
              <w:left w:val="nil"/>
              <w:bottom w:val="single" w:sz="4" w:space="0" w:color="auto"/>
              <w:right w:val="nil"/>
            </w:tcBorders>
            <w:shd w:val="clear" w:color="auto" w:fill="auto"/>
            <w:noWrap/>
            <w:vAlign w:val="bottom"/>
            <w:hideMark/>
          </w:tcPr>
          <w:p w14:paraId="26C24804" w14:textId="77777777" w:rsidR="005778C3" w:rsidRPr="00CD2B36" w:rsidRDefault="005778C3" w:rsidP="00FE17D6">
            <w:pPr>
              <w:spacing w:after="0" w:line="240" w:lineRule="auto"/>
              <w:jc w:val="center"/>
              <w:rPr>
                <w:rFonts w:eastAsia="Times New Roman" w:cs="Segoe UI"/>
                <w:sz w:val="16"/>
                <w:szCs w:val="16"/>
                <w:lang w:val="en-US"/>
              </w:rPr>
            </w:pPr>
            <w:r w:rsidRPr="00CD2B36">
              <w:rPr>
                <w:rFonts w:eastAsia="Times New Roman" w:cs="Segoe UI"/>
                <w:sz w:val="16"/>
                <w:szCs w:val="16"/>
                <w:lang w:val="en-US"/>
              </w:rPr>
              <w:t>Middle</w:t>
            </w:r>
          </w:p>
        </w:tc>
        <w:tc>
          <w:tcPr>
            <w:tcW w:w="1701" w:type="dxa"/>
            <w:tcBorders>
              <w:top w:val="nil"/>
              <w:left w:val="nil"/>
              <w:bottom w:val="single" w:sz="4" w:space="0" w:color="auto"/>
              <w:right w:val="nil"/>
            </w:tcBorders>
            <w:shd w:val="clear" w:color="auto" w:fill="auto"/>
            <w:noWrap/>
            <w:vAlign w:val="bottom"/>
            <w:hideMark/>
          </w:tcPr>
          <w:p w14:paraId="065180D9" w14:textId="77777777" w:rsidR="005778C3" w:rsidRPr="00CD2B36" w:rsidRDefault="005778C3" w:rsidP="00FE17D6">
            <w:pPr>
              <w:spacing w:after="0" w:line="240" w:lineRule="auto"/>
              <w:jc w:val="center"/>
              <w:rPr>
                <w:rFonts w:eastAsia="Times New Roman" w:cs="Segoe UI"/>
                <w:sz w:val="16"/>
                <w:szCs w:val="16"/>
                <w:lang w:val="en-US"/>
              </w:rPr>
            </w:pPr>
            <w:r w:rsidRPr="00CD2B36">
              <w:rPr>
                <w:rFonts w:eastAsia="Times New Roman" w:cs="Segoe UI"/>
                <w:sz w:val="16"/>
                <w:szCs w:val="16"/>
                <w:lang w:val="en-US"/>
              </w:rPr>
              <w:t>High</w:t>
            </w:r>
          </w:p>
        </w:tc>
      </w:tr>
      <w:tr w:rsidR="00CD2B36" w:rsidRPr="00CD2B36" w14:paraId="773E45F5" w14:textId="77777777" w:rsidTr="00812B92">
        <w:trPr>
          <w:trHeight w:val="253"/>
        </w:trPr>
        <w:tc>
          <w:tcPr>
            <w:tcW w:w="1560" w:type="dxa"/>
            <w:vMerge w:val="restart"/>
            <w:tcBorders>
              <w:top w:val="nil"/>
              <w:left w:val="nil"/>
              <w:right w:val="nil"/>
            </w:tcBorders>
          </w:tcPr>
          <w:p w14:paraId="506AD65B" w14:textId="77777777" w:rsidR="00812B92" w:rsidRPr="00CD2B36" w:rsidRDefault="00812B92" w:rsidP="00812B92">
            <w:pPr>
              <w:spacing w:after="0" w:line="240" w:lineRule="auto"/>
              <w:rPr>
                <w:rFonts w:eastAsia="Times New Roman"/>
                <w:sz w:val="16"/>
                <w:szCs w:val="16"/>
              </w:rPr>
            </w:pPr>
            <w:r w:rsidRPr="00CD2B36">
              <w:rPr>
                <w:rFonts w:eastAsia="Times New Roman"/>
                <w:sz w:val="16"/>
                <w:szCs w:val="16"/>
              </w:rPr>
              <w:t>Purchasing prevalence</w:t>
            </w:r>
          </w:p>
          <w:p w14:paraId="2DAE447D" w14:textId="77777777" w:rsidR="00812B92" w:rsidRPr="00CD2B36" w:rsidRDefault="00812B92" w:rsidP="00812B92">
            <w:pPr>
              <w:spacing w:after="0" w:line="240" w:lineRule="auto"/>
              <w:rPr>
                <w:rFonts w:eastAsia="Times New Roman"/>
                <w:sz w:val="16"/>
                <w:szCs w:val="16"/>
              </w:rPr>
            </w:pPr>
            <w:r w:rsidRPr="00CD2B36">
              <w:rPr>
                <w:rFonts w:eastAsia="Times New Roman"/>
                <w:sz w:val="16"/>
                <w:szCs w:val="16"/>
              </w:rPr>
              <w:t xml:space="preserve"> (% households)</w:t>
            </w:r>
          </w:p>
          <w:p w14:paraId="11864AAD" w14:textId="77777777" w:rsidR="00812B92" w:rsidRPr="00CD2B36" w:rsidRDefault="00812B92" w:rsidP="00812B92">
            <w:pPr>
              <w:spacing w:after="0" w:line="240" w:lineRule="auto"/>
              <w:rPr>
                <w:rFonts w:eastAsia="Times New Roman"/>
                <w:sz w:val="16"/>
                <w:szCs w:val="16"/>
              </w:rPr>
            </w:pPr>
          </w:p>
        </w:tc>
        <w:tc>
          <w:tcPr>
            <w:tcW w:w="1164" w:type="dxa"/>
            <w:tcBorders>
              <w:top w:val="nil"/>
              <w:left w:val="nil"/>
              <w:bottom w:val="nil"/>
              <w:right w:val="nil"/>
            </w:tcBorders>
            <w:shd w:val="clear" w:color="auto" w:fill="auto"/>
            <w:hideMark/>
          </w:tcPr>
          <w:p w14:paraId="67EB8B76"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Soft drinks</w:t>
            </w:r>
          </w:p>
        </w:tc>
        <w:tc>
          <w:tcPr>
            <w:tcW w:w="1529" w:type="dxa"/>
            <w:tcBorders>
              <w:top w:val="nil"/>
              <w:left w:val="nil"/>
              <w:bottom w:val="nil"/>
              <w:right w:val="nil"/>
            </w:tcBorders>
            <w:shd w:val="clear" w:color="auto" w:fill="auto"/>
            <w:noWrap/>
            <w:hideMark/>
          </w:tcPr>
          <w:p w14:paraId="52522C0C" w14:textId="77777777" w:rsidR="00812B92" w:rsidRPr="00CD2B36" w:rsidRDefault="00812B92" w:rsidP="00812B92">
            <w:pPr>
              <w:spacing w:after="0"/>
              <w:jc w:val="center"/>
              <w:rPr>
                <w:sz w:val="16"/>
                <w:szCs w:val="16"/>
              </w:rPr>
            </w:pPr>
            <w:r w:rsidRPr="00CD2B36">
              <w:rPr>
                <w:sz w:val="16"/>
                <w:szCs w:val="16"/>
              </w:rPr>
              <w:t>-11.0 (-19.0 to -3.0)</w:t>
            </w:r>
          </w:p>
        </w:tc>
        <w:tc>
          <w:tcPr>
            <w:tcW w:w="1559" w:type="dxa"/>
            <w:tcBorders>
              <w:top w:val="nil"/>
              <w:left w:val="nil"/>
              <w:bottom w:val="nil"/>
              <w:right w:val="nil"/>
            </w:tcBorders>
            <w:shd w:val="clear" w:color="auto" w:fill="auto"/>
            <w:noWrap/>
            <w:hideMark/>
          </w:tcPr>
          <w:p w14:paraId="35709DB4" w14:textId="77777777" w:rsidR="00812B92" w:rsidRPr="00CD2B36" w:rsidRDefault="00812B92" w:rsidP="00812B92">
            <w:pPr>
              <w:spacing w:after="0"/>
              <w:jc w:val="center"/>
              <w:rPr>
                <w:sz w:val="16"/>
                <w:szCs w:val="16"/>
              </w:rPr>
            </w:pPr>
            <w:r w:rsidRPr="00CD2B36">
              <w:rPr>
                <w:sz w:val="16"/>
                <w:szCs w:val="16"/>
              </w:rPr>
              <w:t>-7.3 (-14.5 to 0.0)</w:t>
            </w:r>
          </w:p>
        </w:tc>
        <w:tc>
          <w:tcPr>
            <w:tcW w:w="1559" w:type="dxa"/>
            <w:tcBorders>
              <w:top w:val="nil"/>
              <w:left w:val="nil"/>
              <w:bottom w:val="nil"/>
              <w:right w:val="nil"/>
            </w:tcBorders>
            <w:shd w:val="clear" w:color="auto" w:fill="auto"/>
            <w:noWrap/>
            <w:hideMark/>
          </w:tcPr>
          <w:p w14:paraId="3C5ED7F6" w14:textId="77777777" w:rsidR="00812B92" w:rsidRPr="00CD2B36" w:rsidRDefault="00812B92" w:rsidP="00812B92">
            <w:pPr>
              <w:spacing w:after="0"/>
              <w:jc w:val="center"/>
              <w:rPr>
                <w:sz w:val="16"/>
                <w:szCs w:val="16"/>
              </w:rPr>
            </w:pPr>
            <w:r w:rsidRPr="00CD2B36">
              <w:rPr>
                <w:sz w:val="16"/>
                <w:szCs w:val="16"/>
              </w:rPr>
              <w:t>-15.1 (-22.4 to -7.9)</w:t>
            </w:r>
          </w:p>
        </w:tc>
        <w:tc>
          <w:tcPr>
            <w:tcW w:w="900" w:type="dxa"/>
            <w:tcBorders>
              <w:top w:val="nil"/>
              <w:left w:val="nil"/>
              <w:bottom w:val="nil"/>
              <w:right w:val="nil"/>
            </w:tcBorders>
            <w:shd w:val="clear" w:color="auto" w:fill="auto"/>
            <w:noWrap/>
            <w:hideMark/>
          </w:tcPr>
          <w:p w14:paraId="1D8FBC7B" w14:textId="77777777" w:rsidR="00812B92" w:rsidRPr="00CD2B36" w:rsidRDefault="00812B92" w:rsidP="00812B92">
            <w:pPr>
              <w:spacing w:after="0"/>
              <w:jc w:val="center"/>
              <w:rPr>
                <w:sz w:val="16"/>
                <w:szCs w:val="16"/>
              </w:rPr>
            </w:pPr>
            <w:r w:rsidRPr="00CD2B36">
              <w:rPr>
                <w:sz w:val="16"/>
                <w:szCs w:val="16"/>
              </w:rPr>
              <w:t>0.447</w:t>
            </w:r>
          </w:p>
        </w:tc>
        <w:tc>
          <w:tcPr>
            <w:tcW w:w="1651" w:type="dxa"/>
            <w:tcBorders>
              <w:top w:val="nil"/>
              <w:left w:val="nil"/>
              <w:bottom w:val="nil"/>
              <w:right w:val="nil"/>
            </w:tcBorders>
            <w:shd w:val="clear" w:color="auto" w:fill="auto"/>
            <w:noWrap/>
            <w:hideMark/>
          </w:tcPr>
          <w:p w14:paraId="2E3E726F" w14:textId="77777777" w:rsidR="00812B92" w:rsidRPr="00CD2B36" w:rsidRDefault="00812B92" w:rsidP="00812B92">
            <w:pPr>
              <w:spacing w:after="0"/>
              <w:jc w:val="center"/>
              <w:rPr>
                <w:sz w:val="16"/>
                <w:szCs w:val="16"/>
              </w:rPr>
            </w:pPr>
            <w:r w:rsidRPr="00CD2B36">
              <w:rPr>
                <w:sz w:val="16"/>
                <w:szCs w:val="16"/>
              </w:rPr>
              <w:t>-23.4 (-38.4 to -7.4)</w:t>
            </w:r>
          </w:p>
        </w:tc>
        <w:tc>
          <w:tcPr>
            <w:tcW w:w="1700" w:type="dxa"/>
            <w:tcBorders>
              <w:top w:val="nil"/>
              <w:left w:val="nil"/>
              <w:bottom w:val="nil"/>
              <w:right w:val="nil"/>
            </w:tcBorders>
            <w:shd w:val="clear" w:color="auto" w:fill="auto"/>
            <w:noWrap/>
            <w:hideMark/>
          </w:tcPr>
          <w:p w14:paraId="2CB8C532" w14:textId="77777777" w:rsidR="00812B92" w:rsidRPr="00CD2B36" w:rsidRDefault="00812B92" w:rsidP="00812B92">
            <w:pPr>
              <w:spacing w:after="0"/>
              <w:jc w:val="center"/>
              <w:rPr>
                <w:sz w:val="16"/>
                <w:szCs w:val="16"/>
              </w:rPr>
            </w:pPr>
            <w:r w:rsidRPr="00CD2B36">
              <w:rPr>
                <w:sz w:val="16"/>
                <w:szCs w:val="16"/>
              </w:rPr>
              <w:t>-13.8 (-26.4 to -0.4)</w:t>
            </w:r>
          </w:p>
        </w:tc>
        <w:tc>
          <w:tcPr>
            <w:tcW w:w="1701" w:type="dxa"/>
            <w:tcBorders>
              <w:top w:val="nil"/>
              <w:left w:val="nil"/>
              <w:bottom w:val="nil"/>
              <w:right w:val="nil"/>
            </w:tcBorders>
            <w:shd w:val="clear" w:color="auto" w:fill="auto"/>
            <w:noWrap/>
            <w:hideMark/>
          </w:tcPr>
          <w:p w14:paraId="4771E3D5" w14:textId="77777777" w:rsidR="00812B92" w:rsidRPr="00CD2B36" w:rsidRDefault="00812B92" w:rsidP="00812B92">
            <w:pPr>
              <w:spacing w:after="0"/>
              <w:jc w:val="center"/>
              <w:rPr>
                <w:sz w:val="16"/>
                <w:szCs w:val="16"/>
              </w:rPr>
            </w:pPr>
            <w:r w:rsidRPr="00CD2B36">
              <w:rPr>
                <w:sz w:val="16"/>
                <w:szCs w:val="16"/>
              </w:rPr>
              <w:t>-25.2 (-35.9 to -14.1)</w:t>
            </w:r>
          </w:p>
        </w:tc>
      </w:tr>
      <w:tr w:rsidR="00CD2B36" w:rsidRPr="00CD2B36" w14:paraId="7FCFD8E9" w14:textId="77777777" w:rsidTr="00812B92">
        <w:trPr>
          <w:trHeight w:val="253"/>
        </w:trPr>
        <w:tc>
          <w:tcPr>
            <w:tcW w:w="1560" w:type="dxa"/>
            <w:vMerge/>
            <w:tcBorders>
              <w:left w:val="nil"/>
              <w:right w:val="nil"/>
            </w:tcBorders>
          </w:tcPr>
          <w:p w14:paraId="2B0EB134"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nil"/>
              <w:right w:val="nil"/>
            </w:tcBorders>
            <w:shd w:val="clear" w:color="auto" w:fill="auto"/>
            <w:hideMark/>
          </w:tcPr>
          <w:p w14:paraId="6DB0F2A0"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Milk</w:t>
            </w:r>
          </w:p>
        </w:tc>
        <w:tc>
          <w:tcPr>
            <w:tcW w:w="1529" w:type="dxa"/>
            <w:tcBorders>
              <w:top w:val="nil"/>
              <w:left w:val="nil"/>
              <w:bottom w:val="nil"/>
              <w:right w:val="nil"/>
            </w:tcBorders>
            <w:shd w:val="clear" w:color="auto" w:fill="auto"/>
            <w:noWrap/>
            <w:hideMark/>
          </w:tcPr>
          <w:p w14:paraId="3858E30E" w14:textId="77777777" w:rsidR="00812B92" w:rsidRPr="00CD2B36" w:rsidRDefault="00812B92" w:rsidP="00812B92">
            <w:pPr>
              <w:spacing w:after="0"/>
              <w:jc w:val="center"/>
              <w:rPr>
                <w:sz w:val="16"/>
                <w:szCs w:val="16"/>
              </w:rPr>
            </w:pPr>
            <w:r w:rsidRPr="00CD2B36">
              <w:rPr>
                <w:sz w:val="16"/>
                <w:szCs w:val="16"/>
              </w:rPr>
              <w:t>9.3 (2.3 to 16.3)</w:t>
            </w:r>
          </w:p>
        </w:tc>
        <w:tc>
          <w:tcPr>
            <w:tcW w:w="1559" w:type="dxa"/>
            <w:tcBorders>
              <w:top w:val="nil"/>
              <w:left w:val="nil"/>
              <w:bottom w:val="nil"/>
              <w:right w:val="nil"/>
            </w:tcBorders>
            <w:shd w:val="clear" w:color="auto" w:fill="auto"/>
            <w:noWrap/>
            <w:hideMark/>
          </w:tcPr>
          <w:p w14:paraId="450B5E89" w14:textId="77777777" w:rsidR="00812B92" w:rsidRPr="00CD2B36" w:rsidRDefault="00812B92" w:rsidP="00812B92">
            <w:pPr>
              <w:spacing w:after="0"/>
              <w:jc w:val="center"/>
              <w:rPr>
                <w:sz w:val="16"/>
                <w:szCs w:val="16"/>
              </w:rPr>
            </w:pPr>
            <w:r w:rsidRPr="00CD2B36">
              <w:rPr>
                <w:sz w:val="16"/>
                <w:szCs w:val="16"/>
              </w:rPr>
              <w:t>13.9 (5.6 to 22.2)</w:t>
            </w:r>
          </w:p>
        </w:tc>
        <w:tc>
          <w:tcPr>
            <w:tcW w:w="1559" w:type="dxa"/>
            <w:tcBorders>
              <w:top w:val="nil"/>
              <w:left w:val="nil"/>
              <w:bottom w:val="nil"/>
              <w:right w:val="nil"/>
            </w:tcBorders>
            <w:shd w:val="clear" w:color="auto" w:fill="auto"/>
            <w:noWrap/>
            <w:hideMark/>
          </w:tcPr>
          <w:p w14:paraId="60368E6D" w14:textId="77777777" w:rsidR="00812B92" w:rsidRPr="00CD2B36" w:rsidRDefault="00812B92" w:rsidP="00812B92">
            <w:pPr>
              <w:spacing w:after="0"/>
              <w:jc w:val="center"/>
              <w:rPr>
                <w:sz w:val="16"/>
                <w:szCs w:val="16"/>
              </w:rPr>
            </w:pPr>
            <w:r w:rsidRPr="00CD2B36">
              <w:rPr>
                <w:sz w:val="16"/>
                <w:szCs w:val="16"/>
              </w:rPr>
              <w:t>18.1 (9.6 to 26.5)</w:t>
            </w:r>
          </w:p>
        </w:tc>
        <w:tc>
          <w:tcPr>
            <w:tcW w:w="900" w:type="dxa"/>
            <w:tcBorders>
              <w:top w:val="nil"/>
              <w:left w:val="nil"/>
              <w:bottom w:val="nil"/>
              <w:right w:val="nil"/>
            </w:tcBorders>
            <w:shd w:val="clear" w:color="auto" w:fill="auto"/>
            <w:noWrap/>
            <w:hideMark/>
          </w:tcPr>
          <w:p w14:paraId="2802D194" w14:textId="77777777" w:rsidR="00812B92" w:rsidRPr="00CD2B36" w:rsidRDefault="00812B92" w:rsidP="00812B92">
            <w:pPr>
              <w:spacing w:after="0"/>
              <w:jc w:val="center"/>
              <w:rPr>
                <w:sz w:val="16"/>
                <w:szCs w:val="16"/>
              </w:rPr>
            </w:pPr>
            <w:r w:rsidRPr="00CD2B36">
              <w:rPr>
                <w:sz w:val="16"/>
                <w:szCs w:val="16"/>
              </w:rPr>
              <w:t>0.119</w:t>
            </w:r>
          </w:p>
        </w:tc>
        <w:tc>
          <w:tcPr>
            <w:tcW w:w="1651" w:type="dxa"/>
            <w:tcBorders>
              <w:top w:val="nil"/>
              <w:left w:val="nil"/>
              <w:bottom w:val="nil"/>
              <w:right w:val="nil"/>
            </w:tcBorders>
            <w:shd w:val="clear" w:color="auto" w:fill="auto"/>
            <w:noWrap/>
            <w:hideMark/>
          </w:tcPr>
          <w:p w14:paraId="0F2ED669" w14:textId="77777777" w:rsidR="00812B92" w:rsidRPr="00CD2B36" w:rsidRDefault="00812B92" w:rsidP="00812B92">
            <w:pPr>
              <w:spacing w:after="0"/>
              <w:jc w:val="center"/>
              <w:rPr>
                <w:sz w:val="16"/>
                <w:szCs w:val="16"/>
              </w:rPr>
            </w:pPr>
            <w:r w:rsidRPr="00CD2B36">
              <w:rPr>
                <w:sz w:val="16"/>
                <w:szCs w:val="16"/>
              </w:rPr>
              <w:t>38.6 (7.3 to 73.8)</w:t>
            </w:r>
          </w:p>
        </w:tc>
        <w:tc>
          <w:tcPr>
            <w:tcW w:w="1700" w:type="dxa"/>
            <w:tcBorders>
              <w:top w:val="nil"/>
              <w:left w:val="nil"/>
              <w:bottom w:val="nil"/>
              <w:right w:val="nil"/>
            </w:tcBorders>
            <w:shd w:val="clear" w:color="auto" w:fill="auto"/>
            <w:noWrap/>
            <w:hideMark/>
          </w:tcPr>
          <w:p w14:paraId="12E4441A" w14:textId="77777777" w:rsidR="00812B92" w:rsidRPr="00CD2B36" w:rsidRDefault="00812B92" w:rsidP="00812B92">
            <w:pPr>
              <w:spacing w:after="0"/>
              <w:jc w:val="center"/>
              <w:rPr>
                <w:sz w:val="16"/>
                <w:szCs w:val="16"/>
              </w:rPr>
            </w:pPr>
            <w:r w:rsidRPr="00CD2B36">
              <w:rPr>
                <w:sz w:val="16"/>
                <w:szCs w:val="16"/>
              </w:rPr>
              <w:t>43.3 (14.9 to 74.6)</w:t>
            </w:r>
          </w:p>
        </w:tc>
        <w:tc>
          <w:tcPr>
            <w:tcW w:w="1701" w:type="dxa"/>
            <w:tcBorders>
              <w:top w:val="nil"/>
              <w:left w:val="nil"/>
              <w:bottom w:val="nil"/>
              <w:right w:val="nil"/>
            </w:tcBorders>
            <w:shd w:val="clear" w:color="auto" w:fill="auto"/>
            <w:noWrap/>
            <w:hideMark/>
          </w:tcPr>
          <w:p w14:paraId="5A1557A2" w14:textId="77777777" w:rsidR="00812B92" w:rsidRPr="00CD2B36" w:rsidRDefault="00812B92" w:rsidP="00812B92">
            <w:pPr>
              <w:spacing w:after="0"/>
              <w:jc w:val="center"/>
              <w:rPr>
                <w:sz w:val="16"/>
                <w:szCs w:val="16"/>
              </w:rPr>
            </w:pPr>
            <w:r w:rsidRPr="00CD2B36">
              <w:rPr>
                <w:sz w:val="16"/>
                <w:szCs w:val="16"/>
              </w:rPr>
              <w:t>46.8 (22.3 to 73.6)</w:t>
            </w:r>
          </w:p>
        </w:tc>
      </w:tr>
      <w:tr w:rsidR="00CD2B36" w:rsidRPr="00CD2B36" w14:paraId="2A7CA8DF" w14:textId="77777777" w:rsidTr="00812B92">
        <w:trPr>
          <w:trHeight w:val="253"/>
        </w:trPr>
        <w:tc>
          <w:tcPr>
            <w:tcW w:w="1560" w:type="dxa"/>
            <w:vMerge/>
            <w:tcBorders>
              <w:left w:val="nil"/>
              <w:bottom w:val="dotted" w:sz="4" w:space="0" w:color="auto"/>
              <w:right w:val="nil"/>
            </w:tcBorders>
          </w:tcPr>
          <w:p w14:paraId="63C15489"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dotted" w:sz="4" w:space="0" w:color="auto"/>
              <w:right w:val="nil"/>
            </w:tcBorders>
            <w:shd w:val="clear" w:color="auto" w:fill="auto"/>
            <w:hideMark/>
          </w:tcPr>
          <w:p w14:paraId="0AD4E935"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Water</w:t>
            </w:r>
          </w:p>
        </w:tc>
        <w:tc>
          <w:tcPr>
            <w:tcW w:w="1529" w:type="dxa"/>
            <w:tcBorders>
              <w:top w:val="nil"/>
              <w:left w:val="nil"/>
              <w:bottom w:val="dotted" w:sz="4" w:space="0" w:color="auto"/>
              <w:right w:val="nil"/>
            </w:tcBorders>
            <w:shd w:val="clear" w:color="auto" w:fill="auto"/>
            <w:noWrap/>
            <w:hideMark/>
          </w:tcPr>
          <w:p w14:paraId="25035D23" w14:textId="77777777" w:rsidR="00812B92" w:rsidRPr="00CD2B36" w:rsidRDefault="00812B92" w:rsidP="00812B92">
            <w:pPr>
              <w:spacing w:after="0"/>
              <w:jc w:val="center"/>
              <w:rPr>
                <w:sz w:val="16"/>
                <w:szCs w:val="16"/>
              </w:rPr>
            </w:pPr>
            <w:r w:rsidRPr="00CD2B36">
              <w:rPr>
                <w:sz w:val="16"/>
                <w:szCs w:val="16"/>
              </w:rPr>
              <w:t>21.3 (15.3 to 27.2)</w:t>
            </w:r>
          </w:p>
        </w:tc>
        <w:tc>
          <w:tcPr>
            <w:tcW w:w="1559" w:type="dxa"/>
            <w:tcBorders>
              <w:top w:val="nil"/>
              <w:left w:val="nil"/>
              <w:bottom w:val="dotted" w:sz="4" w:space="0" w:color="auto"/>
              <w:right w:val="nil"/>
            </w:tcBorders>
            <w:shd w:val="clear" w:color="auto" w:fill="auto"/>
            <w:noWrap/>
            <w:hideMark/>
          </w:tcPr>
          <w:p w14:paraId="0D18DB1D" w14:textId="77777777" w:rsidR="00812B92" w:rsidRPr="00CD2B36" w:rsidRDefault="00812B92" w:rsidP="00812B92">
            <w:pPr>
              <w:spacing w:after="0"/>
              <w:jc w:val="center"/>
              <w:rPr>
                <w:sz w:val="16"/>
                <w:szCs w:val="16"/>
              </w:rPr>
            </w:pPr>
            <w:r w:rsidRPr="00CD2B36">
              <w:rPr>
                <w:sz w:val="16"/>
                <w:szCs w:val="16"/>
              </w:rPr>
              <w:t>23.0 (14.2 to 31.7)</w:t>
            </w:r>
          </w:p>
        </w:tc>
        <w:tc>
          <w:tcPr>
            <w:tcW w:w="1559" w:type="dxa"/>
            <w:tcBorders>
              <w:top w:val="nil"/>
              <w:left w:val="nil"/>
              <w:bottom w:val="dotted" w:sz="4" w:space="0" w:color="auto"/>
              <w:right w:val="nil"/>
            </w:tcBorders>
            <w:shd w:val="clear" w:color="auto" w:fill="auto"/>
            <w:noWrap/>
            <w:hideMark/>
          </w:tcPr>
          <w:p w14:paraId="0D9AA162" w14:textId="77777777" w:rsidR="00812B92" w:rsidRPr="00CD2B36" w:rsidRDefault="00812B92" w:rsidP="00812B92">
            <w:pPr>
              <w:spacing w:after="0"/>
              <w:jc w:val="center"/>
              <w:rPr>
                <w:sz w:val="16"/>
                <w:szCs w:val="16"/>
              </w:rPr>
            </w:pPr>
            <w:r w:rsidRPr="00CD2B36">
              <w:rPr>
                <w:sz w:val="16"/>
                <w:szCs w:val="16"/>
              </w:rPr>
              <w:t>27.1 (19.9 to 34.2)</w:t>
            </w:r>
          </w:p>
        </w:tc>
        <w:tc>
          <w:tcPr>
            <w:tcW w:w="900" w:type="dxa"/>
            <w:tcBorders>
              <w:top w:val="nil"/>
              <w:left w:val="nil"/>
              <w:bottom w:val="dotted" w:sz="4" w:space="0" w:color="auto"/>
              <w:right w:val="nil"/>
            </w:tcBorders>
            <w:shd w:val="clear" w:color="auto" w:fill="auto"/>
            <w:noWrap/>
            <w:hideMark/>
          </w:tcPr>
          <w:p w14:paraId="002DE8C6" w14:textId="77777777" w:rsidR="00812B92" w:rsidRPr="00CD2B36" w:rsidRDefault="00812B92" w:rsidP="00812B92">
            <w:pPr>
              <w:spacing w:after="0"/>
              <w:jc w:val="center"/>
              <w:rPr>
                <w:sz w:val="16"/>
                <w:szCs w:val="16"/>
              </w:rPr>
            </w:pPr>
            <w:r w:rsidRPr="00CD2B36">
              <w:rPr>
                <w:sz w:val="16"/>
                <w:szCs w:val="16"/>
              </w:rPr>
              <w:t>0.220</w:t>
            </w:r>
          </w:p>
        </w:tc>
        <w:tc>
          <w:tcPr>
            <w:tcW w:w="1651" w:type="dxa"/>
            <w:tcBorders>
              <w:top w:val="nil"/>
              <w:left w:val="nil"/>
              <w:bottom w:val="dotted" w:sz="4" w:space="0" w:color="auto"/>
              <w:right w:val="nil"/>
            </w:tcBorders>
            <w:shd w:val="clear" w:color="auto" w:fill="auto"/>
            <w:noWrap/>
            <w:hideMark/>
          </w:tcPr>
          <w:p w14:paraId="7C47A1EF" w14:textId="77777777" w:rsidR="00812B92" w:rsidRPr="00CD2B36" w:rsidRDefault="00812B92" w:rsidP="00812B92">
            <w:pPr>
              <w:spacing w:after="0"/>
              <w:jc w:val="center"/>
              <w:rPr>
                <w:sz w:val="16"/>
                <w:szCs w:val="16"/>
              </w:rPr>
            </w:pPr>
            <w:r w:rsidRPr="00CD2B36">
              <w:rPr>
                <w:sz w:val="16"/>
                <w:szCs w:val="16"/>
              </w:rPr>
              <w:t>408 (195 to 733)</w:t>
            </w:r>
          </w:p>
        </w:tc>
        <w:tc>
          <w:tcPr>
            <w:tcW w:w="1700" w:type="dxa"/>
            <w:tcBorders>
              <w:top w:val="nil"/>
              <w:left w:val="nil"/>
              <w:bottom w:val="dotted" w:sz="4" w:space="0" w:color="auto"/>
              <w:right w:val="nil"/>
            </w:tcBorders>
            <w:shd w:val="clear" w:color="auto" w:fill="auto"/>
            <w:noWrap/>
            <w:hideMark/>
          </w:tcPr>
          <w:p w14:paraId="631C3BE5" w14:textId="77777777" w:rsidR="00812B92" w:rsidRPr="00CD2B36" w:rsidRDefault="00812B92" w:rsidP="00812B92">
            <w:pPr>
              <w:spacing w:after="0"/>
              <w:jc w:val="center"/>
              <w:rPr>
                <w:sz w:val="16"/>
                <w:szCs w:val="16"/>
              </w:rPr>
            </w:pPr>
            <w:r w:rsidRPr="00CD2B36">
              <w:rPr>
                <w:sz w:val="16"/>
                <w:szCs w:val="16"/>
              </w:rPr>
              <w:t>228 (108 to 386)</w:t>
            </w:r>
          </w:p>
        </w:tc>
        <w:tc>
          <w:tcPr>
            <w:tcW w:w="1701" w:type="dxa"/>
            <w:tcBorders>
              <w:top w:val="nil"/>
              <w:left w:val="nil"/>
              <w:bottom w:val="dotted" w:sz="4" w:space="0" w:color="auto"/>
              <w:right w:val="nil"/>
            </w:tcBorders>
            <w:shd w:val="clear" w:color="auto" w:fill="auto"/>
            <w:noWrap/>
            <w:hideMark/>
          </w:tcPr>
          <w:p w14:paraId="4D32A1F9" w14:textId="77777777" w:rsidR="00812B92" w:rsidRPr="00CD2B36" w:rsidRDefault="00812B92" w:rsidP="00812B92">
            <w:pPr>
              <w:spacing w:after="0"/>
              <w:jc w:val="center"/>
              <w:rPr>
                <w:sz w:val="16"/>
                <w:szCs w:val="16"/>
              </w:rPr>
            </w:pPr>
            <w:r w:rsidRPr="00CD2B36">
              <w:rPr>
                <w:sz w:val="16"/>
                <w:szCs w:val="16"/>
              </w:rPr>
              <w:t>162 (98 to 240)</w:t>
            </w:r>
          </w:p>
        </w:tc>
      </w:tr>
      <w:tr w:rsidR="00CD2B36" w:rsidRPr="00CD2B36" w14:paraId="5279D126" w14:textId="77777777" w:rsidTr="00812B92">
        <w:trPr>
          <w:trHeight w:val="253"/>
        </w:trPr>
        <w:tc>
          <w:tcPr>
            <w:tcW w:w="1560" w:type="dxa"/>
            <w:vMerge w:val="restart"/>
            <w:tcBorders>
              <w:top w:val="dotted" w:sz="4" w:space="0" w:color="auto"/>
              <w:left w:val="nil"/>
              <w:right w:val="nil"/>
            </w:tcBorders>
          </w:tcPr>
          <w:p w14:paraId="0B673D92" w14:textId="77777777" w:rsidR="00812B92" w:rsidRPr="00CD2B36" w:rsidRDefault="00812B92" w:rsidP="00812B92">
            <w:pPr>
              <w:spacing w:after="0" w:line="240" w:lineRule="auto"/>
              <w:rPr>
                <w:rFonts w:eastAsia="Times New Roman"/>
                <w:sz w:val="16"/>
                <w:szCs w:val="16"/>
              </w:rPr>
            </w:pPr>
            <w:r w:rsidRPr="00CD2B36">
              <w:rPr>
                <w:rFonts w:eastAsia="Times New Roman"/>
                <w:sz w:val="16"/>
                <w:szCs w:val="16"/>
              </w:rPr>
              <w:t>Mean expenditure (2015/16 T$ /person/year)</w:t>
            </w:r>
          </w:p>
          <w:p w14:paraId="12B1B341" w14:textId="77777777" w:rsidR="00812B92" w:rsidRPr="00CD2B36" w:rsidRDefault="00812B92" w:rsidP="00812B92">
            <w:pPr>
              <w:spacing w:after="0" w:line="240" w:lineRule="auto"/>
              <w:rPr>
                <w:rFonts w:eastAsia="Times New Roman"/>
                <w:sz w:val="16"/>
                <w:szCs w:val="16"/>
              </w:rPr>
            </w:pPr>
          </w:p>
        </w:tc>
        <w:tc>
          <w:tcPr>
            <w:tcW w:w="1164" w:type="dxa"/>
            <w:tcBorders>
              <w:top w:val="dotted" w:sz="4" w:space="0" w:color="auto"/>
              <w:left w:val="nil"/>
              <w:bottom w:val="nil"/>
              <w:right w:val="nil"/>
            </w:tcBorders>
            <w:shd w:val="clear" w:color="auto" w:fill="auto"/>
            <w:hideMark/>
          </w:tcPr>
          <w:p w14:paraId="46367458"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Soft drinks</w:t>
            </w:r>
          </w:p>
        </w:tc>
        <w:tc>
          <w:tcPr>
            <w:tcW w:w="1529" w:type="dxa"/>
            <w:tcBorders>
              <w:top w:val="dotted" w:sz="4" w:space="0" w:color="auto"/>
              <w:left w:val="nil"/>
              <w:bottom w:val="nil"/>
              <w:right w:val="nil"/>
            </w:tcBorders>
            <w:shd w:val="clear" w:color="auto" w:fill="auto"/>
            <w:noWrap/>
            <w:hideMark/>
          </w:tcPr>
          <w:p w14:paraId="321A227F" w14:textId="77777777" w:rsidR="00812B92" w:rsidRPr="00CD2B36" w:rsidRDefault="00812B92" w:rsidP="00812B92">
            <w:pPr>
              <w:spacing w:after="0"/>
              <w:jc w:val="center"/>
              <w:rPr>
                <w:sz w:val="16"/>
                <w:szCs w:val="16"/>
              </w:rPr>
            </w:pPr>
            <w:r w:rsidRPr="00CD2B36">
              <w:rPr>
                <w:sz w:val="16"/>
                <w:szCs w:val="16"/>
              </w:rPr>
              <w:t>3.7 (-13.0 to 20.4)</w:t>
            </w:r>
          </w:p>
        </w:tc>
        <w:tc>
          <w:tcPr>
            <w:tcW w:w="1559" w:type="dxa"/>
            <w:tcBorders>
              <w:top w:val="dotted" w:sz="4" w:space="0" w:color="auto"/>
              <w:left w:val="nil"/>
              <w:bottom w:val="nil"/>
              <w:right w:val="nil"/>
            </w:tcBorders>
            <w:shd w:val="clear" w:color="auto" w:fill="auto"/>
            <w:noWrap/>
            <w:hideMark/>
          </w:tcPr>
          <w:p w14:paraId="2FAA2367" w14:textId="77777777" w:rsidR="00812B92" w:rsidRPr="00CD2B36" w:rsidRDefault="00812B92" w:rsidP="00812B92">
            <w:pPr>
              <w:spacing w:after="0"/>
              <w:jc w:val="center"/>
              <w:rPr>
                <w:sz w:val="16"/>
                <w:szCs w:val="16"/>
              </w:rPr>
            </w:pPr>
            <w:r w:rsidRPr="00CD2B36">
              <w:rPr>
                <w:sz w:val="16"/>
                <w:szCs w:val="16"/>
              </w:rPr>
              <w:t>-1.7 (-20.7 to 17.3)</w:t>
            </w:r>
          </w:p>
        </w:tc>
        <w:tc>
          <w:tcPr>
            <w:tcW w:w="1559" w:type="dxa"/>
            <w:tcBorders>
              <w:top w:val="dotted" w:sz="4" w:space="0" w:color="auto"/>
              <w:left w:val="nil"/>
              <w:bottom w:val="nil"/>
              <w:right w:val="nil"/>
            </w:tcBorders>
            <w:shd w:val="clear" w:color="auto" w:fill="auto"/>
            <w:noWrap/>
            <w:hideMark/>
          </w:tcPr>
          <w:p w14:paraId="2D1CE1EA" w14:textId="77777777" w:rsidR="00812B92" w:rsidRPr="00CD2B36" w:rsidRDefault="00812B92" w:rsidP="00812B92">
            <w:pPr>
              <w:spacing w:after="0"/>
              <w:jc w:val="center"/>
              <w:rPr>
                <w:sz w:val="16"/>
                <w:szCs w:val="16"/>
              </w:rPr>
            </w:pPr>
            <w:r w:rsidRPr="00CD2B36">
              <w:rPr>
                <w:sz w:val="16"/>
                <w:szCs w:val="16"/>
              </w:rPr>
              <w:t>-26.4 (-51.0 to -1.8)</w:t>
            </w:r>
          </w:p>
        </w:tc>
        <w:tc>
          <w:tcPr>
            <w:tcW w:w="900" w:type="dxa"/>
            <w:tcBorders>
              <w:top w:val="dotted" w:sz="4" w:space="0" w:color="auto"/>
              <w:left w:val="nil"/>
              <w:bottom w:val="nil"/>
              <w:right w:val="nil"/>
            </w:tcBorders>
            <w:shd w:val="clear" w:color="auto" w:fill="auto"/>
            <w:noWrap/>
            <w:hideMark/>
          </w:tcPr>
          <w:p w14:paraId="48138A06" w14:textId="77777777" w:rsidR="00812B92" w:rsidRPr="00CD2B36" w:rsidRDefault="00812B92" w:rsidP="00812B92">
            <w:pPr>
              <w:spacing w:after="0"/>
              <w:jc w:val="center"/>
              <w:rPr>
                <w:sz w:val="16"/>
                <w:szCs w:val="16"/>
              </w:rPr>
            </w:pPr>
            <w:r w:rsidRPr="00CD2B36">
              <w:rPr>
                <w:sz w:val="16"/>
                <w:szCs w:val="16"/>
              </w:rPr>
              <w:t>0.047</w:t>
            </w:r>
          </w:p>
        </w:tc>
        <w:tc>
          <w:tcPr>
            <w:tcW w:w="1651" w:type="dxa"/>
            <w:tcBorders>
              <w:top w:val="dotted" w:sz="4" w:space="0" w:color="auto"/>
              <w:left w:val="nil"/>
              <w:bottom w:val="nil"/>
              <w:right w:val="nil"/>
            </w:tcBorders>
            <w:shd w:val="clear" w:color="auto" w:fill="auto"/>
            <w:noWrap/>
            <w:hideMark/>
          </w:tcPr>
          <w:p w14:paraId="30A2F4FA" w14:textId="77777777" w:rsidR="00812B92" w:rsidRPr="00CD2B36" w:rsidRDefault="00812B92" w:rsidP="00812B92">
            <w:pPr>
              <w:spacing w:after="0"/>
              <w:jc w:val="center"/>
              <w:rPr>
                <w:sz w:val="16"/>
                <w:szCs w:val="16"/>
              </w:rPr>
            </w:pPr>
            <w:r w:rsidRPr="00CD2B36">
              <w:rPr>
                <w:sz w:val="16"/>
                <w:szCs w:val="16"/>
              </w:rPr>
              <w:t>18.3 (-62.6 to 106.0)</w:t>
            </w:r>
          </w:p>
        </w:tc>
        <w:tc>
          <w:tcPr>
            <w:tcW w:w="1700" w:type="dxa"/>
            <w:tcBorders>
              <w:top w:val="dotted" w:sz="4" w:space="0" w:color="auto"/>
              <w:left w:val="nil"/>
              <w:bottom w:val="nil"/>
              <w:right w:val="nil"/>
            </w:tcBorders>
            <w:shd w:val="clear" w:color="auto" w:fill="auto"/>
            <w:noWrap/>
            <w:hideMark/>
          </w:tcPr>
          <w:p w14:paraId="769CEAC4" w14:textId="77777777" w:rsidR="00812B92" w:rsidRPr="00CD2B36" w:rsidRDefault="00812B92" w:rsidP="00812B92">
            <w:pPr>
              <w:spacing w:after="0"/>
              <w:jc w:val="center"/>
              <w:rPr>
                <w:sz w:val="16"/>
                <w:szCs w:val="16"/>
              </w:rPr>
            </w:pPr>
            <w:r w:rsidRPr="00CD2B36">
              <w:rPr>
                <w:sz w:val="16"/>
                <w:szCs w:val="16"/>
              </w:rPr>
              <w:t>-5.0 (-58.5 to 55.3)</w:t>
            </w:r>
          </w:p>
        </w:tc>
        <w:tc>
          <w:tcPr>
            <w:tcW w:w="1701" w:type="dxa"/>
            <w:tcBorders>
              <w:top w:val="dotted" w:sz="4" w:space="0" w:color="auto"/>
              <w:left w:val="nil"/>
              <w:bottom w:val="nil"/>
              <w:right w:val="nil"/>
            </w:tcBorders>
            <w:shd w:val="clear" w:color="auto" w:fill="auto"/>
            <w:noWrap/>
            <w:hideMark/>
          </w:tcPr>
          <w:p w14:paraId="7CE75A22" w14:textId="77777777" w:rsidR="00812B92" w:rsidRPr="00CD2B36" w:rsidRDefault="00812B92" w:rsidP="00812B92">
            <w:pPr>
              <w:spacing w:after="0"/>
              <w:jc w:val="center"/>
              <w:rPr>
                <w:sz w:val="16"/>
                <w:szCs w:val="16"/>
              </w:rPr>
            </w:pPr>
            <w:r w:rsidRPr="00CD2B36">
              <w:rPr>
                <w:sz w:val="16"/>
                <w:szCs w:val="16"/>
              </w:rPr>
              <w:t>-39.0 (-60.8 to -9.6)</w:t>
            </w:r>
          </w:p>
        </w:tc>
      </w:tr>
      <w:tr w:rsidR="00CD2B36" w:rsidRPr="00CD2B36" w14:paraId="2FAE998F" w14:textId="77777777" w:rsidTr="00812B92">
        <w:trPr>
          <w:trHeight w:val="253"/>
        </w:trPr>
        <w:tc>
          <w:tcPr>
            <w:tcW w:w="1560" w:type="dxa"/>
            <w:vMerge/>
            <w:tcBorders>
              <w:left w:val="nil"/>
              <w:right w:val="nil"/>
            </w:tcBorders>
          </w:tcPr>
          <w:p w14:paraId="26596FF4"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nil"/>
              <w:right w:val="nil"/>
            </w:tcBorders>
            <w:shd w:val="clear" w:color="auto" w:fill="auto"/>
            <w:hideMark/>
          </w:tcPr>
          <w:p w14:paraId="5028B29D"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Milk</w:t>
            </w:r>
          </w:p>
        </w:tc>
        <w:tc>
          <w:tcPr>
            <w:tcW w:w="1529" w:type="dxa"/>
            <w:tcBorders>
              <w:top w:val="nil"/>
              <w:left w:val="nil"/>
              <w:bottom w:val="nil"/>
              <w:right w:val="nil"/>
            </w:tcBorders>
            <w:shd w:val="clear" w:color="auto" w:fill="auto"/>
            <w:noWrap/>
            <w:hideMark/>
          </w:tcPr>
          <w:p w14:paraId="44591C1C" w14:textId="77777777" w:rsidR="00812B92" w:rsidRPr="00CD2B36" w:rsidRDefault="00812B92" w:rsidP="00812B92">
            <w:pPr>
              <w:spacing w:after="0"/>
              <w:jc w:val="center"/>
              <w:rPr>
                <w:sz w:val="16"/>
                <w:szCs w:val="16"/>
              </w:rPr>
            </w:pPr>
            <w:r w:rsidRPr="00CD2B36">
              <w:rPr>
                <w:sz w:val="16"/>
                <w:szCs w:val="16"/>
              </w:rPr>
              <w:t>6.7 (0.0 to 13.3)</w:t>
            </w:r>
          </w:p>
        </w:tc>
        <w:tc>
          <w:tcPr>
            <w:tcW w:w="1559" w:type="dxa"/>
            <w:tcBorders>
              <w:top w:val="nil"/>
              <w:left w:val="nil"/>
              <w:bottom w:val="nil"/>
              <w:right w:val="nil"/>
            </w:tcBorders>
            <w:shd w:val="clear" w:color="auto" w:fill="auto"/>
            <w:noWrap/>
            <w:hideMark/>
          </w:tcPr>
          <w:p w14:paraId="2998274E" w14:textId="77777777" w:rsidR="00812B92" w:rsidRPr="00CD2B36" w:rsidRDefault="00812B92" w:rsidP="00812B92">
            <w:pPr>
              <w:spacing w:after="0"/>
              <w:jc w:val="center"/>
              <w:rPr>
                <w:sz w:val="16"/>
                <w:szCs w:val="16"/>
              </w:rPr>
            </w:pPr>
            <w:r w:rsidRPr="00CD2B36">
              <w:rPr>
                <w:sz w:val="16"/>
                <w:szCs w:val="16"/>
              </w:rPr>
              <w:t>8.3 (-0.4 to 17.0)</w:t>
            </w:r>
          </w:p>
        </w:tc>
        <w:tc>
          <w:tcPr>
            <w:tcW w:w="1559" w:type="dxa"/>
            <w:tcBorders>
              <w:top w:val="nil"/>
              <w:left w:val="nil"/>
              <w:bottom w:val="nil"/>
              <w:right w:val="nil"/>
            </w:tcBorders>
            <w:shd w:val="clear" w:color="auto" w:fill="auto"/>
            <w:noWrap/>
            <w:hideMark/>
          </w:tcPr>
          <w:p w14:paraId="4D28999A" w14:textId="77777777" w:rsidR="00812B92" w:rsidRPr="00CD2B36" w:rsidRDefault="00812B92" w:rsidP="00812B92">
            <w:pPr>
              <w:spacing w:after="0"/>
              <w:jc w:val="center"/>
              <w:rPr>
                <w:sz w:val="16"/>
                <w:szCs w:val="16"/>
              </w:rPr>
            </w:pPr>
            <w:r w:rsidRPr="00CD2B36">
              <w:rPr>
                <w:sz w:val="16"/>
                <w:szCs w:val="16"/>
              </w:rPr>
              <w:t>30.4 (8.1 to 52.7)</w:t>
            </w:r>
          </w:p>
        </w:tc>
        <w:tc>
          <w:tcPr>
            <w:tcW w:w="900" w:type="dxa"/>
            <w:tcBorders>
              <w:top w:val="nil"/>
              <w:left w:val="nil"/>
              <w:bottom w:val="nil"/>
              <w:right w:val="nil"/>
            </w:tcBorders>
            <w:shd w:val="clear" w:color="auto" w:fill="auto"/>
            <w:noWrap/>
            <w:hideMark/>
          </w:tcPr>
          <w:p w14:paraId="2999809D" w14:textId="77777777" w:rsidR="00812B92" w:rsidRPr="00CD2B36" w:rsidRDefault="00812B92" w:rsidP="00812B92">
            <w:pPr>
              <w:spacing w:after="0"/>
              <w:jc w:val="center"/>
              <w:rPr>
                <w:sz w:val="16"/>
                <w:szCs w:val="16"/>
              </w:rPr>
            </w:pPr>
            <w:r w:rsidRPr="00CD2B36">
              <w:rPr>
                <w:sz w:val="16"/>
                <w:szCs w:val="16"/>
              </w:rPr>
              <w:t>0.046</w:t>
            </w:r>
          </w:p>
        </w:tc>
        <w:tc>
          <w:tcPr>
            <w:tcW w:w="1651" w:type="dxa"/>
            <w:tcBorders>
              <w:top w:val="nil"/>
              <w:left w:val="nil"/>
              <w:bottom w:val="nil"/>
              <w:right w:val="nil"/>
            </w:tcBorders>
            <w:shd w:val="clear" w:color="auto" w:fill="auto"/>
            <w:noWrap/>
            <w:hideMark/>
          </w:tcPr>
          <w:p w14:paraId="00E7CE72" w14:textId="77777777" w:rsidR="00812B92" w:rsidRPr="00CD2B36" w:rsidRDefault="00812B92" w:rsidP="00812B92">
            <w:pPr>
              <w:spacing w:after="0"/>
              <w:jc w:val="center"/>
              <w:rPr>
                <w:sz w:val="16"/>
                <w:szCs w:val="16"/>
              </w:rPr>
            </w:pPr>
            <w:r w:rsidRPr="00CD2B36">
              <w:rPr>
                <w:sz w:val="16"/>
                <w:szCs w:val="16"/>
              </w:rPr>
              <w:t>61.4 (-3.8 to 139.4)</w:t>
            </w:r>
          </w:p>
        </w:tc>
        <w:tc>
          <w:tcPr>
            <w:tcW w:w="1700" w:type="dxa"/>
            <w:tcBorders>
              <w:top w:val="nil"/>
              <w:left w:val="nil"/>
              <w:bottom w:val="nil"/>
              <w:right w:val="nil"/>
            </w:tcBorders>
            <w:shd w:val="clear" w:color="auto" w:fill="auto"/>
            <w:noWrap/>
            <w:hideMark/>
          </w:tcPr>
          <w:p w14:paraId="57E7A2DC" w14:textId="77777777" w:rsidR="00812B92" w:rsidRPr="00CD2B36" w:rsidRDefault="00812B92" w:rsidP="00812B92">
            <w:pPr>
              <w:spacing w:after="0"/>
              <w:jc w:val="center"/>
              <w:rPr>
                <w:sz w:val="16"/>
                <w:szCs w:val="16"/>
              </w:rPr>
            </w:pPr>
            <w:r w:rsidRPr="00CD2B36">
              <w:rPr>
                <w:sz w:val="16"/>
                <w:szCs w:val="16"/>
              </w:rPr>
              <w:t>42.1 (-4.3 to 95.7)</w:t>
            </w:r>
          </w:p>
        </w:tc>
        <w:tc>
          <w:tcPr>
            <w:tcW w:w="1701" w:type="dxa"/>
            <w:tcBorders>
              <w:top w:val="nil"/>
              <w:left w:val="nil"/>
              <w:bottom w:val="nil"/>
              <w:right w:val="nil"/>
            </w:tcBorders>
            <w:shd w:val="clear" w:color="auto" w:fill="auto"/>
            <w:noWrap/>
            <w:hideMark/>
          </w:tcPr>
          <w:p w14:paraId="6C5FBBA5" w14:textId="77777777" w:rsidR="00812B92" w:rsidRPr="00CD2B36" w:rsidRDefault="00812B92" w:rsidP="00812B92">
            <w:pPr>
              <w:spacing w:after="0"/>
              <w:jc w:val="center"/>
              <w:rPr>
                <w:sz w:val="16"/>
                <w:szCs w:val="16"/>
              </w:rPr>
            </w:pPr>
            <w:r w:rsidRPr="00CD2B36">
              <w:rPr>
                <w:sz w:val="16"/>
                <w:szCs w:val="16"/>
              </w:rPr>
              <w:t>80.9 (16.8 to 154.4)</w:t>
            </w:r>
          </w:p>
        </w:tc>
      </w:tr>
      <w:tr w:rsidR="00CD2B36" w:rsidRPr="00CD2B36" w14:paraId="60F04535" w14:textId="77777777" w:rsidTr="00812B92">
        <w:trPr>
          <w:trHeight w:val="253"/>
        </w:trPr>
        <w:tc>
          <w:tcPr>
            <w:tcW w:w="1560" w:type="dxa"/>
            <w:vMerge/>
            <w:tcBorders>
              <w:left w:val="nil"/>
              <w:bottom w:val="dotted" w:sz="4" w:space="0" w:color="auto"/>
              <w:right w:val="nil"/>
            </w:tcBorders>
          </w:tcPr>
          <w:p w14:paraId="5845DD16"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dotted" w:sz="4" w:space="0" w:color="auto"/>
              <w:right w:val="nil"/>
            </w:tcBorders>
            <w:shd w:val="clear" w:color="auto" w:fill="auto"/>
            <w:hideMark/>
          </w:tcPr>
          <w:p w14:paraId="0B3F828A"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Water</w:t>
            </w:r>
          </w:p>
        </w:tc>
        <w:tc>
          <w:tcPr>
            <w:tcW w:w="1529" w:type="dxa"/>
            <w:tcBorders>
              <w:top w:val="nil"/>
              <w:left w:val="nil"/>
              <w:bottom w:val="dotted" w:sz="4" w:space="0" w:color="auto"/>
              <w:right w:val="nil"/>
            </w:tcBorders>
            <w:shd w:val="clear" w:color="auto" w:fill="auto"/>
            <w:noWrap/>
            <w:hideMark/>
          </w:tcPr>
          <w:p w14:paraId="1E7FB10A" w14:textId="77777777" w:rsidR="00812B92" w:rsidRPr="00CD2B36" w:rsidRDefault="00812B92" w:rsidP="00812B92">
            <w:pPr>
              <w:spacing w:after="0"/>
              <w:jc w:val="center"/>
              <w:rPr>
                <w:sz w:val="16"/>
                <w:szCs w:val="16"/>
              </w:rPr>
            </w:pPr>
            <w:r w:rsidRPr="00CD2B36">
              <w:rPr>
                <w:sz w:val="16"/>
                <w:szCs w:val="16"/>
              </w:rPr>
              <w:t>3.9 (-5.2 to 13.1)</w:t>
            </w:r>
          </w:p>
        </w:tc>
        <w:tc>
          <w:tcPr>
            <w:tcW w:w="1559" w:type="dxa"/>
            <w:tcBorders>
              <w:top w:val="nil"/>
              <w:left w:val="nil"/>
              <w:bottom w:val="dotted" w:sz="4" w:space="0" w:color="auto"/>
              <w:right w:val="nil"/>
            </w:tcBorders>
            <w:shd w:val="clear" w:color="auto" w:fill="auto"/>
            <w:noWrap/>
            <w:hideMark/>
          </w:tcPr>
          <w:p w14:paraId="23B79C5C" w14:textId="77777777" w:rsidR="00812B92" w:rsidRPr="00CD2B36" w:rsidRDefault="00812B92" w:rsidP="00812B92">
            <w:pPr>
              <w:spacing w:after="0"/>
              <w:jc w:val="center"/>
              <w:rPr>
                <w:sz w:val="16"/>
                <w:szCs w:val="16"/>
              </w:rPr>
            </w:pPr>
            <w:r w:rsidRPr="00CD2B36">
              <w:rPr>
                <w:sz w:val="16"/>
                <w:szCs w:val="16"/>
              </w:rPr>
              <w:t>17.6 (5.0 to 30.1)</w:t>
            </w:r>
          </w:p>
        </w:tc>
        <w:tc>
          <w:tcPr>
            <w:tcW w:w="1559" w:type="dxa"/>
            <w:tcBorders>
              <w:top w:val="nil"/>
              <w:left w:val="nil"/>
              <w:bottom w:val="dotted" w:sz="4" w:space="0" w:color="auto"/>
              <w:right w:val="nil"/>
            </w:tcBorders>
            <w:shd w:val="clear" w:color="auto" w:fill="auto"/>
            <w:noWrap/>
            <w:hideMark/>
          </w:tcPr>
          <w:p w14:paraId="55F63316" w14:textId="77777777" w:rsidR="00812B92" w:rsidRPr="00CD2B36" w:rsidRDefault="00812B92" w:rsidP="00812B92">
            <w:pPr>
              <w:spacing w:after="0"/>
              <w:jc w:val="center"/>
              <w:rPr>
                <w:sz w:val="16"/>
                <w:szCs w:val="16"/>
              </w:rPr>
            </w:pPr>
            <w:r w:rsidRPr="00CD2B36">
              <w:rPr>
                <w:sz w:val="16"/>
                <w:szCs w:val="16"/>
              </w:rPr>
              <w:t>40.0 (25.3 to 54.7)</w:t>
            </w:r>
          </w:p>
        </w:tc>
        <w:tc>
          <w:tcPr>
            <w:tcW w:w="900" w:type="dxa"/>
            <w:tcBorders>
              <w:top w:val="nil"/>
              <w:left w:val="nil"/>
              <w:bottom w:val="dotted" w:sz="4" w:space="0" w:color="auto"/>
              <w:right w:val="nil"/>
            </w:tcBorders>
            <w:shd w:val="clear" w:color="auto" w:fill="auto"/>
            <w:noWrap/>
            <w:hideMark/>
          </w:tcPr>
          <w:p w14:paraId="6112BFA3" w14:textId="77777777" w:rsidR="00812B92" w:rsidRPr="00CD2B36" w:rsidRDefault="00812B92" w:rsidP="00812B92">
            <w:pPr>
              <w:spacing w:after="0"/>
              <w:jc w:val="center"/>
              <w:rPr>
                <w:sz w:val="16"/>
                <w:szCs w:val="16"/>
              </w:rPr>
            </w:pPr>
            <w:r w:rsidRPr="00CD2B36">
              <w:rPr>
                <w:sz w:val="16"/>
                <w:szCs w:val="16"/>
              </w:rPr>
              <w:t>0.000</w:t>
            </w:r>
          </w:p>
        </w:tc>
        <w:tc>
          <w:tcPr>
            <w:tcW w:w="1651" w:type="dxa"/>
            <w:tcBorders>
              <w:top w:val="nil"/>
              <w:left w:val="nil"/>
              <w:bottom w:val="dotted" w:sz="4" w:space="0" w:color="auto"/>
              <w:right w:val="nil"/>
            </w:tcBorders>
            <w:shd w:val="clear" w:color="auto" w:fill="auto"/>
            <w:noWrap/>
            <w:hideMark/>
          </w:tcPr>
          <w:p w14:paraId="274EB897" w14:textId="77777777" w:rsidR="00812B92" w:rsidRPr="00CD2B36" w:rsidRDefault="00812B92" w:rsidP="00812B92">
            <w:pPr>
              <w:spacing w:after="0"/>
              <w:jc w:val="center"/>
              <w:rPr>
                <w:sz w:val="16"/>
                <w:szCs w:val="16"/>
              </w:rPr>
            </w:pPr>
            <w:r w:rsidRPr="00CD2B36">
              <w:rPr>
                <w:sz w:val="16"/>
                <w:szCs w:val="16"/>
              </w:rPr>
              <w:t>73 (225 to -1,670)</w:t>
            </w:r>
          </w:p>
        </w:tc>
        <w:tc>
          <w:tcPr>
            <w:tcW w:w="1700" w:type="dxa"/>
            <w:tcBorders>
              <w:top w:val="nil"/>
              <w:left w:val="nil"/>
              <w:bottom w:val="dotted" w:sz="4" w:space="0" w:color="auto"/>
              <w:right w:val="nil"/>
            </w:tcBorders>
            <w:shd w:val="clear" w:color="auto" w:fill="auto"/>
            <w:noWrap/>
            <w:hideMark/>
          </w:tcPr>
          <w:p w14:paraId="120C53AC" w14:textId="77777777" w:rsidR="00812B92" w:rsidRPr="00CD2B36" w:rsidRDefault="00812B92" w:rsidP="00812B92">
            <w:pPr>
              <w:spacing w:after="0"/>
              <w:jc w:val="center"/>
              <w:rPr>
                <w:sz w:val="16"/>
                <w:szCs w:val="16"/>
              </w:rPr>
            </w:pPr>
            <w:r w:rsidRPr="00CD2B36">
              <w:rPr>
                <w:sz w:val="16"/>
                <w:szCs w:val="16"/>
              </w:rPr>
              <w:t>528 (109 to 1,106)</w:t>
            </w:r>
          </w:p>
        </w:tc>
        <w:tc>
          <w:tcPr>
            <w:tcW w:w="1701" w:type="dxa"/>
            <w:tcBorders>
              <w:top w:val="nil"/>
              <w:left w:val="nil"/>
              <w:bottom w:val="dotted" w:sz="4" w:space="0" w:color="auto"/>
              <w:right w:val="nil"/>
            </w:tcBorders>
            <w:shd w:val="clear" w:color="auto" w:fill="auto"/>
            <w:noWrap/>
            <w:hideMark/>
          </w:tcPr>
          <w:p w14:paraId="7DF2A6A7" w14:textId="77777777" w:rsidR="00812B92" w:rsidRPr="00CD2B36" w:rsidRDefault="00812B92" w:rsidP="00812B92">
            <w:pPr>
              <w:spacing w:after="0"/>
              <w:jc w:val="center"/>
              <w:rPr>
                <w:sz w:val="16"/>
                <w:szCs w:val="16"/>
              </w:rPr>
            </w:pPr>
            <w:r w:rsidRPr="00CD2B36">
              <w:rPr>
                <w:sz w:val="16"/>
                <w:szCs w:val="16"/>
              </w:rPr>
              <w:t>353 (153 to 648)</w:t>
            </w:r>
          </w:p>
        </w:tc>
      </w:tr>
      <w:tr w:rsidR="00CD2B36" w:rsidRPr="00CD2B36" w14:paraId="6A190FE3" w14:textId="77777777" w:rsidTr="00812B92">
        <w:trPr>
          <w:trHeight w:val="253"/>
        </w:trPr>
        <w:tc>
          <w:tcPr>
            <w:tcW w:w="1560" w:type="dxa"/>
            <w:vMerge w:val="restart"/>
            <w:tcBorders>
              <w:top w:val="dotted" w:sz="4" w:space="0" w:color="auto"/>
              <w:left w:val="nil"/>
              <w:right w:val="nil"/>
            </w:tcBorders>
          </w:tcPr>
          <w:p w14:paraId="7C9BFBDC" w14:textId="77777777" w:rsidR="00812B92" w:rsidRPr="00CD2B36" w:rsidRDefault="00812B92" w:rsidP="00812B92">
            <w:pPr>
              <w:spacing w:after="0" w:line="240" w:lineRule="auto"/>
              <w:rPr>
                <w:rFonts w:eastAsia="Times New Roman"/>
                <w:bCs/>
                <w:sz w:val="16"/>
                <w:szCs w:val="16"/>
              </w:rPr>
            </w:pPr>
            <w:r w:rsidRPr="00CD2B36">
              <w:rPr>
                <w:rFonts w:eastAsia="Times New Roman"/>
                <w:bCs/>
                <w:sz w:val="16"/>
                <w:szCs w:val="16"/>
              </w:rPr>
              <w:t>Beverage expenditure as a proportion of household food budget (%)</w:t>
            </w:r>
          </w:p>
        </w:tc>
        <w:tc>
          <w:tcPr>
            <w:tcW w:w="1164" w:type="dxa"/>
            <w:tcBorders>
              <w:top w:val="dotted" w:sz="4" w:space="0" w:color="auto"/>
              <w:left w:val="nil"/>
              <w:bottom w:val="nil"/>
              <w:right w:val="nil"/>
            </w:tcBorders>
            <w:shd w:val="clear" w:color="auto" w:fill="auto"/>
            <w:hideMark/>
          </w:tcPr>
          <w:p w14:paraId="071A1F8F"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Soft drinks</w:t>
            </w:r>
          </w:p>
        </w:tc>
        <w:tc>
          <w:tcPr>
            <w:tcW w:w="1529" w:type="dxa"/>
            <w:tcBorders>
              <w:top w:val="dotted" w:sz="4" w:space="0" w:color="auto"/>
              <w:left w:val="nil"/>
              <w:bottom w:val="nil"/>
              <w:right w:val="nil"/>
            </w:tcBorders>
            <w:shd w:val="clear" w:color="auto" w:fill="auto"/>
            <w:noWrap/>
            <w:hideMark/>
          </w:tcPr>
          <w:p w14:paraId="10397583" w14:textId="77777777" w:rsidR="00812B92" w:rsidRPr="00CD2B36" w:rsidRDefault="00812B92" w:rsidP="00812B92">
            <w:pPr>
              <w:spacing w:after="0"/>
              <w:jc w:val="center"/>
              <w:rPr>
                <w:sz w:val="16"/>
                <w:szCs w:val="16"/>
              </w:rPr>
            </w:pPr>
            <w:r w:rsidRPr="00CD2B36">
              <w:rPr>
                <w:sz w:val="16"/>
                <w:szCs w:val="16"/>
              </w:rPr>
              <w:t>-0.02 (-0.46 to 0.41)</w:t>
            </w:r>
          </w:p>
        </w:tc>
        <w:tc>
          <w:tcPr>
            <w:tcW w:w="1559" w:type="dxa"/>
            <w:tcBorders>
              <w:top w:val="dotted" w:sz="4" w:space="0" w:color="auto"/>
              <w:left w:val="nil"/>
              <w:bottom w:val="nil"/>
              <w:right w:val="nil"/>
            </w:tcBorders>
            <w:shd w:val="clear" w:color="auto" w:fill="auto"/>
            <w:noWrap/>
            <w:hideMark/>
          </w:tcPr>
          <w:p w14:paraId="075DDDC9" w14:textId="77777777" w:rsidR="00812B92" w:rsidRPr="00CD2B36" w:rsidRDefault="00812B92" w:rsidP="00812B92">
            <w:pPr>
              <w:spacing w:after="0"/>
              <w:jc w:val="center"/>
              <w:rPr>
                <w:sz w:val="16"/>
                <w:szCs w:val="16"/>
              </w:rPr>
            </w:pPr>
            <w:r w:rsidRPr="00CD2B36">
              <w:rPr>
                <w:sz w:val="16"/>
                <w:szCs w:val="16"/>
              </w:rPr>
              <w:t>0.21 (-0.61 to 1.02)</w:t>
            </w:r>
          </w:p>
        </w:tc>
        <w:tc>
          <w:tcPr>
            <w:tcW w:w="1559" w:type="dxa"/>
            <w:tcBorders>
              <w:top w:val="dotted" w:sz="4" w:space="0" w:color="auto"/>
              <w:left w:val="nil"/>
              <w:bottom w:val="nil"/>
              <w:right w:val="nil"/>
            </w:tcBorders>
            <w:shd w:val="clear" w:color="auto" w:fill="auto"/>
            <w:noWrap/>
            <w:hideMark/>
          </w:tcPr>
          <w:p w14:paraId="37122E87" w14:textId="77777777" w:rsidR="00812B92" w:rsidRPr="00CD2B36" w:rsidRDefault="00812B92" w:rsidP="00812B92">
            <w:pPr>
              <w:spacing w:after="0"/>
              <w:jc w:val="center"/>
              <w:rPr>
                <w:sz w:val="16"/>
                <w:szCs w:val="16"/>
              </w:rPr>
            </w:pPr>
            <w:r w:rsidRPr="00CD2B36">
              <w:rPr>
                <w:sz w:val="16"/>
                <w:szCs w:val="16"/>
              </w:rPr>
              <w:t>-0.30 (-0.72 to 0.12)</w:t>
            </w:r>
          </w:p>
        </w:tc>
        <w:tc>
          <w:tcPr>
            <w:tcW w:w="900" w:type="dxa"/>
            <w:tcBorders>
              <w:top w:val="dotted" w:sz="4" w:space="0" w:color="auto"/>
              <w:left w:val="nil"/>
              <w:bottom w:val="nil"/>
              <w:right w:val="nil"/>
            </w:tcBorders>
            <w:shd w:val="clear" w:color="auto" w:fill="auto"/>
            <w:noWrap/>
            <w:hideMark/>
          </w:tcPr>
          <w:p w14:paraId="4F8FC7F6" w14:textId="77777777" w:rsidR="00812B92" w:rsidRPr="00CD2B36" w:rsidRDefault="00812B92" w:rsidP="00812B92">
            <w:pPr>
              <w:spacing w:after="0"/>
              <w:jc w:val="center"/>
              <w:rPr>
                <w:sz w:val="16"/>
                <w:szCs w:val="16"/>
              </w:rPr>
            </w:pPr>
            <w:r w:rsidRPr="00CD2B36">
              <w:rPr>
                <w:sz w:val="16"/>
                <w:szCs w:val="16"/>
              </w:rPr>
              <w:t>0.361</w:t>
            </w:r>
          </w:p>
        </w:tc>
        <w:tc>
          <w:tcPr>
            <w:tcW w:w="1651" w:type="dxa"/>
            <w:tcBorders>
              <w:top w:val="dotted" w:sz="4" w:space="0" w:color="auto"/>
              <w:left w:val="nil"/>
              <w:bottom w:val="nil"/>
              <w:right w:val="nil"/>
            </w:tcBorders>
            <w:shd w:val="clear" w:color="auto" w:fill="auto"/>
            <w:noWrap/>
            <w:hideMark/>
          </w:tcPr>
          <w:p w14:paraId="59F6F6D1" w14:textId="77777777" w:rsidR="00812B92" w:rsidRPr="00CD2B36" w:rsidRDefault="00812B92" w:rsidP="00812B92">
            <w:pPr>
              <w:spacing w:after="0"/>
              <w:jc w:val="center"/>
              <w:rPr>
                <w:sz w:val="16"/>
                <w:szCs w:val="16"/>
              </w:rPr>
            </w:pPr>
            <w:r w:rsidRPr="00CD2B36">
              <w:rPr>
                <w:sz w:val="16"/>
                <w:szCs w:val="16"/>
              </w:rPr>
              <w:t>-2.0 (-37.2 to 37.8)</w:t>
            </w:r>
          </w:p>
        </w:tc>
        <w:tc>
          <w:tcPr>
            <w:tcW w:w="1700" w:type="dxa"/>
            <w:tcBorders>
              <w:top w:val="dotted" w:sz="4" w:space="0" w:color="auto"/>
              <w:left w:val="nil"/>
              <w:bottom w:val="nil"/>
              <w:right w:val="nil"/>
            </w:tcBorders>
            <w:shd w:val="clear" w:color="auto" w:fill="auto"/>
            <w:noWrap/>
            <w:hideMark/>
          </w:tcPr>
          <w:p w14:paraId="72679095" w14:textId="77777777" w:rsidR="00812B92" w:rsidRPr="00CD2B36" w:rsidRDefault="00812B92" w:rsidP="00812B92">
            <w:pPr>
              <w:spacing w:after="0"/>
              <w:jc w:val="center"/>
              <w:rPr>
                <w:sz w:val="16"/>
                <w:szCs w:val="16"/>
              </w:rPr>
            </w:pPr>
            <w:r w:rsidRPr="00CD2B36">
              <w:rPr>
                <w:sz w:val="16"/>
                <w:szCs w:val="16"/>
              </w:rPr>
              <w:t>14.4 (-40.6 to 78.5)</w:t>
            </w:r>
          </w:p>
        </w:tc>
        <w:tc>
          <w:tcPr>
            <w:tcW w:w="1701" w:type="dxa"/>
            <w:tcBorders>
              <w:top w:val="dotted" w:sz="4" w:space="0" w:color="auto"/>
              <w:left w:val="nil"/>
              <w:bottom w:val="nil"/>
              <w:right w:val="nil"/>
            </w:tcBorders>
            <w:shd w:val="clear" w:color="auto" w:fill="auto"/>
            <w:noWrap/>
            <w:hideMark/>
          </w:tcPr>
          <w:p w14:paraId="0A228A1C" w14:textId="77777777" w:rsidR="00812B92" w:rsidRPr="00CD2B36" w:rsidRDefault="00812B92" w:rsidP="00812B92">
            <w:pPr>
              <w:spacing w:after="0"/>
              <w:jc w:val="center"/>
              <w:rPr>
                <w:sz w:val="16"/>
                <w:szCs w:val="16"/>
              </w:rPr>
            </w:pPr>
            <w:r w:rsidRPr="00CD2B36">
              <w:rPr>
                <w:sz w:val="16"/>
                <w:szCs w:val="16"/>
              </w:rPr>
              <w:t>-16.8 (-37.5 to 5.9)</w:t>
            </w:r>
          </w:p>
        </w:tc>
      </w:tr>
      <w:tr w:rsidR="00CD2B36" w:rsidRPr="00CD2B36" w14:paraId="662A8043" w14:textId="77777777" w:rsidTr="00812B92">
        <w:trPr>
          <w:trHeight w:val="253"/>
        </w:trPr>
        <w:tc>
          <w:tcPr>
            <w:tcW w:w="1560" w:type="dxa"/>
            <w:vMerge/>
            <w:tcBorders>
              <w:left w:val="nil"/>
              <w:right w:val="nil"/>
            </w:tcBorders>
          </w:tcPr>
          <w:p w14:paraId="5E836EC0"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nil"/>
              <w:right w:val="nil"/>
            </w:tcBorders>
            <w:shd w:val="clear" w:color="auto" w:fill="auto"/>
            <w:hideMark/>
          </w:tcPr>
          <w:p w14:paraId="733C9C2E"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Milk</w:t>
            </w:r>
          </w:p>
        </w:tc>
        <w:tc>
          <w:tcPr>
            <w:tcW w:w="1529" w:type="dxa"/>
            <w:tcBorders>
              <w:top w:val="nil"/>
              <w:left w:val="nil"/>
              <w:bottom w:val="nil"/>
              <w:right w:val="nil"/>
            </w:tcBorders>
            <w:shd w:val="clear" w:color="auto" w:fill="auto"/>
            <w:noWrap/>
            <w:hideMark/>
          </w:tcPr>
          <w:p w14:paraId="77408825" w14:textId="77777777" w:rsidR="00812B92" w:rsidRPr="00CD2B36" w:rsidRDefault="00812B92" w:rsidP="00812B92">
            <w:pPr>
              <w:spacing w:after="0"/>
              <w:jc w:val="center"/>
              <w:rPr>
                <w:sz w:val="16"/>
                <w:szCs w:val="16"/>
              </w:rPr>
            </w:pPr>
            <w:r w:rsidRPr="00CD2B36">
              <w:rPr>
                <w:sz w:val="16"/>
                <w:szCs w:val="16"/>
              </w:rPr>
              <w:t>0.52 (0.19 to 0.86)</w:t>
            </w:r>
          </w:p>
        </w:tc>
        <w:tc>
          <w:tcPr>
            <w:tcW w:w="1559" w:type="dxa"/>
            <w:tcBorders>
              <w:top w:val="nil"/>
              <w:left w:val="nil"/>
              <w:bottom w:val="nil"/>
              <w:right w:val="nil"/>
            </w:tcBorders>
            <w:shd w:val="clear" w:color="auto" w:fill="auto"/>
            <w:noWrap/>
            <w:hideMark/>
          </w:tcPr>
          <w:p w14:paraId="01B3E1F7" w14:textId="77777777" w:rsidR="00812B92" w:rsidRPr="00CD2B36" w:rsidRDefault="00812B92" w:rsidP="00812B92">
            <w:pPr>
              <w:spacing w:after="0"/>
              <w:jc w:val="center"/>
              <w:rPr>
                <w:sz w:val="16"/>
                <w:szCs w:val="16"/>
              </w:rPr>
            </w:pPr>
            <w:r w:rsidRPr="00CD2B36">
              <w:rPr>
                <w:sz w:val="16"/>
                <w:szCs w:val="16"/>
              </w:rPr>
              <w:t>0.81 (0.27 to 1.35)</w:t>
            </w:r>
          </w:p>
        </w:tc>
        <w:tc>
          <w:tcPr>
            <w:tcW w:w="1559" w:type="dxa"/>
            <w:tcBorders>
              <w:top w:val="nil"/>
              <w:left w:val="nil"/>
              <w:bottom w:val="nil"/>
              <w:right w:val="nil"/>
            </w:tcBorders>
            <w:shd w:val="clear" w:color="auto" w:fill="auto"/>
            <w:noWrap/>
            <w:hideMark/>
          </w:tcPr>
          <w:p w14:paraId="6CF07135" w14:textId="77777777" w:rsidR="00812B92" w:rsidRPr="00CD2B36" w:rsidRDefault="00812B92" w:rsidP="00812B92">
            <w:pPr>
              <w:spacing w:after="0"/>
              <w:jc w:val="center"/>
              <w:rPr>
                <w:sz w:val="16"/>
                <w:szCs w:val="16"/>
              </w:rPr>
            </w:pPr>
            <w:r w:rsidRPr="00CD2B36">
              <w:rPr>
                <w:sz w:val="16"/>
                <w:szCs w:val="16"/>
              </w:rPr>
              <w:t>1.38 (0.78 to 1.98)</w:t>
            </w:r>
          </w:p>
        </w:tc>
        <w:tc>
          <w:tcPr>
            <w:tcW w:w="900" w:type="dxa"/>
            <w:tcBorders>
              <w:top w:val="nil"/>
              <w:left w:val="nil"/>
              <w:bottom w:val="nil"/>
              <w:right w:val="nil"/>
            </w:tcBorders>
            <w:shd w:val="clear" w:color="auto" w:fill="auto"/>
            <w:noWrap/>
            <w:hideMark/>
          </w:tcPr>
          <w:p w14:paraId="5F33EC19" w14:textId="77777777" w:rsidR="00812B92" w:rsidRPr="00CD2B36" w:rsidRDefault="00812B92" w:rsidP="00812B92">
            <w:pPr>
              <w:spacing w:after="0"/>
              <w:jc w:val="center"/>
              <w:rPr>
                <w:sz w:val="16"/>
                <w:szCs w:val="16"/>
              </w:rPr>
            </w:pPr>
            <w:r w:rsidRPr="00CD2B36">
              <w:rPr>
                <w:sz w:val="16"/>
                <w:szCs w:val="16"/>
              </w:rPr>
              <w:t>0.014</w:t>
            </w:r>
          </w:p>
        </w:tc>
        <w:tc>
          <w:tcPr>
            <w:tcW w:w="1651" w:type="dxa"/>
            <w:tcBorders>
              <w:top w:val="nil"/>
              <w:left w:val="nil"/>
              <w:bottom w:val="nil"/>
              <w:right w:val="nil"/>
            </w:tcBorders>
            <w:shd w:val="clear" w:color="auto" w:fill="auto"/>
            <w:noWrap/>
            <w:hideMark/>
          </w:tcPr>
          <w:p w14:paraId="65F576F0" w14:textId="77777777" w:rsidR="00812B92" w:rsidRPr="00CD2B36" w:rsidRDefault="00812B92" w:rsidP="00812B92">
            <w:pPr>
              <w:spacing w:after="0"/>
              <w:jc w:val="center"/>
              <w:rPr>
                <w:sz w:val="16"/>
                <w:szCs w:val="16"/>
              </w:rPr>
            </w:pPr>
            <w:r w:rsidRPr="00CD2B36">
              <w:rPr>
                <w:sz w:val="16"/>
                <w:szCs w:val="16"/>
              </w:rPr>
              <w:t>85.4 (22.2 to 162.3)</w:t>
            </w:r>
          </w:p>
        </w:tc>
        <w:tc>
          <w:tcPr>
            <w:tcW w:w="1700" w:type="dxa"/>
            <w:tcBorders>
              <w:top w:val="nil"/>
              <w:left w:val="nil"/>
              <w:bottom w:val="nil"/>
              <w:right w:val="nil"/>
            </w:tcBorders>
            <w:shd w:val="clear" w:color="auto" w:fill="auto"/>
            <w:noWrap/>
            <w:hideMark/>
          </w:tcPr>
          <w:p w14:paraId="14E0B8B2" w14:textId="77777777" w:rsidR="00812B92" w:rsidRPr="00CD2B36" w:rsidRDefault="00812B92" w:rsidP="00812B92">
            <w:pPr>
              <w:spacing w:after="0"/>
              <w:jc w:val="center"/>
              <w:rPr>
                <w:sz w:val="16"/>
                <w:szCs w:val="16"/>
              </w:rPr>
            </w:pPr>
            <w:r w:rsidRPr="00CD2B36">
              <w:rPr>
                <w:sz w:val="16"/>
                <w:szCs w:val="16"/>
              </w:rPr>
              <w:t>91.6 (24.2 to 170.1)</w:t>
            </w:r>
          </w:p>
        </w:tc>
        <w:tc>
          <w:tcPr>
            <w:tcW w:w="1701" w:type="dxa"/>
            <w:tcBorders>
              <w:top w:val="nil"/>
              <w:left w:val="nil"/>
              <w:bottom w:val="nil"/>
              <w:right w:val="nil"/>
            </w:tcBorders>
            <w:shd w:val="clear" w:color="auto" w:fill="auto"/>
            <w:noWrap/>
            <w:hideMark/>
          </w:tcPr>
          <w:p w14:paraId="0C1A4089" w14:textId="77777777" w:rsidR="00812B92" w:rsidRPr="00CD2B36" w:rsidRDefault="00812B92" w:rsidP="00812B92">
            <w:pPr>
              <w:spacing w:after="0"/>
              <w:jc w:val="center"/>
              <w:rPr>
                <w:sz w:val="16"/>
                <w:szCs w:val="16"/>
              </w:rPr>
            </w:pPr>
            <w:r w:rsidRPr="00CD2B36">
              <w:rPr>
                <w:sz w:val="16"/>
                <w:szCs w:val="16"/>
              </w:rPr>
              <w:t>129.2 (65.6 to 200.6)</w:t>
            </w:r>
          </w:p>
        </w:tc>
      </w:tr>
      <w:tr w:rsidR="00CD2B36" w:rsidRPr="00CD2B36" w14:paraId="535FF339" w14:textId="77777777" w:rsidTr="00812B92">
        <w:trPr>
          <w:trHeight w:val="253"/>
        </w:trPr>
        <w:tc>
          <w:tcPr>
            <w:tcW w:w="1560" w:type="dxa"/>
            <w:vMerge/>
            <w:tcBorders>
              <w:left w:val="nil"/>
              <w:bottom w:val="dotted" w:sz="4" w:space="0" w:color="auto"/>
              <w:right w:val="nil"/>
            </w:tcBorders>
          </w:tcPr>
          <w:p w14:paraId="078788E6"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dotted" w:sz="4" w:space="0" w:color="auto"/>
              <w:right w:val="nil"/>
            </w:tcBorders>
            <w:shd w:val="clear" w:color="auto" w:fill="auto"/>
            <w:hideMark/>
          </w:tcPr>
          <w:p w14:paraId="759B8B03"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Water</w:t>
            </w:r>
          </w:p>
        </w:tc>
        <w:tc>
          <w:tcPr>
            <w:tcW w:w="1529" w:type="dxa"/>
            <w:tcBorders>
              <w:top w:val="nil"/>
              <w:left w:val="nil"/>
              <w:bottom w:val="dotted" w:sz="4" w:space="0" w:color="auto"/>
              <w:right w:val="nil"/>
            </w:tcBorders>
            <w:shd w:val="clear" w:color="auto" w:fill="auto"/>
            <w:noWrap/>
            <w:hideMark/>
          </w:tcPr>
          <w:p w14:paraId="6B30D96A" w14:textId="77777777" w:rsidR="00812B92" w:rsidRPr="00CD2B36" w:rsidRDefault="00812B92" w:rsidP="00812B92">
            <w:pPr>
              <w:spacing w:after="0"/>
              <w:jc w:val="center"/>
              <w:rPr>
                <w:sz w:val="16"/>
                <w:szCs w:val="16"/>
              </w:rPr>
            </w:pPr>
            <w:r w:rsidRPr="00CD2B36">
              <w:rPr>
                <w:sz w:val="16"/>
                <w:szCs w:val="16"/>
              </w:rPr>
              <w:t>0.62 (0.35 to 0.88)</w:t>
            </w:r>
          </w:p>
        </w:tc>
        <w:tc>
          <w:tcPr>
            <w:tcW w:w="1559" w:type="dxa"/>
            <w:tcBorders>
              <w:top w:val="nil"/>
              <w:left w:val="nil"/>
              <w:bottom w:val="dotted" w:sz="4" w:space="0" w:color="auto"/>
              <w:right w:val="nil"/>
            </w:tcBorders>
            <w:shd w:val="clear" w:color="auto" w:fill="auto"/>
            <w:noWrap/>
            <w:hideMark/>
          </w:tcPr>
          <w:p w14:paraId="4C11A3EE" w14:textId="77777777" w:rsidR="00812B92" w:rsidRPr="00CD2B36" w:rsidRDefault="00812B92" w:rsidP="00812B92">
            <w:pPr>
              <w:spacing w:after="0"/>
              <w:jc w:val="center"/>
              <w:rPr>
                <w:sz w:val="16"/>
                <w:szCs w:val="16"/>
              </w:rPr>
            </w:pPr>
            <w:r w:rsidRPr="00CD2B36">
              <w:rPr>
                <w:sz w:val="16"/>
                <w:szCs w:val="16"/>
              </w:rPr>
              <w:t>1.66 (-0.25 to 3.56)</w:t>
            </w:r>
          </w:p>
        </w:tc>
        <w:tc>
          <w:tcPr>
            <w:tcW w:w="1559" w:type="dxa"/>
            <w:tcBorders>
              <w:top w:val="nil"/>
              <w:left w:val="nil"/>
              <w:bottom w:val="dotted" w:sz="4" w:space="0" w:color="auto"/>
              <w:right w:val="nil"/>
            </w:tcBorders>
            <w:shd w:val="clear" w:color="auto" w:fill="auto"/>
            <w:noWrap/>
            <w:hideMark/>
          </w:tcPr>
          <w:p w14:paraId="5BCAB501" w14:textId="77777777" w:rsidR="00812B92" w:rsidRPr="00CD2B36" w:rsidRDefault="00812B92" w:rsidP="00812B92">
            <w:pPr>
              <w:spacing w:after="0"/>
              <w:jc w:val="center"/>
              <w:rPr>
                <w:sz w:val="16"/>
                <w:szCs w:val="16"/>
              </w:rPr>
            </w:pPr>
            <w:r w:rsidRPr="00CD2B36">
              <w:rPr>
                <w:sz w:val="16"/>
                <w:szCs w:val="16"/>
              </w:rPr>
              <w:t>1.20 (0.74 to 1.65)</w:t>
            </w:r>
          </w:p>
        </w:tc>
        <w:tc>
          <w:tcPr>
            <w:tcW w:w="900" w:type="dxa"/>
            <w:tcBorders>
              <w:top w:val="nil"/>
              <w:left w:val="nil"/>
              <w:bottom w:val="dotted" w:sz="4" w:space="0" w:color="auto"/>
              <w:right w:val="nil"/>
            </w:tcBorders>
            <w:shd w:val="clear" w:color="auto" w:fill="auto"/>
            <w:noWrap/>
            <w:hideMark/>
          </w:tcPr>
          <w:p w14:paraId="0A8ED583" w14:textId="77777777" w:rsidR="00812B92" w:rsidRPr="00CD2B36" w:rsidRDefault="00812B92" w:rsidP="00812B92">
            <w:pPr>
              <w:spacing w:after="0"/>
              <w:jc w:val="center"/>
              <w:rPr>
                <w:sz w:val="16"/>
                <w:szCs w:val="16"/>
              </w:rPr>
            </w:pPr>
            <w:r w:rsidRPr="00CD2B36">
              <w:rPr>
                <w:sz w:val="16"/>
                <w:szCs w:val="16"/>
              </w:rPr>
              <w:t>0.030</w:t>
            </w:r>
          </w:p>
        </w:tc>
        <w:tc>
          <w:tcPr>
            <w:tcW w:w="1651" w:type="dxa"/>
            <w:tcBorders>
              <w:top w:val="nil"/>
              <w:left w:val="nil"/>
              <w:bottom w:val="dotted" w:sz="4" w:space="0" w:color="auto"/>
              <w:right w:val="nil"/>
            </w:tcBorders>
            <w:shd w:val="clear" w:color="auto" w:fill="auto"/>
            <w:noWrap/>
            <w:hideMark/>
          </w:tcPr>
          <w:p w14:paraId="24A1B684" w14:textId="77777777" w:rsidR="00812B92" w:rsidRPr="00CD2B36" w:rsidRDefault="00812B92" w:rsidP="00812B92">
            <w:pPr>
              <w:spacing w:after="0"/>
              <w:jc w:val="center"/>
              <w:rPr>
                <w:sz w:val="16"/>
                <w:szCs w:val="16"/>
              </w:rPr>
            </w:pPr>
            <w:r w:rsidRPr="00CD2B36">
              <w:rPr>
                <w:sz w:val="16"/>
                <w:szCs w:val="16"/>
              </w:rPr>
              <w:t>884 (340 to 1,748)</w:t>
            </w:r>
          </w:p>
        </w:tc>
        <w:tc>
          <w:tcPr>
            <w:tcW w:w="1700" w:type="dxa"/>
            <w:tcBorders>
              <w:top w:val="nil"/>
              <w:left w:val="nil"/>
              <w:bottom w:val="dotted" w:sz="4" w:space="0" w:color="auto"/>
              <w:right w:val="nil"/>
            </w:tcBorders>
            <w:shd w:val="clear" w:color="auto" w:fill="auto"/>
            <w:noWrap/>
            <w:hideMark/>
          </w:tcPr>
          <w:p w14:paraId="6AE3BB12" w14:textId="77777777" w:rsidR="00812B92" w:rsidRPr="00CD2B36" w:rsidRDefault="00812B92" w:rsidP="00812B92">
            <w:pPr>
              <w:spacing w:after="0"/>
              <w:jc w:val="center"/>
              <w:rPr>
                <w:sz w:val="16"/>
                <w:szCs w:val="16"/>
              </w:rPr>
            </w:pPr>
            <w:r w:rsidRPr="00CD2B36">
              <w:rPr>
                <w:sz w:val="16"/>
                <w:szCs w:val="16"/>
              </w:rPr>
              <w:t>1,088 (-154 to 2,662)</w:t>
            </w:r>
          </w:p>
        </w:tc>
        <w:tc>
          <w:tcPr>
            <w:tcW w:w="1701" w:type="dxa"/>
            <w:tcBorders>
              <w:top w:val="nil"/>
              <w:left w:val="nil"/>
              <w:bottom w:val="dotted" w:sz="4" w:space="0" w:color="auto"/>
              <w:right w:val="nil"/>
            </w:tcBorders>
            <w:shd w:val="clear" w:color="auto" w:fill="auto"/>
            <w:noWrap/>
            <w:hideMark/>
          </w:tcPr>
          <w:p w14:paraId="3D8C8891" w14:textId="77777777" w:rsidR="00812B92" w:rsidRPr="00CD2B36" w:rsidRDefault="00812B92" w:rsidP="00812B92">
            <w:pPr>
              <w:spacing w:after="0"/>
              <w:jc w:val="center"/>
              <w:rPr>
                <w:sz w:val="16"/>
                <w:szCs w:val="16"/>
              </w:rPr>
            </w:pPr>
            <w:r w:rsidRPr="00CD2B36">
              <w:rPr>
                <w:sz w:val="16"/>
                <w:szCs w:val="16"/>
              </w:rPr>
              <w:t>280 (96 to 581)</w:t>
            </w:r>
          </w:p>
        </w:tc>
      </w:tr>
      <w:tr w:rsidR="00CD2B36" w:rsidRPr="00CD2B36" w14:paraId="79340C36" w14:textId="77777777" w:rsidTr="00812B92">
        <w:trPr>
          <w:trHeight w:val="253"/>
        </w:trPr>
        <w:tc>
          <w:tcPr>
            <w:tcW w:w="1560" w:type="dxa"/>
            <w:vMerge w:val="restart"/>
            <w:tcBorders>
              <w:top w:val="nil"/>
              <w:left w:val="nil"/>
              <w:right w:val="nil"/>
            </w:tcBorders>
          </w:tcPr>
          <w:p w14:paraId="2302B5AA" w14:textId="77777777" w:rsidR="00812B92" w:rsidRPr="00CD2B36" w:rsidRDefault="00812B92" w:rsidP="00812B92">
            <w:pPr>
              <w:spacing w:after="0" w:line="240" w:lineRule="auto"/>
              <w:rPr>
                <w:rFonts w:eastAsia="Times New Roman"/>
                <w:sz w:val="16"/>
                <w:szCs w:val="16"/>
              </w:rPr>
            </w:pPr>
            <w:r w:rsidRPr="00CD2B36">
              <w:rPr>
                <w:rFonts w:eastAsia="Times New Roman"/>
                <w:sz w:val="16"/>
                <w:szCs w:val="16"/>
              </w:rPr>
              <w:t>Beverage expenditure per person as a proportion of equivalised income (%)</w:t>
            </w:r>
          </w:p>
        </w:tc>
        <w:tc>
          <w:tcPr>
            <w:tcW w:w="1164" w:type="dxa"/>
            <w:tcBorders>
              <w:top w:val="nil"/>
              <w:left w:val="nil"/>
              <w:bottom w:val="nil"/>
              <w:right w:val="nil"/>
            </w:tcBorders>
            <w:shd w:val="clear" w:color="auto" w:fill="auto"/>
            <w:hideMark/>
          </w:tcPr>
          <w:p w14:paraId="39FFFA13"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Soft drinks</w:t>
            </w:r>
          </w:p>
        </w:tc>
        <w:tc>
          <w:tcPr>
            <w:tcW w:w="1529" w:type="dxa"/>
            <w:tcBorders>
              <w:top w:val="nil"/>
              <w:left w:val="nil"/>
              <w:bottom w:val="nil"/>
              <w:right w:val="nil"/>
            </w:tcBorders>
            <w:shd w:val="clear" w:color="auto" w:fill="auto"/>
            <w:noWrap/>
            <w:hideMark/>
          </w:tcPr>
          <w:p w14:paraId="2C297109" w14:textId="77777777" w:rsidR="00812B92" w:rsidRPr="00CD2B36" w:rsidRDefault="00812B92" w:rsidP="00812B92">
            <w:pPr>
              <w:spacing w:after="0"/>
              <w:jc w:val="center"/>
              <w:rPr>
                <w:sz w:val="16"/>
                <w:szCs w:val="16"/>
              </w:rPr>
            </w:pPr>
            <w:r w:rsidRPr="00CD2B36">
              <w:rPr>
                <w:sz w:val="16"/>
                <w:szCs w:val="16"/>
              </w:rPr>
              <w:t>-0.02 (-0.40 to 0.35)</w:t>
            </w:r>
          </w:p>
        </w:tc>
        <w:tc>
          <w:tcPr>
            <w:tcW w:w="1559" w:type="dxa"/>
            <w:tcBorders>
              <w:top w:val="nil"/>
              <w:left w:val="nil"/>
              <w:bottom w:val="nil"/>
              <w:right w:val="nil"/>
            </w:tcBorders>
            <w:shd w:val="clear" w:color="auto" w:fill="auto"/>
            <w:noWrap/>
            <w:hideMark/>
          </w:tcPr>
          <w:p w14:paraId="4CE240B5" w14:textId="77777777" w:rsidR="00812B92" w:rsidRPr="00CD2B36" w:rsidRDefault="00812B92" w:rsidP="00812B92">
            <w:pPr>
              <w:spacing w:after="0"/>
              <w:jc w:val="center"/>
              <w:rPr>
                <w:sz w:val="16"/>
                <w:szCs w:val="16"/>
              </w:rPr>
            </w:pPr>
            <w:r w:rsidRPr="00CD2B36">
              <w:rPr>
                <w:sz w:val="16"/>
                <w:szCs w:val="16"/>
              </w:rPr>
              <w:t>-0.04 (-0.23 to 0.16)</w:t>
            </w:r>
          </w:p>
        </w:tc>
        <w:tc>
          <w:tcPr>
            <w:tcW w:w="1559" w:type="dxa"/>
            <w:tcBorders>
              <w:top w:val="nil"/>
              <w:left w:val="nil"/>
              <w:bottom w:val="nil"/>
              <w:right w:val="nil"/>
            </w:tcBorders>
            <w:shd w:val="clear" w:color="auto" w:fill="auto"/>
            <w:noWrap/>
            <w:hideMark/>
          </w:tcPr>
          <w:p w14:paraId="1ED942D0" w14:textId="77777777" w:rsidR="00812B92" w:rsidRPr="00CD2B36" w:rsidRDefault="00812B92" w:rsidP="00812B92">
            <w:pPr>
              <w:spacing w:after="0"/>
              <w:jc w:val="center"/>
              <w:rPr>
                <w:sz w:val="16"/>
                <w:szCs w:val="16"/>
              </w:rPr>
            </w:pPr>
            <w:r w:rsidRPr="00CD2B36">
              <w:rPr>
                <w:sz w:val="16"/>
                <w:szCs w:val="16"/>
              </w:rPr>
              <w:t>-0.09 (-0.18 to 0.00)</w:t>
            </w:r>
          </w:p>
        </w:tc>
        <w:tc>
          <w:tcPr>
            <w:tcW w:w="900" w:type="dxa"/>
            <w:tcBorders>
              <w:top w:val="nil"/>
              <w:left w:val="nil"/>
              <w:bottom w:val="nil"/>
              <w:right w:val="nil"/>
            </w:tcBorders>
            <w:shd w:val="clear" w:color="auto" w:fill="auto"/>
            <w:noWrap/>
            <w:hideMark/>
          </w:tcPr>
          <w:p w14:paraId="0FE4DDFD" w14:textId="77777777" w:rsidR="00812B92" w:rsidRPr="00CD2B36" w:rsidRDefault="00812B92" w:rsidP="00812B92">
            <w:pPr>
              <w:spacing w:after="0"/>
              <w:jc w:val="center"/>
              <w:rPr>
                <w:sz w:val="16"/>
                <w:szCs w:val="16"/>
              </w:rPr>
            </w:pPr>
            <w:r w:rsidRPr="00CD2B36">
              <w:rPr>
                <w:sz w:val="16"/>
                <w:szCs w:val="16"/>
              </w:rPr>
              <w:t>0.750</w:t>
            </w:r>
          </w:p>
        </w:tc>
        <w:tc>
          <w:tcPr>
            <w:tcW w:w="1651" w:type="dxa"/>
            <w:tcBorders>
              <w:top w:val="nil"/>
              <w:left w:val="nil"/>
              <w:bottom w:val="nil"/>
              <w:right w:val="nil"/>
            </w:tcBorders>
            <w:shd w:val="clear" w:color="auto" w:fill="auto"/>
            <w:noWrap/>
            <w:hideMark/>
          </w:tcPr>
          <w:p w14:paraId="5A24DDC5" w14:textId="77777777" w:rsidR="00812B92" w:rsidRPr="00CD2B36" w:rsidRDefault="00812B92" w:rsidP="00812B92">
            <w:pPr>
              <w:spacing w:after="0"/>
              <w:jc w:val="center"/>
              <w:rPr>
                <w:sz w:val="16"/>
                <w:szCs w:val="16"/>
              </w:rPr>
            </w:pPr>
            <w:r w:rsidRPr="00CD2B36">
              <w:rPr>
                <w:sz w:val="16"/>
                <w:szCs w:val="16"/>
              </w:rPr>
              <w:t>-4.1 (-61.4 to 63.5)</w:t>
            </w:r>
          </w:p>
        </w:tc>
        <w:tc>
          <w:tcPr>
            <w:tcW w:w="1700" w:type="dxa"/>
            <w:tcBorders>
              <w:top w:val="nil"/>
              <w:left w:val="nil"/>
              <w:bottom w:val="nil"/>
              <w:right w:val="nil"/>
            </w:tcBorders>
            <w:shd w:val="clear" w:color="auto" w:fill="auto"/>
            <w:noWrap/>
            <w:hideMark/>
          </w:tcPr>
          <w:p w14:paraId="535CA482" w14:textId="77777777" w:rsidR="00812B92" w:rsidRPr="00CD2B36" w:rsidRDefault="00812B92" w:rsidP="00812B92">
            <w:pPr>
              <w:spacing w:after="0"/>
              <w:jc w:val="center"/>
              <w:rPr>
                <w:sz w:val="16"/>
                <w:szCs w:val="16"/>
              </w:rPr>
            </w:pPr>
            <w:r w:rsidRPr="00CD2B36">
              <w:rPr>
                <w:sz w:val="16"/>
                <w:szCs w:val="16"/>
              </w:rPr>
              <w:t>-10.4 (-57.8 to 45.2)</w:t>
            </w:r>
          </w:p>
        </w:tc>
        <w:tc>
          <w:tcPr>
            <w:tcW w:w="1701" w:type="dxa"/>
            <w:tcBorders>
              <w:top w:val="nil"/>
              <w:left w:val="nil"/>
              <w:bottom w:val="nil"/>
              <w:right w:val="nil"/>
            </w:tcBorders>
            <w:shd w:val="clear" w:color="auto" w:fill="auto"/>
            <w:noWrap/>
            <w:hideMark/>
          </w:tcPr>
          <w:p w14:paraId="241FF62E" w14:textId="77777777" w:rsidR="00812B92" w:rsidRPr="00CD2B36" w:rsidRDefault="00812B92" w:rsidP="00812B92">
            <w:pPr>
              <w:spacing w:after="0"/>
              <w:jc w:val="center"/>
              <w:rPr>
                <w:sz w:val="16"/>
                <w:szCs w:val="16"/>
              </w:rPr>
            </w:pPr>
            <w:r w:rsidRPr="00CD2B36">
              <w:rPr>
                <w:sz w:val="16"/>
                <w:szCs w:val="16"/>
              </w:rPr>
              <w:t>-29.1 (-50.5 to -2.9)</w:t>
            </w:r>
          </w:p>
        </w:tc>
      </w:tr>
      <w:tr w:rsidR="00CD2B36" w:rsidRPr="00CD2B36" w14:paraId="671B0C54" w14:textId="77777777" w:rsidTr="00812B92">
        <w:trPr>
          <w:trHeight w:val="253"/>
        </w:trPr>
        <w:tc>
          <w:tcPr>
            <w:tcW w:w="1560" w:type="dxa"/>
            <w:vMerge/>
            <w:tcBorders>
              <w:left w:val="nil"/>
              <w:right w:val="nil"/>
            </w:tcBorders>
          </w:tcPr>
          <w:p w14:paraId="5CC57B16"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nil"/>
              <w:right w:val="nil"/>
            </w:tcBorders>
            <w:shd w:val="clear" w:color="auto" w:fill="auto"/>
            <w:hideMark/>
          </w:tcPr>
          <w:p w14:paraId="1F0FE46B"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Milk</w:t>
            </w:r>
          </w:p>
        </w:tc>
        <w:tc>
          <w:tcPr>
            <w:tcW w:w="1529" w:type="dxa"/>
            <w:tcBorders>
              <w:top w:val="nil"/>
              <w:left w:val="nil"/>
              <w:bottom w:val="nil"/>
              <w:right w:val="nil"/>
            </w:tcBorders>
            <w:shd w:val="clear" w:color="auto" w:fill="auto"/>
            <w:noWrap/>
            <w:hideMark/>
          </w:tcPr>
          <w:p w14:paraId="3FBAA627" w14:textId="77777777" w:rsidR="00812B92" w:rsidRPr="00CD2B36" w:rsidRDefault="00812B92" w:rsidP="00812B92">
            <w:pPr>
              <w:spacing w:after="0"/>
              <w:jc w:val="center"/>
              <w:rPr>
                <w:sz w:val="16"/>
                <w:szCs w:val="16"/>
              </w:rPr>
            </w:pPr>
            <w:r w:rsidRPr="00CD2B36">
              <w:rPr>
                <w:sz w:val="16"/>
                <w:szCs w:val="16"/>
              </w:rPr>
              <w:t>0.14 (-0.05 to 0.33)</w:t>
            </w:r>
          </w:p>
        </w:tc>
        <w:tc>
          <w:tcPr>
            <w:tcW w:w="1559" w:type="dxa"/>
            <w:tcBorders>
              <w:top w:val="nil"/>
              <w:left w:val="nil"/>
              <w:bottom w:val="nil"/>
              <w:right w:val="nil"/>
            </w:tcBorders>
            <w:shd w:val="clear" w:color="auto" w:fill="auto"/>
            <w:noWrap/>
            <w:hideMark/>
          </w:tcPr>
          <w:p w14:paraId="7684F25E" w14:textId="77777777" w:rsidR="00812B92" w:rsidRPr="00CD2B36" w:rsidRDefault="00812B92" w:rsidP="00812B92">
            <w:pPr>
              <w:spacing w:after="0"/>
              <w:jc w:val="center"/>
              <w:rPr>
                <w:sz w:val="16"/>
                <w:szCs w:val="16"/>
              </w:rPr>
            </w:pPr>
            <w:r w:rsidRPr="00CD2B36">
              <w:rPr>
                <w:sz w:val="16"/>
                <w:szCs w:val="16"/>
              </w:rPr>
              <w:t>0.10 (0.00 to 0.20)</w:t>
            </w:r>
          </w:p>
        </w:tc>
        <w:tc>
          <w:tcPr>
            <w:tcW w:w="1559" w:type="dxa"/>
            <w:tcBorders>
              <w:top w:val="nil"/>
              <w:left w:val="nil"/>
              <w:bottom w:val="nil"/>
              <w:right w:val="nil"/>
            </w:tcBorders>
            <w:shd w:val="clear" w:color="auto" w:fill="auto"/>
            <w:noWrap/>
            <w:hideMark/>
          </w:tcPr>
          <w:p w14:paraId="6552F5EF" w14:textId="77777777" w:rsidR="00812B92" w:rsidRPr="00CD2B36" w:rsidRDefault="00812B92" w:rsidP="00812B92">
            <w:pPr>
              <w:spacing w:after="0"/>
              <w:jc w:val="center"/>
              <w:rPr>
                <w:sz w:val="16"/>
                <w:szCs w:val="16"/>
              </w:rPr>
            </w:pPr>
            <w:r w:rsidRPr="00CD2B36">
              <w:rPr>
                <w:sz w:val="16"/>
                <w:szCs w:val="16"/>
              </w:rPr>
              <w:t>0.16 (0.07 to 0.25)</w:t>
            </w:r>
          </w:p>
        </w:tc>
        <w:tc>
          <w:tcPr>
            <w:tcW w:w="900" w:type="dxa"/>
            <w:tcBorders>
              <w:top w:val="nil"/>
              <w:left w:val="nil"/>
              <w:bottom w:val="nil"/>
              <w:right w:val="nil"/>
            </w:tcBorders>
            <w:shd w:val="clear" w:color="auto" w:fill="auto"/>
            <w:noWrap/>
            <w:hideMark/>
          </w:tcPr>
          <w:p w14:paraId="3AB1C058" w14:textId="77777777" w:rsidR="00812B92" w:rsidRPr="00CD2B36" w:rsidRDefault="00812B92" w:rsidP="00812B92">
            <w:pPr>
              <w:spacing w:after="0"/>
              <w:jc w:val="center"/>
              <w:rPr>
                <w:sz w:val="16"/>
                <w:szCs w:val="16"/>
              </w:rPr>
            </w:pPr>
            <w:r w:rsidRPr="00CD2B36">
              <w:rPr>
                <w:sz w:val="16"/>
                <w:szCs w:val="16"/>
              </w:rPr>
              <w:t>0.859</w:t>
            </w:r>
          </w:p>
        </w:tc>
        <w:tc>
          <w:tcPr>
            <w:tcW w:w="1651" w:type="dxa"/>
            <w:tcBorders>
              <w:top w:val="nil"/>
              <w:left w:val="nil"/>
              <w:bottom w:val="nil"/>
              <w:right w:val="nil"/>
            </w:tcBorders>
            <w:shd w:val="clear" w:color="auto" w:fill="auto"/>
            <w:noWrap/>
            <w:hideMark/>
          </w:tcPr>
          <w:p w14:paraId="502CC6BC" w14:textId="77777777" w:rsidR="00812B92" w:rsidRPr="00CD2B36" w:rsidRDefault="00812B92" w:rsidP="00812B92">
            <w:pPr>
              <w:spacing w:after="0"/>
              <w:jc w:val="center"/>
              <w:rPr>
                <w:sz w:val="16"/>
                <w:szCs w:val="16"/>
              </w:rPr>
            </w:pPr>
            <w:r w:rsidRPr="00CD2B36">
              <w:rPr>
                <w:sz w:val="16"/>
                <w:szCs w:val="16"/>
              </w:rPr>
              <w:t>44.3 (-18.4 to 130.4)</w:t>
            </w:r>
          </w:p>
        </w:tc>
        <w:tc>
          <w:tcPr>
            <w:tcW w:w="1700" w:type="dxa"/>
            <w:tcBorders>
              <w:top w:val="nil"/>
              <w:left w:val="nil"/>
              <w:bottom w:val="nil"/>
              <w:right w:val="nil"/>
            </w:tcBorders>
            <w:shd w:val="clear" w:color="auto" w:fill="auto"/>
            <w:noWrap/>
            <w:hideMark/>
          </w:tcPr>
          <w:p w14:paraId="60D1012C" w14:textId="77777777" w:rsidR="00812B92" w:rsidRPr="00CD2B36" w:rsidRDefault="00812B92" w:rsidP="00812B92">
            <w:pPr>
              <w:spacing w:after="0"/>
              <w:jc w:val="center"/>
              <w:rPr>
                <w:sz w:val="16"/>
                <w:szCs w:val="16"/>
              </w:rPr>
            </w:pPr>
            <w:r w:rsidRPr="00CD2B36">
              <w:rPr>
                <w:sz w:val="16"/>
                <w:szCs w:val="16"/>
              </w:rPr>
              <w:t>47.0 (-0.8 to 103.2)</w:t>
            </w:r>
          </w:p>
        </w:tc>
        <w:tc>
          <w:tcPr>
            <w:tcW w:w="1701" w:type="dxa"/>
            <w:tcBorders>
              <w:top w:val="nil"/>
              <w:left w:val="nil"/>
              <w:bottom w:val="nil"/>
              <w:right w:val="nil"/>
            </w:tcBorders>
            <w:shd w:val="clear" w:color="auto" w:fill="auto"/>
            <w:noWrap/>
            <w:hideMark/>
          </w:tcPr>
          <w:p w14:paraId="4D26DDE2" w14:textId="77777777" w:rsidR="00812B92" w:rsidRPr="00CD2B36" w:rsidRDefault="00812B92" w:rsidP="00812B92">
            <w:pPr>
              <w:spacing w:after="0"/>
              <w:jc w:val="center"/>
              <w:rPr>
                <w:sz w:val="16"/>
                <w:szCs w:val="16"/>
              </w:rPr>
            </w:pPr>
            <w:r w:rsidRPr="00CD2B36">
              <w:rPr>
                <w:sz w:val="16"/>
                <w:szCs w:val="16"/>
              </w:rPr>
              <w:t>98.4 (35.9 to 169.8)</w:t>
            </w:r>
          </w:p>
        </w:tc>
      </w:tr>
      <w:tr w:rsidR="00CD2B36" w:rsidRPr="00CD2B36" w14:paraId="342F2CEE" w14:textId="77777777" w:rsidTr="00812B92">
        <w:trPr>
          <w:trHeight w:val="253"/>
        </w:trPr>
        <w:tc>
          <w:tcPr>
            <w:tcW w:w="1560" w:type="dxa"/>
            <w:vMerge/>
            <w:tcBorders>
              <w:left w:val="nil"/>
              <w:bottom w:val="single" w:sz="4" w:space="0" w:color="auto"/>
              <w:right w:val="nil"/>
            </w:tcBorders>
          </w:tcPr>
          <w:p w14:paraId="13B4DB91" w14:textId="77777777" w:rsidR="00812B92" w:rsidRPr="00CD2B36" w:rsidRDefault="00812B92" w:rsidP="00812B92">
            <w:pPr>
              <w:spacing w:after="0" w:line="240" w:lineRule="auto"/>
              <w:rPr>
                <w:rFonts w:eastAsia="Times New Roman"/>
                <w:sz w:val="16"/>
                <w:szCs w:val="16"/>
                <w:lang w:val="en-US"/>
              </w:rPr>
            </w:pPr>
          </w:p>
        </w:tc>
        <w:tc>
          <w:tcPr>
            <w:tcW w:w="1164" w:type="dxa"/>
            <w:tcBorders>
              <w:top w:val="nil"/>
              <w:left w:val="nil"/>
              <w:bottom w:val="single" w:sz="4" w:space="0" w:color="auto"/>
              <w:right w:val="nil"/>
            </w:tcBorders>
            <w:shd w:val="clear" w:color="auto" w:fill="auto"/>
            <w:hideMark/>
          </w:tcPr>
          <w:p w14:paraId="1C58167B" w14:textId="77777777" w:rsidR="00812B92" w:rsidRPr="00CD2B36" w:rsidRDefault="00812B92" w:rsidP="00812B92">
            <w:pPr>
              <w:spacing w:after="0" w:line="240" w:lineRule="auto"/>
              <w:rPr>
                <w:rFonts w:eastAsia="Times New Roman"/>
                <w:sz w:val="16"/>
                <w:szCs w:val="16"/>
                <w:lang w:val="en-US"/>
              </w:rPr>
            </w:pPr>
            <w:r w:rsidRPr="00CD2B36">
              <w:rPr>
                <w:rFonts w:eastAsia="Times New Roman"/>
                <w:sz w:val="16"/>
                <w:szCs w:val="16"/>
                <w:lang w:val="en-US"/>
              </w:rPr>
              <w:t>Water</w:t>
            </w:r>
          </w:p>
        </w:tc>
        <w:tc>
          <w:tcPr>
            <w:tcW w:w="1529" w:type="dxa"/>
            <w:tcBorders>
              <w:top w:val="nil"/>
              <w:left w:val="nil"/>
              <w:bottom w:val="single" w:sz="4" w:space="0" w:color="auto"/>
              <w:right w:val="nil"/>
            </w:tcBorders>
            <w:shd w:val="clear" w:color="auto" w:fill="auto"/>
            <w:noWrap/>
            <w:hideMark/>
          </w:tcPr>
          <w:p w14:paraId="7A632720" w14:textId="77777777" w:rsidR="00812B92" w:rsidRPr="00CD2B36" w:rsidRDefault="00812B92" w:rsidP="00812B92">
            <w:pPr>
              <w:spacing w:after="0"/>
              <w:jc w:val="center"/>
              <w:rPr>
                <w:sz w:val="16"/>
                <w:szCs w:val="16"/>
              </w:rPr>
            </w:pPr>
            <w:r w:rsidRPr="00CD2B36">
              <w:rPr>
                <w:sz w:val="16"/>
                <w:szCs w:val="16"/>
              </w:rPr>
              <w:t>0.08 (-0.19 to 0.34)</w:t>
            </w:r>
          </w:p>
        </w:tc>
        <w:tc>
          <w:tcPr>
            <w:tcW w:w="1559" w:type="dxa"/>
            <w:tcBorders>
              <w:top w:val="nil"/>
              <w:left w:val="nil"/>
              <w:bottom w:val="single" w:sz="4" w:space="0" w:color="auto"/>
              <w:right w:val="nil"/>
            </w:tcBorders>
            <w:shd w:val="clear" w:color="auto" w:fill="auto"/>
            <w:noWrap/>
            <w:hideMark/>
          </w:tcPr>
          <w:p w14:paraId="48E0EA8A" w14:textId="77777777" w:rsidR="00812B92" w:rsidRPr="00CD2B36" w:rsidRDefault="00812B92" w:rsidP="00812B92">
            <w:pPr>
              <w:spacing w:after="0"/>
              <w:jc w:val="center"/>
              <w:rPr>
                <w:sz w:val="16"/>
                <w:szCs w:val="16"/>
              </w:rPr>
            </w:pPr>
            <w:r w:rsidRPr="00CD2B36">
              <w:rPr>
                <w:sz w:val="16"/>
                <w:szCs w:val="16"/>
              </w:rPr>
              <w:t>0.19 (0.05 to 0.34)</w:t>
            </w:r>
          </w:p>
        </w:tc>
        <w:tc>
          <w:tcPr>
            <w:tcW w:w="1559" w:type="dxa"/>
            <w:tcBorders>
              <w:top w:val="nil"/>
              <w:left w:val="nil"/>
              <w:bottom w:val="single" w:sz="4" w:space="0" w:color="auto"/>
              <w:right w:val="nil"/>
            </w:tcBorders>
            <w:shd w:val="clear" w:color="auto" w:fill="auto"/>
            <w:noWrap/>
            <w:hideMark/>
          </w:tcPr>
          <w:p w14:paraId="779289F8" w14:textId="77777777" w:rsidR="00812B92" w:rsidRPr="00CD2B36" w:rsidRDefault="00812B92" w:rsidP="00812B92">
            <w:pPr>
              <w:spacing w:after="0"/>
              <w:jc w:val="center"/>
              <w:rPr>
                <w:sz w:val="16"/>
                <w:szCs w:val="16"/>
              </w:rPr>
            </w:pPr>
            <w:r w:rsidRPr="00CD2B36">
              <w:rPr>
                <w:sz w:val="16"/>
                <w:szCs w:val="16"/>
              </w:rPr>
              <w:t>0.20 (0.14 to 0.27)</w:t>
            </w:r>
          </w:p>
        </w:tc>
        <w:tc>
          <w:tcPr>
            <w:tcW w:w="900" w:type="dxa"/>
            <w:tcBorders>
              <w:top w:val="nil"/>
              <w:left w:val="nil"/>
              <w:bottom w:val="single" w:sz="4" w:space="0" w:color="auto"/>
              <w:right w:val="nil"/>
            </w:tcBorders>
            <w:shd w:val="clear" w:color="auto" w:fill="auto"/>
            <w:noWrap/>
            <w:hideMark/>
          </w:tcPr>
          <w:p w14:paraId="4BC3E721" w14:textId="77777777" w:rsidR="00812B92" w:rsidRPr="00CD2B36" w:rsidRDefault="00812B92" w:rsidP="00812B92">
            <w:pPr>
              <w:spacing w:after="0"/>
              <w:jc w:val="center"/>
              <w:rPr>
                <w:sz w:val="16"/>
                <w:szCs w:val="16"/>
              </w:rPr>
            </w:pPr>
            <w:r w:rsidRPr="00CD2B36">
              <w:rPr>
                <w:sz w:val="16"/>
                <w:szCs w:val="16"/>
              </w:rPr>
              <w:t>0.360</w:t>
            </w:r>
          </w:p>
        </w:tc>
        <w:tc>
          <w:tcPr>
            <w:tcW w:w="1651" w:type="dxa"/>
            <w:tcBorders>
              <w:top w:val="nil"/>
              <w:left w:val="nil"/>
              <w:bottom w:val="single" w:sz="4" w:space="0" w:color="auto"/>
              <w:right w:val="nil"/>
            </w:tcBorders>
            <w:shd w:val="clear" w:color="auto" w:fill="auto"/>
            <w:noWrap/>
            <w:hideMark/>
          </w:tcPr>
          <w:p w14:paraId="3586B687" w14:textId="77777777" w:rsidR="00812B92" w:rsidRPr="00CD2B36" w:rsidRDefault="00812B92" w:rsidP="00812B92">
            <w:pPr>
              <w:spacing w:after="0"/>
              <w:jc w:val="center"/>
              <w:rPr>
                <w:sz w:val="16"/>
                <w:szCs w:val="16"/>
              </w:rPr>
            </w:pPr>
            <w:r w:rsidRPr="00CD2B36">
              <w:rPr>
                <w:sz w:val="16"/>
                <w:szCs w:val="16"/>
              </w:rPr>
              <w:t>48 (134 to -1,171)</w:t>
            </w:r>
          </w:p>
        </w:tc>
        <w:tc>
          <w:tcPr>
            <w:tcW w:w="1700" w:type="dxa"/>
            <w:tcBorders>
              <w:top w:val="nil"/>
              <w:left w:val="nil"/>
              <w:bottom w:val="single" w:sz="4" w:space="0" w:color="auto"/>
              <w:right w:val="nil"/>
            </w:tcBorders>
            <w:shd w:val="clear" w:color="auto" w:fill="auto"/>
            <w:noWrap/>
            <w:hideMark/>
          </w:tcPr>
          <w:p w14:paraId="0C153535" w14:textId="77777777" w:rsidR="00812B92" w:rsidRPr="00CD2B36" w:rsidRDefault="00812B92" w:rsidP="00812B92">
            <w:pPr>
              <w:spacing w:after="0"/>
              <w:jc w:val="center"/>
              <w:rPr>
                <w:sz w:val="16"/>
                <w:szCs w:val="16"/>
              </w:rPr>
            </w:pPr>
            <w:r w:rsidRPr="00CD2B36">
              <w:rPr>
                <w:sz w:val="16"/>
                <w:szCs w:val="16"/>
              </w:rPr>
              <w:t>495 (86 to 1,066)</w:t>
            </w:r>
          </w:p>
        </w:tc>
        <w:tc>
          <w:tcPr>
            <w:tcW w:w="1701" w:type="dxa"/>
            <w:tcBorders>
              <w:top w:val="nil"/>
              <w:left w:val="nil"/>
              <w:bottom w:val="single" w:sz="4" w:space="0" w:color="auto"/>
              <w:right w:val="nil"/>
            </w:tcBorders>
            <w:shd w:val="clear" w:color="auto" w:fill="auto"/>
            <w:noWrap/>
            <w:hideMark/>
          </w:tcPr>
          <w:p w14:paraId="24A6F5C4" w14:textId="77777777" w:rsidR="00812B92" w:rsidRPr="00CD2B36" w:rsidRDefault="00812B92" w:rsidP="00812B92">
            <w:pPr>
              <w:spacing w:after="0"/>
              <w:jc w:val="center"/>
              <w:rPr>
                <w:sz w:val="16"/>
                <w:szCs w:val="16"/>
              </w:rPr>
            </w:pPr>
            <w:r w:rsidRPr="00CD2B36">
              <w:rPr>
                <w:sz w:val="16"/>
                <w:szCs w:val="16"/>
              </w:rPr>
              <w:t>439 (220 to 744)</w:t>
            </w:r>
          </w:p>
        </w:tc>
      </w:tr>
    </w:tbl>
    <w:p w14:paraId="10DB804E" w14:textId="77777777" w:rsidR="00406B1A" w:rsidRPr="00CD2B36" w:rsidRDefault="00406B1A" w:rsidP="008F6CB7">
      <w:pPr>
        <w:spacing w:line="360" w:lineRule="auto"/>
        <w:rPr>
          <w:sz w:val="28"/>
        </w:rPr>
      </w:pPr>
      <w:r w:rsidRPr="00CD2B36">
        <w:rPr>
          <w:sz w:val="20"/>
        </w:rPr>
        <w:t xml:space="preserve">All values are survey weighted to be representative of the national Tongan population. </w:t>
      </w:r>
      <w:r w:rsidRPr="00CD2B36">
        <w:rPr>
          <w:sz w:val="20"/>
          <w:szCs w:val="20"/>
        </w:rPr>
        <w:t xml:space="preserve">Absolute differences were calculated from the difference between the two means, with t-tests used to give the 95% confidence interval (CI) for the absolute difference and the p-value. Percentage change was calculated using the </w:t>
      </w:r>
      <w:proofErr w:type="spellStart"/>
      <w:r w:rsidRPr="00CD2B36">
        <w:rPr>
          <w:sz w:val="20"/>
          <w:szCs w:val="20"/>
        </w:rPr>
        <w:t>Kohavi</w:t>
      </w:r>
      <w:proofErr w:type="spellEnd"/>
      <w:r w:rsidRPr="00CD2B36">
        <w:rPr>
          <w:sz w:val="20"/>
          <w:szCs w:val="20"/>
        </w:rPr>
        <w:t xml:space="preserve"> method </w:t>
      </w:r>
      <w:r w:rsidRPr="00CD2B36">
        <w:rPr>
          <w:sz w:val="20"/>
          <w:szCs w:val="20"/>
        </w:rPr>
        <w:fldChar w:fldCharType="begin"/>
      </w:r>
      <w:r w:rsidR="00C17588" w:rsidRPr="00CD2B36">
        <w:rPr>
          <w:sz w:val="20"/>
          <w:szCs w:val="20"/>
        </w:rPr>
        <w:instrText xml:space="preserve"> ADDIN EN.CITE &lt;EndNote&gt;&lt;Cite&gt;&lt;Author&gt;Kohavi&lt;/Author&gt;&lt;Year&gt;2008&lt;/Year&gt;&lt;RecNum&gt;1583&lt;/RecNum&gt;&lt;DisplayText&gt;&lt;style face="superscript"&gt;(2)&lt;/style&gt;&lt;/DisplayText&gt;&lt;record&gt;&lt;rec-number&gt;1583&lt;/rec-number&gt;&lt;foreign-keys&gt;&lt;key app="EN" db-id="srtews2r90f0aqe2s9r5da54ptadf0ztv5vs" timestamp="1572836105"&gt;1583&lt;/key&gt;&lt;/foreign-keys&gt;&lt;ref-type name="Journal Article"&gt;17&lt;/ref-type&gt;&lt;contributors&gt;&lt;authors&gt;&lt;author&gt;Kohavi, Ron&lt;/author&gt;&lt;author&gt;Longbotham, Roger&lt;/author&gt;&lt;author&gt;Sommerfield, Dan&lt;/author&gt;&lt;author&gt;Henne, Randal M.&lt;/author&gt;&lt;/authors&gt;&lt;/contributors&gt;&lt;titles&gt;&lt;title&gt;Controlled experiments on the web: survey and practical guide&lt;/title&gt;&lt;secondary-title&gt;Data Min Knowl Disc&lt;/secondary-title&gt;&lt;/titles&gt;&lt;periodical&gt;&lt;full-title&gt;Data Min Knowl Disc&lt;/full-title&gt;&lt;/periodical&gt;&lt;pages&gt;140-181&lt;/pages&gt;&lt;volume&gt;18&lt;/volume&gt;&lt;number&gt;1&lt;/number&gt;&lt;section&gt;140&lt;/section&gt;&lt;dates&gt;&lt;year&gt;2008&lt;/year&gt;&lt;/dates&gt;&lt;isbn&gt;1384-5810&amp;#xD;1573-756X&lt;/isbn&gt;&lt;urls&gt;&lt;/urls&gt;&lt;electronic-resource-num&gt;10.1007/s10618-008-0114-1&lt;/electronic-resource-num&gt;&lt;/record&gt;&lt;/Cite&gt;&lt;/EndNote&gt;</w:instrText>
      </w:r>
      <w:r w:rsidRPr="00CD2B36">
        <w:rPr>
          <w:sz w:val="20"/>
          <w:szCs w:val="20"/>
        </w:rPr>
        <w:fldChar w:fldCharType="separate"/>
      </w:r>
      <w:r w:rsidR="00C17588" w:rsidRPr="00CD2B36">
        <w:rPr>
          <w:noProof/>
          <w:sz w:val="20"/>
          <w:szCs w:val="20"/>
          <w:vertAlign w:val="superscript"/>
        </w:rPr>
        <w:t>(2)</w:t>
      </w:r>
      <w:r w:rsidRPr="00CD2B36">
        <w:rPr>
          <w:sz w:val="20"/>
          <w:szCs w:val="20"/>
        </w:rPr>
        <w:fldChar w:fldCharType="end"/>
      </w:r>
      <w:r w:rsidRPr="00CD2B36">
        <w:rPr>
          <w:sz w:val="20"/>
          <w:szCs w:val="20"/>
        </w:rPr>
        <w:t xml:space="preserve">. The absolute difference p-value tests the null hypothesis that the absolute changes in outcome were the same in each sub-group, comparing the highest and lowest income group. The difference (Diff.) p-value tests for whether there was any evidence against the null hypothesis that there was no change over time. </w:t>
      </w:r>
      <w:r w:rsidRPr="00CD2B36">
        <w:rPr>
          <w:sz w:val="20"/>
        </w:rPr>
        <w:t xml:space="preserve">The 2009 expenditure findings were increased to adjust for inflation between 2009 and 2015/16 (12.4% increase, using CPI data from the Department of Statistics). Household expenditure was then </w:t>
      </w:r>
      <w:r w:rsidRPr="00CD2B36">
        <w:rPr>
          <w:sz w:val="20"/>
          <w:szCs w:val="20"/>
        </w:rPr>
        <w:t>divided by the number of people in the household.</w:t>
      </w:r>
      <w:r w:rsidRPr="00CD2B36">
        <w:rPr>
          <w:sz w:val="20"/>
        </w:rPr>
        <w:t xml:space="preserve"> Source: Tonga Department of Statistics.</w:t>
      </w:r>
    </w:p>
    <w:p w14:paraId="4FD5DBA5" w14:textId="77777777" w:rsidR="00812B92" w:rsidRPr="00CD2B36" w:rsidRDefault="00812B92" w:rsidP="002D146D">
      <w:pPr>
        <w:sectPr w:rsidR="00812B92" w:rsidRPr="00CD2B36" w:rsidSect="00812B92">
          <w:pgSz w:w="16834" w:h="11909" w:orient="landscape"/>
          <w:pgMar w:top="1440" w:right="992" w:bottom="1440" w:left="1440" w:header="539" w:footer="720" w:gutter="0"/>
          <w:cols w:space="720"/>
          <w:docGrid w:linePitch="360"/>
        </w:sectPr>
      </w:pPr>
    </w:p>
    <w:p w14:paraId="5A582254" w14:textId="77777777" w:rsidR="002D146D" w:rsidRPr="00CD2B36" w:rsidRDefault="002D146D" w:rsidP="002D146D"/>
    <w:p w14:paraId="0229E51C" w14:textId="77777777" w:rsidR="00CE49D7" w:rsidRPr="00CD2B36" w:rsidRDefault="002D146D" w:rsidP="00CE49D7">
      <w:pPr>
        <w:pStyle w:val="Heading3"/>
        <w:spacing w:line="360" w:lineRule="auto"/>
        <w:rPr>
          <w:color w:val="auto"/>
        </w:rPr>
      </w:pPr>
      <w:bookmarkStart w:id="7" w:name="_Toc34920305"/>
      <w:r w:rsidRPr="00CD2B36">
        <w:rPr>
          <w:color w:val="auto"/>
        </w:rPr>
        <w:t>Expenditure changes within the 2015/16 survey</w:t>
      </w:r>
      <w:bookmarkEnd w:id="7"/>
    </w:p>
    <w:p w14:paraId="1C470890" w14:textId="77777777" w:rsidR="00CE49D7" w:rsidRPr="00CD2B36" w:rsidRDefault="00CE49D7" w:rsidP="00CE49D7">
      <w:pPr>
        <w:spacing w:line="360" w:lineRule="auto"/>
      </w:pPr>
      <w:r w:rsidRPr="00CD2B36">
        <w:t xml:space="preserve">Soft drink expenditure outcomes all decreased in the quarter following the July 2016 SB tax increase compared to the nine months prior; namely prevalence in household purchasing (42% to 34% of households, p=0.04), per capita household expenditure (33% to 20%, p=0.04), household food budget share (1.4% to 1.0%, p=0.03), household income share (0.6% to 0.4%, p=0.02) and quantity per person per year (9.2kg to 5.0kg, p=0.20) (Table </w:t>
      </w:r>
      <w:r w:rsidR="00212AAF" w:rsidRPr="00CD2B36">
        <w:t>S5</w:t>
      </w:r>
      <w:r w:rsidRPr="00CD2B36">
        <w:t xml:space="preserve">). </w:t>
      </w:r>
    </w:p>
    <w:p w14:paraId="6C20484A" w14:textId="77777777" w:rsidR="00CE49D7" w:rsidRPr="00CD2B36" w:rsidRDefault="00CE49D7" w:rsidP="00CE49D7">
      <w:pPr>
        <w:spacing w:line="360" w:lineRule="auto"/>
      </w:pPr>
      <w:r w:rsidRPr="00CD2B36">
        <w:t xml:space="preserve">There were trends of greater absolute declines in low-income households for purchasing prevalence and income share; and greater declines in high-income households for expenditure, food budget share and quantity (albeit not statistically significant). On the relative scale the declines were greatest in low-income households for all measures except for quantity which had the greatest decline for high-income households (Table </w:t>
      </w:r>
      <w:r w:rsidR="00212AAF" w:rsidRPr="00CD2B36">
        <w:t>S6</w:t>
      </w:r>
      <w:r w:rsidRPr="00CD2B36">
        <w:t>).</w:t>
      </w:r>
    </w:p>
    <w:p w14:paraId="2D8236C5" w14:textId="77777777" w:rsidR="00CE49D7" w:rsidRPr="00CD2B36" w:rsidRDefault="00CE49D7" w:rsidP="00CE49D7">
      <w:pPr>
        <w:spacing w:line="360" w:lineRule="auto"/>
      </w:pPr>
      <w:r w:rsidRPr="00CD2B36">
        <w:t xml:space="preserve">Bottled water expenditure changes pre-post </w:t>
      </w:r>
      <w:proofErr w:type="gramStart"/>
      <w:r w:rsidRPr="00CD2B36">
        <w:t>were</w:t>
      </w:r>
      <w:proofErr w:type="gramEnd"/>
      <w:r w:rsidRPr="00CD2B36">
        <w:t xml:space="preserve"> small and not significant except for quantity which decreased by 39% (p=0.004). There was no evidence of differences in absolute changes in bottled water by income, except for quantity which decreased most in high-income households (p=0.01, Table </w:t>
      </w:r>
      <w:r w:rsidR="00212AAF" w:rsidRPr="00CD2B36">
        <w:t>S6</w:t>
      </w:r>
      <w:r w:rsidRPr="00CD2B36">
        <w:t>).</w:t>
      </w:r>
    </w:p>
    <w:p w14:paraId="777BEF04" w14:textId="77777777" w:rsidR="00CE49D7" w:rsidRPr="00CD2B36" w:rsidRDefault="00CE49D7" w:rsidP="00CE49D7">
      <w:pPr>
        <w:spacing w:line="360" w:lineRule="auto"/>
      </w:pPr>
      <w:r w:rsidRPr="00CD2B36">
        <w:t>We could not rule out the likely seasonal impacts on these results.</w:t>
      </w:r>
      <w:r w:rsidR="0074627F" w:rsidRPr="00CD2B36">
        <w:t xml:space="preserve"> </w:t>
      </w:r>
      <w:r w:rsidRPr="00CD2B36">
        <w:t>It appears all beverage categories decreased to some extent suggest</w:t>
      </w:r>
      <w:r w:rsidR="0074627F" w:rsidRPr="00CD2B36">
        <w:t>ing a possible seasonal pattern</w:t>
      </w:r>
      <w:r w:rsidRPr="00CD2B36">
        <w:t xml:space="preserve">. </w:t>
      </w:r>
      <w:r w:rsidR="0074627F" w:rsidRPr="00CD2B36">
        <w:t>Demographic differences were likely to be minimal (4 out of 5 regions were sampled in all 16 rounds across the calendar year).</w:t>
      </w:r>
    </w:p>
    <w:p w14:paraId="688D6948" w14:textId="77777777" w:rsidR="00CE49D7" w:rsidRPr="00CD2B36" w:rsidRDefault="007F4D1C" w:rsidP="00CE49D7">
      <w:pPr>
        <w:spacing w:line="360" w:lineRule="auto"/>
        <w:rPr>
          <w:b/>
        </w:rPr>
      </w:pPr>
      <w:r w:rsidRPr="00CD2B36">
        <w:rPr>
          <w:b/>
        </w:rPr>
        <w:t xml:space="preserve">Supplementary </w:t>
      </w:r>
      <w:r w:rsidR="00CE49D7" w:rsidRPr="00CD2B36">
        <w:rPr>
          <w:b/>
        </w:rPr>
        <w:t xml:space="preserve">Table </w:t>
      </w:r>
      <w:r w:rsidR="00212AAF" w:rsidRPr="00CD2B36">
        <w:rPr>
          <w:b/>
        </w:rPr>
        <w:t>S5</w:t>
      </w:r>
      <w:r w:rsidR="00CE49D7" w:rsidRPr="00CD2B36">
        <w:rPr>
          <w:b/>
        </w:rPr>
        <w:t>: Expenditure nine months before and three months after the 1 July 2016 tax change, which occurred three-quarters of the way through the conducting of the Tonga Household and Expenditure Survey</w:t>
      </w:r>
      <w:r w:rsidR="00A24211" w:rsidRPr="00CD2B36">
        <w:rPr>
          <w:b/>
        </w:rPr>
        <w:t xml:space="preserve">, </w:t>
      </w:r>
      <w:r w:rsidR="00CE49D7" w:rsidRPr="00CD2B36">
        <w:rPr>
          <w:b/>
        </w:rPr>
        <w:t>October 2015 to September 2016</w:t>
      </w:r>
    </w:p>
    <w:tbl>
      <w:tblPr>
        <w:tblW w:w="8890" w:type="dxa"/>
        <w:tblInd w:w="108" w:type="dxa"/>
        <w:tblLook w:val="04A0" w:firstRow="1" w:lastRow="0" w:firstColumn="1" w:lastColumn="0" w:noHBand="0" w:noVBand="1"/>
      </w:tblPr>
      <w:tblGrid>
        <w:gridCol w:w="1423"/>
        <w:gridCol w:w="1829"/>
        <w:gridCol w:w="791"/>
        <w:gridCol w:w="797"/>
        <w:gridCol w:w="1727"/>
        <w:gridCol w:w="1595"/>
        <w:gridCol w:w="728"/>
      </w:tblGrid>
      <w:tr w:rsidR="00CD2B36" w:rsidRPr="00CD2B36" w14:paraId="6EDCCF06" w14:textId="77777777" w:rsidTr="00217339">
        <w:trPr>
          <w:trHeight w:val="219"/>
          <w:tblHeader/>
        </w:trPr>
        <w:tc>
          <w:tcPr>
            <w:tcW w:w="1423" w:type="dxa"/>
            <w:tcBorders>
              <w:top w:val="single" w:sz="4" w:space="0" w:color="auto"/>
              <w:left w:val="nil"/>
              <w:bottom w:val="single" w:sz="4" w:space="0" w:color="auto"/>
              <w:right w:val="nil"/>
            </w:tcBorders>
            <w:shd w:val="clear" w:color="auto" w:fill="auto"/>
            <w:noWrap/>
            <w:vAlign w:val="bottom"/>
            <w:hideMark/>
          </w:tcPr>
          <w:p w14:paraId="140CE0AD" w14:textId="77777777" w:rsidR="00CE49D7" w:rsidRPr="00CD2B36" w:rsidRDefault="00CE49D7" w:rsidP="00217339">
            <w:pPr>
              <w:spacing w:after="0" w:line="240" w:lineRule="auto"/>
              <w:rPr>
                <w:rFonts w:eastAsia="Times New Roman"/>
                <w:b/>
                <w:lang w:val="en-US"/>
              </w:rPr>
            </w:pPr>
            <w:r w:rsidRPr="00CD2B36">
              <w:rPr>
                <w:rFonts w:eastAsia="Times New Roman"/>
                <w:b/>
                <w:lang w:val="en-US"/>
              </w:rPr>
              <w:t> </w:t>
            </w:r>
          </w:p>
        </w:tc>
        <w:tc>
          <w:tcPr>
            <w:tcW w:w="1829" w:type="dxa"/>
            <w:tcBorders>
              <w:top w:val="single" w:sz="4" w:space="0" w:color="auto"/>
              <w:left w:val="nil"/>
              <w:bottom w:val="single" w:sz="4" w:space="0" w:color="auto"/>
              <w:right w:val="nil"/>
            </w:tcBorders>
            <w:shd w:val="clear" w:color="auto" w:fill="auto"/>
            <w:noWrap/>
            <w:vAlign w:val="bottom"/>
            <w:hideMark/>
          </w:tcPr>
          <w:p w14:paraId="4D140771" w14:textId="77777777" w:rsidR="00CE49D7" w:rsidRPr="00CD2B36" w:rsidRDefault="00CE49D7" w:rsidP="00217339">
            <w:pPr>
              <w:spacing w:after="0" w:line="240" w:lineRule="auto"/>
              <w:rPr>
                <w:rFonts w:eastAsia="Times New Roman"/>
                <w:b/>
                <w:lang w:val="en-US"/>
              </w:rPr>
            </w:pPr>
            <w:r w:rsidRPr="00CD2B36">
              <w:rPr>
                <w:rFonts w:eastAsia="Times New Roman"/>
                <w:b/>
                <w:lang w:val="en-US"/>
              </w:rPr>
              <w:t> </w:t>
            </w:r>
          </w:p>
        </w:tc>
        <w:tc>
          <w:tcPr>
            <w:tcW w:w="791" w:type="dxa"/>
            <w:tcBorders>
              <w:top w:val="single" w:sz="4" w:space="0" w:color="auto"/>
              <w:left w:val="nil"/>
              <w:bottom w:val="single" w:sz="4" w:space="0" w:color="auto"/>
              <w:right w:val="nil"/>
            </w:tcBorders>
            <w:shd w:val="clear" w:color="auto" w:fill="auto"/>
            <w:vAlign w:val="bottom"/>
            <w:hideMark/>
          </w:tcPr>
          <w:p w14:paraId="146E558B" w14:textId="77777777" w:rsidR="00CE49D7" w:rsidRPr="00CD2B36" w:rsidRDefault="00CE49D7" w:rsidP="00217339">
            <w:pPr>
              <w:spacing w:after="0" w:line="240" w:lineRule="auto"/>
              <w:jc w:val="center"/>
              <w:rPr>
                <w:rFonts w:eastAsia="Times New Roman"/>
                <w:b/>
                <w:sz w:val="16"/>
                <w:szCs w:val="16"/>
                <w:lang w:val="en-US"/>
              </w:rPr>
            </w:pPr>
            <w:r w:rsidRPr="00CD2B36">
              <w:rPr>
                <w:rFonts w:eastAsia="Times New Roman"/>
                <w:b/>
                <w:sz w:val="16"/>
                <w:szCs w:val="16"/>
                <w:lang w:val="en-US"/>
              </w:rPr>
              <w:t xml:space="preserve">Pre-tax increase </w:t>
            </w:r>
          </w:p>
        </w:tc>
        <w:tc>
          <w:tcPr>
            <w:tcW w:w="797" w:type="dxa"/>
            <w:tcBorders>
              <w:top w:val="single" w:sz="4" w:space="0" w:color="auto"/>
              <w:left w:val="nil"/>
              <w:bottom w:val="single" w:sz="4" w:space="0" w:color="auto"/>
              <w:right w:val="nil"/>
            </w:tcBorders>
            <w:shd w:val="clear" w:color="auto" w:fill="auto"/>
            <w:vAlign w:val="bottom"/>
            <w:hideMark/>
          </w:tcPr>
          <w:p w14:paraId="67D460A7" w14:textId="77777777" w:rsidR="00CE49D7" w:rsidRPr="00CD2B36" w:rsidRDefault="00CE49D7" w:rsidP="00217339">
            <w:pPr>
              <w:spacing w:after="0" w:line="240" w:lineRule="auto"/>
              <w:jc w:val="center"/>
              <w:rPr>
                <w:rFonts w:eastAsia="Times New Roman"/>
                <w:b/>
                <w:sz w:val="16"/>
                <w:szCs w:val="16"/>
                <w:lang w:val="en-US"/>
              </w:rPr>
            </w:pPr>
            <w:r w:rsidRPr="00CD2B36">
              <w:rPr>
                <w:rFonts w:eastAsia="Times New Roman"/>
                <w:b/>
                <w:sz w:val="16"/>
                <w:szCs w:val="16"/>
                <w:lang w:val="en-US"/>
              </w:rPr>
              <w:t>Post- tax increase</w:t>
            </w:r>
          </w:p>
        </w:tc>
        <w:tc>
          <w:tcPr>
            <w:tcW w:w="1727" w:type="dxa"/>
            <w:tcBorders>
              <w:top w:val="single" w:sz="4" w:space="0" w:color="auto"/>
              <w:left w:val="nil"/>
              <w:bottom w:val="single" w:sz="4" w:space="0" w:color="auto"/>
              <w:right w:val="nil"/>
            </w:tcBorders>
            <w:shd w:val="clear" w:color="auto" w:fill="auto"/>
            <w:vAlign w:val="bottom"/>
            <w:hideMark/>
          </w:tcPr>
          <w:p w14:paraId="598CD87C" w14:textId="77777777" w:rsidR="00CE49D7" w:rsidRPr="00CD2B36" w:rsidRDefault="00CE49D7" w:rsidP="00217339">
            <w:pPr>
              <w:spacing w:after="0" w:line="240" w:lineRule="auto"/>
              <w:jc w:val="center"/>
              <w:rPr>
                <w:rFonts w:eastAsia="Times New Roman"/>
                <w:b/>
                <w:sz w:val="16"/>
                <w:szCs w:val="16"/>
                <w:lang w:val="en-US"/>
              </w:rPr>
            </w:pPr>
            <w:r w:rsidRPr="00CD2B36">
              <w:rPr>
                <w:rFonts w:eastAsia="Times New Roman"/>
                <w:b/>
                <w:sz w:val="16"/>
                <w:szCs w:val="16"/>
                <w:lang w:val="en-US"/>
              </w:rPr>
              <w:t>Absolute difference</w:t>
            </w:r>
          </w:p>
        </w:tc>
        <w:tc>
          <w:tcPr>
            <w:tcW w:w="1595" w:type="dxa"/>
            <w:tcBorders>
              <w:top w:val="single" w:sz="4" w:space="0" w:color="auto"/>
              <w:left w:val="nil"/>
              <w:bottom w:val="single" w:sz="4" w:space="0" w:color="auto"/>
              <w:right w:val="nil"/>
            </w:tcBorders>
            <w:shd w:val="clear" w:color="auto" w:fill="auto"/>
            <w:vAlign w:val="bottom"/>
            <w:hideMark/>
          </w:tcPr>
          <w:p w14:paraId="0B59E385" w14:textId="77777777" w:rsidR="00CE49D7" w:rsidRPr="00CD2B36" w:rsidRDefault="00CE49D7" w:rsidP="00217339">
            <w:pPr>
              <w:spacing w:after="0" w:line="240" w:lineRule="auto"/>
              <w:jc w:val="center"/>
              <w:rPr>
                <w:rFonts w:eastAsia="Times New Roman"/>
                <w:b/>
                <w:sz w:val="16"/>
                <w:szCs w:val="16"/>
                <w:lang w:val="en-US"/>
              </w:rPr>
            </w:pPr>
            <w:r w:rsidRPr="00CD2B36">
              <w:rPr>
                <w:rFonts w:eastAsia="Times New Roman"/>
                <w:b/>
                <w:sz w:val="16"/>
                <w:szCs w:val="16"/>
                <w:lang w:val="en-US"/>
              </w:rPr>
              <w:t>Expressed as a relative difference</w:t>
            </w:r>
          </w:p>
        </w:tc>
        <w:tc>
          <w:tcPr>
            <w:tcW w:w="728" w:type="dxa"/>
            <w:tcBorders>
              <w:top w:val="single" w:sz="4" w:space="0" w:color="auto"/>
              <w:left w:val="nil"/>
              <w:bottom w:val="single" w:sz="4" w:space="0" w:color="auto"/>
              <w:right w:val="nil"/>
            </w:tcBorders>
            <w:shd w:val="clear" w:color="auto" w:fill="auto"/>
            <w:vAlign w:val="bottom"/>
            <w:hideMark/>
          </w:tcPr>
          <w:p w14:paraId="127A09F6" w14:textId="77777777" w:rsidR="00CE49D7" w:rsidRPr="00CD2B36" w:rsidRDefault="00CE49D7" w:rsidP="00217339">
            <w:pPr>
              <w:spacing w:after="0" w:line="240" w:lineRule="auto"/>
              <w:jc w:val="center"/>
              <w:rPr>
                <w:rFonts w:eastAsia="Times New Roman"/>
                <w:b/>
                <w:sz w:val="16"/>
                <w:szCs w:val="16"/>
                <w:lang w:val="en-US"/>
              </w:rPr>
            </w:pPr>
            <w:r w:rsidRPr="00CD2B36">
              <w:rPr>
                <w:rFonts w:eastAsia="Times New Roman"/>
                <w:b/>
                <w:sz w:val="16"/>
                <w:szCs w:val="16"/>
                <w:lang w:val="en-US"/>
              </w:rPr>
              <w:t>p-value</w:t>
            </w:r>
          </w:p>
        </w:tc>
      </w:tr>
      <w:tr w:rsidR="00CD2B36" w:rsidRPr="00CD2B36" w14:paraId="37511457" w14:textId="77777777" w:rsidTr="00217339">
        <w:trPr>
          <w:trHeight w:val="233"/>
        </w:trPr>
        <w:tc>
          <w:tcPr>
            <w:tcW w:w="1423" w:type="dxa"/>
            <w:vMerge w:val="restart"/>
            <w:tcBorders>
              <w:top w:val="nil"/>
              <w:left w:val="nil"/>
              <w:bottom w:val="nil"/>
              <w:right w:val="nil"/>
            </w:tcBorders>
            <w:shd w:val="clear" w:color="auto" w:fill="auto"/>
            <w:hideMark/>
          </w:tcPr>
          <w:p w14:paraId="27FEFCE9"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Purchasing prevalence (% of households)</w:t>
            </w:r>
          </w:p>
        </w:tc>
        <w:tc>
          <w:tcPr>
            <w:tcW w:w="1829" w:type="dxa"/>
            <w:tcBorders>
              <w:top w:val="nil"/>
              <w:left w:val="nil"/>
              <w:bottom w:val="nil"/>
              <w:right w:val="nil"/>
            </w:tcBorders>
            <w:shd w:val="clear" w:color="auto" w:fill="auto"/>
            <w:noWrap/>
            <w:hideMark/>
          </w:tcPr>
          <w:p w14:paraId="7C39477D"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791" w:type="dxa"/>
            <w:tcBorders>
              <w:top w:val="nil"/>
              <w:left w:val="nil"/>
              <w:bottom w:val="nil"/>
              <w:right w:val="nil"/>
            </w:tcBorders>
            <w:shd w:val="clear" w:color="auto" w:fill="auto"/>
            <w:noWrap/>
            <w:hideMark/>
          </w:tcPr>
          <w:p w14:paraId="3C78863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83.08</w:t>
            </w:r>
          </w:p>
        </w:tc>
        <w:tc>
          <w:tcPr>
            <w:tcW w:w="797" w:type="dxa"/>
            <w:tcBorders>
              <w:top w:val="nil"/>
              <w:left w:val="nil"/>
              <w:bottom w:val="nil"/>
              <w:right w:val="nil"/>
            </w:tcBorders>
            <w:shd w:val="clear" w:color="auto" w:fill="auto"/>
            <w:noWrap/>
            <w:hideMark/>
          </w:tcPr>
          <w:p w14:paraId="76C2A78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74.34</w:t>
            </w:r>
          </w:p>
        </w:tc>
        <w:tc>
          <w:tcPr>
            <w:tcW w:w="1727" w:type="dxa"/>
            <w:tcBorders>
              <w:top w:val="nil"/>
              <w:left w:val="nil"/>
              <w:bottom w:val="nil"/>
              <w:right w:val="nil"/>
            </w:tcBorders>
            <w:shd w:val="clear" w:color="auto" w:fill="auto"/>
            <w:noWrap/>
            <w:hideMark/>
          </w:tcPr>
          <w:p w14:paraId="24A0D56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-8.7 (-14.5 to -3.0)</w:t>
            </w:r>
          </w:p>
        </w:tc>
        <w:tc>
          <w:tcPr>
            <w:tcW w:w="1595" w:type="dxa"/>
            <w:tcBorders>
              <w:top w:val="nil"/>
              <w:left w:val="nil"/>
              <w:bottom w:val="nil"/>
              <w:right w:val="nil"/>
            </w:tcBorders>
            <w:shd w:val="clear" w:color="auto" w:fill="auto"/>
            <w:noWrap/>
            <w:hideMark/>
          </w:tcPr>
          <w:p w14:paraId="4928C79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-10.5 (-17.5 to -3.6)</w:t>
            </w:r>
          </w:p>
        </w:tc>
        <w:tc>
          <w:tcPr>
            <w:tcW w:w="728" w:type="dxa"/>
            <w:tcBorders>
              <w:top w:val="nil"/>
              <w:left w:val="nil"/>
              <w:bottom w:val="nil"/>
              <w:right w:val="nil"/>
            </w:tcBorders>
            <w:shd w:val="clear" w:color="auto" w:fill="auto"/>
            <w:noWrap/>
            <w:hideMark/>
          </w:tcPr>
          <w:p w14:paraId="3C7D8B2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0.003</w:t>
            </w:r>
          </w:p>
        </w:tc>
      </w:tr>
      <w:tr w:rsidR="00CD2B36" w:rsidRPr="00CD2B36" w14:paraId="56E60983" w14:textId="77777777" w:rsidTr="00217339">
        <w:trPr>
          <w:trHeight w:val="233"/>
        </w:trPr>
        <w:tc>
          <w:tcPr>
            <w:tcW w:w="1423" w:type="dxa"/>
            <w:vMerge/>
            <w:tcBorders>
              <w:top w:val="nil"/>
              <w:left w:val="nil"/>
              <w:bottom w:val="nil"/>
              <w:right w:val="nil"/>
            </w:tcBorders>
            <w:hideMark/>
          </w:tcPr>
          <w:p w14:paraId="3C862306"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00FA79B8"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791" w:type="dxa"/>
            <w:tcBorders>
              <w:top w:val="nil"/>
              <w:left w:val="nil"/>
              <w:bottom w:val="nil"/>
              <w:right w:val="nil"/>
            </w:tcBorders>
            <w:shd w:val="clear" w:color="auto" w:fill="auto"/>
            <w:noWrap/>
            <w:hideMark/>
          </w:tcPr>
          <w:p w14:paraId="241C47D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42.47</w:t>
            </w:r>
          </w:p>
        </w:tc>
        <w:tc>
          <w:tcPr>
            <w:tcW w:w="797" w:type="dxa"/>
            <w:tcBorders>
              <w:top w:val="nil"/>
              <w:left w:val="nil"/>
              <w:bottom w:val="nil"/>
              <w:right w:val="nil"/>
            </w:tcBorders>
            <w:shd w:val="clear" w:color="auto" w:fill="auto"/>
            <w:noWrap/>
            <w:hideMark/>
          </w:tcPr>
          <w:p w14:paraId="6BFC94D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34.41</w:t>
            </w:r>
          </w:p>
        </w:tc>
        <w:tc>
          <w:tcPr>
            <w:tcW w:w="1727" w:type="dxa"/>
            <w:tcBorders>
              <w:top w:val="nil"/>
              <w:left w:val="nil"/>
              <w:bottom w:val="nil"/>
              <w:right w:val="nil"/>
            </w:tcBorders>
            <w:shd w:val="clear" w:color="auto" w:fill="auto"/>
            <w:noWrap/>
            <w:hideMark/>
          </w:tcPr>
          <w:p w14:paraId="53E7C97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-8.1 (-15.7 to -0.4)</w:t>
            </w:r>
          </w:p>
        </w:tc>
        <w:tc>
          <w:tcPr>
            <w:tcW w:w="1595" w:type="dxa"/>
            <w:tcBorders>
              <w:top w:val="nil"/>
              <w:left w:val="nil"/>
              <w:bottom w:val="nil"/>
              <w:right w:val="nil"/>
            </w:tcBorders>
            <w:shd w:val="clear" w:color="auto" w:fill="auto"/>
            <w:noWrap/>
            <w:hideMark/>
          </w:tcPr>
          <w:p w14:paraId="7E2A023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-19.0 (-37.1 to -0.9)</w:t>
            </w:r>
          </w:p>
        </w:tc>
        <w:tc>
          <w:tcPr>
            <w:tcW w:w="728" w:type="dxa"/>
            <w:tcBorders>
              <w:top w:val="nil"/>
              <w:left w:val="nil"/>
              <w:bottom w:val="nil"/>
              <w:right w:val="nil"/>
            </w:tcBorders>
            <w:shd w:val="clear" w:color="auto" w:fill="auto"/>
            <w:noWrap/>
            <w:hideMark/>
          </w:tcPr>
          <w:p w14:paraId="2CA5276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0.040</w:t>
            </w:r>
          </w:p>
        </w:tc>
      </w:tr>
      <w:tr w:rsidR="00CD2B36" w:rsidRPr="00CD2B36" w14:paraId="2A418F14" w14:textId="77777777" w:rsidTr="00217339">
        <w:trPr>
          <w:trHeight w:val="233"/>
        </w:trPr>
        <w:tc>
          <w:tcPr>
            <w:tcW w:w="1423" w:type="dxa"/>
            <w:vMerge/>
            <w:tcBorders>
              <w:top w:val="nil"/>
              <w:left w:val="nil"/>
              <w:bottom w:val="nil"/>
              <w:right w:val="nil"/>
            </w:tcBorders>
            <w:hideMark/>
          </w:tcPr>
          <w:p w14:paraId="5207D808"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11F784E6"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791" w:type="dxa"/>
            <w:tcBorders>
              <w:top w:val="nil"/>
              <w:left w:val="nil"/>
              <w:bottom w:val="nil"/>
              <w:right w:val="nil"/>
            </w:tcBorders>
            <w:shd w:val="clear" w:color="auto" w:fill="auto"/>
            <w:noWrap/>
            <w:hideMark/>
          </w:tcPr>
          <w:p w14:paraId="5FB224C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46.09</w:t>
            </w:r>
          </w:p>
        </w:tc>
        <w:tc>
          <w:tcPr>
            <w:tcW w:w="797" w:type="dxa"/>
            <w:tcBorders>
              <w:top w:val="nil"/>
              <w:left w:val="nil"/>
              <w:bottom w:val="nil"/>
              <w:right w:val="nil"/>
            </w:tcBorders>
            <w:shd w:val="clear" w:color="auto" w:fill="auto"/>
            <w:noWrap/>
            <w:hideMark/>
          </w:tcPr>
          <w:p w14:paraId="503A9D9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39.90</w:t>
            </w:r>
          </w:p>
        </w:tc>
        <w:tc>
          <w:tcPr>
            <w:tcW w:w="1727" w:type="dxa"/>
            <w:tcBorders>
              <w:top w:val="nil"/>
              <w:left w:val="nil"/>
              <w:bottom w:val="nil"/>
              <w:right w:val="nil"/>
            </w:tcBorders>
            <w:shd w:val="clear" w:color="auto" w:fill="auto"/>
            <w:noWrap/>
            <w:hideMark/>
          </w:tcPr>
          <w:p w14:paraId="73BDABB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-6.2 (-14.6 to 2.3)</w:t>
            </w:r>
          </w:p>
        </w:tc>
        <w:tc>
          <w:tcPr>
            <w:tcW w:w="1595" w:type="dxa"/>
            <w:tcBorders>
              <w:top w:val="nil"/>
              <w:left w:val="nil"/>
              <w:bottom w:val="nil"/>
              <w:right w:val="nil"/>
            </w:tcBorders>
            <w:shd w:val="clear" w:color="auto" w:fill="auto"/>
            <w:noWrap/>
            <w:hideMark/>
          </w:tcPr>
          <w:p w14:paraId="4E72365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-13.4 (-31.7 to 4.9)</w:t>
            </w:r>
          </w:p>
        </w:tc>
        <w:tc>
          <w:tcPr>
            <w:tcW w:w="728" w:type="dxa"/>
            <w:tcBorders>
              <w:top w:val="nil"/>
              <w:left w:val="nil"/>
              <w:bottom w:val="nil"/>
              <w:right w:val="nil"/>
            </w:tcBorders>
            <w:shd w:val="clear" w:color="auto" w:fill="auto"/>
            <w:noWrap/>
            <w:hideMark/>
          </w:tcPr>
          <w:p w14:paraId="0E9CA3B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0.151</w:t>
            </w:r>
          </w:p>
        </w:tc>
      </w:tr>
      <w:tr w:rsidR="00CD2B36" w:rsidRPr="00CD2B36" w14:paraId="507A8314" w14:textId="77777777" w:rsidTr="002D146D">
        <w:trPr>
          <w:trHeight w:val="233"/>
        </w:trPr>
        <w:tc>
          <w:tcPr>
            <w:tcW w:w="1423" w:type="dxa"/>
            <w:vMerge/>
            <w:tcBorders>
              <w:top w:val="nil"/>
              <w:left w:val="nil"/>
              <w:bottom w:val="dotted" w:sz="4" w:space="0" w:color="auto"/>
              <w:right w:val="nil"/>
            </w:tcBorders>
            <w:hideMark/>
          </w:tcPr>
          <w:p w14:paraId="301AC5D0"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dotted" w:sz="4" w:space="0" w:color="auto"/>
              <w:right w:val="nil"/>
            </w:tcBorders>
            <w:shd w:val="clear" w:color="auto" w:fill="auto"/>
            <w:hideMark/>
          </w:tcPr>
          <w:p w14:paraId="0E238459"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791" w:type="dxa"/>
            <w:tcBorders>
              <w:top w:val="nil"/>
              <w:left w:val="nil"/>
              <w:bottom w:val="dotted" w:sz="4" w:space="0" w:color="auto"/>
              <w:right w:val="nil"/>
            </w:tcBorders>
            <w:shd w:val="clear" w:color="auto" w:fill="auto"/>
            <w:noWrap/>
            <w:hideMark/>
          </w:tcPr>
          <w:p w14:paraId="0398FE4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34.94</w:t>
            </w:r>
          </w:p>
        </w:tc>
        <w:tc>
          <w:tcPr>
            <w:tcW w:w="797" w:type="dxa"/>
            <w:tcBorders>
              <w:top w:val="nil"/>
              <w:left w:val="nil"/>
              <w:bottom w:val="dotted" w:sz="4" w:space="0" w:color="auto"/>
              <w:right w:val="nil"/>
            </w:tcBorders>
            <w:shd w:val="clear" w:color="auto" w:fill="auto"/>
            <w:noWrap/>
            <w:hideMark/>
          </w:tcPr>
          <w:p w14:paraId="1F5EFF1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35.11</w:t>
            </w:r>
          </w:p>
        </w:tc>
        <w:tc>
          <w:tcPr>
            <w:tcW w:w="1727" w:type="dxa"/>
            <w:tcBorders>
              <w:top w:val="nil"/>
              <w:left w:val="nil"/>
              <w:bottom w:val="dotted" w:sz="4" w:space="0" w:color="auto"/>
              <w:right w:val="nil"/>
            </w:tcBorders>
            <w:shd w:val="clear" w:color="auto" w:fill="auto"/>
            <w:noWrap/>
            <w:hideMark/>
          </w:tcPr>
          <w:p w14:paraId="1A6D22B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 (-7.9 to 8.3)</w:t>
            </w:r>
          </w:p>
        </w:tc>
        <w:tc>
          <w:tcPr>
            <w:tcW w:w="1595" w:type="dxa"/>
            <w:tcBorders>
              <w:top w:val="nil"/>
              <w:left w:val="nil"/>
              <w:bottom w:val="dotted" w:sz="4" w:space="0" w:color="auto"/>
              <w:right w:val="nil"/>
            </w:tcBorders>
            <w:shd w:val="clear" w:color="auto" w:fill="auto"/>
            <w:noWrap/>
            <w:hideMark/>
          </w:tcPr>
          <w:p w14:paraId="67DAC9D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0.5 (-22.6 to 23.6)</w:t>
            </w:r>
          </w:p>
        </w:tc>
        <w:tc>
          <w:tcPr>
            <w:tcW w:w="728" w:type="dxa"/>
            <w:tcBorders>
              <w:top w:val="nil"/>
              <w:left w:val="nil"/>
              <w:bottom w:val="dotted" w:sz="4" w:space="0" w:color="auto"/>
              <w:right w:val="nil"/>
            </w:tcBorders>
            <w:shd w:val="clear" w:color="auto" w:fill="auto"/>
            <w:noWrap/>
            <w:hideMark/>
          </w:tcPr>
          <w:p w14:paraId="4F7ED9E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0.966</w:t>
            </w:r>
          </w:p>
        </w:tc>
      </w:tr>
      <w:tr w:rsidR="00CD2B36" w:rsidRPr="00CD2B36" w14:paraId="5687EFE6" w14:textId="77777777" w:rsidTr="002D146D">
        <w:trPr>
          <w:trHeight w:val="233"/>
        </w:trPr>
        <w:tc>
          <w:tcPr>
            <w:tcW w:w="1423" w:type="dxa"/>
            <w:vMerge w:val="restart"/>
            <w:tcBorders>
              <w:top w:val="dotted" w:sz="4" w:space="0" w:color="auto"/>
              <w:left w:val="nil"/>
              <w:bottom w:val="nil"/>
              <w:right w:val="nil"/>
            </w:tcBorders>
            <w:shd w:val="clear" w:color="auto" w:fill="auto"/>
            <w:hideMark/>
          </w:tcPr>
          <w:p w14:paraId="07038264"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Mean expenditure (2015/16 T$/person/year)</w:t>
            </w:r>
          </w:p>
        </w:tc>
        <w:tc>
          <w:tcPr>
            <w:tcW w:w="1829" w:type="dxa"/>
            <w:tcBorders>
              <w:top w:val="dotted" w:sz="4" w:space="0" w:color="auto"/>
              <w:left w:val="nil"/>
              <w:bottom w:val="nil"/>
              <w:right w:val="nil"/>
            </w:tcBorders>
            <w:shd w:val="clear" w:color="auto" w:fill="auto"/>
            <w:noWrap/>
            <w:hideMark/>
          </w:tcPr>
          <w:p w14:paraId="2CADEDED"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791" w:type="dxa"/>
            <w:tcBorders>
              <w:top w:val="dotted" w:sz="4" w:space="0" w:color="auto"/>
              <w:left w:val="nil"/>
              <w:bottom w:val="nil"/>
              <w:right w:val="nil"/>
            </w:tcBorders>
            <w:shd w:val="clear" w:color="auto" w:fill="auto"/>
            <w:noWrap/>
            <w:hideMark/>
          </w:tcPr>
          <w:p w14:paraId="278D6E6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127.71</w:t>
            </w:r>
          </w:p>
        </w:tc>
        <w:tc>
          <w:tcPr>
            <w:tcW w:w="797" w:type="dxa"/>
            <w:tcBorders>
              <w:top w:val="dotted" w:sz="4" w:space="0" w:color="auto"/>
              <w:left w:val="nil"/>
              <w:bottom w:val="nil"/>
              <w:right w:val="nil"/>
            </w:tcBorders>
            <w:shd w:val="clear" w:color="auto" w:fill="auto"/>
            <w:noWrap/>
            <w:hideMark/>
          </w:tcPr>
          <w:p w14:paraId="77D0F59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81.88</w:t>
            </w:r>
          </w:p>
        </w:tc>
        <w:tc>
          <w:tcPr>
            <w:tcW w:w="1727" w:type="dxa"/>
            <w:tcBorders>
              <w:top w:val="dotted" w:sz="4" w:space="0" w:color="auto"/>
              <w:left w:val="nil"/>
              <w:bottom w:val="nil"/>
              <w:right w:val="nil"/>
            </w:tcBorders>
            <w:shd w:val="clear" w:color="auto" w:fill="auto"/>
            <w:noWrap/>
            <w:hideMark/>
          </w:tcPr>
          <w:p w14:paraId="266AF7C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-45.8 (-70.7 to -20.9)</w:t>
            </w:r>
          </w:p>
        </w:tc>
        <w:tc>
          <w:tcPr>
            <w:tcW w:w="1595" w:type="dxa"/>
            <w:tcBorders>
              <w:top w:val="dotted" w:sz="4" w:space="0" w:color="auto"/>
              <w:left w:val="nil"/>
              <w:bottom w:val="nil"/>
              <w:right w:val="nil"/>
            </w:tcBorders>
            <w:shd w:val="clear" w:color="auto" w:fill="auto"/>
            <w:noWrap/>
            <w:hideMark/>
          </w:tcPr>
          <w:p w14:paraId="70B0573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-35.9 (-55.4 to -16.4)</w:t>
            </w:r>
          </w:p>
        </w:tc>
        <w:tc>
          <w:tcPr>
            <w:tcW w:w="728" w:type="dxa"/>
            <w:tcBorders>
              <w:top w:val="dotted" w:sz="4" w:space="0" w:color="auto"/>
              <w:left w:val="nil"/>
              <w:bottom w:val="nil"/>
              <w:right w:val="nil"/>
            </w:tcBorders>
            <w:shd w:val="clear" w:color="auto" w:fill="auto"/>
            <w:noWrap/>
            <w:hideMark/>
          </w:tcPr>
          <w:p w14:paraId="380FF07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&lt;0.001</w:t>
            </w:r>
          </w:p>
        </w:tc>
      </w:tr>
      <w:tr w:rsidR="00CD2B36" w:rsidRPr="00CD2B36" w14:paraId="4B49D3F2" w14:textId="77777777" w:rsidTr="00217339">
        <w:trPr>
          <w:trHeight w:val="233"/>
        </w:trPr>
        <w:tc>
          <w:tcPr>
            <w:tcW w:w="1423" w:type="dxa"/>
            <w:vMerge/>
            <w:tcBorders>
              <w:top w:val="nil"/>
              <w:left w:val="nil"/>
              <w:bottom w:val="nil"/>
              <w:right w:val="nil"/>
            </w:tcBorders>
            <w:hideMark/>
          </w:tcPr>
          <w:p w14:paraId="380B2405"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1E71A903"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791" w:type="dxa"/>
            <w:tcBorders>
              <w:top w:val="nil"/>
              <w:left w:val="nil"/>
              <w:bottom w:val="nil"/>
              <w:right w:val="nil"/>
            </w:tcBorders>
            <w:shd w:val="clear" w:color="auto" w:fill="auto"/>
            <w:noWrap/>
            <w:hideMark/>
          </w:tcPr>
          <w:p w14:paraId="096D9FB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32.81</w:t>
            </w:r>
          </w:p>
        </w:tc>
        <w:tc>
          <w:tcPr>
            <w:tcW w:w="797" w:type="dxa"/>
            <w:tcBorders>
              <w:top w:val="nil"/>
              <w:left w:val="nil"/>
              <w:bottom w:val="nil"/>
              <w:right w:val="nil"/>
            </w:tcBorders>
            <w:shd w:val="clear" w:color="auto" w:fill="auto"/>
            <w:noWrap/>
            <w:hideMark/>
          </w:tcPr>
          <w:p w14:paraId="4D95488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20.39</w:t>
            </w:r>
          </w:p>
        </w:tc>
        <w:tc>
          <w:tcPr>
            <w:tcW w:w="1727" w:type="dxa"/>
            <w:tcBorders>
              <w:top w:val="nil"/>
              <w:left w:val="nil"/>
              <w:bottom w:val="nil"/>
              <w:right w:val="nil"/>
            </w:tcBorders>
            <w:shd w:val="clear" w:color="auto" w:fill="auto"/>
            <w:noWrap/>
            <w:hideMark/>
          </w:tcPr>
          <w:p w14:paraId="730D734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-12.4 (-24.2 to -0.6)</w:t>
            </w:r>
          </w:p>
        </w:tc>
        <w:tc>
          <w:tcPr>
            <w:tcW w:w="1595" w:type="dxa"/>
            <w:tcBorders>
              <w:top w:val="nil"/>
              <w:left w:val="nil"/>
              <w:bottom w:val="nil"/>
              <w:right w:val="nil"/>
            </w:tcBorders>
            <w:shd w:val="clear" w:color="auto" w:fill="auto"/>
            <w:noWrap/>
            <w:hideMark/>
          </w:tcPr>
          <w:p w14:paraId="660D83F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-37.9 (-73.8 to -1.9)</w:t>
            </w:r>
          </w:p>
        </w:tc>
        <w:tc>
          <w:tcPr>
            <w:tcW w:w="728" w:type="dxa"/>
            <w:tcBorders>
              <w:top w:val="nil"/>
              <w:left w:val="nil"/>
              <w:bottom w:val="nil"/>
              <w:right w:val="nil"/>
            </w:tcBorders>
            <w:shd w:val="clear" w:color="auto" w:fill="auto"/>
            <w:noWrap/>
            <w:hideMark/>
          </w:tcPr>
          <w:p w14:paraId="2F8CE56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0.039</w:t>
            </w:r>
          </w:p>
        </w:tc>
      </w:tr>
      <w:tr w:rsidR="00CD2B36" w:rsidRPr="00CD2B36" w14:paraId="2FB8D3EF" w14:textId="77777777" w:rsidTr="00217339">
        <w:trPr>
          <w:trHeight w:val="233"/>
        </w:trPr>
        <w:tc>
          <w:tcPr>
            <w:tcW w:w="1423" w:type="dxa"/>
            <w:vMerge/>
            <w:tcBorders>
              <w:top w:val="nil"/>
              <w:left w:val="nil"/>
              <w:bottom w:val="nil"/>
              <w:right w:val="nil"/>
            </w:tcBorders>
            <w:hideMark/>
          </w:tcPr>
          <w:p w14:paraId="6A54CCD8"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524363D1"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791" w:type="dxa"/>
            <w:tcBorders>
              <w:top w:val="nil"/>
              <w:left w:val="nil"/>
              <w:bottom w:val="nil"/>
              <w:right w:val="nil"/>
            </w:tcBorders>
            <w:shd w:val="clear" w:color="auto" w:fill="auto"/>
            <w:noWrap/>
            <w:hideMark/>
          </w:tcPr>
          <w:p w14:paraId="7E59319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39.19</w:t>
            </w:r>
          </w:p>
        </w:tc>
        <w:tc>
          <w:tcPr>
            <w:tcW w:w="797" w:type="dxa"/>
            <w:tcBorders>
              <w:top w:val="nil"/>
              <w:left w:val="nil"/>
              <w:bottom w:val="nil"/>
              <w:right w:val="nil"/>
            </w:tcBorders>
            <w:shd w:val="clear" w:color="auto" w:fill="auto"/>
            <w:noWrap/>
            <w:hideMark/>
          </w:tcPr>
          <w:p w14:paraId="3ED0B14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24.40</w:t>
            </w:r>
          </w:p>
        </w:tc>
        <w:tc>
          <w:tcPr>
            <w:tcW w:w="1727" w:type="dxa"/>
            <w:tcBorders>
              <w:top w:val="nil"/>
              <w:left w:val="nil"/>
              <w:bottom w:val="nil"/>
              <w:right w:val="nil"/>
            </w:tcBorders>
            <w:shd w:val="clear" w:color="auto" w:fill="auto"/>
            <w:noWrap/>
            <w:hideMark/>
          </w:tcPr>
          <w:p w14:paraId="672D731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-14.8 (-25.1 to -4.5)</w:t>
            </w:r>
          </w:p>
        </w:tc>
        <w:tc>
          <w:tcPr>
            <w:tcW w:w="1595" w:type="dxa"/>
            <w:tcBorders>
              <w:top w:val="nil"/>
              <w:left w:val="nil"/>
              <w:bottom w:val="nil"/>
              <w:right w:val="nil"/>
            </w:tcBorders>
            <w:shd w:val="clear" w:color="auto" w:fill="auto"/>
            <w:noWrap/>
            <w:hideMark/>
          </w:tcPr>
          <w:p w14:paraId="55A6119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-37.7 (-64.1 to -11.4)</w:t>
            </w:r>
          </w:p>
        </w:tc>
        <w:tc>
          <w:tcPr>
            <w:tcW w:w="728" w:type="dxa"/>
            <w:tcBorders>
              <w:top w:val="nil"/>
              <w:left w:val="nil"/>
              <w:bottom w:val="nil"/>
              <w:right w:val="nil"/>
            </w:tcBorders>
            <w:shd w:val="clear" w:color="auto" w:fill="auto"/>
            <w:noWrap/>
            <w:hideMark/>
          </w:tcPr>
          <w:p w14:paraId="5EFD1FC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0.005</w:t>
            </w:r>
          </w:p>
        </w:tc>
      </w:tr>
      <w:tr w:rsidR="00CD2B36" w:rsidRPr="00CD2B36" w14:paraId="30360032" w14:textId="77777777" w:rsidTr="00217339">
        <w:trPr>
          <w:trHeight w:val="233"/>
        </w:trPr>
        <w:tc>
          <w:tcPr>
            <w:tcW w:w="1423" w:type="dxa"/>
            <w:vMerge/>
            <w:tcBorders>
              <w:top w:val="nil"/>
              <w:left w:val="nil"/>
              <w:bottom w:val="nil"/>
              <w:right w:val="nil"/>
            </w:tcBorders>
            <w:hideMark/>
          </w:tcPr>
          <w:p w14:paraId="60A74BF8"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0D1A4243"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791" w:type="dxa"/>
            <w:tcBorders>
              <w:top w:val="nil"/>
              <w:left w:val="nil"/>
              <w:bottom w:val="nil"/>
              <w:right w:val="nil"/>
            </w:tcBorders>
            <w:shd w:val="clear" w:color="auto" w:fill="auto"/>
            <w:noWrap/>
            <w:hideMark/>
          </w:tcPr>
          <w:p w14:paraId="436CBDA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28.35</w:t>
            </w:r>
          </w:p>
        </w:tc>
        <w:tc>
          <w:tcPr>
            <w:tcW w:w="797" w:type="dxa"/>
            <w:tcBorders>
              <w:top w:val="nil"/>
              <w:left w:val="nil"/>
              <w:bottom w:val="nil"/>
              <w:right w:val="nil"/>
            </w:tcBorders>
            <w:shd w:val="clear" w:color="auto" w:fill="auto"/>
            <w:noWrap/>
            <w:hideMark/>
          </w:tcPr>
          <w:p w14:paraId="3DB4D48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21.35</w:t>
            </w:r>
          </w:p>
        </w:tc>
        <w:tc>
          <w:tcPr>
            <w:tcW w:w="1727" w:type="dxa"/>
            <w:tcBorders>
              <w:top w:val="nil"/>
              <w:left w:val="nil"/>
              <w:bottom w:val="nil"/>
              <w:right w:val="nil"/>
            </w:tcBorders>
            <w:shd w:val="clear" w:color="auto" w:fill="auto"/>
            <w:noWrap/>
            <w:hideMark/>
          </w:tcPr>
          <w:p w14:paraId="5D49707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-7.0 (-17.8 to 3.8)</w:t>
            </w:r>
          </w:p>
        </w:tc>
        <w:tc>
          <w:tcPr>
            <w:tcW w:w="1595" w:type="dxa"/>
            <w:tcBorders>
              <w:top w:val="nil"/>
              <w:left w:val="nil"/>
              <w:bottom w:val="nil"/>
              <w:right w:val="nil"/>
            </w:tcBorders>
            <w:shd w:val="clear" w:color="auto" w:fill="auto"/>
            <w:noWrap/>
            <w:hideMark/>
          </w:tcPr>
          <w:p w14:paraId="656B8A7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-24.7 (-62.9 to 13.5)</w:t>
            </w:r>
          </w:p>
        </w:tc>
        <w:tc>
          <w:tcPr>
            <w:tcW w:w="728" w:type="dxa"/>
            <w:tcBorders>
              <w:top w:val="nil"/>
              <w:left w:val="nil"/>
              <w:bottom w:val="nil"/>
              <w:right w:val="nil"/>
            </w:tcBorders>
            <w:shd w:val="clear" w:color="auto" w:fill="auto"/>
            <w:noWrap/>
            <w:hideMark/>
          </w:tcPr>
          <w:p w14:paraId="69AD161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0.205</w:t>
            </w:r>
          </w:p>
        </w:tc>
      </w:tr>
      <w:tr w:rsidR="00CD2B36" w:rsidRPr="00CD2B36" w14:paraId="38FB00CC" w14:textId="77777777" w:rsidTr="002D146D">
        <w:trPr>
          <w:trHeight w:val="233"/>
        </w:trPr>
        <w:tc>
          <w:tcPr>
            <w:tcW w:w="1423" w:type="dxa"/>
            <w:tcBorders>
              <w:top w:val="nil"/>
              <w:left w:val="nil"/>
              <w:bottom w:val="dotted" w:sz="4" w:space="0" w:color="auto"/>
              <w:right w:val="nil"/>
            </w:tcBorders>
            <w:shd w:val="clear" w:color="auto" w:fill="auto"/>
            <w:hideMark/>
          </w:tcPr>
          <w:p w14:paraId="22B257B5"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dotted" w:sz="4" w:space="0" w:color="auto"/>
              <w:right w:val="nil"/>
            </w:tcBorders>
            <w:shd w:val="clear" w:color="auto" w:fill="auto"/>
            <w:noWrap/>
            <w:hideMark/>
          </w:tcPr>
          <w:p w14:paraId="2EDB708E"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food and beverages</w:t>
            </w:r>
          </w:p>
        </w:tc>
        <w:tc>
          <w:tcPr>
            <w:tcW w:w="791" w:type="dxa"/>
            <w:tcBorders>
              <w:top w:val="nil"/>
              <w:left w:val="nil"/>
              <w:bottom w:val="dotted" w:sz="4" w:space="0" w:color="auto"/>
              <w:right w:val="nil"/>
            </w:tcBorders>
            <w:shd w:val="clear" w:color="auto" w:fill="auto"/>
            <w:noWrap/>
            <w:hideMark/>
          </w:tcPr>
          <w:p w14:paraId="3379BB1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2203.82</w:t>
            </w:r>
          </w:p>
        </w:tc>
        <w:tc>
          <w:tcPr>
            <w:tcW w:w="797" w:type="dxa"/>
            <w:tcBorders>
              <w:top w:val="nil"/>
              <w:left w:val="nil"/>
              <w:bottom w:val="dotted" w:sz="4" w:space="0" w:color="auto"/>
              <w:right w:val="nil"/>
            </w:tcBorders>
            <w:shd w:val="clear" w:color="auto" w:fill="auto"/>
            <w:noWrap/>
            <w:hideMark/>
          </w:tcPr>
          <w:p w14:paraId="600B7AC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2001.43</w:t>
            </w:r>
          </w:p>
        </w:tc>
        <w:tc>
          <w:tcPr>
            <w:tcW w:w="1727" w:type="dxa"/>
            <w:tcBorders>
              <w:top w:val="nil"/>
              <w:left w:val="nil"/>
              <w:bottom w:val="dotted" w:sz="4" w:space="0" w:color="auto"/>
              <w:right w:val="nil"/>
            </w:tcBorders>
            <w:shd w:val="clear" w:color="auto" w:fill="auto"/>
            <w:noWrap/>
            <w:hideMark/>
          </w:tcPr>
          <w:p w14:paraId="3373310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-202.4 (-475.9 to 71.1)</w:t>
            </w:r>
          </w:p>
        </w:tc>
        <w:tc>
          <w:tcPr>
            <w:tcW w:w="1595" w:type="dxa"/>
            <w:tcBorders>
              <w:top w:val="nil"/>
              <w:left w:val="nil"/>
              <w:bottom w:val="dotted" w:sz="4" w:space="0" w:color="auto"/>
              <w:right w:val="nil"/>
            </w:tcBorders>
            <w:shd w:val="clear" w:color="auto" w:fill="auto"/>
            <w:noWrap/>
            <w:hideMark/>
          </w:tcPr>
          <w:p w14:paraId="652D1E4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-9.2 (-21.6 to 3.2)</w:t>
            </w:r>
          </w:p>
        </w:tc>
        <w:tc>
          <w:tcPr>
            <w:tcW w:w="728" w:type="dxa"/>
            <w:tcBorders>
              <w:top w:val="nil"/>
              <w:left w:val="nil"/>
              <w:bottom w:val="dotted" w:sz="4" w:space="0" w:color="auto"/>
              <w:right w:val="nil"/>
            </w:tcBorders>
            <w:shd w:val="clear" w:color="auto" w:fill="auto"/>
            <w:noWrap/>
            <w:hideMark/>
          </w:tcPr>
          <w:p w14:paraId="0EF06FB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0.147</w:t>
            </w:r>
          </w:p>
        </w:tc>
      </w:tr>
      <w:tr w:rsidR="00CD2B36" w:rsidRPr="00CD2B36" w14:paraId="6448DF2A" w14:textId="77777777" w:rsidTr="002D146D">
        <w:trPr>
          <w:trHeight w:val="233"/>
        </w:trPr>
        <w:tc>
          <w:tcPr>
            <w:tcW w:w="1423" w:type="dxa"/>
            <w:vMerge w:val="restart"/>
            <w:tcBorders>
              <w:top w:val="dotted" w:sz="4" w:space="0" w:color="auto"/>
              <w:left w:val="nil"/>
              <w:bottom w:val="nil"/>
              <w:right w:val="nil"/>
            </w:tcBorders>
            <w:shd w:val="clear" w:color="auto" w:fill="auto"/>
            <w:hideMark/>
          </w:tcPr>
          <w:p w14:paraId="105A5DDD"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Beverages as a proportion of household food and beverage expenditure (%)</w:t>
            </w:r>
          </w:p>
        </w:tc>
        <w:tc>
          <w:tcPr>
            <w:tcW w:w="1829" w:type="dxa"/>
            <w:tcBorders>
              <w:top w:val="dotted" w:sz="4" w:space="0" w:color="auto"/>
              <w:left w:val="nil"/>
              <w:bottom w:val="nil"/>
              <w:right w:val="nil"/>
            </w:tcBorders>
            <w:shd w:val="clear" w:color="auto" w:fill="auto"/>
            <w:hideMark/>
          </w:tcPr>
          <w:p w14:paraId="75CFB342"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791" w:type="dxa"/>
            <w:tcBorders>
              <w:top w:val="dotted" w:sz="4" w:space="0" w:color="auto"/>
              <w:left w:val="nil"/>
              <w:bottom w:val="nil"/>
              <w:right w:val="nil"/>
            </w:tcBorders>
            <w:shd w:val="clear" w:color="auto" w:fill="auto"/>
            <w:noWrap/>
            <w:hideMark/>
          </w:tcPr>
          <w:p w14:paraId="3C1CF23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5.83</w:t>
            </w:r>
          </w:p>
        </w:tc>
        <w:tc>
          <w:tcPr>
            <w:tcW w:w="797" w:type="dxa"/>
            <w:tcBorders>
              <w:top w:val="dotted" w:sz="4" w:space="0" w:color="auto"/>
              <w:left w:val="nil"/>
              <w:bottom w:val="nil"/>
              <w:right w:val="nil"/>
            </w:tcBorders>
            <w:shd w:val="clear" w:color="auto" w:fill="auto"/>
            <w:noWrap/>
            <w:hideMark/>
          </w:tcPr>
          <w:p w14:paraId="3D85494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4.18</w:t>
            </w:r>
          </w:p>
        </w:tc>
        <w:tc>
          <w:tcPr>
            <w:tcW w:w="1727" w:type="dxa"/>
            <w:tcBorders>
              <w:top w:val="dotted" w:sz="4" w:space="0" w:color="auto"/>
              <w:left w:val="nil"/>
              <w:bottom w:val="nil"/>
              <w:right w:val="nil"/>
            </w:tcBorders>
            <w:shd w:val="clear" w:color="auto" w:fill="auto"/>
            <w:noWrap/>
            <w:hideMark/>
          </w:tcPr>
          <w:p w14:paraId="3D59EB9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-1.65 (-2.91 to -0.39)</w:t>
            </w:r>
          </w:p>
        </w:tc>
        <w:tc>
          <w:tcPr>
            <w:tcW w:w="1595" w:type="dxa"/>
            <w:tcBorders>
              <w:top w:val="dotted" w:sz="4" w:space="0" w:color="auto"/>
              <w:left w:val="nil"/>
              <w:bottom w:val="nil"/>
              <w:right w:val="nil"/>
            </w:tcBorders>
            <w:shd w:val="clear" w:color="auto" w:fill="auto"/>
            <w:noWrap/>
            <w:hideMark/>
          </w:tcPr>
          <w:p w14:paraId="3DAFA07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-28.3 (-49.8 to -6.7)</w:t>
            </w:r>
          </w:p>
        </w:tc>
        <w:tc>
          <w:tcPr>
            <w:tcW w:w="728" w:type="dxa"/>
            <w:tcBorders>
              <w:top w:val="dotted" w:sz="4" w:space="0" w:color="auto"/>
              <w:left w:val="nil"/>
              <w:bottom w:val="nil"/>
              <w:right w:val="nil"/>
            </w:tcBorders>
            <w:shd w:val="clear" w:color="auto" w:fill="auto"/>
            <w:noWrap/>
            <w:hideMark/>
          </w:tcPr>
          <w:p w14:paraId="15AB362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0.010</w:t>
            </w:r>
          </w:p>
        </w:tc>
      </w:tr>
      <w:tr w:rsidR="00CD2B36" w:rsidRPr="00CD2B36" w14:paraId="17D9EA28" w14:textId="77777777" w:rsidTr="00217339">
        <w:trPr>
          <w:trHeight w:val="233"/>
        </w:trPr>
        <w:tc>
          <w:tcPr>
            <w:tcW w:w="1423" w:type="dxa"/>
            <w:vMerge/>
            <w:tcBorders>
              <w:top w:val="nil"/>
              <w:left w:val="nil"/>
              <w:bottom w:val="nil"/>
              <w:right w:val="nil"/>
            </w:tcBorders>
            <w:hideMark/>
          </w:tcPr>
          <w:p w14:paraId="5AA63129"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34B8E91B"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791" w:type="dxa"/>
            <w:tcBorders>
              <w:top w:val="nil"/>
              <w:left w:val="nil"/>
              <w:bottom w:val="nil"/>
              <w:right w:val="nil"/>
            </w:tcBorders>
            <w:shd w:val="clear" w:color="auto" w:fill="auto"/>
            <w:noWrap/>
            <w:hideMark/>
          </w:tcPr>
          <w:p w14:paraId="34D38A4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1.44</w:t>
            </w:r>
          </w:p>
        </w:tc>
        <w:tc>
          <w:tcPr>
            <w:tcW w:w="797" w:type="dxa"/>
            <w:tcBorders>
              <w:top w:val="nil"/>
              <w:left w:val="nil"/>
              <w:bottom w:val="nil"/>
              <w:right w:val="nil"/>
            </w:tcBorders>
            <w:shd w:val="clear" w:color="auto" w:fill="auto"/>
            <w:noWrap/>
            <w:hideMark/>
          </w:tcPr>
          <w:p w14:paraId="326C74A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0.97</w:t>
            </w:r>
          </w:p>
        </w:tc>
        <w:tc>
          <w:tcPr>
            <w:tcW w:w="1727" w:type="dxa"/>
            <w:tcBorders>
              <w:top w:val="nil"/>
              <w:left w:val="nil"/>
              <w:bottom w:val="nil"/>
              <w:right w:val="nil"/>
            </w:tcBorders>
            <w:shd w:val="clear" w:color="auto" w:fill="auto"/>
            <w:noWrap/>
            <w:hideMark/>
          </w:tcPr>
          <w:p w14:paraId="05C2E5C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-0.5 (-0.9 to 0.0)</w:t>
            </w:r>
          </w:p>
        </w:tc>
        <w:tc>
          <w:tcPr>
            <w:tcW w:w="1595" w:type="dxa"/>
            <w:tcBorders>
              <w:top w:val="nil"/>
              <w:left w:val="nil"/>
              <w:bottom w:val="nil"/>
              <w:right w:val="nil"/>
            </w:tcBorders>
            <w:shd w:val="clear" w:color="auto" w:fill="auto"/>
            <w:noWrap/>
            <w:hideMark/>
          </w:tcPr>
          <w:p w14:paraId="20F50FD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-32.8 (-63.1 to -2.5)</w:t>
            </w:r>
          </w:p>
        </w:tc>
        <w:tc>
          <w:tcPr>
            <w:tcW w:w="728" w:type="dxa"/>
            <w:tcBorders>
              <w:top w:val="nil"/>
              <w:left w:val="nil"/>
              <w:bottom w:val="nil"/>
              <w:right w:val="nil"/>
            </w:tcBorders>
            <w:shd w:val="clear" w:color="auto" w:fill="auto"/>
            <w:noWrap/>
            <w:hideMark/>
          </w:tcPr>
          <w:p w14:paraId="746D156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0.034</w:t>
            </w:r>
          </w:p>
        </w:tc>
      </w:tr>
      <w:tr w:rsidR="00CD2B36" w:rsidRPr="00CD2B36" w14:paraId="160D4BE1" w14:textId="77777777" w:rsidTr="00217339">
        <w:trPr>
          <w:trHeight w:val="233"/>
        </w:trPr>
        <w:tc>
          <w:tcPr>
            <w:tcW w:w="1423" w:type="dxa"/>
            <w:vMerge/>
            <w:tcBorders>
              <w:top w:val="nil"/>
              <w:left w:val="nil"/>
              <w:bottom w:val="nil"/>
              <w:right w:val="nil"/>
            </w:tcBorders>
            <w:hideMark/>
          </w:tcPr>
          <w:p w14:paraId="1DF8B1C3"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68C84647"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791" w:type="dxa"/>
            <w:tcBorders>
              <w:top w:val="nil"/>
              <w:left w:val="nil"/>
              <w:bottom w:val="nil"/>
              <w:right w:val="nil"/>
            </w:tcBorders>
            <w:shd w:val="clear" w:color="auto" w:fill="auto"/>
            <w:noWrap/>
            <w:hideMark/>
          </w:tcPr>
          <w:p w14:paraId="663CF3B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1.80</w:t>
            </w:r>
          </w:p>
        </w:tc>
        <w:tc>
          <w:tcPr>
            <w:tcW w:w="797" w:type="dxa"/>
            <w:tcBorders>
              <w:top w:val="nil"/>
              <w:left w:val="nil"/>
              <w:bottom w:val="nil"/>
              <w:right w:val="nil"/>
            </w:tcBorders>
            <w:shd w:val="clear" w:color="auto" w:fill="auto"/>
            <w:noWrap/>
            <w:hideMark/>
          </w:tcPr>
          <w:p w14:paraId="4B5EE98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1.35</w:t>
            </w:r>
          </w:p>
        </w:tc>
        <w:tc>
          <w:tcPr>
            <w:tcW w:w="1727" w:type="dxa"/>
            <w:tcBorders>
              <w:top w:val="nil"/>
              <w:left w:val="nil"/>
              <w:bottom w:val="nil"/>
              <w:right w:val="nil"/>
            </w:tcBorders>
            <w:shd w:val="clear" w:color="auto" w:fill="auto"/>
            <w:noWrap/>
            <w:hideMark/>
          </w:tcPr>
          <w:p w14:paraId="1332D54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 (-0.9 to 0.0)</w:t>
            </w:r>
          </w:p>
        </w:tc>
        <w:tc>
          <w:tcPr>
            <w:tcW w:w="1595" w:type="dxa"/>
            <w:tcBorders>
              <w:top w:val="nil"/>
              <w:left w:val="nil"/>
              <w:bottom w:val="nil"/>
              <w:right w:val="nil"/>
            </w:tcBorders>
            <w:shd w:val="clear" w:color="auto" w:fill="auto"/>
            <w:noWrap/>
            <w:hideMark/>
          </w:tcPr>
          <w:p w14:paraId="202C3BA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-24.8 (-50.0 to 0.4)</w:t>
            </w:r>
          </w:p>
        </w:tc>
        <w:tc>
          <w:tcPr>
            <w:tcW w:w="728" w:type="dxa"/>
            <w:tcBorders>
              <w:top w:val="nil"/>
              <w:left w:val="nil"/>
              <w:bottom w:val="nil"/>
              <w:right w:val="nil"/>
            </w:tcBorders>
            <w:shd w:val="clear" w:color="auto" w:fill="auto"/>
            <w:noWrap/>
            <w:hideMark/>
          </w:tcPr>
          <w:p w14:paraId="5BF9B7C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0.054</w:t>
            </w:r>
          </w:p>
        </w:tc>
      </w:tr>
      <w:tr w:rsidR="00CD2B36" w:rsidRPr="00CD2B36" w14:paraId="213A5493" w14:textId="77777777" w:rsidTr="002D146D">
        <w:trPr>
          <w:trHeight w:val="233"/>
        </w:trPr>
        <w:tc>
          <w:tcPr>
            <w:tcW w:w="1423" w:type="dxa"/>
            <w:vMerge/>
            <w:tcBorders>
              <w:top w:val="nil"/>
              <w:left w:val="nil"/>
              <w:bottom w:val="dotted" w:sz="4" w:space="0" w:color="auto"/>
              <w:right w:val="nil"/>
            </w:tcBorders>
            <w:hideMark/>
          </w:tcPr>
          <w:p w14:paraId="1724BBC0"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dotted" w:sz="4" w:space="0" w:color="auto"/>
              <w:right w:val="nil"/>
            </w:tcBorders>
            <w:shd w:val="clear" w:color="auto" w:fill="auto"/>
            <w:hideMark/>
          </w:tcPr>
          <w:p w14:paraId="77437363"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791" w:type="dxa"/>
            <w:tcBorders>
              <w:top w:val="nil"/>
              <w:left w:val="nil"/>
              <w:bottom w:val="dotted" w:sz="4" w:space="0" w:color="auto"/>
              <w:right w:val="nil"/>
            </w:tcBorders>
            <w:shd w:val="clear" w:color="auto" w:fill="auto"/>
            <w:noWrap/>
            <w:hideMark/>
          </w:tcPr>
          <w:p w14:paraId="71AE977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1.41</w:t>
            </w:r>
          </w:p>
        </w:tc>
        <w:tc>
          <w:tcPr>
            <w:tcW w:w="797" w:type="dxa"/>
            <w:tcBorders>
              <w:top w:val="nil"/>
              <w:left w:val="nil"/>
              <w:bottom w:val="dotted" w:sz="4" w:space="0" w:color="auto"/>
              <w:right w:val="nil"/>
            </w:tcBorders>
            <w:shd w:val="clear" w:color="auto" w:fill="auto"/>
            <w:noWrap/>
            <w:hideMark/>
          </w:tcPr>
          <w:p w14:paraId="51F5D63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1.03</w:t>
            </w:r>
          </w:p>
        </w:tc>
        <w:tc>
          <w:tcPr>
            <w:tcW w:w="1727" w:type="dxa"/>
            <w:tcBorders>
              <w:top w:val="nil"/>
              <w:left w:val="nil"/>
              <w:bottom w:val="dotted" w:sz="4" w:space="0" w:color="auto"/>
              <w:right w:val="nil"/>
            </w:tcBorders>
            <w:shd w:val="clear" w:color="auto" w:fill="auto"/>
            <w:noWrap/>
            <w:hideMark/>
          </w:tcPr>
          <w:p w14:paraId="5F2722E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 (-1.2 to 0.4)</w:t>
            </w:r>
          </w:p>
        </w:tc>
        <w:tc>
          <w:tcPr>
            <w:tcW w:w="1595" w:type="dxa"/>
            <w:tcBorders>
              <w:top w:val="nil"/>
              <w:left w:val="nil"/>
              <w:bottom w:val="dotted" w:sz="4" w:space="0" w:color="auto"/>
              <w:right w:val="nil"/>
            </w:tcBorders>
            <w:shd w:val="clear" w:color="auto" w:fill="auto"/>
            <w:noWrap/>
            <w:hideMark/>
          </w:tcPr>
          <w:p w14:paraId="7B725FC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-26.9 (-84.8 to 31.0)</w:t>
            </w:r>
          </w:p>
        </w:tc>
        <w:tc>
          <w:tcPr>
            <w:tcW w:w="728" w:type="dxa"/>
            <w:tcBorders>
              <w:top w:val="nil"/>
              <w:left w:val="nil"/>
              <w:bottom w:val="dotted" w:sz="4" w:space="0" w:color="auto"/>
              <w:right w:val="nil"/>
            </w:tcBorders>
            <w:shd w:val="clear" w:color="auto" w:fill="auto"/>
            <w:noWrap/>
            <w:hideMark/>
          </w:tcPr>
          <w:p w14:paraId="6DD1B5D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0.363</w:t>
            </w:r>
          </w:p>
        </w:tc>
      </w:tr>
      <w:tr w:rsidR="00CD2B36" w:rsidRPr="00CD2B36" w14:paraId="37001128" w14:textId="77777777" w:rsidTr="002D146D">
        <w:trPr>
          <w:trHeight w:val="233"/>
        </w:trPr>
        <w:tc>
          <w:tcPr>
            <w:tcW w:w="1423" w:type="dxa"/>
            <w:vMerge w:val="restart"/>
            <w:tcBorders>
              <w:top w:val="dotted" w:sz="4" w:space="0" w:color="auto"/>
              <w:left w:val="nil"/>
              <w:bottom w:val="nil"/>
              <w:right w:val="nil"/>
            </w:tcBorders>
            <w:shd w:val="clear" w:color="auto" w:fill="auto"/>
            <w:hideMark/>
          </w:tcPr>
          <w:p w14:paraId="55CB3FED"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Expenditure as a proportion of income (%)</w:t>
            </w:r>
          </w:p>
        </w:tc>
        <w:tc>
          <w:tcPr>
            <w:tcW w:w="1829" w:type="dxa"/>
            <w:tcBorders>
              <w:top w:val="dotted" w:sz="4" w:space="0" w:color="auto"/>
              <w:left w:val="nil"/>
              <w:bottom w:val="nil"/>
              <w:right w:val="nil"/>
            </w:tcBorders>
            <w:shd w:val="clear" w:color="auto" w:fill="auto"/>
            <w:hideMark/>
          </w:tcPr>
          <w:p w14:paraId="71604D99"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791" w:type="dxa"/>
            <w:tcBorders>
              <w:top w:val="dotted" w:sz="4" w:space="0" w:color="auto"/>
              <w:left w:val="nil"/>
              <w:bottom w:val="nil"/>
              <w:right w:val="nil"/>
            </w:tcBorders>
            <w:shd w:val="clear" w:color="auto" w:fill="auto"/>
            <w:noWrap/>
            <w:hideMark/>
          </w:tcPr>
          <w:p w14:paraId="168DD30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2.27</w:t>
            </w:r>
          </w:p>
        </w:tc>
        <w:tc>
          <w:tcPr>
            <w:tcW w:w="797" w:type="dxa"/>
            <w:tcBorders>
              <w:top w:val="dotted" w:sz="4" w:space="0" w:color="auto"/>
              <w:left w:val="nil"/>
              <w:bottom w:val="nil"/>
              <w:right w:val="nil"/>
            </w:tcBorders>
            <w:shd w:val="clear" w:color="auto" w:fill="auto"/>
            <w:noWrap/>
            <w:hideMark/>
          </w:tcPr>
          <w:p w14:paraId="59E4A0E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1.59</w:t>
            </w:r>
          </w:p>
        </w:tc>
        <w:tc>
          <w:tcPr>
            <w:tcW w:w="1727" w:type="dxa"/>
            <w:tcBorders>
              <w:top w:val="dotted" w:sz="4" w:space="0" w:color="auto"/>
              <w:left w:val="nil"/>
              <w:bottom w:val="nil"/>
              <w:right w:val="nil"/>
            </w:tcBorders>
            <w:shd w:val="clear" w:color="auto" w:fill="auto"/>
            <w:noWrap/>
            <w:hideMark/>
          </w:tcPr>
          <w:p w14:paraId="32FDD26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-0.7 (-1.2 to -0.1)</w:t>
            </w:r>
          </w:p>
        </w:tc>
        <w:tc>
          <w:tcPr>
            <w:tcW w:w="1595" w:type="dxa"/>
            <w:tcBorders>
              <w:top w:val="dotted" w:sz="4" w:space="0" w:color="auto"/>
              <w:left w:val="nil"/>
              <w:bottom w:val="nil"/>
              <w:right w:val="nil"/>
            </w:tcBorders>
            <w:shd w:val="clear" w:color="auto" w:fill="auto"/>
            <w:noWrap/>
            <w:hideMark/>
          </w:tcPr>
          <w:p w14:paraId="4E7E79E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-30.1 (-54.0 to -6.1)</w:t>
            </w:r>
          </w:p>
        </w:tc>
        <w:tc>
          <w:tcPr>
            <w:tcW w:w="728" w:type="dxa"/>
            <w:tcBorders>
              <w:top w:val="dotted" w:sz="4" w:space="0" w:color="auto"/>
              <w:left w:val="nil"/>
              <w:bottom w:val="nil"/>
              <w:right w:val="nil"/>
            </w:tcBorders>
            <w:shd w:val="clear" w:color="auto" w:fill="auto"/>
            <w:noWrap/>
            <w:hideMark/>
          </w:tcPr>
          <w:p w14:paraId="6516CE9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0.014</w:t>
            </w:r>
          </w:p>
        </w:tc>
      </w:tr>
      <w:tr w:rsidR="00CD2B36" w:rsidRPr="00CD2B36" w14:paraId="317C7FD0" w14:textId="77777777" w:rsidTr="00217339">
        <w:trPr>
          <w:trHeight w:val="233"/>
        </w:trPr>
        <w:tc>
          <w:tcPr>
            <w:tcW w:w="1423" w:type="dxa"/>
            <w:vMerge/>
            <w:tcBorders>
              <w:top w:val="nil"/>
              <w:left w:val="nil"/>
              <w:bottom w:val="nil"/>
              <w:right w:val="nil"/>
            </w:tcBorders>
            <w:hideMark/>
          </w:tcPr>
          <w:p w14:paraId="189EFC02"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26368F5A"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791" w:type="dxa"/>
            <w:tcBorders>
              <w:top w:val="nil"/>
              <w:left w:val="nil"/>
              <w:bottom w:val="nil"/>
              <w:right w:val="nil"/>
            </w:tcBorders>
            <w:shd w:val="clear" w:color="auto" w:fill="auto"/>
            <w:noWrap/>
            <w:hideMark/>
          </w:tcPr>
          <w:p w14:paraId="1626332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0.60</w:t>
            </w:r>
          </w:p>
        </w:tc>
        <w:tc>
          <w:tcPr>
            <w:tcW w:w="797" w:type="dxa"/>
            <w:tcBorders>
              <w:top w:val="nil"/>
              <w:left w:val="nil"/>
              <w:bottom w:val="nil"/>
              <w:right w:val="nil"/>
            </w:tcBorders>
            <w:shd w:val="clear" w:color="auto" w:fill="auto"/>
            <w:noWrap/>
            <w:hideMark/>
          </w:tcPr>
          <w:p w14:paraId="5284651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0.35</w:t>
            </w:r>
          </w:p>
        </w:tc>
        <w:tc>
          <w:tcPr>
            <w:tcW w:w="1727" w:type="dxa"/>
            <w:tcBorders>
              <w:top w:val="nil"/>
              <w:left w:val="nil"/>
              <w:bottom w:val="nil"/>
              <w:right w:val="nil"/>
            </w:tcBorders>
            <w:shd w:val="clear" w:color="auto" w:fill="auto"/>
            <w:noWrap/>
            <w:hideMark/>
          </w:tcPr>
          <w:p w14:paraId="3C27C12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 (-0.5 to 0.0)</w:t>
            </w:r>
          </w:p>
        </w:tc>
        <w:tc>
          <w:tcPr>
            <w:tcW w:w="1595" w:type="dxa"/>
            <w:tcBorders>
              <w:top w:val="nil"/>
              <w:left w:val="nil"/>
              <w:bottom w:val="nil"/>
              <w:right w:val="nil"/>
            </w:tcBorders>
            <w:shd w:val="clear" w:color="auto" w:fill="auto"/>
            <w:noWrap/>
            <w:hideMark/>
          </w:tcPr>
          <w:p w14:paraId="5C2906A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-41.4 (-77.5 to -5.4)</w:t>
            </w:r>
          </w:p>
        </w:tc>
        <w:tc>
          <w:tcPr>
            <w:tcW w:w="728" w:type="dxa"/>
            <w:tcBorders>
              <w:top w:val="nil"/>
              <w:left w:val="nil"/>
              <w:bottom w:val="nil"/>
              <w:right w:val="nil"/>
            </w:tcBorders>
            <w:shd w:val="clear" w:color="auto" w:fill="auto"/>
            <w:noWrap/>
            <w:hideMark/>
          </w:tcPr>
          <w:p w14:paraId="2CF0EB3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0.024</w:t>
            </w:r>
          </w:p>
        </w:tc>
      </w:tr>
      <w:tr w:rsidR="00CD2B36" w:rsidRPr="00CD2B36" w14:paraId="3A20663C" w14:textId="77777777" w:rsidTr="00217339">
        <w:trPr>
          <w:trHeight w:val="233"/>
        </w:trPr>
        <w:tc>
          <w:tcPr>
            <w:tcW w:w="1423" w:type="dxa"/>
            <w:vMerge/>
            <w:tcBorders>
              <w:top w:val="nil"/>
              <w:left w:val="nil"/>
              <w:bottom w:val="nil"/>
              <w:right w:val="nil"/>
            </w:tcBorders>
            <w:hideMark/>
          </w:tcPr>
          <w:p w14:paraId="10401872"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05F684A4"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791" w:type="dxa"/>
            <w:tcBorders>
              <w:top w:val="nil"/>
              <w:left w:val="nil"/>
              <w:bottom w:val="nil"/>
              <w:right w:val="nil"/>
            </w:tcBorders>
            <w:shd w:val="clear" w:color="auto" w:fill="auto"/>
            <w:noWrap/>
            <w:hideMark/>
          </w:tcPr>
          <w:p w14:paraId="5D4B360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0.62</w:t>
            </w:r>
          </w:p>
        </w:tc>
        <w:tc>
          <w:tcPr>
            <w:tcW w:w="797" w:type="dxa"/>
            <w:tcBorders>
              <w:top w:val="nil"/>
              <w:left w:val="nil"/>
              <w:bottom w:val="nil"/>
              <w:right w:val="nil"/>
            </w:tcBorders>
            <w:shd w:val="clear" w:color="auto" w:fill="auto"/>
            <w:noWrap/>
            <w:hideMark/>
          </w:tcPr>
          <w:p w14:paraId="2964C26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0.44</w:t>
            </w:r>
          </w:p>
        </w:tc>
        <w:tc>
          <w:tcPr>
            <w:tcW w:w="1727" w:type="dxa"/>
            <w:tcBorders>
              <w:top w:val="nil"/>
              <w:left w:val="nil"/>
              <w:bottom w:val="nil"/>
              <w:right w:val="nil"/>
            </w:tcBorders>
            <w:shd w:val="clear" w:color="auto" w:fill="auto"/>
            <w:noWrap/>
            <w:hideMark/>
          </w:tcPr>
          <w:p w14:paraId="19838A3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 (-0.3 to 0.0)</w:t>
            </w:r>
          </w:p>
        </w:tc>
        <w:tc>
          <w:tcPr>
            <w:tcW w:w="1595" w:type="dxa"/>
            <w:tcBorders>
              <w:top w:val="nil"/>
              <w:left w:val="nil"/>
              <w:bottom w:val="nil"/>
              <w:right w:val="nil"/>
            </w:tcBorders>
            <w:shd w:val="clear" w:color="auto" w:fill="auto"/>
            <w:noWrap/>
            <w:hideMark/>
          </w:tcPr>
          <w:p w14:paraId="6659554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-29.1 (-51.2 to -7.1)</w:t>
            </w:r>
          </w:p>
        </w:tc>
        <w:tc>
          <w:tcPr>
            <w:tcW w:w="728" w:type="dxa"/>
            <w:tcBorders>
              <w:top w:val="nil"/>
              <w:left w:val="nil"/>
              <w:bottom w:val="nil"/>
              <w:right w:val="nil"/>
            </w:tcBorders>
            <w:shd w:val="clear" w:color="auto" w:fill="auto"/>
            <w:noWrap/>
            <w:hideMark/>
          </w:tcPr>
          <w:p w14:paraId="0C29C96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0.010</w:t>
            </w:r>
          </w:p>
        </w:tc>
      </w:tr>
      <w:tr w:rsidR="00CD2B36" w:rsidRPr="00CD2B36" w14:paraId="5707A554" w14:textId="77777777" w:rsidTr="002D146D">
        <w:trPr>
          <w:trHeight w:val="233"/>
        </w:trPr>
        <w:tc>
          <w:tcPr>
            <w:tcW w:w="1423" w:type="dxa"/>
            <w:vMerge/>
            <w:tcBorders>
              <w:top w:val="nil"/>
              <w:left w:val="nil"/>
              <w:bottom w:val="dotted" w:sz="4" w:space="0" w:color="auto"/>
              <w:right w:val="nil"/>
            </w:tcBorders>
            <w:hideMark/>
          </w:tcPr>
          <w:p w14:paraId="07FEE245"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dotted" w:sz="4" w:space="0" w:color="auto"/>
              <w:right w:val="nil"/>
            </w:tcBorders>
            <w:shd w:val="clear" w:color="auto" w:fill="auto"/>
            <w:hideMark/>
          </w:tcPr>
          <w:p w14:paraId="583B15B5"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791" w:type="dxa"/>
            <w:tcBorders>
              <w:top w:val="nil"/>
              <w:left w:val="nil"/>
              <w:bottom w:val="dotted" w:sz="4" w:space="0" w:color="auto"/>
              <w:right w:val="nil"/>
            </w:tcBorders>
            <w:shd w:val="clear" w:color="auto" w:fill="auto"/>
            <w:noWrap/>
            <w:hideMark/>
          </w:tcPr>
          <w:p w14:paraId="6DBC93C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0.41</w:t>
            </w:r>
          </w:p>
        </w:tc>
        <w:tc>
          <w:tcPr>
            <w:tcW w:w="797" w:type="dxa"/>
            <w:tcBorders>
              <w:top w:val="nil"/>
              <w:left w:val="nil"/>
              <w:bottom w:val="dotted" w:sz="4" w:space="0" w:color="auto"/>
              <w:right w:val="nil"/>
            </w:tcBorders>
            <w:shd w:val="clear" w:color="auto" w:fill="auto"/>
            <w:noWrap/>
            <w:hideMark/>
          </w:tcPr>
          <w:p w14:paraId="767DF6A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0.37</w:t>
            </w:r>
          </w:p>
        </w:tc>
        <w:tc>
          <w:tcPr>
            <w:tcW w:w="1727" w:type="dxa"/>
            <w:tcBorders>
              <w:top w:val="nil"/>
              <w:left w:val="nil"/>
              <w:bottom w:val="dotted" w:sz="4" w:space="0" w:color="auto"/>
              <w:right w:val="nil"/>
            </w:tcBorders>
            <w:shd w:val="clear" w:color="auto" w:fill="auto"/>
            <w:noWrap/>
            <w:hideMark/>
          </w:tcPr>
          <w:p w14:paraId="596C823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 (-0.3 to 0.2)</w:t>
            </w:r>
          </w:p>
        </w:tc>
        <w:tc>
          <w:tcPr>
            <w:tcW w:w="1595" w:type="dxa"/>
            <w:tcBorders>
              <w:top w:val="nil"/>
              <w:left w:val="nil"/>
              <w:bottom w:val="dotted" w:sz="4" w:space="0" w:color="auto"/>
              <w:right w:val="nil"/>
            </w:tcBorders>
            <w:shd w:val="clear" w:color="auto" w:fill="auto"/>
            <w:noWrap/>
            <w:hideMark/>
          </w:tcPr>
          <w:p w14:paraId="32CD5E1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-11.0 (-60.9 to 38.9)</w:t>
            </w:r>
          </w:p>
        </w:tc>
        <w:tc>
          <w:tcPr>
            <w:tcW w:w="728" w:type="dxa"/>
            <w:tcBorders>
              <w:top w:val="nil"/>
              <w:left w:val="nil"/>
              <w:bottom w:val="dotted" w:sz="4" w:space="0" w:color="auto"/>
              <w:right w:val="nil"/>
            </w:tcBorders>
            <w:shd w:val="clear" w:color="auto" w:fill="auto"/>
            <w:noWrap/>
            <w:hideMark/>
          </w:tcPr>
          <w:p w14:paraId="0B9E67F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0.664</w:t>
            </w:r>
          </w:p>
        </w:tc>
      </w:tr>
      <w:tr w:rsidR="00CD2B36" w:rsidRPr="00CD2B36" w14:paraId="08DBE1F6" w14:textId="77777777" w:rsidTr="002D146D">
        <w:trPr>
          <w:trHeight w:val="233"/>
        </w:trPr>
        <w:tc>
          <w:tcPr>
            <w:tcW w:w="1423" w:type="dxa"/>
            <w:vMerge w:val="restart"/>
            <w:tcBorders>
              <w:top w:val="dotted" w:sz="4" w:space="0" w:color="auto"/>
              <w:left w:val="nil"/>
              <w:bottom w:val="single" w:sz="4" w:space="0" w:color="000000"/>
              <w:right w:val="nil"/>
            </w:tcBorders>
            <w:shd w:val="clear" w:color="auto" w:fill="auto"/>
            <w:hideMark/>
          </w:tcPr>
          <w:p w14:paraId="5B5E7A9B"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Estimated quantity of beverages purchased (kg/person/year)</w:t>
            </w:r>
          </w:p>
        </w:tc>
        <w:tc>
          <w:tcPr>
            <w:tcW w:w="1829" w:type="dxa"/>
            <w:tcBorders>
              <w:top w:val="dotted" w:sz="4" w:space="0" w:color="auto"/>
              <w:left w:val="nil"/>
              <w:bottom w:val="nil"/>
              <w:right w:val="nil"/>
            </w:tcBorders>
            <w:shd w:val="clear" w:color="auto" w:fill="auto"/>
            <w:hideMark/>
          </w:tcPr>
          <w:p w14:paraId="52926626"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791" w:type="dxa"/>
            <w:tcBorders>
              <w:top w:val="dotted" w:sz="4" w:space="0" w:color="auto"/>
              <w:left w:val="nil"/>
              <w:bottom w:val="nil"/>
              <w:right w:val="nil"/>
            </w:tcBorders>
            <w:shd w:val="clear" w:color="auto" w:fill="auto"/>
            <w:noWrap/>
            <w:hideMark/>
          </w:tcPr>
          <w:p w14:paraId="5565917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11.34</w:t>
            </w:r>
          </w:p>
        </w:tc>
        <w:tc>
          <w:tcPr>
            <w:tcW w:w="797" w:type="dxa"/>
            <w:tcBorders>
              <w:top w:val="dotted" w:sz="4" w:space="0" w:color="auto"/>
              <w:left w:val="nil"/>
              <w:bottom w:val="nil"/>
              <w:right w:val="nil"/>
            </w:tcBorders>
            <w:shd w:val="clear" w:color="auto" w:fill="auto"/>
            <w:noWrap/>
            <w:hideMark/>
          </w:tcPr>
          <w:p w14:paraId="348ACEB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6.75</w:t>
            </w:r>
          </w:p>
        </w:tc>
        <w:tc>
          <w:tcPr>
            <w:tcW w:w="1727" w:type="dxa"/>
            <w:tcBorders>
              <w:top w:val="dotted" w:sz="4" w:space="0" w:color="auto"/>
              <w:left w:val="nil"/>
              <w:bottom w:val="nil"/>
              <w:right w:val="nil"/>
            </w:tcBorders>
            <w:shd w:val="clear" w:color="auto" w:fill="auto"/>
            <w:noWrap/>
            <w:hideMark/>
          </w:tcPr>
          <w:p w14:paraId="4C28EA5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-4.6 (-8.2 to -0.9)</w:t>
            </w:r>
          </w:p>
        </w:tc>
        <w:tc>
          <w:tcPr>
            <w:tcW w:w="1595" w:type="dxa"/>
            <w:tcBorders>
              <w:top w:val="dotted" w:sz="4" w:space="0" w:color="auto"/>
              <w:left w:val="nil"/>
              <w:bottom w:val="nil"/>
              <w:right w:val="nil"/>
            </w:tcBorders>
            <w:shd w:val="clear" w:color="auto" w:fill="auto"/>
            <w:noWrap/>
            <w:hideMark/>
          </w:tcPr>
          <w:p w14:paraId="58B2FDB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-40.4 (-72.7 to -8.2)</w:t>
            </w:r>
          </w:p>
        </w:tc>
        <w:tc>
          <w:tcPr>
            <w:tcW w:w="728" w:type="dxa"/>
            <w:tcBorders>
              <w:top w:val="dotted" w:sz="4" w:space="0" w:color="auto"/>
              <w:left w:val="nil"/>
              <w:bottom w:val="nil"/>
              <w:right w:val="nil"/>
            </w:tcBorders>
            <w:shd w:val="clear" w:color="auto" w:fill="auto"/>
            <w:noWrap/>
            <w:hideMark/>
          </w:tcPr>
          <w:p w14:paraId="65BC6E2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0.014</w:t>
            </w:r>
          </w:p>
        </w:tc>
      </w:tr>
      <w:tr w:rsidR="00CD2B36" w:rsidRPr="00CD2B36" w14:paraId="36F4D529" w14:textId="77777777" w:rsidTr="00217339">
        <w:trPr>
          <w:trHeight w:val="233"/>
        </w:trPr>
        <w:tc>
          <w:tcPr>
            <w:tcW w:w="1423" w:type="dxa"/>
            <w:vMerge/>
            <w:tcBorders>
              <w:top w:val="nil"/>
              <w:left w:val="nil"/>
              <w:bottom w:val="single" w:sz="4" w:space="0" w:color="000000"/>
              <w:right w:val="nil"/>
            </w:tcBorders>
            <w:hideMark/>
          </w:tcPr>
          <w:p w14:paraId="76784885"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7F831252"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791" w:type="dxa"/>
            <w:tcBorders>
              <w:top w:val="nil"/>
              <w:left w:val="nil"/>
              <w:bottom w:val="nil"/>
              <w:right w:val="nil"/>
            </w:tcBorders>
            <w:shd w:val="clear" w:color="auto" w:fill="auto"/>
            <w:noWrap/>
            <w:hideMark/>
          </w:tcPr>
          <w:p w14:paraId="6262C54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9.20</w:t>
            </w:r>
          </w:p>
        </w:tc>
        <w:tc>
          <w:tcPr>
            <w:tcW w:w="797" w:type="dxa"/>
            <w:tcBorders>
              <w:top w:val="nil"/>
              <w:left w:val="nil"/>
              <w:bottom w:val="nil"/>
              <w:right w:val="nil"/>
            </w:tcBorders>
            <w:shd w:val="clear" w:color="auto" w:fill="auto"/>
            <w:noWrap/>
            <w:hideMark/>
          </w:tcPr>
          <w:p w14:paraId="0238225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4.98</w:t>
            </w:r>
          </w:p>
        </w:tc>
        <w:tc>
          <w:tcPr>
            <w:tcW w:w="1727" w:type="dxa"/>
            <w:tcBorders>
              <w:top w:val="nil"/>
              <w:left w:val="nil"/>
              <w:bottom w:val="nil"/>
              <w:right w:val="nil"/>
            </w:tcBorders>
            <w:shd w:val="clear" w:color="auto" w:fill="auto"/>
            <w:noWrap/>
            <w:hideMark/>
          </w:tcPr>
          <w:p w14:paraId="3E8B529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-4.2 (-10.6 to 2.2)</w:t>
            </w:r>
          </w:p>
        </w:tc>
        <w:tc>
          <w:tcPr>
            <w:tcW w:w="1595" w:type="dxa"/>
            <w:tcBorders>
              <w:top w:val="nil"/>
              <w:left w:val="nil"/>
              <w:bottom w:val="nil"/>
              <w:right w:val="nil"/>
            </w:tcBorders>
            <w:shd w:val="clear" w:color="auto" w:fill="auto"/>
            <w:noWrap/>
            <w:hideMark/>
          </w:tcPr>
          <w:p w14:paraId="01ECD1B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-45.9 (-115.6 to 23.8)</w:t>
            </w:r>
          </w:p>
        </w:tc>
        <w:tc>
          <w:tcPr>
            <w:tcW w:w="728" w:type="dxa"/>
            <w:tcBorders>
              <w:top w:val="nil"/>
              <w:left w:val="nil"/>
              <w:bottom w:val="nil"/>
              <w:right w:val="nil"/>
            </w:tcBorders>
            <w:shd w:val="clear" w:color="auto" w:fill="auto"/>
            <w:noWrap/>
            <w:hideMark/>
          </w:tcPr>
          <w:p w14:paraId="753615F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0.197</w:t>
            </w:r>
          </w:p>
        </w:tc>
      </w:tr>
      <w:tr w:rsidR="00CD2B36" w:rsidRPr="00CD2B36" w14:paraId="60A56F8F" w14:textId="77777777" w:rsidTr="00217339">
        <w:trPr>
          <w:trHeight w:val="233"/>
        </w:trPr>
        <w:tc>
          <w:tcPr>
            <w:tcW w:w="1423" w:type="dxa"/>
            <w:vMerge/>
            <w:tcBorders>
              <w:top w:val="nil"/>
              <w:left w:val="nil"/>
              <w:bottom w:val="single" w:sz="4" w:space="0" w:color="000000"/>
              <w:right w:val="nil"/>
            </w:tcBorders>
            <w:hideMark/>
          </w:tcPr>
          <w:p w14:paraId="69A25431"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nil"/>
              <w:right w:val="nil"/>
            </w:tcBorders>
            <w:shd w:val="clear" w:color="auto" w:fill="auto"/>
            <w:hideMark/>
          </w:tcPr>
          <w:p w14:paraId="1384D4E3"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791" w:type="dxa"/>
            <w:tcBorders>
              <w:top w:val="nil"/>
              <w:left w:val="nil"/>
              <w:bottom w:val="nil"/>
              <w:right w:val="nil"/>
            </w:tcBorders>
            <w:shd w:val="clear" w:color="auto" w:fill="auto"/>
            <w:noWrap/>
            <w:hideMark/>
          </w:tcPr>
          <w:p w14:paraId="69E7D05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30.28</w:t>
            </w:r>
          </w:p>
        </w:tc>
        <w:tc>
          <w:tcPr>
            <w:tcW w:w="797" w:type="dxa"/>
            <w:tcBorders>
              <w:top w:val="nil"/>
              <w:left w:val="nil"/>
              <w:bottom w:val="nil"/>
              <w:right w:val="nil"/>
            </w:tcBorders>
            <w:shd w:val="clear" w:color="auto" w:fill="auto"/>
            <w:noWrap/>
            <w:hideMark/>
          </w:tcPr>
          <w:p w14:paraId="7D2FBB0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19.50</w:t>
            </w:r>
          </w:p>
        </w:tc>
        <w:tc>
          <w:tcPr>
            <w:tcW w:w="1727" w:type="dxa"/>
            <w:tcBorders>
              <w:top w:val="nil"/>
              <w:left w:val="nil"/>
              <w:bottom w:val="nil"/>
              <w:right w:val="nil"/>
            </w:tcBorders>
            <w:shd w:val="clear" w:color="auto" w:fill="auto"/>
            <w:noWrap/>
            <w:hideMark/>
          </w:tcPr>
          <w:p w14:paraId="2B278C5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-10.8 (-23.4 to 1.8)</w:t>
            </w:r>
          </w:p>
        </w:tc>
        <w:tc>
          <w:tcPr>
            <w:tcW w:w="1595" w:type="dxa"/>
            <w:tcBorders>
              <w:top w:val="nil"/>
              <w:left w:val="nil"/>
              <w:bottom w:val="nil"/>
              <w:right w:val="nil"/>
            </w:tcBorders>
            <w:shd w:val="clear" w:color="auto" w:fill="auto"/>
            <w:noWrap/>
            <w:hideMark/>
          </w:tcPr>
          <w:p w14:paraId="2740668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-35.6 (-77.3 to 6.1)</w:t>
            </w:r>
          </w:p>
        </w:tc>
        <w:tc>
          <w:tcPr>
            <w:tcW w:w="728" w:type="dxa"/>
            <w:tcBorders>
              <w:top w:val="nil"/>
              <w:left w:val="nil"/>
              <w:bottom w:val="nil"/>
              <w:right w:val="nil"/>
            </w:tcBorders>
            <w:shd w:val="clear" w:color="auto" w:fill="auto"/>
            <w:noWrap/>
            <w:hideMark/>
          </w:tcPr>
          <w:p w14:paraId="6CAA69B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0.094</w:t>
            </w:r>
          </w:p>
        </w:tc>
      </w:tr>
      <w:tr w:rsidR="00CD2B36" w:rsidRPr="00CD2B36" w14:paraId="668B0736" w14:textId="77777777" w:rsidTr="00217339">
        <w:trPr>
          <w:trHeight w:val="233"/>
        </w:trPr>
        <w:tc>
          <w:tcPr>
            <w:tcW w:w="1423" w:type="dxa"/>
            <w:vMerge/>
            <w:tcBorders>
              <w:top w:val="nil"/>
              <w:left w:val="nil"/>
              <w:bottom w:val="single" w:sz="4" w:space="0" w:color="000000"/>
              <w:right w:val="nil"/>
            </w:tcBorders>
            <w:hideMark/>
          </w:tcPr>
          <w:p w14:paraId="45B5AD12" w14:textId="77777777" w:rsidR="00CE49D7" w:rsidRPr="00CD2B36" w:rsidRDefault="00CE49D7" w:rsidP="00217339">
            <w:pPr>
              <w:spacing w:after="0" w:line="240" w:lineRule="auto"/>
              <w:rPr>
                <w:rFonts w:eastAsia="Times New Roman"/>
                <w:sz w:val="16"/>
                <w:szCs w:val="16"/>
                <w:lang w:val="en-US"/>
              </w:rPr>
            </w:pPr>
          </w:p>
        </w:tc>
        <w:tc>
          <w:tcPr>
            <w:tcW w:w="1829" w:type="dxa"/>
            <w:tcBorders>
              <w:top w:val="nil"/>
              <w:left w:val="nil"/>
              <w:bottom w:val="single" w:sz="4" w:space="0" w:color="auto"/>
              <w:right w:val="nil"/>
            </w:tcBorders>
            <w:shd w:val="clear" w:color="auto" w:fill="auto"/>
            <w:hideMark/>
          </w:tcPr>
          <w:p w14:paraId="65BD697F"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791" w:type="dxa"/>
            <w:tcBorders>
              <w:top w:val="nil"/>
              <w:left w:val="nil"/>
              <w:bottom w:val="single" w:sz="4" w:space="0" w:color="auto"/>
              <w:right w:val="nil"/>
            </w:tcBorders>
            <w:shd w:val="clear" w:color="auto" w:fill="auto"/>
            <w:noWrap/>
            <w:hideMark/>
          </w:tcPr>
          <w:p w14:paraId="2E8524C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62.21</w:t>
            </w:r>
          </w:p>
        </w:tc>
        <w:tc>
          <w:tcPr>
            <w:tcW w:w="797" w:type="dxa"/>
            <w:tcBorders>
              <w:top w:val="nil"/>
              <w:left w:val="nil"/>
              <w:bottom w:val="single" w:sz="4" w:space="0" w:color="auto"/>
              <w:right w:val="nil"/>
            </w:tcBorders>
            <w:shd w:val="clear" w:color="auto" w:fill="auto"/>
            <w:noWrap/>
            <w:hideMark/>
          </w:tcPr>
          <w:p w14:paraId="44E1830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38.17</w:t>
            </w:r>
          </w:p>
        </w:tc>
        <w:tc>
          <w:tcPr>
            <w:tcW w:w="1727" w:type="dxa"/>
            <w:tcBorders>
              <w:top w:val="nil"/>
              <w:left w:val="nil"/>
              <w:bottom w:val="single" w:sz="4" w:space="0" w:color="auto"/>
              <w:right w:val="nil"/>
            </w:tcBorders>
            <w:shd w:val="clear" w:color="auto" w:fill="auto"/>
            <w:noWrap/>
            <w:hideMark/>
          </w:tcPr>
          <w:p w14:paraId="1A6C39A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-24.0 (-40.3 to -7.7)</w:t>
            </w:r>
          </w:p>
        </w:tc>
        <w:tc>
          <w:tcPr>
            <w:tcW w:w="1595" w:type="dxa"/>
            <w:tcBorders>
              <w:top w:val="nil"/>
              <w:left w:val="nil"/>
              <w:bottom w:val="single" w:sz="4" w:space="0" w:color="auto"/>
              <w:right w:val="nil"/>
            </w:tcBorders>
            <w:shd w:val="clear" w:color="auto" w:fill="auto"/>
            <w:noWrap/>
            <w:hideMark/>
          </w:tcPr>
          <w:p w14:paraId="44EC5F2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-38.6 (-64.8 to -12.5)</w:t>
            </w:r>
          </w:p>
        </w:tc>
        <w:tc>
          <w:tcPr>
            <w:tcW w:w="728" w:type="dxa"/>
            <w:tcBorders>
              <w:top w:val="nil"/>
              <w:left w:val="nil"/>
              <w:bottom w:val="single" w:sz="4" w:space="0" w:color="auto"/>
              <w:right w:val="nil"/>
            </w:tcBorders>
            <w:shd w:val="clear" w:color="auto" w:fill="auto"/>
            <w:noWrap/>
            <w:hideMark/>
          </w:tcPr>
          <w:p w14:paraId="3B0C6BA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0.004</w:t>
            </w:r>
          </w:p>
        </w:tc>
      </w:tr>
    </w:tbl>
    <w:p w14:paraId="7EA09421" w14:textId="77777777" w:rsidR="00CE49D7" w:rsidRPr="00CD2B36" w:rsidRDefault="00CE49D7" w:rsidP="00CE49D7">
      <w:pPr>
        <w:spacing w:line="360" w:lineRule="auto"/>
        <w:rPr>
          <w:sz w:val="20"/>
          <w:szCs w:val="20"/>
        </w:rPr>
      </w:pPr>
      <w:r w:rsidRPr="00CD2B36">
        <w:rPr>
          <w:sz w:val="20"/>
          <w:szCs w:val="20"/>
        </w:rPr>
        <w:t xml:space="preserve">The p-value here tests whether there was any difference in expenditure outcomes over time. We cannot rule out seasonal impacts on these results, demographic differences </w:t>
      </w:r>
      <w:proofErr w:type="spellStart"/>
      <w:r w:rsidRPr="00CD2B36">
        <w:rPr>
          <w:sz w:val="20"/>
          <w:szCs w:val="20"/>
        </w:rPr>
        <w:t>eg</w:t>
      </w:r>
      <w:proofErr w:type="spellEnd"/>
      <w:r w:rsidRPr="00CD2B36">
        <w:rPr>
          <w:sz w:val="20"/>
          <w:szCs w:val="20"/>
        </w:rPr>
        <w:t>, in regions, or the impact of pre-existing trends and other time-varying confounding. It appears all beverage categories decrease to some extent suggesting a possible seasonal pattern</w:t>
      </w:r>
      <w:r w:rsidRPr="00CD2B36">
        <w:t xml:space="preserve"> </w:t>
      </w:r>
      <w:r w:rsidRPr="00CD2B36">
        <w:rPr>
          <w:sz w:val="20"/>
          <w:szCs w:val="20"/>
        </w:rPr>
        <w:t>or by region of roll out.</w:t>
      </w:r>
    </w:p>
    <w:p w14:paraId="715FBD4E" w14:textId="77777777" w:rsidR="00CE49D7" w:rsidRPr="00CD2B36" w:rsidRDefault="00CE49D7" w:rsidP="00CE49D7">
      <w:pPr>
        <w:spacing w:line="360" w:lineRule="auto"/>
        <w:rPr>
          <w:b/>
        </w:rPr>
      </w:pPr>
    </w:p>
    <w:p w14:paraId="00EE5B57" w14:textId="77777777" w:rsidR="00CE49D7" w:rsidRPr="00CD2B36" w:rsidRDefault="00CE49D7" w:rsidP="00CE49D7">
      <w:pPr>
        <w:spacing w:line="360" w:lineRule="auto"/>
        <w:rPr>
          <w:b/>
        </w:rPr>
      </w:pPr>
      <w:r w:rsidRPr="00CD2B36">
        <w:rPr>
          <w:b/>
        </w:rPr>
        <w:br w:type="page"/>
      </w:r>
    </w:p>
    <w:p w14:paraId="5332D1C6" w14:textId="77777777" w:rsidR="00CE49D7" w:rsidRPr="00CD2B36" w:rsidRDefault="007F4D1C" w:rsidP="00CE49D7">
      <w:pPr>
        <w:spacing w:line="360" w:lineRule="auto"/>
        <w:rPr>
          <w:b/>
        </w:rPr>
      </w:pPr>
      <w:r w:rsidRPr="00CD2B36">
        <w:rPr>
          <w:b/>
        </w:rPr>
        <w:lastRenderedPageBreak/>
        <w:t xml:space="preserve">Supplementary </w:t>
      </w:r>
      <w:r w:rsidR="00CE49D7" w:rsidRPr="00CD2B36">
        <w:rPr>
          <w:b/>
        </w:rPr>
        <w:t xml:space="preserve">Table </w:t>
      </w:r>
      <w:r w:rsidR="00212AAF" w:rsidRPr="00CD2B36">
        <w:rPr>
          <w:b/>
        </w:rPr>
        <w:t>S6</w:t>
      </w:r>
      <w:r w:rsidR="00CE49D7" w:rsidRPr="00CD2B36">
        <w:rPr>
          <w:b/>
        </w:rPr>
        <w:t>:</w:t>
      </w:r>
      <w:r w:rsidR="00CE49D7" w:rsidRPr="00CD2B36">
        <w:t xml:space="preserve"> </w:t>
      </w:r>
      <w:r w:rsidR="00CE49D7" w:rsidRPr="00CD2B36">
        <w:rPr>
          <w:b/>
        </w:rPr>
        <w:t>Expenditure before and after the July 2016 tax change, which occurred three-quarters of the way through the conduct of the 2015/16 Tonga Household and Expenditure Survey</w:t>
      </w:r>
    </w:p>
    <w:tbl>
      <w:tblPr>
        <w:tblW w:w="9082" w:type="dxa"/>
        <w:tblInd w:w="108" w:type="dxa"/>
        <w:tblLook w:val="04A0" w:firstRow="1" w:lastRow="0" w:firstColumn="1" w:lastColumn="0" w:noHBand="0" w:noVBand="1"/>
      </w:tblPr>
      <w:tblGrid>
        <w:gridCol w:w="1496"/>
        <w:gridCol w:w="1201"/>
        <w:gridCol w:w="907"/>
        <w:gridCol w:w="905"/>
        <w:gridCol w:w="907"/>
        <w:gridCol w:w="916"/>
        <w:gridCol w:w="780"/>
        <w:gridCol w:w="977"/>
        <w:gridCol w:w="993"/>
      </w:tblGrid>
      <w:tr w:rsidR="00CD2B36" w:rsidRPr="00CD2B36" w14:paraId="4F5AB8F8" w14:textId="77777777" w:rsidTr="00217339">
        <w:trPr>
          <w:trHeight w:val="60"/>
        </w:trPr>
        <w:tc>
          <w:tcPr>
            <w:tcW w:w="1496" w:type="dxa"/>
            <w:tcBorders>
              <w:top w:val="single" w:sz="4" w:space="0" w:color="auto"/>
              <w:left w:val="nil"/>
              <w:bottom w:val="nil"/>
              <w:right w:val="nil"/>
            </w:tcBorders>
            <w:shd w:val="clear" w:color="auto" w:fill="auto"/>
            <w:noWrap/>
            <w:vAlign w:val="center"/>
            <w:hideMark/>
          </w:tcPr>
          <w:p w14:paraId="5FA68979" w14:textId="77777777" w:rsidR="00CE49D7" w:rsidRPr="00CD2B36" w:rsidRDefault="00CE49D7" w:rsidP="00217339">
            <w:pPr>
              <w:spacing w:after="0" w:line="240" w:lineRule="auto"/>
              <w:jc w:val="right"/>
              <w:rPr>
                <w:rFonts w:eastAsia="Times New Roman" w:cs="Segoe UI"/>
                <w:sz w:val="16"/>
                <w:szCs w:val="16"/>
                <w:lang w:val="en-US"/>
              </w:rPr>
            </w:pPr>
            <w:r w:rsidRPr="00CD2B36">
              <w:rPr>
                <w:rFonts w:eastAsia="Times New Roman" w:cs="Segoe UI"/>
                <w:sz w:val="16"/>
                <w:szCs w:val="16"/>
                <w:lang w:val="en-US"/>
              </w:rPr>
              <w:t> </w:t>
            </w:r>
          </w:p>
        </w:tc>
        <w:tc>
          <w:tcPr>
            <w:tcW w:w="1201" w:type="dxa"/>
            <w:tcBorders>
              <w:top w:val="single" w:sz="4" w:space="0" w:color="auto"/>
              <w:left w:val="nil"/>
              <w:bottom w:val="nil"/>
              <w:right w:val="nil"/>
            </w:tcBorders>
            <w:shd w:val="clear" w:color="auto" w:fill="auto"/>
            <w:noWrap/>
            <w:vAlign w:val="center"/>
            <w:hideMark/>
          </w:tcPr>
          <w:p w14:paraId="12F4C585" w14:textId="77777777" w:rsidR="00CE49D7" w:rsidRPr="00CD2B36" w:rsidRDefault="00CE49D7" w:rsidP="00217339">
            <w:pPr>
              <w:spacing w:after="0" w:line="240" w:lineRule="auto"/>
              <w:jc w:val="right"/>
              <w:rPr>
                <w:rFonts w:eastAsia="Times New Roman" w:cs="Segoe UI"/>
                <w:sz w:val="16"/>
                <w:szCs w:val="16"/>
                <w:lang w:val="en-US"/>
              </w:rPr>
            </w:pPr>
            <w:r w:rsidRPr="00CD2B36">
              <w:rPr>
                <w:rFonts w:eastAsia="Times New Roman" w:cs="Segoe UI"/>
                <w:sz w:val="16"/>
                <w:szCs w:val="16"/>
                <w:lang w:val="en-US"/>
              </w:rPr>
              <w:t> </w:t>
            </w:r>
          </w:p>
        </w:tc>
        <w:tc>
          <w:tcPr>
            <w:tcW w:w="2719" w:type="dxa"/>
            <w:gridSpan w:val="3"/>
            <w:tcBorders>
              <w:top w:val="single" w:sz="4" w:space="0" w:color="auto"/>
              <w:left w:val="nil"/>
              <w:bottom w:val="nil"/>
              <w:right w:val="nil"/>
            </w:tcBorders>
            <w:shd w:val="clear" w:color="auto" w:fill="auto"/>
            <w:noWrap/>
            <w:hideMark/>
          </w:tcPr>
          <w:p w14:paraId="534A3BA2" w14:textId="77777777" w:rsidR="00CE49D7" w:rsidRPr="00CD2B36" w:rsidRDefault="00CE49D7" w:rsidP="00217339">
            <w:pPr>
              <w:spacing w:after="0" w:line="240" w:lineRule="auto"/>
              <w:jc w:val="center"/>
              <w:rPr>
                <w:rFonts w:eastAsia="Times New Roman"/>
                <w:b/>
                <w:sz w:val="16"/>
                <w:szCs w:val="16"/>
                <w:lang w:val="en-US"/>
              </w:rPr>
            </w:pPr>
            <w:r w:rsidRPr="00CD2B36">
              <w:rPr>
                <w:rFonts w:eastAsia="Times New Roman"/>
                <w:b/>
                <w:sz w:val="16"/>
                <w:szCs w:val="16"/>
                <w:lang w:val="en-US"/>
              </w:rPr>
              <w:t xml:space="preserve">Absolute difference by per capita household income </w:t>
            </w:r>
            <w:proofErr w:type="spellStart"/>
            <w:r w:rsidRPr="00CD2B36">
              <w:rPr>
                <w:rFonts w:eastAsia="Times New Roman"/>
                <w:b/>
                <w:sz w:val="16"/>
                <w:szCs w:val="16"/>
                <w:lang w:val="en-US"/>
              </w:rPr>
              <w:t>tertile</w:t>
            </w:r>
            <w:proofErr w:type="spellEnd"/>
          </w:p>
        </w:tc>
        <w:tc>
          <w:tcPr>
            <w:tcW w:w="916" w:type="dxa"/>
            <w:tcBorders>
              <w:top w:val="single" w:sz="4" w:space="0" w:color="auto"/>
              <w:left w:val="nil"/>
              <w:bottom w:val="nil"/>
              <w:right w:val="nil"/>
            </w:tcBorders>
            <w:shd w:val="clear" w:color="auto" w:fill="auto"/>
            <w:noWrap/>
            <w:hideMark/>
          </w:tcPr>
          <w:p w14:paraId="61DE9828" w14:textId="77777777" w:rsidR="00CE49D7" w:rsidRPr="00CD2B36" w:rsidRDefault="00CE49D7" w:rsidP="00217339">
            <w:pPr>
              <w:spacing w:after="0" w:line="240" w:lineRule="auto"/>
              <w:jc w:val="center"/>
              <w:rPr>
                <w:rFonts w:eastAsia="Times New Roman" w:cs="Segoe UI"/>
                <w:b/>
                <w:sz w:val="16"/>
                <w:szCs w:val="16"/>
                <w:lang w:val="en-US"/>
              </w:rPr>
            </w:pPr>
          </w:p>
        </w:tc>
        <w:tc>
          <w:tcPr>
            <w:tcW w:w="2750" w:type="dxa"/>
            <w:gridSpan w:val="3"/>
            <w:tcBorders>
              <w:top w:val="single" w:sz="4" w:space="0" w:color="auto"/>
              <w:left w:val="nil"/>
              <w:bottom w:val="nil"/>
              <w:right w:val="nil"/>
            </w:tcBorders>
            <w:shd w:val="clear" w:color="auto" w:fill="auto"/>
            <w:noWrap/>
            <w:hideMark/>
          </w:tcPr>
          <w:p w14:paraId="33801C5C" w14:textId="77777777" w:rsidR="00CE49D7" w:rsidRPr="00CD2B36" w:rsidRDefault="00CE49D7" w:rsidP="00217339">
            <w:pPr>
              <w:spacing w:after="0" w:line="240" w:lineRule="auto"/>
              <w:jc w:val="center"/>
              <w:rPr>
                <w:rFonts w:eastAsia="Times New Roman"/>
                <w:b/>
                <w:sz w:val="16"/>
                <w:szCs w:val="16"/>
                <w:lang w:val="en-US"/>
              </w:rPr>
            </w:pPr>
            <w:r w:rsidRPr="00CD2B36">
              <w:rPr>
                <w:rFonts w:eastAsia="Times New Roman" w:cs="Segoe UI"/>
                <w:b/>
                <w:sz w:val="16"/>
                <w:szCs w:val="16"/>
                <w:lang w:val="en-US"/>
              </w:rPr>
              <w:t>Expressed as a relative difference</w:t>
            </w:r>
          </w:p>
          <w:p w14:paraId="54CCC97E" w14:textId="77777777" w:rsidR="00CE49D7" w:rsidRPr="00CD2B36" w:rsidRDefault="00CE49D7" w:rsidP="00217339">
            <w:pPr>
              <w:spacing w:after="0" w:line="240" w:lineRule="auto"/>
              <w:jc w:val="center"/>
              <w:rPr>
                <w:rFonts w:eastAsia="Times New Roman" w:cs="Segoe UI"/>
                <w:b/>
                <w:sz w:val="16"/>
                <w:szCs w:val="16"/>
                <w:lang w:val="en-US"/>
              </w:rPr>
            </w:pPr>
            <w:r w:rsidRPr="00CD2B36">
              <w:rPr>
                <w:rFonts w:eastAsia="Times New Roman" w:cs="Segoe UI"/>
                <w:b/>
                <w:sz w:val="16"/>
                <w:szCs w:val="16"/>
                <w:lang w:val="en-US"/>
              </w:rPr>
              <w:t>(% change)</w:t>
            </w:r>
          </w:p>
        </w:tc>
      </w:tr>
      <w:tr w:rsidR="00CD2B36" w:rsidRPr="00CD2B36" w14:paraId="7DA03BC8" w14:textId="77777777" w:rsidTr="00217339">
        <w:trPr>
          <w:trHeight w:val="69"/>
        </w:trPr>
        <w:tc>
          <w:tcPr>
            <w:tcW w:w="1496" w:type="dxa"/>
            <w:tcBorders>
              <w:top w:val="nil"/>
              <w:left w:val="nil"/>
              <w:bottom w:val="single" w:sz="4" w:space="0" w:color="auto"/>
              <w:right w:val="nil"/>
            </w:tcBorders>
            <w:shd w:val="clear" w:color="auto" w:fill="auto"/>
            <w:noWrap/>
            <w:vAlign w:val="center"/>
            <w:hideMark/>
          </w:tcPr>
          <w:p w14:paraId="6676E5E5" w14:textId="77777777" w:rsidR="00CE49D7" w:rsidRPr="00CD2B36" w:rsidRDefault="00CE49D7" w:rsidP="00217339">
            <w:pPr>
              <w:spacing w:after="0" w:line="240" w:lineRule="auto"/>
              <w:jc w:val="right"/>
              <w:rPr>
                <w:rFonts w:eastAsia="Times New Roman" w:cs="Segoe UI"/>
                <w:b/>
                <w:sz w:val="16"/>
                <w:szCs w:val="16"/>
                <w:lang w:val="en-US"/>
              </w:rPr>
            </w:pPr>
            <w:r w:rsidRPr="00CD2B36">
              <w:rPr>
                <w:rFonts w:eastAsia="Times New Roman" w:cs="Segoe UI"/>
                <w:b/>
                <w:sz w:val="16"/>
                <w:szCs w:val="16"/>
                <w:lang w:val="en-US"/>
              </w:rPr>
              <w:t> </w:t>
            </w:r>
          </w:p>
        </w:tc>
        <w:tc>
          <w:tcPr>
            <w:tcW w:w="1201" w:type="dxa"/>
            <w:tcBorders>
              <w:top w:val="nil"/>
              <w:left w:val="nil"/>
              <w:bottom w:val="single" w:sz="4" w:space="0" w:color="auto"/>
              <w:right w:val="nil"/>
            </w:tcBorders>
            <w:shd w:val="clear" w:color="auto" w:fill="auto"/>
            <w:noWrap/>
            <w:vAlign w:val="bottom"/>
            <w:hideMark/>
          </w:tcPr>
          <w:p w14:paraId="7A5E804B" w14:textId="77777777" w:rsidR="00CE49D7" w:rsidRPr="00CD2B36" w:rsidRDefault="00CE49D7" w:rsidP="00217339">
            <w:pPr>
              <w:spacing w:after="0" w:line="240" w:lineRule="auto"/>
              <w:rPr>
                <w:rFonts w:eastAsia="Times New Roman" w:cs="Segoe UI"/>
                <w:b/>
                <w:sz w:val="16"/>
                <w:szCs w:val="16"/>
                <w:lang w:val="en-US"/>
              </w:rPr>
            </w:pPr>
          </w:p>
        </w:tc>
        <w:tc>
          <w:tcPr>
            <w:tcW w:w="907" w:type="dxa"/>
            <w:tcBorders>
              <w:top w:val="nil"/>
              <w:left w:val="nil"/>
              <w:bottom w:val="single" w:sz="4" w:space="0" w:color="auto"/>
              <w:right w:val="nil"/>
            </w:tcBorders>
            <w:shd w:val="clear" w:color="auto" w:fill="auto"/>
            <w:noWrap/>
            <w:vAlign w:val="bottom"/>
            <w:hideMark/>
          </w:tcPr>
          <w:p w14:paraId="166CB1FD" w14:textId="77777777" w:rsidR="00CE49D7" w:rsidRPr="00CD2B36" w:rsidRDefault="00CE49D7" w:rsidP="00217339">
            <w:pPr>
              <w:spacing w:after="0" w:line="240" w:lineRule="auto"/>
              <w:jc w:val="center"/>
              <w:rPr>
                <w:rFonts w:eastAsia="Times New Roman" w:cs="Segoe UI"/>
                <w:sz w:val="16"/>
                <w:szCs w:val="16"/>
                <w:lang w:val="en-US"/>
              </w:rPr>
            </w:pPr>
            <w:r w:rsidRPr="00CD2B36">
              <w:rPr>
                <w:rFonts w:eastAsia="Times New Roman" w:cs="Segoe UI"/>
                <w:sz w:val="16"/>
                <w:szCs w:val="16"/>
                <w:lang w:val="en-US"/>
              </w:rPr>
              <w:t>Low</w:t>
            </w:r>
          </w:p>
        </w:tc>
        <w:tc>
          <w:tcPr>
            <w:tcW w:w="905" w:type="dxa"/>
            <w:tcBorders>
              <w:top w:val="nil"/>
              <w:left w:val="nil"/>
              <w:bottom w:val="single" w:sz="4" w:space="0" w:color="auto"/>
              <w:right w:val="nil"/>
            </w:tcBorders>
            <w:shd w:val="clear" w:color="auto" w:fill="auto"/>
            <w:noWrap/>
            <w:vAlign w:val="bottom"/>
            <w:hideMark/>
          </w:tcPr>
          <w:p w14:paraId="62F4EA62" w14:textId="77777777" w:rsidR="00CE49D7" w:rsidRPr="00CD2B36" w:rsidRDefault="00CE49D7" w:rsidP="00217339">
            <w:pPr>
              <w:spacing w:after="0" w:line="240" w:lineRule="auto"/>
              <w:jc w:val="center"/>
              <w:rPr>
                <w:rFonts w:eastAsia="Times New Roman" w:cs="Segoe UI"/>
                <w:sz w:val="16"/>
                <w:szCs w:val="16"/>
                <w:lang w:val="en-US"/>
              </w:rPr>
            </w:pPr>
            <w:r w:rsidRPr="00CD2B36">
              <w:rPr>
                <w:rFonts w:eastAsia="Times New Roman" w:cs="Segoe UI"/>
                <w:sz w:val="16"/>
                <w:szCs w:val="16"/>
                <w:lang w:val="en-US"/>
              </w:rPr>
              <w:t>Middle</w:t>
            </w:r>
          </w:p>
        </w:tc>
        <w:tc>
          <w:tcPr>
            <w:tcW w:w="907" w:type="dxa"/>
            <w:tcBorders>
              <w:top w:val="nil"/>
              <w:left w:val="nil"/>
              <w:bottom w:val="single" w:sz="4" w:space="0" w:color="auto"/>
              <w:right w:val="nil"/>
            </w:tcBorders>
            <w:shd w:val="clear" w:color="auto" w:fill="auto"/>
            <w:noWrap/>
            <w:vAlign w:val="bottom"/>
            <w:hideMark/>
          </w:tcPr>
          <w:p w14:paraId="68D0A9A2" w14:textId="77777777" w:rsidR="00CE49D7" w:rsidRPr="00CD2B36" w:rsidRDefault="00CE49D7" w:rsidP="00217339">
            <w:pPr>
              <w:spacing w:after="0" w:line="240" w:lineRule="auto"/>
              <w:jc w:val="center"/>
              <w:rPr>
                <w:rFonts w:eastAsia="Times New Roman" w:cs="Segoe UI"/>
                <w:sz w:val="16"/>
                <w:szCs w:val="16"/>
                <w:lang w:val="en-US"/>
              </w:rPr>
            </w:pPr>
            <w:r w:rsidRPr="00CD2B36">
              <w:rPr>
                <w:rFonts w:eastAsia="Times New Roman" w:cs="Segoe UI"/>
                <w:sz w:val="16"/>
                <w:szCs w:val="16"/>
                <w:lang w:val="en-US"/>
              </w:rPr>
              <w:t>High</w:t>
            </w:r>
          </w:p>
        </w:tc>
        <w:tc>
          <w:tcPr>
            <w:tcW w:w="916" w:type="dxa"/>
            <w:tcBorders>
              <w:top w:val="nil"/>
              <w:left w:val="nil"/>
              <w:bottom w:val="single" w:sz="4" w:space="0" w:color="auto"/>
              <w:right w:val="nil"/>
            </w:tcBorders>
            <w:shd w:val="clear" w:color="auto" w:fill="auto"/>
            <w:vAlign w:val="bottom"/>
            <w:hideMark/>
          </w:tcPr>
          <w:p w14:paraId="2808AB9B" w14:textId="77777777" w:rsidR="00CE49D7" w:rsidRPr="00CD2B36" w:rsidRDefault="00CE49D7" w:rsidP="00217339">
            <w:pPr>
              <w:spacing w:after="0" w:line="240" w:lineRule="auto"/>
              <w:jc w:val="center"/>
              <w:rPr>
                <w:rFonts w:eastAsia="Times New Roman" w:cs="Segoe UI"/>
                <w:i/>
                <w:sz w:val="16"/>
                <w:szCs w:val="16"/>
                <w:lang w:val="en-US"/>
              </w:rPr>
            </w:pPr>
            <w:r w:rsidRPr="00CD2B36">
              <w:rPr>
                <w:rFonts w:eastAsia="Times New Roman" w:cs="Segoe UI"/>
                <w:i/>
                <w:sz w:val="16"/>
                <w:szCs w:val="16"/>
                <w:lang w:val="en-US"/>
              </w:rPr>
              <w:t>p-value</w:t>
            </w:r>
          </w:p>
        </w:tc>
        <w:tc>
          <w:tcPr>
            <w:tcW w:w="780" w:type="dxa"/>
            <w:tcBorders>
              <w:top w:val="nil"/>
              <w:left w:val="nil"/>
              <w:bottom w:val="single" w:sz="4" w:space="0" w:color="auto"/>
              <w:right w:val="nil"/>
            </w:tcBorders>
            <w:shd w:val="clear" w:color="auto" w:fill="auto"/>
            <w:noWrap/>
            <w:vAlign w:val="bottom"/>
            <w:hideMark/>
          </w:tcPr>
          <w:p w14:paraId="6FAC2788" w14:textId="77777777" w:rsidR="00CE49D7" w:rsidRPr="00CD2B36" w:rsidRDefault="00CE49D7" w:rsidP="00217339">
            <w:pPr>
              <w:spacing w:after="0" w:line="240" w:lineRule="auto"/>
              <w:jc w:val="center"/>
              <w:rPr>
                <w:rFonts w:eastAsia="Times New Roman" w:cs="Segoe UI"/>
                <w:sz w:val="16"/>
                <w:szCs w:val="16"/>
                <w:lang w:val="en-US"/>
              </w:rPr>
            </w:pPr>
            <w:r w:rsidRPr="00CD2B36">
              <w:rPr>
                <w:rFonts w:eastAsia="Times New Roman" w:cs="Segoe UI"/>
                <w:sz w:val="16"/>
                <w:szCs w:val="16"/>
                <w:lang w:val="en-US"/>
              </w:rPr>
              <w:t>Low</w:t>
            </w:r>
          </w:p>
        </w:tc>
        <w:tc>
          <w:tcPr>
            <w:tcW w:w="977" w:type="dxa"/>
            <w:tcBorders>
              <w:top w:val="nil"/>
              <w:left w:val="nil"/>
              <w:bottom w:val="single" w:sz="4" w:space="0" w:color="auto"/>
              <w:right w:val="nil"/>
            </w:tcBorders>
            <w:shd w:val="clear" w:color="auto" w:fill="auto"/>
            <w:noWrap/>
            <w:vAlign w:val="bottom"/>
            <w:hideMark/>
          </w:tcPr>
          <w:p w14:paraId="3A757E86" w14:textId="77777777" w:rsidR="00CE49D7" w:rsidRPr="00CD2B36" w:rsidRDefault="00CE49D7" w:rsidP="00217339">
            <w:pPr>
              <w:spacing w:after="0" w:line="240" w:lineRule="auto"/>
              <w:jc w:val="center"/>
              <w:rPr>
                <w:rFonts w:eastAsia="Times New Roman" w:cs="Segoe UI"/>
                <w:sz w:val="16"/>
                <w:szCs w:val="16"/>
                <w:lang w:val="en-US"/>
              </w:rPr>
            </w:pPr>
            <w:r w:rsidRPr="00CD2B36">
              <w:rPr>
                <w:rFonts w:eastAsia="Times New Roman" w:cs="Segoe UI"/>
                <w:sz w:val="16"/>
                <w:szCs w:val="16"/>
                <w:lang w:val="en-US"/>
              </w:rPr>
              <w:t>Middle</w:t>
            </w:r>
          </w:p>
        </w:tc>
        <w:tc>
          <w:tcPr>
            <w:tcW w:w="993" w:type="dxa"/>
            <w:tcBorders>
              <w:top w:val="nil"/>
              <w:left w:val="nil"/>
              <w:bottom w:val="single" w:sz="4" w:space="0" w:color="auto"/>
              <w:right w:val="nil"/>
            </w:tcBorders>
            <w:shd w:val="clear" w:color="auto" w:fill="auto"/>
            <w:noWrap/>
            <w:vAlign w:val="bottom"/>
            <w:hideMark/>
          </w:tcPr>
          <w:p w14:paraId="4883A6BB" w14:textId="77777777" w:rsidR="00CE49D7" w:rsidRPr="00CD2B36" w:rsidRDefault="00CE49D7" w:rsidP="00217339">
            <w:pPr>
              <w:spacing w:after="0" w:line="240" w:lineRule="auto"/>
              <w:jc w:val="center"/>
              <w:rPr>
                <w:rFonts w:eastAsia="Times New Roman" w:cs="Segoe UI"/>
                <w:sz w:val="16"/>
                <w:szCs w:val="16"/>
                <w:lang w:val="en-US"/>
              </w:rPr>
            </w:pPr>
            <w:r w:rsidRPr="00CD2B36">
              <w:rPr>
                <w:rFonts w:eastAsia="Times New Roman" w:cs="Segoe UI"/>
                <w:sz w:val="16"/>
                <w:szCs w:val="16"/>
                <w:lang w:val="en-US"/>
              </w:rPr>
              <w:t>High</w:t>
            </w:r>
          </w:p>
        </w:tc>
      </w:tr>
      <w:tr w:rsidR="00CD2B36" w:rsidRPr="00CD2B36" w14:paraId="6137ECFE" w14:textId="77777777" w:rsidTr="00217339">
        <w:trPr>
          <w:trHeight w:val="253"/>
        </w:trPr>
        <w:tc>
          <w:tcPr>
            <w:tcW w:w="1496" w:type="dxa"/>
            <w:vMerge w:val="restart"/>
            <w:tcBorders>
              <w:top w:val="nil"/>
              <w:left w:val="nil"/>
              <w:bottom w:val="nil"/>
              <w:right w:val="nil"/>
            </w:tcBorders>
            <w:shd w:val="clear" w:color="auto" w:fill="auto"/>
            <w:hideMark/>
          </w:tcPr>
          <w:p w14:paraId="07225E6C"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Purchasing prevalence (% of households)</w:t>
            </w:r>
          </w:p>
        </w:tc>
        <w:tc>
          <w:tcPr>
            <w:tcW w:w="1201" w:type="dxa"/>
            <w:tcBorders>
              <w:top w:val="nil"/>
              <w:left w:val="nil"/>
              <w:bottom w:val="nil"/>
              <w:right w:val="nil"/>
            </w:tcBorders>
            <w:shd w:val="clear" w:color="auto" w:fill="auto"/>
            <w:noWrap/>
            <w:hideMark/>
          </w:tcPr>
          <w:p w14:paraId="4C8D04F7"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907" w:type="dxa"/>
            <w:tcBorders>
              <w:top w:val="nil"/>
              <w:left w:val="nil"/>
              <w:bottom w:val="nil"/>
              <w:right w:val="nil"/>
            </w:tcBorders>
            <w:shd w:val="clear" w:color="auto" w:fill="auto"/>
            <w:noWrap/>
            <w:hideMark/>
          </w:tcPr>
          <w:p w14:paraId="5904464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-12.36</w:t>
            </w:r>
          </w:p>
        </w:tc>
        <w:tc>
          <w:tcPr>
            <w:tcW w:w="905" w:type="dxa"/>
            <w:tcBorders>
              <w:top w:val="nil"/>
              <w:left w:val="nil"/>
              <w:bottom w:val="nil"/>
              <w:right w:val="nil"/>
            </w:tcBorders>
            <w:shd w:val="clear" w:color="auto" w:fill="auto"/>
            <w:noWrap/>
            <w:hideMark/>
          </w:tcPr>
          <w:p w14:paraId="1408133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-5.99</w:t>
            </w:r>
          </w:p>
        </w:tc>
        <w:tc>
          <w:tcPr>
            <w:tcW w:w="907" w:type="dxa"/>
            <w:tcBorders>
              <w:top w:val="nil"/>
              <w:left w:val="nil"/>
              <w:bottom w:val="nil"/>
              <w:right w:val="nil"/>
            </w:tcBorders>
            <w:shd w:val="clear" w:color="auto" w:fill="auto"/>
            <w:noWrap/>
            <w:hideMark/>
          </w:tcPr>
          <w:p w14:paraId="14D6ED0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-9.06</w:t>
            </w:r>
          </w:p>
        </w:tc>
        <w:tc>
          <w:tcPr>
            <w:tcW w:w="916" w:type="dxa"/>
            <w:tcBorders>
              <w:top w:val="nil"/>
              <w:left w:val="nil"/>
              <w:bottom w:val="nil"/>
              <w:right w:val="nil"/>
            </w:tcBorders>
            <w:shd w:val="clear" w:color="auto" w:fill="auto"/>
            <w:noWrap/>
            <w:hideMark/>
          </w:tcPr>
          <w:p w14:paraId="144F94D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0.648</w:t>
            </w:r>
          </w:p>
        </w:tc>
        <w:tc>
          <w:tcPr>
            <w:tcW w:w="780" w:type="dxa"/>
            <w:tcBorders>
              <w:top w:val="nil"/>
              <w:left w:val="nil"/>
              <w:bottom w:val="nil"/>
              <w:right w:val="nil"/>
            </w:tcBorders>
            <w:shd w:val="clear" w:color="auto" w:fill="auto"/>
            <w:noWrap/>
            <w:hideMark/>
          </w:tcPr>
          <w:p w14:paraId="4C0D9C2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-15.7</w:t>
            </w:r>
          </w:p>
        </w:tc>
        <w:tc>
          <w:tcPr>
            <w:tcW w:w="977" w:type="dxa"/>
            <w:tcBorders>
              <w:top w:val="nil"/>
              <w:left w:val="nil"/>
              <w:bottom w:val="nil"/>
              <w:right w:val="nil"/>
            </w:tcBorders>
            <w:shd w:val="clear" w:color="auto" w:fill="auto"/>
            <w:noWrap/>
            <w:hideMark/>
          </w:tcPr>
          <w:p w14:paraId="412D3A4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-7.0</w:t>
            </w:r>
          </w:p>
        </w:tc>
        <w:tc>
          <w:tcPr>
            <w:tcW w:w="993" w:type="dxa"/>
            <w:tcBorders>
              <w:top w:val="nil"/>
              <w:left w:val="nil"/>
              <w:bottom w:val="nil"/>
              <w:right w:val="nil"/>
            </w:tcBorders>
            <w:shd w:val="clear" w:color="auto" w:fill="auto"/>
            <w:noWrap/>
            <w:hideMark/>
          </w:tcPr>
          <w:p w14:paraId="7F22482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-10.7</w:t>
            </w:r>
          </w:p>
        </w:tc>
      </w:tr>
      <w:tr w:rsidR="00CD2B36" w:rsidRPr="00CD2B36" w14:paraId="4A3C64BF" w14:textId="77777777" w:rsidTr="00217339">
        <w:trPr>
          <w:trHeight w:val="253"/>
        </w:trPr>
        <w:tc>
          <w:tcPr>
            <w:tcW w:w="1496" w:type="dxa"/>
            <w:vMerge/>
            <w:tcBorders>
              <w:top w:val="nil"/>
              <w:left w:val="nil"/>
              <w:bottom w:val="nil"/>
              <w:right w:val="nil"/>
            </w:tcBorders>
            <w:hideMark/>
          </w:tcPr>
          <w:p w14:paraId="398BB5D9"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3FCC1D0D"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907" w:type="dxa"/>
            <w:tcBorders>
              <w:top w:val="nil"/>
              <w:left w:val="nil"/>
              <w:bottom w:val="nil"/>
              <w:right w:val="nil"/>
            </w:tcBorders>
            <w:shd w:val="clear" w:color="auto" w:fill="auto"/>
            <w:noWrap/>
            <w:hideMark/>
          </w:tcPr>
          <w:p w14:paraId="14833FB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-8.63</w:t>
            </w:r>
          </w:p>
        </w:tc>
        <w:tc>
          <w:tcPr>
            <w:tcW w:w="905" w:type="dxa"/>
            <w:tcBorders>
              <w:top w:val="nil"/>
              <w:left w:val="nil"/>
              <w:bottom w:val="nil"/>
              <w:right w:val="nil"/>
            </w:tcBorders>
            <w:shd w:val="clear" w:color="auto" w:fill="auto"/>
            <w:noWrap/>
            <w:hideMark/>
          </w:tcPr>
          <w:p w14:paraId="0A2EECC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-9.95</w:t>
            </w:r>
          </w:p>
        </w:tc>
        <w:tc>
          <w:tcPr>
            <w:tcW w:w="907" w:type="dxa"/>
            <w:tcBorders>
              <w:top w:val="nil"/>
              <w:left w:val="nil"/>
              <w:bottom w:val="nil"/>
              <w:right w:val="nil"/>
            </w:tcBorders>
            <w:shd w:val="clear" w:color="auto" w:fill="auto"/>
            <w:noWrap/>
            <w:hideMark/>
          </w:tcPr>
          <w:p w14:paraId="453D42D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-6.65</w:t>
            </w:r>
          </w:p>
        </w:tc>
        <w:tc>
          <w:tcPr>
            <w:tcW w:w="916" w:type="dxa"/>
            <w:tcBorders>
              <w:top w:val="nil"/>
              <w:left w:val="nil"/>
              <w:bottom w:val="nil"/>
              <w:right w:val="nil"/>
            </w:tcBorders>
            <w:shd w:val="clear" w:color="auto" w:fill="auto"/>
            <w:noWrap/>
            <w:hideMark/>
          </w:tcPr>
          <w:p w14:paraId="5A3AEC3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0.819</w:t>
            </w:r>
          </w:p>
        </w:tc>
        <w:tc>
          <w:tcPr>
            <w:tcW w:w="780" w:type="dxa"/>
            <w:tcBorders>
              <w:top w:val="nil"/>
              <w:left w:val="nil"/>
              <w:bottom w:val="nil"/>
              <w:right w:val="nil"/>
            </w:tcBorders>
            <w:shd w:val="clear" w:color="auto" w:fill="auto"/>
            <w:noWrap/>
            <w:hideMark/>
          </w:tcPr>
          <w:p w14:paraId="2184718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-23.8</w:t>
            </w:r>
          </w:p>
        </w:tc>
        <w:tc>
          <w:tcPr>
            <w:tcW w:w="977" w:type="dxa"/>
            <w:tcBorders>
              <w:top w:val="nil"/>
              <w:left w:val="nil"/>
              <w:bottom w:val="nil"/>
              <w:right w:val="nil"/>
            </w:tcBorders>
            <w:shd w:val="clear" w:color="auto" w:fill="auto"/>
            <w:noWrap/>
            <w:hideMark/>
          </w:tcPr>
          <w:p w14:paraId="71039AA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-20.5</w:t>
            </w:r>
          </w:p>
        </w:tc>
        <w:tc>
          <w:tcPr>
            <w:tcW w:w="993" w:type="dxa"/>
            <w:tcBorders>
              <w:top w:val="nil"/>
              <w:left w:val="nil"/>
              <w:bottom w:val="nil"/>
              <w:right w:val="nil"/>
            </w:tcBorders>
            <w:shd w:val="clear" w:color="auto" w:fill="auto"/>
            <w:noWrap/>
            <w:hideMark/>
          </w:tcPr>
          <w:p w14:paraId="3250363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-15.8</w:t>
            </w:r>
          </w:p>
        </w:tc>
      </w:tr>
      <w:tr w:rsidR="00CD2B36" w:rsidRPr="00CD2B36" w14:paraId="22D11DC0" w14:textId="77777777" w:rsidTr="00217339">
        <w:trPr>
          <w:trHeight w:val="253"/>
        </w:trPr>
        <w:tc>
          <w:tcPr>
            <w:tcW w:w="1496" w:type="dxa"/>
            <w:vMerge/>
            <w:tcBorders>
              <w:top w:val="nil"/>
              <w:left w:val="nil"/>
              <w:bottom w:val="nil"/>
              <w:right w:val="nil"/>
            </w:tcBorders>
            <w:hideMark/>
          </w:tcPr>
          <w:p w14:paraId="09F1D6E5"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1DCDCB10"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907" w:type="dxa"/>
            <w:tcBorders>
              <w:top w:val="nil"/>
              <w:left w:val="nil"/>
              <w:bottom w:val="nil"/>
              <w:right w:val="nil"/>
            </w:tcBorders>
            <w:shd w:val="clear" w:color="auto" w:fill="auto"/>
            <w:noWrap/>
            <w:hideMark/>
          </w:tcPr>
          <w:p w14:paraId="7AF3DD4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2.78</w:t>
            </w:r>
          </w:p>
        </w:tc>
        <w:tc>
          <w:tcPr>
            <w:tcW w:w="905" w:type="dxa"/>
            <w:tcBorders>
              <w:top w:val="nil"/>
              <w:left w:val="nil"/>
              <w:bottom w:val="nil"/>
              <w:right w:val="nil"/>
            </w:tcBorders>
            <w:shd w:val="clear" w:color="auto" w:fill="auto"/>
            <w:noWrap/>
            <w:hideMark/>
          </w:tcPr>
          <w:p w14:paraId="787DF7E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-8.67</w:t>
            </w:r>
          </w:p>
        </w:tc>
        <w:tc>
          <w:tcPr>
            <w:tcW w:w="907" w:type="dxa"/>
            <w:tcBorders>
              <w:top w:val="nil"/>
              <w:left w:val="nil"/>
              <w:bottom w:val="nil"/>
              <w:right w:val="nil"/>
            </w:tcBorders>
            <w:shd w:val="clear" w:color="auto" w:fill="auto"/>
            <w:noWrap/>
            <w:hideMark/>
          </w:tcPr>
          <w:p w14:paraId="139BB7B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-10.56</w:t>
            </w:r>
          </w:p>
        </w:tc>
        <w:tc>
          <w:tcPr>
            <w:tcW w:w="916" w:type="dxa"/>
            <w:tcBorders>
              <w:top w:val="nil"/>
              <w:left w:val="nil"/>
              <w:bottom w:val="nil"/>
              <w:right w:val="nil"/>
            </w:tcBorders>
            <w:shd w:val="clear" w:color="auto" w:fill="auto"/>
            <w:noWrap/>
            <w:hideMark/>
          </w:tcPr>
          <w:p w14:paraId="57E4229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0.152</w:t>
            </w:r>
          </w:p>
        </w:tc>
        <w:tc>
          <w:tcPr>
            <w:tcW w:w="780" w:type="dxa"/>
            <w:tcBorders>
              <w:top w:val="nil"/>
              <w:left w:val="nil"/>
              <w:bottom w:val="nil"/>
              <w:right w:val="nil"/>
            </w:tcBorders>
            <w:shd w:val="clear" w:color="auto" w:fill="auto"/>
            <w:noWrap/>
            <w:hideMark/>
          </w:tcPr>
          <w:p w14:paraId="660F509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7.8</w:t>
            </w:r>
          </w:p>
        </w:tc>
        <w:tc>
          <w:tcPr>
            <w:tcW w:w="977" w:type="dxa"/>
            <w:tcBorders>
              <w:top w:val="nil"/>
              <w:left w:val="nil"/>
              <w:bottom w:val="nil"/>
              <w:right w:val="nil"/>
            </w:tcBorders>
            <w:shd w:val="clear" w:color="auto" w:fill="auto"/>
            <w:noWrap/>
            <w:hideMark/>
          </w:tcPr>
          <w:p w14:paraId="7493C65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-18.1</w:t>
            </w:r>
          </w:p>
        </w:tc>
        <w:tc>
          <w:tcPr>
            <w:tcW w:w="993" w:type="dxa"/>
            <w:tcBorders>
              <w:top w:val="nil"/>
              <w:left w:val="nil"/>
              <w:bottom w:val="nil"/>
              <w:right w:val="nil"/>
            </w:tcBorders>
            <w:shd w:val="clear" w:color="auto" w:fill="auto"/>
            <w:noWrap/>
            <w:hideMark/>
          </w:tcPr>
          <w:p w14:paraId="642CB96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-20.1</w:t>
            </w:r>
          </w:p>
        </w:tc>
      </w:tr>
      <w:tr w:rsidR="00CD2B36" w:rsidRPr="00CD2B36" w14:paraId="2F5EE6AF" w14:textId="77777777" w:rsidTr="008F6CB7">
        <w:trPr>
          <w:trHeight w:val="253"/>
        </w:trPr>
        <w:tc>
          <w:tcPr>
            <w:tcW w:w="1496" w:type="dxa"/>
            <w:vMerge/>
            <w:tcBorders>
              <w:top w:val="nil"/>
              <w:left w:val="nil"/>
              <w:bottom w:val="dotted" w:sz="4" w:space="0" w:color="auto"/>
              <w:right w:val="nil"/>
            </w:tcBorders>
            <w:hideMark/>
          </w:tcPr>
          <w:p w14:paraId="4B6F2238"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dotted" w:sz="4" w:space="0" w:color="auto"/>
              <w:right w:val="nil"/>
            </w:tcBorders>
            <w:shd w:val="clear" w:color="auto" w:fill="auto"/>
            <w:hideMark/>
          </w:tcPr>
          <w:p w14:paraId="0180A586"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907" w:type="dxa"/>
            <w:tcBorders>
              <w:top w:val="nil"/>
              <w:left w:val="nil"/>
              <w:bottom w:val="dotted" w:sz="4" w:space="0" w:color="auto"/>
              <w:right w:val="nil"/>
            </w:tcBorders>
            <w:shd w:val="clear" w:color="auto" w:fill="auto"/>
            <w:noWrap/>
            <w:hideMark/>
          </w:tcPr>
          <w:p w14:paraId="3F5ABDB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-7.27</w:t>
            </w:r>
          </w:p>
        </w:tc>
        <w:tc>
          <w:tcPr>
            <w:tcW w:w="905" w:type="dxa"/>
            <w:tcBorders>
              <w:top w:val="nil"/>
              <w:left w:val="nil"/>
              <w:bottom w:val="dotted" w:sz="4" w:space="0" w:color="auto"/>
              <w:right w:val="nil"/>
            </w:tcBorders>
            <w:shd w:val="clear" w:color="auto" w:fill="auto"/>
            <w:noWrap/>
            <w:hideMark/>
          </w:tcPr>
          <w:p w14:paraId="172D5D5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11.47</w:t>
            </w:r>
          </w:p>
        </w:tc>
        <w:tc>
          <w:tcPr>
            <w:tcW w:w="907" w:type="dxa"/>
            <w:tcBorders>
              <w:top w:val="nil"/>
              <w:left w:val="nil"/>
              <w:bottom w:val="dotted" w:sz="4" w:space="0" w:color="auto"/>
              <w:right w:val="nil"/>
            </w:tcBorders>
            <w:shd w:val="clear" w:color="auto" w:fill="auto"/>
            <w:noWrap/>
            <w:hideMark/>
          </w:tcPr>
          <w:p w14:paraId="4261BC1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-5.00</w:t>
            </w:r>
          </w:p>
        </w:tc>
        <w:tc>
          <w:tcPr>
            <w:tcW w:w="916" w:type="dxa"/>
            <w:tcBorders>
              <w:top w:val="nil"/>
              <w:left w:val="nil"/>
              <w:bottom w:val="dotted" w:sz="4" w:space="0" w:color="auto"/>
              <w:right w:val="nil"/>
            </w:tcBorders>
            <w:shd w:val="clear" w:color="auto" w:fill="auto"/>
            <w:noWrap/>
            <w:hideMark/>
          </w:tcPr>
          <w:p w14:paraId="3A7901F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0.798</w:t>
            </w:r>
          </w:p>
        </w:tc>
        <w:tc>
          <w:tcPr>
            <w:tcW w:w="780" w:type="dxa"/>
            <w:tcBorders>
              <w:top w:val="nil"/>
              <w:left w:val="nil"/>
              <w:bottom w:val="dotted" w:sz="4" w:space="0" w:color="auto"/>
              <w:right w:val="nil"/>
            </w:tcBorders>
            <w:shd w:val="clear" w:color="auto" w:fill="auto"/>
            <w:noWrap/>
            <w:hideMark/>
          </w:tcPr>
          <w:p w14:paraId="4F4D2B2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-23.5</w:t>
            </w:r>
          </w:p>
        </w:tc>
        <w:tc>
          <w:tcPr>
            <w:tcW w:w="977" w:type="dxa"/>
            <w:tcBorders>
              <w:top w:val="nil"/>
              <w:left w:val="nil"/>
              <w:bottom w:val="dotted" w:sz="4" w:space="0" w:color="auto"/>
              <w:right w:val="nil"/>
            </w:tcBorders>
            <w:shd w:val="clear" w:color="auto" w:fill="auto"/>
            <w:noWrap/>
            <w:hideMark/>
          </w:tcPr>
          <w:p w14:paraId="5E7C9F5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37.3</w:t>
            </w:r>
          </w:p>
        </w:tc>
        <w:tc>
          <w:tcPr>
            <w:tcW w:w="993" w:type="dxa"/>
            <w:tcBorders>
              <w:top w:val="nil"/>
              <w:left w:val="nil"/>
              <w:bottom w:val="dotted" w:sz="4" w:space="0" w:color="auto"/>
              <w:right w:val="nil"/>
            </w:tcBorders>
            <w:shd w:val="clear" w:color="auto" w:fill="auto"/>
            <w:noWrap/>
            <w:hideMark/>
          </w:tcPr>
          <w:p w14:paraId="6DFA1E0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-12.0</w:t>
            </w:r>
          </w:p>
        </w:tc>
      </w:tr>
      <w:tr w:rsidR="00CD2B36" w:rsidRPr="00CD2B36" w14:paraId="2E08589A" w14:textId="77777777" w:rsidTr="008F6CB7">
        <w:trPr>
          <w:trHeight w:val="253"/>
        </w:trPr>
        <w:tc>
          <w:tcPr>
            <w:tcW w:w="1496" w:type="dxa"/>
            <w:vMerge w:val="restart"/>
            <w:tcBorders>
              <w:top w:val="dotted" w:sz="4" w:space="0" w:color="auto"/>
              <w:left w:val="nil"/>
              <w:bottom w:val="nil"/>
              <w:right w:val="nil"/>
            </w:tcBorders>
            <w:shd w:val="clear" w:color="auto" w:fill="auto"/>
            <w:hideMark/>
          </w:tcPr>
          <w:p w14:paraId="66C49007"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Mean expenditure (2015/16 T$/person/year)</w:t>
            </w:r>
          </w:p>
        </w:tc>
        <w:tc>
          <w:tcPr>
            <w:tcW w:w="1201" w:type="dxa"/>
            <w:tcBorders>
              <w:top w:val="dotted" w:sz="4" w:space="0" w:color="auto"/>
              <w:left w:val="nil"/>
              <w:bottom w:val="nil"/>
              <w:right w:val="nil"/>
            </w:tcBorders>
            <w:shd w:val="clear" w:color="auto" w:fill="auto"/>
            <w:noWrap/>
            <w:hideMark/>
          </w:tcPr>
          <w:p w14:paraId="1DD64F30"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907" w:type="dxa"/>
            <w:tcBorders>
              <w:top w:val="dotted" w:sz="4" w:space="0" w:color="auto"/>
              <w:left w:val="nil"/>
              <w:bottom w:val="nil"/>
              <w:right w:val="nil"/>
            </w:tcBorders>
            <w:shd w:val="clear" w:color="auto" w:fill="auto"/>
            <w:noWrap/>
            <w:hideMark/>
          </w:tcPr>
          <w:p w14:paraId="41A8947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-26.31</w:t>
            </w:r>
          </w:p>
        </w:tc>
        <w:tc>
          <w:tcPr>
            <w:tcW w:w="905" w:type="dxa"/>
            <w:tcBorders>
              <w:top w:val="dotted" w:sz="4" w:space="0" w:color="auto"/>
              <w:left w:val="nil"/>
              <w:bottom w:val="nil"/>
              <w:right w:val="nil"/>
            </w:tcBorders>
            <w:shd w:val="clear" w:color="auto" w:fill="auto"/>
            <w:noWrap/>
            <w:hideMark/>
          </w:tcPr>
          <w:p w14:paraId="7B5483A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-21.16</w:t>
            </w:r>
          </w:p>
        </w:tc>
        <w:tc>
          <w:tcPr>
            <w:tcW w:w="907" w:type="dxa"/>
            <w:tcBorders>
              <w:top w:val="dotted" w:sz="4" w:space="0" w:color="auto"/>
              <w:left w:val="nil"/>
              <w:bottom w:val="nil"/>
              <w:right w:val="nil"/>
            </w:tcBorders>
            <w:shd w:val="clear" w:color="auto" w:fill="auto"/>
            <w:noWrap/>
            <w:hideMark/>
          </w:tcPr>
          <w:p w14:paraId="744A8EA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-76.70</w:t>
            </w:r>
          </w:p>
        </w:tc>
        <w:tc>
          <w:tcPr>
            <w:tcW w:w="916" w:type="dxa"/>
            <w:tcBorders>
              <w:top w:val="dotted" w:sz="4" w:space="0" w:color="auto"/>
              <w:left w:val="nil"/>
              <w:bottom w:val="nil"/>
              <w:right w:val="nil"/>
            </w:tcBorders>
            <w:shd w:val="clear" w:color="auto" w:fill="auto"/>
            <w:noWrap/>
            <w:hideMark/>
          </w:tcPr>
          <w:p w14:paraId="6B4E99E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0.059</w:t>
            </w:r>
          </w:p>
        </w:tc>
        <w:tc>
          <w:tcPr>
            <w:tcW w:w="780" w:type="dxa"/>
            <w:tcBorders>
              <w:top w:val="dotted" w:sz="4" w:space="0" w:color="auto"/>
              <w:left w:val="nil"/>
              <w:bottom w:val="nil"/>
              <w:right w:val="nil"/>
            </w:tcBorders>
            <w:shd w:val="clear" w:color="auto" w:fill="auto"/>
            <w:noWrap/>
            <w:hideMark/>
          </w:tcPr>
          <w:p w14:paraId="4173A7B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-40.9</w:t>
            </w:r>
          </w:p>
        </w:tc>
        <w:tc>
          <w:tcPr>
            <w:tcW w:w="977" w:type="dxa"/>
            <w:tcBorders>
              <w:top w:val="dotted" w:sz="4" w:space="0" w:color="auto"/>
              <w:left w:val="nil"/>
              <w:bottom w:val="nil"/>
              <w:right w:val="nil"/>
            </w:tcBorders>
            <w:shd w:val="clear" w:color="auto" w:fill="auto"/>
            <w:noWrap/>
            <w:hideMark/>
          </w:tcPr>
          <w:p w14:paraId="0CF5B4C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-20.7</w:t>
            </w:r>
          </w:p>
        </w:tc>
        <w:tc>
          <w:tcPr>
            <w:tcW w:w="993" w:type="dxa"/>
            <w:tcBorders>
              <w:top w:val="dotted" w:sz="4" w:space="0" w:color="auto"/>
              <w:left w:val="nil"/>
              <w:bottom w:val="nil"/>
              <w:right w:val="nil"/>
            </w:tcBorders>
            <w:shd w:val="clear" w:color="auto" w:fill="auto"/>
            <w:noWrap/>
            <w:hideMark/>
          </w:tcPr>
          <w:p w14:paraId="492510F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-38.5</w:t>
            </w:r>
          </w:p>
        </w:tc>
      </w:tr>
      <w:tr w:rsidR="00CD2B36" w:rsidRPr="00CD2B36" w14:paraId="36B3FB01" w14:textId="77777777" w:rsidTr="00217339">
        <w:trPr>
          <w:trHeight w:val="253"/>
        </w:trPr>
        <w:tc>
          <w:tcPr>
            <w:tcW w:w="1496" w:type="dxa"/>
            <w:vMerge/>
            <w:tcBorders>
              <w:top w:val="nil"/>
              <w:left w:val="nil"/>
              <w:bottom w:val="nil"/>
              <w:right w:val="nil"/>
            </w:tcBorders>
            <w:hideMark/>
          </w:tcPr>
          <w:p w14:paraId="113BDE5F"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40CE8E7F"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907" w:type="dxa"/>
            <w:tcBorders>
              <w:top w:val="nil"/>
              <w:left w:val="nil"/>
              <w:bottom w:val="nil"/>
              <w:right w:val="nil"/>
            </w:tcBorders>
            <w:shd w:val="clear" w:color="auto" w:fill="auto"/>
            <w:noWrap/>
            <w:hideMark/>
          </w:tcPr>
          <w:p w14:paraId="4F3D698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-10.37</w:t>
            </w:r>
          </w:p>
        </w:tc>
        <w:tc>
          <w:tcPr>
            <w:tcW w:w="905" w:type="dxa"/>
            <w:tcBorders>
              <w:top w:val="nil"/>
              <w:left w:val="nil"/>
              <w:bottom w:val="nil"/>
              <w:right w:val="nil"/>
            </w:tcBorders>
            <w:shd w:val="clear" w:color="auto" w:fill="auto"/>
            <w:noWrap/>
            <w:hideMark/>
          </w:tcPr>
          <w:p w14:paraId="0205BC7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-7.83</w:t>
            </w:r>
          </w:p>
        </w:tc>
        <w:tc>
          <w:tcPr>
            <w:tcW w:w="907" w:type="dxa"/>
            <w:tcBorders>
              <w:top w:val="nil"/>
              <w:left w:val="nil"/>
              <w:bottom w:val="nil"/>
              <w:right w:val="nil"/>
            </w:tcBorders>
            <w:shd w:val="clear" w:color="auto" w:fill="auto"/>
            <w:noWrap/>
            <w:hideMark/>
          </w:tcPr>
          <w:p w14:paraId="311B7D4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-16.52</w:t>
            </w:r>
          </w:p>
        </w:tc>
        <w:tc>
          <w:tcPr>
            <w:tcW w:w="916" w:type="dxa"/>
            <w:tcBorders>
              <w:top w:val="nil"/>
              <w:left w:val="nil"/>
              <w:bottom w:val="nil"/>
              <w:right w:val="nil"/>
            </w:tcBorders>
            <w:shd w:val="clear" w:color="auto" w:fill="auto"/>
            <w:noWrap/>
            <w:hideMark/>
          </w:tcPr>
          <w:p w14:paraId="06A16C5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0.642</w:t>
            </w:r>
          </w:p>
        </w:tc>
        <w:tc>
          <w:tcPr>
            <w:tcW w:w="780" w:type="dxa"/>
            <w:tcBorders>
              <w:top w:val="nil"/>
              <w:left w:val="nil"/>
              <w:bottom w:val="nil"/>
              <w:right w:val="nil"/>
            </w:tcBorders>
            <w:shd w:val="clear" w:color="auto" w:fill="auto"/>
            <w:noWrap/>
            <w:hideMark/>
          </w:tcPr>
          <w:p w14:paraId="79C6909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-62.6</w:t>
            </w:r>
          </w:p>
        </w:tc>
        <w:tc>
          <w:tcPr>
            <w:tcW w:w="977" w:type="dxa"/>
            <w:tcBorders>
              <w:top w:val="nil"/>
              <w:left w:val="nil"/>
              <w:bottom w:val="nil"/>
              <w:right w:val="nil"/>
            </w:tcBorders>
            <w:shd w:val="clear" w:color="auto" w:fill="auto"/>
            <w:noWrap/>
            <w:hideMark/>
          </w:tcPr>
          <w:p w14:paraId="51A5A6C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-27.1</w:t>
            </w:r>
          </w:p>
        </w:tc>
        <w:tc>
          <w:tcPr>
            <w:tcW w:w="993" w:type="dxa"/>
            <w:tcBorders>
              <w:top w:val="nil"/>
              <w:left w:val="nil"/>
              <w:bottom w:val="nil"/>
              <w:right w:val="nil"/>
            </w:tcBorders>
            <w:shd w:val="clear" w:color="auto" w:fill="auto"/>
            <w:noWrap/>
            <w:hideMark/>
          </w:tcPr>
          <w:p w14:paraId="5AFCFE4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-33.9</w:t>
            </w:r>
          </w:p>
        </w:tc>
      </w:tr>
      <w:tr w:rsidR="00CD2B36" w:rsidRPr="00CD2B36" w14:paraId="098FFE21" w14:textId="77777777" w:rsidTr="00217339">
        <w:trPr>
          <w:trHeight w:val="253"/>
        </w:trPr>
        <w:tc>
          <w:tcPr>
            <w:tcW w:w="1496" w:type="dxa"/>
            <w:vMerge/>
            <w:tcBorders>
              <w:top w:val="nil"/>
              <w:left w:val="nil"/>
              <w:bottom w:val="nil"/>
              <w:right w:val="nil"/>
            </w:tcBorders>
            <w:hideMark/>
          </w:tcPr>
          <w:p w14:paraId="31B12FF4"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75896E44"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907" w:type="dxa"/>
            <w:tcBorders>
              <w:top w:val="nil"/>
              <w:left w:val="nil"/>
              <w:bottom w:val="nil"/>
              <w:right w:val="nil"/>
            </w:tcBorders>
            <w:shd w:val="clear" w:color="auto" w:fill="auto"/>
            <w:noWrap/>
            <w:hideMark/>
          </w:tcPr>
          <w:p w14:paraId="3458239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-3.68</w:t>
            </w:r>
          </w:p>
        </w:tc>
        <w:tc>
          <w:tcPr>
            <w:tcW w:w="905" w:type="dxa"/>
            <w:tcBorders>
              <w:top w:val="nil"/>
              <w:left w:val="nil"/>
              <w:bottom w:val="nil"/>
              <w:right w:val="nil"/>
            </w:tcBorders>
            <w:shd w:val="clear" w:color="auto" w:fill="auto"/>
            <w:noWrap/>
            <w:hideMark/>
          </w:tcPr>
          <w:p w14:paraId="345AE9B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-8.07</w:t>
            </w:r>
          </w:p>
        </w:tc>
        <w:tc>
          <w:tcPr>
            <w:tcW w:w="907" w:type="dxa"/>
            <w:tcBorders>
              <w:top w:val="nil"/>
              <w:left w:val="nil"/>
              <w:bottom w:val="nil"/>
              <w:right w:val="nil"/>
            </w:tcBorders>
            <w:shd w:val="clear" w:color="auto" w:fill="auto"/>
            <w:noWrap/>
            <w:hideMark/>
          </w:tcPr>
          <w:p w14:paraId="1EC50DB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-26.71</w:t>
            </w:r>
          </w:p>
        </w:tc>
        <w:tc>
          <w:tcPr>
            <w:tcW w:w="916" w:type="dxa"/>
            <w:tcBorders>
              <w:top w:val="nil"/>
              <w:left w:val="nil"/>
              <w:bottom w:val="nil"/>
              <w:right w:val="nil"/>
            </w:tcBorders>
            <w:shd w:val="clear" w:color="auto" w:fill="auto"/>
            <w:noWrap/>
            <w:hideMark/>
          </w:tcPr>
          <w:p w14:paraId="08ABDF1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0.067</w:t>
            </w:r>
          </w:p>
        </w:tc>
        <w:tc>
          <w:tcPr>
            <w:tcW w:w="780" w:type="dxa"/>
            <w:tcBorders>
              <w:top w:val="nil"/>
              <w:left w:val="nil"/>
              <w:bottom w:val="nil"/>
              <w:right w:val="nil"/>
            </w:tcBorders>
            <w:shd w:val="clear" w:color="auto" w:fill="auto"/>
            <w:noWrap/>
            <w:hideMark/>
          </w:tcPr>
          <w:p w14:paraId="449AB61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-24.6</w:t>
            </w:r>
          </w:p>
        </w:tc>
        <w:tc>
          <w:tcPr>
            <w:tcW w:w="977" w:type="dxa"/>
            <w:tcBorders>
              <w:top w:val="nil"/>
              <w:left w:val="nil"/>
              <w:bottom w:val="nil"/>
              <w:right w:val="nil"/>
            </w:tcBorders>
            <w:shd w:val="clear" w:color="auto" w:fill="auto"/>
            <w:noWrap/>
            <w:hideMark/>
          </w:tcPr>
          <w:p w14:paraId="7E47B14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-27.0</w:t>
            </w:r>
          </w:p>
        </w:tc>
        <w:tc>
          <w:tcPr>
            <w:tcW w:w="993" w:type="dxa"/>
            <w:tcBorders>
              <w:top w:val="nil"/>
              <w:left w:val="nil"/>
              <w:bottom w:val="nil"/>
              <w:right w:val="nil"/>
            </w:tcBorders>
            <w:shd w:val="clear" w:color="auto" w:fill="auto"/>
            <w:noWrap/>
            <w:hideMark/>
          </w:tcPr>
          <w:p w14:paraId="1F68910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-40.4</w:t>
            </w:r>
          </w:p>
        </w:tc>
      </w:tr>
      <w:tr w:rsidR="00CD2B36" w:rsidRPr="00CD2B36" w14:paraId="5888DCB8" w14:textId="77777777" w:rsidTr="00217339">
        <w:trPr>
          <w:trHeight w:val="253"/>
        </w:trPr>
        <w:tc>
          <w:tcPr>
            <w:tcW w:w="1496" w:type="dxa"/>
            <w:vMerge/>
            <w:tcBorders>
              <w:top w:val="nil"/>
              <w:left w:val="nil"/>
              <w:bottom w:val="nil"/>
              <w:right w:val="nil"/>
            </w:tcBorders>
            <w:hideMark/>
          </w:tcPr>
          <w:p w14:paraId="7414E9E3"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615DA89E"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907" w:type="dxa"/>
            <w:tcBorders>
              <w:top w:val="nil"/>
              <w:left w:val="nil"/>
              <w:bottom w:val="nil"/>
              <w:right w:val="nil"/>
            </w:tcBorders>
            <w:shd w:val="clear" w:color="auto" w:fill="auto"/>
            <w:noWrap/>
            <w:hideMark/>
          </w:tcPr>
          <w:p w14:paraId="611A98A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-3.34</w:t>
            </w:r>
          </w:p>
        </w:tc>
        <w:tc>
          <w:tcPr>
            <w:tcW w:w="905" w:type="dxa"/>
            <w:tcBorders>
              <w:top w:val="nil"/>
              <w:left w:val="nil"/>
              <w:bottom w:val="nil"/>
              <w:right w:val="nil"/>
            </w:tcBorders>
            <w:shd w:val="clear" w:color="auto" w:fill="auto"/>
            <w:noWrap/>
            <w:hideMark/>
          </w:tcPr>
          <w:p w14:paraId="5460188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5.17</w:t>
            </w:r>
          </w:p>
        </w:tc>
        <w:tc>
          <w:tcPr>
            <w:tcW w:w="907" w:type="dxa"/>
            <w:tcBorders>
              <w:top w:val="nil"/>
              <w:left w:val="nil"/>
              <w:bottom w:val="nil"/>
              <w:right w:val="nil"/>
            </w:tcBorders>
            <w:shd w:val="clear" w:color="auto" w:fill="auto"/>
            <w:noWrap/>
            <w:hideMark/>
          </w:tcPr>
          <w:p w14:paraId="059A2AF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-19.19</w:t>
            </w:r>
          </w:p>
        </w:tc>
        <w:tc>
          <w:tcPr>
            <w:tcW w:w="916" w:type="dxa"/>
            <w:tcBorders>
              <w:top w:val="nil"/>
              <w:left w:val="nil"/>
              <w:bottom w:val="nil"/>
              <w:right w:val="nil"/>
            </w:tcBorders>
            <w:shd w:val="clear" w:color="auto" w:fill="auto"/>
            <w:noWrap/>
            <w:hideMark/>
          </w:tcPr>
          <w:p w14:paraId="0670295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0.144</w:t>
            </w:r>
          </w:p>
        </w:tc>
        <w:tc>
          <w:tcPr>
            <w:tcW w:w="780" w:type="dxa"/>
            <w:tcBorders>
              <w:top w:val="nil"/>
              <w:left w:val="nil"/>
              <w:bottom w:val="nil"/>
              <w:right w:val="nil"/>
            </w:tcBorders>
            <w:shd w:val="clear" w:color="auto" w:fill="auto"/>
            <w:noWrap/>
            <w:hideMark/>
          </w:tcPr>
          <w:p w14:paraId="17EECAF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-32.5</w:t>
            </w:r>
          </w:p>
        </w:tc>
        <w:tc>
          <w:tcPr>
            <w:tcW w:w="977" w:type="dxa"/>
            <w:tcBorders>
              <w:top w:val="nil"/>
              <w:left w:val="nil"/>
              <w:bottom w:val="nil"/>
              <w:right w:val="nil"/>
            </w:tcBorders>
            <w:shd w:val="clear" w:color="auto" w:fill="auto"/>
            <w:noWrap/>
            <w:hideMark/>
          </w:tcPr>
          <w:p w14:paraId="3EEE4AB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29.1</w:t>
            </w:r>
          </w:p>
        </w:tc>
        <w:tc>
          <w:tcPr>
            <w:tcW w:w="993" w:type="dxa"/>
            <w:tcBorders>
              <w:top w:val="nil"/>
              <w:left w:val="nil"/>
              <w:bottom w:val="nil"/>
              <w:right w:val="nil"/>
            </w:tcBorders>
            <w:shd w:val="clear" w:color="auto" w:fill="auto"/>
            <w:noWrap/>
            <w:hideMark/>
          </w:tcPr>
          <w:p w14:paraId="56B428A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-37.2</w:t>
            </w:r>
          </w:p>
        </w:tc>
      </w:tr>
      <w:tr w:rsidR="00CD2B36" w:rsidRPr="00CD2B36" w14:paraId="29B2A60E" w14:textId="77777777" w:rsidTr="008F6CB7">
        <w:trPr>
          <w:trHeight w:val="253"/>
        </w:trPr>
        <w:tc>
          <w:tcPr>
            <w:tcW w:w="1496" w:type="dxa"/>
            <w:tcBorders>
              <w:top w:val="nil"/>
              <w:left w:val="nil"/>
              <w:bottom w:val="dotted" w:sz="4" w:space="0" w:color="auto"/>
              <w:right w:val="nil"/>
            </w:tcBorders>
            <w:shd w:val="clear" w:color="auto" w:fill="auto"/>
            <w:hideMark/>
          </w:tcPr>
          <w:p w14:paraId="15886C51"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dotted" w:sz="4" w:space="0" w:color="auto"/>
              <w:right w:val="nil"/>
            </w:tcBorders>
            <w:shd w:val="clear" w:color="auto" w:fill="auto"/>
            <w:noWrap/>
            <w:hideMark/>
          </w:tcPr>
          <w:p w14:paraId="2DB0215D"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food and beverages</w:t>
            </w:r>
          </w:p>
        </w:tc>
        <w:tc>
          <w:tcPr>
            <w:tcW w:w="907" w:type="dxa"/>
            <w:tcBorders>
              <w:top w:val="nil"/>
              <w:left w:val="nil"/>
              <w:bottom w:val="dotted" w:sz="4" w:space="0" w:color="auto"/>
              <w:right w:val="nil"/>
            </w:tcBorders>
            <w:shd w:val="clear" w:color="auto" w:fill="auto"/>
            <w:noWrap/>
            <w:hideMark/>
          </w:tcPr>
          <w:p w14:paraId="58FCC0A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-121.72</w:t>
            </w:r>
          </w:p>
        </w:tc>
        <w:tc>
          <w:tcPr>
            <w:tcW w:w="905" w:type="dxa"/>
            <w:tcBorders>
              <w:top w:val="nil"/>
              <w:left w:val="nil"/>
              <w:bottom w:val="dotted" w:sz="4" w:space="0" w:color="auto"/>
              <w:right w:val="nil"/>
            </w:tcBorders>
            <w:shd w:val="clear" w:color="auto" w:fill="auto"/>
            <w:noWrap/>
            <w:hideMark/>
          </w:tcPr>
          <w:p w14:paraId="7376C42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-37.36</w:t>
            </w:r>
          </w:p>
        </w:tc>
        <w:tc>
          <w:tcPr>
            <w:tcW w:w="907" w:type="dxa"/>
            <w:tcBorders>
              <w:top w:val="nil"/>
              <w:left w:val="nil"/>
              <w:bottom w:val="dotted" w:sz="4" w:space="0" w:color="auto"/>
              <w:right w:val="nil"/>
            </w:tcBorders>
            <w:shd w:val="clear" w:color="auto" w:fill="auto"/>
            <w:noWrap/>
            <w:hideMark/>
          </w:tcPr>
          <w:p w14:paraId="2E4F893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-230.57</w:t>
            </w:r>
          </w:p>
        </w:tc>
        <w:tc>
          <w:tcPr>
            <w:tcW w:w="916" w:type="dxa"/>
            <w:tcBorders>
              <w:top w:val="nil"/>
              <w:left w:val="nil"/>
              <w:bottom w:val="dotted" w:sz="4" w:space="0" w:color="auto"/>
              <w:right w:val="nil"/>
            </w:tcBorders>
            <w:shd w:val="clear" w:color="auto" w:fill="auto"/>
            <w:noWrap/>
            <w:hideMark/>
          </w:tcPr>
          <w:p w14:paraId="3C510C9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0.701</w:t>
            </w:r>
          </w:p>
        </w:tc>
        <w:tc>
          <w:tcPr>
            <w:tcW w:w="780" w:type="dxa"/>
            <w:tcBorders>
              <w:top w:val="nil"/>
              <w:left w:val="nil"/>
              <w:bottom w:val="dotted" w:sz="4" w:space="0" w:color="auto"/>
              <w:right w:val="nil"/>
            </w:tcBorders>
            <w:shd w:val="clear" w:color="auto" w:fill="auto"/>
            <w:noWrap/>
            <w:hideMark/>
          </w:tcPr>
          <w:p w14:paraId="0C5C69A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-8.9</w:t>
            </w:r>
          </w:p>
        </w:tc>
        <w:tc>
          <w:tcPr>
            <w:tcW w:w="977" w:type="dxa"/>
            <w:tcBorders>
              <w:top w:val="nil"/>
              <w:left w:val="nil"/>
              <w:bottom w:val="dotted" w:sz="4" w:space="0" w:color="auto"/>
              <w:right w:val="nil"/>
            </w:tcBorders>
            <w:shd w:val="clear" w:color="auto" w:fill="auto"/>
            <w:noWrap/>
            <w:hideMark/>
          </w:tcPr>
          <w:p w14:paraId="504ED88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-2.1</w:t>
            </w:r>
          </w:p>
        </w:tc>
        <w:tc>
          <w:tcPr>
            <w:tcW w:w="993" w:type="dxa"/>
            <w:tcBorders>
              <w:top w:val="nil"/>
              <w:left w:val="nil"/>
              <w:bottom w:val="dotted" w:sz="4" w:space="0" w:color="auto"/>
              <w:right w:val="nil"/>
            </w:tcBorders>
            <w:shd w:val="clear" w:color="auto" w:fill="auto"/>
            <w:noWrap/>
            <w:hideMark/>
          </w:tcPr>
          <w:p w14:paraId="7BD4B1B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-7.2</w:t>
            </w:r>
          </w:p>
        </w:tc>
      </w:tr>
      <w:tr w:rsidR="00CD2B36" w:rsidRPr="00CD2B36" w14:paraId="7B6F0538" w14:textId="77777777" w:rsidTr="008F6CB7">
        <w:trPr>
          <w:trHeight w:val="253"/>
        </w:trPr>
        <w:tc>
          <w:tcPr>
            <w:tcW w:w="1496" w:type="dxa"/>
            <w:vMerge w:val="restart"/>
            <w:tcBorders>
              <w:top w:val="dotted" w:sz="4" w:space="0" w:color="auto"/>
              <w:left w:val="nil"/>
              <w:bottom w:val="nil"/>
              <w:right w:val="nil"/>
            </w:tcBorders>
            <w:shd w:val="clear" w:color="auto" w:fill="auto"/>
            <w:hideMark/>
          </w:tcPr>
          <w:p w14:paraId="45992234"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Beverages as a proportion of household food and beverage expenditure (%)</w:t>
            </w:r>
          </w:p>
        </w:tc>
        <w:tc>
          <w:tcPr>
            <w:tcW w:w="1201" w:type="dxa"/>
            <w:tcBorders>
              <w:top w:val="dotted" w:sz="4" w:space="0" w:color="auto"/>
              <w:left w:val="nil"/>
              <w:bottom w:val="nil"/>
              <w:right w:val="nil"/>
            </w:tcBorders>
            <w:shd w:val="clear" w:color="auto" w:fill="auto"/>
            <w:hideMark/>
          </w:tcPr>
          <w:p w14:paraId="1EC20ACC"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907" w:type="dxa"/>
            <w:tcBorders>
              <w:top w:val="dotted" w:sz="4" w:space="0" w:color="auto"/>
              <w:left w:val="nil"/>
              <w:bottom w:val="nil"/>
              <w:right w:val="nil"/>
            </w:tcBorders>
            <w:shd w:val="clear" w:color="auto" w:fill="auto"/>
            <w:noWrap/>
            <w:hideMark/>
          </w:tcPr>
          <w:p w14:paraId="1524E8C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-1.05</w:t>
            </w:r>
          </w:p>
        </w:tc>
        <w:tc>
          <w:tcPr>
            <w:tcW w:w="905" w:type="dxa"/>
            <w:tcBorders>
              <w:top w:val="dotted" w:sz="4" w:space="0" w:color="auto"/>
              <w:left w:val="nil"/>
              <w:bottom w:val="nil"/>
              <w:right w:val="nil"/>
            </w:tcBorders>
            <w:shd w:val="clear" w:color="auto" w:fill="auto"/>
            <w:noWrap/>
            <w:hideMark/>
          </w:tcPr>
          <w:p w14:paraId="4403351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-1.09</w:t>
            </w:r>
          </w:p>
        </w:tc>
        <w:tc>
          <w:tcPr>
            <w:tcW w:w="907" w:type="dxa"/>
            <w:tcBorders>
              <w:top w:val="dotted" w:sz="4" w:space="0" w:color="auto"/>
              <w:left w:val="nil"/>
              <w:bottom w:val="nil"/>
              <w:right w:val="nil"/>
            </w:tcBorders>
            <w:shd w:val="clear" w:color="auto" w:fill="auto"/>
            <w:noWrap/>
            <w:hideMark/>
          </w:tcPr>
          <w:p w14:paraId="4A18BDE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-2.52</w:t>
            </w:r>
          </w:p>
        </w:tc>
        <w:tc>
          <w:tcPr>
            <w:tcW w:w="916" w:type="dxa"/>
            <w:tcBorders>
              <w:top w:val="dotted" w:sz="4" w:space="0" w:color="auto"/>
              <w:left w:val="nil"/>
              <w:bottom w:val="nil"/>
              <w:right w:val="nil"/>
            </w:tcBorders>
            <w:shd w:val="clear" w:color="auto" w:fill="auto"/>
            <w:noWrap/>
            <w:hideMark/>
          </w:tcPr>
          <w:p w14:paraId="3239F4C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0.303</w:t>
            </w:r>
          </w:p>
        </w:tc>
        <w:tc>
          <w:tcPr>
            <w:tcW w:w="780" w:type="dxa"/>
            <w:tcBorders>
              <w:top w:val="dotted" w:sz="4" w:space="0" w:color="auto"/>
              <w:left w:val="nil"/>
              <w:bottom w:val="nil"/>
              <w:right w:val="nil"/>
            </w:tcBorders>
            <w:shd w:val="clear" w:color="auto" w:fill="auto"/>
            <w:noWrap/>
            <w:hideMark/>
          </w:tcPr>
          <w:p w14:paraId="7470300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-25.0</w:t>
            </w:r>
          </w:p>
        </w:tc>
        <w:tc>
          <w:tcPr>
            <w:tcW w:w="977" w:type="dxa"/>
            <w:tcBorders>
              <w:top w:val="dotted" w:sz="4" w:space="0" w:color="auto"/>
              <w:left w:val="nil"/>
              <w:bottom w:val="nil"/>
              <w:right w:val="nil"/>
            </w:tcBorders>
            <w:shd w:val="clear" w:color="auto" w:fill="auto"/>
            <w:noWrap/>
            <w:hideMark/>
          </w:tcPr>
          <w:p w14:paraId="0EF0B16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-20.2</w:t>
            </w:r>
          </w:p>
        </w:tc>
        <w:tc>
          <w:tcPr>
            <w:tcW w:w="993" w:type="dxa"/>
            <w:tcBorders>
              <w:top w:val="dotted" w:sz="4" w:space="0" w:color="auto"/>
              <w:left w:val="nil"/>
              <w:bottom w:val="nil"/>
              <w:right w:val="nil"/>
            </w:tcBorders>
            <w:shd w:val="clear" w:color="auto" w:fill="auto"/>
            <w:noWrap/>
            <w:hideMark/>
          </w:tcPr>
          <w:p w14:paraId="42D1888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-33.6</w:t>
            </w:r>
          </w:p>
        </w:tc>
      </w:tr>
      <w:tr w:rsidR="00CD2B36" w:rsidRPr="00CD2B36" w14:paraId="60A4D5BD" w14:textId="77777777" w:rsidTr="00217339">
        <w:trPr>
          <w:trHeight w:val="253"/>
        </w:trPr>
        <w:tc>
          <w:tcPr>
            <w:tcW w:w="1496" w:type="dxa"/>
            <w:vMerge/>
            <w:tcBorders>
              <w:top w:val="nil"/>
              <w:left w:val="nil"/>
              <w:bottom w:val="nil"/>
              <w:right w:val="nil"/>
            </w:tcBorders>
            <w:hideMark/>
          </w:tcPr>
          <w:p w14:paraId="6D282A4E"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38EBE101"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907" w:type="dxa"/>
            <w:tcBorders>
              <w:top w:val="nil"/>
              <w:left w:val="nil"/>
              <w:bottom w:val="nil"/>
              <w:right w:val="nil"/>
            </w:tcBorders>
            <w:shd w:val="clear" w:color="auto" w:fill="auto"/>
            <w:noWrap/>
            <w:hideMark/>
          </w:tcPr>
          <w:p w14:paraId="4C23C82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-0.44</w:t>
            </w:r>
          </w:p>
        </w:tc>
        <w:tc>
          <w:tcPr>
            <w:tcW w:w="905" w:type="dxa"/>
            <w:tcBorders>
              <w:top w:val="nil"/>
              <w:left w:val="nil"/>
              <w:bottom w:val="nil"/>
              <w:right w:val="nil"/>
            </w:tcBorders>
            <w:shd w:val="clear" w:color="auto" w:fill="auto"/>
            <w:noWrap/>
            <w:hideMark/>
          </w:tcPr>
          <w:p w14:paraId="13C1F2A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-0.38</w:t>
            </w:r>
          </w:p>
        </w:tc>
        <w:tc>
          <w:tcPr>
            <w:tcW w:w="907" w:type="dxa"/>
            <w:tcBorders>
              <w:top w:val="nil"/>
              <w:left w:val="nil"/>
              <w:bottom w:val="nil"/>
              <w:right w:val="nil"/>
            </w:tcBorders>
            <w:shd w:val="clear" w:color="auto" w:fill="auto"/>
            <w:noWrap/>
            <w:hideMark/>
          </w:tcPr>
          <w:p w14:paraId="1287E2B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-0.57</w:t>
            </w:r>
          </w:p>
        </w:tc>
        <w:tc>
          <w:tcPr>
            <w:tcW w:w="916" w:type="dxa"/>
            <w:tcBorders>
              <w:top w:val="nil"/>
              <w:left w:val="nil"/>
              <w:bottom w:val="nil"/>
              <w:right w:val="nil"/>
            </w:tcBorders>
            <w:shd w:val="clear" w:color="auto" w:fill="auto"/>
            <w:noWrap/>
            <w:hideMark/>
          </w:tcPr>
          <w:p w14:paraId="02124B3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0.803</w:t>
            </w:r>
          </w:p>
        </w:tc>
        <w:tc>
          <w:tcPr>
            <w:tcW w:w="780" w:type="dxa"/>
            <w:tcBorders>
              <w:top w:val="nil"/>
              <w:left w:val="nil"/>
              <w:bottom w:val="nil"/>
              <w:right w:val="nil"/>
            </w:tcBorders>
            <w:shd w:val="clear" w:color="auto" w:fill="auto"/>
            <w:noWrap/>
            <w:hideMark/>
          </w:tcPr>
          <w:p w14:paraId="12DC860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-42.6</w:t>
            </w:r>
          </w:p>
        </w:tc>
        <w:tc>
          <w:tcPr>
            <w:tcW w:w="977" w:type="dxa"/>
            <w:tcBorders>
              <w:top w:val="nil"/>
              <w:left w:val="nil"/>
              <w:bottom w:val="nil"/>
              <w:right w:val="nil"/>
            </w:tcBorders>
            <w:shd w:val="clear" w:color="auto" w:fill="auto"/>
            <w:noWrap/>
            <w:hideMark/>
          </w:tcPr>
          <w:p w14:paraId="310E767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-26.1</w:t>
            </w:r>
          </w:p>
        </w:tc>
        <w:tc>
          <w:tcPr>
            <w:tcW w:w="993" w:type="dxa"/>
            <w:tcBorders>
              <w:top w:val="nil"/>
              <w:left w:val="nil"/>
              <w:bottom w:val="nil"/>
              <w:right w:val="nil"/>
            </w:tcBorders>
            <w:shd w:val="clear" w:color="auto" w:fill="auto"/>
            <w:noWrap/>
            <w:hideMark/>
          </w:tcPr>
          <w:p w14:paraId="12E46FE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-32.7</w:t>
            </w:r>
          </w:p>
        </w:tc>
      </w:tr>
      <w:tr w:rsidR="00CD2B36" w:rsidRPr="00CD2B36" w14:paraId="3766B053" w14:textId="77777777" w:rsidTr="00217339">
        <w:trPr>
          <w:trHeight w:val="253"/>
        </w:trPr>
        <w:tc>
          <w:tcPr>
            <w:tcW w:w="1496" w:type="dxa"/>
            <w:vMerge/>
            <w:tcBorders>
              <w:top w:val="nil"/>
              <w:left w:val="nil"/>
              <w:bottom w:val="nil"/>
              <w:right w:val="nil"/>
            </w:tcBorders>
            <w:hideMark/>
          </w:tcPr>
          <w:p w14:paraId="2EA8AD0C"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180362BA"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907" w:type="dxa"/>
            <w:tcBorders>
              <w:top w:val="nil"/>
              <w:left w:val="nil"/>
              <w:bottom w:val="nil"/>
              <w:right w:val="nil"/>
            </w:tcBorders>
            <w:shd w:val="clear" w:color="auto" w:fill="auto"/>
            <w:noWrap/>
            <w:hideMark/>
          </w:tcPr>
          <w:p w14:paraId="54EF4A5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-0.03</w:t>
            </w:r>
          </w:p>
        </w:tc>
        <w:tc>
          <w:tcPr>
            <w:tcW w:w="905" w:type="dxa"/>
            <w:tcBorders>
              <w:top w:val="nil"/>
              <w:left w:val="nil"/>
              <w:bottom w:val="nil"/>
              <w:right w:val="nil"/>
            </w:tcBorders>
            <w:shd w:val="clear" w:color="auto" w:fill="auto"/>
            <w:noWrap/>
            <w:hideMark/>
          </w:tcPr>
          <w:p w14:paraId="7B03E47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-0.40</w:t>
            </w:r>
          </w:p>
        </w:tc>
        <w:tc>
          <w:tcPr>
            <w:tcW w:w="907" w:type="dxa"/>
            <w:tcBorders>
              <w:top w:val="nil"/>
              <w:left w:val="nil"/>
              <w:bottom w:val="nil"/>
              <w:right w:val="nil"/>
            </w:tcBorders>
            <w:shd w:val="clear" w:color="auto" w:fill="auto"/>
            <w:noWrap/>
            <w:hideMark/>
          </w:tcPr>
          <w:p w14:paraId="5F60828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-0.74</w:t>
            </w:r>
          </w:p>
        </w:tc>
        <w:tc>
          <w:tcPr>
            <w:tcW w:w="916" w:type="dxa"/>
            <w:tcBorders>
              <w:top w:val="nil"/>
              <w:left w:val="nil"/>
              <w:bottom w:val="nil"/>
              <w:right w:val="nil"/>
            </w:tcBorders>
            <w:shd w:val="clear" w:color="auto" w:fill="auto"/>
            <w:noWrap/>
            <w:hideMark/>
          </w:tcPr>
          <w:p w14:paraId="147CFC1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0.207</w:t>
            </w:r>
          </w:p>
        </w:tc>
        <w:tc>
          <w:tcPr>
            <w:tcW w:w="780" w:type="dxa"/>
            <w:tcBorders>
              <w:top w:val="nil"/>
              <w:left w:val="nil"/>
              <w:bottom w:val="nil"/>
              <w:right w:val="nil"/>
            </w:tcBorders>
            <w:shd w:val="clear" w:color="auto" w:fill="auto"/>
            <w:noWrap/>
            <w:hideMark/>
          </w:tcPr>
          <w:p w14:paraId="19E0DAC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-3.1</w:t>
            </w:r>
          </w:p>
        </w:tc>
        <w:tc>
          <w:tcPr>
            <w:tcW w:w="977" w:type="dxa"/>
            <w:tcBorders>
              <w:top w:val="nil"/>
              <w:left w:val="nil"/>
              <w:bottom w:val="nil"/>
              <w:right w:val="nil"/>
            </w:tcBorders>
            <w:shd w:val="clear" w:color="auto" w:fill="auto"/>
            <w:noWrap/>
            <w:hideMark/>
          </w:tcPr>
          <w:p w14:paraId="6235A98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-23.8</w:t>
            </w:r>
          </w:p>
        </w:tc>
        <w:tc>
          <w:tcPr>
            <w:tcW w:w="993" w:type="dxa"/>
            <w:tcBorders>
              <w:top w:val="nil"/>
              <w:left w:val="nil"/>
              <w:bottom w:val="nil"/>
              <w:right w:val="nil"/>
            </w:tcBorders>
            <w:shd w:val="clear" w:color="auto" w:fill="auto"/>
            <w:noWrap/>
            <w:hideMark/>
          </w:tcPr>
          <w:p w14:paraId="3FB5AAC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-30.5</w:t>
            </w:r>
          </w:p>
        </w:tc>
      </w:tr>
      <w:tr w:rsidR="00CD2B36" w:rsidRPr="00CD2B36" w14:paraId="4C82701D" w14:textId="77777777" w:rsidTr="008F6CB7">
        <w:trPr>
          <w:trHeight w:val="253"/>
        </w:trPr>
        <w:tc>
          <w:tcPr>
            <w:tcW w:w="1496" w:type="dxa"/>
            <w:vMerge/>
            <w:tcBorders>
              <w:top w:val="nil"/>
              <w:left w:val="nil"/>
              <w:bottom w:val="dotted" w:sz="4" w:space="0" w:color="auto"/>
              <w:right w:val="nil"/>
            </w:tcBorders>
            <w:hideMark/>
          </w:tcPr>
          <w:p w14:paraId="798733EB"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dotted" w:sz="4" w:space="0" w:color="auto"/>
              <w:right w:val="nil"/>
            </w:tcBorders>
            <w:shd w:val="clear" w:color="auto" w:fill="auto"/>
            <w:hideMark/>
          </w:tcPr>
          <w:p w14:paraId="52DFC16B"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907" w:type="dxa"/>
            <w:tcBorders>
              <w:top w:val="nil"/>
              <w:left w:val="nil"/>
              <w:bottom w:val="dotted" w:sz="4" w:space="0" w:color="auto"/>
              <w:right w:val="nil"/>
            </w:tcBorders>
            <w:shd w:val="clear" w:color="auto" w:fill="auto"/>
            <w:noWrap/>
            <w:hideMark/>
          </w:tcPr>
          <w:p w14:paraId="6D0C1A3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-0.28</w:t>
            </w:r>
          </w:p>
        </w:tc>
        <w:tc>
          <w:tcPr>
            <w:tcW w:w="905" w:type="dxa"/>
            <w:tcBorders>
              <w:top w:val="nil"/>
              <w:left w:val="nil"/>
              <w:bottom w:val="dotted" w:sz="4" w:space="0" w:color="auto"/>
              <w:right w:val="nil"/>
            </w:tcBorders>
            <w:shd w:val="clear" w:color="auto" w:fill="auto"/>
            <w:noWrap/>
            <w:hideMark/>
          </w:tcPr>
          <w:p w14:paraId="04574D0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0.20</w:t>
            </w:r>
          </w:p>
        </w:tc>
        <w:tc>
          <w:tcPr>
            <w:tcW w:w="907" w:type="dxa"/>
            <w:tcBorders>
              <w:top w:val="nil"/>
              <w:left w:val="nil"/>
              <w:bottom w:val="dotted" w:sz="4" w:space="0" w:color="auto"/>
              <w:right w:val="nil"/>
            </w:tcBorders>
            <w:shd w:val="clear" w:color="auto" w:fill="auto"/>
            <w:noWrap/>
            <w:hideMark/>
          </w:tcPr>
          <w:p w14:paraId="24321E1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-0.95</w:t>
            </w:r>
          </w:p>
        </w:tc>
        <w:tc>
          <w:tcPr>
            <w:tcW w:w="916" w:type="dxa"/>
            <w:tcBorders>
              <w:top w:val="nil"/>
              <w:left w:val="nil"/>
              <w:bottom w:val="dotted" w:sz="4" w:space="0" w:color="auto"/>
              <w:right w:val="nil"/>
            </w:tcBorders>
            <w:shd w:val="clear" w:color="auto" w:fill="auto"/>
            <w:noWrap/>
            <w:hideMark/>
          </w:tcPr>
          <w:p w14:paraId="31B851E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0.462</w:t>
            </w:r>
          </w:p>
        </w:tc>
        <w:tc>
          <w:tcPr>
            <w:tcW w:w="780" w:type="dxa"/>
            <w:tcBorders>
              <w:top w:val="nil"/>
              <w:left w:val="nil"/>
              <w:bottom w:val="dotted" w:sz="4" w:space="0" w:color="auto"/>
              <w:right w:val="nil"/>
            </w:tcBorders>
            <w:shd w:val="clear" w:color="auto" w:fill="auto"/>
            <w:noWrap/>
            <w:hideMark/>
          </w:tcPr>
          <w:p w14:paraId="072C1CE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-36.6</w:t>
            </w:r>
          </w:p>
        </w:tc>
        <w:tc>
          <w:tcPr>
            <w:tcW w:w="977" w:type="dxa"/>
            <w:tcBorders>
              <w:top w:val="nil"/>
              <w:left w:val="nil"/>
              <w:bottom w:val="dotted" w:sz="4" w:space="0" w:color="auto"/>
              <w:right w:val="nil"/>
            </w:tcBorders>
            <w:shd w:val="clear" w:color="auto" w:fill="auto"/>
            <w:noWrap/>
            <w:hideMark/>
          </w:tcPr>
          <w:p w14:paraId="425DDD6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19.9</w:t>
            </w:r>
          </w:p>
        </w:tc>
        <w:tc>
          <w:tcPr>
            <w:tcW w:w="993" w:type="dxa"/>
            <w:tcBorders>
              <w:top w:val="nil"/>
              <w:left w:val="nil"/>
              <w:bottom w:val="dotted" w:sz="4" w:space="0" w:color="auto"/>
              <w:right w:val="nil"/>
            </w:tcBorders>
            <w:shd w:val="clear" w:color="auto" w:fill="auto"/>
            <w:noWrap/>
            <w:hideMark/>
          </w:tcPr>
          <w:p w14:paraId="260297B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-41.7</w:t>
            </w:r>
          </w:p>
        </w:tc>
      </w:tr>
      <w:tr w:rsidR="00CD2B36" w:rsidRPr="00CD2B36" w14:paraId="737727F7" w14:textId="77777777" w:rsidTr="008F6CB7">
        <w:trPr>
          <w:trHeight w:val="253"/>
        </w:trPr>
        <w:tc>
          <w:tcPr>
            <w:tcW w:w="1496" w:type="dxa"/>
            <w:vMerge w:val="restart"/>
            <w:tcBorders>
              <w:top w:val="dotted" w:sz="4" w:space="0" w:color="auto"/>
              <w:left w:val="nil"/>
              <w:bottom w:val="nil"/>
              <w:right w:val="nil"/>
            </w:tcBorders>
            <w:shd w:val="clear" w:color="auto" w:fill="auto"/>
            <w:hideMark/>
          </w:tcPr>
          <w:p w14:paraId="4313EA51"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Expenditure as a proportion of income (%)</w:t>
            </w:r>
          </w:p>
        </w:tc>
        <w:tc>
          <w:tcPr>
            <w:tcW w:w="1201" w:type="dxa"/>
            <w:tcBorders>
              <w:top w:val="dotted" w:sz="4" w:space="0" w:color="auto"/>
              <w:left w:val="nil"/>
              <w:bottom w:val="nil"/>
              <w:right w:val="nil"/>
            </w:tcBorders>
            <w:shd w:val="clear" w:color="auto" w:fill="auto"/>
            <w:hideMark/>
          </w:tcPr>
          <w:p w14:paraId="6E1100D6"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907" w:type="dxa"/>
            <w:tcBorders>
              <w:top w:val="dotted" w:sz="4" w:space="0" w:color="auto"/>
              <w:left w:val="nil"/>
              <w:bottom w:val="nil"/>
              <w:right w:val="nil"/>
            </w:tcBorders>
            <w:shd w:val="clear" w:color="auto" w:fill="auto"/>
            <w:noWrap/>
            <w:hideMark/>
          </w:tcPr>
          <w:p w14:paraId="1D5A02A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-1.22</w:t>
            </w:r>
          </w:p>
        </w:tc>
        <w:tc>
          <w:tcPr>
            <w:tcW w:w="905" w:type="dxa"/>
            <w:tcBorders>
              <w:top w:val="dotted" w:sz="4" w:space="0" w:color="auto"/>
              <w:left w:val="nil"/>
              <w:bottom w:val="nil"/>
              <w:right w:val="nil"/>
            </w:tcBorders>
            <w:shd w:val="clear" w:color="auto" w:fill="auto"/>
            <w:noWrap/>
            <w:hideMark/>
          </w:tcPr>
          <w:p w14:paraId="2124DD0C"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-0.44</w:t>
            </w:r>
          </w:p>
        </w:tc>
        <w:tc>
          <w:tcPr>
            <w:tcW w:w="907" w:type="dxa"/>
            <w:tcBorders>
              <w:top w:val="dotted" w:sz="4" w:space="0" w:color="auto"/>
              <w:left w:val="nil"/>
              <w:bottom w:val="nil"/>
              <w:right w:val="nil"/>
            </w:tcBorders>
            <w:shd w:val="clear" w:color="auto" w:fill="auto"/>
            <w:noWrap/>
            <w:hideMark/>
          </w:tcPr>
          <w:p w14:paraId="1E40CC0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-0.58</w:t>
            </w:r>
          </w:p>
        </w:tc>
        <w:tc>
          <w:tcPr>
            <w:tcW w:w="916" w:type="dxa"/>
            <w:tcBorders>
              <w:top w:val="dotted" w:sz="4" w:space="0" w:color="auto"/>
              <w:left w:val="nil"/>
              <w:bottom w:val="nil"/>
              <w:right w:val="nil"/>
            </w:tcBorders>
            <w:shd w:val="clear" w:color="auto" w:fill="auto"/>
            <w:noWrap/>
            <w:hideMark/>
          </w:tcPr>
          <w:p w14:paraId="36E125D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0.342</w:t>
            </w:r>
          </w:p>
        </w:tc>
        <w:tc>
          <w:tcPr>
            <w:tcW w:w="780" w:type="dxa"/>
            <w:tcBorders>
              <w:top w:val="dotted" w:sz="4" w:space="0" w:color="auto"/>
              <w:left w:val="nil"/>
              <w:bottom w:val="nil"/>
              <w:right w:val="nil"/>
            </w:tcBorders>
            <w:shd w:val="clear" w:color="auto" w:fill="auto"/>
            <w:noWrap/>
            <w:hideMark/>
          </w:tcPr>
          <w:p w14:paraId="7676043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-37.6</w:t>
            </w:r>
          </w:p>
        </w:tc>
        <w:tc>
          <w:tcPr>
            <w:tcW w:w="977" w:type="dxa"/>
            <w:tcBorders>
              <w:top w:val="dotted" w:sz="4" w:space="0" w:color="auto"/>
              <w:left w:val="nil"/>
              <w:bottom w:val="nil"/>
              <w:right w:val="nil"/>
            </w:tcBorders>
            <w:shd w:val="clear" w:color="auto" w:fill="auto"/>
            <w:noWrap/>
            <w:hideMark/>
          </w:tcPr>
          <w:p w14:paraId="288BD08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-20.4</w:t>
            </w:r>
          </w:p>
        </w:tc>
        <w:tc>
          <w:tcPr>
            <w:tcW w:w="993" w:type="dxa"/>
            <w:tcBorders>
              <w:top w:val="dotted" w:sz="4" w:space="0" w:color="auto"/>
              <w:left w:val="nil"/>
              <w:bottom w:val="nil"/>
              <w:right w:val="nil"/>
            </w:tcBorders>
            <w:shd w:val="clear" w:color="auto" w:fill="auto"/>
            <w:noWrap/>
            <w:hideMark/>
          </w:tcPr>
          <w:p w14:paraId="16CA8C5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-35.6</w:t>
            </w:r>
          </w:p>
        </w:tc>
      </w:tr>
      <w:tr w:rsidR="00CD2B36" w:rsidRPr="00CD2B36" w14:paraId="05989CC3" w14:textId="77777777" w:rsidTr="00217339">
        <w:trPr>
          <w:trHeight w:val="253"/>
        </w:trPr>
        <w:tc>
          <w:tcPr>
            <w:tcW w:w="1496" w:type="dxa"/>
            <w:vMerge/>
            <w:tcBorders>
              <w:top w:val="nil"/>
              <w:left w:val="nil"/>
              <w:bottom w:val="nil"/>
              <w:right w:val="nil"/>
            </w:tcBorders>
            <w:hideMark/>
          </w:tcPr>
          <w:p w14:paraId="3D4535AD"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23290CEF"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907" w:type="dxa"/>
            <w:tcBorders>
              <w:top w:val="nil"/>
              <w:left w:val="nil"/>
              <w:bottom w:val="nil"/>
              <w:right w:val="nil"/>
            </w:tcBorders>
            <w:shd w:val="clear" w:color="auto" w:fill="auto"/>
            <w:noWrap/>
            <w:hideMark/>
          </w:tcPr>
          <w:p w14:paraId="78E1F38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-0.44</w:t>
            </w:r>
          </w:p>
        </w:tc>
        <w:tc>
          <w:tcPr>
            <w:tcW w:w="905" w:type="dxa"/>
            <w:tcBorders>
              <w:top w:val="nil"/>
              <w:left w:val="nil"/>
              <w:bottom w:val="nil"/>
              <w:right w:val="nil"/>
            </w:tcBorders>
            <w:shd w:val="clear" w:color="auto" w:fill="auto"/>
            <w:noWrap/>
            <w:hideMark/>
          </w:tcPr>
          <w:p w14:paraId="0F497A6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-0.21</w:t>
            </w:r>
          </w:p>
        </w:tc>
        <w:tc>
          <w:tcPr>
            <w:tcW w:w="907" w:type="dxa"/>
            <w:tcBorders>
              <w:top w:val="nil"/>
              <w:left w:val="nil"/>
              <w:bottom w:val="nil"/>
              <w:right w:val="nil"/>
            </w:tcBorders>
            <w:shd w:val="clear" w:color="auto" w:fill="auto"/>
            <w:noWrap/>
            <w:hideMark/>
          </w:tcPr>
          <w:p w14:paraId="10E9D04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-0.15</w:t>
            </w:r>
          </w:p>
        </w:tc>
        <w:tc>
          <w:tcPr>
            <w:tcW w:w="916" w:type="dxa"/>
            <w:tcBorders>
              <w:top w:val="nil"/>
              <w:left w:val="nil"/>
              <w:bottom w:val="nil"/>
              <w:right w:val="nil"/>
            </w:tcBorders>
            <w:shd w:val="clear" w:color="auto" w:fill="auto"/>
            <w:noWrap/>
            <w:hideMark/>
          </w:tcPr>
          <w:p w14:paraId="74E9291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0.212</w:t>
            </w:r>
          </w:p>
        </w:tc>
        <w:tc>
          <w:tcPr>
            <w:tcW w:w="780" w:type="dxa"/>
            <w:tcBorders>
              <w:top w:val="nil"/>
              <w:left w:val="nil"/>
              <w:bottom w:val="nil"/>
              <w:right w:val="nil"/>
            </w:tcBorders>
            <w:shd w:val="clear" w:color="auto" w:fill="auto"/>
            <w:noWrap/>
            <w:hideMark/>
          </w:tcPr>
          <w:p w14:paraId="2FDA084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-56.2</w:t>
            </w:r>
          </w:p>
        </w:tc>
        <w:tc>
          <w:tcPr>
            <w:tcW w:w="977" w:type="dxa"/>
            <w:tcBorders>
              <w:top w:val="nil"/>
              <w:left w:val="nil"/>
              <w:bottom w:val="nil"/>
              <w:right w:val="nil"/>
            </w:tcBorders>
            <w:shd w:val="clear" w:color="auto" w:fill="auto"/>
            <w:noWrap/>
            <w:hideMark/>
          </w:tcPr>
          <w:p w14:paraId="5A7CA38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-33.7</w:t>
            </w:r>
          </w:p>
        </w:tc>
        <w:tc>
          <w:tcPr>
            <w:tcW w:w="993" w:type="dxa"/>
            <w:tcBorders>
              <w:top w:val="nil"/>
              <w:left w:val="nil"/>
              <w:bottom w:val="nil"/>
              <w:right w:val="nil"/>
            </w:tcBorders>
            <w:shd w:val="clear" w:color="auto" w:fill="auto"/>
            <w:noWrap/>
            <w:hideMark/>
          </w:tcPr>
          <w:p w14:paraId="7A9A1EB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-34.8</w:t>
            </w:r>
          </w:p>
        </w:tc>
      </w:tr>
      <w:tr w:rsidR="00CD2B36" w:rsidRPr="00CD2B36" w14:paraId="3BC5F341" w14:textId="77777777" w:rsidTr="00217339">
        <w:trPr>
          <w:trHeight w:val="253"/>
        </w:trPr>
        <w:tc>
          <w:tcPr>
            <w:tcW w:w="1496" w:type="dxa"/>
            <w:vMerge/>
            <w:tcBorders>
              <w:top w:val="nil"/>
              <w:left w:val="nil"/>
              <w:bottom w:val="nil"/>
              <w:right w:val="nil"/>
            </w:tcBorders>
            <w:hideMark/>
          </w:tcPr>
          <w:p w14:paraId="4AC28F53"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25013C9E"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907" w:type="dxa"/>
            <w:tcBorders>
              <w:top w:val="nil"/>
              <w:left w:val="nil"/>
              <w:bottom w:val="nil"/>
              <w:right w:val="nil"/>
            </w:tcBorders>
            <w:shd w:val="clear" w:color="auto" w:fill="auto"/>
            <w:noWrap/>
            <w:hideMark/>
          </w:tcPr>
          <w:p w14:paraId="3B7F4E9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-0.19</w:t>
            </w:r>
          </w:p>
        </w:tc>
        <w:tc>
          <w:tcPr>
            <w:tcW w:w="905" w:type="dxa"/>
            <w:tcBorders>
              <w:top w:val="nil"/>
              <w:left w:val="nil"/>
              <w:bottom w:val="nil"/>
              <w:right w:val="nil"/>
            </w:tcBorders>
            <w:shd w:val="clear" w:color="auto" w:fill="auto"/>
            <w:noWrap/>
            <w:hideMark/>
          </w:tcPr>
          <w:p w14:paraId="1DF6E4D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-0.21</w:t>
            </w:r>
          </w:p>
        </w:tc>
        <w:tc>
          <w:tcPr>
            <w:tcW w:w="907" w:type="dxa"/>
            <w:tcBorders>
              <w:top w:val="nil"/>
              <w:left w:val="nil"/>
              <w:bottom w:val="nil"/>
              <w:right w:val="nil"/>
            </w:tcBorders>
            <w:shd w:val="clear" w:color="auto" w:fill="auto"/>
            <w:noWrap/>
            <w:hideMark/>
          </w:tcPr>
          <w:p w14:paraId="23B64B8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-0.16</w:t>
            </w:r>
          </w:p>
        </w:tc>
        <w:tc>
          <w:tcPr>
            <w:tcW w:w="916" w:type="dxa"/>
            <w:tcBorders>
              <w:top w:val="nil"/>
              <w:left w:val="nil"/>
              <w:bottom w:val="nil"/>
              <w:right w:val="nil"/>
            </w:tcBorders>
            <w:shd w:val="clear" w:color="auto" w:fill="auto"/>
            <w:noWrap/>
            <w:hideMark/>
          </w:tcPr>
          <w:p w14:paraId="237D173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0.849</w:t>
            </w:r>
          </w:p>
        </w:tc>
        <w:tc>
          <w:tcPr>
            <w:tcW w:w="780" w:type="dxa"/>
            <w:tcBorders>
              <w:top w:val="nil"/>
              <w:left w:val="nil"/>
              <w:bottom w:val="nil"/>
              <w:right w:val="nil"/>
            </w:tcBorders>
            <w:shd w:val="clear" w:color="auto" w:fill="auto"/>
            <w:noWrap/>
            <w:hideMark/>
          </w:tcPr>
          <w:p w14:paraId="10F0A5A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-25.7</w:t>
            </w:r>
          </w:p>
        </w:tc>
        <w:tc>
          <w:tcPr>
            <w:tcW w:w="977" w:type="dxa"/>
            <w:tcBorders>
              <w:top w:val="nil"/>
              <w:left w:val="nil"/>
              <w:bottom w:val="nil"/>
              <w:right w:val="nil"/>
            </w:tcBorders>
            <w:shd w:val="clear" w:color="auto" w:fill="auto"/>
            <w:noWrap/>
            <w:hideMark/>
          </w:tcPr>
          <w:p w14:paraId="7B0E9C4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-32.2</w:t>
            </w:r>
          </w:p>
        </w:tc>
        <w:tc>
          <w:tcPr>
            <w:tcW w:w="993" w:type="dxa"/>
            <w:tcBorders>
              <w:top w:val="nil"/>
              <w:left w:val="nil"/>
              <w:bottom w:val="nil"/>
              <w:right w:val="nil"/>
            </w:tcBorders>
            <w:shd w:val="clear" w:color="auto" w:fill="auto"/>
            <w:noWrap/>
            <w:hideMark/>
          </w:tcPr>
          <w:p w14:paraId="7A8E2F9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-32.5</w:t>
            </w:r>
          </w:p>
        </w:tc>
      </w:tr>
      <w:tr w:rsidR="00CD2B36" w:rsidRPr="00CD2B36" w14:paraId="2F744CA1" w14:textId="77777777" w:rsidTr="008F6CB7">
        <w:trPr>
          <w:trHeight w:val="253"/>
        </w:trPr>
        <w:tc>
          <w:tcPr>
            <w:tcW w:w="1496" w:type="dxa"/>
            <w:vMerge/>
            <w:tcBorders>
              <w:top w:val="nil"/>
              <w:left w:val="nil"/>
              <w:bottom w:val="dotted" w:sz="4" w:space="0" w:color="auto"/>
              <w:right w:val="nil"/>
            </w:tcBorders>
            <w:hideMark/>
          </w:tcPr>
          <w:p w14:paraId="3411CE45"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dotted" w:sz="4" w:space="0" w:color="auto"/>
              <w:right w:val="nil"/>
            </w:tcBorders>
            <w:shd w:val="clear" w:color="auto" w:fill="auto"/>
            <w:hideMark/>
          </w:tcPr>
          <w:p w14:paraId="2A22F5C0"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907" w:type="dxa"/>
            <w:tcBorders>
              <w:top w:val="nil"/>
              <w:left w:val="nil"/>
              <w:bottom w:val="dotted" w:sz="4" w:space="0" w:color="auto"/>
              <w:right w:val="nil"/>
            </w:tcBorders>
            <w:shd w:val="clear" w:color="auto" w:fill="auto"/>
            <w:noWrap/>
            <w:hideMark/>
          </w:tcPr>
          <w:p w14:paraId="1A3A819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-0.19</w:t>
            </w:r>
          </w:p>
        </w:tc>
        <w:tc>
          <w:tcPr>
            <w:tcW w:w="905" w:type="dxa"/>
            <w:tcBorders>
              <w:top w:val="nil"/>
              <w:left w:val="nil"/>
              <w:bottom w:val="dotted" w:sz="4" w:space="0" w:color="auto"/>
              <w:right w:val="nil"/>
            </w:tcBorders>
            <w:shd w:val="clear" w:color="auto" w:fill="auto"/>
            <w:noWrap/>
            <w:hideMark/>
          </w:tcPr>
          <w:p w14:paraId="5189881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0.16</w:t>
            </w:r>
          </w:p>
        </w:tc>
        <w:tc>
          <w:tcPr>
            <w:tcW w:w="907" w:type="dxa"/>
            <w:tcBorders>
              <w:top w:val="nil"/>
              <w:left w:val="nil"/>
              <w:bottom w:val="dotted" w:sz="4" w:space="0" w:color="auto"/>
              <w:right w:val="nil"/>
            </w:tcBorders>
            <w:shd w:val="clear" w:color="auto" w:fill="auto"/>
            <w:noWrap/>
            <w:hideMark/>
          </w:tcPr>
          <w:p w14:paraId="2435DFB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-0.16</w:t>
            </w:r>
          </w:p>
        </w:tc>
        <w:tc>
          <w:tcPr>
            <w:tcW w:w="916" w:type="dxa"/>
            <w:tcBorders>
              <w:top w:val="nil"/>
              <w:left w:val="nil"/>
              <w:bottom w:val="dotted" w:sz="4" w:space="0" w:color="auto"/>
              <w:right w:val="nil"/>
            </w:tcBorders>
            <w:shd w:val="clear" w:color="auto" w:fill="auto"/>
            <w:noWrap/>
            <w:hideMark/>
          </w:tcPr>
          <w:p w14:paraId="41D3A29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0.860</w:t>
            </w:r>
          </w:p>
        </w:tc>
        <w:tc>
          <w:tcPr>
            <w:tcW w:w="780" w:type="dxa"/>
            <w:tcBorders>
              <w:top w:val="nil"/>
              <w:left w:val="nil"/>
              <w:bottom w:val="dotted" w:sz="4" w:space="0" w:color="auto"/>
              <w:right w:val="nil"/>
            </w:tcBorders>
            <w:shd w:val="clear" w:color="auto" w:fill="auto"/>
            <w:noWrap/>
            <w:hideMark/>
          </w:tcPr>
          <w:p w14:paraId="6F11E03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-40.7</w:t>
            </w:r>
          </w:p>
        </w:tc>
        <w:tc>
          <w:tcPr>
            <w:tcW w:w="977" w:type="dxa"/>
            <w:tcBorders>
              <w:top w:val="nil"/>
              <w:left w:val="nil"/>
              <w:bottom w:val="dotted" w:sz="4" w:space="0" w:color="auto"/>
              <w:right w:val="nil"/>
            </w:tcBorders>
            <w:shd w:val="clear" w:color="auto" w:fill="auto"/>
            <w:noWrap/>
            <w:hideMark/>
          </w:tcPr>
          <w:p w14:paraId="1BD3518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44.9</w:t>
            </w:r>
          </w:p>
        </w:tc>
        <w:tc>
          <w:tcPr>
            <w:tcW w:w="993" w:type="dxa"/>
            <w:tcBorders>
              <w:top w:val="nil"/>
              <w:left w:val="nil"/>
              <w:bottom w:val="dotted" w:sz="4" w:space="0" w:color="auto"/>
              <w:right w:val="nil"/>
            </w:tcBorders>
            <w:shd w:val="clear" w:color="auto" w:fill="auto"/>
            <w:noWrap/>
            <w:hideMark/>
          </w:tcPr>
          <w:p w14:paraId="14EBA70D"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-38.9</w:t>
            </w:r>
          </w:p>
        </w:tc>
      </w:tr>
      <w:tr w:rsidR="00CD2B36" w:rsidRPr="00CD2B36" w14:paraId="1077CC62" w14:textId="77777777" w:rsidTr="008F6CB7">
        <w:trPr>
          <w:trHeight w:val="253"/>
        </w:trPr>
        <w:tc>
          <w:tcPr>
            <w:tcW w:w="1496" w:type="dxa"/>
            <w:vMerge w:val="restart"/>
            <w:tcBorders>
              <w:top w:val="dotted" w:sz="4" w:space="0" w:color="auto"/>
              <w:left w:val="nil"/>
              <w:bottom w:val="single" w:sz="4" w:space="0" w:color="000000"/>
              <w:right w:val="nil"/>
            </w:tcBorders>
            <w:shd w:val="clear" w:color="auto" w:fill="auto"/>
            <w:hideMark/>
          </w:tcPr>
          <w:p w14:paraId="1BAC8B17"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Estimated quantity of beverages purchased (kg/person/year)</w:t>
            </w:r>
          </w:p>
        </w:tc>
        <w:tc>
          <w:tcPr>
            <w:tcW w:w="1201" w:type="dxa"/>
            <w:tcBorders>
              <w:top w:val="dotted" w:sz="4" w:space="0" w:color="auto"/>
              <w:left w:val="nil"/>
              <w:bottom w:val="nil"/>
              <w:right w:val="nil"/>
            </w:tcBorders>
            <w:shd w:val="clear" w:color="auto" w:fill="auto"/>
            <w:hideMark/>
          </w:tcPr>
          <w:p w14:paraId="4560B996"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All beverages </w:t>
            </w:r>
          </w:p>
        </w:tc>
        <w:tc>
          <w:tcPr>
            <w:tcW w:w="907" w:type="dxa"/>
            <w:tcBorders>
              <w:top w:val="dotted" w:sz="4" w:space="0" w:color="auto"/>
              <w:left w:val="nil"/>
              <w:bottom w:val="nil"/>
              <w:right w:val="nil"/>
            </w:tcBorders>
            <w:shd w:val="clear" w:color="auto" w:fill="auto"/>
            <w:noWrap/>
            <w:hideMark/>
          </w:tcPr>
          <w:p w14:paraId="2ABC8D3B"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-3.90</w:t>
            </w:r>
          </w:p>
        </w:tc>
        <w:tc>
          <w:tcPr>
            <w:tcW w:w="905" w:type="dxa"/>
            <w:tcBorders>
              <w:top w:val="dotted" w:sz="4" w:space="0" w:color="auto"/>
              <w:left w:val="nil"/>
              <w:bottom w:val="nil"/>
              <w:right w:val="nil"/>
            </w:tcBorders>
            <w:shd w:val="clear" w:color="auto" w:fill="auto"/>
            <w:noWrap/>
            <w:hideMark/>
          </w:tcPr>
          <w:p w14:paraId="1E82CCD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-2.56</w:t>
            </w:r>
          </w:p>
        </w:tc>
        <w:tc>
          <w:tcPr>
            <w:tcW w:w="907" w:type="dxa"/>
            <w:tcBorders>
              <w:top w:val="dotted" w:sz="4" w:space="0" w:color="auto"/>
              <w:left w:val="nil"/>
              <w:bottom w:val="nil"/>
              <w:right w:val="nil"/>
            </w:tcBorders>
            <w:shd w:val="clear" w:color="auto" w:fill="auto"/>
            <w:noWrap/>
            <w:hideMark/>
          </w:tcPr>
          <w:p w14:paraId="1AF8A3E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-6.45</w:t>
            </w:r>
          </w:p>
        </w:tc>
        <w:tc>
          <w:tcPr>
            <w:tcW w:w="916" w:type="dxa"/>
            <w:tcBorders>
              <w:top w:val="dotted" w:sz="4" w:space="0" w:color="auto"/>
              <w:left w:val="nil"/>
              <w:bottom w:val="nil"/>
              <w:right w:val="nil"/>
            </w:tcBorders>
            <w:shd w:val="clear" w:color="auto" w:fill="auto"/>
            <w:noWrap/>
            <w:hideMark/>
          </w:tcPr>
          <w:p w14:paraId="4FB59CCE"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0.527</w:t>
            </w:r>
          </w:p>
        </w:tc>
        <w:tc>
          <w:tcPr>
            <w:tcW w:w="780" w:type="dxa"/>
            <w:tcBorders>
              <w:top w:val="dotted" w:sz="4" w:space="0" w:color="auto"/>
              <w:left w:val="nil"/>
              <w:bottom w:val="nil"/>
              <w:right w:val="nil"/>
            </w:tcBorders>
            <w:shd w:val="clear" w:color="auto" w:fill="auto"/>
            <w:noWrap/>
            <w:hideMark/>
          </w:tcPr>
          <w:p w14:paraId="054D5F4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-64.4</w:t>
            </w:r>
          </w:p>
        </w:tc>
        <w:tc>
          <w:tcPr>
            <w:tcW w:w="977" w:type="dxa"/>
            <w:tcBorders>
              <w:top w:val="dotted" w:sz="4" w:space="0" w:color="auto"/>
              <w:left w:val="nil"/>
              <w:bottom w:val="nil"/>
              <w:right w:val="nil"/>
            </w:tcBorders>
            <w:shd w:val="clear" w:color="auto" w:fill="auto"/>
            <w:noWrap/>
            <w:hideMark/>
          </w:tcPr>
          <w:p w14:paraId="044D1BD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-26.4</w:t>
            </w:r>
          </w:p>
        </w:tc>
        <w:tc>
          <w:tcPr>
            <w:tcW w:w="993" w:type="dxa"/>
            <w:tcBorders>
              <w:top w:val="dotted" w:sz="4" w:space="0" w:color="auto"/>
              <w:left w:val="nil"/>
              <w:bottom w:val="nil"/>
              <w:right w:val="nil"/>
            </w:tcBorders>
            <w:shd w:val="clear" w:color="auto" w:fill="auto"/>
            <w:noWrap/>
            <w:hideMark/>
          </w:tcPr>
          <w:p w14:paraId="1D31899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-38.3</w:t>
            </w:r>
          </w:p>
        </w:tc>
      </w:tr>
      <w:tr w:rsidR="00CD2B36" w:rsidRPr="00CD2B36" w14:paraId="16B4963B" w14:textId="77777777" w:rsidTr="00217339">
        <w:trPr>
          <w:trHeight w:val="253"/>
        </w:trPr>
        <w:tc>
          <w:tcPr>
            <w:tcW w:w="1496" w:type="dxa"/>
            <w:vMerge/>
            <w:tcBorders>
              <w:top w:val="nil"/>
              <w:left w:val="nil"/>
              <w:bottom w:val="single" w:sz="4" w:space="0" w:color="000000"/>
              <w:right w:val="nil"/>
            </w:tcBorders>
            <w:vAlign w:val="center"/>
            <w:hideMark/>
          </w:tcPr>
          <w:p w14:paraId="5EE8885E"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19C463E7"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Soft drinks</w:t>
            </w:r>
          </w:p>
        </w:tc>
        <w:tc>
          <w:tcPr>
            <w:tcW w:w="907" w:type="dxa"/>
            <w:tcBorders>
              <w:top w:val="nil"/>
              <w:left w:val="nil"/>
              <w:bottom w:val="nil"/>
              <w:right w:val="nil"/>
            </w:tcBorders>
            <w:shd w:val="clear" w:color="auto" w:fill="auto"/>
            <w:noWrap/>
            <w:hideMark/>
          </w:tcPr>
          <w:p w14:paraId="1E39620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-3.99</w:t>
            </w:r>
          </w:p>
        </w:tc>
        <w:tc>
          <w:tcPr>
            <w:tcW w:w="905" w:type="dxa"/>
            <w:tcBorders>
              <w:top w:val="nil"/>
              <w:left w:val="nil"/>
              <w:bottom w:val="nil"/>
              <w:right w:val="nil"/>
            </w:tcBorders>
            <w:shd w:val="clear" w:color="auto" w:fill="auto"/>
            <w:noWrap/>
            <w:hideMark/>
          </w:tcPr>
          <w:p w14:paraId="1A72302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-2.17</w:t>
            </w:r>
          </w:p>
        </w:tc>
        <w:tc>
          <w:tcPr>
            <w:tcW w:w="907" w:type="dxa"/>
            <w:tcBorders>
              <w:top w:val="nil"/>
              <w:left w:val="nil"/>
              <w:bottom w:val="nil"/>
              <w:right w:val="nil"/>
            </w:tcBorders>
            <w:shd w:val="clear" w:color="auto" w:fill="auto"/>
            <w:noWrap/>
            <w:hideMark/>
          </w:tcPr>
          <w:p w14:paraId="29AD6BC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-6.27</w:t>
            </w:r>
          </w:p>
        </w:tc>
        <w:tc>
          <w:tcPr>
            <w:tcW w:w="916" w:type="dxa"/>
            <w:tcBorders>
              <w:top w:val="nil"/>
              <w:left w:val="nil"/>
              <w:bottom w:val="nil"/>
              <w:right w:val="nil"/>
            </w:tcBorders>
            <w:shd w:val="clear" w:color="auto" w:fill="auto"/>
            <w:noWrap/>
            <w:hideMark/>
          </w:tcPr>
          <w:p w14:paraId="7D0CB2E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0.770</w:t>
            </w:r>
          </w:p>
        </w:tc>
        <w:tc>
          <w:tcPr>
            <w:tcW w:w="780" w:type="dxa"/>
            <w:tcBorders>
              <w:top w:val="nil"/>
              <w:left w:val="nil"/>
              <w:bottom w:val="nil"/>
              <w:right w:val="nil"/>
            </w:tcBorders>
            <w:shd w:val="clear" w:color="auto" w:fill="auto"/>
            <w:noWrap/>
            <w:hideMark/>
          </w:tcPr>
          <w:p w14:paraId="6B38C459"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-43.2</w:t>
            </w:r>
          </w:p>
        </w:tc>
        <w:tc>
          <w:tcPr>
            <w:tcW w:w="977" w:type="dxa"/>
            <w:tcBorders>
              <w:top w:val="nil"/>
              <w:left w:val="nil"/>
              <w:bottom w:val="nil"/>
              <w:right w:val="nil"/>
            </w:tcBorders>
            <w:shd w:val="clear" w:color="auto" w:fill="auto"/>
            <w:noWrap/>
            <w:hideMark/>
          </w:tcPr>
          <w:p w14:paraId="7BD18895"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-29.8</w:t>
            </w:r>
          </w:p>
        </w:tc>
        <w:tc>
          <w:tcPr>
            <w:tcW w:w="993" w:type="dxa"/>
            <w:tcBorders>
              <w:top w:val="nil"/>
              <w:left w:val="nil"/>
              <w:bottom w:val="nil"/>
              <w:right w:val="nil"/>
            </w:tcBorders>
            <w:shd w:val="clear" w:color="auto" w:fill="auto"/>
            <w:noWrap/>
            <w:hideMark/>
          </w:tcPr>
          <w:p w14:paraId="3071BEE1"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-57.7</w:t>
            </w:r>
          </w:p>
        </w:tc>
      </w:tr>
      <w:tr w:rsidR="00CD2B36" w:rsidRPr="00CD2B36" w14:paraId="1C5DCE15" w14:textId="77777777" w:rsidTr="00217339">
        <w:trPr>
          <w:trHeight w:val="253"/>
        </w:trPr>
        <w:tc>
          <w:tcPr>
            <w:tcW w:w="1496" w:type="dxa"/>
            <w:vMerge/>
            <w:tcBorders>
              <w:top w:val="nil"/>
              <w:left w:val="nil"/>
              <w:bottom w:val="single" w:sz="4" w:space="0" w:color="000000"/>
              <w:right w:val="nil"/>
            </w:tcBorders>
            <w:vAlign w:val="center"/>
            <w:hideMark/>
          </w:tcPr>
          <w:p w14:paraId="28F41CC4"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nil"/>
              <w:right w:val="nil"/>
            </w:tcBorders>
            <w:shd w:val="clear" w:color="auto" w:fill="auto"/>
            <w:hideMark/>
          </w:tcPr>
          <w:p w14:paraId="3800620C"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Milk</w:t>
            </w:r>
          </w:p>
        </w:tc>
        <w:tc>
          <w:tcPr>
            <w:tcW w:w="907" w:type="dxa"/>
            <w:tcBorders>
              <w:top w:val="nil"/>
              <w:left w:val="nil"/>
              <w:bottom w:val="nil"/>
              <w:right w:val="nil"/>
            </w:tcBorders>
            <w:shd w:val="clear" w:color="auto" w:fill="auto"/>
            <w:noWrap/>
            <w:hideMark/>
          </w:tcPr>
          <w:p w14:paraId="01BE2DD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-3.07</w:t>
            </w:r>
          </w:p>
        </w:tc>
        <w:tc>
          <w:tcPr>
            <w:tcW w:w="905" w:type="dxa"/>
            <w:tcBorders>
              <w:top w:val="nil"/>
              <w:left w:val="nil"/>
              <w:bottom w:val="nil"/>
              <w:right w:val="nil"/>
            </w:tcBorders>
            <w:shd w:val="clear" w:color="auto" w:fill="auto"/>
            <w:noWrap/>
            <w:hideMark/>
          </w:tcPr>
          <w:p w14:paraId="77F175E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6.33</w:t>
            </w:r>
          </w:p>
        </w:tc>
        <w:tc>
          <w:tcPr>
            <w:tcW w:w="907" w:type="dxa"/>
            <w:tcBorders>
              <w:top w:val="nil"/>
              <w:left w:val="nil"/>
              <w:bottom w:val="nil"/>
              <w:right w:val="nil"/>
            </w:tcBorders>
            <w:shd w:val="clear" w:color="auto" w:fill="auto"/>
            <w:noWrap/>
            <w:hideMark/>
          </w:tcPr>
          <w:p w14:paraId="054444B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-31.06</w:t>
            </w:r>
          </w:p>
        </w:tc>
        <w:tc>
          <w:tcPr>
            <w:tcW w:w="916" w:type="dxa"/>
            <w:tcBorders>
              <w:top w:val="nil"/>
              <w:left w:val="nil"/>
              <w:bottom w:val="nil"/>
              <w:right w:val="nil"/>
            </w:tcBorders>
            <w:shd w:val="clear" w:color="auto" w:fill="auto"/>
            <w:noWrap/>
            <w:hideMark/>
          </w:tcPr>
          <w:p w14:paraId="270CAA00"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0.020</w:t>
            </w:r>
          </w:p>
        </w:tc>
        <w:tc>
          <w:tcPr>
            <w:tcW w:w="780" w:type="dxa"/>
            <w:tcBorders>
              <w:top w:val="nil"/>
              <w:left w:val="nil"/>
              <w:bottom w:val="nil"/>
              <w:right w:val="nil"/>
            </w:tcBorders>
            <w:shd w:val="clear" w:color="auto" w:fill="auto"/>
            <w:noWrap/>
            <w:hideMark/>
          </w:tcPr>
          <w:p w14:paraId="2BE2781A"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-34.0</w:t>
            </w:r>
          </w:p>
        </w:tc>
        <w:tc>
          <w:tcPr>
            <w:tcW w:w="977" w:type="dxa"/>
            <w:tcBorders>
              <w:top w:val="nil"/>
              <w:left w:val="nil"/>
              <w:bottom w:val="nil"/>
              <w:right w:val="nil"/>
            </w:tcBorders>
            <w:shd w:val="clear" w:color="auto" w:fill="auto"/>
            <w:noWrap/>
            <w:hideMark/>
          </w:tcPr>
          <w:p w14:paraId="2A26367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38.9</w:t>
            </w:r>
          </w:p>
        </w:tc>
        <w:tc>
          <w:tcPr>
            <w:tcW w:w="993" w:type="dxa"/>
            <w:tcBorders>
              <w:top w:val="nil"/>
              <w:left w:val="nil"/>
              <w:bottom w:val="nil"/>
              <w:right w:val="nil"/>
            </w:tcBorders>
            <w:shd w:val="clear" w:color="auto" w:fill="auto"/>
            <w:noWrap/>
            <w:hideMark/>
          </w:tcPr>
          <w:p w14:paraId="170455D7"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-52.7</w:t>
            </w:r>
          </w:p>
        </w:tc>
      </w:tr>
      <w:tr w:rsidR="00CD2B36" w:rsidRPr="00CD2B36" w14:paraId="13C8973A" w14:textId="77777777" w:rsidTr="00217339">
        <w:trPr>
          <w:trHeight w:val="253"/>
        </w:trPr>
        <w:tc>
          <w:tcPr>
            <w:tcW w:w="1496" w:type="dxa"/>
            <w:vMerge/>
            <w:tcBorders>
              <w:top w:val="nil"/>
              <w:left w:val="nil"/>
              <w:bottom w:val="single" w:sz="4" w:space="0" w:color="000000"/>
              <w:right w:val="nil"/>
            </w:tcBorders>
            <w:vAlign w:val="center"/>
            <w:hideMark/>
          </w:tcPr>
          <w:p w14:paraId="55B7BF37" w14:textId="77777777" w:rsidR="00CE49D7" w:rsidRPr="00CD2B36" w:rsidRDefault="00CE49D7" w:rsidP="00217339">
            <w:pPr>
              <w:spacing w:after="0" w:line="240" w:lineRule="auto"/>
              <w:rPr>
                <w:rFonts w:eastAsia="Times New Roman"/>
                <w:sz w:val="16"/>
                <w:szCs w:val="16"/>
                <w:lang w:val="en-US"/>
              </w:rPr>
            </w:pPr>
          </w:p>
        </w:tc>
        <w:tc>
          <w:tcPr>
            <w:tcW w:w="1201" w:type="dxa"/>
            <w:tcBorders>
              <w:top w:val="nil"/>
              <w:left w:val="nil"/>
              <w:bottom w:val="single" w:sz="4" w:space="0" w:color="auto"/>
              <w:right w:val="nil"/>
            </w:tcBorders>
            <w:shd w:val="clear" w:color="auto" w:fill="auto"/>
            <w:hideMark/>
          </w:tcPr>
          <w:p w14:paraId="052F74AE" w14:textId="77777777" w:rsidR="00CE49D7" w:rsidRPr="00CD2B36" w:rsidRDefault="00CE49D7" w:rsidP="00217339">
            <w:pPr>
              <w:spacing w:after="0" w:line="240" w:lineRule="auto"/>
              <w:rPr>
                <w:rFonts w:eastAsia="Times New Roman"/>
                <w:sz w:val="16"/>
                <w:szCs w:val="16"/>
                <w:lang w:val="en-US"/>
              </w:rPr>
            </w:pPr>
            <w:r w:rsidRPr="00CD2B36">
              <w:rPr>
                <w:rFonts w:eastAsia="Times New Roman"/>
                <w:sz w:val="16"/>
                <w:szCs w:val="16"/>
                <w:lang w:val="en-US"/>
              </w:rPr>
              <w:t>Water</w:t>
            </w:r>
          </w:p>
        </w:tc>
        <w:tc>
          <w:tcPr>
            <w:tcW w:w="907" w:type="dxa"/>
            <w:tcBorders>
              <w:top w:val="nil"/>
              <w:left w:val="nil"/>
              <w:bottom w:val="single" w:sz="4" w:space="0" w:color="auto"/>
              <w:right w:val="nil"/>
            </w:tcBorders>
            <w:shd w:val="clear" w:color="auto" w:fill="auto"/>
            <w:noWrap/>
            <w:hideMark/>
          </w:tcPr>
          <w:p w14:paraId="089BE692"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-12.03</w:t>
            </w:r>
          </w:p>
        </w:tc>
        <w:tc>
          <w:tcPr>
            <w:tcW w:w="905" w:type="dxa"/>
            <w:tcBorders>
              <w:top w:val="nil"/>
              <w:left w:val="nil"/>
              <w:bottom w:val="single" w:sz="4" w:space="0" w:color="auto"/>
              <w:right w:val="nil"/>
            </w:tcBorders>
            <w:shd w:val="clear" w:color="auto" w:fill="auto"/>
            <w:noWrap/>
            <w:hideMark/>
          </w:tcPr>
          <w:p w14:paraId="5FE91AB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-0.95</w:t>
            </w:r>
          </w:p>
        </w:tc>
        <w:tc>
          <w:tcPr>
            <w:tcW w:w="907" w:type="dxa"/>
            <w:tcBorders>
              <w:top w:val="nil"/>
              <w:left w:val="nil"/>
              <w:bottom w:val="single" w:sz="4" w:space="0" w:color="auto"/>
              <w:right w:val="nil"/>
            </w:tcBorders>
            <w:shd w:val="clear" w:color="auto" w:fill="auto"/>
            <w:noWrap/>
            <w:hideMark/>
          </w:tcPr>
          <w:p w14:paraId="0CB30114"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-51.76</w:t>
            </w:r>
          </w:p>
        </w:tc>
        <w:tc>
          <w:tcPr>
            <w:tcW w:w="916" w:type="dxa"/>
            <w:tcBorders>
              <w:top w:val="nil"/>
              <w:left w:val="nil"/>
              <w:bottom w:val="single" w:sz="4" w:space="0" w:color="auto"/>
              <w:right w:val="nil"/>
            </w:tcBorders>
            <w:shd w:val="clear" w:color="auto" w:fill="auto"/>
            <w:noWrap/>
            <w:hideMark/>
          </w:tcPr>
          <w:p w14:paraId="4A3D15E3"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0.014</w:t>
            </w:r>
          </w:p>
        </w:tc>
        <w:tc>
          <w:tcPr>
            <w:tcW w:w="780" w:type="dxa"/>
            <w:tcBorders>
              <w:top w:val="nil"/>
              <w:left w:val="nil"/>
              <w:bottom w:val="single" w:sz="4" w:space="0" w:color="auto"/>
              <w:right w:val="nil"/>
            </w:tcBorders>
            <w:shd w:val="clear" w:color="auto" w:fill="auto"/>
            <w:noWrap/>
            <w:hideMark/>
          </w:tcPr>
          <w:p w14:paraId="247D7318"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-42.1</w:t>
            </w:r>
          </w:p>
        </w:tc>
        <w:tc>
          <w:tcPr>
            <w:tcW w:w="977" w:type="dxa"/>
            <w:tcBorders>
              <w:top w:val="nil"/>
              <w:left w:val="nil"/>
              <w:bottom w:val="single" w:sz="4" w:space="0" w:color="auto"/>
              <w:right w:val="nil"/>
            </w:tcBorders>
            <w:shd w:val="clear" w:color="auto" w:fill="auto"/>
            <w:noWrap/>
            <w:hideMark/>
          </w:tcPr>
          <w:p w14:paraId="7BB51A16"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-2.3</w:t>
            </w:r>
          </w:p>
        </w:tc>
        <w:tc>
          <w:tcPr>
            <w:tcW w:w="993" w:type="dxa"/>
            <w:tcBorders>
              <w:top w:val="nil"/>
              <w:left w:val="nil"/>
              <w:bottom w:val="single" w:sz="4" w:space="0" w:color="auto"/>
              <w:right w:val="nil"/>
            </w:tcBorders>
            <w:shd w:val="clear" w:color="auto" w:fill="auto"/>
            <w:noWrap/>
            <w:hideMark/>
          </w:tcPr>
          <w:p w14:paraId="6DB6AAEF" w14:textId="77777777" w:rsidR="00CE49D7" w:rsidRPr="00CD2B36" w:rsidRDefault="00CE49D7" w:rsidP="00217339">
            <w:pPr>
              <w:spacing w:after="0" w:line="240" w:lineRule="auto"/>
              <w:jc w:val="center"/>
              <w:rPr>
                <w:rFonts w:eastAsia="Times New Roman"/>
                <w:sz w:val="16"/>
                <w:szCs w:val="16"/>
                <w:lang w:val="en-US"/>
              </w:rPr>
            </w:pPr>
            <w:r w:rsidRPr="00CD2B36">
              <w:rPr>
                <w:rFonts w:eastAsia="Times New Roman"/>
                <w:sz w:val="16"/>
                <w:szCs w:val="16"/>
                <w:lang w:val="en-US"/>
              </w:rPr>
              <w:t>-48.9</w:t>
            </w:r>
          </w:p>
        </w:tc>
      </w:tr>
    </w:tbl>
    <w:p w14:paraId="115E3E0D" w14:textId="77777777" w:rsidR="00CE49D7" w:rsidRPr="00CD2B36" w:rsidRDefault="00CE49D7" w:rsidP="00CE49D7">
      <w:pPr>
        <w:spacing w:line="360" w:lineRule="auto"/>
        <w:rPr>
          <w:sz w:val="28"/>
        </w:rPr>
      </w:pPr>
      <w:r w:rsidRPr="00CD2B36">
        <w:rPr>
          <w:rFonts w:eastAsia="Times New Roman" w:cs="Segoe UI"/>
          <w:sz w:val="20"/>
          <w:szCs w:val="16"/>
          <w:lang w:val="en-US"/>
        </w:rPr>
        <w:t>The p-value here tests whether there were differences in the pre-post tax changes in expenditure between high and low-income households.</w:t>
      </w:r>
    </w:p>
    <w:p w14:paraId="677F321E" w14:textId="77777777" w:rsidR="00CE49D7" w:rsidRPr="00CD2B36" w:rsidRDefault="00CE49D7" w:rsidP="00CE49D7">
      <w:pPr>
        <w:spacing w:line="360" w:lineRule="auto"/>
      </w:pPr>
    </w:p>
    <w:p w14:paraId="15B287FC" w14:textId="77777777" w:rsidR="00730B90" w:rsidRPr="00CD2B36" w:rsidRDefault="00730B90" w:rsidP="00730B90">
      <w:pPr>
        <w:pStyle w:val="Heading3"/>
        <w:spacing w:line="360" w:lineRule="auto"/>
        <w:rPr>
          <w:color w:val="auto"/>
        </w:rPr>
      </w:pPr>
      <w:bookmarkStart w:id="8" w:name="_Toc34920306"/>
      <w:r w:rsidRPr="00CD2B36">
        <w:rPr>
          <w:color w:val="auto"/>
        </w:rPr>
        <w:t>Expenditure volume patterns in 2015/16</w:t>
      </w:r>
      <w:bookmarkEnd w:id="8"/>
    </w:p>
    <w:p w14:paraId="7D179547" w14:textId="77777777" w:rsidR="00730B90" w:rsidRPr="00CD2B36" w:rsidRDefault="00730B90" w:rsidP="00730B90">
      <w:pPr>
        <w:spacing w:line="360" w:lineRule="auto"/>
      </w:pPr>
      <w:r w:rsidRPr="00CD2B36">
        <w:t xml:space="preserve">Table </w:t>
      </w:r>
      <w:r w:rsidR="00212AAF" w:rsidRPr="00CD2B36">
        <w:t xml:space="preserve">S7 </w:t>
      </w:r>
      <w:r w:rsidRPr="00CD2B36">
        <w:t xml:space="preserve">describes the beverage quantities in 2015/16 estimated from expenditure by demographic factors. Acquired quantities of soft drink per person were significantly greater in adult only, high-income, bottled water (using main drinking water source), </w:t>
      </w:r>
      <w:proofErr w:type="spellStart"/>
      <w:r w:rsidRPr="00CD2B36">
        <w:t>Tongatapu</w:t>
      </w:r>
      <w:proofErr w:type="spellEnd"/>
      <w:r w:rsidRPr="00CD2B36">
        <w:t xml:space="preserve"> and university-educated adult households. Milk and water expenditure followed the same pattern, with the addition that greater quantities of water were acquired in households where all adults were obese. The picture for juice/other was more mixed, but there were significantly greater per capita quantities acquired in outer island households and no qualification households. In Tables 3B and 3C, similar patterns were evident with greater expenditure and food budget shares for soft drinks, milk and water in the adult only, high-income and </w:t>
      </w:r>
      <w:proofErr w:type="spellStart"/>
      <w:r w:rsidRPr="00CD2B36">
        <w:t>Tongatapu</w:t>
      </w:r>
      <w:proofErr w:type="spellEnd"/>
      <w:r w:rsidRPr="00CD2B36">
        <w:t xml:space="preserve"> households in 2015/16. For example, there was approximately fourfold greater soft drink expenditure in high- compared to low-income households. The picture for juice was again more mixed with greater expenditure and budget proportions in outer island households. </w:t>
      </w:r>
    </w:p>
    <w:p w14:paraId="0CC6B09E" w14:textId="77777777" w:rsidR="00730B90" w:rsidRPr="00CD2B36" w:rsidRDefault="00730B90" w:rsidP="00730B90">
      <w:pPr>
        <w:spacing w:line="360" w:lineRule="auto"/>
      </w:pPr>
    </w:p>
    <w:p w14:paraId="3D725F90" w14:textId="77777777" w:rsidR="00730B90" w:rsidRPr="00CD2B36" w:rsidRDefault="007F4D1C" w:rsidP="00730B90">
      <w:pPr>
        <w:spacing w:line="360" w:lineRule="auto"/>
        <w:rPr>
          <w:sz w:val="20"/>
        </w:rPr>
      </w:pPr>
      <w:r w:rsidRPr="00CD2B36">
        <w:rPr>
          <w:b/>
        </w:rPr>
        <w:t xml:space="preserve">Supplementary </w:t>
      </w:r>
      <w:r w:rsidR="00730B90" w:rsidRPr="00CD2B36">
        <w:rPr>
          <w:b/>
        </w:rPr>
        <w:t xml:space="preserve">Table </w:t>
      </w:r>
      <w:r w:rsidR="00212AAF" w:rsidRPr="00CD2B36">
        <w:rPr>
          <w:b/>
        </w:rPr>
        <w:t>S7</w:t>
      </w:r>
      <w:r w:rsidR="00730B90" w:rsidRPr="00CD2B36">
        <w:rPr>
          <w:b/>
        </w:rPr>
        <w:t>: Estimated quantities of annual beverages acquired (kg) per household member, 2015/16 Tonga household income and expenditure survey</w:t>
      </w:r>
    </w:p>
    <w:tbl>
      <w:tblPr>
        <w:tblW w:w="10181" w:type="dxa"/>
        <w:tblLayout w:type="fixed"/>
        <w:tblLook w:val="04A0" w:firstRow="1" w:lastRow="0" w:firstColumn="1" w:lastColumn="0" w:noHBand="0" w:noVBand="1"/>
      </w:tblPr>
      <w:tblGrid>
        <w:gridCol w:w="1193"/>
        <w:gridCol w:w="1841"/>
        <w:gridCol w:w="1718"/>
        <w:gridCol w:w="1719"/>
        <w:gridCol w:w="1719"/>
        <w:gridCol w:w="1991"/>
      </w:tblGrid>
      <w:tr w:rsidR="00CD2B36" w:rsidRPr="00CD2B36" w14:paraId="734654C8" w14:textId="77777777" w:rsidTr="00730B90">
        <w:trPr>
          <w:trHeight w:val="176"/>
        </w:trPr>
        <w:tc>
          <w:tcPr>
            <w:tcW w:w="1010" w:type="dxa"/>
            <w:tcBorders>
              <w:top w:val="single" w:sz="4" w:space="0" w:color="auto"/>
              <w:left w:val="nil"/>
              <w:right w:val="nil"/>
            </w:tcBorders>
            <w:shd w:val="clear" w:color="auto" w:fill="auto"/>
          </w:tcPr>
          <w:p w14:paraId="67C8D9B2" w14:textId="77777777" w:rsidR="00730B90" w:rsidRPr="00CD2B36" w:rsidRDefault="00730B90" w:rsidP="002D146D">
            <w:pPr>
              <w:spacing w:after="0" w:line="240" w:lineRule="auto"/>
              <w:ind w:right="-106"/>
              <w:rPr>
                <w:rFonts w:eastAsia="Times New Roman"/>
                <w:sz w:val="16"/>
                <w:szCs w:val="16"/>
              </w:rPr>
            </w:pPr>
          </w:p>
        </w:tc>
        <w:tc>
          <w:tcPr>
            <w:tcW w:w="1557" w:type="dxa"/>
            <w:tcBorders>
              <w:top w:val="single" w:sz="4" w:space="0" w:color="auto"/>
              <w:left w:val="nil"/>
              <w:bottom w:val="nil"/>
              <w:right w:val="nil"/>
            </w:tcBorders>
            <w:shd w:val="clear" w:color="auto" w:fill="auto"/>
          </w:tcPr>
          <w:p w14:paraId="1F547F52" w14:textId="77777777" w:rsidR="00730B90" w:rsidRPr="00CD2B36" w:rsidRDefault="00730B90" w:rsidP="002D146D">
            <w:pPr>
              <w:spacing w:after="0" w:line="240" w:lineRule="auto"/>
              <w:ind w:right="-135"/>
              <w:rPr>
                <w:sz w:val="16"/>
                <w:szCs w:val="16"/>
              </w:rPr>
            </w:pPr>
          </w:p>
        </w:tc>
        <w:tc>
          <w:tcPr>
            <w:tcW w:w="1453" w:type="dxa"/>
            <w:tcBorders>
              <w:top w:val="single" w:sz="4" w:space="0" w:color="auto"/>
              <w:left w:val="nil"/>
              <w:bottom w:val="nil"/>
              <w:right w:val="nil"/>
            </w:tcBorders>
            <w:shd w:val="clear" w:color="auto" w:fill="auto"/>
            <w:noWrap/>
          </w:tcPr>
          <w:p w14:paraId="07A537B9" w14:textId="77777777" w:rsidR="00730B90" w:rsidRPr="00CD2B36" w:rsidRDefault="00730B90" w:rsidP="002D146D">
            <w:pPr>
              <w:spacing w:after="0" w:line="240" w:lineRule="auto"/>
              <w:jc w:val="center"/>
              <w:rPr>
                <w:b/>
                <w:bCs/>
                <w:sz w:val="16"/>
                <w:szCs w:val="16"/>
              </w:rPr>
            </w:pPr>
            <w:r w:rsidRPr="00CD2B36">
              <w:rPr>
                <w:b/>
                <w:sz w:val="16"/>
              </w:rPr>
              <w:t>Soft drinks</w:t>
            </w:r>
          </w:p>
        </w:tc>
        <w:tc>
          <w:tcPr>
            <w:tcW w:w="1454" w:type="dxa"/>
            <w:tcBorders>
              <w:top w:val="single" w:sz="4" w:space="0" w:color="auto"/>
              <w:left w:val="nil"/>
              <w:bottom w:val="nil"/>
              <w:right w:val="nil"/>
            </w:tcBorders>
          </w:tcPr>
          <w:p w14:paraId="685759E5" w14:textId="77777777" w:rsidR="00730B90" w:rsidRPr="00CD2B36" w:rsidRDefault="00730B90" w:rsidP="002D146D">
            <w:pPr>
              <w:spacing w:after="0" w:line="240" w:lineRule="auto"/>
              <w:jc w:val="center"/>
              <w:rPr>
                <w:b/>
                <w:bCs/>
                <w:sz w:val="16"/>
                <w:szCs w:val="16"/>
              </w:rPr>
            </w:pPr>
            <w:r w:rsidRPr="00CD2B36">
              <w:rPr>
                <w:b/>
                <w:sz w:val="16"/>
              </w:rPr>
              <w:t>Milk</w:t>
            </w:r>
          </w:p>
        </w:tc>
        <w:tc>
          <w:tcPr>
            <w:tcW w:w="1454" w:type="dxa"/>
            <w:tcBorders>
              <w:top w:val="single" w:sz="4" w:space="0" w:color="auto"/>
              <w:left w:val="nil"/>
              <w:bottom w:val="nil"/>
              <w:right w:val="nil"/>
            </w:tcBorders>
          </w:tcPr>
          <w:p w14:paraId="7A208E0A" w14:textId="77777777" w:rsidR="00730B90" w:rsidRPr="00CD2B36" w:rsidRDefault="00730B90" w:rsidP="002D146D">
            <w:pPr>
              <w:spacing w:after="0" w:line="240" w:lineRule="auto"/>
              <w:jc w:val="center"/>
              <w:rPr>
                <w:b/>
                <w:bCs/>
                <w:sz w:val="16"/>
                <w:szCs w:val="16"/>
              </w:rPr>
            </w:pPr>
            <w:r w:rsidRPr="00CD2B36">
              <w:rPr>
                <w:b/>
                <w:sz w:val="16"/>
              </w:rPr>
              <w:t>Water</w:t>
            </w:r>
          </w:p>
        </w:tc>
        <w:tc>
          <w:tcPr>
            <w:tcW w:w="1684" w:type="dxa"/>
            <w:tcBorders>
              <w:top w:val="single" w:sz="4" w:space="0" w:color="auto"/>
              <w:left w:val="nil"/>
              <w:bottom w:val="nil"/>
              <w:right w:val="nil"/>
            </w:tcBorders>
          </w:tcPr>
          <w:p w14:paraId="4DF60C65" w14:textId="77777777" w:rsidR="00730B90" w:rsidRPr="00CD2B36" w:rsidRDefault="00730B90" w:rsidP="002D146D">
            <w:pPr>
              <w:spacing w:after="0" w:line="240" w:lineRule="auto"/>
              <w:jc w:val="center"/>
              <w:rPr>
                <w:b/>
                <w:bCs/>
                <w:sz w:val="16"/>
                <w:szCs w:val="16"/>
              </w:rPr>
            </w:pPr>
            <w:r w:rsidRPr="00CD2B36">
              <w:rPr>
                <w:b/>
                <w:sz w:val="16"/>
              </w:rPr>
              <w:t>All beverages</w:t>
            </w:r>
          </w:p>
        </w:tc>
      </w:tr>
      <w:tr w:rsidR="00CD2B36" w:rsidRPr="00CD2B36" w14:paraId="70E4C9FA" w14:textId="77777777" w:rsidTr="00730B90">
        <w:trPr>
          <w:trHeight w:val="176"/>
        </w:trPr>
        <w:tc>
          <w:tcPr>
            <w:tcW w:w="1010" w:type="dxa"/>
            <w:vMerge w:val="restart"/>
            <w:tcBorders>
              <w:top w:val="single" w:sz="4" w:space="0" w:color="auto"/>
              <w:left w:val="nil"/>
              <w:right w:val="nil"/>
            </w:tcBorders>
            <w:shd w:val="clear" w:color="auto" w:fill="auto"/>
            <w:hideMark/>
          </w:tcPr>
          <w:p w14:paraId="6C2F718B"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All households</w:t>
            </w:r>
          </w:p>
        </w:tc>
        <w:tc>
          <w:tcPr>
            <w:tcW w:w="1557" w:type="dxa"/>
            <w:tcBorders>
              <w:top w:val="single" w:sz="4" w:space="0" w:color="auto"/>
              <w:left w:val="nil"/>
              <w:bottom w:val="nil"/>
              <w:right w:val="nil"/>
            </w:tcBorders>
            <w:shd w:val="clear" w:color="auto" w:fill="auto"/>
            <w:hideMark/>
          </w:tcPr>
          <w:p w14:paraId="7323C91E" w14:textId="77777777" w:rsidR="00730B90" w:rsidRPr="00CD2B36" w:rsidRDefault="00730B90" w:rsidP="002D146D">
            <w:pPr>
              <w:spacing w:after="0" w:line="240" w:lineRule="auto"/>
              <w:ind w:right="-135"/>
              <w:rPr>
                <w:sz w:val="16"/>
                <w:szCs w:val="16"/>
              </w:rPr>
            </w:pPr>
            <w:r w:rsidRPr="00CD2B36">
              <w:rPr>
                <w:sz w:val="16"/>
                <w:szCs w:val="16"/>
              </w:rPr>
              <w:t>Sum purchases</w:t>
            </w:r>
          </w:p>
        </w:tc>
        <w:tc>
          <w:tcPr>
            <w:tcW w:w="1453" w:type="dxa"/>
            <w:tcBorders>
              <w:top w:val="single" w:sz="4" w:space="0" w:color="auto"/>
              <w:left w:val="nil"/>
              <w:bottom w:val="nil"/>
              <w:right w:val="nil"/>
            </w:tcBorders>
            <w:shd w:val="clear" w:color="auto" w:fill="auto"/>
            <w:noWrap/>
            <w:hideMark/>
          </w:tcPr>
          <w:p w14:paraId="3EE78C32" w14:textId="77777777" w:rsidR="00730B90" w:rsidRPr="00CD2B36" w:rsidRDefault="00730B90" w:rsidP="002D146D">
            <w:pPr>
              <w:spacing w:after="0" w:line="240" w:lineRule="auto"/>
              <w:jc w:val="center"/>
              <w:rPr>
                <w:b/>
                <w:bCs/>
                <w:sz w:val="16"/>
                <w:szCs w:val="16"/>
              </w:rPr>
            </w:pPr>
            <w:r w:rsidRPr="00CD2B36">
              <w:rPr>
                <w:b/>
                <w:bCs/>
                <w:sz w:val="16"/>
                <w:szCs w:val="16"/>
              </w:rPr>
              <w:t>10.2 (7.9 to 12.4)</w:t>
            </w:r>
          </w:p>
        </w:tc>
        <w:tc>
          <w:tcPr>
            <w:tcW w:w="1454" w:type="dxa"/>
            <w:tcBorders>
              <w:top w:val="single" w:sz="4" w:space="0" w:color="auto"/>
              <w:left w:val="nil"/>
              <w:bottom w:val="nil"/>
              <w:right w:val="nil"/>
            </w:tcBorders>
          </w:tcPr>
          <w:p w14:paraId="53FA1D39" w14:textId="77777777" w:rsidR="00730B90" w:rsidRPr="00CD2B36" w:rsidRDefault="00730B90" w:rsidP="002D146D">
            <w:pPr>
              <w:spacing w:after="0" w:line="240" w:lineRule="auto"/>
              <w:jc w:val="center"/>
              <w:rPr>
                <w:b/>
                <w:bCs/>
                <w:sz w:val="16"/>
                <w:szCs w:val="16"/>
              </w:rPr>
            </w:pPr>
            <w:r w:rsidRPr="00CD2B36">
              <w:rPr>
                <w:b/>
                <w:bCs/>
                <w:sz w:val="16"/>
                <w:szCs w:val="16"/>
              </w:rPr>
              <w:t>10.3 (8.3 to 12.2)</w:t>
            </w:r>
          </w:p>
        </w:tc>
        <w:tc>
          <w:tcPr>
            <w:tcW w:w="1454" w:type="dxa"/>
            <w:tcBorders>
              <w:top w:val="single" w:sz="4" w:space="0" w:color="auto"/>
              <w:left w:val="nil"/>
              <w:bottom w:val="nil"/>
              <w:right w:val="nil"/>
            </w:tcBorders>
          </w:tcPr>
          <w:p w14:paraId="3D40035A" w14:textId="77777777" w:rsidR="00730B90" w:rsidRPr="00CD2B36" w:rsidRDefault="00730B90" w:rsidP="002D146D">
            <w:pPr>
              <w:spacing w:after="0" w:line="240" w:lineRule="auto"/>
              <w:jc w:val="center"/>
              <w:rPr>
                <w:b/>
                <w:bCs/>
                <w:sz w:val="16"/>
                <w:szCs w:val="16"/>
              </w:rPr>
            </w:pPr>
            <w:r w:rsidRPr="00CD2B36">
              <w:rPr>
                <w:b/>
                <w:bCs/>
                <w:sz w:val="16"/>
                <w:szCs w:val="16"/>
              </w:rPr>
              <w:t>27.5 (20.7 to 34.4)</w:t>
            </w:r>
          </w:p>
        </w:tc>
        <w:tc>
          <w:tcPr>
            <w:tcW w:w="1684" w:type="dxa"/>
            <w:tcBorders>
              <w:top w:val="single" w:sz="4" w:space="0" w:color="auto"/>
              <w:left w:val="nil"/>
              <w:bottom w:val="nil"/>
              <w:right w:val="nil"/>
            </w:tcBorders>
          </w:tcPr>
          <w:p w14:paraId="5BCD5FE5" w14:textId="77777777" w:rsidR="00730B90" w:rsidRPr="00CD2B36" w:rsidRDefault="00730B90" w:rsidP="002D146D">
            <w:pPr>
              <w:spacing w:after="0" w:line="240" w:lineRule="auto"/>
              <w:jc w:val="center"/>
              <w:rPr>
                <w:b/>
                <w:bCs/>
                <w:sz w:val="16"/>
                <w:szCs w:val="16"/>
              </w:rPr>
            </w:pPr>
            <w:r w:rsidRPr="00CD2B36">
              <w:rPr>
                <w:b/>
                <w:bCs/>
                <w:sz w:val="16"/>
                <w:szCs w:val="16"/>
              </w:rPr>
              <w:t>56.1 (46.6 to 65.5)</w:t>
            </w:r>
          </w:p>
        </w:tc>
      </w:tr>
      <w:tr w:rsidR="00CD2B36" w:rsidRPr="00CD2B36" w14:paraId="273CC3B2" w14:textId="77777777" w:rsidTr="00730B90">
        <w:trPr>
          <w:trHeight w:val="176"/>
        </w:trPr>
        <w:tc>
          <w:tcPr>
            <w:tcW w:w="1010" w:type="dxa"/>
            <w:vMerge/>
            <w:tcBorders>
              <w:left w:val="nil"/>
              <w:bottom w:val="nil"/>
              <w:right w:val="nil"/>
            </w:tcBorders>
            <w:shd w:val="clear" w:color="auto" w:fill="auto"/>
            <w:hideMark/>
          </w:tcPr>
          <w:p w14:paraId="14256A58"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7A6D6272" w14:textId="77777777" w:rsidR="00730B90" w:rsidRPr="00CD2B36" w:rsidRDefault="00730B90" w:rsidP="002D146D">
            <w:pPr>
              <w:spacing w:after="0" w:line="240" w:lineRule="auto"/>
              <w:ind w:right="-135"/>
              <w:rPr>
                <w:sz w:val="16"/>
                <w:szCs w:val="16"/>
              </w:rPr>
            </w:pPr>
          </w:p>
        </w:tc>
        <w:tc>
          <w:tcPr>
            <w:tcW w:w="1453" w:type="dxa"/>
            <w:tcBorders>
              <w:top w:val="nil"/>
              <w:left w:val="nil"/>
              <w:bottom w:val="nil"/>
              <w:right w:val="nil"/>
            </w:tcBorders>
            <w:shd w:val="clear" w:color="auto" w:fill="auto"/>
            <w:noWrap/>
            <w:hideMark/>
          </w:tcPr>
          <w:p w14:paraId="51669D42" w14:textId="77777777" w:rsidR="00730B90" w:rsidRPr="00CD2B36" w:rsidRDefault="00730B90" w:rsidP="002D146D">
            <w:pPr>
              <w:spacing w:after="0" w:line="240" w:lineRule="auto"/>
              <w:jc w:val="center"/>
              <w:rPr>
                <w:b/>
                <w:bCs/>
                <w:sz w:val="16"/>
                <w:szCs w:val="16"/>
              </w:rPr>
            </w:pPr>
          </w:p>
        </w:tc>
        <w:tc>
          <w:tcPr>
            <w:tcW w:w="1454" w:type="dxa"/>
            <w:tcBorders>
              <w:top w:val="nil"/>
              <w:left w:val="nil"/>
              <w:bottom w:val="nil"/>
              <w:right w:val="nil"/>
            </w:tcBorders>
          </w:tcPr>
          <w:p w14:paraId="68ABD1E7" w14:textId="77777777" w:rsidR="00730B90" w:rsidRPr="00CD2B36" w:rsidRDefault="00730B90" w:rsidP="002D146D">
            <w:pPr>
              <w:spacing w:after="0" w:line="240" w:lineRule="auto"/>
              <w:jc w:val="center"/>
              <w:rPr>
                <w:b/>
                <w:bCs/>
                <w:sz w:val="16"/>
                <w:szCs w:val="16"/>
              </w:rPr>
            </w:pPr>
          </w:p>
        </w:tc>
        <w:tc>
          <w:tcPr>
            <w:tcW w:w="1454" w:type="dxa"/>
            <w:tcBorders>
              <w:top w:val="nil"/>
              <w:left w:val="nil"/>
              <w:bottom w:val="nil"/>
              <w:right w:val="nil"/>
            </w:tcBorders>
          </w:tcPr>
          <w:p w14:paraId="22A07E76" w14:textId="77777777" w:rsidR="00730B90" w:rsidRPr="00CD2B36" w:rsidRDefault="00730B90" w:rsidP="002D146D">
            <w:pPr>
              <w:spacing w:after="0" w:line="240" w:lineRule="auto"/>
              <w:jc w:val="center"/>
              <w:rPr>
                <w:b/>
                <w:bCs/>
                <w:sz w:val="16"/>
                <w:szCs w:val="16"/>
              </w:rPr>
            </w:pPr>
          </w:p>
        </w:tc>
        <w:tc>
          <w:tcPr>
            <w:tcW w:w="1684" w:type="dxa"/>
            <w:tcBorders>
              <w:top w:val="nil"/>
              <w:left w:val="nil"/>
              <w:bottom w:val="nil"/>
              <w:right w:val="nil"/>
            </w:tcBorders>
          </w:tcPr>
          <w:p w14:paraId="02202BCB" w14:textId="77777777" w:rsidR="00730B90" w:rsidRPr="00CD2B36" w:rsidRDefault="00730B90" w:rsidP="002D146D">
            <w:pPr>
              <w:spacing w:after="0" w:line="240" w:lineRule="auto"/>
              <w:jc w:val="center"/>
              <w:rPr>
                <w:b/>
                <w:bCs/>
                <w:sz w:val="16"/>
                <w:szCs w:val="16"/>
              </w:rPr>
            </w:pPr>
          </w:p>
        </w:tc>
      </w:tr>
      <w:tr w:rsidR="00CD2B36" w:rsidRPr="00CD2B36" w14:paraId="36833482" w14:textId="77777777" w:rsidTr="00730B90">
        <w:trPr>
          <w:trHeight w:val="176"/>
        </w:trPr>
        <w:tc>
          <w:tcPr>
            <w:tcW w:w="1010" w:type="dxa"/>
            <w:vMerge w:val="restart"/>
            <w:tcBorders>
              <w:top w:val="nil"/>
              <w:left w:val="nil"/>
              <w:right w:val="nil"/>
            </w:tcBorders>
            <w:shd w:val="clear" w:color="auto" w:fill="auto"/>
            <w:hideMark/>
          </w:tcPr>
          <w:p w14:paraId="612C38F0"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Age composition</w:t>
            </w:r>
          </w:p>
        </w:tc>
        <w:tc>
          <w:tcPr>
            <w:tcW w:w="1557" w:type="dxa"/>
            <w:tcBorders>
              <w:top w:val="nil"/>
              <w:left w:val="nil"/>
              <w:bottom w:val="nil"/>
              <w:right w:val="nil"/>
            </w:tcBorders>
            <w:shd w:val="clear" w:color="auto" w:fill="auto"/>
            <w:hideMark/>
          </w:tcPr>
          <w:p w14:paraId="789145A5" w14:textId="77777777" w:rsidR="00730B90" w:rsidRPr="00CD2B36" w:rsidRDefault="00730B90" w:rsidP="002D146D">
            <w:pPr>
              <w:spacing w:after="0" w:line="240" w:lineRule="auto"/>
              <w:ind w:right="-135"/>
              <w:rPr>
                <w:sz w:val="16"/>
                <w:szCs w:val="16"/>
              </w:rPr>
            </w:pPr>
            <w:r w:rsidRPr="00CD2B36">
              <w:rPr>
                <w:sz w:val="16"/>
                <w:szCs w:val="16"/>
              </w:rPr>
              <w:t>Adults only</w:t>
            </w:r>
          </w:p>
        </w:tc>
        <w:tc>
          <w:tcPr>
            <w:tcW w:w="1453" w:type="dxa"/>
            <w:tcBorders>
              <w:top w:val="nil"/>
              <w:left w:val="nil"/>
              <w:bottom w:val="nil"/>
              <w:right w:val="nil"/>
            </w:tcBorders>
            <w:shd w:val="clear" w:color="auto" w:fill="auto"/>
            <w:noWrap/>
            <w:hideMark/>
          </w:tcPr>
          <w:p w14:paraId="7829D1CF" w14:textId="77777777" w:rsidR="00730B90" w:rsidRPr="00CD2B36" w:rsidRDefault="00730B90" w:rsidP="002D146D">
            <w:pPr>
              <w:spacing w:after="0" w:line="240" w:lineRule="auto"/>
              <w:jc w:val="center"/>
              <w:rPr>
                <w:sz w:val="16"/>
                <w:szCs w:val="16"/>
              </w:rPr>
            </w:pPr>
            <w:r w:rsidRPr="00CD2B36">
              <w:rPr>
                <w:sz w:val="16"/>
                <w:szCs w:val="16"/>
              </w:rPr>
              <w:t>15.9 (9.4 to 22.3)</w:t>
            </w:r>
          </w:p>
        </w:tc>
        <w:tc>
          <w:tcPr>
            <w:tcW w:w="1454" w:type="dxa"/>
            <w:tcBorders>
              <w:top w:val="nil"/>
              <w:left w:val="nil"/>
              <w:bottom w:val="nil"/>
              <w:right w:val="nil"/>
            </w:tcBorders>
          </w:tcPr>
          <w:p w14:paraId="7762F09A" w14:textId="77777777" w:rsidR="00730B90" w:rsidRPr="00CD2B36" w:rsidRDefault="00730B90" w:rsidP="002D146D">
            <w:pPr>
              <w:spacing w:after="0" w:line="240" w:lineRule="auto"/>
              <w:jc w:val="center"/>
              <w:rPr>
                <w:sz w:val="16"/>
                <w:szCs w:val="16"/>
              </w:rPr>
            </w:pPr>
            <w:r w:rsidRPr="00CD2B36">
              <w:rPr>
                <w:sz w:val="16"/>
                <w:szCs w:val="16"/>
              </w:rPr>
              <w:t>16.2 (11.3 to 21.2)</w:t>
            </w:r>
          </w:p>
        </w:tc>
        <w:tc>
          <w:tcPr>
            <w:tcW w:w="1454" w:type="dxa"/>
            <w:tcBorders>
              <w:top w:val="nil"/>
              <w:left w:val="nil"/>
              <w:bottom w:val="nil"/>
              <w:right w:val="nil"/>
            </w:tcBorders>
          </w:tcPr>
          <w:p w14:paraId="29B52E45" w14:textId="77777777" w:rsidR="00730B90" w:rsidRPr="00CD2B36" w:rsidRDefault="00730B90" w:rsidP="002D146D">
            <w:pPr>
              <w:spacing w:after="0" w:line="240" w:lineRule="auto"/>
              <w:jc w:val="center"/>
              <w:rPr>
                <w:sz w:val="16"/>
                <w:szCs w:val="16"/>
              </w:rPr>
            </w:pPr>
            <w:r w:rsidRPr="00CD2B36">
              <w:rPr>
                <w:sz w:val="16"/>
                <w:szCs w:val="16"/>
              </w:rPr>
              <w:t>43.4 (27.7 to 59.2)</w:t>
            </w:r>
          </w:p>
        </w:tc>
        <w:tc>
          <w:tcPr>
            <w:tcW w:w="1684" w:type="dxa"/>
            <w:tcBorders>
              <w:top w:val="nil"/>
              <w:left w:val="nil"/>
              <w:bottom w:val="nil"/>
              <w:right w:val="nil"/>
            </w:tcBorders>
          </w:tcPr>
          <w:p w14:paraId="26BCDD51" w14:textId="77777777" w:rsidR="00730B90" w:rsidRPr="00CD2B36" w:rsidRDefault="00730B90" w:rsidP="002D146D">
            <w:pPr>
              <w:spacing w:after="0" w:line="240" w:lineRule="auto"/>
              <w:jc w:val="center"/>
              <w:rPr>
                <w:b/>
                <w:bCs/>
                <w:sz w:val="16"/>
                <w:szCs w:val="16"/>
              </w:rPr>
            </w:pPr>
            <w:r w:rsidRPr="00CD2B36">
              <w:rPr>
                <w:b/>
                <w:bCs/>
                <w:sz w:val="16"/>
                <w:szCs w:val="16"/>
              </w:rPr>
              <w:t>80.6 (61.3 to 99.8)</w:t>
            </w:r>
          </w:p>
        </w:tc>
      </w:tr>
      <w:tr w:rsidR="00CD2B36" w:rsidRPr="00CD2B36" w14:paraId="61534E81" w14:textId="77777777" w:rsidTr="00730B90">
        <w:trPr>
          <w:trHeight w:val="176"/>
        </w:trPr>
        <w:tc>
          <w:tcPr>
            <w:tcW w:w="1010" w:type="dxa"/>
            <w:vMerge/>
            <w:tcBorders>
              <w:left w:val="nil"/>
              <w:right w:val="nil"/>
            </w:tcBorders>
            <w:shd w:val="clear" w:color="auto" w:fill="auto"/>
            <w:hideMark/>
          </w:tcPr>
          <w:p w14:paraId="62822F06"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3752E42E" w14:textId="77777777" w:rsidR="00730B90" w:rsidRPr="00CD2B36" w:rsidRDefault="00730B90" w:rsidP="002D146D">
            <w:pPr>
              <w:spacing w:after="0" w:line="240" w:lineRule="auto"/>
              <w:ind w:right="-135"/>
              <w:rPr>
                <w:sz w:val="16"/>
                <w:szCs w:val="16"/>
              </w:rPr>
            </w:pPr>
            <w:r w:rsidRPr="00CD2B36">
              <w:rPr>
                <w:sz w:val="16"/>
                <w:szCs w:val="16"/>
              </w:rPr>
              <w:t>Adults and children</w:t>
            </w:r>
          </w:p>
        </w:tc>
        <w:tc>
          <w:tcPr>
            <w:tcW w:w="1453" w:type="dxa"/>
            <w:tcBorders>
              <w:top w:val="nil"/>
              <w:left w:val="nil"/>
              <w:bottom w:val="nil"/>
              <w:right w:val="nil"/>
            </w:tcBorders>
            <w:shd w:val="clear" w:color="auto" w:fill="auto"/>
            <w:noWrap/>
            <w:hideMark/>
          </w:tcPr>
          <w:p w14:paraId="02087AE0" w14:textId="77777777" w:rsidR="00730B90" w:rsidRPr="00CD2B36" w:rsidRDefault="00730B90" w:rsidP="002D146D">
            <w:pPr>
              <w:spacing w:after="0" w:line="240" w:lineRule="auto"/>
              <w:jc w:val="center"/>
              <w:rPr>
                <w:sz w:val="16"/>
                <w:szCs w:val="16"/>
              </w:rPr>
            </w:pPr>
            <w:r w:rsidRPr="00CD2B36">
              <w:rPr>
                <w:sz w:val="16"/>
                <w:szCs w:val="16"/>
              </w:rPr>
              <w:t>7.9 (6.5 to 9.4)</w:t>
            </w:r>
          </w:p>
        </w:tc>
        <w:tc>
          <w:tcPr>
            <w:tcW w:w="1454" w:type="dxa"/>
            <w:tcBorders>
              <w:top w:val="nil"/>
              <w:left w:val="nil"/>
              <w:bottom w:val="nil"/>
              <w:right w:val="nil"/>
            </w:tcBorders>
          </w:tcPr>
          <w:p w14:paraId="1A5EA5C4" w14:textId="77777777" w:rsidR="00730B90" w:rsidRPr="00CD2B36" w:rsidRDefault="00730B90" w:rsidP="002D146D">
            <w:pPr>
              <w:spacing w:after="0" w:line="240" w:lineRule="auto"/>
              <w:jc w:val="center"/>
              <w:rPr>
                <w:sz w:val="16"/>
                <w:szCs w:val="16"/>
              </w:rPr>
            </w:pPr>
            <w:r w:rsidRPr="00CD2B36">
              <w:rPr>
                <w:sz w:val="16"/>
                <w:szCs w:val="16"/>
              </w:rPr>
              <w:t>7.9 (6.5 to 9.3)</w:t>
            </w:r>
          </w:p>
        </w:tc>
        <w:tc>
          <w:tcPr>
            <w:tcW w:w="1454" w:type="dxa"/>
            <w:tcBorders>
              <w:top w:val="nil"/>
              <w:left w:val="nil"/>
              <w:bottom w:val="nil"/>
              <w:right w:val="nil"/>
            </w:tcBorders>
          </w:tcPr>
          <w:p w14:paraId="3C0A0122" w14:textId="77777777" w:rsidR="00730B90" w:rsidRPr="00CD2B36" w:rsidRDefault="00730B90" w:rsidP="002D146D">
            <w:pPr>
              <w:spacing w:after="0" w:line="240" w:lineRule="auto"/>
              <w:jc w:val="center"/>
              <w:rPr>
                <w:sz w:val="16"/>
                <w:szCs w:val="16"/>
              </w:rPr>
            </w:pPr>
            <w:r w:rsidRPr="00CD2B36">
              <w:rPr>
                <w:sz w:val="16"/>
                <w:szCs w:val="16"/>
              </w:rPr>
              <w:t>21.3 (15.4 to 27.2)</w:t>
            </w:r>
          </w:p>
        </w:tc>
        <w:tc>
          <w:tcPr>
            <w:tcW w:w="1684" w:type="dxa"/>
            <w:tcBorders>
              <w:top w:val="nil"/>
              <w:left w:val="nil"/>
              <w:bottom w:val="nil"/>
              <w:right w:val="nil"/>
            </w:tcBorders>
          </w:tcPr>
          <w:p w14:paraId="66DA5748" w14:textId="77777777" w:rsidR="00730B90" w:rsidRPr="00CD2B36" w:rsidRDefault="00730B90" w:rsidP="002D146D">
            <w:pPr>
              <w:spacing w:after="0" w:line="240" w:lineRule="auto"/>
              <w:jc w:val="center"/>
              <w:rPr>
                <w:b/>
                <w:bCs/>
                <w:sz w:val="16"/>
                <w:szCs w:val="16"/>
              </w:rPr>
            </w:pPr>
            <w:r w:rsidRPr="00CD2B36">
              <w:rPr>
                <w:b/>
                <w:bCs/>
                <w:sz w:val="16"/>
                <w:szCs w:val="16"/>
              </w:rPr>
              <w:t>46.5 (37.5 to 55.5)</w:t>
            </w:r>
          </w:p>
        </w:tc>
      </w:tr>
      <w:tr w:rsidR="00CD2B36" w:rsidRPr="00CD2B36" w14:paraId="0E61DC69" w14:textId="77777777" w:rsidTr="00730B90">
        <w:trPr>
          <w:trHeight w:val="176"/>
        </w:trPr>
        <w:tc>
          <w:tcPr>
            <w:tcW w:w="1010" w:type="dxa"/>
            <w:vMerge/>
            <w:tcBorders>
              <w:left w:val="nil"/>
              <w:bottom w:val="nil"/>
              <w:right w:val="nil"/>
            </w:tcBorders>
            <w:shd w:val="clear" w:color="auto" w:fill="auto"/>
            <w:hideMark/>
          </w:tcPr>
          <w:p w14:paraId="53F7938A"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5BE3E574" w14:textId="77777777" w:rsidR="00730B90" w:rsidRPr="00CD2B36" w:rsidRDefault="00730B90" w:rsidP="002D146D">
            <w:pPr>
              <w:spacing w:after="0" w:line="240" w:lineRule="auto"/>
              <w:ind w:right="-135"/>
              <w:rPr>
                <w:i/>
                <w:iCs/>
                <w:sz w:val="16"/>
                <w:szCs w:val="16"/>
              </w:rPr>
            </w:pPr>
            <w:r w:rsidRPr="00CD2B36">
              <w:rPr>
                <w:i/>
                <w:iCs/>
                <w:sz w:val="16"/>
                <w:szCs w:val="16"/>
              </w:rPr>
              <w:t xml:space="preserve">P </w:t>
            </w:r>
          </w:p>
        </w:tc>
        <w:tc>
          <w:tcPr>
            <w:tcW w:w="1453" w:type="dxa"/>
            <w:tcBorders>
              <w:top w:val="nil"/>
              <w:left w:val="nil"/>
              <w:bottom w:val="nil"/>
              <w:right w:val="nil"/>
            </w:tcBorders>
            <w:shd w:val="clear" w:color="auto" w:fill="auto"/>
            <w:noWrap/>
            <w:hideMark/>
          </w:tcPr>
          <w:p w14:paraId="50E6888D" w14:textId="77777777" w:rsidR="00730B90" w:rsidRPr="00CD2B36" w:rsidRDefault="00730B90" w:rsidP="002D146D">
            <w:pPr>
              <w:spacing w:after="0" w:line="240" w:lineRule="auto"/>
              <w:jc w:val="center"/>
              <w:rPr>
                <w:i/>
                <w:iCs/>
                <w:sz w:val="16"/>
                <w:szCs w:val="16"/>
              </w:rPr>
            </w:pPr>
            <w:r w:rsidRPr="00CD2B36">
              <w:rPr>
                <w:i/>
                <w:iCs/>
                <w:sz w:val="16"/>
                <w:szCs w:val="16"/>
              </w:rPr>
              <w:t>0.017</w:t>
            </w:r>
          </w:p>
        </w:tc>
        <w:tc>
          <w:tcPr>
            <w:tcW w:w="1454" w:type="dxa"/>
            <w:tcBorders>
              <w:top w:val="nil"/>
              <w:left w:val="nil"/>
              <w:bottom w:val="nil"/>
              <w:right w:val="nil"/>
            </w:tcBorders>
          </w:tcPr>
          <w:p w14:paraId="37117B44" w14:textId="77777777" w:rsidR="00730B90" w:rsidRPr="00CD2B36" w:rsidRDefault="00730B90" w:rsidP="002D146D">
            <w:pPr>
              <w:spacing w:after="0" w:line="240" w:lineRule="auto"/>
              <w:jc w:val="center"/>
              <w:rPr>
                <w:i/>
                <w:iCs/>
                <w:sz w:val="16"/>
                <w:szCs w:val="16"/>
              </w:rPr>
            </w:pPr>
            <w:r w:rsidRPr="00CD2B36">
              <w:rPr>
                <w:i/>
                <w:iCs/>
                <w:sz w:val="16"/>
                <w:szCs w:val="16"/>
              </w:rPr>
              <w:t>0.001</w:t>
            </w:r>
          </w:p>
        </w:tc>
        <w:tc>
          <w:tcPr>
            <w:tcW w:w="1454" w:type="dxa"/>
            <w:tcBorders>
              <w:top w:val="nil"/>
              <w:left w:val="nil"/>
              <w:bottom w:val="nil"/>
              <w:right w:val="nil"/>
            </w:tcBorders>
          </w:tcPr>
          <w:p w14:paraId="34B2A4B7" w14:textId="77777777" w:rsidR="00730B90" w:rsidRPr="00CD2B36" w:rsidRDefault="00730B90" w:rsidP="002D146D">
            <w:pPr>
              <w:spacing w:after="0" w:line="240" w:lineRule="auto"/>
              <w:jc w:val="center"/>
              <w:rPr>
                <w:i/>
                <w:iCs/>
                <w:sz w:val="16"/>
                <w:szCs w:val="16"/>
              </w:rPr>
            </w:pPr>
            <w:r w:rsidRPr="00CD2B36">
              <w:rPr>
                <w:i/>
                <w:iCs/>
                <w:sz w:val="16"/>
                <w:szCs w:val="16"/>
              </w:rPr>
              <w:t>0.005</w:t>
            </w:r>
          </w:p>
        </w:tc>
        <w:tc>
          <w:tcPr>
            <w:tcW w:w="1684" w:type="dxa"/>
            <w:tcBorders>
              <w:top w:val="nil"/>
              <w:left w:val="nil"/>
              <w:bottom w:val="nil"/>
              <w:right w:val="nil"/>
            </w:tcBorders>
          </w:tcPr>
          <w:p w14:paraId="4465BF1F" w14:textId="77777777" w:rsidR="00730B90" w:rsidRPr="00CD2B36" w:rsidRDefault="00730B90" w:rsidP="002D146D">
            <w:pPr>
              <w:spacing w:after="0" w:line="240" w:lineRule="auto"/>
              <w:jc w:val="center"/>
              <w:rPr>
                <w:i/>
                <w:iCs/>
                <w:sz w:val="16"/>
                <w:szCs w:val="16"/>
              </w:rPr>
            </w:pPr>
            <w:r w:rsidRPr="00CD2B36">
              <w:rPr>
                <w:i/>
                <w:iCs/>
                <w:sz w:val="16"/>
                <w:szCs w:val="16"/>
              </w:rPr>
              <w:t>0.001</w:t>
            </w:r>
          </w:p>
        </w:tc>
      </w:tr>
      <w:tr w:rsidR="00CD2B36" w:rsidRPr="00CD2B36" w14:paraId="2B166962" w14:textId="77777777" w:rsidTr="00730B90">
        <w:trPr>
          <w:trHeight w:val="176"/>
        </w:trPr>
        <w:tc>
          <w:tcPr>
            <w:tcW w:w="1010" w:type="dxa"/>
            <w:tcBorders>
              <w:top w:val="nil"/>
              <w:left w:val="nil"/>
              <w:bottom w:val="nil"/>
              <w:right w:val="nil"/>
            </w:tcBorders>
            <w:shd w:val="clear" w:color="auto" w:fill="auto"/>
          </w:tcPr>
          <w:p w14:paraId="5B515AF2"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tcPr>
          <w:p w14:paraId="5B1AD599" w14:textId="77777777" w:rsidR="00730B90" w:rsidRPr="00CD2B36" w:rsidRDefault="00730B90" w:rsidP="002D146D">
            <w:pPr>
              <w:spacing w:after="0" w:line="240" w:lineRule="auto"/>
              <w:ind w:right="-135"/>
              <w:rPr>
                <w:i/>
                <w:iCs/>
                <w:sz w:val="16"/>
                <w:szCs w:val="16"/>
              </w:rPr>
            </w:pPr>
          </w:p>
        </w:tc>
        <w:tc>
          <w:tcPr>
            <w:tcW w:w="1453" w:type="dxa"/>
            <w:tcBorders>
              <w:top w:val="nil"/>
              <w:left w:val="nil"/>
              <w:bottom w:val="nil"/>
              <w:right w:val="nil"/>
            </w:tcBorders>
            <w:shd w:val="clear" w:color="auto" w:fill="auto"/>
            <w:noWrap/>
          </w:tcPr>
          <w:p w14:paraId="2F8126B3"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08B66BE2"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5955822F" w14:textId="77777777" w:rsidR="00730B90" w:rsidRPr="00CD2B36" w:rsidRDefault="00730B90" w:rsidP="002D146D">
            <w:pPr>
              <w:spacing w:after="0" w:line="240" w:lineRule="auto"/>
              <w:jc w:val="center"/>
              <w:rPr>
                <w:i/>
                <w:iCs/>
                <w:sz w:val="16"/>
                <w:szCs w:val="16"/>
              </w:rPr>
            </w:pPr>
          </w:p>
        </w:tc>
        <w:tc>
          <w:tcPr>
            <w:tcW w:w="1684" w:type="dxa"/>
            <w:tcBorders>
              <w:top w:val="nil"/>
              <w:left w:val="nil"/>
              <w:bottom w:val="nil"/>
              <w:right w:val="nil"/>
            </w:tcBorders>
          </w:tcPr>
          <w:p w14:paraId="4070310C" w14:textId="77777777" w:rsidR="00730B90" w:rsidRPr="00CD2B36" w:rsidRDefault="00730B90" w:rsidP="002D146D">
            <w:pPr>
              <w:spacing w:after="0" w:line="240" w:lineRule="auto"/>
              <w:jc w:val="center"/>
              <w:rPr>
                <w:i/>
                <w:iCs/>
                <w:sz w:val="16"/>
                <w:szCs w:val="16"/>
              </w:rPr>
            </w:pPr>
          </w:p>
        </w:tc>
      </w:tr>
      <w:tr w:rsidR="00CD2B36" w:rsidRPr="00CD2B36" w14:paraId="2BCEE0D0" w14:textId="77777777" w:rsidTr="00730B90">
        <w:trPr>
          <w:trHeight w:val="176"/>
        </w:trPr>
        <w:tc>
          <w:tcPr>
            <w:tcW w:w="1010" w:type="dxa"/>
            <w:vMerge w:val="restart"/>
            <w:tcBorders>
              <w:top w:val="nil"/>
              <w:left w:val="nil"/>
              <w:right w:val="nil"/>
            </w:tcBorders>
            <w:shd w:val="clear" w:color="auto" w:fill="auto"/>
            <w:hideMark/>
          </w:tcPr>
          <w:p w14:paraId="15D5AE25"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Income per person</w:t>
            </w:r>
          </w:p>
        </w:tc>
        <w:tc>
          <w:tcPr>
            <w:tcW w:w="1557" w:type="dxa"/>
            <w:tcBorders>
              <w:top w:val="nil"/>
              <w:left w:val="nil"/>
              <w:bottom w:val="nil"/>
              <w:right w:val="nil"/>
            </w:tcBorders>
            <w:shd w:val="clear" w:color="auto" w:fill="auto"/>
            <w:hideMark/>
          </w:tcPr>
          <w:p w14:paraId="4186773D" w14:textId="77777777" w:rsidR="00730B90" w:rsidRPr="00CD2B36" w:rsidRDefault="00730B90" w:rsidP="002D146D">
            <w:pPr>
              <w:spacing w:after="0" w:line="240" w:lineRule="auto"/>
              <w:ind w:right="-135"/>
              <w:rPr>
                <w:sz w:val="16"/>
                <w:szCs w:val="16"/>
              </w:rPr>
            </w:pPr>
            <w:r w:rsidRPr="00CD2B36">
              <w:rPr>
                <w:sz w:val="16"/>
                <w:szCs w:val="16"/>
              </w:rPr>
              <w:t>Lowest income</w:t>
            </w:r>
          </w:p>
        </w:tc>
        <w:tc>
          <w:tcPr>
            <w:tcW w:w="1453" w:type="dxa"/>
            <w:tcBorders>
              <w:top w:val="nil"/>
              <w:left w:val="nil"/>
              <w:bottom w:val="nil"/>
              <w:right w:val="nil"/>
            </w:tcBorders>
            <w:shd w:val="clear" w:color="auto" w:fill="auto"/>
            <w:noWrap/>
            <w:hideMark/>
          </w:tcPr>
          <w:p w14:paraId="5E994908" w14:textId="77777777" w:rsidR="00730B90" w:rsidRPr="00CD2B36" w:rsidRDefault="00730B90" w:rsidP="002D146D">
            <w:pPr>
              <w:spacing w:after="0" w:line="240" w:lineRule="auto"/>
              <w:jc w:val="center"/>
              <w:rPr>
                <w:sz w:val="16"/>
                <w:szCs w:val="16"/>
              </w:rPr>
            </w:pPr>
            <w:r w:rsidRPr="00CD2B36">
              <w:rPr>
                <w:sz w:val="16"/>
                <w:szCs w:val="16"/>
              </w:rPr>
              <w:t>4.4 (2.8 to 6.0)</w:t>
            </w:r>
          </w:p>
        </w:tc>
        <w:tc>
          <w:tcPr>
            <w:tcW w:w="1454" w:type="dxa"/>
            <w:tcBorders>
              <w:top w:val="nil"/>
              <w:left w:val="nil"/>
              <w:bottom w:val="nil"/>
              <w:right w:val="nil"/>
            </w:tcBorders>
          </w:tcPr>
          <w:p w14:paraId="3993AAFF" w14:textId="77777777" w:rsidR="00730B90" w:rsidRPr="00CD2B36" w:rsidRDefault="00730B90" w:rsidP="002D146D">
            <w:pPr>
              <w:spacing w:after="0" w:line="240" w:lineRule="auto"/>
              <w:jc w:val="center"/>
              <w:rPr>
                <w:sz w:val="16"/>
                <w:szCs w:val="16"/>
              </w:rPr>
            </w:pPr>
            <w:r w:rsidRPr="00CD2B36">
              <w:rPr>
                <w:sz w:val="16"/>
                <w:szCs w:val="16"/>
              </w:rPr>
              <w:t>3.9 (2.9 to 5.0)</w:t>
            </w:r>
          </w:p>
        </w:tc>
        <w:tc>
          <w:tcPr>
            <w:tcW w:w="1454" w:type="dxa"/>
            <w:tcBorders>
              <w:top w:val="nil"/>
              <w:left w:val="nil"/>
              <w:bottom w:val="nil"/>
              <w:right w:val="nil"/>
            </w:tcBorders>
          </w:tcPr>
          <w:p w14:paraId="7113D279" w14:textId="77777777" w:rsidR="00730B90" w:rsidRPr="00CD2B36" w:rsidRDefault="00730B90" w:rsidP="002D146D">
            <w:pPr>
              <w:spacing w:after="0" w:line="240" w:lineRule="auto"/>
              <w:jc w:val="center"/>
              <w:rPr>
                <w:sz w:val="16"/>
                <w:szCs w:val="16"/>
              </w:rPr>
            </w:pPr>
            <w:r w:rsidRPr="00CD2B36">
              <w:rPr>
                <w:sz w:val="16"/>
                <w:szCs w:val="16"/>
              </w:rPr>
              <w:t>9.8 (5.4 to 14.2)</w:t>
            </w:r>
          </w:p>
        </w:tc>
        <w:tc>
          <w:tcPr>
            <w:tcW w:w="1684" w:type="dxa"/>
            <w:tcBorders>
              <w:top w:val="nil"/>
              <w:left w:val="nil"/>
              <w:bottom w:val="nil"/>
              <w:right w:val="nil"/>
            </w:tcBorders>
          </w:tcPr>
          <w:p w14:paraId="207E63FF" w14:textId="77777777" w:rsidR="00730B90" w:rsidRPr="00CD2B36" w:rsidRDefault="00730B90" w:rsidP="002D146D">
            <w:pPr>
              <w:spacing w:after="0" w:line="240" w:lineRule="auto"/>
              <w:jc w:val="center"/>
              <w:rPr>
                <w:b/>
                <w:bCs/>
                <w:sz w:val="16"/>
                <w:szCs w:val="16"/>
              </w:rPr>
            </w:pPr>
            <w:r w:rsidRPr="00CD2B36">
              <w:rPr>
                <w:b/>
                <w:bCs/>
                <w:sz w:val="16"/>
                <w:szCs w:val="16"/>
              </w:rPr>
              <w:t>26.4 (17.9 to 34.8)</w:t>
            </w:r>
          </w:p>
        </w:tc>
      </w:tr>
      <w:tr w:rsidR="00CD2B36" w:rsidRPr="00CD2B36" w14:paraId="50A7A3D5" w14:textId="77777777" w:rsidTr="00730B90">
        <w:trPr>
          <w:trHeight w:val="176"/>
        </w:trPr>
        <w:tc>
          <w:tcPr>
            <w:tcW w:w="1010" w:type="dxa"/>
            <w:vMerge/>
            <w:tcBorders>
              <w:left w:val="nil"/>
              <w:right w:val="nil"/>
            </w:tcBorders>
            <w:shd w:val="clear" w:color="auto" w:fill="auto"/>
            <w:noWrap/>
            <w:hideMark/>
          </w:tcPr>
          <w:p w14:paraId="3A9367BA" w14:textId="77777777" w:rsidR="00730B90" w:rsidRPr="00CD2B36" w:rsidRDefault="00730B90" w:rsidP="002D146D">
            <w:pPr>
              <w:spacing w:after="0" w:line="240" w:lineRule="auto"/>
              <w:ind w:right="-106"/>
              <w:rPr>
                <w:rFonts w:eastAsia="Times New Roman"/>
              </w:rPr>
            </w:pPr>
          </w:p>
        </w:tc>
        <w:tc>
          <w:tcPr>
            <w:tcW w:w="1557" w:type="dxa"/>
            <w:tcBorders>
              <w:top w:val="nil"/>
              <w:left w:val="nil"/>
              <w:bottom w:val="nil"/>
              <w:right w:val="nil"/>
            </w:tcBorders>
            <w:shd w:val="clear" w:color="auto" w:fill="auto"/>
            <w:hideMark/>
          </w:tcPr>
          <w:p w14:paraId="43FF0E15" w14:textId="77777777" w:rsidR="00730B90" w:rsidRPr="00CD2B36" w:rsidRDefault="00730B90" w:rsidP="002D146D">
            <w:pPr>
              <w:spacing w:after="0" w:line="240" w:lineRule="auto"/>
              <w:ind w:right="-135"/>
              <w:rPr>
                <w:sz w:val="16"/>
                <w:szCs w:val="16"/>
              </w:rPr>
            </w:pPr>
            <w:r w:rsidRPr="00CD2B36">
              <w:rPr>
                <w:sz w:val="16"/>
                <w:szCs w:val="16"/>
              </w:rPr>
              <w:t>Middle-income</w:t>
            </w:r>
          </w:p>
        </w:tc>
        <w:tc>
          <w:tcPr>
            <w:tcW w:w="1453" w:type="dxa"/>
            <w:tcBorders>
              <w:top w:val="nil"/>
              <w:left w:val="nil"/>
              <w:bottom w:val="nil"/>
              <w:right w:val="nil"/>
            </w:tcBorders>
            <w:shd w:val="clear" w:color="auto" w:fill="auto"/>
            <w:noWrap/>
            <w:hideMark/>
          </w:tcPr>
          <w:p w14:paraId="2ACC085B" w14:textId="77777777" w:rsidR="00730B90" w:rsidRPr="00CD2B36" w:rsidRDefault="00730B90" w:rsidP="002D146D">
            <w:pPr>
              <w:spacing w:after="0" w:line="240" w:lineRule="auto"/>
              <w:jc w:val="center"/>
              <w:rPr>
                <w:sz w:val="16"/>
                <w:szCs w:val="16"/>
              </w:rPr>
            </w:pPr>
            <w:r w:rsidRPr="00CD2B36">
              <w:rPr>
                <w:sz w:val="16"/>
                <w:szCs w:val="16"/>
              </w:rPr>
              <w:t>9.3 (6.0 to 12.7)</w:t>
            </w:r>
          </w:p>
        </w:tc>
        <w:tc>
          <w:tcPr>
            <w:tcW w:w="1454" w:type="dxa"/>
            <w:tcBorders>
              <w:top w:val="nil"/>
              <w:left w:val="nil"/>
              <w:bottom w:val="nil"/>
              <w:right w:val="nil"/>
            </w:tcBorders>
          </w:tcPr>
          <w:p w14:paraId="706964E5" w14:textId="77777777" w:rsidR="00730B90" w:rsidRPr="00CD2B36" w:rsidRDefault="00730B90" w:rsidP="002D146D">
            <w:pPr>
              <w:spacing w:after="0" w:line="240" w:lineRule="auto"/>
              <w:jc w:val="center"/>
              <w:rPr>
                <w:sz w:val="16"/>
                <w:szCs w:val="16"/>
              </w:rPr>
            </w:pPr>
            <w:r w:rsidRPr="00CD2B36">
              <w:rPr>
                <w:sz w:val="16"/>
                <w:szCs w:val="16"/>
              </w:rPr>
              <w:t>8.1 (6.2 to 10.1)</w:t>
            </w:r>
          </w:p>
        </w:tc>
        <w:tc>
          <w:tcPr>
            <w:tcW w:w="1454" w:type="dxa"/>
            <w:tcBorders>
              <w:top w:val="nil"/>
              <w:left w:val="nil"/>
              <w:bottom w:val="nil"/>
              <w:right w:val="nil"/>
            </w:tcBorders>
          </w:tcPr>
          <w:p w14:paraId="16509D3B" w14:textId="77777777" w:rsidR="00730B90" w:rsidRPr="00CD2B36" w:rsidRDefault="00730B90" w:rsidP="002D146D">
            <w:pPr>
              <w:spacing w:after="0" w:line="240" w:lineRule="auto"/>
              <w:jc w:val="center"/>
              <w:rPr>
                <w:sz w:val="16"/>
                <w:szCs w:val="16"/>
              </w:rPr>
            </w:pPr>
            <w:r w:rsidRPr="00CD2B36">
              <w:rPr>
                <w:sz w:val="16"/>
                <w:szCs w:val="16"/>
              </w:rPr>
              <w:t>16.3 (11.0 to 21.6)</w:t>
            </w:r>
          </w:p>
        </w:tc>
        <w:tc>
          <w:tcPr>
            <w:tcW w:w="1684" w:type="dxa"/>
            <w:tcBorders>
              <w:top w:val="nil"/>
              <w:left w:val="nil"/>
              <w:bottom w:val="nil"/>
              <w:right w:val="nil"/>
            </w:tcBorders>
          </w:tcPr>
          <w:p w14:paraId="2DAC939C" w14:textId="77777777" w:rsidR="00730B90" w:rsidRPr="00CD2B36" w:rsidRDefault="00730B90" w:rsidP="002D146D">
            <w:pPr>
              <w:spacing w:after="0" w:line="240" w:lineRule="auto"/>
              <w:jc w:val="center"/>
              <w:rPr>
                <w:b/>
                <w:bCs/>
                <w:sz w:val="16"/>
                <w:szCs w:val="16"/>
              </w:rPr>
            </w:pPr>
            <w:r w:rsidRPr="00CD2B36">
              <w:rPr>
                <w:b/>
                <w:bCs/>
                <w:sz w:val="16"/>
                <w:szCs w:val="16"/>
              </w:rPr>
              <w:t>40.5 (31.2 to 49.7)</w:t>
            </w:r>
          </w:p>
        </w:tc>
      </w:tr>
      <w:tr w:rsidR="00CD2B36" w:rsidRPr="00CD2B36" w14:paraId="05F0AAB8" w14:textId="77777777" w:rsidTr="00730B90">
        <w:trPr>
          <w:trHeight w:val="176"/>
        </w:trPr>
        <w:tc>
          <w:tcPr>
            <w:tcW w:w="1010" w:type="dxa"/>
            <w:vMerge/>
            <w:tcBorders>
              <w:left w:val="nil"/>
              <w:bottom w:val="nil"/>
              <w:right w:val="nil"/>
            </w:tcBorders>
            <w:shd w:val="clear" w:color="auto" w:fill="auto"/>
            <w:noWrap/>
            <w:hideMark/>
          </w:tcPr>
          <w:p w14:paraId="4A450C41" w14:textId="77777777" w:rsidR="00730B90" w:rsidRPr="00CD2B36" w:rsidRDefault="00730B90" w:rsidP="002D146D">
            <w:pPr>
              <w:spacing w:after="0" w:line="240" w:lineRule="auto"/>
              <w:ind w:right="-106"/>
              <w:rPr>
                <w:rFonts w:eastAsia="Times New Roman"/>
              </w:rPr>
            </w:pPr>
          </w:p>
        </w:tc>
        <w:tc>
          <w:tcPr>
            <w:tcW w:w="1557" w:type="dxa"/>
            <w:tcBorders>
              <w:top w:val="nil"/>
              <w:left w:val="nil"/>
              <w:bottom w:val="nil"/>
              <w:right w:val="nil"/>
            </w:tcBorders>
            <w:shd w:val="clear" w:color="auto" w:fill="auto"/>
            <w:hideMark/>
          </w:tcPr>
          <w:p w14:paraId="55F3E657" w14:textId="77777777" w:rsidR="00730B90" w:rsidRPr="00CD2B36" w:rsidRDefault="00730B90" w:rsidP="002D146D">
            <w:pPr>
              <w:spacing w:after="0" w:line="240" w:lineRule="auto"/>
              <w:ind w:right="-135"/>
              <w:rPr>
                <w:sz w:val="16"/>
                <w:szCs w:val="16"/>
              </w:rPr>
            </w:pPr>
            <w:r w:rsidRPr="00CD2B36">
              <w:rPr>
                <w:sz w:val="16"/>
                <w:szCs w:val="16"/>
              </w:rPr>
              <w:t>Highest income</w:t>
            </w:r>
          </w:p>
        </w:tc>
        <w:tc>
          <w:tcPr>
            <w:tcW w:w="1453" w:type="dxa"/>
            <w:tcBorders>
              <w:top w:val="nil"/>
              <w:left w:val="nil"/>
              <w:bottom w:val="nil"/>
              <w:right w:val="nil"/>
            </w:tcBorders>
            <w:shd w:val="clear" w:color="auto" w:fill="auto"/>
            <w:noWrap/>
            <w:hideMark/>
          </w:tcPr>
          <w:p w14:paraId="08D87173" w14:textId="77777777" w:rsidR="00730B90" w:rsidRPr="00CD2B36" w:rsidRDefault="00730B90" w:rsidP="002D146D">
            <w:pPr>
              <w:spacing w:after="0" w:line="240" w:lineRule="auto"/>
              <w:jc w:val="center"/>
              <w:rPr>
                <w:sz w:val="16"/>
                <w:szCs w:val="16"/>
              </w:rPr>
            </w:pPr>
            <w:r w:rsidRPr="00CD2B36">
              <w:rPr>
                <w:sz w:val="16"/>
                <w:szCs w:val="16"/>
              </w:rPr>
              <w:t>15.4 (11.0 to 19.9)</w:t>
            </w:r>
          </w:p>
        </w:tc>
        <w:tc>
          <w:tcPr>
            <w:tcW w:w="1454" w:type="dxa"/>
            <w:tcBorders>
              <w:top w:val="nil"/>
              <w:left w:val="nil"/>
              <w:bottom w:val="nil"/>
              <w:right w:val="nil"/>
            </w:tcBorders>
          </w:tcPr>
          <w:p w14:paraId="7284F415" w14:textId="77777777" w:rsidR="00730B90" w:rsidRPr="00CD2B36" w:rsidRDefault="00730B90" w:rsidP="002D146D">
            <w:pPr>
              <w:spacing w:after="0" w:line="240" w:lineRule="auto"/>
              <w:jc w:val="center"/>
              <w:rPr>
                <w:sz w:val="16"/>
                <w:szCs w:val="16"/>
              </w:rPr>
            </w:pPr>
            <w:r w:rsidRPr="00CD2B36">
              <w:rPr>
                <w:sz w:val="16"/>
                <w:szCs w:val="16"/>
              </w:rPr>
              <w:t>17.1 (12.6 to 21.7)</w:t>
            </w:r>
          </w:p>
        </w:tc>
        <w:tc>
          <w:tcPr>
            <w:tcW w:w="1454" w:type="dxa"/>
            <w:tcBorders>
              <w:top w:val="nil"/>
              <w:left w:val="nil"/>
              <w:bottom w:val="nil"/>
              <w:right w:val="nil"/>
            </w:tcBorders>
          </w:tcPr>
          <w:p w14:paraId="7194C961" w14:textId="77777777" w:rsidR="00730B90" w:rsidRPr="00CD2B36" w:rsidRDefault="00730B90" w:rsidP="002D146D">
            <w:pPr>
              <w:spacing w:after="0" w:line="240" w:lineRule="auto"/>
              <w:jc w:val="center"/>
              <w:rPr>
                <w:sz w:val="16"/>
                <w:szCs w:val="16"/>
              </w:rPr>
            </w:pPr>
            <w:r w:rsidRPr="00CD2B36">
              <w:rPr>
                <w:sz w:val="16"/>
                <w:szCs w:val="16"/>
              </w:rPr>
              <w:t>51.7 (37.2 to 66.2)</w:t>
            </w:r>
          </w:p>
        </w:tc>
        <w:tc>
          <w:tcPr>
            <w:tcW w:w="1684" w:type="dxa"/>
            <w:tcBorders>
              <w:top w:val="nil"/>
              <w:left w:val="nil"/>
              <w:bottom w:val="nil"/>
              <w:right w:val="nil"/>
            </w:tcBorders>
          </w:tcPr>
          <w:p w14:paraId="73FE82E6" w14:textId="77777777" w:rsidR="00730B90" w:rsidRPr="00CD2B36" w:rsidRDefault="00730B90" w:rsidP="002D146D">
            <w:pPr>
              <w:spacing w:after="0" w:line="240" w:lineRule="auto"/>
              <w:jc w:val="center"/>
              <w:rPr>
                <w:b/>
                <w:bCs/>
                <w:sz w:val="16"/>
                <w:szCs w:val="16"/>
              </w:rPr>
            </w:pPr>
            <w:r w:rsidRPr="00CD2B36">
              <w:rPr>
                <w:b/>
                <w:bCs/>
                <w:sz w:val="16"/>
                <w:szCs w:val="16"/>
              </w:rPr>
              <w:t>93.7 (75.0 to 112.3)</w:t>
            </w:r>
          </w:p>
        </w:tc>
      </w:tr>
      <w:tr w:rsidR="00CD2B36" w:rsidRPr="00CD2B36" w14:paraId="7BDCE1B3" w14:textId="77777777" w:rsidTr="00730B90">
        <w:trPr>
          <w:trHeight w:val="176"/>
        </w:trPr>
        <w:tc>
          <w:tcPr>
            <w:tcW w:w="1010" w:type="dxa"/>
            <w:tcBorders>
              <w:top w:val="nil"/>
              <w:left w:val="nil"/>
              <w:bottom w:val="nil"/>
              <w:right w:val="nil"/>
            </w:tcBorders>
            <w:shd w:val="clear" w:color="auto" w:fill="auto"/>
            <w:hideMark/>
          </w:tcPr>
          <w:p w14:paraId="7CD1FD60"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1EF25658" w14:textId="77777777" w:rsidR="00730B90" w:rsidRPr="00CD2B36" w:rsidRDefault="00730B90" w:rsidP="002D146D">
            <w:pPr>
              <w:spacing w:after="0" w:line="240" w:lineRule="auto"/>
              <w:ind w:right="-135"/>
              <w:rPr>
                <w:i/>
                <w:iCs/>
                <w:sz w:val="16"/>
                <w:szCs w:val="16"/>
              </w:rPr>
            </w:pPr>
            <w:r w:rsidRPr="00CD2B36">
              <w:rPr>
                <w:i/>
                <w:iCs/>
                <w:sz w:val="16"/>
                <w:szCs w:val="16"/>
              </w:rPr>
              <w:t>p (test for trend)</w:t>
            </w:r>
          </w:p>
        </w:tc>
        <w:tc>
          <w:tcPr>
            <w:tcW w:w="1453" w:type="dxa"/>
            <w:tcBorders>
              <w:top w:val="nil"/>
              <w:left w:val="nil"/>
              <w:bottom w:val="nil"/>
              <w:right w:val="nil"/>
            </w:tcBorders>
            <w:shd w:val="clear" w:color="auto" w:fill="auto"/>
            <w:noWrap/>
            <w:hideMark/>
          </w:tcPr>
          <w:p w14:paraId="51E73B38"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454" w:type="dxa"/>
            <w:tcBorders>
              <w:top w:val="nil"/>
              <w:left w:val="nil"/>
              <w:bottom w:val="nil"/>
              <w:right w:val="nil"/>
            </w:tcBorders>
          </w:tcPr>
          <w:p w14:paraId="2ED7B799"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454" w:type="dxa"/>
            <w:tcBorders>
              <w:top w:val="nil"/>
              <w:left w:val="nil"/>
              <w:bottom w:val="nil"/>
              <w:right w:val="nil"/>
            </w:tcBorders>
          </w:tcPr>
          <w:p w14:paraId="24AB43C6"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684" w:type="dxa"/>
            <w:tcBorders>
              <w:top w:val="nil"/>
              <w:left w:val="nil"/>
              <w:bottom w:val="nil"/>
              <w:right w:val="nil"/>
            </w:tcBorders>
          </w:tcPr>
          <w:p w14:paraId="5953B894"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r>
      <w:tr w:rsidR="00CD2B36" w:rsidRPr="00CD2B36" w14:paraId="1312C9C9" w14:textId="77777777" w:rsidTr="00730B90">
        <w:trPr>
          <w:trHeight w:val="176"/>
        </w:trPr>
        <w:tc>
          <w:tcPr>
            <w:tcW w:w="1010" w:type="dxa"/>
            <w:tcBorders>
              <w:top w:val="nil"/>
              <w:left w:val="nil"/>
              <w:bottom w:val="nil"/>
              <w:right w:val="nil"/>
            </w:tcBorders>
            <w:shd w:val="clear" w:color="auto" w:fill="auto"/>
            <w:noWrap/>
            <w:hideMark/>
          </w:tcPr>
          <w:p w14:paraId="63CB8B5C" w14:textId="77777777" w:rsidR="00730B90" w:rsidRPr="00CD2B36" w:rsidRDefault="00730B90" w:rsidP="002D146D">
            <w:pPr>
              <w:spacing w:after="0" w:line="240" w:lineRule="auto"/>
              <w:ind w:right="-106"/>
              <w:rPr>
                <w:rFonts w:eastAsia="Times New Roman"/>
              </w:rPr>
            </w:pPr>
          </w:p>
        </w:tc>
        <w:tc>
          <w:tcPr>
            <w:tcW w:w="1557" w:type="dxa"/>
            <w:tcBorders>
              <w:top w:val="nil"/>
              <w:left w:val="nil"/>
              <w:bottom w:val="nil"/>
              <w:right w:val="nil"/>
            </w:tcBorders>
            <w:shd w:val="clear" w:color="auto" w:fill="auto"/>
            <w:hideMark/>
          </w:tcPr>
          <w:p w14:paraId="12AE21AA" w14:textId="77777777" w:rsidR="00730B90" w:rsidRPr="00CD2B36" w:rsidRDefault="00730B90" w:rsidP="002D146D">
            <w:pPr>
              <w:spacing w:after="0" w:line="240" w:lineRule="auto"/>
              <w:ind w:right="-135"/>
              <w:rPr>
                <w:i/>
                <w:iCs/>
                <w:sz w:val="16"/>
                <w:szCs w:val="16"/>
              </w:rPr>
            </w:pPr>
          </w:p>
        </w:tc>
        <w:tc>
          <w:tcPr>
            <w:tcW w:w="1453" w:type="dxa"/>
            <w:tcBorders>
              <w:top w:val="nil"/>
              <w:left w:val="nil"/>
              <w:bottom w:val="nil"/>
              <w:right w:val="nil"/>
            </w:tcBorders>
            <w:shd w:val="clear" w:color="auto" w:fill="auto"/>
            <w:noWrap/>
            <w:hideMark/>
          </w:tcPr>
          <w:p w14:paraId="3D4E370C"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7CA29B5A"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052EBD4A" w14:textId="77777777" w:rsidR="00730B90" w:rsidRPr="00CD2B36" w:rsidRDefault="00730B90" w:rsidP="002D146D">
            <w:pPr>
              <w:spacing w:after="0" w:line="240" w:lineRule="auto"/>
              <w:jc w:val="center"/>
              <w:rPr>
                <w:i/>
                <w:iCs/>
                <w:sz w:val="16"/>
                <w:szCs w:val="16"/>
              </w:rPr>
            </w:pPr>
          </w:p>
        </w:tc>
        <w:tc>
          <w:tcPr>
            <w:tcW w:w="1684" w:type="dxa"/>
            <w:tcBorders>
              <w:top w:val="nil"/>
              <w:left w:val="nil"/>
              <w:bottom w:val="nil"/>
              <w:right w:val="nil"/>
            </w:tcBorders>
          </w:tcPr>
          <w:p w14:paraId="6D208171" w14:textId="77777777" w:rsidR="00730B90" w:rsidRPr="00CD2B36" w:rsidRDefault="00730B90" w:rsidP="002D146D">
            <w:pPr>
              <w:spacing w:after="0" w:line="240" w:lineRule="auto"/>
              <w:jc w:val="center"/>
              <w:rPr>
                <w:i/>
                <w:iCs/>
                <w:sz w:val="16"/>
                <w:szCs w:val="16"/>
              </w:rPr>
            </w:pPr>
          </w:p>
        </w:tc>
      </w:tr>
      <w:tr w:rsidR="00CD2B36" w:rsidRPr="00CD2B36" w14:paraId="0A273397" w14:textId="77777777" w:rsidTr="00730B90">
        <w:trPr>
          <w:trHeight w:val="176"/>
        </w:trPr>
        <w:tc>
          <w:tcPr>
            <w:tcW w:w="1010" w:type="dxa"/>
            <w:vMerge w:val="restart"/>
            <w:tcBorders>
              <w:top w:val="nil"/>
              <w:left w:val="nil"/>
              <w:right w:val="nil"/>
            </w:tcBorders>
            <w:shd w:val="clear" w:color="auto" w:fill="auto"/>
            <w:hideMark/>
          </w:tcPr>
          <w:p w14:paraId="52D3CFB4"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Obesity (adults in the household)</w:t>
            </w:r>
          </w:p>
        </w:tc>
        <w:tc>
          <w:tcPr>
            <w:tcW w:w="1557" w:type="dxa"/>
            <w:tcBorders>
              <w:top w:val="nil"/>
              <w:left w:val="nil"/>
              <w:bottom w:val="nil"/>
              <w:right w:val="nil"/>
            </w:tcBorders>
            <w:shd w:val="clear" w:color="auto" w:fill="auto"/>
            <w:hideMark/>
          </w:tcPr>
          <w:p w14:paraId="22D40243" w14:textId="77777777" w:rsidR="00730B90" w:rsidRPr="00CD2B36" w:rsidRDefault="00730B90" w:rsidP="002D146D">
            <w:pPr>
              <w:spacing w:after="0" w:line="240" w:lineRule="auto"/>
              <w:ind w:right="-135"/>
              <w:rPr>
                <w:sz w:val="16"/>
                <w:szCs w:val="16"/>
              </w:rPr>
            </w:pPr>
            <w:r w:rsidRPr="00CD2B36">
              <w:rPr>
                <w:sz w:val="16"/>
                <w:szCs w:val="16"/>
              </w:rPr>
              <w:t>All adults obese</w:t>
            </w:r>
          </w:p>
        </w:tc>
        <w:tc>
          <w:tcPr>
            <w:tcW w:w="1453" w:type="dxa"/>
            <w:tcBorders>
              <w:top w:val="nil"/>
              <w:left w:val="nil"/>
              <w:bottom w:val="nil"/>
              <w:right w:val="nil"/>
            </w:tcBorders>
            <w:shd w:val="clear" w:color="auto" w:fill="auto"/>
            <w:noWrap/>
            <w:hideMark/>
          </w:tcPr>
          <w:p w14:paraId="3A677DF6" w14:textId="77777777" w:rsidR="00730B90" w:rsidRPr="00CD2B36" w:rsidRDefault="00730B90" w:rsidP="002D146D">
            <w:pPr>
              <w:spacing w:after="0" w:line="240" w:lineRule="auto"/>
              <w:jc w:val="center"/>
              <w:rPr>
                <w:sz w:val="16"/>
                <w:szCs w:val="16"/>
              </w:rPr>
            </w:pPr>
            <w:r w:rsidRPr="00CD2B36">
              <w:rPr>
                <w:sz w:val="16"/>
                <w:szCs w:val="16"/>
              </w:rPr>
              <w:t>11.8 (7.5 to 16.0)</w:t>
            </w:r>
          </w:p>
        </w:tc>
        <w:tc>
          <w:tcPr>
            <w:tcW w:w="1454" w:type="dxa"/>
            <w:tcBorders>
              <w:top w:val="nil"/>
              <w:left w:val="nil"/>
              <w:bottom w:val="nil"/>
              <w:right w:val="nil"/>
            </w:tcBorders>
          </w:tcPr>
          <w:p w14:paraId="2F5813FF" w14:textId="77777777" w:rsidR="00730B90" w:rsidRPr="00CD2B36" w:rsidRDefault="00730B90" w:rsidP="002D146D">
            <w:pPr>
              <w:spacing w:after="0" w:line="240" w:lineRule="auto"/>
              <w:jc w:val="center"/>
              <w:rPr>
                <w:sz w:val="16"/>
                <w:szCs w:val="16"/>
              </w:rPr>
            </w:pPr>
            <w:r w:rsidRPr="00CD2B36">
              <w:rPr>
                <w:sz w:val="16"/>
                <w:szCs w:val="16"/>
              </w:rPr>
              <w:t>12.3 (9.4 to 15.1)</w:t>
            </w:r>
          </w:p>
        </w:tc>
        <w:tc>
          <w:tcPr>
            <w:tcW w:w="1454" w:type="dxa"/>
            <w:tcBorders>
              <w:top w:val="nil"/>
              <w:left w:val="nil"/>
              <w:bottom w:val="nil"/>
              <w:right w:val="nil"/>
            </w:tcBorders>
          </w:tcPr>
          <w:p w14:paraId="6103D801" w14:textId="77777777" w:rsidR="00730B90" w:rsidRPr="00CD2B36" w:rsidRDefault="00730B90" w:rsidP="002D146D">
            <w:pPr>
              <w:spacing w:after="0" w:line="240" w:lineRule="auto"/>
              <w:jc w:val="center"/>
              <w:rPr>
                <w:sz w:val="16"/>
                <w:szCs w:val="16"/>
              </w:rPr>
            </w:pPr>
            <w:r w:rsidRPr="00CD2B36">
              <w:rPr>
                <w:sz w:val="16"/>
                <w:szCs w:val="16"/>
              </w:rPr>
              <w:t>44.4 (28.9 to 60.0)</w:t>
            </w:r>
          </w:p>
        </w:tc>
        <w:tc>
          <w:tcPr>
            <w:tcW w:w="1684" w:type="dxa"/>
            <w:tcBorders>
              <w:top w:val="nil"/>
              <w:left w:val="nil"/>
              <w:bottom w:val="nil"/>
              <w:right w:val="nil"/>
            </w:tcBorders>
          </w:tcPr>
          <w:p w14:paraId="6B828B4F" w14:textId="77777777" w:rsidR="00730B90" w:rsidRPr="00CD2B36" w:rsidRDefault="00730B90" w:rsidP="002D146D">
            <w:pPr>
              <w:spacing w:after="0" w:line="240" w:lineRule="auto"/>
              <w:jc w:val="center"/>
              <w:rPr>
                <w:b/>
                <w:bCs/>
                <w:sz w:val="16"/>
                <w:szCs w:val="16"/>
              </w:rPr>
            </w:pPr>
            <w:r w:rsidRPr="00CD2B36">
              <w:rPr>
                <w:b/>
                <w:bCs/>
                <w:sz w:val="16"/>
                <w:szCs w:val="16"/>
              </w:rPr>
              <w:t>73.8 (56.3 to 91.3)</w:t>
            </w:r>
          </w:p>
        </w:tc>
      </w:tr>
      <w:tr w:rsidR="00CD2B36" w:rsidRPr="00CD2B36" w14:paraId="52C2B782" w14:textId="77777777" w:rsidTr="00730B90">
        <w:trPr>
          <w:trHeight w:val="176"/>
        </w:trPr>
        <w:tc>
          <w:tcPr>
            <w:tcW w:w="1010" w:type="dxa"/>
            <w:vMerge/>
            <w:tcBorders>
              <w:left w:val="nil"/>
              <w:right w:val="nil"/>
            </w:tcBorders>
            <w:shd w:val="clear" w:color="auto" w:fill="auto"/>
            <w:hideMark/>
          </w:tcPr>
          <w:p w14:paraId="1CF2CBE6"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2984F832" w14:textId="77777777" w:rsidR="00730B90" w:rsidRPr="00CD2B36" w:rsidRDefault="00730B90" w:rsidP="002D146D">
            <w:pPr>
              <w:spacing w:after="0" w:line="240" w:lineRule="auto"/>
              <w:ind w:right="-135"/>
              <w:rPr>
                <w:sz w:val="16"/>
                <w:szCs w:val="16"/>
              </w:rPr>
            </w:pPr>
            <w:r w:rsidRPr="00CD2B36">
              <w:rPr>
                <w:sz w:val="16"/>
                <w:szCs w:val="16"/>
              </w:rPr>
              <w:t>Mixed for obesity</w:t>
            </w:r>
          </w:p>
        </w:tc>
        <w:tc>
          <w:tcPr>
            <w:tcW w:w="1453" w:type="dxa"/>
            <w:tcBorders>
              <w:top w:val="nil"/>
              <w:left w:val="nil"/>
              <w:bottom w:val="nil"/>
              <w:right w:val="nil"/>
            </w:tcBorders>
            <w:shd w:val="clear" w:color="auto" w:fill="auto"/>
            <w:noWrap/>
            <w:hideMark/>
          </w:tcPr>
          <w:p w14:paraId="6D324E22" w14:textId="77777777" w:rsidR="00730B90" w:rsidRPr="00CD2B36" w:rsidRDefault="00730B90" w:rsidP="002D146D">
            <w:pPr>
              <w:spacing w:after="0" w:line="240" w:lineRule="auto"/>
              <w:jc w:val="center"/>
              <w:rPr>
                <w:sz w:val="16"/>
                <w:szCs w:val="16"/>
              </w:rPr>
            </w:pPr>
            <w:r w:rsidRPr="00CD2B36">
              <w:rPr>
                <w:sz w:val="16"/>
                <w:szCs w:val="16"/>
              </w:rPr>
              <w:t>7.4 (5.8 to 9.0)</w:t>
            </w:r>
          </w:p>
        </w:tc>
        <w:tc>
          <w:tcPr>
            <w:tcW w:w="1454" w:type="dxa"/>
            <w:tcBorders>
              <w:top w:val="nil"/>
              <w:left w:val="nil"/>
              <w:bottom w:val="nil"/>
              <w:right w:val="nil"/>
            </w:tcBorders>
          </w:tcPr>
          <w:p w14:paraId="3DEC627E" w14:textId="77777777" w:rsidR="00730B90" w:rsidRPr="00CD2B36" w:rsidRDefault="00730B90" w:rsidP="002D146D">
            <w:pPr>
              <w:spacing w:after="0" w:line="240" w:lineRule="auto"/>
              <w:jc w:val="center"/>
              <w:rPr>
                <w:sz w:val="16"/>
                <w:szCs w:val="16"/>
              </w:rPr>
            </w:pPr>
            <w:r w:rsidRPr="00CD2B36">
              <w:rPr>
                <w:sz w:val="16"/>
                <w:szCs w:val="16"/>
              </w:rPr>
              <w:t>8.0 (6.4 to 9.6)</w:t>
            </w:r>
          </w:p>
        </w:tc>
        <w:tc>
          <w:tcPr>
            <w:tcW w:w="1454" w:type="dxa"/>
            <w:tcBorders>
              <w:top w:val="nil"/>
              <w:left w:val="nil"/>
              <w:bottom w:val="nil"/>
              <w:right w:val="nil"/>
            </w:tcBorders>
          </w:tcPr>
          <w:p w14:paraId="308B443B" w14:textId="77777777" w:rsidR="00730B90" w:rsidRPr="00CD2B36" w:rsidRDefault="00730B90" w:rsidP="002D146D">
            <w:pPr>
              <w:spacing w:after="0" w:line="240" w:lineRule="auto"/>
              <w:jc w:val="center"/>
              <w:rPr>
                <w:sz w:val="16"/>
                <w:szCs w:val="16"/>
              </w:rPr>
            </w:pPr>
            <w:r w:rsidRPr="00CD2B36">
              <w:rPr>
                <w:sz w:val="16"/>
                <w:szCs w:val="16"/>
              </w:rPr>
              <w:t>19.5 (14.5 to 24.4)</w:t>
            </w:r>
          </w:p>
        </w:tc>
        <w:tc>
          <w:tcPr>
            <w:tcW w:w="1684" w:type="dxa"/>
            <w:tcBorders>
              <w:top w:val="nil"/>
              <w:left w:val="nil"/>
              <w:bottom w:val="nil"/>
              <w:right w:val="nil"/>
            </w:tcBorders>
          </w:tcPr>
          <w:p w14:paraId="69C557B5" w14:textId="77777777" w:rsidR="00730B90" w:rsidRPr="00CD2B36" w:rsidRDefault="00730B90" w:rsidP="002D146D">
            <w:pPr>
              <w:spacing w:after="0" w:line="240" w:lineRule="auto"/>
              <w:jc w:val="center"/>
              <w:rPr>
                <w:b/>
                <w:bCs/>
                <w:sz w:val="16"/>
                <w:szCs w:val="16"/>
              </w:rPr>
            </w:pPr>
            <w:r w:rsidRPr="00CD2B36">
              <w:rPr>
                <w:b/>
                <w:bCs/>
                <w:sz w:val="16"/>
                <w:szCs w:val="16"/>
              </w:rPr>
              <w:t>45.3 (35.2 to 55.3)</w:t>
            </w:r>
          </w:p>
        </w:tc>
      </w:tr>
      <w:tr w:rsidR="00CD2B36" w:rsidRPr="00CD2B36" w14:paraId="764A0C0A" w14:textId="77777777" w:rsidTr="00730B90">
        <w:trPr>
          <w:trHeight w:val="176"/>
        </w:trPr>
        <w:tc>
          <w:tcPr>
            <w:tcW w:w="1010" w:type="dxa"/>
            <w:vMerge/>
            <w:tcBorders>
              <w:left w:val="nil"/>
              <w:right w:val="nil"/>
            </w:tcBorders>
            <w:shd w:val="clear" w:color="auto" w:fill="auto"/>
            <w:hideMark/>
          </w:tcPr>
          <w:p w14:paraId="1306E0A1"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09E43145" w14:textId="77777777" w:rsidR="00730B90" w:rsidRPr="00CD2B36" w:rsidRDefault="00730B90" w:rsidP="002D146D">
            <w:pPr>
              <w:spacing w:after="0" w:line="240" w:lineRule="auto"/>
              <w:ind w:right="-135"/>
              <w:rPr>
                <w:sz w:val="16"/>
                <w:szCs w:val="16"/>
              </w:rPr>
            </w:pPr>
            <w:r w:rsidRPr="00CD2B36">
              <w:rPr>
                <w:sz w:val="16"/>
                <w:szCs w:val="16"/>
              </w:rPr>
              <w:t>No adults obese</w:t>
            </w:r>
          </w:p>
        </w:tc>
        <w:tc>
          <w:tcPr>
            <w:tcW w:w="1453" w:type="dxa"/>
            <w:tcBorders>
              <w:top w:val="nil"/>
              <w:left w:val="nil"/>
              <w:bottom w:val="nil"/>
              <w:right w:val="nil"/>
            </w:tcBorders>
            <w:shd w:val="clear" w:color="auto" w:fill="auto"/>
            <w:noWrap/>
            <w:hideMark/>
          </w:tcPr>
          <w:p w14:paraId="1242E110" w14:textId="77777777" w:rsidR="00730B90" w:rsidRPr="00CD2B36" w:rsidRDefault="00730B90" w:rsidP="002D146D">
            <w:pPr>
              <w:spacing w:after="0" w:line="240" w:lineRule="auto"/>
              <w:jc w:val="center"/>
              <w:rPr>
                <w:sz w:val="16"/>
                <w:szCs w:val="16"/>
              </w:rPr>
            </w:pPr>
            <w:r w:rsidRPr="00CD2B36">
              <w:rPr>
                <w:sz w:val="16"/>
                <w:szCs w:val="16"/>
              </w:rPr>
              <w:t>19.5 (8.0 to 31.0)</w:t>
            </w:r>
          </w:p>
        </w:tc>
        <w:tc>
          <w:tcPr>
            <w:tcW w:w="1454" w:type="dxa"/>
            <w:tcBorders>
              <w:top w:val="nil"/>
              <w:left w:val="nil"/>
              <w:bottom w:val="nil"/>
              <w:right w:val="nil"/>
            </w:tcBorders>
          </w:tcPr>
          <w:p w14:paraId="2AC0D0BF" w14:textId="77777777" w:rsidR="00730B90" w:rsidRPr="00CD2B36" w:rsidRDefault="00730B90" w:rsidP="002D146D">
            <w:pPr>
              <w:spacing w:after="0" w:line="240" w:lineRule="auto"/>
              <w:jc w:val="center"/>
              <w:rPr>
                <w:sz w:val="16"/>
                <w:szCs w:val="16"/>
              </w:rPr>
            </w:pPr>
            <w:r w:rsidRPr="00CD2B36">
              <w:rPr>
                <w:sz w:val="16"/>
                <w:szCs w:val="16"/>
              </w:rPr>
              <w:t>15.8 (4.1 to 27.5)</w:t>
            </w:r>
          </w:p>
        </w:tc>
        <w:tc>
          <w:tcPr>
            <w:tcW w:w="1454" w:type="dxa"/>
            <w:tcBorders>
              <w:top w:val="nil"/>
              <w:left w:val="nil"/>
              <w:bottom w:val="nil"/>
              <w:right w:val="nil"/>
            </w:tcBorders>
          </w:tcPr>
          <w:p w14:paraId="4214F020" w14:textId="77777777" w:rsidR="00730B90" w:rsidRPr="00CD2B36" w:rsidRDefault="00730B90" w:rsidP="002D146D">
            <w:pPr>
              <w:spacing w:after="0" w:line="240" w:lineRule="auto"/>
              <w:jc w:val="center"/>
              <w:rPr>
                <w:sz w:val="16"/>
                <w:szCs w:val="16"/>
              </w:rPr>
            </w:pPr>
            <w:r w:rsidRPr="00CD2B36">
              <w:rPr>
                <w:sz w:val="16"/>
                <w:szCs w:val="16"/>
              </w:rPr>
              <w:t>20.2 (10.6 to 29.8)</w:t>
            </w:r>
          </w:p>
        </w:tc>
        <w:tc>
          <w:tcPr>
            <w:tcW w:w="1684" w:type="dxa"/>
            <w:tcBorders>
              <w:top w:val="nil"/>
              <w:left w:val="nil"/>
              <w:bottom w:val="nil"/>
              <w:right w:val="nil"/>
            </w:tcBorders>
          </w:tcPr>
          <w:p w14:paraId="384CD311" w14:textId="77777777" w:rsidR="00730B90" w:rsidRPr="00CD2B36" w:rsidRDefault="00730B90" w:rsidP="002D146D">
            <w:pPr>
              <w:spacing w:after="0" w:line="240" w:lineRule="auto"/>
              <w:jc w:val="center"/>
              <w:rPr>
                <w:b/>
                <w:bCs/>
                <w:sz w:val="16"/>
                <w:szCs w:val="16"/>
              </w:rPr>
            </w:pPr>
            <w:r w:rsidRPr="00CD2B36">
              <w:rPr>
                <w:b/>
                <w:bCs/>
                <w:sz w:val="16"/>
                <w:szCs w:val="16"/>
              </w:rPr>
              <w:t>60.3 (40.6 to 80.0)</w:t>
            </w:r>
          </w:p>
        </w:tc>
      </w:tr>
      <w:tr w:rsidR="00CD2B36" w:rsidRPr="00CD2B36" w14:paraId="06A1F5B8" w14:textId="77777777" w:rsidTr="00730B90">
        <w:trPr>
          <w:trHeight w:val="176"/>
        </w:trPr>
        <w:tc>
          <w:tcPr>
            <w:tcW w:w="1010" w:type="dxa"/>
            <w:tcBorders>
              <w:top w:val="nil"/>
              <w:left w:val="nil"/>
              <w:bottom w:val="nil"/>
              <w:right w:val="nil"/>
            </w:tcBorders>
            <w:shd w:val="clear" w:color="auto" w:fill="auto"/>
            <w:hideMark/>
          </w:tcPr>
          <w:p w14:paraId="11BCC5CF"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11FD5884" w14:textId="77777777" w:rsidR="00730B90" w:rsidRPr="00CD2B36" w:rsidRDefault="00730B90" w:rsidP="002D146D">
            <w:pPr>
              <w:spacing w:after="0" w:line="240" w:lineRule="auto"/>
              <w:ind w:right="-135"/>
              <w:rPr>
                <w:i/>
                <w:iCs/>
                <w:sz w:val="16"/>
                <w:szCs w:val="16"/>
              </w:rPr>
            </w:pPr>
            <w:r w:rsidRPr="00CD2B36">
              <w:rPr>
                <w:i/>
                <w:iCs/>
                <w:sz w:val="16"/>
                <w:szCs w:val="16"/>
              </w:rPr>
              <w:t>p (test for trend)</w:t>
            </w:r>
          </w:p>
        </w:tc>
        <w:tc>
          <w:tcPr>
            <w:tcW w:w="1453" w:type="dxa"/>
            <w:tcBorders>
              <w:top w:val="nil"/>
              <w:left w:val="nil"/>
              <w:bottom w:val="nil"/>
              <w:right w:val="nil"/>
            </w:tcBorders>
            <w:shd w:val="clear" w:color="auto" w:fill="auto"/>
            <w:noWrap/>
            <w:hideMark/>
          </w:tcPr>
          <w:p w14:paraId="3F3969EA" w14:textId="77777777" w:rsidR="00730B90" w:rsidRPr="00CD2B36" w:rsidRDefault="00730B90" w:rsidP="002D146D">
            <w:pPr>
              <w:spacing w:after="0" w:line="240" w:lineRule="auto"/>
              <w:jc w:val="center"/>
              <w:rPr>
                <w:i/>
                <w:iCs/>
                <w:sz w:val="16"/>
                <w:szCs w:val="16"/>
              </w:rPr>
            </w:pPr>
            <w:r w:rsidRPr="00CD2B36">
              <w:rPr>
                <w:i/>
                <w:iCs/>
                <w:sz w:val="16"/>
                <w:szCs w:val="16"/>
              </w:rPr>
              <w:t>0.577</w:t>
            </w:r>
          </w:p>
        </w:tc>
        <w:tc>
          <w:tcPr>
            <w:tcW w:w="1454" w:type="dxa"/>
            <w:tcBorders>
              <w:top w:val="nil"/>
              <w:left w:val="nil"/>
              <w:bottom w:val="nil"/>
              <w:right w:val="nil"/>
            </w:tcBorders>
          </w:tcPr>
          <w:p w14:paraId="18A1050F" w14:textId="77777777" w:rsidR="00730B90" w:rsidRPr="00CD2B36" w:rsidRDefault="00730B90" w:rsidP="002D146D">
            <w:pPr>
              <w:spacing w:after="0" w:line="240" w:lineRule="auto"/>
              <w:jc w:val="center"/>
              <w:rPr>
                <w:i/>
                <w:iCs/>
                <w:sz w:val="16"/>
                <w:szCs w:val="16"/>
              </w:rPr>
            </w:pPr>
            <w:r w:rsidRPr="00CD2B36">
              <w:rPr>
                <w:i/>
                <w:iCs/>
                <w:sz w:val="16"/>
                <w:szCs w:val="16"/>
              </w:rPr>
              <w:t>0.999</w:t>
            </w:r>
          </w:p>
        </w:tc>
        <w:tc>
          <w:tcPr>
            <w:tcW w:w="1454" w:type="dxa"/>
            <w:tcBorders>
              <w:top w:val="nil"/>
              <w:left w:val="nil"/>
              <w:bottom w:val="nil"/>
              <w:right w:val="nil"/>
            </w:tcBorders>
          </w:tcPr>
          <w:p w14:paraId="744BDC20" w14:textId="77777777" w:rsidR="00730B90" w:rsidRPr="00CD2B36" w:rsidRDefault="00730B90" w:rsidP="002D146D">
            <w:pPr>
              <w:spacing w:after="0" w:line="240" w:lineRule="auto"/>
              <w:jc w:val="center"/>
              <w:rPr>
                <w:i/>
                <w:iCs/>
                <w:sz w:val="16"/>
                <w:szCs w:val="16"/>
              </w:rPr>
            </w:pPr>
            <w:r w:rsidRPr="00CD2B36">
              <w:rPr>
                <w:i/>
                <w:iCs/>
                <w:sz w:val="16"/>
                <w:szCs w:val="16"/>
              </w:rPr>
              <w:t>0.003</w:t>
            </w:r>
          </w:p>
        </w:tc>
        <w:tc>
          <w:tcPr>
            <w:tcW w:w="1684" w:type="dxa"/>
            <w:tcBorders>
              <w:top w:val="nil"/>
              <w:left w:val="nil"/>
              <w:bottom w:val="nil"/>
              <w:right w:val="nil"/>
            </w:tcBorders>
          </w:tcPr>
          <w:p w14:paraId="1D48A300" w14:textId="77777777" w:rsidR="00730B90" w:rsidRPr="00CD2B36" w:rsidRDefault="00730B90" w:rsidP="002D146D">
            <w:pPr>
              <w:spacing w:after="0" w:line="240" w:lineRule="auto"/>
              <w:jc w:val="center"/>
              <w:rPr>
                <w:i/>
                <w:iCs/>
                <w:sz w:val="16"/>
                <w:szCs w:val="16"/>
              </w:rPr>
            </w:pPr>
            <w:r w:rsidRPr="00CD2B36">
              <w:rPr>
                <w:i/>
                <w:iCs/>
                <w:sz w:val="16"/>
                <w:szCs w:val="16"/>
              </w:rPr>
              <w:t>0.044</w:t>
            </w:r>
          </w:p>
        </w:tc>
      </w:tr>
      <w:tr w:rsidR="00CD2B36" w:rsidRPr="00CD2B36" w14:paraId="1EC361E2" w14:textId="77777777" w:rsidTr="00730B90">
        <w:trPr>
          <w:trHeight w:val="176"/>
        </w:trPr>
        <w:tc>
          <w:tcPr>
            <w:tcW w:w="1010" w:type="dxa"/>
            <w:tcBorders>
              <w:left w:val="nil"/>
              <w:bottom w:val="nil"/>
              <w:right w:val="nil"/>
            </w:tcBorders>
            <w:shd w:val="clear" w:color="auto" w:fill="auto"/>
            <w:hideMark/>
          </w:tcPr>
          <w:p w14:paraId="0E5C4899"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0559C444" w14:textId="77777777" w:rsidR="00730B90" w:rsidRPr="00CD2B36" w:rsidRDefault="00730B90" w:rsidP="002D146D">
            <w:pPr>
              <w:spacing w:after="0" w:line="240" w:lineRule="auto"/>
              <w:ind w:right="-135"/>
              <w:rPr>
                <w:i/>
                <w:iCs/>
                <w:sz w:val="16"/>
                <w:szCs w:val="16"/>
              </w:rPr>
            </w:pPr>
          </w:p>
        </w:tc>
        <w:tc>
          <w:tcPr>
            <w:tcW w:w="1453" w:type="dxa"/>
            <w:tcBorders>
              <w:top w:val="nil"/>
              <w:left w:val="nil"/>
              <w:bottom w:val="nil"/>
              <w:right w:val="nil"/>
            </w:tcBorders>
            <w:shd w:val="clear" w:color="auto" w:fill="auto"/>
            <w:noWrap/>
            <w:hideMark/>
          </w:tcPr>
          <w:p w14:paraId="5FCB1E65"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0E5A03A7"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2E4AD3EB" w14:textId="77777777" w:rsidR="00730B90" w:rsidRPr="00CD2B36" w:rsidRDefault="00730B90" w:rsidP="002D146D">
            <w:pPr>
              <w:spacing w:after="0" w:line="240" w:lineRule="auto"/>
              <w:jc w:val="center"/>
              <w:rPr>
                <w:i/>
                <w:iCs/>
                <w:sz w:val="16"/>
                <w:szCs w:val="16"/>
              </w:rPr>
            </w:pPr>
          </w:p>
        </w:tc>
        <w:tc>
          <w:tcPr>
            <w:tcW w:w="1684" w:type="dxa"/>
            <w:tcBorders>
              <w:top w:val="nil"/>
              <w:left w:val="nil"/>
              <w:bottom w:val="nil"/>
              <w:right w:val="nil"/>
            </w:tcBorders>
          </w:tcPr>
          <w:p w14:paraId="07B0A555" w14:textId="77777777" w:rsidR="00730B90" w:rsidRPr="00CD2B36" w:rsidRDefault="00730B90" w:rsidP="002D146D">
            <w:pPr>
              <w:spacing w:after="0" w:line="240" w:lineRule="auto"/>
              <w:jc w:val="center"/>
              <w:rPr>
                <w:i/>
                <w:iCs/>
                <w:sz w:val="16"/>
                <w:szCs w:val="16"/>
              </w:rPr>
            </w:pPr>
          </w:p>
        </w:tc>
      </w:tr>
      <w:tr w:rsidR="00CD2B36" w:rsidRPr="00CD2B36" w14:paraId="78EFF954" w14:textId="77777777" w:rsidTr="00730B90">
        <w:trPr>
          <w:trHeight w:val="176"/>
        </w:trPr>
        <w:tc>
          <w:tcPr>
            <w:tcW w:w="1010" w:type="dxa"/>
            <w:vMerge w:val="restart"/>
            <w:tcBorders>
              <w:top w:val="nil"/>
              <w:left w:val="nil"/>
              <w:right w:val="nil"/>
            </w:tcBorders>
            <w:shd w:val="clear" w:color="auto" w:fill="auto"/>
            <w:hideMark/>
          </w:tcPr>
          <w:p w14:paraId="488ED0D3"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Main drinking water source</w:t>
            </w:r>
          </w:p>
        </w:tc>
        <w:tc>
          <w:tcPr>
            <w:tcW w:w="1557" w:type="dxa"/>
            <w:tcBorders>
              <w:top w:val="nil"/>
              <w:left w:val="nil"/>
              <w:bottom w:val="nil"/>
              <w:right w:val="nil"/>
            </w:tcBorders>
            <w:shd w:val="clear" w:color="auto" w:fill="auto"/>
          </w:tcPr>
          <w:p w14:paraId="29EE118F" w14:textId="77777777" w:rsidR="00730B90" w:rsidRPr="00CD2B36" w:rsidRDefault="00730B90" w:rsidP="002D146D">
            <w:pPr>
              <w:spacing w:after="0" w:line="240" w:lineRule="auto"/>
              <w:ind w:right="-135"/>
              <w:rPr>
                <w:sz w:val="16"/>
                <w:szCs w:val="16"/>
              </w:rPr>
            </w:pPr>
            <w:r w:rsidRPr="00CD2B36">
              <w:rPr>
                <w:sz w:val="16"/>
                <w:szCs w:val="16"/>
              </w:rPr>
              <w:t>Bottled water</w:t>
            </w:r>
          </w:p>
        </w:tc>
        <w:tc>
          <w:tcPr>
            <w:tcW w:w="1453" w:type="dxa"/>
            <w:tcBorders>
              <w:top w:val="nil"/>
              <w:left w:val="nil"/>
              <w:bottom w:val="nil"/>
              <w:right w:val="nil"/>
            </w:tcBorders>
            <w:shd w:val="clear" w:color="auto" w:fill="auto"/>
            <w:noWrap/>
          </w:tcPr>
          <w:p w14:paraId="2D246BCC" w14:textId="77777777" w:rsidR="00730B90" w:rsidRPr="00CD2B36" w:rsidRDefault="00730B90" w:rsidP="002D146D">
            <w:pPr>
              <w:spacing w:after="0" w:line="240" w:lineRule="auto"/>
              <w:jc w:val="center"/>
              <w:rPr>
                <w:sz w:val="16"/>
                <w:szCs w:val="16"/>
              </w:rPr>
            </w:pPr>
            <w:r w:rsidRPr="00CD2B36">
              <w:rPr>
                <w:sz w:val="16"/>
                <w:szCs w:val="16"/>
              </w:rPr>
              <w:t>27.2 (12.1 to 42.4)</w:t>
            </w:r>
          </w:p>
        </w:tc>
        <w:tc>
          <w:tcPr>
            <w:tcW w:w="1454" w:type="dxa"/>
            <w:tcBorders>
              <w:top w:val="nil"/>
              <w:left w:val="nil"/>
              <w:bottom w:val="nil"/>
              <w:right w:val="nil"/>
            </w:tcBorders>
          </w:tcPr>
          <w:p w14:paraId="69484A92" w14:textId="77777777" w:rsidR="00730B90" w:rsidRPr="00CD2B36" w:rsidRDefault="00730B90" w:rsidP="002D146D">
            <w:pPr>
              <w:spacing w:after="0" w:line="240" w:lineRule="auto"/>
              <w:jc w:val="center"/>
              <w:rPr>
                <w:sz w:val="16"/>
                <w:szCs w:val="16"/>
              </w:rPr>
            </w:pPr>
            <w:r w:rsidRPr="00CD2B36">
              <w:rPr>
                <w:sz w:val="16"/>
                <w:szCs w:val="16"/>
              </w:rPr>
              <w:t>15.7 (11.1 to 20.3)</w:t>
            </w:r>
          </w:p>
        </w:tc>
        <w:tc>
          <w:tcPr>
            <w:tcW w:w="1454" w:type="dxa"/>
            <w:tcBorders>
              <w:top w:val="nil"/>
              <w:left w:val="nil"/>
              <w:bottom w:val="nil"/>
              <w:right w:val="nil"/>
            </w:tcBorders>
          </w:tcPr>
          <w:p w14:paraId="1561BE99" w14:textId="77777777" w:rsidR="00730B90" w:rsidRPr="00CD2B36" w:rsidRDefault="00730B90" w:rsidP="002D146D">
            <w:pPr>
              <w:spacing w:after="0" w:line="240" w:lineRule="auto"/>
              <w:jc w:val="center"/>
              <w:rPr>
                <w:sz w:val="16"/>
                <w:szCs w:val="16"/>
              </w:rPr>
            </w:pPr>
            <w:r w:rsidRPr="00CD2B36">
              <w:rPr>
                <w:sz w:val="16"/>
                <w:szCs w:val="16"/>
              </w:rPr>
              <w:t>70.4 (45.9 to 95.0)</w:t>
            </w:r>
          </w:p>
        </w:tc>
        <w:tc>
          <w:tcPr>
            <w:tcW w:w="1684" w:type="dxa"/>
            <w:tcBorders>
              <w:top w:val="nil"/>
              <w:left w:val="nil"/>
              <w:bottom w:val="nil"/>
              <w:right w:val="nil"/>
            </w:tcBorders>
          </w:tcPr>
          <w:p w14:paraId="61D9BB36" w14:textId="77777777" w:rsidR="00730B90" w:rsidRPr="00CD2B36" w:rsidRDefault="00730B90" w:rsidP="002D146D">
            <w:pPr>
              <w:spacing w:after="0" w:line="240" w:lineRule="auto"/>
              <w:jc w:val="center"/>
              <w:rPr>
                <w:b/>
                <w:bCs/>
                <w:sz w:val="16"/>
                <w:szCs w:val="16"/>
              </w:rPr>
            </w:pPr>
            <w:r w:rsidRPr="00CD2B36">
              <w:rPr>
                <w:b/>
                <w:bCs/>
                <w:sz w:val="16"/>
                <w:szCs w:val="16"/>
              </w:rPr>
              <w:t>118.3 (87.8 to 148.8)</w:t>
            </w:r>
          </w:p>
        </w:tc>
      </w:tr>
      <w:tr w:rsidR="00CD2B36" w:rsidRPr="00CD2B36" w14:paraId="2C827A4A" w14:textId="77777777" w:rsidTr="00730B90">
        <w:trPr>
          <w:trHeight w:val="176"/>
        </w:trPr>
        <w:tc>
          <w:tcPr>
            <w:tcW w:w="1010" w:type="dxa"/>
            <w:vMerge/>
            <w:tcBorders>
              <w:left w:val="nil"/>
              <w:right w:val="nil"/>
            </w:tcBorders>
            <w:shd w:val="clear" w:color="auto" w:fill="auto"/>
            <w:hideMark/>
          </w:tcPr>
          <w:p w14:paraId="293D0F3E"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tcPr>
          <w:p w14:paraId="267E7D97" w14:textId="77777777" w:rsidR="00730B90" w:rsidRPr="00CD2B36" w:rsidRDefault="00730B90" w:rsidP="002D146D">
            <w:pPr>
              <w:spacing w:after="0" w:line="240" w:lineRule="auto"/>
              <w:ind w:right="-135"/>
              <w:rPr>
                <w:sz w:val="16"/>
                <w:szCs w:val="16"/>
              </w:rPr>
            </w:pPr>
            <w:r w:rsidRPr="00CD2B36">
              <w:rPr>
                <w:sz w:val="16"/>
                <w:szCs w:val="16"/>
              </w:rPr>
              <w:t>Tank or other supply</w:t>
            </w:r>
          </w:p>
        </w:tc>
        <w:tc>
          <w:tcPr>
            <w:tcW w:w="1453" w:type="dxa"/>
            <w:tcBorders>
              <w:top w:val="nil"/>
              <w:left w:val="nil"/>
              <w:bottom w:val="nil"/>
              <w:right w:val="nil"/>
            </w:tcBorders>
            <w:shd w:val="clear" w:color="auto" w:fill="auto"/>
            <w:noWrap/>
          </w:tcPr>
          <w:p w14:paraId="5DA4C8F2" w14:textId="77777777" w:rsidR="00730B90" w:rsidRPr="00CD2B36" w:rsidRDefault="00730B90" w:rsidP="002D146D">
            <w:pPr>
              <w:spacing w:after="0" w:line="240" w:lineRule="auto"/>
              <w:jc w:val="center"/>
              <w:rPr>
                <w:sz w:val="16"/>
                <w:szCs w:val="16"/>
              </w:rPr>
            </w:pPr>
            <w:r w:rsidRPr="00CD2B36">
              <w:rPr>
                <w:sz w:val="16"/>
                <w:szCs w:val="16"/>
              </w:rPr>
              <w:t>8.7 (7.0 to 10.3)</w:t>
            </w:r>
          </w:p>
        </w:tc>
        <w:tc>
          <w:tcPr>
            <w:tcW w:w="1454" w:type="dxa"/>
            <w:tcBorders>
              <w:top w:val="nil"/>
              <w:left w:val="nil"/>
              <w:bottom w:val="nil"/>
              <w:right w:val="nil"/>
            </w:tcBorders>
          </w:tcPr>
          <w:p w14:paraId="15BDC382" w14:textId="77777777" w:rsidR="00730B90" w:rsidRPr="00CD2B36" w:rsidRDefault="00730B90" w:rsidP="002D146D">
            <w:pPr>
              <w:spacing w:after="0" w:line="240" w:lineRule="auto"/>
              <w:jc w:val="center"/>
              <w:rPr>
                <w:sz w:val="16"/>
                <w:szCs w:val="16"/>
              </w:rPr>
            </w:pPr>
            <w:r w:rsidRPr="00CD2B36">
              <w:rPr>
                <w:sz w:val="16"/>
                <w:szCs w:val="16"/>
              </w:rPr>
              <w:t>9.8 (7.7 to 11.8)</w:t>
            </w:r>
          </w:p>
        </w:tc>
        <w:tc>
          <w:tcPr>
            <w:tcW w:w="1454" w:type="dxa"/>
            <w:tcBorders>
              <w:top w:val="nil"/>
              <w:left w:val="nil"/>
              <w:bottom w:val="nil"/>
              <w:right w:val="nil"/>
            </w:tcBorders>
          </w:tcPr>
          <w:p w14:paraId="2C0212AB" w14:textId="77777777" w:rsidR="00730B90" w:rsidRPr="00CD2B36" w:rsidRDefault="00730B90" w:rsidP="002D146D">
            <w:pPr>
              <w:spacing w:after="0" w:line="240" w:lineRule="auto"/>
              <w:jc w:val="center"/>
              <w:rPr>
                <w:sz w:val="16"/>
                <w:szCs w:val="16"/>
              </w:rPr>
            </w:pPr>
            <w:r w:rsidRPr="00CD2B36">
              <w:rPr>
                <w:sz w:val="16"/>
                <w:szCs w:val="16"/>
              </w:rPr>
              <w:t>23.8 (17.0 to 30.6)</w:t>
            </w:r>
          </w:p>
        </w:tc>
        <w:tc>
          <w:tcPr>
            <w:tcW w:w="1684" w:type="dxa"/>
            <w:tcBorders>
              <w:top w:val="nil"/>
              <w:left w:val="nil"/>
              <w:bottom w:val="nil"/>
              <w:right w:val="nil"/>
            </w:tcBorders>
          </w:tcPr>
          <w:p w14:paraId="6692E5B0" w14:textId="77777777" w:rsidR="00730B90" w:rsidRPr="00CD2B36" w:rsidRDefault="00730B90" w:rsidP="002D146D">
            <w:pPr>
              <w:spacing w:after="0" w:line="240" w:lineRule="auto"/>
              <w:jc w:val="center"/>
              <w:rPr>
                <w:b/>
                <w:bCs/>
                <w:sz w:val="16"/>
                <w:szCs w:val="16"/>
              </w:rPr>
            </w:pPr>
            <w:r w:rsidRPr="00CD2B36">
              <w:rPr>
                <w:b/>
                <w:bCs/>
                <w:sz w:val="16"/>
                <w:szCs w:val="16"/>
              </w:rPr>
              <w:t>50.7 (41.1 to 60.2)</w:t>
            </w:r>
          </w:p>
        </w:tc>
      </w:tr>
      <w:tr w:rsidR="00CD2B36" w:rsidRPr="00CD2B36" w14:paraId="33C32BD0" w14:textId="77777777" w:rsidTr="00730B90">
        <w:trPr>
          <w:trHeight w:val="176"/>
        </w:trPr>
        <w:tc>
          <w:tcPr>
            <w:tcW w:w="1010" w:type="dxa"/>
            <w:vMerge/>
            <w:tcBorders>
              <w:left w:val="nil"/>
              <w:right w:val="nil"/>
            </w:tcBorders>
            <w:shd w:val="clear" w:color="auto" w:fill="auto"/>
            <w:hideMark/>
          </w:tcPr>
          <w:p w14:paraId="249A2B32"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4977ED7D" w14:textId="77777777" w:rsidR="00730B90" w:rsidRPr="00CD2B36" w:rsidRDefault="00730B90" w:rsidP="002D146D">
            <w:pPr>
              <w:spacing w:after="0" w:line="240" w:lineRule="auto"/>
              <w:ind w:right="-135"/>
              <w:rPr>
                <w:i/>
                <w:iCs/>
                <w:sz w:val="16"/>
                <w:szCs w:val="16"/>
              </w:rPr>
            </w:pPr>
            <w:r w:rsidRPr="00CD2B36">
              <w:rPr>
                <w:i/>
                <w:iCs/>
                <w:sz w:val="16"/>
                <w:szCs w:val="16"/>
              </w:rPr>
              <w:t>p</w:t>
            </w:r>
          </w:p>
        </w:tc>
        <w:tc>
          <w:tcPr>
            <w:tcW w:w="1453" w:type="dxa"/>
            <w:tcBorders>
              <w:top w:val="nil"/>
              <w:left w:val="nil"/>
              <w:bottom w:val="nil"/>
              <w:right w:val="nil"/>
            </w:tcBorders>
            <w:shd w:val="clear" w:color="auto" w:fill="auto"/>
            <w:noWrap/>
            <w:hideMark/>
          </w:tcPr>
          <w:p w14:paraId="18DEA376" w14:textId="77777777" w:rsidR="00730B90" w:rsidRPr="00CD2B36" w:rsidRDefault="00730B90" w:rsidP="002D146D">
            <w:pPr>
              <w:spacing w:after="0" w:line="240" w:lineRule="auto"/>
              <w:jc w:val="center"/>
              <w:rPr>
                <w:i/>
                <w:iCs/>
                <w:sz w:val="16"/>
                <w:szCs w:val="16"/>
              </w:rPr>
            </w:pPr>
            <w:r w:rsidRPr="00CD2B36">
              <w:rPr>
                <w:i/>
                <w:iCs/>
                <w:sz w:val="16"/>
                <w:szCs w:val="16"/>
              </w:rPr>
              <w:t>0.016</w:t>
            </w:r>
          </w:p>
        </w:tc>
        <w:tc>
          <w:tcPr>
            <w:tcW w:w="1454" w:type="dxa"/>
            <w:tcBorders>
              <w:top w:val="nil"/>
              <w:left w:val="nil"/>
              <w:bottom w:val="nil"/>
              <w:right w:val="nil"/>
            </w:tcBorders>
          </w:tcPr>
          <w:p w14:paraId="3031B18C" w14:textId="77777777" w:rsidR="00730B90" w:rsidRPr="00CD2B36" w:rsidRDefault="00730B90" w:rsidP="002D146D">
            <w:pPr>
              <w:spacing w:after="0" w:line="240" w:lineRule="auto"/>
              <w:jc w:val="center"/>
              <w:rPr>
                <w:i/>
                <w:iCs/>
                <w:sz w:val="16"/>
                <w:szCs w:val="16"/>
              </w:rPr>
            </w:pPr>
            <w:r w:rsidRPr="00CD2B36">
              <w:rPr>
                <w:i/>
                <w:iCs/>
                <w:sz w:val="16"/>
                <w:szCs w:val="16"/>
              </w:rPr>
              <w:t>0.019</w:t>
            </w:r>
          </w:p>
        </w:tc>
        <w:tc>
          <w:tcPr>
            <w:tcW w:w="1454" w:type="dxa"/>
            <w:tcBorders>
              <w:top w:val="nil"/>
              <w:left w:val="nil"/>
              <w:bottom w:val="nil"/>
              <w:right w:val="nil"/>
            </w:tcBorders>
          </w:tcPr>
          <w:p w14:paraId="7D750CDD"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684" w:type="dxa"/>
            <w:tcBorders>
              <w:top w:val="nil"/>
              <w:left w:val="nil"/>
              <w:bottom w:val="nil"/>
              <w:right w:val="nil"/>
            </w:tcBorders>
          </w:tcPr>
          <w:p w14:paraId="0E7B85A8"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r>
      <w:tr w:rsidR="00CD2B36" w:rsidRPr="00CD2B36" w14:paraId="1F9304EB" w14:textId="77777777" w:rsidTr="00730B90">
        <w:trPr>
          <w:trHeight w:val="176"/>
        </w:trPr>
        <w:tc>
          <w:tcPr>
            <w:tcW w:w="1010" w:type="dxa"/>
            <w:vMerge/>
            <w:tcBorders>
              <w:left w:val="nil"/>
              <w:bottom w:val="nil"/>
              <w:right w:val="nil"/>
            </w:tcBorders>
            <w:shd w:val="clear" w:color="auto" w:fill="auto"/>
            <w:hideMark/>
          </w:tcPr>
          <w:p w14:paraId="6174A3BA"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52B9F641" w14:textId="77777777" w:rsidR="00730B90" w:rsidRPr="00CD2B36" w:rsidRDefault="00730B90" w:rsidP="002D146D">
            <w:pPr>
              <w:spacing w:after="0" w:line="240" w:lineRule="auto"/>
              <w:ind w:right="-135"/>
              <w:rPr>
                <w:i/>
                <w:iCs/>
                <w:sz w:val="16"/>
                <w:szCs w:val="16"/>
              </w:rPr>
            </w:pPr>
          </w:p>
        </w:tc>
        <w:tc>
          <w:tcPr>
            <w:tcW w:w="1453" w:type="dxa"/>
            <w:tcBorders>
              <w:top w:val="nil"/>
              <w:left w:val="nil"/>
              <w:bottom w:val="nil"/>
              <w:right w:val="nil"/>
            </w:tcBorders>
            <w:shd w:val="clear" w:color="auto" w:fill="auto"/>
            <w:noWrap/>
            <w:hideMark/>
          </w:tcPr>
          <w:p w14:paraId="4328F3BB"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151B17CA"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4B6C6577" w14:textId="77777777" w:rsidR="00730B90" w:rsidRPr="00CD2B36" w:rsidRDefault="00730B90" w:rsidP="002D146D">
            <w:pPr>
              <w:spacing w:after="0" w:line="240" w:lineRule="auto"/>
              <w:jc w:val="center"/>
              <w:rPr>
                <w:i/>
                <w:iCs/>
                <w:sz w:val="16"/>
                <w:szCs w:val="16"/>
              </w:rPr>
            </w:pPr>
          </w:p>
        </w:tc>
        <w:tc>
          <w:tcPr>
            <w:tcW w:w="1684" w:type="dxa"/>
            <w:tcBorders>
              <w:top w:val="nil"/>
              <w:left w:val="nil"/>
              <w:bottom w:val="nil"/>
              <w:right w:val="nil"/>
            </w:tcBorders>
          </w:tcPr>
          <w:p w14:paraId="187D7234" w14:textId="77777777" w:rsidR="00730B90" w:rsidRPr="00CD2B36" w:rsidRDefault="00730B90" w:rsidP="002D146D">
            <w:pPr>
              <w:spacing w:after="0" w:line="240" w:lineRule="auto"/>
              <w:jc w:val="center"/>
              <w:rPr>
                <w:i/>
                <w:iCs/>
                <w:sz w:val="16"/>
                <w:szCs w:val="16"/>
              </w:rPr>
            </w:pPr>
          </w:p>
        </w:tc>
      </w:tr>
      <w:tr w:rsidR="00CD2B36" w:rsidRPr="00CD2B36" w14:paraId="3A097AB1" w14:textId="77777777" w:rsidTr="00730B90">
        <w:trPr>
          <w:trHeight w:val="176"/>
        </w:trPr>
        <w:tc>
          <w:tcPr>
            <w:tcW w:w="1010" w:type="dxa"/>
            <w:vMerge w:val="restart"/>
            <w:tcBorders>
              <w:top w:val="nil"/>
              <w:left w:val="nil"/>
              <w:right w:val="nil"/>
            </w:tcBorders>
            <w:shd w:val="clear" w:color="auto" w:fill="auto"/>
            <w:hideMark/>
          </w:tcPr>
          <w:p w14:paraId="66305E8C"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Island</w:t>
            </w:r>
          </w:p>
        </w:tc>
        <w:tc>
          <w:tcPr>
            <w:tcW w:w="1557" w:type="dxa"/>
            <w:tcBorders>
              <w:top w:val="nil"/>
              <w:left w:val="nil"/>
              <w:bottom w:val="nil"/>
              <w:right w:val="nil"/>
            </w:tcBorders>
            <w:shd w:val="clear" w:color="auto" w:fill="auto"/>
            <w:hideMark/>
          </w:tcPr>
          <w:p w14:paraId="68A7FD05" w14:textId="77777777" w:rsidR="00730B90" w:rsidRPr="00CD2B36" w:rsidRDefault="00730B90" w:rsidP="002D146D">
            <w:pPr>
              <w:spacing w:after="0" w:line="240" w:lineRule="auto"/>
              <w:ind w:right="-135"/>
              <w:rPr>
                <w:sz w:val="16"/>
                <w:szCs w:val="16"/>
              </w:rPr>
            </w:pPr>
            <w:proofErr w:type="spellStart"/>
            <w:r w:rsidRPr="00CD2B36">
              <w:rPr>
                <w:sz w:val="16"/>
                <w:szCs w:val="16"/>
              </w:rPr>
              <w:t>Tongatapu</w:t>
            </w:r>
            <w:proofErr w:type="spellEnd"/>
            <w:r w:rsidRPr="00CD2B36">
              <w:rPr>
                <w:sz w:val="16"/>
                <w:szCs w:val="16"/>
              </w:rPr>
              <w:t xml:space="preserve"> </w:t>
            </w:r>
          </w:p>
        </w:tc>
        <w:tc>
          <w:tcPr>
            <w:tcW w:w="1453" w:type="dxa"/>
            <w:tcBorders>
              <w:top w:val="nil"/>
              <w:left w:val="nil"/>
              <w:bottom w:val="nil"/>
              <w:right w:val="nil"/>
            </w:tcBorders>
            <w:shd w:val="clear" w:color="auto" w:fill="auto"/>
            <w:noWrap/>
            <w:hideMark/>
          </w:tcPr>
          <w:p w14:paraId="0FA292B1" w14:textId="77777777" w:rsidR="00730B90" w:rsidRPr="00CD2B36" w:rsidRDefault="00730B90" w:rsidP="002D146D">
            <w:pPr>
              <w:spacing w:after="0" w:line="240" w:lineRule="auto"/>
              <w:jc w:val="center"/>
              <w:rPr>
                <w:sz w:val="16"/>
                <w:szCs w:val="16"/>
              </w:rPr>
            </w:pPr>
            <w:r w:rsidRPr="00CD2B36">
              <w:rPr>
                <w:sz w:val="16"/>
                <w:szCs w:val="16"/>
              </w:rPr>
              <w:t>12.0 (8.9 to 15.0)</w:t>
            </w:r>
          </w:p>
        </w:tc>
        <w:tc>
          <w:tcPr>
            <w:tcW w:w="1454" w:type="dxa"/>
            <w:tcBorders>
              <w:top w:val="nil"/>
              <w:left w:val="nil"/>
              <w:bottom w:val="nil"/>
              <w:right w:val="nil"/>
            </w:tcBorders>
          </w:tcPr>
          <w:p w14:paraId="6AE25D06" w14:textId="77777777" w:rsidR="00730B90" w:rsidRPr="00CD2B36" w:rsidRDefault="00730B90" w:rsidP="002D146D">
            <w:pPr>
              <w:spacing w:after="0" w:line="240" w:lineRule="auto"/>
              <w:jc w:val="center"/>
              <w:rPr>
                <w:sz w:val="16"/>
                <w:szCs w:val="16"/>
              </w:rPr>
            </w:pPr>
            <w:r w:rsidRPr="00CD2B36">
              <w:rPr>
                <w:sz w:val="16"/>
                <w:szCs w:val="16"/>
              </w:rPr>
              <w:t>12.5 (9.8 to 15.1)</w:t>
            </w:r>
          </w:p>
        </w:tc>
        <w:tc>
          <w:tcPr>
            <w:tcW w:w="1454" w:type="dxa"/>
            <w:tcBorders>
              <w:top w:val="nil"/>
              <w:left w:val="nil"/>
              <w:bottom w:val="nil"/>
              <w:right w:val="nil"/>
            </w:tcBorders>
          </w:tcPr>
          <w:p w14:paraId="0917AF63" w14:textId="77777777" w:rsidR="00730B90" w:rsidRPr="00CD2B36" w:rsidRDefault="00730B90" w:rsidP="002D146D">
            <w:pPr>
              <w:spacing w:after="0" w:line="240" w:lineRule="auto"/>
              <w:jc w:val="center"/>
              <w:rPr>
                <w:sz w:val="16"/>
                <w:szCs w:val="16"/>
              </w:rPr>
            </w:pPr>
            <w:r w:rsidRPr="00CD2B36">
              <w:rPr>
                <w:sz w:val="16"/>
                <w:szCs w:val="16"/>
              </w:rPr>
              <w:t>35.7 (26.3 to 45.1)</w:t>
            </w:r>
          </w:p>
        </w:tc>
        <w:tc>
          <w:tcPr>
            <w:tcW w:w="1684" w:type="dxa"/>
            <w:tcBorders>
              <w:top w:val="nil"/>
              <w:left w:val="nil"/>
              <w:bottom w:val="nil"/>
              <w:right w:val="nil"/>
            </w:tcBorders>
          </w:tcPr>
          <w:p w14:paraId="6CB01459" w14:textId="77777777" w:rsidR="00730B90" w:rsidRPr="00CD2B36" w:rsidRDefault="00730B90" w:rsidP="002D146D">
            <w:pPr>
              <w:spacing w:after="0" w:line="240" w:lineRule="auto"/>
              <w:jc w:val="center"/>
              <w:rPr>
                <w:b/>
                <w:bCs/>
                <w:sz w:val="16"/>
                <w:szCs w:val="16"/>
              </w:rPr>
            </w:pPr>
            <w:r w:rsidRPr="00CD2B36">
              <w:rPr>
                <w:b/>
                <w:bCs/>
                <w:sz w:val="16"/>
                <w:szCs w:val="16"/>
              </w:rPr>
              <w:t>62.3 (50.9 to 73.7)</w:t>
            </w:r>
          </w:p>
        </w:tc>
      </w:tr>
      <w:tr w:rsidR="00CD2B36" w:rsidRPr="00CD2B36" w14:paraId="220D8DA3" w14:textId="77777777" w:rsidTr="00730B90">
        <w:trPr>
          <w:trHeight w:val="176"/>
        </w:trPr>
        <w:tc>
          <w:tcPr>
            <w:tcW w:w="1010" w:type="dxa"/>
            <w:vMerge/>
            <w:tcBorders>
              <w:left w:val="nil"/>
              <w:bottom w:val="nil"/>
              <w:right w:val="nil"/>
            </w:tcBorders>
            <w:shd w:val="clear" w:color="auto" w:fill="auto"/>
            <w:hideMark/>
          </w:tcPr>
          <w:p w14:paraId="18B4A28F"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64CCFBA6" w14:textId="77777777" w:rsidR="00730B90" w:rsidRPr="00CD2B36" w:rsidRDefault="00730B90" w:rsidP="002D146D">
            <w:pPr>
              <w:spacing w:after="0" w:line="240" w:lineRule="auto"/>
              <w:ind w:right="-135"/>
              <w:rPr>
                <w:sz w:val="16"/>
                <w:szCs w:val="16"/>
              </w:rPr>
            </w:pPr>
            <w:r w:rsidRPr="00CD2B36">
              <w:rPr>
                <w:sz w:val="16"/>
                <w:szCs w:val="16"/>
              </w:rPr>
              <w:t>Outer island</w:t>
            </w:r>
          </w:p>
        </w:tc>
        <w:tc>
          <w:tcPr>
            <w:tcW w:w="1453" w:type="dxa"/>
            <w:tcBorders>
              <w:top w:val="nil"/>
              <w:left w:val="nil"/>
              <w:bottom w:val="nil"/>
              <w:right w:val="nil"/>
            </w:tcBorders>
            <w:shd w:val="clear" w:color="auto" w:fill="auto"/>
            <w:noWrap/>
            <w:hideMark/>
          </w:tcPr>
          <w:p w14:paraId="26DEF5E2" w14:textId="77777777" w:rsidR="00730B90" w:rsidRPr="00CD2B36" w:rsidRDefault="00730B90" w:rsidP="002D146D">
            <w:pPr>
              <w:spacing w:after="0" w:line="240" w:lineRule="auto"/>
              <w:jc w:val="center"/>
              <w:rPr>
                <w:sz w:val="16"/>
                <w:szCs w:val="16"/>
              </w:rPr>
            </w:pPr>
            <w:r w:rsidRPr="00CD2B36">
              <w:rPr>
                <w:sz w:val="16"/>
                <w:szCs w:val="16"/>
              </w:rPr>
              <w:t>5.6 (3.9 to 7.3)</w:t>
            </w:r>
          </w:p>
        </w:tc>
        <w:tc>
          <w:tcPr>
            <w:tcW w:w="1454" w:type="dxa"/>
            <w:tcBorders>
              <w:top w:val="nil"/>
              <w:left w:val="nil"/>
              <w:bottom w:val="nil"/>
              <w:right w:val="nil"/>
            </w:tcBorders>
          </w:tcPr>
          <w:p w14:paraId="528BAC21" w14:textId="77777777" w:rsidR="00730B90" w:rsidRPr="00CD2B36" w:rsidRDefault="00730B90" w:rsidP="002D146D">
            <w:pPr>
              <w:spacing w:after="0" w:line="240" w:lineRule="auto"/>
              <w:jc w:val="center"/>
              <w:rPr>
                <w:sz w:val="16"/>
                <w:szCs w:val="16"/>
              </w:rPr>
            </w:pPr>
            <w:r w:rsidRPr="00CD2B36">
              <w:rPr>
                <w:sz w:val="16"/>
                <w:szCs w:val="16"/>
              </w:rPr>
              <w:t>4.6 (3.4 to 5.8)</w:t>
            </w:r>
          </w:p>
        </w:tc>
        <w:tc>
          <w:tcPr>
            <w:tcW w:w="1454" w:type="dxa"/>
            <w:tcBorders>
              <w:top w:val="nil"/>
              <w:left w:val="nil"/>
              <w:bottom w:val="nil"/>
              <w:right w:val="nil"/>
            </w:tcBorders>
          </w:tcPr>
          <w:p w14:paraId="53573D56" w14:textId="77777777" w:rsidR="00730B90" w:rsidRPr="00CD2B36" w:rsidRDefault="00730B90" w:rsidP="002D146D">
            <w:pPr>
              <w:spacing w:after="0" w:line="240" w:lineRule="auto"/>
              <w:jc w:val="center"/>
              <w:rPr>
                <w:sz w:val="16"/>
                <w:szCs w:val="16"/>
              </w:rPr>
            </w:pPr>
            <w:r w:rsidRPr="00CD2B36">
              <w:rPr>
                <w:sz w:val="16"/>
                <w:szCs w:val="16"/>
              </w:rPr>
              <w:t>6.8 (4.3 to 9.3)</w:t>
            </w:r>
          </w:p>
        </w:tc>
        <w:tc>
          <w:tcPr>
            <w:tcW w:w="1684" w:type="dxa"/>
            <w:tcBorders>
              <w:top w:val="nil"/>
              <w:left w:val="nil"/>
              <w:bottom w:val="nil"/>
              <w:right w:val="nil"/>
            </w:tcBorders>
          </w:tcPr>
          <w:p w14:paraId="54D8F3CB" w14:textId="77777777" w:rsidR="00730B90" w:rsidRPr="00CD2B36" w:rsidRDefault="00730B90" w:rsidP="002D146D">
            <w:pPr>
              <w:spacing w:after="0" w:line="240" w:lineRule="auto"/>
              <w:jc w:val="center"/>
              <w:rPr>
                <w:b/>
                <w:bCs/>
                <w:sz w:val="16"/>
                <w:szCs w:val="16"/>
              </w:rPr>
            </w:pPr>
            <w:r w:rsidRPr="00CD2B36">
              <w:rPr>
                <w:b/>
                <w:bCs/>
                <w:sz w:val="16"/>
                <w:szCs w:val="16"/>
              </w:rPr>
              <w:t>40.2 (23.8 to 56.7)</w:t>
            </w:r>
          </w:p>
        </w:tc>
      </w:tr>
      <w:tr w:rsidR="00CD2B36" w:rsidRPr="00CD2B36" w14:paraId="49379C35" w14:textId="77777777" w:rsidTr="00730B90">
        <w:trPr>
          <w:trHeight w:val="176"/>
        </w:trPr>
        <w:tc>
          <w:tcPr>
            <w:tcW w:w="1010" w:type="dxa"/>
            <w:tcBorders>
              <w:top w:val="nil"/>
              <w:left w:val="nil"/>
              <w:bottom w:val="nil"/>
              <w:right w:val="nil"/>
            </w:tcBorders>
            <w:shd w:val="clear" w:color="auto" w:fill="auto"/>
            <w:hideMark/>
          </w:tcPr>
          <w:p w14:paraId="7CFF665A"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6D06771D" w14:textId="77777777" w:rsidR="00730B90" w:rsidRPr="00CD2B36" w:rsidRDefault="00730B90" w:rsidP="002D146D">
            <w:pPr>
              <w:spacing w:after="0" w:line="240" w:lineRule="auto"/>
              <w:ind w:right="-135"/>
              <w:rPr>
                <w:i/>
                <w:iCs/>
                <w:sz w:val="16"/>
                <w:szCs w:val="16"/>
              </w:rPr>
            </w:pPr>
            <w:r w:rsidRPr="00CD2B36">
              <w:rPr>
                <w:i/>
                <w:iCs/>
                <w:sz w:val="16"/>
                <w:szCs w:val="16"/>
              </w:rPr>
              <w:t>p</w:t>
            </w:r>
          </w:p>
        </w:tc>
        <w:tc>
          <w:tcPr>
            <w:tcW w:w="1453" w:type="dxa"/>
            <w:tcBorders>
              <w:top w:val="nil"/>
              <w:left w:val="nil"/>
              <w:bottom w:val="nil"/>
              <w:right w:val="nil"/>
            </w:tcBorders>
            <w:shd w:val="clear" w:color="auto" w:fill="auto"/>
            <w:noWrap/>
            <w:hideMark/>
          </w:tcPr>
          <w:p w14:paraId="2C148D72"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454" w:type="dxa"/>
            <w:tcBorders>
              <w:top w:val="nil"/>
              <w:left w:val="nil"/>
              <w:bottom w:val="nil"/>
              <w:right w:val="nil"/>
            </w:tcBorders>
          </w:tcPr>
          <w:p w14:paraId="2B831646"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454" w:type="dxa"/>
            <w:tcBorders>
              <w:top w:val="nil"/>
              <w:left w:val="nil"/>
              <w:bottom w:val="nil"/>
              <w:right w:val="nil"/>
            </w:tcBorders>
          </w:tcPr>
          <w:p w14:paraId="5EFA3652"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684" w:type="dxa"/>
            <w:tcBorders>
              <w:top w:val="nil"/>
              <w:left w:val="nil"/>
              <w:bottom w:val="nil"/>
              <w:right w:val="nil"/>
            </w:tcBorders>
          </w:tcPr>
          <w:p w14:paraId="4002DF26" w14:textId="77777777" w:rsidR="00730B90" w:rsidRPr="00CD2B36" w:rsidRDefault="00730B90" w:rsidP="002D146D">
            <w:pPr>
              <w:spacing w:after="0" w:line="240" w:lineRule="auto"/>
              <w:jc w:val="center"/>
              <w:rPr>
                <w:i/>
                <w:iCs/>
                <w:sz w:val="16"/>
                <w:szCs w:val="16"/>
              </w:rPr>
            </w:pPr>
            <w:r w:rsidRPr="00CD2B36">
              <w:rPr>
                <w:i/>
                <w:iCs/>
                <w:sz w:val="16"/>
                <w:szCs w:val="16"/>
              </w:rPr>
              <w:t>0.032</w:t>
            </w:r>
          </w:p>
        </w:tc>
      </w:tr>
      <w:tr w:rsidR="00CD2B36" w:rsidRPr="00CD2B36" w14:paraId="62A70DF6" w14:textId="77777777" w:rsidTr="00730B90">
        <w:trPr>
          <w:trHeight w:val="176"/>
        </w:trPr>
        <w:tc>
          <w:tcPr>
            <w:tcW w:w="1010" w:type="dxa"/>
            <w:tcBorders>
              <w:top w:val="nil"/>
              <w:left w:val="nil"/>
              <w:bottom w:val="nil"/>
              <w:right w:val="nil"/>
            </w:tcBorders>
            <w:shd w:val="clear" w:color="auto" w:fill="auto"/>
            <w:hideMark/>
          </w:tcPr>
          <w:p w14:paraId="75706A34"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bottom w:val="nil"/>
              <w:right w:val="nil"/>
            </w:tcBorders>
            <w:shd w:val="clear" w:color="auto" w:fill="auto"/>
            <w:hideMark/>
          </w:tcPr>
          <w:p w14:paraId="74A73BA2" w14:textId="77777777" w:rsidR="00730B90" w:rsidRPr="00CD2B36" w:rsidRDefault="00730B90" w:rsidP="002D146D">
            <w:pPr>
              <w:spacing w:after="0" w:line="240" w:lineRule="auto"/>
              <w:ind w:right="-135"/>
              <w:rPr>
                <w:i/>
                <w:iCs/>
                <w:sz w:val="16"/>
                <w:szCs w:val="16"/>
              </w:rPr>
            </w:pPr>
          </w:p>
        </w:tc>
        <w:tc>
          <w:tcPr>
            <w:tcW w:w="1453" w:type="dxa"/>
            <w:tcBorders>
              <w:top w:val="nil"/>
              <w:left w:val="nil"/>
              <w:bottom w:val="nil"/>
              <w:right w:val="nil"/>
            </w:tcBorders>
            <w:shd w:val="clear" w:color="auto" w:fill="auto"/>
            <w:noWrap/>
            <w:hideMark/>
          </w:tcPr>
          <w:p w14:paraId="4EA7A1AC"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0FF22C03" w14:textId="77777777" w:rsidR="00730B90" w:rsidRPr="00CD2B36" w:rsidRDefault="00730B90" w:rsidP="002D146D">
            <w:pPr>
              <w:spacing w:after="0" w:line="240" w:lineRule="auto"/>
              <w:jc w:val="center"/>
              <w:rPr>
                <w:i/>
                <w:iCs/>
                <w:sz w:val="16"/>
                <w:szCs w:val="16"/>
              </w:rPr>
            </w:pPr>
          </w:p>
        </w:tc>
        <w:tc>
          <w:tcPr>
            <w:tcW w:w="1454" w:type="dxa"/>
            <w:tcBorders>
              <w:top w:val="nil"/>
              <w:left w:val="nil"/>
              <w:bottom w:val="nil"/>
              <w:right w:val="nil"/>
            </w:tcBorders>
          </w:tcPr>
          <w:p w14:paraId="588F317A" w14:textId="77777777" w:rsidR="00730B90" w:rsidRPr="00CD2B36" w:rsidRDefault="00730B90" w:rsidP="002D146D">
            <w:pPr>
              <w:spacing w:after="0" w:line="240" w:lineRule="auto"/>
              <w:jc w:val="center"/>
              <w:rPr>
                <w:i/>
                <w:iCs/>
                <w:sz w:val="16"/>
                <w:szCs w:val="16"/>
              </w:rPr>
            </w:pPr>
          </w:p>
        </w:tc>
        <w:tc>
          <w:tcPr>
            <w:tcW w:w="1684" w:type="dxa"/>
            <w:tcBorders>
              <w:top w:val="nil"/>
              <w:left w:val="nil"/>
              <w:bottom w:val="nil"/>
              <w:right w:val="nil"/>
            </w:tcBorders>
          </w:tcPr>
          <w:p w14:paraId="0869EC9E" w14:textId="77777777" w:rsidR="00730B90" w:rsidRPr="00CD2B36" w:rsidRDefault="00730B90" w:rsidP="002D146D">
            <w:pPr>
              <w:spacing w:after="0" w:line="240" w:lineRule="auto"/>
              <w:jc w:val="center"/>
              <w:rPr>
                <w:i/>
                <w:iCs/>
                <w:sz w:val="16"/>
                <w:szCs w:val="16"/>
              </w:rPr>
            </w:pPr>
          </w:p>
        </w:tc>
      </w:tr>
      <w:tr w:rsidR="00CD2B36" w:rsidRPr="00CD2B36" w14:paraId="7A5F4014" w14:textId="77777777" w:rsidTr="00730B90">
        <w:trPr>
          <w:trHeight w:val="176"/>
        </w:trPr>
        <w:tc>
          <w:tcPr>
            <w:tcW w:w="1010" w:type="dxa"/>
            <w:vMerge w:val="restart"/>
            <w:tcBorders>
              <w:top w:val="nil"/>
              <w:left w:val="nil"/>
              <w:right w:val="nil"/>
            </w:tcBorders>
            <w:shd w:val="clear" w:color="auto" w:fill="auto"/>
          </w:tcPr>
          <w:p w14:paraId="3DCF88C8"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 xml:space="preserve">Quarter </w:t>
            </w:r>
          </w:p>
        </w:tc>
        <w:tc>
          <w:tcPr>
            <w:tcW w:w="1557" w:type="dxa"/>
            <w:tcBorders>
              <w:top w:val="nil"/>
              <w:left w:val="nil"/>
              <w:bottom w:val="nil"/>
              <w:right w:val="nil"/>
            </w:tcBorders>
            <w:shd w:val="clear" w:color="auto" w:fill="auto"/>
          </w:tcPr>
          <w:p w14:paraId="5DBF4881" w14:textId="77777777" w:rsidR="00730B90" w:rsidRPr="00CD2B36" w:rsidRDefault="00730B90" w:rsidP="002D146D">
            <w:pPr>
              <w:spacing w:after="0" w:line="240" w:lineRule="auto"/>
              <w:ind w:right="-135"/>
              <w:rPr>
                <w:rFonts w:eastAsia="Times New Roman"/>
                <w:sz w:val="16"/>
                <w:szCs w:val="16"/>
              </w:rPr>
            </w:pPr>
            <w:r w:rsidRPr="00CD2B36">
              <w:rPr>
                <w:rFonts w:eastAsia="Times New Roman"/>
                <w:sz w:val="16"/>
                <w:szCs w:val="16"/>
              </w:rPr>
              <w:t>Oct-Dec 2015</w:t>
            </w:r>
          </w:p>
        </w:tc>
        <w:tc>
          <w:tcPr>
            <w:tcW w:w="1453" w:type="dxa"/>
            <w:tcBorders>
              <w:top w:val="nil"/>
              <w:left w:val="nil"/>
              <w:bottom w:val="nil"/>
              <w:right w:val="nil"/>
            </w:tcBorders>
            <w:shd w:val="clear" w:color="auto" w:fill="auto"/>
            <w:noWrap/>
          </w:tcPr>
          <w:p w14:paraId="0E4D73A1" w14:textId="77777777" w:rsidR="00730B90" w:rsidRPr="00CD2B36" w:rsidRDefault="00730B90" w:rsidP="002D146D">
            <w:pPr>
              <w:spacing w:after="0" w:line="240" w:lineRule="auto"/>
              <w:jc w:val="center"/>
              <w:rPr>
                <w:sz w:val="16"/>
                <w:szCs w:val="16"/>
              </w:rPr>
            </w:pPr>
            <w:r w:rsidRPr="00CD2B36">
              <w:rPr>
                <w:sz w:val="16"/>
                <w:szCs w:val="16"/>
              </w:rPr>
              <w:t>13.5 (7.9 to 19.2)</w:t>
            </w:r>
          </w:p>
        </w:tc>
        <w:tc>
          <w:tcPr>
            <w:tcW w:w="1454" w:type="dxa"/>
            <w:tcBorders>
              <w:top w:val="nil"/>
              <w:left w:val="nil"/>
              <w:bottom w:val="nil"/>
              <w:right w:val="nil"/>
            </w:tcBorders>
          </w:tcPr>
          <w:p w14:paraId="4C599724" w14:textId="77777777" w:rsidR="00730B90" w:rsidRPr="00CD2B36" w:rsidRDefault="00730B90" w:rsidP="002D146D">
            <w:pPr>
              <w:spacing w:after="0" w:line="240" w:lineRule="auto"/>
              <w:jc w:val="center"/>
              <w:rPr>
                <w:sz w:val="16"/>
                <w:szCs w:val="16"/>
              </w:rPr>
            </w:pPr>
            <w:r w:rsidRPr="00CD2B36">
              <w:rPr>
                <w:sz w:val="16"/>
                <w:szCs w:val="16"/>
              </w:rPr>
              <w:t>12.7 (8.0 to 17.5)</w:t>
            </w:r>
          </w:p>
        </w:tc>
        <w:tc>
          <w:tcPr>
            <w:tcW w:w="1454" w:type="dxa"/>
            <w:tcBorders>
              <w:top w:val="nil"/>
              <w:left w:val="nil"/>
              <w:bottom w:val="nil"/>
              <w:right w:val="nil"/>
            </w:tcBorders>
          </w:tcPr>
          <w:p w14:paraId="24082E00" w14:textId="77777777" w:rsidR="00730B90" w:rsidRPr="00CD2B36" w:rsidRDefault="00730B90" w:rsidP="002D146D">
            <w:pPr>
              <w:spacing w:after="0" w:line="240" w:lineRule="auto"/>
              <w:jc w:val="center"/>
              <w:rPr>
                <w:sz w:val="16"/>
                <w:szCs w:val="16"/>
              </w:rPr>
            </w:pPr>
            <w:r w:rsidRPr="00CD2B36">
              <w:rPr>
                <w:sz w:val="16"/>
                <w:szCs w:val="16"/>
              </w:rPr>
              <w:t>19.4 (11.2 to 27.6)</w:t>
            </w:r>
          </w:p>
        </w:tc>
        <w:tc>
          <w:tcPr>
            <w:tcW w:w="1684" w:type="dxa"/>
            <w:tcBorders>
              <w:top w:val="nil"/>
              <w:left w:val="nil"/>
              <w:bottom w:val="nil"/>
              <w:right w:val="nil"/>
            </w:tcBorders>
          </w:tcPr>
          <w:p w14:paraId="68D97B62" w14:textId="77777777" w:rsidR="00730B90" w:rsidRPr="00CD2B36" w:rsidRDefault="00730B90" w:rsidP="002D146D">
            <w:pPr>
              <w:spacing w:after="0" w:line="240" w:lineRule="auto"/>
              <w:jc w:val="center"/>
              <w:rPr>
                <w:b/>
                <w:bCs/>
                <w:sz w:val="16"/>
                <w:szCs w:val="16"/>
              </w:rPr>
            </w:pPr>
            <w:r w:rsidRPr="00CD2B36">
              <w:rPr>
                <w:b/>
                <w:bCs/>
                <w:sz w:val="16"/>
                <w:szCs w:val="16"/>
              </w:rPr>
              <w:t>52.5 (38.4 to 66.6)</w:t>
            </w:r>
          </w:p>
        </w:tc>
      </w:tr>
      <w:tr w:rsidR="00CD2B36" w:rsidRPr="00CD2B36" w14:paraId="06823451" w14:textId="77777777" w:rsidTr="00730B90">
        <w:trPr>
          <w:trHeight w:val="176"/>
        </w:trPr>
        <w:tc>
          <w:tcPr>
            <w:tcW w:w="1010" w:type="dxa"/>
            <w:vMerge/>
            <w:tcBorders>
              <w:left w:val="nil"/>
              <w:right w:val="nil"/>
            </w:tcBorders>
            <w:shd w:val="clear" w:color="auto" w:fill="auto"/>
          </w:tcPr>
          <w:p w14:paraId="332A4B88" w14:textId="77777777" w:rsidR="00730B90" w:rsidRPr="00CD2B36" w:rsidRDefault="00730B90" w:rsidP="002D146D">
            <w:pPr>
              <w:spacing w:after="0" w:line="240" w:lineRule="auto"/>
              <w:ind w:right="-106"/>
              <w:jc w:val="center"/>
              <w:rPr>
                <w:rFonts w:eastAsia="Times New Roman"/>
                <w:sz w:val="16"/>
                <w:szCs w:val="16"/>
              </w:rPr>
            </w:pPr>
          </w:p>
        </w:tc>
        <w:tc>
          <w:tcPr>
            <w:tcW w:w="1557" w:type="dxa"/>
            <w:tcBorders>
              <w:top w:val="nil"/>
              <w:left w:val="nil"/>
              <w:bottom w:val="nil"/>
              <w:right w:val="nil"/>
            </w:tcBorders>
            <w:shd w:val="clear" w:color="auto" w:fill="auto"/>
          </w:tcPr>
          <w:p w14:paraId="78A07B71" w14:textId="77777777" w:rsidR="00730B90" w:rsidRPr="00CD2B36" w:rsidRDefault="00730B90" w:rsidP="002D146D">
            <w:pPr>
              <w:spacing w:after="0" w:line="240" w:lineRule="auto"/>
              <w:ind w:right="-135"/>
              <w:rPr>
                <w:rFonts w:eastAsia="Times New Roman"/>
                <w:sz w:val="16"/>
                <w:szCs w:val="16"/>
              </w:rPr>
            </w:pPr>
            <w:r w:rsidRPr="00CD2B36">
              <w:rPr>
                <w:rFonts w:eastAsia="Times New Roman"/>
                <w:sz w:val="16"/>
                <w:szCs w:val="16"/>
              </w:rPr>
              <w:t>Jan-Mar 2016</w:t>
            </w:r>
          </w:p>
        </w:tc>
        <w:tc>
          <w:tcPr>
            <w:tcW w:w="1453" w:type="dxa"/>
            <w:tcBorders>
              <w:top w:val="nil"/>
              <w:left w:val="nil"/>
              <w:bottom w:val="nil"/>
              <w:right w:val="nil"/>
            </w:tcBorders>
            <w:shd w:val="clear" w:color="auto" w:fill="auto"/>
            <w:noWrap/>
          </w:tcPr>
          <w:p w14:paraId="3FAC927D" w14:textId="77777777" w:rsidR="00730B90" w:rsidRPr="00CD2B36" w:rsidRDefault="00730B90" w:rsidP="002D146D">
            <w:pPr>
              <w:spacing w:after="0" w:line="240" w:lineRule="auto"/>
              <w:jc w:val="center"/>
              <w:rPr>
                <w:sz w:val="16"/>
                <w:szCs w:val="16"/>
              </w:rPr>
            </w:pPr>
            <w:r w:rsidRPr="00CD2B36">
              <w:rPr>
                <w:sz w:val="16"/>
                <w:szCs w:val="16"/>
              </w:rPr>
              <w:t>10.8 (6.9 to 14.8)</w:t>
            </w:r>
          </w:p>
        </w:tc>
        <w:tc>
          <w:tcPr>
            <w:tcW w:w="1454" w:type="dxa"/>
            <w:tcBorders>
              <w:top w:val="nil"/>
              <w:left w:val="nil"/>
              <w:bottom w:val="nil"/>
              <w:right w:val="nil"/>
            </w:tcBorders>
          </w:tcPr>
          <w:p w14:paraId="5A7CA9BD" w14:textId="77777777" w:rsidR="00730B90" w:rsidRPr="00CD2B36" w:rsidRDefault="00730B90" w:rsidP="002D146D">
            <w:pPr>
              <w:spacing w:after="0" w:line="240" w:lineRule="auto"/>
              <w:jc w:val="center"/>
              <w:rPr>
                <w:sz w:val="16"/>
                <w:szCs w:val="16"/>
              </w:rPr>
            </w:pPr>
            <w:r w:rsidRPr="00CD2B36">
              <w:rPr>
                <w:sz w:val="16"/>
                <w:szCs w:val="16"/>
              </w:rPr>
              <w:t>14.0 (10.2 to 17.7)</w:t>
            </w:r>
          </w:p>
        </w:tc>
        <w:tc>
          <w:tcPr>
            <w:tcW w:w="1454" w:type="dxa"/>
            <w:tcBorders>
              <w:top w:val="nil"/>
              <w:left w:val="nil"/>
              <w:bottom w:val="nil"/>
              <w:right w:val="nil"/>
            </w:tcBorders>
          </w:tcPr>
          <w:p w14:paraId="7B8899D0" w14:textId="77777777" w:rsidR="00730B90" w:rsidRPr="00CD2B36" w:rsidRDefault="00730B90" w:rsidP="002D146D">
            <w:pPr>
              <w:spacing w:after="0" w:line="240" w:lineRule="auto"/>
              <w:jc w:val="center"/>
              <w:rPr>
                <w:sz w:val="16"/>
                <w:szCs w:val="16"/>
              </w:rPr>
            </w:pPr>
            <w:r w:rsidRPr="00CD2B36">
              <w:rPr>
                <w:sz w:val="16"/>
                <w:szCs w:val="16"/>
              </w:rPr>
              <w:t>57.3 (30.8 to 83.8)</w:t>
            </w:r>
          </w:p>
        </w:tc>
        <w:tc>
          <w:tcPr>
            <w:tcW w:w="1684" w:type="dxa"/>
            <w:tcBorders>
              <w:top w:val="nil"/>
              <w:left w:val="nil"/>
              <w:bottom w:val="nil"/>
              <w:right w:val="nil"/>
            </w:tcBorders>
          </w:tcPr>
          <w:p w14:paraId="4281BED1" w14:textId="77777777" w:rsidR="00730B90" w:rsidRPr="00CD2B36" w:rsidRDefault="00730B90" w:rsidP="002D146D">
            <w:pPr>
              <w:spacing w:after="0" w:line="240" w:lineRule="auto"/>
              <w:jc w:val="center"/>
              <w:rPr>
                <w:b/>
                <w:bCs/>
                <w:sz w:val="16"/>
                <w:szCs w:val="16"/>
              </w:rPr>
            </w:pPr>
            <w:r w:rsidRPr="00CD2B36">
              <w:rPr>
                <w:b/>
                <w:bCs/>
                <w:sz w:val="16"/>
                <w:szCs w:val="16"/>
              </w:rPr>
              <w:t>101.3 (67.1 to 135.4)</w:t>
            </w:r>
          </w:p>
        </w:tc>
      </w:tr>
      <w:tr w:rsidR="00CD2B36" w:rsidRPr="00CD2B36" w14:paraId="4E0EB5DE" w14:textId="77777777" w:rsidTr="00730B90">
        <w:trPr>
          <w:trHeight w:val="176"/>
        </w:trPr>
        <w:tc>
          <w:tcPr>
            <w:tcW w:w="1010" w:type="dxa"/>
            <w:vMerge/>
            <w:tcBorders>
              <w:left w:val="nil"/>
              <w:right w:val="nil"/>
            </w:tcBorders>
            <w:shd w:val="clear" w:color="auto" w:fill="auto"/>
          </w:tcPr>
          <w:p w14:paraId="4C1DB97A" w14:textId="77777777" w:rsidR="00730B90" w:rsidRPr="00CD2B36" w:rsidRDefault="00730B90" w:rsidP="002D146D">
            <w:pPr>
              <w:spacing w:after="0" w:line="240" w:lineRule="auto"/>
              <w:ind w:right="-106"/>
              <w:jc w:val="center"/>
              <w:rPr>
                <w:rFonts w:eastAsia="Times New Roman"/>
                <w:sz w:val="16"/>
                <w:szCs w:val="16"/>
              </w:rPr>
            </w:pPr>
          </w:p>
        </w:tc>
        <w:tc>
          <w:tcPr>
            <w:tcW w:w="1557" w:type="dxa"/>
            <w:tcBorders>
              <w:top w:val="nil"/>
              <w:left w:val="nil"/>
              <w:right w:val="nil"/>
            </w:tcBorders>
            <w:shd w:val="clear" w:color="auto" w:fill="auto"/>
          </w:tcPr>
          <w:p w14:paraId="2B61640C" w14:textId="77777777" w:rsidR="00730B90" w:rsidRPr="00CD2B36" w:rsidRDefault="00730B90" w:rsidP="002D146D">
            <w:pPr>
              <w:spacing w:after="0" w:line="240" w:lineRule="auto"/>
              <w:ind w:right="-135"/>
              <w:rPr>
                <w:rFonts w:eastAsia="Times New Roman"/>
                <w:sz w:val="16"/>
                <w:szCs w:val="16"/>
              </w:rPr>
            </w:pPr>
            <w:r w:rsidRPr="00CD2B36">
              <w:rPr>
                <w:rFonts w:eastAsia="Times New Roman"/>
                <w:sz w:val="16"/>
                <w:szCs w:val="16"/>
              </w:rPr>
              <w:t>Apr-Jun 2016</w:t>
            </w:r>
          </w:p>
        </w:tc>
        <w:tc>
          <w:tcPr>
            <w:tcW w:w="1453" w:type="dxa"/>
            <w:tcBorders>
              <w:top w:val="nil"/>
              <w:left w:val="nil"/>
              <w:right w:val="nil"/>
            </w:tcBorders>
            <w:shd w:val="clear" w:color="auto" w:fill="auto"/>
            <w:noWrap/>
          </w:tcPr>
          <w:p w14:paraId="5247FB52" w14:textId="77777777" w:rsidR="00730B90" w:rsidRPr="00CD2B36" w:rsidRDefault="00730B90" w:rsidP="002D146D">
            <w:pPr>
              <w:spacing w:after="0" w:line="240" w:lineRule="auto"/>
              <w:jc w:val="center"/>
              <w:rPr>
                <w:sz w:val="16"/>
                <w:szCs w:val="16"/>
              </w:rPr>
            </w:pPr>
            <w:r w:rsidRPr="00CD2B36">
              <w:rPr>
                <w:sz w:val="16"/>
                <w:szCs w:val="16"/>
              </w:rPr>
              <w:t>8.6 (6.1 to 11.2)</w:t>
            </w:r>
          </w:p>
        </w:tc>
        <w:tc>
          <w:tcPr>
            <w:tcW w:w="1454" w:type="dxa"/>
            <w:tcBorders>
              <w:top w:val="nil"/>
              <w:left w:val="nil"/>
              <w:right w:val="nil"/>
            </w:tcBorders>
          </w:tcPr>
          <w:p w14:paraId="2E816643" w14:textId="77777777" w:rsidR="00730B90" w:rsidRPr="00CD2B36" w:rsidRDefault="00730B90" w:rsidP="002D146D">
            <w:pPr>
              <w:spacing w:after="0" w:line="240" w:lineRule="auto"/>
              <w:jc w:val="center"/>
              <w:rPr>
                <w:sz w:val="16"/>
                <w:szCs w:val="16"/>
              </w:rPr>
            </w:pPr>
            <w:r w:rsidRPr="00CD2B36">
              <w:rPr>
                <w:sz w:val="16"/>
                <w:szCs w:val="16"/>
              </w:rPr>
              <w:t>7.6 (5.5 to 9.7)</w:t>
            </w:r>
          </w:p>
        </w:tc>
        <w:tc>
          <w:tcPr>
            <w:tcW w:w="1454" w:type="dxa"/>
            <w:tcBorders>
              <w:top w:val="nil"/>
              <w:left w:val="nil"/>
              <w:right w:val="nil"/>
            </w:tcBorders>
          </w:tcPr>
          <w:p w14:paraId="353CDA47" w14:textId="77777777" w:rsidR="00730B90" w:rsidRPr="00CD2B36" w:rsidRDefault="00730B90" w:rsidP="002D146D">
            <w:pPr>
              <w:spacing w:after="0" w:line="240" w:lineRule="auto"/>
              <w:jc w:val="center"/>
              <w:rPr>
                <w:sz w:val="16"/>
                <w:szCs w:val="16"/>
              </w:rPr>
            </w:pPr>
            <w:r w:rsidRPr="00CD2B36">
              <w:rPr>
                <w:sz w:val="16"/>
                <w:szCs w:val="16"/>
              </w:rPr>
              <w:t>25.8 (14.9 to 36.8)</w:t>
            </w:r>
          </w:p>
        </w:tc>
        <w:tc>
          <w:tcPr>
            <w:tcW w:w="1684" w:type="dxa"/>
            <w:tcBorders>
              <w:top w:val="nil"/>
              <w:left w:val="nil"/>
              <w:right w:val="nil"/>
            </w:tcBorders>
          </w:tcPr>
          <w:p w14:paraId="7A8EA9A2" w14:textId="77777777" w:rsidR="00730B90" w:rsidRPr="00CD2B36" w:rsidRDefault="00730B90" w:rsidP="002D146D">
            <w:pPr>
              <w:spacing w:after="0" w:line="240" w:lineRule="auto"/>
              <w:jc w:val="center"/>
              <w:rPr>
                <w:b/>
                <w:bCs/>
                <w:sz w:val="16"/>
                <w:szCs w:val="16"/>
              </w:rPr>
            </w:pPr>
            <w:r w:rsidRPr="00CD2B36">
              <w:rPr>
                <w:b/>
                <w:bCs/>
                <w:sz w:val="16"/>
                <w:szCs w:val="16"/>
              </w:rPr>
              <w:t>47.3 (34.5 to 60.0)</w:t>
            </w:r>
          </w:p>
        </w:tc>
      </w:tr>
      <w:tr w:rsidR="00CD2B36" w:rsidRPr="00CD2B36" w14:paraId="6C6B99CA" w14:textId="77777777" w:rsidTr="00730B90">
        <w:trPr>
          <w:trHeight w:val="176"/>
        </w:trPr>
        <w:tc>
          <w:tcPr>
            <w:tcW w:w="1010" w:type="dxa"/>
            <w:vMerge/>
            <w:tcBorders>
              <w:left w:val="nil"/>
              <w:right w:val="nil"/>
            </w:tcBorders>
            <w:shd w:val="clear" w:color="auto" w:fill="auto"/>
          </w:tcPr>
          <w:p w14:paraId="2563F5F8" w14:textId="77777777" w:rsidR="00730B90" w:rsidRPr="00CD2B36" w:rsidRDefault="00730B90" w:rsidP="002D146D">
            <w:pPr>
              <w:spacing w:after="0" w:line="240" w:lineRule="auto"/>
              <w:ind w:right="-106"/>
              <w:jc w:val="center"/>
              <w:rPr>
                <w:rFonts w:eastAsia="Times New Roman"/>
                <w:sz w:val="16"/>
                <w:szCs w:val="16"/>
              </w:rPr>
            </w:pPr>
          </w:p>
        </w:tc>
        <w:tc>
          <w:tcPr>
            <w:tcW w:w="1557" w:type="dxa"/>
            <w:tcBorders>
              <w:top w:val="nil"/>
              <w:left w:val="nil"/>
              <w:right w:val="nil"/>
            </w:tcBorders>
            <w:shd w:val="clear" w:color="auto" w:fill="auto"/>
          </w:tcPr>
          <w:p w14:paraId="06DFE94A" w14:textId="77777777" w:rsidR="00730B90" w:rsidRPr="00CD2B36" w:rsidRDefault="00730B90" w:rsidP="002D146D">
            <w:pPr>
              <w:spacing w:after="0" w:line="240" w:lineRule="auto"/>
              <w:ind w:right="-135"/>
              <w:rPr>
                <w:rFonts w:eastAsia="Times New Roman"/>
                <w:sz w:val="16"/>
                <w:szCs w:val="16"/>
              </w:rPr>
            </w:pPr>
            <w:r w:rsidRPr="00CD2B36">
              <w:rPr>
                <w:rFonts w:eastAsia="Times New Roman"/>
                <w:sz w:val="16"/>
                <w:szCs w:val="16"/>
              </w:rPr>
              <w:t>Jul-Sep 2016</w:t>
            </w:r>
          </w:p>
        </w:tc>
        <w:tc>
          <w:tcPr>
            <w:tcW w:w="1453" w:type="dxa"/>
            <w:tcBorders>
              <w:top w:val="nil"/>
              <w:left w:val="nil"/>
              <w:right w:val="nil"/>
            </w:tcBorders>
            <w:shd w:val="clear" w:color="auto" w:fill="auto"/>
            <w:noWrap/>
          </w:tcPr>
          <w:p w14:paraId="57056637" w14:textId="77777777" w:rsidR="00730B90" w:rsidRPr="00CD2B36" w:rsidRDefault="00730B90" w:rsidP="002D146D">
            <w:pPr>
              <w:spacing w:after="0" w:line="240" w:lineRule="auto"/>
              <w:jc w:val="center"/>
              <w:rPr>
                <w:sz w:val="16"/>
                <w:szCs w:val="16"/>
              </w:rPr>
            </w:pPr>
            <w:r w:rsidRPr="00CD2B36">
              <w:rPr>
                <w:sz w:val="16"/>
                <w:szCs w:val="16"/>
              </w:rPr>
              <w:t>6.8 (4.5 to 9.0)</w:t>
            </w:r>
          </w:p>
        </w:tc>
        <w:tc>
          <w:tcPr>
            <w:tcW w:w="1454" w:type="dxa"/>
            <w:tcBorders>
              <w:top w:val="nil"/>
              <w:left w:val="nil"/>
              <w:right w:val="nil"/>
            </w:tcBorders>
          </w:tcPr>
          <w:p w14:paraId="052F3DE0" w14:textId="77777777" w:rsidR="00730B90" w:rsidRPr="00CD2B36" w:rsidRDefault="00730B90" w:rsidP="002D146D">
            <w:pPr>
              <w:spacing w:after="0" w:line="240" w:lineRule="auto"/>
              <w:jc w:val="center"/>
              <w:rPr>
                <w:sz w:val="16"/>
                <w:szCs w:val="16"/>
              </w:rPr>
            </w:pPr>
            <w:r w:rsidRPr="00CD2B36">
              <w:rPr>
                <w:sz w:val="16"/>
                <w:szCs w:val="16"/>
              </w:rPr>
              <w:t>6.9 (5.3 to 8.6)</w:t>
            </w:r>
          </w:p>
        </w:tc>
        <w:tc>
          <w:tcPr>
            <w:tcW w:w="1454" w:type="dxa"/>
            <w:tcBorders>
              <w:top w:val="nil"/>
              <w:left w:val="nil"/>
              <w:right w:val="nil"/>
            </w:tcBorders>
          </w:tcPr>
          <w:p w14:paraId="00657174" w14:textId="77777777" w:rsidR="00730B90" w:rsidRPr="00CD2B36" w:rsidRDefault="00730B90" w:rsidP="002D146D">
            <w:pPr>
              <w:spacing w:after="0" w:line="240" w:lineRule="auto"/>
              <w:jc w:val="center"/>
              <w:rPr>
                <w:sz w:val="16"/>
                <w:szCs w:val="16"/>
              </w:rPr>
            </w:pPr>
            <w:r w:rsidRPr="00CD2B36">
              <w:rPr>
                <w:sz w:val="16"/>
                <w:szCs w:val="16"/>
              </w:rPr>
              <w:t>19.5 (10.4 to 28.6)</w:t>
            </w:r>
          </w:p>
        </w:tc>
        <w:tc>
          <w:tcPr>
            <w:tcW w:w="1684" w:type="dxa"/>
            <w:tcBorders>
              <w:top w:val="nil"/>
              <w:left w:val="nil"/>
              <w:right w:val="nil"/>
            </w:tcBorders>
          </w:tcPr>
          <w:p w14:paraId="4EBE0FA9" w14:textId="77777777" w:rsidR="00730B90" w:rsidRPr="00CD2B36" w:rsidRDefault="00730B90" w:rsidP="002D146D">
            <w:pPr>
              <w:spacing w:after="0" w:line="240" w:lineRule="auto"/>
              <w:jc w:val="center"/>
              <w:rPr>
                <w:b/>
                <w:bCs/>
                <w:sz w:val="16"/>
                <w:szCs w:val="16"/>
              </w:rPr>
            </w:pPr>
            <w:r w:rsidRPr="00CD2B36">
              <w:rPr>
                <w:b/>
                <w:bCs/>
                <w:sz w:val="16"/>
                <w:szCs w:val="16"/>
              </w:rPr>
              <w:t>38.2 (27.1 to 49.2)</w:t>
            </w:r>
          </w:p>
        </w:tc>
      </w:tr>
      <w:tr w:rsidR="00CD2B36" w:rsidRPr="00CD2B36" w14:paraId="4E2693D6" w14:textId="77777777" w:rsidTr="00730B90">
        <w:trPr>
          <w:trHeight w:val="176"/>
        </w:trPr>
        <w:tc>
          <w:tcPr>
            <w:tcW w:w="1010" w:type="dxa"/>
            <w:tcBorders>
              <w:left w:val="nil"/>
              <w:right w:val="nil"/>
            </w:tcBorders>
            <w:shd w:val="clear" w:color="auto" w:fill="auto"/>
          </w:tcPr>
          <w:p w14:paraId="76F7C8F9" w14:textId="77777777" w:rsidR="00730B90" w:rsidRPr="00CD2B36" w:rsidRDefault="00730B90" w:rsidP="002D146D">
            <w:pPr>
              <w:spacing w:after="0" w:line="240" w:lineRule="auto"/>
              <w:ind w:right="-106"/>
              <w:rPr>
                <w:rFonts w:eastAsia="Times New Roman"/>
                <w:sz w:val="16"/>
                <w:szCs w:val="16"/>
              </w:rPr>
            </w:pPr>
          </w:p>
        </w:tc>
        <w:tc>
          <w:tcPr>
            <w:tcW w:w="1557" w:type="dxa"/>
            <w:tcBorders>
              <w:top w:val="nil"/>
              <w:left w:val="nil"/>
              <w:right w:val="nil"/>
            </w:tcBorders>
            <w:shd w:val="clear" w:color="auto" w:fill="auto"/>
          </w:tcPr>
          <w:p w14:paraId="1AE5FC8F" w14:textId="77777777" w:rsidR="00730B90" w:rsidRPr="00CD2B36" w:rsidRDefault="00730B90" w:rsidP="002D146D">
            <w:pPr>
              <w:spacing w:after="0" w:line="240" w:lineRule="auto"/>
              <w:ind w:right="-135"/>
              <w:rPr>
                <w:i/>
                <w:iCs/>
                <w:sz w:val="16"/>
                <w:szCs w:val="16"/>
              </w:rPr>
            </w:pPr>
          </w:p>
        </w:tc>
        <w:tc>
          <w:tcPr>
            <w:tcW w:w="1453" w:type="dxa"/>
            <w:tcBorders>
              <w:top w:val="nil"/>
              <w:left w:val="nil"/>
              <w:right w:val="nil"/>
            </w:tcBorders>
            <w:shd w:val="clear" w:color="auto" w:fill="auto"/>
            <w:noWrap/>
          </w:tcPr>
          <w:p w14:paraId="0416B66C" w14:textId="77777777" w:rsidR="00730B90" w:rsidRPr="00CD2B36" w:rsidRDefault="00730B90" w:rsidP="002D146D">
            <w:pPr>
              <w:spacing w:after="0" w:line="240" w:lineRule="auto"/>
              <w:jc w:val="center"/>
              <w:rPr>
                <w:sz w:val="16"/>
                <w:szCs w:val="16"/>
              </w:rPr>
            </w:pPr>
          </w:p>
        </w:tc>
        <w:tc>
          <w:tcPr>
            <w:tcW w:w="1454" w:type="dxa"/>
            <w:tcBorders>
              <w:top w:val="nil"/>
              <w:left w:val="nil"/>
              <w:right w:val="nil"/>
            </w:tcBorders>
          </w:tcPr>
          <w:p w14:paraId="7660F0BF" w14:textId="77777777" w:rsidR="00730B90" w:rsidRPr="00CD2B36" w:rsidRDefault="00730B90" w:rsidP="002D146D">
            <w:pPr>
              <w:spacing w:after="0" w:line="240" w:lineRule="auto"/>
              <w:jc w:val="center"/>
              <w:rPr>
                <w:sz w:val="16"/>
                <w:szCs w:val="16"/>
              </w:rPr>
            </w:pPr>
          </w:p>
        </w:tc>
        <w:tc>
          <w:tcPr>
            <w:tcW w:w="1454" w:type="dxa"/>
            <w:tcBorders>
              <w:top w:val="nil"/>
              <w:left w:val="nil"/>
              <w:right w:val="nil"/>
            </w:tcBorders>
          </w:tcPr>
          <w:p w14:paraId="0000D357" w14:textId="77777777" w:rsidR="00730B90" w:rsidRPr="00CD2B36" w:rsidRDefault="00730B90" w:rsidP="002D146D">
            <w:pPr>
              <w:spacing w:after="0" w:line="240" w:lineRule="auto"/>
              <w:jc w:val="center"/>
              <w:rPr>
                <w:sz w:val="16"/>
                <w:szCs w:val="16"/>
              </w:rPr>
            </w:pPr>
          </w:p>
        </w:tc>
        <w:tc>
          <w:tcPr>
            <w:tcW w:w="1684" w:type="dxa"/>
            <w:tcBorders>
              <w:top w:val="nil"/>
              <w:left w:val="nil"/>
              <w:right w:val="nil"/>
            </w:tcBorders>
          </w:tcPr>
          <w:p w14:paraId="3AB85F23" w14:textId="77777777" w:rsidR="00730B90" w:rsidRPr="00CD2B36" w:rsidRDefault="00730B90" w:rsidP="002D146D">
            <w:pPr>
              <w:spacing w:after="0" w:line="240" w:lineRule="auto"/>
              <w:jc w:val="center"/>
              <w:rPr>
                <w:sz w:val="16"/>
                <w:szCs w:val="16"/>
              </w:rPr>
            </w:pPr>
          </w:p>
        </w:tc>
      </w:tr>
      <w:tr w:rsidR="00CD2B36" w:rsidRPr="00CD2B36" w14:paraId="75B74B8B" w14:textId="77777777" w:rsidTr="00730B90">
        <w:trPr>
          <w:trHeight w:val="176"/>
        </w:trPr>
        <w:tc>
          <w:tcPr>
            <w:tcW w:w="1010" w:type="dxa"/>
            <w:vMerge w:val="restart"/>
            <w:tcBorders>
              <w:left w:val="nil"/>
              <w:right w:val="nil"/>
            </w:tcBorders>
            <w:shd w:val="clear" w:color="auto" w:fill="auto"/>
          </w:tcPr>
          <w:p w14:paraId="3902635E" w14:textId="77777777" w:rsidR="00730B90" w:rsidRPr="00CD2B36" w:rsidRDefault="00730B90" w:rsidP="002D146D">
            <w:pPr>
              <w:spacing w:after="0" w:line="240" w:lineRule="auto"/>
              <w:ind w:right="-106"/>
              <w:rPr>
                <w:rFonts w:eastAsia="Times New Roman"/>
                <w:sz w:val="16"/>
                <w:szCs w:val="16"/>
              </w:rPr>
            </w:pPr>
            <w:r w:rsidRPr="00CD2B36">
              <w:rPr>
                <w:rFonts w:eastAsia="Times New Roman"/>
                <w:sz w:val="16"/>
                <w:szCs w:val="16"/>
              </w:rPr>
              <w:t xml:space="preserve">Highest qualification for head of household </w:t>
            </w:r>
          </w:p>
        </w:tc>
        <w:tc>
          <w:tcPr>
            <w:tcW w:w="1557" w:type="dxa"/>
            <w:tcBorders>
              <w:left w:val="nil"/>
              <w:bottom w:val="nil"/>
              <w:right w:val="nil"/>
            </w:tcBorders>
            <w:shd w:val="clear" w:color="auto" w:fill="auto"/>
          </w:tcPr>
          <w:p w14:paraId="2BAAD2D5" w14:textId="77777777" w:rsidR="00730B90" w:rsidRPr="00CD2B36" w:rsidRDefault="00730B90" w:rsidP="002D146D">
            <w:pPr>
              <w:spacing w:after="0" w:line="240" w:lineRule="auto"/>
              <w:ind w:right="-135"/>
              <w:rPr>
                <w:sz w:val="16"/>
                <w:szCs w:val="16"/>
              </w:rPr>
            </w:pPr>
            <w:r w:rsidRPr="00CD2B36">
              <w:rPr>
                <w:sz w:val="16"/>
                <w:szCs w:val="16"/>
              </w:rPr>
              <w:t>Bachelor or post-grad</w:t>
            </w:r>
          </w:p>
        </w:tc>
        <w:tc>
          <w:tcPr>
            <w:tcW w:w="1453" w:type="dxa"/>
            <w:tcBorders>
              <w:left w:val="nil"/>
              <w:bottom w:val="nil"/>
              <w:right w:val="nil"/>
            </w:tcBorders>
            <w:shd w:val="clear" w:color="auto" w:fill="auto"/>
            <w:noWrap/>
          </w:tcPr>
          <w:p w14:paraId="53670C5F" w14:textId="77777777" w:rsidR="00730B90" w:rsidRPr="00CD2B36" w:rsidRDefault="00730B90" w:rsidP="002D146D">
            <w:pPr>
              <w:spacing w:after="0" w:line="240" w:lineRule="auto"/>
              <w:jc w:val="center"/>
              <w:rPr>
                <w:sz w:val="16"/>
                <w:szCs w:val="16"/>
              </w:rPr>
            </w:pPr>
            <w:r w:rsidRPr="00CD2B36">
              <w:rPr>
                <w:sz w:val="16"/>
                <w:szCs w:val="16"/>
              </w:rPr>
              <w:t>26.3 (2.7 to 49.9)</w:t>
            </w:r>
          </w:p>
        </w:tc>
        <w:tc>
          <w:tcPr>
            <w:tcW w:w="1454" w:type="dxa"/>
            <w:tcBorders>
              <w:left w:val="nil"/>
              <w:bottom w:val="nil"/>
              <w:right w:val="nil"/>
            </w:tcBorders>
          </w:tcPr>
          <w:p w14:paraId="33526DEE" w14:textId="77777777" w:rsidR="00730B90" w:rsidRPr="00CD2B36" w:rsidRDefault="00730B90" w:rsidP="002D146D">
            <w:pPr>
              <w:spacing w:after="0" w:line="240" w:lineRule="auto"/>
              <w:jc w:val="center"/>
              <w:rPr>
                <w:sz w:val="16"/>
                <w:szCs w:val="16"/>
              </w:rPr>
            </w:pPr>
            <w:r w:rsidRPr="00CD2B36">
              <w:rPr>
                <w:sz w:val="16"/>
                <w:szCs w:val="16"/>
              </w:rPr>
              <w:t>24.9 (14.9 to 34.9)</w:t>
            </w:r>
          </w:p>
        </w:tc>
        <w:tc>
          <w:tcPr>
            <w:tcW w:w="1454" w:type="dxa"/>
            <w:tcBorders>
              <w:left w:val="nil"/>
              <w:bottom w:val="nil"/>
              <w:right w:val="nil"/>
            </w:tcBorders>
          </w:tcPr>
          <w:p w14:paraId="7C501FFE" w14:textId="77777777" w:rsidR="00730B90" w:rsidRPr="00CD2B36" w:rsidRDefault="00730B90" w:rsidP="002D146D">
            <w:pPr>
              <w:spacing w:after="0" w:line="240" w:lineRule="auto"/>
              <w:ind w:right="-105"/>
              <w:jc w:val="center"/>
              <w:rPr>
                <w:sz w:val="16"/>
                <w:szCs w:val="16"/>
              </w:rPr>
            </w:pPr>
            <w:r w:rsidRPr="00CD2B36">
              <w:rPr>
                <w:sz w:val="16"/>
                <w:szCs w:val="16"/>
              </w:rPr>
              <w:t>68.0 (24.3 to 111.8)</w:t>
            </w:r>
          </w:p>
        </w:tc>
        <w:tc>
          <w:tcPr>
            <w:tcW w:w="1684" w:type="dxa"/>
            <w:tcBorders>
              <w:left w:val="nil"/>
              <w:bottom w:val="nil"/>
              <w:right w:val="nil"/>
            </w:tcBorders>
          </w:tcPr>
          <w:p w14:paraId="28E85FFE" w14:textId="77777777" w:rsidR="00730B90" w:rsidRPr="00CD2B36" w:rsidRDefault="00730B90" w:rsidP="002D146D">
            <w:pPr>
              <w:spacing w:after="0" w:line="240" w:lineRule="auto"/>
              <w:jc w:val="center"/>
              <w:rPr>
                <w:b/>
                <w:bCs/>
                <w:sz w:val="16"/>
                <w:szCs w:val="16"/>
              </w:rPr>
            </w:pPr>
            <w:r w:rsidRPr="00CD2B36">
              <w:rPr>
                <w:b/>
                <w:bCs/>
                <w:sz w:val="16"/>
                <w:szCs w:val="16"/>
              </w:rPr>
              <w:t>123.6 (70.0 to 177.1)</w:t>
            </w:r>
          </w:p>
        </w:tc>
      </w:tr>
      <w:tr w:rsidR="00CD2B36" w:rsidRPr="00CD2B36" w14:paraId="73CC65EF" w14:textId="77777777" w:rsidTr="00730B90">
        <w:trPr>
          <w:trHeight w:val="176"/>
        </w:trPr>
        <w:tc>
          <w:tcPr>
            <w:tcW w:w="1010" w:type="dxa"/>
            <w:vMerge/>
            <w:tcBorders>
              <w:left w:val="nil"/>
              <w:right w:val="nil"/>
            </w:tcBorders>
            <w:shd w:val="clear" w:color="auto" w:fill="auto"/>
          </w:tcPr>
          <w:p w14:paraId="13D9FD26" w14:textId="77777777" w:rsidR="00730B90" w:rsidRPr="00CD2B36" w:rsidRDefault="00730B90" w:rsidP="002D146D">
            <w:pPr>
              <w:spacing w:after="0" w:line="240" w:lineRule="auto"/>
              <w:jc w:val="center"/>
              <w:rPr>
                <w:rFonts w:eastAsia="Times New Roman"/>
                <w:sz w:val="16"/>
                <w:szCs w:val="16"/>
              </w:rPr>
            </w:pPr>
          </w:p>
        </w:tc>
        <w:tc>
          <w:tcPr>
            <w:tcW w:w="1557" w:type="dxa"/>
            <w:tcBorders>
              <w:top w:val="nil"/>
              <w:left w:val="nil"/>
              <w:bottom w:val="nil"/>
              <w:right w:val="nil"/>
            </w:tcBorders>
            <w:shd w:val="clear" w:color="auto" w:fill="auto"/>
          </w:tcPr>
          <w:p w14:paraId="2CD152C7" w14:textId="77777777" w:rsidR="00730B90" w:rsidRPr="00CD2B36" w:rsidRDefault="00730B90" w:rsidP="002D146D">
            <w:pPr>
              <w:spacing w:after="0" w:line="240" w:lineRule="auto"/>
              <w:ind w:right="-135"/>
              <w:rPr>
                <w:sz w:val="16"/>
                <w:szCs w:val="16"/>
              </w:rPr>
            </w:pPr>
            <w:r w:rsidRPr="00CD2B36">
              <w:rPr>
                <w:sz w:val="16"/>
                <w:szCs w:val="16"/>
              </w:rPr>
              <w:t>Certificate or diploma</w:t>
            </w:r>
          </w:p>
        </w:tc>
        <w:tc>
          <w:tcPr>
            <w:tcW w:w="1453" w:type="dxa"/>
            <w:tcBorders>
              <w:top w:val="nil"/>
              <w:left w:val="nil"/>
              <w:bottom w:val="nil"/>
              <w:right w:val="nil"/>
            </w:tcBorders>
            <w:shd w:val="clear" w:color="auto" w:fill="auto"/>
            <w:noWrap/>
          </w:tcPr>
          <w:p w14:paraId="75616A11" w14:textId="77777777" w:rsidR="00730B90" w:rsidRPr="00CD2B36" w:rsidRDefault="00730B90" w:rsidP="002D146D">
            <w:pPr>
              <w:spacing w:after="0" w:line="240" w:lineRule="auto"/>
              <w:jc w:val="center"/>
              <w:rPr>
                <w:sz w:val="16"/>
                <w:szCs w:val="16"/>
              </w:rPr>
            </w:pPr>
            <w:r w:rsidRPr="00CD2B36">
              <w:rPr>
                <w:sz w:val="16"/>
                <w:szCs w:val="16"/>
              </w:rPr>
              <w:t>10.5 (7.0 to 14.0)</w:t>
            </w:r>
          </w:p>
        </w:tc>
        <w:tc>
          <w:tcPr>
            <w:tcW w:w="1454" w:type="dxa"/>
            <w:tcBorders>
              <w:top w:val="nil"/>
              <w:left w:val="nil"/>
              <w:bottom w:val="nil"/>
              <w:right w:val="nil"/>
            </w:tcBorders>
          </w:tcPr>
          <w:p w14:paraId="352EFCD9" w14:textId="77777777" w:rsidR="00730B90" w:rsidRPr="00CD2B36" w:rsidRDefault="00730B90" w:rsidP="002D146D">
            <w:pPr>
              <w:spacing w:after="0" w:line="240" w:lineRule="auto"/>
              <w:jc w:val="center"/>
              <w:rPr>
                <w:sz w:val="16"/>
                <w:szCs w:val="16"/>
              </w:rPr>
            </w:pPr>
            <w:r w:rsidRPr="00CD2B36">
              <w:rPr>
                <w:sz w:val="16"/>
                <w:szCs w:val="16"/>
              </w:rPr>
              <w:t>16.2 (8.1 to 24.4)</w:t>
            </w:r>
          </w:p>
        </w:tc>
        <w:tc>
          <w:tcPr>
            <w:tcW w:w="1454" w:type="dxa"/>
            <w:tcBorders>
              <w:top w:val="nil"/>
              <w:left w:val="nil"/>
              <w:bottom w:val="nil"/>
              <w:right w:val="nil"/>
            </w:tcBorders>
          </w:tcPr>
          <w:p w14:paraId="66A6CF3F" w14:textId="77777777" w:rsidR="00730B90" w:rsidRPr="00CD2B36" w:rsidRDefault="00730B90" w:rsidP="002D146D">
            <w:pPr>
              <w:spacing w:after="0" w:line="240" w:lineRule="auto"/>
              <w:jc w:val="center"/>
              <w:rPr>
                <w:sz w:val="16"/>
                <w:szCs w:val="16"/>
              </w:rPr>
            </w:pPr>
            <w:r w:rsidRPr="00CD2B36">
              <w:rPr>
                <w:sz w:val="16"/>
                <w:szCs w:val="16"/>
              </w:rPr>
              <w:t>49.7 (25.5 to 73.8)</w:t>
            </w:r>
          </w:p>
        </w:tc>
        <w:tc>
          <w:tcPr>
            <w:tcW w:w="1684" w:type="dxa"/>
            <w:tcBorders>
              <w:top w:val="nil"/>
              <w:left w:val="nil"/>
              <w:bottom w:val="nil"/>
              <w:right w:val="nil"/>
            </w:tcBorders>
          </w:tcPr>
          <w:p w14:paraId="2869897E" w14:textId="77777777" w:rsidR="00730B90" w:rsidRPr="00CD2B36" w:rsidRDefault="00730B90" w:rsidP="002D146D">
            <w:pPr>
              <w:spacing w:after="0" w:line="240" w:lineRule="auto"/>
              <w:jc w:val="center"/>
              <w:rPr>
                <w:b/>
                <w:bCs/>
                <w:sz w:val="16"/>
                <w:szCs w:val="16"/>
              </w:rPr>
            </w:pPr>
            <w:r w:rsidRPr="00CD2B36">
              <w:rPr>
                <w:b/>
                <w:bCs/>
                <w:sz w:val="16"/>
                <w:szCs w:val="16"/>
              </w:rPr>
              <w:t>80.4 (52.6 to 108.1)</w:t>
            </w:r>
          </w:p>
        </w:tc>
      </w:tr>
      <w:tr w:rsidR="00CD2B36" w:rsidRPr="00CD2B36" w14:paraId="17E73A7A" w14:textId="77777777" w:rsidTr="00730B90">
        <w:trPr>
          <w:trHeight w:val="176"/>
        </w:trPr>
        <w:tc>
          <w:tcPr>
            <w:tcW w:w="1010" w:type="dxa"/>
            <w:vMerge/>
            <w:tcBorders>
              <w:left w:val="nil"/>
              <w:right w:val="nil"/>
            </w:tcBorders>
            <w:shd w:val="clear" w:color="auto" w:fill="auto"/>
          </w:tcPr>
          <w:p w14:paraId="036F86C0" w14:textId="77777777" w:rsidR="00730B90" w:rsidRPr="00CD2B36" w:rsidRDefault="00730B90" w:rsidP="002D146D">
            <w:pPr>
              <w:spacing w:after="0" w:line="240" w:lineRule="auto"/>
              <w:jc w:val="center"/>
              <w:rPr>
                <w:rFonts w:eastAsia="Times New Roman"/>
                <w:sz w:val="16"/>
                <w:szCs w:val="16"/>
              </w:rPr>
            </w:pPr>
          </w:p>
        </w:tc>
        <w:tc>
          <w:tcPr>
            <w:tcW w:w="1557" w:type="dxa"/>
            <w:tcBorders>
              <w:top w:val="nil"/>
              <w:left w:val="nil"/>
              <w:right w:val="nil"/>
            </w:tcBorders>
            <w:shd w:val="clear" w:color="auto" w:fill="auto"/>
          </w:tcPr>
          <w:p w14:paraId="68913037" w14:textId="77777777" w:rsidR="00730B90" w:rsidRPr="00CD2B36" w:rsidRDefault="00730B90" w:rsidP="002D146D">
            <w:pPr>
              <w:spacing w:after="0" w:line="240" w:lineRule="auto"/>
              <w:ind w:right="-135"/>
              <w:rPr>
                <w:sz w:val="16"/>
                <w:szCs w:val="16"/>
              </w:rPr>
            </w:pPr>
            <w:r w:rsidRPr="00CD2B36">
              <w:rPr>
                <w:sz w:val="16"/>
                <w:szCs w:val="16"/>
              </w:rPr>
              <w:t>Secondary sch. cert.</w:t>
            </w:r>
          </w:p>
        </w:tc>
        <w:tc>
          <w:tcPr>
            <w:tcW w:w="1453" w:type="dxa"/>
            <w:tcBorders>
              <w:top w:val="nil"/>
              <w:left w:val="nil"/>
              <w:right w:val="nil"/>
            </w:tcBorders>
            <w:shd w:val="clear" w:color="auto" w:fill="auto"/>
            <w:noWrap/>
          </w:tcPr>
          <w:p w14:paraId="24F39E3A" w14:textId="77777777" w:rsidR="00730B90" w:rsidRPr="00CD2B36" w:rsidRDefault="00730B90" w:rsidP="002D146D">
            <w:pPr>
              <w:spacing w:after="0" w:line="240" w:lineRule="auto"/>
              <w:jc w:val="center"/>
              <w:rPr>
                <w:sz w:val="16"/>
                <w:szCs w:val="16"/>
              </w:rPr>
            </w:pPr>
            <w:r w:rsidRPr="00CD2B36">
              <w:rPr>
                <w:sz w:val="16"/>
                <w:szCs w:val="16"/>
              </w:rPr>
              <w:t>10.7 (8.1 to 13.3)</w:t>
            </w:r>
          </w:p>
        </w:tc>
        <w:tc>
          <w:tcPr>
            <w:tcW w:w="1454" w:type="dxa"/>
            <w:tcBorders>
              <w:top w:val="nil"/>
              <w:left w:val="nil"/>
              <w:right w:val="nil"/>
            </w:tcBorders>
          </w:tcPr>
          <w:p w14:paraId="3109CE4B" w14:textId="77777777" w:rsidR="00730B90" w:rsidRPr="00CD2B36" w:rsidRDefault="00730B90" w:rsidP="002D146D">
            <w:pPr>
              <w:spacing w:after="0" w:line="240" w:lineRule="auto"/>
              <w:jc w:val="center"/>
              <w:rPr>
                <w:sz w:val="16"/>
                <w:szCs w:val="16"/>
              </w:rPr>
            </w:pPr>
            <w:r w:rsidRPr="00CD2B36">
              <w:rPr>
                <w:sz w:val="16"/>
                <w:szCs w:val="16"/>
              </w:rPr>
              <w:t>11.1 (8.5 to 13.7)</w:t>
            </w:r>
          </w:p>
        </w:tc>
        <w:tc>
          <w:tcPr>
            <w:tcW w:w="1454" w:type="dxa"/>
            <w:tcBorders>
              <w:top w:val="nil"/>
              <w:left w:val="nil"/>
              <w:right w:val="nil"/>
            </w:tcBorders>
          </w:tcPr>
          <w:p w14:paraId="603BE810" w14:textId="77777777" w:rsidR="00730B90" w:rsidRPr="00CD2B36" w:rsidRDefault="00730B90" w:rsidP="002D146D">
            <w:pPr>
              <w:spacing w:after="0" w:line="240" w:lineRule="auto"/>
              <w:jc w:val="center"/>
              <w:rPr>
                <w:sz w:val="16"/>
                <w:szCs w:val="16"/>
              </w:rPr>
            </w:pPr>
            <w:r w:rsidRPr="00CD2B36">
              <w:rPr>
                <w:sz w:val="16"/>
                <w:szCs w:val="16"/>
              </w:rPr>
              <w:t>28.5 (18.0 to 39.0)</w:t>
            </w:r>
          </w:p>
        </w:tc>
        <w:tc>
          <w:tcPr>
            <w:tcW w:w="1684" w:type="dxa"/>
            <w:tcBorders>
              <w:top w:val="nil"/>
              <w:left w:val="nil"/>
              <w:right w:val="nil"/>
            </w:tcBorders>
          </w:tcPr>
          <w:p w14:paraId="75429F53" w14:textId="77777777" w:rsidR="00730B90" w:rsidRPr="00CD2B36" w:rsidRDefault="00730B90" w:rsidP="002D146D">
            <w:pPr>
              <w:spacing w:after="0" w:line="240" w:lineRule="auto"/>
              <w:jc w:val="center"/>
              <w:rPr>
                <w:b/>
                <w:bCs/>
                <w:sz w:val="16"/>
                <w:szCs w:val="16"/>
              </w:rPr>
            </w:pPr>
            <w:r w:rsidRPr="00CD2B36">
              <w:rPr>
                <w:b/>
                <w:bCs/>
                <w:sz w:val="16"/>
                <w:szCs w:val="16"/>
              </w:rPr>
              <w:t>54.6 (42.2 to 67.0)</w:t>
            </w:r>
          </w:p>
        </w:tc>
      </w:tr>
      <w:tr w:rsidR="00CD2B36" w:rsidRPr="00CD2B36" w14:paraId="3A3B24E0" w14:textId="77777777" w:rsidTr="00730B90">
        <w:trPr>
          <w:trHeight w:val="176"/>
        </w:trPr>
        <w:tc>
          <w:tcPr>
            <w:tcW w:w="1010" w:type="dxa"/>
            <w:vMerge/>
            <w:tcBorders>
              <w:left w:val="nil"/>
              <w:bottom w:val="single" w:sz="4" w:space="0" w:color="auto"/>
              <w:right w:val="nil"/>
            </w:tcBorders>
            <w:shd w:val="clear" w:color="auto" w:fill="auto"/>
          </w:tcPr>
          <w:p w14:paraId="1CBB0F99" w14:textId="77777777" w:rsidR="00730B90" w:rsidRPr="00CD2B36" w:rsidRDefault="00730B90" w:rsidP="002D146D">
            <w:pPr>
              <w:spacing w:after="0" w:line="240" w:lineRule="auto"/>
              <w:jc w:val="center"/>
              <w:rPr>
                <w:rFonts w:eastAsia="Times New Roman"/>
                <w:sz w:val="16"/>
                <w:szCs w:val="16"/>
              </w:rPr>
            </w:pPr>
          </w:p>
        </w:tc>
        <w:tc>
          <w:tcPr>
            <w:tcW w:w="1557" w:type="dxa"/>
            <w:tcBorders>
              <w:top w:val="nil"/>
              <w:left w:val="nil"/>
              <w:right w:val="nil"/>
            </w:tcBorders>
            <w:shd w:val="clear" w:color="auto" w:fill="auto"/>
          </w:tcPr>
          <w:p w14:paraId="4F5219AD" w14:textId="77777777" w:rsidR="00730B90" w:rsidRPr="00CD2B36" w:rsidRDefault="00730B90" w:rsidP="002D146D">
            <w:pPr>
              <w:spacing w:after="0" w:line="240" w:lineRule="auto"/>
              <w:ind w:right="-135"/>
              <w:rPr>
                <w:sz w:val="16"/>
                <w:szCs w:val="16"/>
              </w:rPr>
            </w:pPr>
            <w:r w:rsidRPr="00CD2B36">
              <w:rPr>
                <w:sz w:val="16"/>
                <w:szCs w:val="16"/>
              </w:rPr>
              <w:t>No qualification</w:t>
            </w:r>
          </w:p>
        </w:tc>
        <w:tc>
          <w:tcPr>
            <w:tcW w:w="1453" w:type="dxa"/>
            <w:tcBorders>
              <w:top w:val="nil"/>
              <w:left w:val="nil"/>
              <w:right w:val="nil"/>
            </w:tcBorders>
            <w:shd w:val="clear" w:color="auto" w:fill="auto"/>
            <w:noWrap/>
          </w:tcPr>
          <w:p w14:paraId="1BAFEB6D" w14:textId="77777777" w:rsidR="00730B90" w:rsidRPr="00CD2B36" w:rsidRDefault="00730B90" w:rsidP="002D146D">
            <w:pPr>
              <w:spacing w:after="0" w:line="240" w:lineRule="auto"/>
              <w:jc w:val="center"/>
              <w:rPr>
                <w:sz w:val="16"/>
                <w:szCs w:val="16"/>
              </w:rPr>
            </w:pPr>
            <w:r w:rsidRPr="00CD2B36">
              <w:rPr>
                <w:sz w:val="16"/>
                <w:szCs w:val="16"/>
              </w:rPr>
              <w:t>8.5 (5.3 to 11.8)</w:t>
            </w:r>
          </w:p>
        </w:tc>
        <w:tc>
          <w:tcPr>
            <w:tcW w:w="1454" w:type="dxa"/>
            <w:tcBorders>
              <w:top w:val="nil"/>
              <w:left w:val="nil"/>
              <w:right w:val="nil"/>
            </w:tcBorders>
          </w:tcPr>
          <w:p w14:paraId="46E76573" w14:textId="77777777" w:rsidR="00730B90" w:rsidRPr="00CD2B36" w:rsidRDefault="00730B90" w:rsidP="002D146D">
            <w:pPr>
              <w:spacing w:after="0" w:line="240" w:lineRule="auto"/>
              <w:jc w:val="center"/>
              <w:rPr>
                <w:sz w:val="16"/>
                <w:szCs w:val="16"/>
              </w:rPr>
            </w:pPr>
            <w:r w:rsidRPr="00CD2B36">
              <w:rPr>
                <w:sz w:val="16"/>
                <w:szCs w:val="16"/>
              </w:rPr>
              <w:t>6.9 (5.3 to 8.5)</w:t>
            </w:r>
          </w:p>
        </w:tc>
        <w:tc>
          <w:tcPr>
            <w:tcW w:w="1454" w:type="dxa"/>
            <w:tcBorders>
              <w:top w:val="nil"/>
              <w:left w:val="nil"/>
              <w:right w:val="nil"/>
            </w:tcBorders>
          </w:tcPr>
          <w:p w14:paraId="362BD71A" w14:textId="77777777" w:rsidR="00730B90" w:rsidRPr="00CD2B36" w:rsidRDefault="00730B90" w:rsidP="002D146D">
            <w:pPr>
              <w:spacing w:after="0" w:line="240" w:lineRule="auto"/>
              <w:jc w:val="center"/>
              <w:rPr>
                <w:sz w:val="16"/>
                <w:szCs w:val="16"/>
              </w:rPr>
            </w:pPr>
            <w:r w:rsidRPr="00CD2B36">
              <w:rPr>
                <w:sz w:val="16"/>
                <w:szCs w:val="16"/>
              </w:rPr>
              <w:t>17.6 (12.2 to 23.0)</w:t>
            </w:r>
          </w:p>
        </w:tc>
        <w:tc>
          <w:tcPr>
            <w:tcW w:w="1684" w:type="dxa"/>
            <w:tcBorders>
              <w:top w:val="nil"/>
              <w:left w:val="nil"/>
              <w:right w:val="nil"/>
            </w:tcBorders>
          </w:tcPr>
          <w:p w14:paraId="4AE7D09E" w14:textId="77777777" w:rsidR="00730B90" w:rsidRPr="00CD2B36" w:rsidRDefault="00730B90" w:rsidP="002D146D">
            <w:pPr>
              <w:spacing w:after="0" w:line="240" w:lineRule="auto"/>
              <w:jc w:val="center"/>
              <w:rPr>
                <w:b/>
                <w:bCs/>
                <w:sz w:val="16"/>
                <w:szCs w:val="16"/>
              </w:rPr>
            </w:pPr>
            <w:r w:rsidRPr="00CD2B36">
              <w:rPr>
                <w:b/>
                <w:bCs/>
                <w:sz w:val="16"/>
                <w:szCs w:val="16"/>
              </w:rPr>
              <w:t>45.0 (33.7 to 56.4)</w:t>
            </w:r>
          </w:p>
        </w:tc>
      </w:tr>
      <w:tr w:rsidR="00CD2B36" w:rsidRPr="00CD2B36" w14:paraId="0BE0424F" w14:textId="77777777" w:rsidTr="00730B90">
        <w:trPr>
          <w:trHeight w:val="176"/>
        </w:trPr>
        <w:tc>
          <w:tcPr>
            <w:tcW w:w="1010" w:type="dxa"/>
            <w:vMerge/>
            <w:tcBorders>
              <w:left w:val="nil"/>
              <w:bottom w:val="single" w:sz="4" w:space="0" w:color="auto"/>
              <w:right w:val="nil"/>
            </w:tcBorders>
            <w:shd w:val="clear" w:color="auto" w:fill="auto"/>
          </w:tcPr>
          <w:p w14:paraId="0A02794C" w14:textId="77777777" w:rsidR="00730B90" w:rsidRPr="00CD2B36" w:rsidRDefault="00730B90" w:rsidP="002D146D">
            <w:pPr>
              <w:spacing w:after="0" w:line="240" w:lineRule="auto"/>
              <w:rPr>
                <w:rFonts w:eastAsia="Times New Roman"/>
                <w:sz w:val="16"/>
                <w:szCs w:val="16"/>
              </w:rPr>
            </w:pPr>
          </w:p>
        </w:tc>
        <w:tc>
          <w:tcPr>
            <w:tcW w:w="1557" w:type="dxa"/>
            <w:tcBorders>
              <w:top w:val="nil"/>
              <w:left w:val="nil"/>
              <w:bottom w:val="single" w:sz="4" w:space="0" w:color="auto"/>
              <w:right w:val="nil"/>
            </w:tcBorders>
            <w:shd w:val="clear" w:color="auto" w:fill="auto"/>
          </w:tcPr>
          <w:p w14:paraId="1BF41CDF" w14:textId="77777777" w:rsidR="00730B90" w:rsidRPr="00CD2B36" w:rsidRDefault="00730B90" w:rsidP="002D146D">
            <w:pPr>
              <w:spacing w:after="0" w:line="240" w:lineRule="auto"/>
              <w:ind w:right="-135"/>
              <w:rPr>
                <w:rFonts w:eastAsia="Times New Roman"/>
                <w:i/>
                <w:sz w:val="16"/>
                <w:szCs w:val="16"/>
              </w:rPr>
            </w:pPr>
            <w:r w:rsidRPr="00CD2B36">
              <w:rPr>
                <w:i/>
                <w:iCs/>
                <w:sz w:val="16"/>
                <w:szCs w:val="16"/>
              </w:rPr>
              <w:t>p (test for trend)</w:t>
            </w:r>
          </w:p>
        </w:tc>
        <w:tc>
          <w:tcPr>
            <w:tcW w:w="1453" w:type="dxa"/>
            <w:tcBorders>
              <w:top w:val="nil"/>
              <w:left w:val="nil"/>
              <w:bottom w:val="single" w:sz="4" w:space="0" w:color="auto"/>
              <w:right w:val="nil"/>
            </w:tcBorders>
            <w:shd w:val="clear" w:color="auto" w:fill="auto"/>
            <w:noWrap/>
          </w:tcPr>
          <w:p w14:paraId="7F045CB1" w14:textId="77777777" w:rsidR="00730B90" w:rsidRPr="00CD2B36" w:rsidRDefault="00730B90" w:rsidP="002D146D">
            <w:pPr>
              <w:spacing w:after="0" w:line="240" w:lineRule="auto"/>
              <w:jc w:val="center"/>
              <w:rPr>
                <w:i/>
                <w:iCs/>
                <w:sz w:val="16"/>
                <w:szCs w:val="16"/>
              </w:rPr>
            </w:pPr>
            <w:r w:rsidRPr="00CD2B36">
              <w:rPr>
                <w:i/>
                <w:iCs/>
                <w:sz w:val="16"/>
                <w:szCs w:val="16"/>
              </w:rPr>
              <w:t>0.103</w:t>
            </w:r>
          </w:p>
        </w:tc>
        <w:tc>
          <w:tcPr>
            <w:tcW w:w="1454" w:type="dxa"/>
            <w:tcBorders>
              <w:top w:val="nil"/>
              <w:left w:val="nil"/>
              <w:bottom w:val="single" w:sz="4" w:space="0" w:color="auto"/>
              <w:right w:val="nil"/>
            </w:tcBorders>
          </w:tcPr>
          <w:p w14:paraId="6564EFA7" w14:textId="77777777" w:rsidR="00730B90" w:rsidRPr="00CD2B36" w:rsidRDefault="00730B90" w:rsidP="002D146D">
            <w:pPr>
              <w:spacing w:after="0" w:line="240" w:lineRule="auto"/>
              <w:jc w:val="center"/>
              <w:rPr>
                <w:i/>
                <w:iCs/>
                <w:sz w:val="16"/>
                <w:szCs w:val="16"/>
              </w:rPr>
            </w:pPr>
            <w:r w:rsidRPr="00CD2B36">
              <w:rPr>
                <w:i/>
                <w:iCs/>
                <w:sz w:val="16"/>
                <w:szCs w:val="16"/>
              </w:rPr>
              <w:t>&lt;0.001</w:t>
            </w:r>
          </w:p>
        </w:tc>
        <w:tc>
          <w:tcPr>
            <w:tcW w:w="1454" w:type="dxa"/>
            <w:tcBorders>
              <w:top w:val="nil"/>
              <w:left w:val="nil"/>
              <w:bottom w:val="single" w:sz="4" w:space="0" w:color="auto"/>
              <w:right w:val="nil"/>
            </w:tcBorders>
          </w:tcPr>
          <w:p w14:paraId="6C4AD586" w14:textId="77777777" w:rsidR="00730B90" w:rsidRPr="00CD2B36" w:rsidRDefault="00730B90" w:rsidP="002D146D">
            <w:pPr>
              <w:spacing w:after="0" w:line="240" w:lineRule="auto"/>
              <w:jc w:val="center"/>
              <w:rPr>
                <w:i/>
                <w:iCs/>
                <w:sz w:val="16"/>
                <w:szCs w:val="16"/>
              </w:rPr>
            </w:pPr>
            <w:r w:rsidRPr="00CD2B36">
              <w:rPr>
                <w:i/>
                <w:iCs/>
                <w:sz w:val="16"/>
                <w:szCs w:val="16"/>
              </w:rPr>
              <w:t>0.001</w:t>
            </w:r>
          </w:p>
        </w:tc>
        <w:tc>
          <w:tcPr>
            <w:tcW w:w="1684" w:type="dxa"/>
            <w:tcBorders>
              <w:top w:val="nil"/>
              <w:left w:val="nil"/>
              <w:bottom w:val="single" w:sz="4" w:space="0" w:color="auto"/>
              <w:right w:val="nil"/>
            </w:tcBorders>
          </w:tcPr>
          <w:p w14:paraId="0DEE5930" w14:textId="77777777" w:rsidR="00730B90" w:rsidRPr="00CD2B36" w:rsidRDefault="00730B90" w:rsidP="002D146D">
            <w:pPr>
              <w:spacing w:after="0" w:line="240" w:lineRule="auto"/>
              <w:jc w:val="center"/>
              <w:rPr>
                <w:i/>
                <w:iCs/>
                <w:sz w:val="16"/>
                <w:szCs w:val="16"/>
              </w:rPr>
            </w:pPr>
            <w:r w:rsidRPr="00CD2B36">
              <w:rPr>
                <w:i/>
                <w:iCs/>
                <w:sz w:val="16"/>
                <w:szCs w:val="16"/>
              </w:rPr>
              <w:t>0.001</w:t>
            </w:r>
          </w:p>
        </w:tc>
      </w:tr>
    </w:tbl>
    <w:p w14:paraId="355C8932" w14:textId="77777777" w:rsidR="00CE49D7" w:rsidRPr="00CD2B36" w:rsidRDefault="00730B90" w:rsidP="00CE49D7">
      <w:pPr>
        <w:spacing w:line="360" w:lineRule="auto"/>
        <w:rPr>
          <w:sz w:val="20"/>
          <w:szCs w:val="20"/>
        </w:rPr>
      </w:pPr>
      <w:r w:rsidRPr="00CD2B36">
        <w:rPr>
          <w:sz w:val="20"/>
          <w:szCs w:val="20"/>
        </w:rPr>
        <w:t>Note: n=1803 Column p-values were calculated from survey weighted linear regression with quantity per person as the outcome, and the variable of interest as the explanatory variable. This was a test for trend when there were more two levels of the explanatory variable (</w:t>
      </w:r>
      <w:proofErr w:type="spellStart"/>
      <w:r w:rsidRPr="00CD2B36">
        <w:rPr>
          <w:sz w:val="20"/>
          <w:szCs w:val="20"/>
        </w:rPr>
        <w:t>ie</w:t>
      </w:r>
      <w:proofErr w:type="spellEnd"/>
      <w:r w:rsidRPr="00CD2B36">
        <w:rPr>
          <w:sz w:val="20"/>
          <w:szCs w:val="20"/>
        </w:rPr>
        <w:t>, for income, obesity and highes</w:t>
      </w:r>
      <w:r w:rsidR="007F4D1C" w:rsidRPr="00CD2B36">
        <w:rPr>
          <w:sz w:val="20"/>
          <w:szCs w:val="20"/>
        </w:rPr>
        <w:t>t qualification).</w:t>
      </w:r>
    </w:p>
    <w:p w14:paraId="3A081B5B" w14:textId="77777777" w:rsidR="00CE49D7" w:rsidRPr="00CD2B36" w:rsidRDefault="00CE49D7" w:rsidP="00CE49D7">
      <w:pPr>
        <w:spacing w:line="360" w:lineRule="auto"/>
        <w:rPr>
          <w:b/>
        </w:rPr>
      </w:pPr>
    </w:p>
    <w:p w14:paraId="640E43E1" w14:textId="77777777" w:rsidR="003D5753" w:rsidRPr="00CD2B36" w:rsidRDefault="003D5753" w:rsidP="003D5753">
      <w:pPr>
        <w:pStyle w:val="Heading3"/>
        <w:spacing w:line="360" w:lineRule="auto"/>
        <w:rPr>
          <w:color w:val="auto"/>
        </w:rPr>
      </w:pPr>
      <w:bookmarkStart w:id="9" w:name="_Toc34920307"/>
      <w:r w:rsidRPr="00CD2B36">
        <w:rPr>
          <w:color w:val="auto"/>
        </w:rPr>
        <w:t>Origin of imported beverages</w:t>
      </w:r>
      <w:bookmarkEnd w:id="9"/>
    </w:p>
    <w:p w14:paraId="124EF611" w14:textId="77777777" w:rsidR="003D5753" w:rsidRPr="00CD2B36" w:rsidRDefault="003D5753" w:rsidP="003D5753">
      <w:pPr>
        <w:spacing w:line="360" w:lineRule="auto"/>
      </w:pPr>
      <w:r w:rsidRPr="00CD2B36">
        <w:t>The largest volumes of soft drinks came from Fiji (note gap in reporting in 2012), Malaysia, United States and New Zealand (</w:t>
      </w:r>
      <w:r w:rsidR="00212AAF" w:rsidRPr="00CD2B36">
        <w:t xml:space="preserve">Supplementary </w:t>
      </w:r>
      <w:r w:rsidRPr="00CD2B36">
        <w:t>Fig</w:t>
      </w:r>
      <w:r w:rsidR="00212AAF" w:rsidRPr="00CD2B36">
        <w:t>.</w:t>
      </w:r>
      <w:r w:rsidRPr="00CD2B36">
        <w:t xml:space="preserve"> </w:t>
      </w:r>
      <w:r w:rsidR="00212AAF" w:rsidRPr="00CD2B36">
        <w:t>S1</w:t>
      </w:r>
      <w:r w:rsidRPr="00CD2B36">
        <w:t xml:space="preserve">). There was a large and steep increase in import volumes from Malaysia from 2007 to 2011, and 2013 to 2015. At the same time import volumes from the United States and New Zealand markedly declined. The import price in US$ per litre varied by country and was greater for imports from New Zealand (US$1.31) and the United States (US$0.81) but beverage </w:t>
      </w:r>
      <w:proofErr w:type="gramStart"/>
      <w:r w:rsidRPr="00CD2B36">
        <w:t>were</w:t>
      </w:r>
      <w:proofErr w:type="gramEnd"/>
      <w:r w:rsidRPr="00CD2B36">
        <w:t xml:space="preserve"> cheaper from Fiji (US$0.50) and Malaysia (US$0.54). </w:t>
      </w:r>
    </w:p>
    <w:p w14:paraId="7A42B028" w14:textId="77777777" w:rsidR="003D5753" w:rsidRPr="00CD2B36" w:rsidRDefault="003D5753" w:rsidP="003D5753">
      <w:pPr>
        <w:spacing w:line="360" w:lineRule="auto"/>
        <w:rPr>
          <w:b/>
        </w:rPr>
      </w:pPr>
    </w:p>
    <w:p w14:paraId="6B6CE165" w14:textId="77777777" w:rsidR="003D5753" w:rsidRPr="00CD2B36" w:rsidRDefault="007F4D1C" w:rsidP="003D5753">
      <w:pPr>
        <w:spacing w:after="0" w:line="360" w:lineRule="auto"/>
        <w:rPr>
          <w:b/>
        </w:rPr>
      </w:pPr>
      <w:r w:rsidRPr="00CD2B36">
        <w:rPr>
          <w:b/>
        </w:rPr>
        <w:lastRenderedPageBreak/>
        <w:t xml:space="preserve">Supplementary </w:t>
      </w:r>
      <w:r w:rsidR="003D5753" w:rsidRPr="00CD2B36">
        <w:rPr>
          <w:b/>
        </w:rPr>
        <w:t xml:space="preserve">Figure </w:t>
      </w:r>
      <w:r w:rsidR="00212AAF" w:rsidRPr="00CD2B36">
        <w:rPr>
          <w:b/>
        </w:rPr>
        <w:t>S1</w:t>
      </w:r>
      <w:r w:rsidR="003D5753" w:rsidRPr="00CD2B36">
        <w:rPr>
          <w:b/>
        </w:rPr>
        <w:t>: Exports of sweetened beverages (HS 2202) to Tonga as reported by country of origin, 1990 to 2016</w:t>
      </w:r>
    </w:p>
    <w:p w14:paraId="4B0FCB10" w14:textId="77777777" w:rsidR="003D5753" w:rsidRPr="00CD2B36" w:rsidRDefault="003D5753" w:rsidP="003D5753">
      <w:pPr>
        <w:spacing w:after="0" w:line="360" w:lineRule="auto"/>
      </w:pPr>
      <w:r w:rsidRPr="00CD2B36">
        <w:rPr>
          <w:noProof/>
          <w:lang w:eastAsia="en-NZ"/>
        </w:rPr>
        <w:drawing>
          <wp:inline distT="0" distB="0" distL="0" distR="0" wp14:anchorId="067C7A56" wp14:editId="706DFA2C">
            <wp:extent cx="5831205" cy="319024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EE09E4" w14:textId="77777777" w:rsidR="003D5753" w:rsidRPr="00CD2B36" w:rsidRDefault="003D5753" w:rsidP="003D5753">
      <w:pPr>
        <w:spacing w:line="360" w:lineRule="auto"/>
        <w:rPr>
          <w:sz w:val="20"/>
        </w:rPr>
      </w:pPr>
      <w:r w:rsidRPr="00CD2B36">
        <w:rPr>
          <w:sz w:val="20"/>
        </w:rPr>
        <w:t>Data source: UN Commodity Trade Statistics Database, Department of Economic and Social Affairs/Statistics Division, http://comtrade.un.org, Accessed 15 August 2018</w:t>
      </w:r>
    </w:p>
    <w:p w14:paraId="41FE4AF1" w14:textId="77777777" w:rsidR="003D5753" w:rsidRPr="00CD2B36" w:rsidRDefault="003D5753" w:rsidP="003D5753"/>
    <w:p w14:paraId="538DD498" w14:textId="77777777" w:rsidR="00CE49D7" w:rsidRPr="00CD2B36" w:rsidRDefault="00CE49D7" w:rsidP="00CE49D7">
      <w:pPr>
        <w:pStyle w:val="Heading2"/>
        <w:spacing w:line="360" w:lineRule="auto"/>
        <w:rPr>
          <w:color w:val="auto"/>
        </w:rPr>
      </w:pPr>
      <w:bookmarkStart w:id="10" w:name="_Toc34920308"/>
      <w:r w:rsidRPr="00CD2B36">
        <w:rPr>
          <w:color w:val="auto"/>
        </w:rPr>
        <w:t>Further discussion</w:t>
      </w:r>
      <w:bookmarkEnd w:id="10"/>
    </w:p>
    <w:p w14:paraId="0321AB48" w14:textId="77777777" w:rsidR="00CE49D7" w:rsidRPr="00CD2B36" w:rsidRDefault="00CE49D7" w:rsidP="00CE49D7">
      <w:pPr>
        <w:spacing w:line="360" w:lineRule="auto"/>
      </w:pPr>
      <w:r w:rsidRPr="00CD2B36">
        <w:t>Sweetened drink import volumes in an earlier Tonga study (Teng et al. unpublished results) were approximately 42L per person a year in 2015/16, much larger than the estimated 10kg per person measured in the 2015/16 expenditure survey. Expenditure volume estimates may have been lower because of the narrower focus on soft drinks, exclusion of purchases consumed outside the home</w:t>
      </w:r>
      <w:r w:rsidR="00217339" w:rsidRPr="00CD2B36">
        <w:t xml:space="preserve">, </w:t>
      </w:r>
      <w:r w:rsidRPr="00CD2B36">
        <w:t>undercounting</w:t>
      </w:r>
      <w:r w:rsidR="00217339" w:rsidRPr="00CD2B36">
        <w:t xml:space="preserve"> and estimated quantities using price data</w:t>
      </w:r>
      <w:r w:rsidRPr="00CD2B36">
        <w:t>. The estimated annual per person quantities of milk (10kg) and juice/other (8kg) expenditure in 2015/16 were not too dissimilar to the import volumes of milk (12L) and juice (4L) during the same time period (Teng et al. unpublished results).</w:t>
      </w:r>
    </w:p>
    <w:p w14:paraId="3DB49763" w14:textId="77777777" w:rsidR="00CE49D7" w:rsidRPr="00CD2B36" w:rsidRDefault="00CE49D7" w:rsidP="00CE49D7">
      <w:pPr>
        <w:spacing w:line="360" w:lineRule="auto"/>
      </w:pPr>
      <w:r w:rsidRPr="00CD2B36">
        <w:t xml:space="preserve">In the same time period that the expenditure survey recorded soft drink expenditure declines, Tonga import volumes of sweetened beverages per person increased from an average of approximately 3L each month in 2009 to 4L a month in 2015/16 (Teng et al. unpublished results). Differing trends between expenditure volumes (decreased based on Coca-Cola 600ml price, see Discussion) and import volumes may result from increasing imports of other sweetened beverage products (not soft drinks), declines in the average soft drink price over time and the inability of the expenditure survey to capture soft drink expenditures in Tonga that may be increasing </w:t>
      </w:r>
      <w:proofErr w:type="spellStart"/>
      <w:r w:rsidRPr="00CD2B36">
        <w:t>eg</w:t>
      </w:r>
      <w:proofErr w:type="spellEnd"/>
      <w:r w:rsidRPr="00CD2B36">
        <w:t>, by tourists and by children at school.</w:t>
      </w:r>
    </w:p>
    <w:p w14:paraId="54208D94" w14:textId="77777777" w:rsidR="00CE49D7" w:rsidRPr="00CD2B36" w:rsidRDefault="00CE49D7" w:rsidP="00CE49D7">
      <w:pPr>
        <w:spacing w:line="360" w:lineRule="auto"/>
      </w:pPr>
      <w:r w:rsidRPr="00CD2B36">
        <w:lastRenderedPageBreak/>
        <w:t xml:space="preserve">The pattern of increasing milk expenditure is consistent with previous increasing milk import volumes for Tonga </w:t>
      </w:r>
      <w:r w:rsidRPr="00CD2B36">
        <w:fldChar w:fldCharType="begin"/>
      </w:r>
      <w:r w:rsidR="00C17588" w:rsidRPr="00CD2B36">
        <w:instrText xml:space="preserve"> ADDIN EN.CITE &lt;EndNote&gt;&lt;Cite&gt;&lt;Author&gt;Teng&lt;/Author&gt;&lt;Year&gt;2019&lt;/Year&gt;&lt;RecNum&gt;1527&lt;/RecNum&gt;&lt;DisplayText&gt;&lt;style face="superscript"&gt;(3)&lt;/style&gt;&lt;/DisplayText&gt;&lt;record&gt;&lt;rec-number&gt;1527&lt;/rec-number&gt;&lt;foreign-keys&gt;&lt;key app="EN" db-id="srtews2r90f0aqe2s9r5da54ptadf0ztv5vs" timestamp="1568928943"&gt;1527&lt;/key&gt;&lt;/foreign-keys&gt;&lt;ref-type name="Journal Article"&gt;17&lt;/ref-type&gt;&lt;contributors&gt;&lt;authors&gt;&lt;author&gt;Teng, A. M.&lt;/author&gt;&lt;author&gt;Jones, A. C.&lt;/author&gt;&lt;author&gt;Mizdrak, A.&lt;/author&gt;&lt;author&gt;Signal, L.&lt;/author&gt;&lt;author&gt;Genc, M.&lt;/author&gt;&lt;author&gt;Wilson, N.&lt;/author&gt;&lt;/authors&gt;&lt;/contributors&gt;&lt;auth-address&gt;Department of Public Health, University of Otago, Wellington, New Zealand.&amp;#xD;Department of Economics, University of Otago, Dunedin, New Zealand.&lt;/auth-address&gt;&lt;titles&gt;&lt;title&gt;Impact of sugar-sweetened beverage taxes on purchases and dietary intake: Systematic review and meta-analysis&lt;/title&gt;&lt;secondary-title&gt;Obes Rev&lt;/secondary-title&gt;&lt;/titles&gt;&lt;pages&gt;1187-1204&lt;/pages&gt;&lt;volume&gt;20&lt;/volume&gt;&lt;number&gt;9&lt;/number&gt;&lt;edition&gt;2019/06/21&lt;/edition&gt;&lt;keywords&gt;&lt;keyword&gt;evaluation&lt;/keyword&gt;&lt;keyword&gt;excise&lt;/keyword&gt;&lt;keyword&gt;meta-analysis&lt;/keyword&gt;&lt;keyword&gt;natural experiment&lt;/keyword&gt;&lt;keyword&gt;soft drinks&lt;/keyword&gt;&lt;keyword&gt;tax&lt;/keyword&gt;&lt;/keywords&gt;&lt;dates&gt;&lt;year&gt;2019&lt;/year&gt;&lt;pub-dates&gt;&lt;date&gt;Sep&lt;/date&gt;&lt;/pub-dates&gt;&lt;/dates&gt;&lt;isbn&gt;1467-789X (Electronic)&amp;#xD;1467-7881 (Linking)&lt;/isbn&gt;&lt;accession-num&gt;31218808&lt;/accession-num&gt;&lt;urls&gt;&lt;related-urls&gt;&lt;url&gt;&lt;style face="underline" font="default" size="100%"&gt;https://www.ncbi.nlm.nih.gov/pubmed/31218808&lt;/style&gt;&lt;/url&gt;&lt;/related-urls&gt;&lt;/urls&gt;&lt;electronic-resource-num&gt;10.1111/obr.12868&lt;/electronic-resource-num&gt;&lt;/record&gt;&lt;/Cite&gt;&lt;/EndNote&gt;</w:instrText>
      </w:r>
      <w:r w:rsidRPr="00CD2B36">
        <w:fldChar w:fldCharType="separate"/>
      </w:r>
      <w:r w:rsidR="00C17588" w:rsidRPr="00CD2B36">
        <w:rPr>
          <w:noProof/>
          <w:vertAlign w:val="superscript"/>
        </w:rPr>
        <w:t>(3)</w:t>
      </w:r>
      <w:r w:rsidRPr="00CD2B36">
        <w:fldChar w:fldCharType="end"/>
      </w:r>
      <w:r w:rsidRPr="00CD2B36">
        <w:t xml:space="preserve">, however large increases in water purchasing is not reflected in import volumes, suggesting that the rapid expansion local water bottling is the key driver of this trend. There was a large increase in households relying on bottled water as their main drinking water source from 2% to 8% similar to census findings </w:t>
      </w:r>
      <w:r w:rsidRPr="00CD2B36">
        <w:fldChar w:fldCharType="begin"/>
      </w:r>
      <w:r w:rsidR="00C17588" w:rsidRPr="00CD2B36">
        <w:instrText xml:space="preserve"> ADDIN EN.CITE &lt;EndNote&gt;&lt;Cite&gt;&lt;Author&gt;Tonga Statistics Department&lt;/Author&gt;&lt;Year&gt;2017&lt;/Year&gt;&lt;RecNum&gt;1387&lt;/RecNum&gt;&lt;DisplayText&gt;&lt;style face="superscript"&gt;(4, 5)&lt;/style&gt;&lt;/DisplayText&gt;&lt;record&gt;&lt;rec-number&gt;1387&lt;/rec-number&gt;&lt;foreign-keys&gt;&lt;key app="EN" db-id="srtews2r90f0aqe2s9r5da54ptadf0ztv5vs" timestamp="1541038231"&gt;1387&lt;/key&gt;&lt;/foreign-keys&gt;&lt;ref-type name="Report"&gt;27&lt;/ref-type&gt;&lt;contributors&gt;&lt;authors&gt;&lt;author&gt;Tonga Statistics Department,&lt;/author&gt;&lt;/authors&gt;&lt;secondary-authors&gt;&lt;author&gt;Kingdom of Tonga, &lt;/author&gt;&lt;author&gt;Tonga Health,&lt;/author&gt;&lt;author&gt;Tonga Statistics Department,&lt;/author&gt;&lt;author&gt;UNICEF,&lt;/author&gt;&lt;author&gt;SPC,&lt;/author&gt;&lt;/secondary-authors&gt;&lt;/contributors&gt;&lt;titles&gt;&lt;title&gt;Tonga 2016 census of population an housing. Volume 1: Basic tables and administrative report&lt;/title&gt;&lt;/titles&gt;&lt;number&gt;SDT: 47 - 41&lt;/number&gt;&lt;dates&gt;&lt;year&gt;2017&lt;/year&gt;&lt;/dates&gt;&lt;pub-location&gt;Nuku’alofa, Tonga&lt;/pub-location&gt;&lt;urls&gt;&lt;/urls&gt;&lt;/record&gt;&lt;/Cite&gt;&lt;Cite&gt;&lt;Author&gt;Statistics Department Tonga&lt;/Author&gt;&lt;Year&gt;2013&lt;/Year&gt;&lt;RecNum&gt;1388&lt;/RecNum&gt;&lt;record&gt;&lt;rec-number&gt;1388&lt;/rec-number&gt;&lt;foreign-keys&gt;&lt;key app="EN" db-id="srtews2r90f0aqe2s9r5da54ptadf0ztv5vs" timestamp="1541038337"&gt;1388&lt;/key&gt;&lt;/foreign-keys&gt;&lt;ref-type name="Report"&gt;27&lt;/ref-type&gt;&lt;contributors&gt;&lt;authors&gt;&lt;author&gt;Statistics Department Tonga,&lt;/author&gt;&lt;/authors&gt;&lt;secondary-authors&gt;&lt;author&gt;Kingdom of Tonga,&lt;/author&gt;&lt;/secondary-authors&gt;&lt;/contributors&gt;&lt;titles&gt;&lt;title&gt;Tonga 2011 census of population and housing. Volume 1: Basic tables and administrative report&lt;/title&gt;&lt;/titles&gt;&lt;dates&gt;&lt;year&gt;2013&lt;/year&gt;&lt;/dates&gt;&lt;urls&gt;&lt;/urls&gt;&lt;/record&gt;&lt;/Cite&gt;&lt;/EndNote&gt;</w:instrText>
      </w:r>
      <w:r w:rsidRPr="00CD2B36">
        <w:fldChar w:fldCharType="separate"/>
      </w:r>
      <w:r w:rsidR="00C17588" w:rsidRPr="00CD2B36">
        <w:rPr>
          <w:noProof/>
          <w:vertAlign w:val="superscript"/>
        </w:rPr>
        <w:t>(4, 5)</w:t>
      </w:r>
      <w:r w:rsidRPr="00CD2B36">
        <w:fldChar w:fldCharType="end"/>
      </w:r>
      <w:r w:rsidRPr="00CD2B36">
        <w:t xml:space="preserve">. </w:t>
      </w:r>
    </w:p>
    <w:p w14:paraId="7FE444B9" w14:textId="77777777" w:rsidR="00CE49D7" w:rsidRPr="00CD2B36" w:rsidRDefault="00CE49D7" w:rsidP="00CE49D7">
      <w:pPr>
        <w:pStyle w:val="Heading3"/>
        <w:spacing w:line="360" w:lineRule="auto"/>
        <w:rPr>
          <w:color w:val="auto"/>
        </w:rPr>
      </w:pPr>
      <w:bookmarkStart w:id="11" w:name="_Toc34920309"/>
      <w:r w:rsidRPr="00CD2B36">
        <w:rPr>
          <w:color w:val="auto"/>
        </w:rPr>
        <w:t>Further strengths and limitations of this study</w:t>
      </w:r>
      <w:bookmarkEnd w:id="11"/>
    </w:p>
    <w:p w14:paraId="732D64DD" w14:textId="77777777" w:rsidR="00CE49D7" w:rsidRPr="00CD2B36" w:rsidRDefault="00CE49D7" w:rsidP="00CE49D7">
      <w:pPr>
        <w:spacing w:line="360" w:lineRule="auto"/>
      </w:pPr>
      <w:r w:rsidRPr="00CD2B36">
        <w:t xml:space="preserve">The survey populations differed somewhat with fewer people being surveyed during the Christmas quarter in 2015/16 which may have slightly underestimated expenditure. </w:t>
      </w:r>
      <w:r w:rsidR="00C17588" w:rsidRPr="00CD2B36">
        <w:t>Conversely, u</w:t>
      </w:r>
      <w:r w:rsidRPr="00CD2B36">
        <w:t xml:space="preserve">nderreporting of expenditure may have improved over time. For example, 28% of households using bottled water as their main drinking water source reported water expenditure in 2009, but this was 51% in 2015/16; but </w:t>
      </w:r>
      <w:proofErr w:type="gramStart"/>
      <w:r w:rsidRPr="00CD2B36">
        <w:t>also</w:t>
      </w:r>
      <w:proofErr w:type="gramEnd"/>
      <w:r w:rsidRPr="00CD2B36">
        <w:t xml:space="preserve"> possibly due to increased frequency of bottled water expenditure. </w:t>
      </w:r>
      <w:proofErr w:type="gramStart"/>
      <w:r w:rsidRPr="00CD2B36">
        <w:t>Also</w:t>
      </w:r>
      <w:proofErr w:type="gramEnd"/>
      <w:r w:rsidRPr="00CD2B36">
        <w:t xml:space="preserve"> soft drinks only make up a proportion of SBs that were taxed and thus results here may not fully represent the effects on other taxed beverages.</w:t>
      </w:r>
    </w:p>
    <w:p w14:paraId="2F8375A3" w14:textId="77777777" w:rsidR="00F330C4" w:rsidRPr="00CD2B36" w:rsidRDefault="00CE49D7" w:rsidP="00CE49D7">
      <w:pPr>
        <w:spacing w:line="360" w:lineRule="auto"/>
        <w:rPr>
          <w:sz w:val="20"/>
        </w:rPr>
      </w:pPr>
      <w:r w:rsidRPr="00CD2B36">
        <w:t xml:space="preserve">Other external factors may have affected study results for example flow-on impacts of the global financial crisis of 2007-2008 on Tonga’s economy, changes in GDP per capita (and differences by income group), changes in international visitor numbers (although these </w:t>
      </w:r>
      <w:r w:rsidR="00C17588" w:rsidRPr="00CD2B36">
        <w:t>were</w:t>
      </w:r>
      <w:r w:rsidRPr="00CD2B36">
        <w:t xml:space="preserve"> low) and fluctuations in exchange rates. </w:t>
      </w:r>
    </w:p>
    <w:p w14:paraId="6144B1B9" w14:textId="77777777" w:rsidR="002B7A37" w:rsidRPr="00CD2B36" w:rsidRDefault="00F330C4" w:rsidP="00F330C4">
      <w:pPr>
        <w:pStyle w:val="Heading2"/>
        <w:rPr>
          <w:color w:val="auto"/>
        </w:rPr>
      </w:pPr>
      <w:bookmarkStart w:id="12" w:name="_Toc34920310"/>
      <w:r w:rsidRPr="00CD2B36">
        <w:rPr>
          <w:color w:val="auto"/>
        </w:rPr>
        <w:t>References</w:t>
      </w:r>
      <w:bookmarkEnd w:id="12"/>
    </w:p>
    <w:p w14:paraId="2362F94D" w14:textId="77777777" w:rsidR="00230C05" w:rsidRPr="00CD2B36" w:rsidRDefault="00230C05" w:rsidP="00230C05"/>
    <w:p w14:paraId="2702B273" w14:textId="77777777" w:rsidR="00C17588" w:rsidRPr="00CD2B36" w:rsidRDefault="00F330C4" w:rsidP="00C17588">
      <w:pPr>
        <w:pStyle w:val="EndNoteBibliography"/>
        <w:spacing w:after="0"/>
        <w:ind w:left="720" w:hanging="720"/>
      </w:pPr>
      <w:r w:rsidRPr="00CD2B36">
        <w:fldChar w:fldCharType="begin"/>
      </w:r>
      <w:r w:rsidRPr="00CD2B36">
        <w:instrText xml:space="preserve"> ADDIN EN.REFLIST </w:instrText>
      </w:r>
      <w:r w:rsidRPr="00CD2B36">
        <w:fldChar w:fldCharType="separate"/>
      </w:r>
      <w:r w:rsidR="00C17588" w:rsidRPr="00CD2B36">
        <w:t>1.</w:t>
      </w:r>
      <w:r w:rsidR="00C17588" w:rsidRPr="00CD2B36">
        <w:tab/>
        <w:t xml:space="preserve">United Nations Commodity Trade Statistics Database - Department of Economic and Social Affairs/Statistics Division (2018) UN Comtrade data. </w:t>
      </w:r>
      <w:hyperlink r:id="rId13" w:history="1">
        <w:r w:rsidR="00C17588" w:rsidRPr="00CD2B36">
          <w:rPr>
            <w:rStyle w:val="Hyperlink"/>
            <w:color w:val="auto"/>
          </w:rPr>
          <w:t>http://comtrade.un.org</w:t>
        </w:r>
      </w:hyperlink>
      <w:r w:rsidR="00C17588" w:rsidRPr="00CD2B36">
        <w:t xml:space="preserve"> (accessed August 15 2018)</w:t>
      </w:r>
    </w:p>
    <w:p w14:paraId="2D84B773" w14:textId="77777777" w:rsidR="00C17588" w:rsidRPr="00CD2B36" w:rsidRDefault="00C17588" w:rsidP="00C17588">
      <w:pPr>
        <w:pStyle w:val="EndNoteBibliography"/>
        <w:spacing w:after="0"/>
        <w:ind w:left="720" w:hanging="720"/>
      </w:pPr>
      <w:r w:rsidRPr="00CD2B36">
        <w:t>2.</w:t>
      </w:r>
      <w:r w:rsidRPr="00CD2B36">
        <w:tab/>
        <w:t>Kohavi R, Longbotham R, Sommerfield D</w:t>
      </w:r>
      <w:r w:rsidRPr="00CD2B36">
        <w:rPr>
          <w:i/>
        </w:rPr>
        <w:t xml:space="preserve"> et al.</w:t>
      </w:r>
      <w:r w:rsidRPr="00CD2B36">
        <w:t xml:space="preserve"> (2008) Controlled experiments on the web: survey and practical guide. </w:t>
      </w:r>
      <w:r w:rsidRPr="00CD2B36">
        <w:rPr>
          <w:i/>
        </w:rPr>
        <w:t>Data Min Knowl Disc</w:t>
      </w:r>
      <w:r w:rsidRPr="00CD2B36">
        <w:t xml:space="preserve"> 18, 140-181.</w:t>
      </w:r>
    </w:p>
    <w:p w14:paraId="577E902A" w14:textId="77777777" w:rsidR="00C17588" w:rsidRPr="00CD2B36" w:rsidRDefault="00C17588" w:rsidP="00C17588">
      <w:pPr>
        <w:pStyle w:val="EndNoteBibliography"/>
        <w:spacing w:after="0"/>
        <w:ind w:left="720" w:hanging="720"/>
      </w:pPr>
      <w:r w:rsidRPr="00CD2B36">
        <w:t>3.</w:t>
      </w:r>
      <w:r w:rsidRPr="00CD2B36">
        <w:tab/>
        <w:t>Teng AM, Jones AC, Mizdrak A</w:t>
      </w:r>
      <w:r w:rsidRPr="00CD2B36">
        <w:rPr>
          <w:i/>
        </w:rPr>
        <w:t xml:space="preserve"> et al.</w:t>
      </w:r>
      <w:r w:rsidRPr="00CD2B36">
        <w:t xml:space="preserve"> (2019) Impact of sugar-sweetened beverage taxes on purchases and dietary intake: Systematic review and meta-analysis. </w:t>
      </w:r>
      <w:r w:rsidRPr="00CD2B36">
        <w:rPr>
          <w:i/>
        </w:rPr>
        <w:t>Obes Rev</w:t>
      </w:r>
      <w:r w:rsidRPr="00CD2B36">
        <w:t xml:space="preserve"> 20, 1187-1204.</w:t>
      </w:r>
    </w:p>
    <w:p w14:paraId="2D6D8FD9" w14:textId="77777777" w:rsidR="00C17588" w:rsidRPr="00CD2B36" w:rsidRDefault="00C17588" w:rsidP="00C17588">
      <w:pPr>
        <w:pStyle w:val="EndNoteBibliography"/>
        <w:spacing w:after="0"/>
        <w:ind w:left="720" w:hanging="720"/>
      </w:pPr>
      <w:r w:rsidRPr="00CD2B36">
        <w:t>4.</w:t>
      </w:r>
      <w:r w:rsidRPr="00CD2B36">
        <w:tab/>
        <w:t xml:space="preserve">Tonga Statistics Department (2017) </w:t>
      </w:r>
      <w:r w:rsidRPr="00CD2B36">
        <w:rPr>
          <w:i/>
        </w:rPr>
        <w:t>Tonga 2016 census of population an housing. Volume 1: Basic tables and administrative report</w:t>
      </w:r>
      <w:r w:rsidRPr="00CD2B36">
        <w:t>. Nuku’alofa, Tonga.</w:t>
      </w:r>
    </w:p>
    <w:p w14:paraId="5F344395" w14:textId="77777777" w:rsidR="00C17588" w:rsidRPr="00CD2B36" w:rsidRDefault="00C17588" w:rsidP="00C17588">
      <w:pPr>
        <w:pStyle w:val="EndNoteBibliography"/>
        <w:ind w:left="720" w:hanging="720"/>
      </w:pPr>
      <w:r w:rsidRPr="00CD2B36">
        <w:t>5.</w:t>
      </w:r>
      <w:r w:rsidRPr="00CD2B36">
        <w:tab/>
        <w:t xml:space="preserve">Statistics Department Tonga (2013) </w:t>
      </w:r>
      <w:r w:rsidRPr="00CD2B36">
        <w:rPr>
          <w:i/>
        </w:rPr>
        <w:t>Tonga 2011 census of population and housing. Volume 1: Basic tables and administrative report</w:t>
      </w:r>
      <w:r w:rsidRPr="00CD2B36">
        <w:t>.</w:t>
      </w:r>
    </w:p>
    <w:p w14:paraId="73119D77" w14:textId="77777777" w:rsidR="00F330C4" w:rsidRPr="00CD2B36" w:rsidRDefault="00F330C4" w:rsidP="00F330C4">
      <w:r w:rsidRPr="00CD2B36">
        <w:fldChar w:fldCharType="end"/>
      </w:r>
    </w:p>
    <w:sectPr w:rsidR="00F330C4" w:rsidRPr="00CD2B36" w:rsidSect="00217339">
      <w:pgSz w:w="11909" w:h="16834"/>
      <w:pgMar w:top="992" w:right="1440" w:bottom="1440" w:left="1440" w:header="53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E69F" w14:textId="77777777" w:rsidR="002713E6" w:rsidRDefault="002713E6">
      <w:pPr>
        <w:spacing w:after="0" w:line="240" w:lineRule="auto"/>
      </w:pPr>
      <w:r>
        <w:separator/>
      </w:r>
    </w:p>
  </w:endnote>
  <w:endnote w:type="continuationSeparator" w:id="0">
    <w:p w14:paraId="5EDB28B8" w14:textId="77777777" w:rsidR="002713E6" w:rsidRDefault="0027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CE50" w14:textId="77777777" w:rsidR="005B0E51" w:rsidRDefault="005B0E51">
    <w:pPr>
      <w:pStyle w:val="Footer"/>
      <w:jc w:val="right"/>
    </w:pPr>
    <w:r>
      <w:fldChar w:fldCharType="begin"/>
    </w:r>
    <w:r>
      <w:instrText xml:space="preserve"> PAGE   \* MERGEFORMAT </w:instrText>
    </w:r>
    <w:r>
      <w:fldChar w:fldCharType="separate"/>
    </w:r>
    <w:r w:rsidR="0049165C">
      <w:rPr>
        <w:noProof/>
      </w:rPr>
      <w:t>1</w:t>
    </w:r>
    <w:r>
      <w:rPr>
        <w:noProof/>
      </w:rPr>
      <w:fldChar w:fldCharType="end"/>
    </w:r>
  </w:p>
  <w:p w14:paraId="7B3891C6" w14:textId="77777777" w:rsidR="005B0E51" w:rsidRDefault="005B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E57B" w14:textId="77777777" w:rsidR="002713E6" w:rsidRDefault="002713E6">
      <w:pPr>
        <w:spacing w:after="0" w:line="240" w:lineRule="auto"/>
      </w:pPr>
      <w:r>
        <w:separator/>
      </w:r>
    </w:p>
  </w:footnote>
  <w:footnote w:type="continuationSeparator" w:id="0">
    <w:p w14:paraId="06BA4DEB" w14:textId="77777777" w:rsidR="002713E6" w:rsidRDefault="0027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CB55" w14:textId="77777777" w:rsidR="005B0E51" w:rsidRDefault="005B0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AF"/>
    <w:multiLevelType w:val="multilevel"/>
    <w:tmpl w:val="5820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82774"/>
    <w:multiLevelType w:val="hybridMultilevel"/>
    <w:tmpl w:val="4E187C10"/>
    <w:lvl w:ilvl="0" w:tplc="06F6596E">
      <w:start w:val="22"/>
      <w:numFmt w:val="bullet"/>
      <w:lvlText w:val="-"/>
      <w:lvlJc w:val="left"/>
      <w:pPr>
        <w:ind w:left="720" w:hanging="360"/>
      </w:pPr>
      <w:rPr>
        <w:rFonts w:ascii="Arial" w:eastAsia="Calibri" w:hAnsi="Arial" w:cs="Arial" w:hint="default"/>
        <w:color w:val="5454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A6A"/>
    <w:multiLevelType w:val="hybridMultilevel"/>
    <w:tmpl w:val="4A3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6ABD"/>
    <w:multiLevelType w:val="multilevel"/>
    <w:tmpl w:val="2DF2F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3B6385"/>
    <w:multiLevelType w:val="hybridMultilevel"/>
    <w:tmpl w:val="8116A528"/>
    <w:lvl w:ilvl="0" w:tplc="0D1EB502">
      <w:start w:val="5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4DD"/>
    <w:multiLevelType w:val="multilevel"/>
    <w:tmpl w:val="D172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F7A82"/>
    <w:multiLevelType w:val="hybridMultilevel"/>
    <w:tmpl w:val="EF4E3E10"/>
    <w:lvl w:ilvl="0" w:tplc="37007D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B2CA2"/>
    <w:multiLevelType w:val="multilevel"/>
    <w:tmpl w:val="EAC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558AE"/>
    <w:multiLevelType w:val="hybridMultilevel"/>
    <w:tmpl w:val="A67C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D615D"/>
    <w:multiLevelType w:val="hybridMultilevel"/>
    <w:tmpl w:val="0952E7A6"/>
    <w:lvl w:ilvl="0" w:tplc="5F386E3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14DB6"/>
    <w:multiLevelType w:val="hybridMultilevel"/>
    <w:tmpl w:val="FD287938"/>
    <w:lvl w:ilvl="0" w:tplc="EBACED2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E4F26"/>
    <w:multiLevelType w:val="multilevel"/>
    <w:tmpl w:val="6A18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D5BE3"/>
    <w:multiLevelType w:val="multilevel"/>
    <w:tmpl w:val="DCBA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96F9C"/>
    <w:multiLevelType w:val="hybridMultilevel"/>
    <w:tmpl w:val="880CC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464A"/>
    <w:multiLevelType w:val="hybridMultilevel"/>
    <w:tmpl w:val="79B6D880"/>
    <w:lvl w:ilvl="0" w:tplc="6B9E2D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75575C"/>
    <w:multiLevelType w:val="hybridMultilevel"/>
    <w:tmpl w:val="D8E41F90"/>
    <w:lvl w:ilvl="0" w:tplc="E36C22AE">
      <w:start w:val="5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D3A28"/>
    <w:multiLevelType w:val="hybridMultilevel"/>
    <w:tmpl w:val="3D44D3F6"/>
    <w:lvl w:ilvl="0" w:tplc="FC4E01E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F7472"/>
    <w:multiLevelType w:val="hybridMultilevel"/>
    <w:tmpl w:val="355A14C2"/>
    <w:lvl w:ilvl="0" w:tplc="3A9E3E64">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92807"/>
    <w:multiLevelType w:val="multilevel"/>
    <w:tmpl w:val="B2F8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F1AF3"/>
    <w:multiLevelType w:val="hybridMultilevel"/>
    <w:tmpl w:val="E70E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840CF"/>
    <w:multiLevelType w:val="multilevel"/>
    <w:tmpl w:val="0B668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44EDA"/>
    <w:multiLevelType w:val="hybridMultilevel"/>
    <w:tmpl w:val="EFF29618"/>
    <w:lvl w:ilvl="0" w:tplc="3A9E3E6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7"/>
  </w:num>
  <w:num w:numId="4">
    <w:abstractNumId w:val="13"/>
  </w:num>
  <w:num w:numId="5">
    <w:abstractNumId w:val="8"/>
  </w:num>
  <w:num w:numId="6">
    <w:abstractNumId w:val="1"/>
  </w:num>
  <w:num w:numId="7">
    <w:abstractNumId w:val="2"/>
  </w:num>
  <w:num w:numId="8">
    <w:abstractNumId w:val="15"/>
  </w:num>
  <w:num w:numId="9">
    <w:abstractNumId w:val="19"/>
  </w:num>
  <w:num w:numId="10">
    <w:abstractNumId w:val="16"/>
  </w:num>
  <w:num w:numId="11">
    <w:abstractNumId w:val="11"/>
  </w:num>
  <w:num w:numId="12">
    <w:abstractNumId w:val="20"/>
  </w:num>
  <w:num w:numId="13">
    <w:abstractNumId w:val="7"/>
  </w:num>
  <w:num w:numId="14">
    <w:abstractNumId w:val="12"/>
  </w:num>
  <w:num w:numId="15">
    <w:abstractNumId w:val="5"/>
  </w:num>
  <w:num w:numId="16">
    <w:abstractNumId w:val="6"/>
  </w:num>
  <w:num w:numId="17">
    <w:abstractNumId w:val="18"/>
  </w:num>
  <w:num w:numId="18">
    <w:abstractNumId w:val="10"/>
  </w:num>
  <w:num w:numId="19">
    <w:abstractNumId w:val="9"/>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ublic Health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tews2r90f0aqe2s9r5da54ptadf0ztv5vs&quot;&gt;PhD&lt;record-ids&gt;&lt;item&gt;13&lt;/item&gt;&lt;item&gt;1387&lt;/item&gt;&lt;item&gt;1388&lt;/item&gt;&lt;item&gt;1527&lt;/item&gt;&lt;item&gt;1583&lt;/item&gt;&lt;/record-ids&gt;&lt;/item&gt;&lt;/Libraries&gt;"/>
  </w:docVars>
  <w:rsids>
    <w:rsidRoot w:val="00CE49D7"/>
    <w:rsid w:val="001756D5"/>
    <w:rsid w:val="001A3939"/>
    <w:rsid w:val="001C235C"/>
    <w:rsid w:val="001E2295"/>
    <w:rsid w:val="00210D0D"/>
    <w:rsid w:val="00212AAF"/>
    <w:rsid w:val="00217339"/>
    <w:rsid w:val="00230C05"/>
    <w:rsid w:val="002713E6"/>
    <w:rsid w:val="002A377C"/>
    <w:rsid w:val="002B7A37"/>
    <w:rsid w:val="002C39BC"/>
    <w:rsid w:val="002D146D"/>
    <w:rsid w:val="00334D57"/>
    <w:rsid w:val="003413EA"/>
    <w:rsid w:val="003A1A2D"/>
    <w:rsid w:val="003D5753"/>
    <w:rsid w:val="003D60CC"/>
    <w:rsid w:val="003D6E9F"/>
    <w:rsid w:val="00406B1A"/>
    <w:rsid w:val="004305B6"/>
    <w:rsid w:val="0049165C"/>
    <w:rsid w:val="004C4A5A"/>
    <w:rsid w:val="00527026"/>
    <w:rsid w:val="00554B6D"/>
    <w:rsid w:val="00557401"/>
    <w:rsid w:val="00575CB8"/>
    <w:rsid w:val="005778C3"/>
    <w:rsid w:val="00597AD9"/>
    <w:rsid w:val="005B0E51"/>
    <w:rsid w:val="005E5B03"/>
    <w:rsid w:val="00603540"/>
    <w:rsid w:val="006C1E1D"/>
    <w:rsid w:val="006F4568"/>
    <w:rsid w:val="00730B90"/>
    <w:rsid w:val="0074627F"/>
    <w:rsid w:val="00753427"/>
    <w:rsid w:val="007F4D1C"/>
    <w:rsid w:val="00812B92"/>
    <w:rsid w:val="00894FA2"/>
    <w:rsid w:val="008F0067"/>
    <w:rsid w:val="008F6CB7"/>
    <w:rsid w:val="00975C90"/>
    <w:rsid w:val="00A24211"/>
    <w:rsid w:val="00A9235A"/>
    <w:rsid w:val="00AA4058"/>
    <w:rsid w:val="00B17DCF"/>
    <w:rsid w:val="00B4113B"/>
    <w:rsid w:val="00B514A9"/>
    <w:rsid w:val="00B5178C"/>
    <w:rsid w:val="00BB6F7E"/>
    <w:rsid w:val="00BC3948"/>
    <w:rsid w:val="00BC4387"/>
    <w:rsid w:val="00C17588"/>
    <w:rsid w:val="00CA6CAF"/>
    <w:rsid w:val="00CD2B36"/>
    <w:rsid w:val="00CE49D7"/>
    <w:rsid w:val="00CF107B"/>
    <w:rsid w:val="00D21A5A"/>
    <w:rsid w:val="00D62B1D"/>
    <w:rsid w:val="00D7217D"/>
    <w:rsid w:val="00D7392F"/>
    <w:rsid w:val="00DA4583"/>
    <w:rsid w:val="00DF5122"/>
    <w:rsid w:val="00E86599"/>
    <w:rsid w:val="00EA056C"/>
    <w:rsid w:val="00F330C4"/>
    <w:rsid w:val="00FE17D6"/>
    <w:rsid w:val="00FE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2E02"/>
  <w15:docId w15:val="{17A7F6F6-CB39-4288-A5A3-F74D6C47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9D7"/>
    <w:rPr>
      <w:rFonts w:ascii="Calibri" w:eastAsia="Calibri" w:hAnsi="Calibri" w:cs="Times New Roman"/>
      <w:lang w:val="en-NZ"/>
    </w:rPr>
  </w:style>
  <w:style w:type="paragraph" w:styleId="Heading1">
    <w:name w:val="heading 1"/>
    <w:basedOn w:val="Normal"/>
    <w:next w:val="Normal"/>
    <w:link w:val="Heading1Char"/>
    <w:uiPriority w:val="9"/>
    <w:qFormat/>
    <w:rsid w:val="00CE49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E49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E49D7"/>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uiPriority w:val="9"/>
    <w:semiHidden/>
    <w:unhideWhenUsed/>
    <w:qFormat/>
    <w:rsid w:val="00CE49D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D7"/>
    <w:rPr>
      <w:rFonts w:ascii="Cambria" w:eastAsia="Times New Roman" w:hAnsi="Cambria" w:cs="Times New Roman"/>
      <w:b/>
      <w:bCs/>
      <w:color w:val="365F91"/>
      <w:sz w:val="28"/>
      <w:szCs w:val="28"/>
      <w:lang w:val="en-NZ"/>
    </w:rPr>
  </w:style>
  <w:style w:type="character" w:customStyle="1" w:styleId="Heading2Char">
    <w:name w:val="Heading 2 Char"/>
    <w:basedOn w:val="DefaultParagraphFont"/>
    <w:link w:val="Heading2"/>
    <w:uiPriority w:val="9"/>
    <w:rsid w:val="00CE49D7"/>
    <w:rPr>
      <w:rFonts w:ascii="Cambria" w:eastAsia="Times New Roman" w:hAnsi="Cambria" w:cs="Times New Roman"/>
      <w:b/>
      <w:bCs/>
      <w:color w:val="4F81BD"/>
      <w:sz w:val="26"/>
      <w:szCs w:val="26"/>
      <w:lang w:val="en-NZ"/>
    </w:rPr>
  </w:style>
  <w:style w:type="character" w:customStyle="1" w:styleId="Heading3Char">
    <w:name w:val="Heading 3 Char"/>
    <w:basedOn w:val="DefaultParagraphFont"/>
    <w:link w:val="Heading3"/>
    <w:uiPriority w:val="9"/>
    <w:rsid w:val="00CE49D7"/>
    <w:rPr>
      <w:rFonts w:ascii="Cambria" w:eastAsia="Times New Roman" w:hAnsi="Cambria" w:cs="Times New Roman"/>
      <w:b/>
      <w:bCs/>
      <w:color w:val="4F81BD"/>
      <w:lang w:val="en-NZ"/>
    </w:rPr>
  </w:style>
  <w:style w:type="character" w:customStyle="1" w:styleId="Heading6Char">
    <w:name w:val="Heading 6 Char"/>
    <w:basedOn w:val="DefaultParagraphFont"/>
    <w:link w:val="Heading6"/>
    <w:uiPriority w:val="9"/>
    <w:semiHidden/>
    <w:rsid w:val="00CE49D7"/>
    <w:rPr>
      <w:rFonts w:ascii="Cambria" w:eastAsia="Times New Roman" w:hAnsi="Cambria" w:cs="Times New Roman"/>
      <w:i/>
      <w:iCs/>
      <w:color w:val="243F60"/>
      <w:lang w:val="en-NZ"/>
    </w:rPr>
  </w:style>
  <w:style w:type="paragraph" w:styleId="ListParagraph">
    <w:name w:val="List Paragraph"/>
    <w:basedOn w:val="Normal"/>
    <w:uiPriority w:val="34"/>
    <w:qFormat/>
    <w:rsid w:val="00CE49D7"/>
    <w:pPr>
      <w:ind w:left="720"/>
      <w:contextualSpacing/>
    </w:pPr>
  </w:style>
  <w:style w:type="paragraph" w:styleId="Title">
    <w:name w:val="Title"/>
    <w:basedOn w:val="Normal"/>
    <w:next w:val="Normal"/>
    <w:link w:val="TitleChar"/>
    <w:uiPriority w:val="10"/>
    <w:qFormat/>
    <w:rsid w:val="00CE49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E49D7"/>
    <w:rPr>
      <w:rFonts w:ascii="Cambria" w:eastAsia="Times New Roman" w:hAnsi="Cambria" w:cs="Times New Roman"/>
      <w:color w:val="17365D"/>
      <w:spacing w:val="5"/>
      <w:kern w:val="28"/>
      <w:sz w:val="52"/>
      <w:szCs w:val="52"/>
      <w:lang w:val="en-NZ"/>
    </w:rPr>
  </w:style>
  <w:style w:type="table" w:styleId="TableGrid">
    <w:name w:val="Table Grid"/>
    <w:basedOn w:val="TableNormal"/>
    <w:uiPriority w:val="59"/>
    <w:rsid w:val="00CE49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49D7"/>
    <w:rPr>
      <w:sz w:val="16"/>
      <w:szCs w:val="16"/>
    </w:rPr>
  </w:style>
  <w:style w:type="paragraph" w:styleId="CommentText">
    <w:name w:val="annotation text"/>
    <w:basedOn w:val="Normal"/>
    <w:link w:val="CommentTextChar"/>
    <w:uiPriority w:val="99"/>
    <w:unhideWhenUsed/>
    <w:rsid w:val="00CE49D7"/>
    <w:pPr>
      <w:spacing w:line="240" w:lineRule="auto"/>
    </w:pPr>
    <w:rPr>
      <w:sz w:val="20"/>
      <w:szCs w:val="20"/>
    </w:rPr>
  </w:style>
  <w:style w:type="character" w:customStyle="1" w:styleId="CommentTextChar">
    <w:name w:val="Comment Text Char"/>
    <w:basedOn w:val="DefaultParagraphFont"/>
    <w:link w:val="CommentText"/>
    <w:uiPriority w:val="99"/>
    <w:rsid w:val="00CE49D7"/>
    <w:rPr>
      <w:rFonts w:ascii="Calibri" w:eastAsia="Calibri" w:hAnsi="Calibri"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CE49D7"/>
    <w:rPr>
      <w:b/>
      <w:bCs/>
    </w:rPr>
  </w:style>
  <w:style w:type="character" w:customStyle="1" w:styleId="CommentSubjectChar">
    <w:name w:val="Comment Subject Char"/>
    <w:basedOn w:val="CommentTextChar"/>
    <w:link w:val="CommentSubject"/>
    <w:uiPriority w:val="99"/>
    <w:semiHidden/>
    <w:rsid w:val="00CE49D7"/>
    <w:rPr>
      <w:rFonts w:ascii="Calibri" w:eastAsia="Calibri" w:hAnsi="Calibri" w:cs="Times New Roman"/>
      <w:b/>
      <w:bCs/>
      <w:sz w:val="20"/>
      <w:szCs w:val="20"/>
      <w:lang w:val="en-NZ"/>
    </w:rPr>
  </w:style>
  <w:style w:type="paragraph" w:styleId="BalloonText">
    <w:name w:val="Balloon Text"/>
    <w:basedOn w:val="Normal"/>
    <w:link w:val="BalloonTextChar"/>
    <w:uiPriority w:val="99"/>
    <w:semiHidden/>
    <w:unhideWhenUsed/>
    <w:rsid w:val="00CE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D7"/>
    <w:rPr>
      <w:rFonts w:ascii="Tahoma" w:eastAsia="Calibri" w:hAnsi="Tahoma" w:cs="Tahoma"/>
      <w:sz w:val="16"/>
      <w:szCs w:val="16"/>
      <w:lang w:val="en-NZ"/>
    </w:rPr>
  </w:style>
  <w:style w:type="paragraph" w:styleId="PlainText">
    <w:name w:val="Plain Text"/>
    <w:basedOn w:val="Normal"/>
    <w:link w:val="PlainTextChar"/>
    <w:uiPriority w:val="99"/>
    <w:semiHidden/>
    <w:unhideWhenUsed/>
    <w:rsid w:val="00CE49D7"/>
    <w:pPr>
      <w:spacing w:after="0" w:line="240" w:lineRule="auto"/>
    </w:pPr>
    <w:rPr>
      <w:szCs w:val="21"/>
      <w:lang w:val="en-US"/>
    </w:rPr>
  </w:style>
  <w:style w:type="character" w:customStyle="1" w:styleId="PlainTextChar">
    <w:name w:val="Plain Text Char"/>
    <w:basedOn w:val="DefaultParagraphFont"/>
    <w:link w:val="PlainText"/>
    <w:uiPriority w:val="99"/>
    <w:semiHidden/>
    <w:rsid w:val="00CE49D7"/>
    <w:rPr>
      <w:rFonts w:ascii="Calibri" w:eastAsia="Calibri" w:hAnsi="Calibri" w:cs="Times New Roman"/>
      <w:szCs w:val="21"/>
    </w:rPr>
  </w:style>
  <w:style w:type="paragraph" w:styleId="NoSpacing">
    <w:name w:val="No Spacing"/>
    <w:uiPriority w:val="1"/>
    <w:qFormat/>
    <w:rsid w:val="00CE49D7"/>
    <w:pPr>
      <w:spacing w:after="0" w:line="240" w:lineRule="auto"/>
    </w:pPr>
    <w:rPr>
      <w:rFonts w:ascii="Calibri" w:eastAsia="Calibri" w:hAnsi="Calibri" w:cs="Times New Roman"/>
      <w:lang w:val="en-NZ"/>
    </w:rPr>
  </w:style>
  <w:style w:type="character" w:customStyle="1" w:styleId="journal-charges-divider">
    <w:name w:val="journal-charges-divider"/>
    <w:basedOn w:val="DefaultParagraphFont"/>
    <w:rsid w:val="00CE49D7"/>
  </w:style>
  <w:style w:type="paragraph" w:styleId="NormalWeb">
    <w:name w:val="Normal (Web)"/>
    <w:basedOn w:val="Normal"/>
    <w:uiPriority w:val="99"/>
    <w:unhideWhenUsed/>
    <w:rsid w:val="00CE49D7"/>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CE49D7"/>
    <w:rPr>
      <w:color w:val="0000FF"/>
      <w:u w:val="single"/>
    </w:rPr>
  </w:style>
  <w:style w:type="paragraph" w:styleId="Revision">
    <w:name w:val="Revision"/>
    <w:hidden/>
    <w:uiPriority w:val="99"/>
    <w:semiHidden/>
    <w:rsid w:val="00CE49D7"/>
    <w:pPr>
      <w:spacing w:after="0" w:line="240" w:lineRule="auto"/>
    </w:pPr>
    <w:rPr>
      <w:rFonts w:ascii="Calibri" w:eastAsia="Calibri" w:hAnsi="Calibri" w:cs="Times New Roman"/>
      <w:lang w:val="en-NZ"/>
    </w:rPr>
  </w:style>
  <w:style w:type="paragraph" w:customStyle="1" w:styleId="EndNoteBibliographyTitle">
    <w:name w:val="EndNote Bibliography Title"/>
    <w:basedOn w:val="Normal"/>
    <w:link w:val="EndNoteBibliographyTitleChar"/>
    <w:rsid w:val="00CE49D7"/>
    <w:pPr>
      <w:spacing w:after="0"/>
      <w:jc w:val="center"/>
    </w:pPr>
    <w:rPr>
      <w:noProof/>
      <w:lang w:val="en-US"/>
    </w:rPr>
  </w:style>
  <w:style w:type="character" w:customStyle="1" w:styleId="EndNoteBibliographyTitleChar">
    <w:name w:val="EndNote Bibliography Title Char"/>
    <w:link w:val="EndNoteBibliographyTitle"/>
    <w:rsid w:val="00CE49D7"/>
    <w:rPr>
      <w:rFonts w:ascii="Calibri" w:eastAsia="Calibri" w:hAnsi="Calibri" w:cs="Times New Roman"/>
      <w:noProof/>
    </w:rPr>
  </w:style>
  <w:style w:type="paragraph" w:customStyle="1" w:styleId="EndNoteBibliography">
    <w:name w:val="EndNote Bibliography"/>
    <w:basedOn w:val="Normal"/>
    <w:link w:val="EndNoteBibliographyChar"/>
    <w:rsid w:val="00CE49D7"/>
    <w:pPr>
      <w:spacing w:line="240" w:lineRule="auto"/>
    </w:pPr>
    <w:rPr>
      <w:noProof/>
      <w:lang w:val="en-US"/>
    </w:rPr>
  </w:style>
  <w:style w:type="character" w:customStyle="1" w:styleId="EndNoteBibliographyChar">
    <w:name w:val="EndNote Bibliography Char"/>
    <w:link w:val="EndNoteBibliography"/>
    <w:rsid w:val="00CE49D7"/>
    <w:rPr>
      <w:rFonts w:ascii="Calibri" w:eastAsia="Calibri" w:hAnsi="Calibri" w:cs="Times New Roman"/>
      <w:noProof/>
    </w:rPr>
  </w:style>
  <w:style w:type="character" w:styleId="FollowedHyperlink">
    <w:name w:val="FollowedHyperlink"/>
    <w:uiPriority w:val="99"/>
    <w:semiHidden/>
    <w:unhideWhenUsed/>
    <w:rsid w:val="00CE49D7"/>
    <w:rPr>
      <w:color w:val="800080"/>
      <w:u w:val="single"/>
    </w:rPr>
  </w:style>
  <w:style w:type="character" w:styleId="Emphasis">
    <w:name w:val="Emphasis"/>
    <w:uiPriority w:val="20"/>
    <w:qFormat/>
    <w:rsid w:val="00CE49D7"/>
    <w:rPr>
      <w:i/>
      <w:iCs/>
    </w:rPr>
  </w:style>
  <w:style w:type="character" w:styleId="Strong">
    <w:name w:val="Strong"/>
    <w:uiPriority w:val="22"/>
    <w:qFormat/>
    <w:rsid w:val="00CE49D7"/>
    <w:rPr>
      <w:b/>
      <w:bCs/>
    </w:rPr>
  </w:style>
  <w:style w:type="paragraph" w:styleId="Header">
    <w:name w:val="header"/>
    <w:basedOn w:val="Normal"/>
    <w:link w:val="HeaderChar"/>
    <w:uiPriority w:val="99"/>
    <w:unhideWhenUsed/>
    <w:rsid w:val="00CE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9D7"/>
    <w:rPr>
      <w:rFonts w:ascii="Calibri" w:eastAsia="Calibri" w:hAnsi="Calibri" w:cs="Times New Roman"/>
      <w:lang w:val="en-NZ"/>
    </w:rPr>
  </w:style>
  <w:style w:type="paragraph" w:styleId="Footer">
    <w:name w:val="footer"/>
    <w:basedOn w:val="Normal"/>
    <w:link w:val="FooterChar"/>
    <w:uiPriority w:val="99"/>
    <w:unhideWhenUsed/>
    <w:rsid w:val="00CE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9D7"/>
    <w:rPr>
      <w:rFonts w:ascii="Calibri" w:eastAsia="Calibri" w:hAnsi="Calibri" w:cs="Times New Roman"/>
      <w:lang w:val="en-NZ"/>
    </w:rPr>
  </w:style>
  <w:style w:type="character" w:customStyle="1" w:styleId="mw-headline">
    <w:name w:val="mw-headline"/>
    <w:basedOn w:val="DefaultParagraphFont"/>
    <w:rsid w:val="00CE49D7"/>
  </w:style>
  <w:style w:type="character" w:customStyle="1" w:styleId="mw-editsection">
    <w:name w:val="mw-editsection"/>
    <w:basedOn w:val="DefaultParagraphFont"/>
    <w:rsid w:val="00CE49D7"/>
  </w:style>
  <w:style w:type="character" w:customStyle="1" w:styleId="mw-editsection-bracket">
    <w:name w:val="mw-editsection-bracket"/>
    <w:basedOn w:val="DefaultParagraphFont"/>
    <w:rsid w:val="00CE49D7"/>
  </w:style>
  <w:style w:type="paragraph" w:styleId="TOCHeading">
    <w:name w:val="TOC Heading"/>
    <w:basedOn w:val="Heading1"/>
    <w:next w:val="Normal"/>
    <w:uiPriority w:val="39"/>
    <w:semiHidden/>
    <w:unhideWhenUsed/>
    <w:qFormat/>
    <w:rsid w:val="001E2295"/>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E2295"/>
    <w:pPr>
      <w:spacing w:after="100"/>
    </w:pPr>
  </w:style>
  <w:style w:type="paragraph" w:styleId="TOC2">
    <w:name w:val="toc 2"/>
    <w:basedOn w:val="Normal"/>
    <w:next w:val="Normal"/>
    <w:autoRedefine/>
    <w:uiPriority w:val="39"/>
    <w:unhideWhenUsed/>
    <w:rsid w:val="001E2295"/>
    <w:pPr>
      <w:spacing w:after="100"/>
      <w:ind w:left="220"/>
    </w:pPr>
  </w:style>
  <w:style w:type="paragraph" w:styleId="TOC3">
    <w:name w:val="toc 3"/>
    <w:basedOn w:val="Normal"/>
    <w:next w:val="Normal"/>
    <w:autoRedefine/>
    <w:uiPriority w:val="39"/>
    <w:unhideWhenUsed/>
    <w:rsid w:val="001E22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mtrade.u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mcdon\Documents\SSBtax\Data\TradeData\UNComtrade\Tonga\20180413\ExportsToTongaByBeverag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[ExportsToTongaByBeverage.xlsx]ByCountry!PivotTable2</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s>
    <c:plotArea>
      <c:layout>
        <c:manualLayout>
          <c:layoutTarget val="inner"/>
          <c:xMode val="edge"/>
          <c:yMode val="edge"/>
          <c:x val="0.13063251935063164"/>
          <c:y val="1.9427446751382381E-2"/>
          <c:w val="0.68199456842432349"/>
          <c:h val="0.83425369182612619"/>
        </c:manualLayout>
      </c:layout>
      <c:lineChart>
        <c:grouping val="standard"/>
        <c:varyColors val="0"/>
        <c:ser>
          <c:idx val="0"/>
          <c:order val="0"/>
          <c:tx>
            <c:strRef>
              <c:f>ByCountry!$B$5:$B$6</c:f>
              <c:strCache>
                <c:ptCount val="1"/>
                <c:pt idx="0">
                  <c:v>United States</c:v>
                </c:pt>
              </c:strCache>
            </c:strRef>
          </c:tx>
          <c:marker>
            <c:symbol val="none"/>
          </c:marker>
          <c:cat>
            <c:strRef>
              <c:f>ByCountry!$A$7:$A$34</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ByCountry!$B$7:$B$34</c:f>
              <c:numCache>
                <c:formatCode>_-* #,##0_-;\-* #,##0_-;_-* "-"??_-;_-@_-</c:formatCode>
                <c:ptCount val="27"/>
                <c:pt idx="1">
                  <c:v>1664750</c:v>
                </c:pt>
                <c:pt idx="2">
                  <c:v>2151125</c:v>
                </c:pt>
                <c:pt idx="3">
                  <c:v>837500</c:v>
                </c:pt>
                <c:pt idx="4">
                  <c:v>768875</c:v>
                </c:pt>
                <c:pt idx="5">
                  <c:v>974437</c:v>
                </c:pt>
                <c:pt idx="6">
                  <c:v>767722</c:v>
                </c:pt>
                <c:pt idx="7">
                  <c:v>440562</c:v>
                </c:pt>
                <c:pt idx="8">
                  <c:v>1607562</c:v>
                </c:pt>
                <c:pt idx="9">
                  <c:v>1695750</c:v>
                </c:pt>
                <c:pt idx="10">
                  <c:v>917751</c:v>
                </c:pt>
                <c:pt idx="11">
                  <c:v>214596</c:v>
                </c:pt>
                <c:pt idx="12">
                  <c:v>255774</c:v>
                </c:pt>
                <c:pt idx="13">
                  <c:v>303147</c:v>
                </c:pt>
                <c:pt idx="14">
                  <c:v>333171</c:v>
                </c:pt>
                <c:pt idx="15">
                  <c:v>1100589</c:v>
                </c:pt>
                <c:pt idx="16">
                  <c:v>1358536</c:v>
                </c:pt>
                <c:pt idx="17">
                  <c:v>2038694</c:v>
                </c:pt>
                <c:pt idx="18">
                  <c:v>811120</c:v>
                </c:pt>
                <c:pt idx="19">
                  <c:v>1151005</c:v>
                </c:pt>
                <c:pt idx="20">
                  <c:v>1018986</c:v>
                </c:pt>
                <c:pt idx="21">
                  <c:v>884535</c:v>
                </c:pt>
                <c:pt idx="22">
                  <c:v>615220</c:v>
                </c:pt>
                <c:pt idx="23">
                  <c:v>306150</c:v>
                </c:pt>
                <c:pt idx="24">
                  <c:v>152760</c:v>
                </c:pt>
                <c:pt idx="25">
                  <c:v>316532</c:v>
                </c:pt>
                <c:pt idx="26">
                  <c:v>72569</c:v>
                </c:pt>
              </c:numCache>
            </c:numRef>
          </c:val>
          <c:smooth val="0"/>
          <c:extLst>
            <c:ext xmlns:c16="http://schemas.microsoft.com/office/drawing/2014/chart" uri="{C3380CC4-5D6E-409C-BE32-E72D297353CC}">
              <c16:uniqueId val="{00000000-6B0D-4E4E-AB45-F29C3FFD37E9}"/>
            </c:ext>
          </c:extLst>
        </c:ser>
        <c:ser>
          <c:idx val="1"/>
          <c:order val="1"/>
          <c:tx>
            <c:strRef>
              <c:f>ByCountry!$C$5:$C$6</c:f>
              <c:strCache>
                <c:ptCount val="1"/>
                <c:pt idx="0">
                  <c:v>Fiji</c:v>
                </c:pt>
              </c:strCache>
            </c:strRef>
          </c:tx>
          <c:marker>
            <c:symbol val="none"/>
          </c:marker>
          <c:cat>
            <c:strRef>
              <c:f>ByCountry!$A$7:$A$34</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ByCountry!$C$7:$C$34</c:f>
              <c:numCache>
                <c:formatCode>General</c:formatCode>
                <c:ptCount val="27"/>
                <c:pt idx="10" formatCode="_-* #,##0_-;\-* #,##0_-;_-* &quot;-&quot;??_-;_-@_-">
                  <c:v>1298698</c:v>
                </c:pt>
                <c:pt idx="11" formatCode="_-* #,##0_-;\-* #,##0_-;_-* &quot;-&quot;??_-;_-@_-">
                  <c:v>1285624</c:v>
                </c:pt>
                <c:pt idx="12" formatCode="_-* #,##0_-;\-* #,##0_-;_-* &quot;-&quot;??_-;_-@_-">
                  <c:v>286598</c:v>
                </c:pt>
                <c:pt idx="13" formatCode="_-* #,##0_-;\-* #,##0_-;_-* &quot;-&quot;??_-;_-@_-">
                  <c:v>75410</c:v>
                </c:pt>
                <c:pt idx="14" formatCode="_-* #,##0_-;\-* #,##0_-;_-* &quot;-&quot;??_-;_-@_-">
                  <c:v>131983</c:v>
                </c:pt>
                <c:pt idx="15" formatCode="_-* #,##0_-;\-* #,##0_-;_-* &quot;-&quot;??_-;_-@_-">
                  <c:v>2012111</c:v>
                </c:pt>
                <c:pt idx="16" formatCode="_-* #,##0_-;\-* #,##0_-;_-* &quot;-&quot;??_-;_-@_-">
                  <c:v>2102456</c:v>
                </c:pt>
                <c:pt idx="17" formatCode="_-* #,##0_-;\-* #,##0_-;_-* &quot;-&quot;??_-;_-@_-">
                  <c:v>1245355</c:v>
                </c:pt>
                <c:pt idx="18" formatCode="_-* #,##0_-;\-* #,##0_-;_-* &quot;-&quot;??_-;_-@_-">
                  <c:v>624313</c:v>
                </c:pt>
                <c:pt idx="19" formatCode="_-* #,##0_-;\-* #,##0_-;_-* &quot;-&quot;??_-;_-@_-">
                  <c:v>828951</c:v>
                </c:pt>
                <c:pt idx="20" formatCode="_-* #,##0_-;\-* #,##0_-;_-* &quot;-&quot;??_-;_-@_-">
                  <c:v>1213733</c:v>
                </c:pt>
                <c:pt idx="21" formatCode="_-* #,##0_-;\-* #,##0_-;_-* &quot;-&quot;??_-;_-@_-">
                  <c:v>965731</c:v>
                </c:pt>
                <c:pt idx="23" formatCode="_-* #,##0_-;\-* #,##0_-;_-* &quot;-&quot;??_-;_-@_-">
                  <c:v>123864</c:v>
                </c:pt>
                <c:pt idx="24" formatCode="_-* #,##0_-;\-* #,##0_-;_-* &quot;-&quot;??_-;_-@_-">
                  <c:v>119494</c:v>
                </c:pt>
                <c:pt idx="25" formatCode="_-* #,##0_-;\-* #,##0_-;_-* &quot;-&quot;??_-;_-@_-">
                  <c:v>462021</c:v>
                </c:pt>
                <c:pt idx="26" formatCode="_-* #,##0_-;\-* #,##0_-;_-* &quot;-&quot;??_-;_-@_-">
                  <c:v>2194406</c:v>
                </c:pt>
              </c:numCache>
            </c:numRef>
          </c:val>
          <c:smooth val="0"/>
          <c:extLst>
            <c:ext xmlns:c16="http://schemas.microsoft.com/office/drawing/2014/chart" uri="{C3380CC4-5D6E-409C-BE32-E72D297353CC}">
              <c16:uniqueId val="{00000001-6B0D-4E4E-AB45-F29C3FFD37E9}"/>
            </c:ext>
          </c:extLst>
        </c:ser>
        <c:ser>
          <c:idx val="2"/>
          <c:order val="2"/>
          <c:tx>
            <c:strRef>
              <c:f>ByCountry!$D$5:$D$6</c:f>
              <c:strCache>
                <c:ptCount val="1"/>
                <c:pt idx="0">
                  <c:v>Malaysia</c:v>
                </c:pt>
              </c:strCache>
            </c:strRef>
          </c:tx>
          <c:marker>
            <c:symbol val="none"/>
          </c:marker>
          <c:cat>
            <c:strRef>
              <c:f>ByCountry!$A$7:$A$34</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ByCountry!$D$7:$D$34</c:f>
              <c:numCache>
                <c:formatCode>General</c:formatCode>
                <c:ptCount val="27"/>
                <c:pt idx="14" formatCode="_-* #,##0_-;\-* #,##0_-;_-* &quot;-&quot;??_-;_-@_-">
                  <c:v>32955</c:v>
                </c:pt>
                <c:pt idx="16" formatCode="_-* #,##0_-;\-* #,##0_-;_-* &quot;-&quot;??_-;_-@_-">
                  <c:v>105991</c:v>
                </c:pt>
                <c:pt idx="17" formatCode="_-* #,##0_-;\-* #,##0_-;_-* &quot;-&quot;??_-;_-@_-">
                  <c:v>127218</c:v>
                </c:pt>
                <c:pt idx="18" formatCode="_-* #,##0_-;\-* #,##0_-;_-* &quot;-&quot;??_-;_-@_-">
                  <c:v>378125</c:v>
                </c:pt>
                <c:pt idx="19" formatCode="_-* #,##0_-;\-* #,##0_-;_-* &quot;-&quot;??_-;_-@_-">
                  <c:v>630208</c:v>
                </c:pt>
                <c:pt idx="20" formatCode="_-* #,##0_-;\-* #,##0_-;_-* &quot;-&quot;??_-;_-@_-">
                  <c:v>788660</c:v>
                </c:pt>
                <c:pt idx="21" formatCode="_-* #,##0_-;\-* #,##0_-;_-* &quot;-&quot;??_-;_-@_-">
                  <c:v>1401690</c:v>
                </c:pt>
                <c:pt idx="22" formatCode="_-* #,##0_-;\-* #,##0_-;_-* &quot;-&quot;??_-;_-@_-">
                  <c:v>1134118</c:v>
                </c:pt>
                <c:pt idx="23" formatCode="_-* #,##0_-;\-* #,##0_-;_-* &quot;-&quot;??_-;_-@_-">
                  <c:v>1086559</c:v>
                </c:pt>
                <c:pt idx="24" formatCode="_-* #,##0_-;\-* #,##0_-;_-* &quot;-&quot;??_-;_-@_-">
                  <c:v>1864134</c:v>
                </c:pt>
                <c:pt idx="25" formatCode="_-* #,##0_-;\-* #,##0_-;_-* &quot;-&quot;??_-;_-@_-">
                  <c:v>2030658</c:v>
                </c:pt>
                <c:pt idx="26" formatCode="_-* #,##0_-;\-* #,##0_-;_-* &quot;-&quot;??_-;_-@_-">
                  <c:v>1674225</c:v>
                </c:pt>
              </c:numCache>
            </c:numRef>
          </c:val>
          <c:smooth val="0"/>
          <c:extLst>
            <c:ext xmlns:c16="http://schemas.microsoft.com/office/drawing/2014/chart" uri="{C3380CC4-5D6E-409C-BE32-E72D297353CC}">
              <c16:uniqueId val="{00000002-6B0D-4E4E-AB45-F29C3FFD37E9}"/>
            </c:ext>
          </c:extLst>
        </c:ser>
        <c:ser>
          <c:idx val="3"/>
          <c:order val="3"/>
          <c:tx>
            <c:strRef>
              <c:f>ByCountry!$E$5:$E$6</c:f>
              <c:strCache>
                <c:ptCount val="1"/>
                <c:pt idx="0">
                  <c:v>New Zealand</c:v>
                </c:pt>
              </c:strCache>
            </c:strRef>
          </c:tx>
          <c:marker>
            <c:symbol val="none"/>
          </c:marker>
          <c:cat>
            <c:strRef>
              <c:f>ByCountry!$A$7:$A$34</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ByCountry!$E$7:$E$34</c:f>
              <c:numCache>
                <c:formatCode>_-* #,##0_-;\-* #,##0_-;_-* "-"??_-;_-@_-</c:formatCode>
                <c:ptCount val="27"/>
                <c:pt idx="0">
                  <c:v>24500</c:v>
                </c:pt>
                <c:pt idx="1">
                  <c:v>22569</c:v>
                </c:pt>
                <c:pt idx="2">
                  <c:v>24519</c:v>
                </c:pt>
                <c:pt idx="3">
                  <c:v>144738</c:v>
                </c:pt>
                <c:pt idx="4">
                  <c:v>478839</c:v>
                </c:pt>
                <c:pt idx="5">
                  <c:v>860593</c:v>
                </c:pt>
                <c:pt idx="6">
                  <c:v>598378</c:v>
                </c:pt>
                <c:pt idx="7">
                  <c:v>638604</c:v>
                </c:pt>
                <c:pt idx="8">
                  <c:v>160788</c:v>
                </c:pt>
                <c:pt idx="9">
                  <c:v>171101</c:v>
                </c:pt>
                <c:pt idx="10">
                  <c:v>856128</c:v>
                </c:pt>
                <c:pt idx="11">
                  <c:v>1073665</c:v>
                </c:pt>
                <c:pt idx="12">
                  <c:v>842918</c:v>
                </c:pt>
                <c:pt idx="13">
                  <c:v>638983</c:v>
                </c:pt>
                <c:pt idx="14">
                  <c:v>434688</c:v>
                </c:pt>
                <c:pt idx="15">
                  <c:v>138571</c:v>
                </c:pt>
                <c:pt idx="16">
                  <c:v>163568</c:v>
                </c:pt>
                <c:pt idx="17">
                  <c:v>113607</c:v>
                </c:pt>
                <c:pt idx="18">
                  <c:v>58442</c:v>
                </c:pt>
                <c:pt idx="19">
                  <c:v>86645</c:v>
                </c:pt>
                <c:pt idx="20">
                  <c:v>166800</c:v>
                </c:pt>
                <c:pt idx="21">
                  <c:v>76663</c:v>
                </c:pt>
                <c:pt idx="22">
                  <c:v>142088</c:v>
                </c:pt>
                <c:pt idx="23">
                  <c:v>101295</c:v>
                </c:pt>
                <c:pt idx="24">
                  <c:v>140252</c:v>
                </c:pt>
                <c:pt idx="25">
                  <c:v>218200</c:v>
                </c:pt>
                <c:pt idx="26">
                  <c:v>291421</c:v>
                </c:pt>
              </c:numCache>
            </c:numRef>
          </c:val>
          <c:smooth val="0"/>
          <c:extLst>
            <c:ext xmlns:c16="http://schemas.microsoft.com/office/drawing/2014/chart" uri="{C3380CC4-5D6E-409C-BE32-E72D297353CC}">
              <c16:uniqueId val="{00000003-6B0D-4E4E-AB45-F29C3FFD37E9}"/>
            </c:ext>
          </c:extLst>
        </c:ser>
        <c:ser>
          <c:idx val="4"/>
          <c:order val="4"/>
          <c:tx>
            <c:strRef>
              <c:f>ByCountry!$F$5:$F$6</c:f>
              <c:strCache>
                <c:ptCount val="1"/>
                <c:pt idx="0">
                  <c:v>Australia</c:v>
                </c:pt>
              </c:strCache>
            </c:strRef>
          </c:tx>
          <c:marker>
            <c:symbol val="none"/>
          </c:marker>
          <c:cat>
            <c:strRef>
              <c:f>ByCountry!$A$7:$A$34</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ByCountry!$F$7:$F$34</c:f>
              <c:numCache>
                <c:formatCode>_-* #,##0_-;\-* #,##0_-;_-* "-"??_-;_-@_-</c:formatCode>
                <c:ptCount val="27"/>
                <c:pt idx="0">
                  <c:v>4500</c:v>
                </c:pt>
                <c:pt idx="1">
                  <c:v>80332</c:v>
                </c:pt>
                <c:pt idx="2">
                  <c:v>145355</c:v>
                </c:pt>
                <c:pt idx="3">
                  <c:v>76815</c:v>
                </c:pt>
                <c:pt idx="4">
                  <c:v>19695</c:v>
                </c:pt>
                <c:pt idx="5">
                  <c:v>22164</c:v>
                </c:pt>
                <c:pt idx="6">
                  <c:v>63000</c:v>
                </c:pt>
                <c:pt idx="7">
                  <c:v>89074</c:v>
                </c:pt>
                <c:pt idx="8">
                  <c:v>80910</c:v>
                </c:pt>
                <c:pt idx="9">
                  <c:v>70000</c:v>
                </c:pt>
                <c:pt idx="10">
                  <c:v>89282</c:v>
                </c:pt>
                <c:pt idx="11">
                  <c:v>44646</c:v>
                </c:pt>
                <c:pt idx="12">
                  <c:v>27477</c:v>
                </c:pt>
                <c:pt idx="13">
                  <c:v>176651</c:v>
                </c:pt>
                <c:pt idx="14">
                  <c:v>115312</c:v>
                </c:pt>
                <c:pt idx="15">
                  <c:v>93153</c:v>
                </c:pt>
                <c:pt idx="16">
                  <c:v>117264</c:v>
                </c:pt>
                <c:pt idx="17">
                  <c:v>73744</c:v>
                </c:pt>
                <c:pt idx="18">
                  <c:v>53047</c:v>
                </c:pt>
                <c:pt idx="19">
                  <c:v>5017</c:v>
                </c:pt>
                <c:pt idx="20">
                  <c:v>23101</c:v>
                </c:pt>
                <c:pt idx="21">
                  <c:v>427</c:v>
                </c:pt>
                <c:pt idx="22">
                  <c:v>884</c:v>
                </c:pt>
                <c:pt idx="23">
                  <c:v>315</c:v>
                </c:pt>
                <c:pt idx="24">
                  <c:v>724</c:v>
                </c:pt>
                <c:pt idx="25">
                  <c:v>2623</c:v>
                </c:pt>
                <c:pt idx="26">
                  <c:v>4107</c:v>
                </c:pt>
              </c:numCache>
            </c:numRef>
          </c:val>
          <c:smooth val="0"/>
          <c:extLst>
            <c:ext xmlns:c16="http://schemas.microsoft.com/office/drawing/2014/chart" uri="{C3380CC4-5D6E-409C-BE32-E72D297353CC}">
              <c16:uniqueId val="{00000004-6B0D-4E4E-AB45-F29C3FFD37E9}"/>
            </c:ext>
          </c:extLst>
        </c:ser>
        <c:ser>
          <c:idx val="5"/>
          <c:order val="5"/>
          <c:tx>
            <c:strRef>
              <c:f>ByCountry!$G$5:$G$6</c:f>
              <c:strCache>
                <c:ptCount val="1"/>
                <c:pt idx="0">
                  <c:v>Samoa</c:v>
                </c:pt>
              </c:strCache>
            </c:strRef>
          </c:tx>
          <c:marker>
            <c:symbol val="none"/>
          </c:marker>
          <c:cat>
            <c:strRef>
              <c:f>ByCountry!$A$7:$A$34</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ByCountry!$G$7:$G$34</c:f>
              <c:numCache>
                <c:formatCode>General</c:formatCode>
                <c:ptCount val="27"/>
                <c:pt idx="11" formatCode="_-* #,##0_-;\-* #,##0_-;_-* &quot;-&quot;??_-;_-@_-">
                  <c:v>2250</c:v>
                </c:pt>
                <c:pt idx="12" formatCode="_-* #,##0_-;\-* #,##0_-;_-* &quot;-&quot;??_-;_-@_-">
                  <c:v>2224</c:v>
                </c:pt>
                <c:pt idx="13" formatCode="_-* #,##0_-;\-* #,##0_-;_-* &quot;-&quot;??_-;_-@_-">
                  <c:v>306</c:v>
                </c:pt>
                <c:pt idx="14" formatCode="_-* #,##0_-;\-* #,##0_-;_-* &quot;-&quot;??_-;_-@_-">
                  <c:v>852000</c:v>
                </c:pt>
                <c:pt idx="15" formatCode="_-* #,##0_-;\-* #,##0_-;_-* &quot;-&quot;??_-;_-@_-">
                  <c:v>4433</c:v>
                </c:pt>
              </c:numCache>
            </c:numRef>
          </c:val>
          <c:smooth val="0"/>
          <c:extLst>
            <c:ext xmlns:c16="http://schemas.microsoft.com/office/drawing/2014/chart" uri="{C3380CC4-5D6E-409C-BE32-E72D297353CC}">
              <c16:uniqueId val="{00000005-6B0D-4E4E-AB45-F29C3FFD37E9}"/>
            </c:ext>
          </c:extLst>
        </c:ser>
        <c:ser>
          <c:idx val="6"/>
          <c:order val="6"/>
          <c:tx>
            <c:strRef>
              <c:f>ByCountry!$H$5:$H$6</c:f>
              <c:strCache>
                <c:ptCount val="1"/>
                <c:pt idx="0">
                  <c:v>Indonesia</c:v>
                </c:pt>
              </c:strCache>
            </c:strRef>
          </c:tx>
          <c:marker>
            <c:symbol val="none"/>
          </c:marker>
          <c:cat>
            <c:strRef>
              <c:f>ByCountry!$A$7:$A$34</c:f>
              <c:strCach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strCache>
            </c:strRef>
          </c:cat>
          <c:val>
            <c:numRef>
              <c:f>ByCountry!$H$7:$H$34</c:f>
              <c:numCache>
                <c:formatCode>General</c:formatCode>
                <c:ptCount val="27"/>
                <c:pt idx="9" formatCode="_-* #,##0_-;\-* #,##0_-;_-* &quot;-&quot;??_-;_-@_-">
                  <c:v>105440</c:v>
                </c:pt>
                <c:pt idx="10" formatCode="_-* #,##0_-;\-* #,##0_-;_-* &quot;-&quot;??_-;_-@_-">
                  <c:v>44863</c:v>
                </c:pt>
                <c:pt idx="11" formatCode="_-* #,##0_-;\-* #,##0_-;_-* &quot;-&quot;??_-;_-@_-">
                  <c:v>43558</c:v>
                </c:pt>
                <c:pt idx="12" formatCode="_-* #,##0_-;\-* #,##0_-;_-* &quot;-&quot;??_-;_-@_-">
                  <c:v>48468</c:v>
                </c:pt>
                <c:pt idx="14" formatCode="_-* #,##0_-;\-* #,##0_-;_-* &quot;-&quot;??_-;_-@_-">
                  <c:v>66268</c:v>
                </c:pt>
                <c:pt idx="15" formatCode="_-* #,##0_-;\-* #,##0_-;_-* &quot;-&quot;??_-;_-@_-">
                  <c:v>98172</c:v>
                </c:pt>
                <c:pt idx="16" formatCode="_-* #,##0_-;\-* #,##0_-;_-* &quot;-&quot;??_-;_-@_-">
                  <c:v>55256</c:v>
                </c:pt>
                <c:pt idx="17" formatCode="_-* #,##0_-;\-* #,##0_-;_-* &quot;-&quot;??_-;_-@_-">
                  <c:v>24386</c:v>
                </c:pt>
                <c:pt idx="18" formatCode="_-* #,##0_-;\-* #,##0_-;_-* &quot;-&quot;??_-;_-@_-">
                  <c:v>24729</c:v>
                </c:pt>
                <c:pt idx="19" formatCode="_-* #,##0_-;\-* #,##0_-;_-* &quot;-&quot;??_-;_-@_-">
                  <c:v>10012</c:v>
                </c:pt>
                <c:pt idx="20" formatCode="_-* #,##0_-;\-* #,##0_-;_-* &quot;-&quot;??_-;_-@_-">
                  <c:v>2009</c:v>
                </c:pt>
                <c:pt idx="21" formatCode="_-* #,##0_-;\-* #,##0_-;_-* &quot;-&quot;??_-;_-@_-">
                  <c:v>67174</c:v>
                </c:pt>
                <c:pt idx="23" formatCode="_-* #,##0_-;\-* #,##0_-;_-* &quot;-&quot;??_-;_-@_-">
                  <c:v>45108</c:v>
                </c:pt>
                <c:pt idx="24" formatCode="_-* #,##0_-;\-* #,##0_-;_-* &quot;-&quot;??_-;_-@_-">
                  <c:v>9875</c:v>
                </c:pt>
                <c:pt idx="25" formatCode="_-* #,##0_-;\-* #,##0_-;_-* &quot;-&quot;??_-;_-@_-">
                  <c:v>65292</c:v>
                </c:pt>
                <c:pt idx="26" formatCode="_-* #,##0_-;\-* #,##0_-;_-* &quot;-&quot;??_-;_-@_-">
                  <c:v>91611</c:v>
                </c:pt>
              </c:numCache>
            </c:numRef>
          </c:val>
          <c:smooth val="0"/>
          <c:extLst>
            <c:ext xmlns:c16="http://schemas.microsoft.com/office/drawing/2014/chart" uri="{C3380CC4-5D6E-409C-BE32-E72D297353CC}">
              <c16:uniqueId val="{00000006-6B0D-4E4E-AB45-F29C3FFD37E9}"/>
            </c:ext>
          </c:extLst>
        </c:ser>
        <c:dLbls>
          <c:showLegendKey val="0"/>
          <c:showVal val="0"/>
          <c:showCatName val="0"/>
          <c:showSerName val="0"/>
          <c:showPercent val="0"/>
          <c:showBubbleSize val="0"/>
        </c:dLbls>
        <c:smooth val="0"/>
        <c:axId val="196359296"/>
        <c:axId val="196361216"/>
      </c:lineChart>
      <c:catAx>
        <c:axId val="196359296"/>
        <c:scaling>
          <c:orientation val="minMax"/>
        </c:scaling>
        <c:delete val="0"/>
        <c:axPos val="b"/>
        <c:title>
          <c:tx>
            <c:rich>
              <a:bodyPr/>
              <a:lstStyle/>
              <a:p>
                <a:pPr>
                  <a:defRPr/>
                </a:pPr>
                <a:r>
                  <a:rPr lang="en-US"/>
                  <a:t>Year</a:t>
                </a:r>
              </a:p>
            </c:rich>
          </c:tx>
          <c:overlay val="0"/>
        </c:title>
        <c:numFmt formatCode="General" sourceLinked="0"/>
        <c:majorTickMark val="out"/>
        <c:minorTickMark val="none"/>
        <c:tickLblPos val="nextTo"/>
        <c:txPr>
          <a:bodyPr/>
          <a:lstStyle/>
          <a:p>
            <a:pPr>
              <a:defRPr sz="800"/>
            </a:pPr>
            <a:endParaRPr lang="en-US"/>
          </a:p>
        </c:txPr>
        <c:crossAx val="196361216"/>
        <c:crosses val="autoZero"/>
        <c:auto val="1"/>
        <c:lblAlgn val="ctr"/>
        <c:lblOffset val="100"/>
        <c:noMultiLvlLbl val="0"/>
      </c:catAx>
      <c:valAx>
        <c:axId val="196361216"/>
        <c:scaling>
          <c:orientation val="minMax"/>
        </c:scaling>
        <c:delete val="0"/>
        <c:axPos val="l"/>
        <c:title>
          <c:tx>
            <c:rich>
              <a:bodyPr rot="-5400000" vert="horz"/>
              <a:lstStyle/>
              <a:p>
                <a:pPr>
                  <a:defRPr/>
                </a:pPr>
                <a:r>
                  <a:rPr lang="en-US"/>
                  <a:t>Volume (L)</a:t>
                </a:r>
              </a:p>
            </c:rich>
          </c:tx>
          <c:layout>
            <c:manualLayout>
              <c:xMode val="edge"/>
              <c:yMode val="edge"/>
              <c:x val="7.4071078403859685E-4"/>
              <c:y val="0.35443588004926452"/>
            </c:manualLayout>
          </c:layout>
          <c:overlay val="0"/>
        </c:title>
        <c:numFmt formatCode="_-* #,##0_-;\-* #,##0_-;_-* &quot;-&quot;??_-;_-@_-" sourceLinked="1"/>
        <c:majorTickMark val="out"/>
        <c:minorTickMark val="none"/>
        <c:tickLblPos val="nextTo"/>
        <c:txPr>
          <a:bodyPr/>
          <a:lstStyle/>
          <a:p>
            <a:pPr>
              <a:defRPr sz="800"/>
            </a:pPr>
            <a:endParaRPr lang="en-US"/>
          </a:p>
        </c:txPr>
        <c:crossAx val="196359296"/>
        <c:crosses val="autoZero"/>
        <c:crossBetween val="between"/>
      </c:valAx>
    </c:plotArea>
    <c:legend>
      <c:legendPos val="r"/>
      <c:layout>
        <c:manualLayout>
          <c:xMode val="edge"/>
          <c:yMode val="edge"/>
          <c:x val="0.83193891337962367"/>
          <c:y val="0.18952724782919922"/>
          <c:w val="0.16529560290496295"/>
          <c:h val="0.51172521211709421"/>
        </c:manualLayout>
      </c:layout>
      <c:overlay val="0"/>
      <c:txPr>
        <a:bodyPr/>
        <a:lstStyle/>
        <a:p>
          <a:pPr>
            <a:defRPr sz="800"/>
          </a:pPr>
          <a:endParaRPr lang="en-US"/>
        </a:p>
      </c:txPr>
    </c:legend>
    <c:plotVisOnly val="1"/>
    <c:dispBlanksAs val="gap"/>
    <c:showDLblsOverMax val="0"/>
  </c:chart>
  <c:spPr>
    <a:ln>
      <a:noFill/>
    </a:ln>
  </c:sp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734598889A946B2B9A462A80B90BB" ma:contentTypeVersion="9" ma:contentTypeDescription="Create a new document." ma:contentTypeScope="" ma:versionID="7224c04640f8debdc2e044aab09096ea">
  <xsd:schema xmlns:xsd="http://www.w3.org/2001/XMLSchema" xmlns:xs="http://www.w3.org/2001/XMLSchema" xmlns:p="http://schemas.microsoft.com/office/2006/metadata/properties" xmlns:ns3="a5ef5076-0ab1-412c-b806-02eca482ac2c" targetNamespace="http://schemas.microsoft.com/office/2006/metadata/properties" ma:root="true" ma:fieldsID="652bb7adcf53536e8b8ce40a644beaa1" ns3:_="">
    <xsd:import namespace="a5ef5076-0ab1-412c-b806-02eca482a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f5076-0ab1-412c-b806-02eca482a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178F8-759D-4FF1-B0A5-4DFAFACED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f5076-0ab1-412c-b806-02eca482a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6A517-1894-4E66-BE45-EC0F23154E4F}">
  <ds:schemaRefs>
    <ds:schemaRef ds:uri="http://schemas.microsoft.com/sharepoint/v3/contenttype/forms"/>
  </ds:schemaRefs>
</ds:datastoreItem>
</file>

<file path=customXml/itemProps3.xml><?xml version="1.0" encoding="utf-8"?>
<ds:datastoreItem xmlns:ds="http://schemas.openxmlformats.org/officeDocument/2006/customXml" ds:itemID="{7DA942A8-4E67-459C-96B0-F3AFE47EA756}">
  <ds:schemaRefs>
    <ds:schemaRef ds:uri="http://schemas.microsoft.com/office/2006/metadata/properties"/>
    <ds:schemaRef ds:uri="a5ef5076-0ab1-412c-b806-02eca482ac2c"/>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43611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Teng</dc:creator>
  <cp:lastModifiedBy>Andrea Teng</cp:lastModifiedBy>
  <cp:revision>2</cp:revision>
  <cp:lastPrinted>2020-03-12T02:54:00Z</cp:lastPrinted>
  <dcterms:created xsi:type="dcterms:W3CDTF">2020-12-17T21:11:00Z</dcterms:created>
  <dcterms:modified xsi:type="dcterms:W3CDTF">2020-12-17T21:11:00Z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0x010100E87734598889A946B2B9A462A80B90BB</vt:lpwstr>
  </property>
</Properties>
</file>