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8D" w:rsidRPr="005E5E8D" w:rsidRDefault="005E5E8D" w:rsidP="005E5E8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b/>
          <w:lang w:val="en-GB"/>
        </w:rPr>
      </w:pPr>
      <w:r>
        <w:rPr>
          <w:rFonts w:ascii="Times New Roman" w:eastAsia="ＭＳ 明朝" w:hAnsi="Times New Roman" w:cs="Times New Roman"/>
          <w:b/>
          <w:sz w:val="24"/>
          <w:lang w:val="en-GB"/>
        </w:rPr>
        <w:t xml:space="preserve">Additional file </w:t>
      </w:r>
      <w:r w:rsidRPr="005E5E8D">
        <w:rPr>
          <w:rFonts w:ascii="Times New Roman" w:eastAsia="ＭＳ 明朝" w:hAnsi="Times New Roman" w:cs="Times New Roman"/>
          <w:b/>
          <w:sz w:val="24"/>
          <w:lang w:val="en-GB"/>
        </w:rPr>
        <w:t xml:space="preserve">4. The result of </w:t>
      </w:r>
      <w:r w:rsidR="000735BE">
        <w:rPr>
          <w:rFonts w:ascii="Times New Roman" w:eastAsia="ＭＳ 明朝" w:hAnsi="Times New Roman" w:cs="Times New Roman"/>
          <w:b/>
          <w:sz w:val="24"/>
          <w:lang w:val="en-GB"/>
        </w:rPr>
        <w:t xml:space="preserve">the </w:t>
      </w:r>
      <w:r w:rsidRPr="005E5E8D">
        <w:rPr>
          <w:rFonts w:ascii="Times New Roman" w:eastAsia="ＭＳ 明朝" w:hAnsi="Times New Roman" w:cs="Times New Roman"/>
          <w:b/>
          <w:sz w:val="24"/>
          <w:lang w:val="en-GB"/>
        </w:rPr>
        <w:t>39 full text records assess</w:t>
      </w:r>
      <w:r w:rsidR="000735BE">
        <w:rPr>
          <w:rFonts w:ascii="Times New Roman" w:eastAsia="ＭＳ 明朝" w:hAnsi="Times New Roman" w:cs="Times New Roman"/>
          <w:b/>
          <w:sz w:val="24"/>
          <w:lang w:val="en-GB"/>
        </w:rPr>
        <w:t>ed</w:t>
      </w:r>
      <w:r w:rsidRPr="005E5E8D">
        <w:rPr>
          <w:rFonts w:ascii="Times New Roman" w:eastAsia="ＭＳ 明朝" w:hAnsi="Times New Roman" w:cs="Times New Roman"/>
          <w:b/>
          <w:sz w:val="24"/>
          <w:lang w:val="en-GB"/>
        </w:rPr>
        <w:t xml:space="preserve"> for eligibility.</w:t>
      </w: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sz w:val="18"/>
          <w:szCs w:val="18"/>
          <w:lang w:val="en-GB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sz w:val="18"/>
          <w:szCs w:val="18"/>
          <w:lang w:val="en-GB"/>
        </w:rPr>
      </w:pPr>
    </w:p>
    <w:p w:rsidR="005E5E8D" w:rsidRPr="005E5E8D" w:rsidRDefault="005E5E8D" w:rsidP="005E5E8D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sz w:val="22"/>
          <w:szCs w:val="18"/>
        </w:rPr>
        <w:t xml:space="preserve">Casian, A. Plasma exchange for severe renal vasculitis: Long-term follow-up of the MEPEX trial. </w:t>
      </w:r>
      <w:r w:rsidRPr="005E5E8D">
        <w:rPr>
          <w:rFonts w:ascii="Times New Roman" w:eastAsia="ＭＳ 明朝" w:hAnsi="Times New Roman" w:cs="Times New Roman"/>
          <w:i/>
          <w:iCs/>
          <w:sz w:val="22"/>
          <w:szCs w:val="18"/>
        </w:rPr>
        <w:t>Clinical and Experimental Immunology</w:t>
      </w:r>
      <w:r w:rsidRPr="005E5E8D">
        <w:rPr>
          <w:rFonts w:ascii="Times New Roman" w:eastAsia="ＭＳ 明朝" w:hAnsi="Times New Roman" w:cs="Times New Roman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sz w:val="22"/>
          <w:szCs w:val="18"/>
        </w:rPr>
        <w:t>164</w:t>
      </w:r>
      <w:r w:rsidRPr="005E5E8D">
        <w:rPr>
          <w:rFonts w:ascii="Times New Roman" w:eastAsia="ＭＳ 明朝" w:hAnsi="Times New Roman" w:cs="Times New Roman"/>
          <w:sz w:val="22"/>
          <w:szCs w:val="18"/>
        </w:rPr>
        <w:t>, 52, doi:http://dx.doi.org/10.1111/j.1365-2249.2011.04337.x (2011).</w:t>
      </w: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Cohen, J. Plasma exchange in glomerulonephritis.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Kidney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14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41-45 (1981).</w:t>
      </w: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Review.</w:t>
      </w: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Cole, E.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A prospective randomized trial of plasma exchange as additive therapy in idiopathic crescentic glomerulonephritis. The Canadian Apheresis Study Group.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American journal of kidney diseases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20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261</w:t>
      </w:r>
      <w:r w:rsidRPr="005E5E8D">
        <w:rPr>
          <w:rFonts w:ascii="ＭＳ 明朝" w:eastAsia="ＭＳ 明朝" w:hAnsi="ＭＳ 明朝" w:cs="ＭＳ 明朝"/>
          <w:kern w:val="0"/>
          <w:sz w:val="22"/>
          <w:szCs w:val="18"/>
        </w:rPr>
        <w:t>‐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269, doi:10.1016/s0272-6386(12)80699-8 (1992).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Not randomized controlled trial (RCT)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Danieli, M. G.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Long term effectiveness of intravenous immunoglobulin in Churg-Strauss syndrome.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Ann Rheum Dis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63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1649-1654, doi:10.1136/ard.2003.015453 (2004).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5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Gaskin, G. &amp; Jayne, D. Adjunctive plasma exchange is superior to methylprednisolone in acute renal failure due to ANCA-associated glomerulonephritis.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Journal of the american society of nephrology : JASN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13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2A (2002).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 xml:space="preserve">Exclude Reason: Only 18 of 78 (23%) participants were </w:t>
      </w:r>
      <w:r w:rsidRPr="005E5E8D">
        <w:rPr>
          <w:rFonts w:ascii="Times New Roman" w:eastAsia="ＭＳ 明朝" w:hAnsi="Times New Roman" w:cs="Times New Roman" w:hint="eastAsia"/>
          <w:b/>
          <w:kern w:val="0"/>
          <w:sz w:val="22"/>
          <w:szCs w:val="18"/>
        </w:rPr>
        <w:t>Churg-Strauss syndrome</w:t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 xml:space="preserve"> (CSS). 60 of 78 (77%) were diagnosed as polyarteritis nodosa (PAN).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Glöckner, W. M.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Plasma exchange and immunosuppression in rapidly progressive glomerulonephritis: a controlled, multi-center study.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Clinical nephrology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29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</w:t>
      </w:r>
      <w:r w:rsidRPr="005E5E8D">
        <w:rPr>
          <w:rFonts w:ascii="ＭＳ 明朝" w:eastAsia="ＭＳ 明朝" w:hAnsi="ＭＳ 明朝" w:cs="ＭＳ 明朝"/>
          <w:kern w:val="0"/>
          <w:sz w:val="22"/>
          <w:szCs w:val="18"/>
        </w:rPr>
        <w:t>‐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8 (1988).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No diagnosis of ANCA-associated vasculitis (AAV). Rapidly progressive glomerulonephritis (RPGN) caused by other disease such as Lupus may be included.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7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Guillevin, L.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Lack of superiority of steroids plus plasma exchange to steroids alone in the treatment of polyarteritis nodosa and Churg-Strauss syndrome: A prospective, randomized trial in 78 patients.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Arthritis and Rheumatism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35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208-215 (1992).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Only 18 of 78 (23%) were CSS. 60 of 78 (77%) were diagnosed as PAN.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8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Guillevin, L.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Longterm followup after treatment of polyarteritis nodosa and Churg-Strauss angiitis with comparison of steroids, plasma exchange and cyclophosphamide to steroids and plasma exchange. A prospective randomized trial of 71 patients. The Cooperative Study Group for Polyarteritis Nodosa.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J Rheumatol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18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567-574 (1991).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Excluded Reason All participants received plasma exchange (PE).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9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Guillevin, L.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Corticosteroids plus pulse cyclophosphamide and plasma exchanges versus corticosteroids plus pulse cyclophosphamide alone in the treatment of polyarteritis nodosa and Churg-Strauss syndrome patients with factors predicting poor prognosis: A prospective, randomized trial in sixty-two patients.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Arthritis and Rheumatism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38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1638-1645, doi:http://dx.doi.org/10.1002/art.1780381116 (1995).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Excluded Reason Only 14 of 62 (23%) were CSS. 48 of 62 (77%) were diagnosed as PAN.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10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Jayne, D. R.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Randomized trial of plasma exchange or high-dosage methylprednisolone as adjunctive therapy for severe renal vasculitis.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Journal of the american society of nephrology :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lastRenderedPageBreak/>
        <w:t>JASN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18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2180</w:t>
      </w:r>
      <w:r w:rsidRPr="005E5E8D">
        <w:rPr>
          <w:rFonts w:ascii="ＭＳ 明朝" w:eastAsia="ＭＳ 明朝" w:hAnsi="ＭＳ 明朝" w:cs="ＭＳ 明朝"/>
          <w:kern w:val="0"/>
          <w:sz w:val="22"/>
          <w:szCs w:val="18"/>
        </w:rPr>
        <w:t>‐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2188, doi:10.1681/asn.2007010090 (2007).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11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Keller, E., Beeser, H., Peter, H. H., Arnold, A. &amp; Kotitschke, R. Comparison of fresh frozen plasma with a standardized serum protein solution following therapeutic plasma exchange in patients with autoimmune disease: a prospective controlled clinical trial.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Therapeutic apheresis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332</w:t>
      </w:r>
      <w:r w:rsidRPr="005E5E8D">
        <w:rPr>
          <w:rFonts w:ascii="ＭＳ 明朝" w:eastAsia="ＭＳ 明朝" w:hAnsi="ＭＳ 明朝" w:cs="ＭＳ 明朝"/>
          <w:kern w:val="0"/>
          <w:sz w:val="22"/>
          <w:szCs w:val="18"/>
        </w:rPr>
        <w:t>‐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337, doi:10.1046/j.1526-0968.2000.004005332.x (2000).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Excluded Reason: Only 3 of 24 (13%) were AAV.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12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Kerr, P. G., Chadban, S. J. &amp; Atkins, R. C. Is there a role for plasma exchange in rapidly progressive glomerulonephritis?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Nephrology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141-143, doi:http://dx.doi.org/10.1046/j.1440-1797.2001.00052.x (2001).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Review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13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Lhote, F.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Side effects of therapeutic plasma exchange during treatment of polyarteritis nodosa. Comparison of filtration and centrifugation. 718 sessions in 63 patients.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Life Support Syst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5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359-366 (1987).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All participants received PE.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Lhote, F.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Complications of plasma exchange in the treatment of polyarteritis nodosa and Churg-Strauss angiitis and the contribution of adjuvant immunosuppressive therapy: a randomized trial in 72 patients.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Artif Organs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12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27-33, doi:10.1111/j.1525-1594.1988.tb01520.x (1988).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All participants received PE.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15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Mauri, J. M., Gonzalez, M. T. &amp; Poveda, R. Therapeutic plasma exchange in the treatment of rapidly progressive glomerulonephritis.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Plasma Therapy and Transfusion Technology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587-591 (1985).</w:t>
      </w: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Only 3 (Wegener's granulomatosis [WG]) of 22 (14%) were diagnosed as AAV.</w:t>
      </w: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Metz-Kurschel, U., Graben, N. &amp; Daul, A. Rapidly progressing glomerulonephritis. Spontaneous course and differential therapy with special reference to the infection-associated form.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Klinische Wochenschrift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67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621</w:t>
      </w:r>
      <w:r w:rsidRPr="005E5E8D">
        <w:rPr>
          <w:rFonts w:ascii="ＭＳ 明朝" w:eastAsia="ＭＳ 明朝" w:hAnsi="ＭＳ 明朝" w:cs="ＭＳ 明朝"/>
          <w:kern w:val="0"/>
          <w:sz w:val="22"/>
          <w:szCs w:val="18"/>
        </w:rPr>
        <w:t>‐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626, doi:10.1007/bf01718143 (1989).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Exclude. Reason: Only 7 of 31 (23%) were AAV (WG). Not RCT.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17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Nct. Plasma Exchange for Renal Vasculitis.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https://clinicaltrials.gov/show/NCT01408836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(2011).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18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Nct. The Clinical Efficacy of DFPP in Patients With AAGN.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https://clinicaltrials.gov/show/NCT02294344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(2014).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 (Terminated. This was because the recruitment of subject was very difficult.)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19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Nct. Plasma Exchange and Glucocorticoids for Treatment of Anti-Neutrophil Cytoplasm Antibody (ANCA) - Associated Vasculitis (PEXIVAS) - Glucocorticoids.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https://clinicaltrials.gov/show/NCT03919825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(2019).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20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Pusey, C. D., Rees, A. J., Evans, D. J., Peters, D. K. &amp; Lockwood, C. M. Plasma exchange in focal necrotizing glomerulonephritis without anti-GBM antibodies.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Kidney Int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40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, 757-763, 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lastRenderedPageBreak/>
        <w:t>doi:10.1038/ki.1991.272 (1991).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 (Idiopathic RPGN is mixed, but more than 75% of patients are diagnosed with microscopic polyangiitis [MPA] or Granulomatosis with polyangiitis [GPA].)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21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Rees, A. J. &amp; Pusey, C. D. Plasma exchange in systemic vasculitis.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Netherlands Journal of Medicine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36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103-106 (1990).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 w:hint="eastAsia"/>
          <w:b/>
          <w:kern w:val="0"/>
          <w:sz w:val="22"/>
          <w:szCs w:val="18"/>
        </w:rPr>
        <w:t>Exclude Reason: Review.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22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Rifle, G.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Treatment of idiopathic acute crescentic glomerulonephritis by immunodepression and plasma-exchanges. A prospective randomised study.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Proc Eur Dial Transplant Assoc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18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493-502 (1981).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No diagnosis of AAV.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23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Rifle, G. &amp; Dechelette, E. Treatment of rapidly progressive glomerulonephritis by plasma exchange and methylprednisolone pulses. A prospective randomized trial of cyclophosphamide. Interim analysis. The French Cooperative Group.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Prog Clin Biol Res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337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263-267 (1990).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No diagnosis of AAV.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Salant, D. J. Intravenous methylprednisolone or plasma exchange for adjunctive therapy of severe renal vasculitis?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Nature Clinical Practice Nephrology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14-15, doi:http://dx.doi.org/10.1038/ncpneph0650 (2008).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25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Samson, M.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Long-term follow-up of a randomized trial on 118 patients with polyarteritis nodosa or microscopic polyangiitis without poor-prognosis factors.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Autoimmunity reviews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13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197</w:t>
      </w:r>
      <w:r w:rsidRPr="005E5E8D">
        <w:rPr>
          <w:rFonts w:ascii="ＭＳ 明朝" w:eastAsia="ＭＳ 明朝" w:hAnsi="ＭＳ 明朝" w:cs="ＭＳ 明朝"/>
          <w:kern w:val="0"/>
          <w:sz w:val="22"/>
          <w:szCs w:val="18"/>
        </w:rPr>
        <w:t>‐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205, doi:10.1016/j.autrev.2013.10.001 (2014).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Comparison of azathioprine with cyclophosphamide.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Sanz-Guajardo, D. Plasmapheresis in the treatment of glomerulonephritis: indications and complications.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American journal of kidney diseases : the official journal of the National Kidney Foundation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36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LIV-VI (2000).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Review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27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Smith, J. W., Abe, Y., Blasutig, E. &amp; Nose, Y. Use of cryofiltration and plasma exchange in the treatment of systemic vasculitis.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Transactions - American Society for Artificial Internal Organs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30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179-183 (1984).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 w:hint="eastAsia"/>
          <w:b/>
          <w:kern w:val="0"/>
          <w:sz w:val="22"/>
          <w:szCs w:val="18"/>
        </w:rPr>
        <w:t xml:space="preserve">Exclude Reason: </w:t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Not RCT. (a case series)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28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Stegmayr, B. G.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Plasma exchange or immunoadsorption in patients with rapidly progressive crescentic glomerulonephritis. A Swedish multi-center study.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International journal of artificial organs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22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81</w:t>
      </w:r>
      <w:r w:rsidRPr="005E5E8D">
        <w:rPr>
          <w:rFonts w:ascii="ＭＳ 明朝" w:eastAsia="ＭＳ 明朝" w:hAnsi="ＭＳ 明朝" w:cs="ＭＳ 明朝"/>
          <w:kern w:val="0"/>
          <w:sz w:val="22"/>
          <w:szCs w:val="18"/>
        </w:rPr>
        <w:t>‐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87 (1999).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Eleven of 44 (25%) were not diagnosed as AAV. (6 of the 11 were Goodpasture’s syndrome.)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29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Stegmayr, B. G.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Plasma exchange versus immunoadsorption in the treatment of rapidly progressive glomerulonephritis (rpg). A multi-center study.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35th congress. European renal association. European dialysis and transplantation association; 1998 jun 6-9; rimini, italy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294 (1998).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Exclude Reason: The same as 27.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lastRenderedPageBreak/>
        <w:t>30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Szpirt, W. M., Heaf, J. G. &amp; Petersen, J. Plasma exchange for induction and cyclosporine A for maintenance of remission in Wegener's granulomatosis--a clinical randomized controlled trial.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Nephrol Dial Transplant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26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206-213, doi:10.1093/ndt/gfq360 (2011).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31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Szpirt, W. M., Rasmussen, N. &amp; Petersen, J. Plasma exchange for induction and cyclosporin A for maintenance of remission in Wegener's granulomatosis.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Journal of the american society of nephrology : JASN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7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1781 (1996).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32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Szpirt, W. M., Rasmussen, N. &amp; Petersen, J. Long term outcome and prognostic factors in randomized study of plasma exchange and cyclosporin-A in Wegener's granulomatosis.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Journal of the american society of nephrology : JASN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10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182A (1999).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33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Walsh, M.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Long-term follow-up of patients with severe ANCA-associated vasculitis comparing plasma exchange to intravenous methylprednisolone treatment is unclear.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Kidney Int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84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397-402, doi:10.1038/ki.2013.131 (2013).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Walsh, M., Merkel, P. &amp; Jayne, D. The effect of plasma exchange on end-stage renal disease and death in patients with severe ANCA-associated vasculitis.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Rheumatology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58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doi:http://dx.doi.org/10.1093/rheumatology/kez063.084 (2019).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35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Walsh, M.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Plasma exchange and glucocorticoid dosing in the treatment of anti-neutrophil cytoplasm antibody associated vasculitis: Baseline characteristics of a randomized controlled trial (PEXIVAS).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Rheumatology (United Kingdom)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56 (Supplement 3)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iii149, doi:http://dx.doi.org/10.1093/rheumatology/kex134 (2017).</w:t>
      </w: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36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 xml:space="preserve">Walsh, M., Merkel, P. A. &amp; Jayne, D. The effects of plasma exchange and reduced-dose glucocorticoids during remission-induction for treatment of severe ANCA-associated vasculitis.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Arthritis and rheumatology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70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3136</w:t>
      </w:r>
      <w:r w:rsidRPr="005E5E8D">
        <w:rPr>
          <w:rFonts w:ascii="ＭＳ 明朝" w:eastAsia="ＭＳ 明朝" w:hAnsi="ＭＳ 明朝" w:cs="ＭＳ 明朝"/>
          <w:kern w:val="0"/>
          <w:sz w:val="22"/>
          <w:szCs w:val="18"/>
        </w:rPr>
        <w:t>‐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doi:10.1002/art.40700 (2018).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37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Walsh, M.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Plasma exchange and glucocorticoid dosing in the treatment of anti-neutrophil cytoplasm antibody associated vasculitis (PEXIVAS): protocol for a randomized controlled trial.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Trials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14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73, doi:10.1186/1745-6215-14-73 (2013).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Include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38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Walsh, M.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Plasma Exchange and Glucocorticoids in Severe ANCA-Associated Vasculitis.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New England Journal of Medicine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382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, 622-631, doi:https://dx.doi.org/10.1056/NEJMoa1803537 (2020).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 xml:space="preserve">Include (Although the eligibility criteria was set as 15 years of age or older, the mean age minus 2SD of actual cohort was over 18. Therefore, more than </w:t>
      </w:r>
      <w:r w:rsidR="00EF36A6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80</w:t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% of the participants were judged to be 18 years of age or older.)</w:t>
      </w:r>
      <w:r w:rsidRPr="005E5E8D">
        <w:rPr>
          <w:rFonts w:ascii="Times New Roman" w:eastAsia="ＭＳ 明朝" w:hAnsi="Times New Roman" w:cs="Times New Roman" w:hint="eastAsia"/>
          <w:b/>
          <w:kern w:val="0"/>
          <w:sz w:val="22"/>
          <w:szCs w:val="18"/>
        </w:rPr>
        <w:t xml:space="preserve"> 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39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ab/>
        <w:t>Zauner, I.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 xml:space="preserve"> et al.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Predictive value of initial histology and effect of plasmapheresis on long-term prognosis of rapidly progressive glomerulonephritis. </w:t>
      </w:r>
      <w:r w:rsidRPr="005E5E8D">
        <w:rPr>
          <w:rFonts w:ascii="Times New Roman" w:eastAsia="ＭＳ 明朝" w:hAnsi="Times New Roman" w:cs="Times New Roman"/>
          <w:i/>
          <w:iCs/>
          <w:kern w:val="0"/>
          <w:sz w:val="22"/>
          <w:szCs w:val="18"/>
        </w:rPr>
        <w:t>American journal of kidney diseases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 </w:t>
      </w:r>
      <w:r w:rsidRPr="005E5E8D">
        <w:rPr>
          <w:rFonts w:ascii="Times New Roman" w:eastAsia="ＭＳ 明朝" w:hAnsi="Times New Roman" w:cs="Times New Roman"/>
          <w:b/>
          <w:bCs/>
          <w:kern w:val="0"/>
          <w:sz w:val="22"/>
          <w:szCs w:val="18"/>
        </w:rPr>
        <w:t>39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 xml:space="preserve">, 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lastRenderedPageBreak/>
        <w:t>28</w:t>
      </w:r>
      <w:r w:rsidRPr="005E5E8D">
        <w:rPr>
          <w:rFonts w:ascii="ＭＳ 明朝" w:eastAsia="ＭＳ 明朝" w:hAnsi="ＭＳ 明朝" w:cs="ＭＳ 明朝"/>
          <w:kern w:val="0"/>
          <w:sz w:val="22"/>
          <w:szCs w:val="18"/>
        </w:rPr>
        <w:t>‐</w:t>
      </w:r>
      <w:r w:rsidRPr="005E5E8D">
        <w:rPr>
          <w:rFonts w:ascii="Times New Roman" w:eastAsia="ＭＳ 明朝" w:hAnsi="Times New Roman" w:cs="Times New Roman"/>
          <w:kern w:val="0"/>
          <w:sz w:val="22"/>
          <w:szCs w:val="18"/>
        </w:rPr>
        <w:t>35 (2002).</w:t>
      </w:r>
    </w:p>
    <w:p w:rsidR="005E5E8D" w:rsidRPr="005E5E8D" w:rsidRDefault="005E5E8D" w:rsidP="005E5E8D">
      <w:pPr>
        <w:autoSpaceDE w:val="0"/>
        <w:autoSpaceDN w:val="0"/>
        <w:adjustRightInd w:val="0"/>
        <w:ind w:left="720" w:hanging="720"/>
        <w:jc w:val="left"/>
        <w:rPr>
          <w:rFonts w:ascii="Times New Roman" w:eastAsia="ＭＳ 明朝" w:hAnsi="Times New Roman" w:cs="Times New Roman"/>
          <w:b/>
          <w:kern w:val="0"/>
          <w:sz w:val="22"/>
          <w:szCs w:val="18"/>
        </w:rPr>
      </w:pP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ab/>
        <w:t>Include</w:t>
      </w:r>
      <w:r w:rsidRPr="005E5E8D">
        <w:rPr>
          <w:rFonts w:ascii="Times New Roman" w:eastAsia="ＭＳ 明朝" w:hAnsi="Times New Roman" w:cs="Times New Roman" w:hint="eastAsia"/>
          <w:b/>
          <w:kern w:val="0"/>
          <w:sz w:val="22"/>
          <w:szCs w:val="18"/>
        </w:rPr>
        <w:t xml:space="preserve">　</w:t>
      </w:r>
      <w:r w:rsidRPr="005E5E8D">
        <w:rPr>
          <w:rFonts w:ascii="Times New Roman" w:eastAsia="ＭＳ 明朝" w:hAnsi="Times New Roman" w:cs="Times New Roman" w:hint="eastAsia"/>
          <w:b/>
          <w:kern w:val="0"/>
          <w:sz w:val="22"/>
          <w:szCs w:val="18"/>
        </w:rPr>
        <w:t>(</w:t>
      </w:r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 xml:space="preserve">Type II RPGN was mixed, but more than </w:t>
      </w:r>
      <w:r w:rsidR="00EF36A6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80</w:t>
      </w:r>
      <w:bookmarkStart w:id="0" w:name="_GoBack"/>
      <w:bookmarkEnd w:id="0"/>
      <w:r w:rsidRPr="005E5E8D">
        <w:rPr>
          <w:rFonts w:ascii="Times New Roman" w:eastAsia="ＭＳ 明朝" w:hAnsi="Times New Roman" w:cs="Times New Roman"/>
          <w:b/>
          <w:kern w:val="0"/>
          <w:sz w:val="22"/>
          <w:szCs w:val="18"/>
        </w:rPr>
        <w:t>% of patients were diagnosed with MPA or GPA.</w:t>
      </w:r>
      <w:r w:rsidRPr="005E5E8D">
        <w:rPr>
          <w:rFonts w:ascii="Times New Roman" w:eastAsia="ＭＳ 明朝" w:hAnsi="Times New Roman" w:cs="Times New Roman" w:hint="eastAsia"/>
          <w:b/>
          <w:kern w:val="0"/>
          <w:sz w:val="22"/>
          <w:szCs w:val="18"/>
        </w:rPr>
        <w:t>)</w:t>
      </w:r>
    </w:p>
    <w:p w:rsidR="005E5E8D" w:rsidRPr="005E5E8D" w:rsidRDefault="005E5E8D" w:rsidP="005E5E8D">
      <w:pPr>
        <w:rPr>
          <w:rFonts w:ascii="Times New Roman" w:eastAsia="ＭＳ 明朝" w:hAnsi="Times New Roman" w:cs="Times New Roman"/>
          <w:sz w:val="28"/>
        </w:rPr>
      </w:pPr>
    </w:p>
    <w:p w:rsidR="005E5E8D" w:rsidRPr="005E5E8D" w:rsidRDefault="005E5E8D" w:rsidP="005E5E8D">
      <w:pPr>
        <w:rPr>
          <w:rFonts w:ascii="Times New Roman" w:eastAsia="ＭＳ 明朝" w:hAnsi="Times New Roman" w:cs="Times New Roman"/>
          <w:sz w:val="28"/>
        </w:rPr>
      </w:pPr>
    </w:p>
    <w:p w:rsidR="005E5E8D" w:rsidRPr="005E5E8D" w:rsidRDefault="005E5E8D" w:rsidP="005E5E8D">
      <w:pPr>
        <w:widowControl/>
        <w:jc w:val="left"/>
        <w:rPr>
          <w:rFonts w:ascii="Times New Roman" w:eastAsia="SimSun" w:hAnsi="Times New Roman" w:cs="Times New Roman"/>
          <w:kern w:val="0"/>
          <w:sz w:val="36"/>
          <w:szCs w:val="24"/>
        </w:rPr>
      </w:pPr>
    </w:p>
    <w:p w:rsidR="00056328" w:rsidRPr="005E5E8D" w:rsidRDefault="00056328"/>
    <w:sectPr w:rsidR="00056328" w:rsidRPr="005E5E8D" w:rsidSect="00094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FE" w:rsidRDefault="001174FE" w:rsidP="000735BE">
      <w:r>
        <w:separator/>
      </w:r>
    </w:p>
  </w:endnote>
  <w:endnote w:type="continuationSeparator" w:id="0">
    <w:p w:rsidR="001174FE" w:rsidRDefault="001174FE" w:rsidP="0007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FE" w:rsidRDefault="001174FE" w:rsidP="000735BE">
      <w:r>
        <w:separator/>
      </w:r>
    </w:p>
  </w:footnote>
  <w:footnote w:type="continuationSeparator" w:id="0">
    <w:p w:rsidR="001174FE" w:rsidRDefault="001174FE" w:rsidP="0007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70AD"/>
    <w:multiLevelType w:val="hybridMultilevel"/>
    <w:tmpl w:val="E0C0BBFC"/>
    <w:lvl w:ilvl="0" w:tplc="3CCE31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D"/>
    <w:rsid w:val="00056328"/>
    <w:rsid w:val="000735BE"/>
    <w:rsid w:val="001174FE"/>
    <w:rsid w:val="001643BB"/>
    <w:rsid w:val="005E5E8D"/>
    <w:rsid w:val="00E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003D0-DBFA-4E3D-B6C3-972F041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5BE"/>
  </w:style>
  <w:style w:type="paragraph" w:styleId="a5">
    <w:name w:val="footer"/>
    <w:basedOn w:val="a"/>
    <w:link w:val="a6"/>
    <w:uiPriority w:val="99"/>
    <w:unhideWhenUsed/>
    <w:rsid w:val="00073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山田洋輔</dc:creator>
  <cp:keywords/>
  <dc:description/>
  <cp:lastModifiedBy>山田洋輔</cp:lastModifiedBy>
  <cp:revision>3</cp:revision>
  <dcterms:created xsi:type="dcterms:W3CDTF">2020-08-17T21:34:00Z</dcterms:created>
  <dcterms:modified xsi:type="dcterms:W3CDTF">2020-08-21T04:55:00Z</dcterms:modified>
</cp:coreProperties>
</file>