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A3" w:rsidRDefault="008A17A3" w:rsidP="008A17A3">
      <w:pPr>
        <w:pStyle w:val="Heading1"/>
      </w:pPr>
      <w:bookmarkStart w:id="0" w:name="_GoBack"/>
      <w:bookmarkEnd w:id="0"/>
      <w:r>
        <w:t>Additional file 3: Consort checklist</w:t>
      </w:r>
    </w:p>
    <w:p w:rsidR="008A17A3" w:rsidRPr="005A6FEB" w:rsidRDefault="008A17A3" w:rsidP="008A17A3">
      <w:pPr>
        <w:rPr>
          <w:i/>
          <w:iCs/>
        </w:rPr>
      </w:pPr>
      <w:r w:rsidRPr="005A6FEB">
        <w:rPr>
          <w:b/>
          <w:bCs/>
          <w:i/>
          <w:iCs/>
        </w:rPr>
        <w:t>Supplementary Table 3:</w:t>
      </w:r>
      <w:r w:rsidRPr="005A6FEB">
        <w:rPr>
          <w:i/>
          <w:iCs/>
        </w:rPr>
        <w:t xml:space="preserve"> Consort checklist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854"/>
        <w:gridCol w:w="5572"/>
        <w:gridCol w:w="1355"/>
      </w:tblGrid>
      <w:tr w:rsidR="008A17A3" w:rsidRPr="0018097D" w:rsidTr="00B667D3">
        <w:trPr>
          <w:trHeight w:val="946"/>
        </w:trPr>
        <w:tc>
          <w:tcPr>
            <w:tcW w:w="1083" w:type="pct"/>
            <w:shd w:val="clear" w:color="auto" w:fill="D9D9D9" w:themeFill="background1" w:themeFillShade="D9"/>
            <w:vAlign w:val="bottom"/>
          </w:tcPr>
          <w:p w:rsidR="008A17A3" w:rsidRPr="0018097D" w:rsidRDefault="008A17A3" w:rsidP="00B667D3">
            <w:pPr>
              <w:pStyle w:val="TableHeader"/>
              <w:spacing w:before="0"/>
              <w:jc w:val="center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Section/Topic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bottom"/>
          </w:tcPr>
          <w:p w:rsidR="008A17A3" w:rsidRPr="0018097D" w:rsidRDefault="008A17A3" w:rsidP="00B667D3">
            <w:pPr>
              <w:pStyle w:val="TableHeader"/>
              <w:spacing w:before="0"/>
              <w:jc w:val="center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Item No</w:t>
            </w:r>
          </w:p>
        </w:tc>
        <w:tc>
          <w:tcPr>
            <w:tcW w:w="2805" w:type="pct"/>
            <w:shd w:val="clear" w:color="auto" w:fill="D9D9D9" w:themeFill="background1" w:themeFillShade="D9"/>
            <w:vAlign w:val="bottom"/>
          </w:tcPr>
          <w:p w:rsidR="008A17A3" w:rsidRPr="0018097D" w:rsidRDefault="008A17A3" w:rsidP="00B667D3">
            <w:pPr>
              <w:pStyle w:val="TableHeader"/>
              <w:spacing w:before="0"/>
              <w:jc w:val="center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Checklist item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bottom"/>
          </w:tcPr>
          <w:p w:rsidR="008A17A3" w:rsidRPr="0018097D" w:rsidRDefault="008A17A3" w:rsidP="00B667D3">
            <w:pPr>
              <w:pStyle w:val="TableHeader"/>
              <w:spacing w:before="0"/>
              <w:jc w:val="center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Reported on page No</w:t>
            </w:r>
          </w:p>
        </w:tc>
      </w:tr>
      <w:tr w:rsidR="008A17A3" w:rsidRPr="0018097D" w:rsidTr="00B667D3">
        <w:trPr>
          <w:trHeight w:val="375"/>
        </w:trPr>
        <w:tc>
          <w:tcPr>
            <w:tcW w:w="5000" w:type="pct"/>
            <w:gridSpan w:val="4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Title and abstract</w:t>
            </w:r>
          </w:p>
        </w:tc>
      </w:tr>
      <w:tr w:rsidR="008A17A3" w:rsidRPr="0018097D" w:rsidTr="00B667D3">
        <w:trPr>
          <w:trHeight w:val="475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Identification as a pilot or feasibility randomised trial in the title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1</w:t>
            </w:r>
          </w:p>
        </w:tc>
      </w:tr>
      <w:tr w:rsidR="008A17A3" w:rsidRPr="0018097D" w:rsidTr="00B667D3">
        <w:trPr>
          <w:trHeight w:val="667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MetaProLight-Regular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</w:t>
            </w:r>
          </w:p>
        </w:tc>
      </w:tr>
      <w:tr w:rsidR="008A17A3" w:rsidRPr="0018097D" w:rsidTr="00B667D3">
        <w:trPr>
          <w:trHeight w:val="375"/>
        </w:trPr>
        <w:tc>
          <w:tcPr>
            <w:tcW w:w="5000" w:type="pct"/>
            <w:gridSpan w:val="4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Introduction</w:t>
            </w:r>
          </w:p>
        </w:tc>
      </w:tr>
      <w:tr w:rsidR="008A17A3" w:rsidRPr="0018097D" w:rsidTr="00B667D3">
        <w:trPr>
          <w:trHeight w:val="486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Background and objectives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4-5</w:t>
            </w:r>
          </w:p>
        </w:tc>
      </w:tr>
      <w:tr w:rsidR="008A17A3" w:rsidRPr="0018097D" w:rsidTr="00B667D3">
        <w:trPr>
          <w:trHeight w:val="335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Specific objectives or research questions for pilot trial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5</w:t>
            </w:r>
          </w:p>
        </w:tc>
      </w:tr>
      <w:tr w:rsidR="008A17A3" w:rsidRPr="0018097D" w:rsidTr="00B667D3">
        <w:trPr>
          <w:trHeight w:val="375"/>
        </w:trPr>
        <w:tc>
          <w:tcPr>
            <w:tcW w:w="5000" w:type="pct"/>
            <w:gridSpan w:val="4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Methods</w:t>
            </w:r>
          </w:p>
        </w:tc>
      </w:tr>
      <w:tr w:rsidR="008A17A3" w:rsidRPr="0018097D" w:rsidTr="00B667D3">
        <w:trPr>
          <w:trHeight w:val="434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Trial design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MetaProLight-Regular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5</w:t>
            </w:r>
          </w:p>
        </w:tc>
      </w:tr>
      <w:tr w:rsidR="008A17A3" w:rsidRPr="0018097D" w:rsidTr="00B667D3">
        <w:trPr>
          <w:trHeight w:val="305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6-7</w:t>
            </w:r>
          </w:p>
        </w:tc>
      </w:tr>
      <w:tr w:rsidR="008A17A3" w:rsidRPr="0018097D" w:rsidTr="00B667D3">
        <w:trPr>
          <w:trHeight w:val="251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Participants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Eligibility criteria for participants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6-7</w:t>
            </w:r>
          </w:p>
        </w:tc>
      </w:tr>
      <w:tr w:rsidR="008A17A3" w:rsidRPr="0018097D" w:rsidTr="00B667D3">
        <w:trPr>
          <w:trHeight w:val="269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5-6</w:t>
            </w:r>
          </w:p>
        </w:tc>
      </w:tr>
      <w:tr w:rsidR="008A17A3" w:rsidRPr="0018097D" w:rsidTr="00B667D3">
        <w:trPr>
          <w:trHeight w:val="273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4c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How participants were identified and consented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6-7</w:t>
            </w:r>
          </w:p>
        </w:tc>
      </w:tr>
      <w:tr w:rsidR="008A17A3" w:rsidRPr="0018097D" w:rsidTr="00B667D3">
        <w:trPr>
          <w:trHeight w:val="684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Interventions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8-9</w:t>
            </w:r>
          </w:p>
        </w:tc>
      </w:tr>
      <w:tr w:rsidR="008A17A3" w:rsidRPr="0018097D" w:rsidTr="00B667D3">
        <w:trPr>
          <w:trHeight w:val="824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Outcomes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6a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MetaProLight-Regular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Completely defined </w:t>
            </w:r>
            <w:proofErr w:type="spellStart"/>
            <w:r w:rsidRPr="0018097D">
              <w:rPr>
                <w:rFonts w:cs="Arial"/>
                <w:sz w:val="20"/>
                <w:szCs w:val="20"/>
              </w:rPr>
              <w:t>prespecified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 xml:space="preserve"> assessments or measurements to address each pilot trial objective specified in 2b, including how and when they were assessed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10-12</w:t>
            </w:r>
          </w:p>
        </w:tc>
      </w:tr>
      <w:tr w:rsidR="008A17A3" w:rsidRPr="0018097D" w:rsidTr="00B667D3">
        <w:trPr>
          <w:trHeight w:val="398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6b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Any changes to pilot trial assessments or measurements after the pilot trial commenced, with reasons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7</w:t>
            </w:r>
          </w:p>
        </w:tc>
      </w:tr>
      <w:tr w:rsidR="008A17A3" w:rsidRPr="0018097D" w:rsidTr="00B667D3">
        <w:trPr>
          <w:trHeight w:val="561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6c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If applicable, </w:t>
            </w:r>
            <w:proofErr w:type="spellStart"/>
            <w:r w:rsidRPr="0018097D">
              <w:rPr>
                <w:rFonts w:cs="Arial"/>
                <w:sz w:val="20"/>
                <w:szCs w:val="20"/>
              </w:rPr>
              <w:t>prespecified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 xml:space="preserve"> criteria used to judge whether, or how, to proceed with future definitive trial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12, 23-25 (Table 6)</w:t>
            </w:r>
          </w:p>
        </w:tc>
      </w:tr>
      <w:tr w:rsidR="008A17A3" w:rsidRPr="0018097D" w:rsidTr="00B667D3">
        <w:trPr>
          <w:trHeight w:val="293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Sample size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Rationale for numbers in the pilot trial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8</w:t>
            </w:r>
          </w:p>
        </w:tc>
      </w:tr>
      <w:tr w:rsidR="008A17A3" w:rsidRPr="0018097D" w:rsidTr="00B667D3">
        <w:trPr>
          <w:trHeight w:val="425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When applicable, explanation of any interim analyses and stopping guidelines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43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8097D">
              <w:rPr>
                <w:rFonts w:cs="Arial"/>
                <w:sz w:val="20"/>
                <w:szCs w:val="20"/>
              </w:rPr>
              <w:t>Randomisation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A17A3" w:rsidRPr="0018097D" w:rsidTr="00B667D3">
        <w:trPr>
          <w:trHeight w:val="290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ind w:left="540" w:hanging="540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Sequence </w:t>
            </w:r>
          </w:p>
          <w:p w:rsidR="008A17A3" w:rsidRPr="0018097D" w:rsidRDefault="008A17A3" w:rsidP="00B667D3">
            <w:pPr>
              <w:spacing w:after="0" w:line="240" w:lineRule="auto"/>
              <w:ind w:left="540" w:hanging="540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Generation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8a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585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8b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716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ind w:left="540" w:hanging="540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Allocation</w:t>
            </w:r>
          </w:p>
          <w:p w:rsidR="008A17A3" w:rsidRPr="0018097D" w:rsidRDefault="008A17A3" w:rsidP="00B667D3">
            <w:pPr>
              <w:spacing w:after="0" w:line="240" w:lineRule="auto"/>
              <w:ind w:left="540" w:hanging="540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concealment</w:t>
            </w:r>
          </w:p>
          <w:p w:rsidR="008A17A3" w:rsidRPr="0018097D" w:rsidRDefault="008A17A3" w:rsidP="00B667D3">
            <w:pPr>
              <w:spacing w:after="0" w:line="240" w:lineRule="auto"/>
              <w:ind w:left="540" w:hanging="540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mechanism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671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lastRenderedPageBreak/>
              <w:t>Implementation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752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Blinding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11a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408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11b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442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Statistical methods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Methods used to address each pilot trial objective whether qualitative or quantitative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12</w:t>
            </w:r>
          </w:p>
        </w:tc>
      </w:tr>
      <w:tr w:rsidR="008A17A3" w:rsidRPr="0018097D" w:rsidTr="00B667D3">
        <w:trPr>
          <w:trHeight w:val="375"/>
        </w:trPr>
        <w:tc>
          <w:tcPr>
            <w:tcW w:w="5000" w:type="pct"/>
            <w:gridSpan w:val="4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Results</w:t>
            </w:r>
          </w:p>
        </w:tc>
      </w:tr>
      <w:tr w:rsidR="008A17A3" w:rsidRPr="0018097D" w:rsidTr="00B667D3">
        <w:trPr>
          <w:trHeight w:val="966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Participant flow (a diagram is strongly recommended)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13a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For each group, the numbers of participants who were approached and/or assessed for eligibility, randomly assigned, received intended treatment, and were assessed for each objective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Figure 4</w:t>
            </w:r>
          </w:p>
        </w:tc>
      </w:tr>
      <w:tr w:rsidR="008A17A3" w:rsidRPr="0018097D" w:rsidTr="00B667D3">
        <w:trPr>
          <w:trHeight w:val="490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13b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18097D">
              <w:rPr>
                <w:rFonts w:cs="Arial"/>
                <w:sz w:val="20"/>
                <w:szCs w:val="20"/>
                <w:lang w:val="en-CA" w:eastAsia="en-CA"/>
              </w:rPr>
              <w:t>For each group, losses and exclusions after randomisation, together with reasons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231"/>
        </w:trPr>
        <w:tc>
          <w:tcPr>
            <w:tcW w:w="1083" w:type="pct"/>
            <w:vMerge w:val="restar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Recruitment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14a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12, 14, 20</w:t>
            </w:r>
          </w:p>
        </w:tc>
      </w:tr>
      <w:tr w:rsidR="008A17A3" w:rsidRPr="0018097D" w:rsidTr="00B667D3">
        <w:trPr>
          <w:trHeight w:val="223"/>
        </w:trPr>
        <w:tc>
          <w:tcPr>
            <w:tcW w:w="1083" w:type="pct"/>
            <w:vMerge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14b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Why the pilot trial ended or was stopped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45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Baseline data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A table showing baseline demographic and clinical characteristics for each group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 1</w:t>
            </w:r>
          </w:p>
        </w:tc>
      </w:tr>
      <w:tr w:rsidR="008A17A3" w:rsidRPr="0018097D" w:rsidTr="00B667D3">
        <w:trPr>
          <w:trHeight w:val="770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Numbers </w:t>
            </w:r>
            <w:proofErr w:type="spellStart"/>
            <w:r w:rsidRPr="0018097D">
              <w:rPr>
                <w:rFonts w:cs="Arial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For each objective, number of participants (denominator) included in each analysis. If relevant, these numbers</w:t>
            </w:r>
          </w:p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should be by </w:t>
            </w:r>
            <w:proofErr w:type="spellStart"/>
            <w:r w:rsidRPr="0018097D">
              <w:rPr>
                <w:rFonts w:cs="Arial"/>
                <w:sz w:val="20"/>
                <w:szCs w:val="20"/>
              </w:rPr>
              <w:t>randomised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 xml:space="preserve"> group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21</w:t>
            </w:r>
          </w:p>
        </w:tc>
      </w:tr>
      <w:tr w:rsidR="008A17A3" w:rsidRPr="0018097D" w:rsidTr="00B667D3">
        <w:trPr>
          <w:trHeight w:val="910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Outcomes and estimation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For each objective, results including expressions of uncertainty (such as 95% confidence interval) for any</w:t>
            </w:r>
          </w:p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18097D">
              <w:rPr>
                <w:rFonts w:cs="Arial"/>
                <w:sz w:val="20"/>
                <w:szCs w:val="20"/>
              </w:rPr>
              <w:t>estimates</w:t>
            </w:r>
            <w:proofErr w:type="gramEnd"/>
            <w:r w:rsidRPr="0018097D">
              <w:rPr>
                <w:rFonts w:cs="Arial"/>
                <w:sz w:val="20"/>
                <w:szCs w:val="20"/>
              </w:rPr>
              <w:t xml:space="preserve">. If relevant, these results should be by </w:t>
            </w:r>
            <w:proofErr w:type="spellStart"/>
            <w:r w:rsidRPr="0018097D">
              <w:rPr>
                <w:rFonts w:cs="Arial"/>
                <w:sz w:val="20"/>
                <w:szCs w:val="20"/>
              </w:rPr>
              <w:t>randomised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 xml:space="preserve"> group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21</w:t>
            </w:r>
          </w:p>
        </w:tc>
      </w:tr>
      <w:tr w:rsidR="008A17A3" w:rsidRPr="0018097D" w:rsidTr="00B667D3">
        <w:trPr>
          <w:trHeight w:val="54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Ancillary analyses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Results of any other analyses performed that could be used to inform the future definitive trial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413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Harms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All important harms or unintended effects in each group (for specific guidance see CONSORT for harms)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37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19a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If relevant, other important unintended consequences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A17A3" w:rsidRPr="0018097D" w:rsidTr="00B667D3">
        <w:trPr>
          <w:trHeight w:val="375"/>
        </w:trPr>
        <w:tc>
          <w:tcPr>
            <w:tcW w:w="5000" w:type="pct"/>
            <w:gridSpan w:val="4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Discussion</w:t>
            </w:r>
          </w:p>
        </w:tc>
      </w:tr>
      <w:tr w:rsidR="008A17A3" w:rsidRPr="0018097D" w:rsidTr="00B667D3">
        <w:trPr>
          <w:trHeight w:val="41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Limitations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Pilot trial limitations, addressing sources of potential bias and remaining uncertainty about feasibility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28</w:t>
            </w:r>
          </w:p>
        </w:tc>
      </w:tr>
      <w:tr w:rsidR="008A17A3" w:rsidRPr="0018097D" w:rsidTr="00B667D3">
        <w:trPr>
          <w:trHeight w:val="481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8097D">
              <w:rPr>
                <w:rFonts w:cs="Arial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8097D">
              <w:rPr>
                <w:rFonts w:cs="Arial"/>
                <w:sz w:val="20"/>
                <w:szCs w:val="20"/>
              </w:rPr>
              <w:t>Generalisability</w:t>
            </w:r>
            <w:proofErr w:type="spellEnd"/>
            <w:r w:rsidRPr="0018097D">
              <w:rPr>
                <w:rFonts w:cs="Arial"/>
                <w:sz w:val="20"/>
                <w:szCs w:val="20"/>
              </w:rPr>
              <w:t xml:space="preserve"> (applicability) of pilot trial methods and findings to future definitive trial and other studies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28</w:t>
            </w:r>
          </w:p>
        </w:tc>
      </w:tr>
      <w:tr w:rsidR="008A17A3" w:rsidRPr="0018097D" w:rsidTr="00B667D3">
        <w:trPr>
          <w:trHeight w:val="841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Interpretation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Interpretation consistent with pilot trial objectives and findings, balancing potential benefits and harms, and</w:t>
            </w:r>
          </w:p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considering other relevant evidence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29</w:t>
            </w:r>
          </w:p>
        </w:tc>
      </w:tr>
      <w:tr w:rsidR="008A17A3" w:rsidRPr="0018097D" w:rsidTr="00B667D3">
        <w:trPr>
          <w:trHeight w:val="528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22a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Implications for progression from pilot to future definitive trial, including any proposed amendments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Pages 26-28</w:t>
            </w:r>
          </w:p>
        </w:tc>
      </w:tr>
      <w:tr w:rsidR="008A17A3" w:rsidRPr="0018097D" w:rsidTr="00B667D3">
        <w:trPr>
          <w:trHeight w:val="437"/>
        </w:trPr>
        <w:tc>
          <w:tcPr>
            <w:tcW w:w="4318" w:type="pct"/>
            <w:gridSpan w:val="3"/>
          </w:tcPr>
          <w:p w:rsidR="008A17A3" w:rsidRPr="0018097D" w:rsidRDefault="008A17A3" w:rsidP="00B667D3">
            <w:pPr>
              <w:pStyle w:val="TableSubHead"/>
              <w:spacing w:before="0"/>
              <w:rPr>
                <w:rFonts w:asciiTheme="minorHAnsi" w:hAnsiTheme="minorHAnsi" w:cs="Arial"/>
                <w:sz w:val="20"/>
              </w:rPr>
            </w:pPr>
            <w:r w:rsidRPr="0018097D">
              <w:rPr>
                <w:rFonts w:asciiTheme="minorHAnsi" w:hAnsiTheme="minorHAnsi" w:cs="Arial"/>
                <w:sz w:val="20"/>
              </w:rPr>
              <w:t>Other information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A17A3" w:rsidRPr="0018097D" w:rsidTr="00B667D3">
        <w:trPr>
          <w:trHeight w:val="245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i/>
                <w:caps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Registration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Registration number for pilot trial and name of trial registry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3</w:t>
            </w:r>
          </w:p>
        </w:tc>
      </w:tr>
      <w:tr w:rsidR="008A17A3" w:rsidRPr="0018097D" w:rsidTr="00B667D3">
        <w:trPr>
          <w:trHeight w:val="27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i/>
                <w:caps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Protocol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Where the pilot trial protocol can be accessed, if available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5</w:t>
            </w:r>
          </w:p>
        </w:tc>
      </w:tr>
      <w:tr w:rsidR="008A17A3" w:rsidRPr="0018097D" w:rsidTr="00B667D3">
        <w:trPr>
          <w:trHeight w:val="550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i/>
                <w:caps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lastRenderedPageBreak/>
              <w:t>Funding</w:t>
            </w: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18097D">
              <w:rPr>
                <w:rFonts w:cs="Arial"/>
                <w:sz w:val="20"/>
                <w:szCs w:val="20"/>
              </w:rPr>
              <w:t xml:space="preserve">Sources of funding </w:t>
            </w:r>
            <w:r w:rsidRPr="0018097D">
              <w:rPr>
                <w:rFonts w:cs="Arial"/>
                <w:bCs/>
                <w:sz w:val="20"/>
                <w:szCs w:val="20"/>
                <w:lang w:val="en-CA"/>
              </w:rPr>
              <w:t>and other support (such as supply of drugs), role of funders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30</w:t>
            </w:r>
          </w:p>
        </w:tc>
      </w:tr>
      <w:tr w:rsidR="008A17A3" w:rsidRPr="0018097D" w:rsidTr="00B667D3">
        <w:trPr>
          <w:trHeight w:val="667"/>
        </w:trPr>
        <w:tc>
          <w:tcPr>
            <w:tcW w:w="1083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</w:tcPr>
          <w:p w:rsidR="008A17A3" w:rsidRPr="0018097D" w:rsidRDefault="008A17A3" w:rsidP="00B667D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805" w:type="pct"/>
          </w:tcPr>
          <w:p w:rsidR="008A17A3" w:rsidRPr="0018097D" w:rsidRDefault="008A17A3" w:rsidP="00B667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097D">
              <w:rPr>
                <w:rFonts w:cs="Arial"/>
                <w:sz w:val="20"/>
                <w:szCs w:val="20"/>
              </w:rPr>
              <w:t>Ethical approval or approval by research review committee, confirmed with reference number</w:t>
            </w:r>
          </w:p>
        </w:tc>
        <w:tc>
          <w:tcPr>
            <w:tcW w:w="682" w:type="pct"/>
          </w:tcPr>
          <w:p w:rsidR="008A17A3" w:rsidRPr="0018097D" w:rsidRDefault="008A17A3" w:rsidP="00B667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Page 30</w:t>
            </w:r>
          </w:p>
        </w:tc>
      </w:tr>
    </w:tbl>
    <w:p w:rsidR="004B1A28" w:rsidRPr="008A17A3" w:rsidRDefault="004B1A28" w:rsidP="008A17A3"/>
    <w:sectPr w:rsidR="004B1A28" w:rsidRPr="008A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C"/>
    <w:rsid w:val="004B1A28"/>
    <w:rsid w:val="007E26BC"/>
    <w:rsid w:val="008A17A3"/>
    <w:rsid w:val="00C36161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7E26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rsid w:val="008A17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8A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7E26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rsid w:val="008A17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8A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223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2020-12-26T03:00:00Z</dcterms:created>
  <dcterms:modified xsi:type="dcterms:W3CDTF">2020-12-26T03:00:00Z</dcterms:modified>
</cp:coreProperties>
</file>