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B67E" w14:textId="77777777" w:rsidR="007468D0" w:rsidRDefault="000B2644" w:rsidP="000B2644">
      <w:pPr>
        <w:spacing w:line="480" w:lineRule="auto"/>
        <w:rPr>
          <w:rFonts w:ascii="Times New Roman" w:hAnsi="Times New Roman" w:cs="Times New Roman"/>
          <w:b/>
          <w:lang w:val="en-CA"/>
        </w:rPr>
      </w:pPr>
      <w:r>
        <w:rPr>
          <w:rFonts w:ascii="Times New Roman" w:hAnsi="Times New Roman" w:cs="Times New Roman"/>
          <w:b/>
          <w:lang w:val="en-CA"/>
        </w:rPr>
        <w:t>Supplementary Materials</w:t>
      </w:r>
    </w:p>
    <w:p w14:paraId="06FEC922" w14:textId="77777777" w:rsidR="000B2644" w:rsidRDefault="000B2644" w:rsidP="000B2644">
      <w:pPr>
        <w:spacing w:line="480" w:lineRule="auto"/>
        <w:rPr>
          <w:rFonts w:ascii="Times New Roman" w:hAnsi="Times New Roman" w:cs="Times New Roman"/>
          <w:b/>
          <w:lang w:val="en-CA"/>
        </w:rPr>
      </w:pPr>
    </w:p>
    <w:p w14:paraId="26378EE9" w14:textId="33134872" w:rsidR="00B024BD" w:rsidRPr="00B024BD" w:rsidRDefault="00B024BD" w:rsidP="000B2644">
      <w:pPr>
        <w:spacing w:line="480" w:lineRule="auto"/>
        <w:rPr>
          <w:rFonts w:ascii="Times New Roman" w:hAnsi="Times New Roman" w:cs="Times New Roman"/>
          <w:lang w:val="en-CA"/>
        </w:rPr>
      </w:pPr>
      <w:r>
        <w:rPr>
          <w:rFonts w:ascii="Times New Roman" w:hAnsi="Times New Roman" w:cs="Times New Roman"/>
          <w:b/>
          <w:lang w:val="en-CA"/>
        </w:rPr>
        <w:t xml:space="preserve">Supplemental Table 1. </w:t>
      </w:r>
      <w:r>
        <w:rPr>
          <w:rFonts w:ascii="Times New Roman" w:hAnsi="Times New Roman" w:cs="Times New Roman"/>
          <w:lang w:val="en-CA"/>
        </w:rPr>
        <w:t>Characteristics of included documents</w:t>
      </w:r>
    </w:p>
    <w:p w14:paraId="7776CA28" w14:textId="74F287D3" w:rsidR="000B2644" w:rsidRDefault="000C0C00" w:rsidP="000B2644">
      <w:pPr>
        <w:spacing w:line="480" w:lineRule="auto"/>
        <w:rPr>
          <w:rFonts w:ascii="Times New Roman" w:hAnsi="Times New Roman" w:cs="Times New Roman"/>
          <w:lang w:val="en-CA"/>
        </w:rPr>
      </w:pPr>
      <w:r>
        <w:rPr>
          <w:rFonts w:ascii="Times New Roman" w:hAnsi="Times New Roman" w:cs="Times New Roman"/>
          <w:b/>
          <w:lang w:val="en-CA"/>
        </w:rPr>
        <w:t>Supplemental</w:t>
      </w:r>
      <w:r w:rsidR="00B024BD">
        <w:rPr>
          <w:rFonts w:ascii="Times New Roman" w:hAnsi="Times New Roman" w:cs="Times New Roman"/>
          <w:b/>
          <w:lang w:val="en-CA"/>
        </w:rPr>
        <w:t xml:space="preserve"> Table 2</w:t>
      </w:r>
      <w:r w:rsidR="000B2644">
        <w:rPr>
          <w:rFonts w:ascii="Times New Roman" w:hAnsi="Times New Roman" w:cs="Times New Roman"/>
          <w:b/>
          <w:lang w:val="en-CA"/>
        </w:rPr>
        <w:t>.</w:t>
      </w:r>
      <w:r w:rsidR="003E7B82">
        <w:rPr>
          <w:rFonts w:ascii="Times New Roman" w:hAnsi="Times New Roman" w:cs="Times New Roman"/>
          <w:lang w:val="en-CA"/>
        </w:rPr>
        <w:t xml:space="preserve"> Recommendations for individuals capable of administering sedation</w:t>
      </w:r>
    </w:p>
    <w:p w14:paraId="1B5C3E27" w14:textId="32A06BB9" w:rsidR="000C0C00" w:rsidRDefault="00B024BD" w:rsidP="000B2644">
      <w:pPr>
        <w:spacing w:line="480" w:lineRule="auto"/>
        <w:rPr>
          <w:rFonts w:ascii="Times New Roman" w:hAnsi="Times New Roman" w:cs="Times New Roman"/>
          <w:lang w:val="en-CA"/>
        </w:rPr>
      </w:pPr>
      <w:r>
        <w:rPr>
          <w:rFonts w:ascii="Times New Roman" w:hAnsi="Times New Roman" w:cs="Times New Roman"/>
          <w:b/>
          <w:lang w:val="en-CA"/>
        </w:rPr>
        <w:t>Supplemental Table 3</w:t>
      </w:r>
      <w:r w:rsidR="000C0C00">
        <w:rPr>
          <w:rFonts w:ascii="Times New Roman" w:hAnsi="Times New Roman" w:cs="Times New Roman"/>
          <w:b/>
          <w:lang w:val="en-CA"/>
        </w:rPr>
        <w:t>.</w:t>
      </w:r>
      <w:r w:rsidR="000C0C00">
        <w:rPr>
          <w:rFonts w:ascii="Times New Roman" w:hAnsi="Times New Roman" w:cs="Times New Roman"/>
          <w:lang w:val="en-CA"/>
        </w:rPr>
        <w:t xml:space="preserve"> Recommendations for individuals responsible for monitoring sedated patients</w:t>
      </w:r>
    </w:p>
    <w:p w14:paraId="5EF13D5F" w14:textId="01ED2F68" w:rsidR="00F32521" w:rsidRDefault="00B024BD" w:rsidP="000B2644">
      <w:pPr>
        <w:spacing w:line="480" w:lineRule="auto"/>
        <w:rPr>
          <w:rFonts w:ascii="Times New Roman" w:hAnsi="Times New Roman" w:cs="Times New Roman"/>
          <w:lang w:val="en-CA"/>
        </w:rPr>
      </w:pPr>
      <w:r>
        <w:rPr>
          <w:rFonts w:ascii="Times New Roman" w:hAnsi="Times New Roman" w:cs="Times New Roman"/>
          <w:b/>
          <w:lang w:val="en-CA"/>
        </w:rPr>
        <w:t>Supplemental Table 4</w:t>
      </w:r>
      <w:r w:rsidR="00F32521">
        <w:rPr>
          <w:rFonts w:ascii="Times New Roman" w:hAnsi="Times New Roman" w:cs="Times New Roman"/>
          <w:b/>
          <w:lang w:val="en-CA"/>
        </w:rPr>
        <w:t>.</w:t>
      </w:r>
      <w:r w:rsidR="00F32521">
        <w:rPr>
          <w:rFonts w:ascii="Times New Roman" w:hAnsi="Times New Roman" w:cs="Times New Roman"/>
          <w:lang w:val="en-CA"/>
        </w:rPr>
        <w:t xml:space="preserve"> Recommendations for the skills and training required to administer sedation and monitor sedated patients</w:t>
      </w:r>
    </w:p>
    <w:p w14:paraId="23365233" w14:textId="77777777" w:rsidR="000B2644" w:rsidRDefault="000B2644" w:rsidP="000B2644">
      <w:pPr>
        <w:spacing w:line="480" w:lineRule="auto"/>
        <w:rPr>
          <w:rFonts w:ascii="Times New Roman" w:hAnsi="Times New Roman" w:cs="Times New Roman"/>
          <w:b/>
          <w:lang w:val="en-CA"/>
        </w:rPr>
      </w:pPr>
    </w:p>
    <w:p w14:paraId="75FC3721" w14:textId="77777777" w:rsidR="000B2644" w:rsidRDefault="000B2644" w:rsidP="000B2644">
      <w:pPr>
        <w:spacing w:line="480" w:lineRule="auto"/>
        <w:rPr>
          <w:rFonts w:ascii="Times New Roman" w:hAnsi="Times New Roman" w:cs="Times New Roman"/>
          <w:lang w:val="en-CA"/>
        </w:rPr>
      </w:pPr>
      <w:r>
        <w:rPr>
          <w:rFonts w:ascii="Times New Roman" w:hAnsi="Times New Roman" w:cs="Times New Roman"/>
          <w:b/>
          <w:lang w:val="en-CA"/>
        </w:rPr>
        <w:t xml:space="preserve">Appendix 1. </w:t>
      </w:r>
      <w:r>
        <w:rPr>
          <w:rFonts w:ascii="Times New Roman" w:hAnsi="Times New Roman" w:cs="Times New Roman"/>
          <w:lang w:val="en-CA"/>
        </w:rPr>
        <w:t>Sources searched and search strategy</w:t>
      </w:r>
    </w:p>
    <w:p w14:paraId="67DBED90" w14:textId="01859B97" w:rsidR="007B2655" w:rsidRDefault="007B2655" w:rsidP="000B2644">
      <w:pPr>
        <w:spacing w:line="480" w:lineRule="auto"/>
        <w:rPr>
          <w:rFonts w:ascii="Times New Roman" w:hAnsi="Times New Roman" w:cs="Times New Roman"/>
          <w:lang w:val="en-CA"/>
        </w:rPr>
      </w:pPr>
      <w:r>
        <w:rPr>
          <w:rFonts w:ascii="Times New Roman" w:hAnsi="Times New Roman" w:cs="Times New Roman"/>
          <w:b/>
          <w:lang w:val="en-CA"/>
        </w:rPr>
        <w:t>Appendix 2.</w:t>
      </w:r>
      <w:r w:rsidR="001F0B6C">
        <w:rPr>
          <w:rFonts w:ascii="Times New Roman" w:hAnsi="Times New Roman" w:cs="Times New Roman"/>
          <w:lang w:val="en-CA"/>
        </w:rPr>
        <w:t xml:space="preserve"> Articles excluded</w:t>
      </w:r>
      <w:r>
        <w:rPr>
          <w:rFonts w:ascii="Times New Roman" w:hAnsi="Times New Roman" w:cs="Times New Roman"/>
          <w:lang w:val="en-CA"/>
        </w:rPr>
        <w:t xml:space="preserve"> through full-text screening </w:t>
      </w:r>
    </w:p>
    <w:p w14:paraId="57C3FA47" w14:textId="77777777" w:rsidR="00B024BD" w:rsidRDefault="00B024BD" w:rsidP="000B2644">
      <w:pPr>
        <w:spacing w:line="480" w:lineRule="auto"/>
        <w:rPr>
          <w:rFonts w:ascii="Times New Roman" w:hAnsi="Times New Roman" w:cs="Times New Roman"/>
          <w:lang w:val="en-CA"/>
        </w:rPr>
      </w:pPr>
    </w:p>
    <w:p w14:paraId="14656177" w14:textId="1058BEBE" w:rsidR="00B024BD" w:rsidRDefault="00B024BD">
      <w:pPr>
        <w:rPr>
          <w:rFonts w:ascii="Times New Roman" w:hAnsi="Times New Roman" w:cs="Times New Roman"/>
          <w:lang w:val="en-CA"/>
        </w:rPr>
      </w:pPr>
      <w:r>
        <w:rPr>
          <w:rFonts w:ascii="Times New Roman" w:hAnsi="Times New Roman" w:cs="Times New Roman"/>
          <w:lang w:val="en-CA"/>
        </w:rPr>
        <w:br w:type="page"/>
      </w:r>
    </w:p>
    <w:p w14:paraId="30F4F128" w14:textId="77777777" w:rsidR="00B024BD" w:rsidRPr="00B024BD" w:rsidRDefault="00B024BD" w:rsidP="00B024BD">
      <w:pPr>
        <w:spacing w:line="480" w:lineRule="auto"/>
        <w:rPr>
          <w:rFonts w:ascii="Times New Roman" w:hAnsi="Times New Roman" w:cs="Times New Roman"/>
          <w:lang w:val="en-CA"/>
        </w:rPr>
      </w:pPr>
      <w:r>
        <w:rPr>
          <w:rFonts w:ascii="Times New Roman" w:hAnsi="Times New Roman" w:cs="Times New Roman"/>
          <w:b/>
          <w:lang w:val="en-CA"/>
        </w:rPr>
        <w:lastRenderedPageBreak/>
        <w:t xml:space="preserve">Supplemental Table 1. </w:t>
      </w:r>
      <w:r>
        <w:rPr>
          <w:rFonts w:ascii="Times New Roman" w:hAnsi="Times New Roman" w:cs="Times New Roman"/>
          <w:lang w:val="en-CA"/>
        </w:rPr>
        <w:t>Characteristics of included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418"/>
        <w:gridCol w:w="1559"/>
        <w:gridCol w:w="1701"/>
      </w:tblGrid>
      <w:tr w:rsidR="00B024BD" w14:paraId="2D247F52" w14:textId="77777777" w:rsidTr="00B024BD">
        <w:trPr>
          <w:trHeight w:val="591"/>
          <w:tblHeader/>
        </w:trPr>
        <w:tc>
          <w:tcPr>
            <w:tcW w:w="4678" w:type="dxa"/>
            <w:tcBorders>
              <w:bottom w:val="single" w:sz="4" w:space="0" w:color="auto"/>
            </w:tcBorders>
            <w:shd w:val="clear" w:color="auto" w:fill="001F60"/>
            <w:vAlign w:val="center"/>
          </w:tcPr>
          <w:p w14:paraId="491879D0" w14:textId="77777777" w:rsidR="00B024BD" w:rsidRPr="00E478FB" w:rsidRDefault="00B024BD" w:rsidP="00B024BD">
            <w:pPr>
              <w:rPr>
                <w:rFonts w:ascii="Times New Roman" w:hAnsi="Times New Roman"/>
                <w:b/>
              </w:rPr>
            </w:pPr>
            <w:r w:rsidRPr="00E478FB">
              <w:rPr>
                <w:rFonts w:ascii="Times New Roman" w:hAnsi="Times New Roman"/>
                <w:b/>
              </w:rPr>
              <w:t>Document Developer</w:t>
            </w:r>
          </w:p>
        </w:tc>
        <w:tc>
          <w:tcPr>
            <w:tcW w:w="1418" w:type="dxa"/>
            <w:tcBorders>
              <w:bottom w:val="single" w:sz="4" w:space="0" w:color="auto"/>
            </w:tcBorders>
            <w:shd w:val="clear" w:color="auto" w:fill="001F60"/>
            <w:vAlign w:val="center"/>
          </w:tcPr>
          <w:p w14:paraId="4B05FD40" w14:textId="77777777" w:rsidR="00B024BD" w:rsidRPr="00E478FB" w:rsidRDefault="00B024BD" w:rsidP="00B024BD">
            <w:pPr>
              <w:jc w:val="center"/>
              <w:rPr>
                <w:rFonts w:ascii="Times New Roman" w:hAnsi="Times New Roman"/>
                <w:b/>
              </w:rPr>
            </w:pPr>
            <w:r w:rsidRPr="00E478FB">
              <w:rPr>
                <w:rFonts w:ascii="Times New Roman" w:hAnsi="Times New Roman"/>
                <w:b/>
              </w:rPr>
              <w:t>Year of Publication</w:t>
            </w:r>
          </w:p>
        </w:tc>
        <w:tc>
          <w:tcPr>
            <w:tcW w:w="1559" w:type="dxa"/>
            <w:tcBorders>
              <w:bottom w:val="single" w:sz="4" w:space="0" w:color="auto"/>
            </w:tcBorders>
            <w:shd w:val="clear" w:color="auto" w:fill="001F60"/>
            <w:vAlign w:val="center"/>
          </w:tcPr>
          <w:p w14:paraId="3FD14E2D" w14:textId="77777777" w:rsidR="00B024BD" w:rsidRPr="00E478FB" w:rsidRDefault="00B024BD" w:rsidP="00B024BD">
            <w:pPr>
              <w:jc w:val="center"/>
              <w:rPr>
                <w:rFonts w:ascii="Times New Roman" w:hAnsi="Times New Roman"/>
                <w:b/>
              </w:rPr>
            </w:pPr>
            <w:r w:rsidRPr="00E478FB">
              <w:rPr>
                <w:rFonts w:ascii="Times New Roman" w:hAnsi="Times New Roman"/>
                <w:b/>
              </w:rPr>
              <w:t>Country of Publication</w:t>
            </w:r>
          </w:p>
        </w:tc>
        <w:tc>
          <w:tcPr>
            <w:tcW w:w="1701" w:type="dxa"/>
            <w:tcBorders>
              <w:bottom w:val="single" w:sz="4" w:space="0" w:color="auto"/>
            </w:tcBorders>
            <w:shd w:val="clear" w:color="auto" w:fill="001F60"/>
            <w:vAlign w:val="center"/>
          </w:tcPr>
          <w:p w14:paraId="5BB0EA97" w14:textId="77777777" w:rsidR="00B024BD" w:rsidRPr="00E478FB" w:rsidRDefault="00B024BD" w:rsidP="00B024BD">
            <w:pPr>
              <w:jc w:val="center"/>
              <w:rPr>
                <w:rFonts w:ascii="Times New Roman" w:hAnsi="Times New Roman"/>
                <w:b/>
              </w:rPr>
            </w:pPr>
            <w:r w:rsidRPr="00E478FB">
              <w:rPr>
                <w:rFonts w:ascii="Times New Roman" w:hAnsi="Times New Roman"/>
                <w:b/>
              </w:rPr>
              <w:t>Procedure(s) Covered</w:t>
            </w:r>
          </w:p>
        </w:tc>
      </w:tr>
      <w:tr w:rsidR="00B024BD" w14:paraId="4DF858CE" w14:textId="77777777" w:rsidTr="00B024BD">
        <w:trPr>
          <w:trHeight w:val="567"/>
        </w:trPr>
        <w:tc>
          <w:tcPr>
            <w:tcW w:w="9356" w:type="dxa"/>
            <w:gridSpan w:val="4"/>
            <w:tcBorders>
              <w:top w:val="single" w:sz="4" w:space="0" w:color="auto"/>
              <w:bottom w:val="single" w:sz="4" w:space="0" w:color="auto"/>
            </w:tcBorders>
            <w:shd w:val="clear" w:color="auto" w:fill="B4C6E7" w:themeFill="accent1" w:themeFillTint="66"/>
            <w:vAlign w:val="center"/>
          </w:tcPr>
          <w:p w14:paraId="6C3525CF" w14:textId="77777777" w:rsidR="00B024BD" w:rsidRPr="007C6AF3" w:rsidRDefault="00B024BD" w:rsidP="00B024BD">
            <w:pPr>
              <w:rPr>
                <w:rFonts w:ascii="Times New Roman" w:hAnsi="Times New Roman"/>
                <w:b/>
              </w:rPr>
            </w:pPr>
            <w:r w:rsidRPr="007C6AF3">
              <w:rPr>
                <w:rFonts w:ascii="Times New Roman" w:hAnsi="Times New Roman"/>
                <w:b/>
                <w:i/>
              </w:rPr>
              <w:t>Guidelines</w:t>
            </w:r>
            <w:r>
              <w:rPr>
                <w:rFonts w:ascii="Times New Roman" w:hAnsi="Times New Roman"/>
                <w:b/>
                <w:i/>
              </w:rPr>
              <w:t xml:space="preserve"> (n=19)</w:t>
            </w:r>
          </w:p>
        </w:tc>
      </w:tr>
      <w:tr w:rsidR="00B024BD" w14:paraId="6E8DFA50" w14:textId="77777777" w:rsidTr="00B024BD">
        <w:trPr>
          <w:trHeight w:val="567"/>
        </w:trPr>
        <w:tc>
          <w:tcPr>
            <w:tcW w:w="4678" w:type="dxa"/>
            <w:tcBorders>
              <w:top w:val="single" w:sz="4" w:space="0" w:color="auto"/>
              <w:bottom w:val="single" w:sz="4" w:space="0" w:color="D0CECE" w:themeColor="background2" w:themeShade="E6"/>
            </w:tcBorders>
            <w:vAlign w:val="center"/>
          </w:tcPr>
          <w:p w14:paraId="4B73B22C" w14:textId="50D92941" w:rsidR="00B024BD" w:rsidRPr="00E478FB" w:rsidRDefault="00B024BD" w:rsidP="00F827EF">
            <w:pPr>
              <w:rPr>
                <w:rFonts w:ascii="Times New Roman" w:hAnsi="Times New Roman"/>
              </w:rPr>
            </w:pPr>
            <w:r>
              <w:rPr>
                <w:rFonts w:ascii="Times New Roman" w:hAnsi="Times New Roman"/>
              </w:rPr>
              <w:t>American Society for Gastrointestinal Endoscopy</w:t>
            </w:r>
            <w:r>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w:t>
            </w:r>
            <w:r>
              <w:rPr>
                <w:rFonts w:ascii="Times New Roman" w:hAnsi="Times New Roman"/>
              </w:rPr>
              <w:fldChar w:fldCharType="end"/>
            </w:r>
          </w:p>
        </w:tc>
        <w:tc>
          <w:tcPr>
            <w:tcW w:w="1418" w:type="dxa"/>
            <w:tcBorders>
              <w:top w:val="single" w:sz="4" w:space="0" w:color="auto"/>
              <w:bottom w:val="single" w:sz="4" w:space="0" w:color="D0CECE" w:themeColor="background2" w:themeShade="E6"/>
            </w:tcBorders>
            <w:vAlign w:val="center"/>
          </w:tcPr>
          <w:p w14:paraId="30872BEF" w14:textId="77777777" w:rsidR="00B024BD" w:rsidRPr="00E478FB" w:rsidRDefault="00B024BD" w:rsidP="00B024BD">
            <w:pPr>
              <w:jc w:val="center"/>
              <w:rPr>
                <w:rFonts w:ascii="Times New Roman" w:hAnsi="Times New Roman"/>
              </w:rPr>
            </w:pPr>
            <w:r>
              <w:rPr>
                <w:rFonts w:ascii="Times New Roman" w:hAnsi="Times New Roman"/>
              </w:rPr>
              <w:t>2006</w:t>
            </w:r>
          </w:p>
        </w:tc>
        <w:tc>
          <w:tcPr>
            <w:tcW w:w="1559" w:type="dxa"/>
            <w:tcBorders>
              <w:top w:val="single" w:sz="4" w:space="0" w:color="auto"/>
              <w:bottom w:val="single" w:sz="4" w:space="0" w:color="D0CECE" w:themeColor="background2" w:themeShade="E6"/>
            </w:tcBorders>
            <w:vAlign w:val="center"/>
          </w:tcPr>
          <w:p w14:paraId="4CAD4385" w14:textId="77777777" w:rsidR="00B024BD" w:rsidRPr="00E478FB"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auto"/>
              <w:bottom w:val="single" w:sz="4" w:space="0" w:color="D0CECE" w:themeColor="background2" w:themeShade="E6"/>
            </w:tcBorders>
            <w:vAlign w:val="center"/>
          </w:tcPr>
          <w:p w14:paraId="2E041B09" w14:textId="77777777" w:rsidR="00B024BD" w:rsidRPr="00E478FB" w:rsidRDefault="00B024BD" w:rsidP="00B024BD">
            <w:pPr>
              <w:jc w:val="center"/>
              <w:rPr>
                <w:rFonts w:ascii="Times New Roman" w:hAnsi="Times New Roman"/>
              </w:rPr>
            </w:pPr>
            <w:r>
              <w:rPr>
                <w:rFonts w:ascii="Times New Roman" w:hAnsi="Times New Roman"/>
              </w:rPr>
              <w:t>GI endoscopy</w:t>
            </w:r>
          </w:p>
        </w:tc>
      </w:tr>
      <w:tr w:rsidR="00B024BD" w14:paraId="2875EB10"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57C8CB4B" w14:textId="5F0FC441" w:rsidR="00B024BD" w:rsidRPr="00E478FB" w:rsidRDefault="00B024BD" w:rsidP="00F827EF">
            <w:pPr>
              <w:rPr>
                <w:rFonts w:ascii="Times New Roman" w:hAnsi="Times New Roman"/>
              </w:rPr>
            </w:pPr>
            <w:r>
              <w:rPr>
                <w:rFonts w:ascii="Times New Roman" w:hAnsi="Times New Roman"/>
              </w:rPr>
              <w:t>British Society of Gastroenterology</w:t>
            </w:r>
            <w:r>
              <w:rPr>
                <w:rFonts w:ascii="Times New Roman" w:hAnsi="Times New Roman"/>
              </w:rPr>
              <w:fldChar w:fldCharType="begin"/>
            </w:r>
            <w:r w:rsidR="00F827EF">
              <w:rPr>
                <w:rFonts w:ascii="Times New Roman" w:hAnsi="Times New Roman"/>
              </w:rPr>
              <w:instrText xml:space="preserve"> ADDIN EN.CITE &lt;EndNote&gt;&lt;Cite&gt;&lt;Author&gt;Green J&lt;/Author&gt;&lt;Year&gt;2006&lt;/Year&gt;&lt;RecNum&gt;2&lt;/RecNum&gt;&lt;DisplayText&gt;&lt;style face="superscript"&gt;2&lt;/style&gt;&lt;/DisplayText&gt;&lt;record&gt;&lt;rec-number&gt;2&lt;/rec-number&gt;&lt;foreign-keys&gt;&lt;key app="EN" db-id="fv2ff5vs8fvpr4etzf0ps0zt2veefrd2pw00" timestamp="1563462766"&gt;2&lt;/key&gt;&lt;/foreign-keys&gt;&lt;ref-type name="Web Page"&gt;12&lt;/ref-type&gt;&lt;contributors&gt;&lt;authors&gt;&lt;author&gt;Green J, &lt;/author&gt;&lt;/authors&gt;&lt;/contributors&gt;&lt;titles&gt;&lt;title&gt;British Society of Gastroenterology. Complications of gastrointestinal endoscopy&lt;/title&gt;&lt;/titles&gt;&lt;dates&gt;&lt;year&gt;2006&lt;/year&gt;&lt;/dates&gt;&lt;publisher&gt;British Society of Gastroenterology &lt;/publisher&gt;&lt;urls&gt;&lt;related-urls&gt;&lt;url&gt;http://www.bsg.org.uk/pdf_word_docs/complications.pdf&lt;/url&gt;&lt;/related-urls&gt;&lt;/urls&gt;&lt;/record&gt;&lt;/Cite&gt;&lt;/EndNote&gt;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4D2BDC61" w14:textId="77777777" w:rsidR="00B024BD" w:rsidRPr="00E478FB" w:rsidRDefault="00B024BD" w:rsidP="00B024BD">
            <w:pPr>
              <w:jc w:val="center"/>
              <w:rPr>
                <w:rFonts w:ascii="Times New Roman" w:hAnsi="Times New Roman"/>
              </w:rPr>
            </w:pPr>
            <w:r>
              <w:rPr>
                <w:rFonts w:ascii="Times New Roman" w:hAnsi="Times New Roman"/>
              </w:rPr>
              <w:t>2006</w:t>
            </w:r>
          </w:p>
        </w:tc>
        <w:tc>
          <w:tcPr>
            <w:tcW w:w="1559" w:type="dxa"/>
            <w:tcBorders>
              <w:top w:val="single" w:sz="4" w:space="0" w:color="D0CECE" w:themeColor="background2" w:themeShade="E6"/>
              <w:bottom w:val="single" w:sz="4" w:space="0" w:color="D0CECE" w:themeColor="background2" w:themeShade="E6"/>
            </w:tcBorders>
            <w:vAlign w:val="center"/>
          </w:tcPr>
          <w:p w14:paraId="26B250CD" w14:textId="77777777" w:rsidR="00B024BD" w:rsidRPr="00E478FB" w:rsidRDefault="00B024BD" w:rsidP="00B024BD">
            <w:pPr>
              <w:jc w:val="center"/>
              <w:rPr>
                <w:rFonts w:ascii="Times New Roman" w:hAnsi="Times New Roman"/>
              </w:rPr>
            </w:pPr>
            <w:r>
              <w:rPr>
                <w:rFonts w:ascii="Times New Roman" w:hAnsi="Times New Roman"/>
              </w:rPr>
              <w:t>Britain</w:t>
            </w:r>
          </w:p>
        </w:tc>
        <w:tc>
          <w:tcPr>
            <w:tcW w:w="1701" w:type="dxa"/>
            <w:tcBorders>
              <w:top w:val="single" w:sz="4" w:space="0" w:color="D0CECE" w:themeColor="background2" w:themeShade="E6"/>
              <w:bottom w:val="single" w:sz="4" w:space="0" w:color="D0CECE" w:themeColor="background2" w:themeShade="E6"/>
            </w:tcBorders>
            <w:vAlign w:val="center"/>
          </w:tcPr>
          <w:p w14:paraId="21D2A0F7" w14:textId="77777777" w:rsidR="00B024BD" w:rsidRPr="00E478FB" w:rsidRDefault="00B024BD" w:rsidP="00B024BD">
            <w:pPr>
              <w:jc w:val="center"/>
              <w:rPr>
                <w:rFonts w:ascii="Times New Roman" w:hAnsi="Times New Roman"/>
              </w:rPr>
            </w:pPr>
            <w:r>
              <w:rPr>
                <w:rFonts w:ascii="Times New Roman" w:hAnsi="Times New Roman"/>
              </w:rPr>
              <w:t>GI endoscopy</w:t>
            </w:r>
          </w:p>
        </w:tc>
      </w:tr>
      <w:tr w:rsidR="00B024BD" w14:paraId="09605F48"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4EC79BA7" w14:textId="504EBA43" w:rsidR="00B024BD" w:rsidRPr="00E478FB" w:rsidRDefault="00B024BD" w:rsidP="00F827EF">
            <w:pPr>
              <w:rPr>
                <w:rFonts w:ascii="Times New Roman" w:hAnsi="Times New Roman"/>
              </w:rPr>
            </w:pPr>
            <w:r>
              <w:rPr>
                <w:rFonts w:ascii="Times New Roman" w:hAnsi="Times New Roman"/>
              </w:rPr>
              <w:t>French Society of Digestive Endoscopy</w:t>
            </w:r>
            <w:r>
              <w:rPr>
                <w:rFonts w:ascii="Times New Roman" w:hAnsi="Times New Roman"/>
              </w:rPr>
              <w:fldChar w:fldCharType="begin"/>
            </w:r>
            <w:r w:rsidR="00F827EF">
              <w:rPr>
                <w:rFonts w:ascii="Times New Roman" w:hAnsi="Times New Roman"/>
              </w:rPr>
              <w:instrText xml:space="preserve"> ADDIN EN.CITE &lt;EndNote&gt;&lt;Cite&gt;&lt;Author&gt;Napolean B&lt;/Author&gt;&lt;Year&gt;2006&lt;/Year&gt;&lt;RecNum&gt;3&lt;/RecNum&gt;&lt;DisplayText&gt;&lt;style face="superscript"&gt;3&lt;/style&gt;&lt;/DisplayText&gt;&lt;record&gt;&lt;rec-number&gt;3&lt;/rec-number&gt;&lt;foreign-keys&gt;&lt;key app="EN" db-id="fv2ff5vs8fvpr4etzf0ps0zt2veefrd2pw00" timestamp="1563462922"&gt;3&lt;/key&gt;&lt;/foreign-keys&gt;&lt;ref-type name="Journal Article"&gt;17&lt;/ref-type&gt;&lt;contributors&gt;&lt;authors&gt;&lt;author&gt;Napolean B, &lt;/author&gt;&lt;author&gt;Ponchon T, &lt;/author&gt;&lt;author&gt;Lefebvre RR, &lt;/author&gt;&lt;author&gt;Heresbach D, &lt;/author&gt;&lt;author&gt;Canard JM,&lt;/author&gt;&lt;author&gt;Calazel Benque A,&lt;/author&gt;&lt;author&gt;Boustiere C, &lt;/author&gt;&lt;author&gt;Gay G,&lt;/author&gt;&lt;author&gt;Laugier R&lt;/author&gt;&lt;/authors&gt;&lt;/contributors&gt;&lt;titles&gt;&lt;title&gt;French Society of Digestive Endoscopy (SFED) Guidelines on performing a colonoscopy&lt;/title&gt;&lt;secondary-title&gt;Endoscopy&lt;/secondary-title&gt;&lt;/titles&gt;&lt;periodical&gt;&lt;full-title&gt;Endoscopy&lt;/full-title&gt;&lt;/periodical&gt;&lt;pages&gt;1152-1155&lt;/pages&gt;&lt;volume&gt;38&lt;/volume&gt;&lt;number&gt;11&lt;/number&gt;&lt;dates&gt;&lt;year&gt;2006&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3</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5AAB4383" w14:textId="77777777" w:rsidR="00B024BD" w:rsidRPr="00E478FB" w:rsidRDefault="00B024BD" w:rsidP="00B024BD">
            <w:pPr>
              <w:jc w:val="center"/>
              <w:rPr>
                <w:rFonts w:ascii="Times New Roman" w:hAnsi="Times New Roman"/>
              </w:rPr>
            </w:pPr>
            <w:r>
              <w:rPr>
                <w:rFonts w:ascii="Times New Roman" w:hAnsi="Times New Roman"/>
              </w:rPr>
              <w:t>2006</w:t>
            </w:r>
          </w:p>
        </w:tc>
        <w:tc>
          <w:tcPr>
            <w:tcW w:w="1559" w:type="dxa"/>
            <w:tcBorders>
              <w:top w:val="single" w:sz="4" w:space="0" w:color="D0CECE" w:themeColor="background2" w:themeShade="E6"/>
              <w:bottom w:val="single" w:sz="4" w:space="0" w:color="D0CECE" w:themeColor="background2" w:themeShade="E6"/>
            </w:tcBorders>
            <w:vAlign w:val="center"/>
          </w:tcPr>
          <w:p w14:paraId="7749DD5E" w14:textId="77777777" w:rsidR="00B024BD" w:rsidRPr="00E478FB" w:rsidRDefault="00B024BD" w:rsidP="00B024BD">
            <w:pPr>
              <w:jc w:val="center"/>
              <w:rPr>
                <w:rFonts w:ascii="Times New Roman" w:hAnsi="Times New Roman"/>
              </w:rPr>
            </w:pPr>
            <w:r>
              <w:rPr>
                <w:rFonts w:ascii="Times New Roman" w:hAnsi="Times New Roman"/>
              </w:rPr>
              <w:t>France</w:t>
            </w:r>
          </w:p>
        </w:tc>
        <w:tc>
          <w:tcPr>
            <w:tcW w:w="1701" w:type="dxa"/>
            <w:tcBorders>
              <w:top w:val="single" w:sz="4" w:space="0" w:color="D0CECE" w:themeColor="background2" w:themeShade="E6"/>
              <w:bottom w:val="single" w:sz="4" w:space="0" w:color="D0CECE" w:themeColor="background2" w:themeShade="E6"/>
            </w:tcBorders>
            <w:vAlign w:val="center"/>
          </w:tcPr>
          <w:p w14:paraId="67BE44C0" w14:textId="77777777" w:rsidR="00B024BD" w:rsidRPr="00E478FB" w:rsidRDefault="00B024BD" w:rsidP="00B024BD">
            <w:pPr>
              <w:jc w:val="center"/>
              <w:rPr>
                <w:rFonts w:ascii="Times New Roman" w:hAnsi="Times New Roman"/>
              </w:rPr>
            </w:pPr>
            <w:r>
              <w:rPr>
                <w:rFonts w:ascii="Times New Roman" w:hAnsi="Times New Roman"/>
              </w:rPr>
              <w:t>Colonoscopy</w:t>
            </w:r>
          </w:p>
        </w:tc>
      </w:tr>
      <w:tr w:rsidR="00B024BD" w14:paraId="0EDF0135"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5134055A" w14:textId="57A1D38A" w:rsidR="00B024BD" w:rsidRPr="00E478FB" w:rsidRDefault="00B024BD" w:rsidP="00F827EF">
            <w:pPr>
              <w:rPr>
                <w:rFonts w:ascii="Times New Roman" w:hAnsi="Times New Roman"/>
              </w:rPr>
            </w:pPr>
            <w:r>
              <w:rPr>
                <w:rFonts w:ascii="Times New Roman" w:hAnsi="Times New Roman"/>
              </w:rPr>
              <w:t>American Gastroenterological Association</w:t>
            </w:r>
            <w:r>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4</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53BE3060" w14:textId="77777777" w:rsidR="00B024BD" w:rsidRPr="00E478FB" w:rsidRDefault="00B024BD" w:rsidP="00B024BD">
            <w:pPr>
              <w:jc w:val="center"/>
              <w:rPr>
                <w:rFonts w:ascii="Times New Roman" w:hAnsi="Times New Roman"/>
              </w:rPr>
            </w:pPr>
            <w:r>
              <w:rPr>
                <w:rFonts w:ascii="Times New Roman" w:hAnsi="Times New Roman"/>
              </w:rPr>
              <w:t>2007</w:t>
            </w:r>
          </w:p>
        </w:tc>
        <w:tc>
          <w:tcPr>
            <w:tcW w:w="1559" w:type="dxa"/>
            <w:tcBorders>
              <w:top w:val="single" w:sz="4" w:space="0" w:color="D0CECE" w:themeColor="background2" w:themeShade="E6"/>
              <w:bottom w:val="single" w:sz="4" w:space="0" w:color="D0CECE" w:themeColor="background2" w:themeShade="E6"/>
            </w:tcBorders>
            <w:vAlign w:val="center"/>
          </w:tcPr>
          <w:p w14:paraId="4252B52E" w14:textId="77777777" w:rsidR="00B024BD" w:rsidRPr="00E478FB"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79FD8B89" w14:textId="77777777" w:rsidR="00B024BD" w:rsidRPr="00E478FB" w:rsidRDefault="00B024BD" w:rsidP="00B024BD">
            <w:pPr>
              <w:jc w:val="center"/>
              <w:rPr>
                <w:rFonts w:ascii="Times New Roman" w:hAnsi="Times New Roman"/>
              </w:rPr>
            </w:pPr>
            <w:r>
              <w:rPr>
                <w:rFonts w:ascii="Times New Roman" w:hAnsi="Times New Roman"/>
              </w:rPr>
              <w:t>GI endoscopy</w:t>
            </w:r>
          </w:p>
        </w:tc>
      </w:tr>
      <w:tr w:rsidR="00B024BD" w14:paraId="27B1D478"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1C3DFA3D" w14:textId="3DCCB34D" w:rsidR="00B024BD" w:rsidRPr="00E478FB" w:rsidRDefault="00B024BD" w:rsidP="00F827EF">
            <w:pPr>
              <w:rPr>
                <w:rFonts w:ascii="Times New Roman" w:hAnsi="Times New Roman"/>
              </w:rPr>
            </w:pPr>
            <w:r>
              <w:rPr>
                <w:rFonts w:ascii="Times New Roman" w:hAnsi="Times New Roman"/>
              </w:rPr>
              <w:t>Austrian Society of Gastroenterology and Hepatology</w:t>
            </w:r>
            <w:r>
              <w:rPr>
                <w:rFonts w:ascii="Times New Roman" w:hAnsi="Times New Roman"/>
              </w:rPr>
              <w:fldChar w:fldCharType="begin"/>
            </w:r>
            <w:r w:rsidR="00F827EF">
              <w:rPr>
                <w:rFonts w:ascii="Times New Roman" w:hAnsi="Times New Roman"/>
              </w:rPr>
              <w:instrText xml:space="preserve"> ADDIN EN.CITE &lt;EndNote&gt;&lt;Cite&gt;&lt;Author&gt;F&lt;/Author&gt;&lt;Year&gt;2007&lt;/Year&gt;&lt;RecNum&gt;5&lt;/RecNum&gt;&lt;DisplayText&gt;&lt;style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5</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10B5C18B" w14:textId="77777777" w:rsidR="00B024BD" w:rsidRPr="00E478FB" w:rsidRDefault="00B024BD" w:rsidP="00B024BD">
            <w:pPr>
              <w:jc w:val="center"/>
              <w:rPr>
                <w:rFonts w:ascii="Times New Roman" w:hAnsi="Times New Roman"/>
              </w:rPr>
            </w:pPr>
            <w:r>
              <w:rPr>
                <w:rFonts w:ascii="Times New Roman" w:hAnsi="Times New Roman"/>
              </w:rPr>
              <w:t>2007</w:t>
            </w:r>
          </w:p>
        </w:tc>
        <w:tc>
          <w:tcPr>
            <w:tcW w:w="1559" w:type="dxa"/>
            <w:tcBorders>
              <w:top w:val="single" w:sz="4" w:space="0" w:color="D0CECE" w:themeColor="background2" w:themeShade="E6"/>
              <w:bottom w:val="single" w:sz="4" w:space="0" w:color="D0CECE" w:themeColor="background2" w:themeShade="E6"/>
            </w:tcBorders>
            <w:vAlign w:val="center"/>
          </w:tcPr>
          <w:p w14:paraId="27CE9AA2" w14:textId="77777777" w:rsidR="00B024BD" w:rsidRPr="00E478FB" w:rsidRDefault="00B024BD" w:rsidP="00B024BD">
            <w:pPr>
              <w:jc w:val="center"/>
              <w:rPr>
                <w:rFonts w:ascii="Times New Roman" w:hAnsi="Times New Roman"/>
              </w:rPr>
            </w:pPr>
            <w:r>
              <w:rPr>
                <w:rFonts w:ascii="Times New Roman" w:hAnsi="Times New Roman"/>
              </w:rPr>
              <w:t>Austria</w:t>
            </w:r>
          </w:p>
        </w:tc>
        <w:tc>
          <w:tcPr>
            <w:tcW w:w="1701" w:type="dxa"/>
            <w:tcBorders>
              <w:top w:val="single" w:sz="4" w:space="0" w:color="D0CECE" w:themeColor="background2" w:themeShade="E6"/>
              <w:bottom w:val="single" w:sz="4" w:space="0" w:color="D0CECE" w:themeColor="background2" w:themeShade="E6"/>
            </w:tcBorders>
            <w:vAlign w:val="center"/>
          </w:tcPr>
          <w:p w14:paraId="3C0F07FA" w14:textId="77777777" w:rsidR="00B024BD" w:rsidRPr="00E478FB" w:rsidRDefault="00B024BD" w:rsidP="00B024BD">
            <w:pPr>
              <w:jc w:val="center"/>
              <w:rPr>
                <w:rFonts w:ascii="Times New Roman" w:hAnsi="Times New Roman"/>
              </w:rPr>
            </w:pPr>
            <w:r>
              <w:rPr>
                <w:rFonts w:ascii="Times New Roman" w:hAnsi="Times New Roman"/>
              </w:rPr>
              <w:t>GI endoscopy</w:t>
            </w:r>
          </w:p>
        </w:tc>
      </w:tr>
      <w:tr w:rsidR="00B024BD" w14:paraId="381FBF56"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6C30C07B" w14:textId="76C59A18" w:rsidR="00B024BD" w:rsidRDefault="00B024BD" w:rsidP="00F827EF">
            <w:pPr>
              <w:rPr>
                <w:rFonts w:ascii="Times New Roman" w:hAnsi="Times New Roman"/>
              </w:rPr>
            </w:pPr>
            <w:r>
              <w:rPr>
                <w:rFonts w:ascii="Times New Roman" w:hAnsi="Times New Roman"/>
              </w:rPr>
              <w:t>Society of American Gastrointestinal and Endoscopic Surgeons</w:t>
            </w:r>
            <w:r>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6</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25551410" w14:textId="77777777" w:rsidR="00B024BD" w:rsidRDefault="00B024BD" w:rsidP="00B024BD">
            <w:pPr>
              <w:jc w:val="center"/>
              <w:rPr>
                <w:rFonts w:ascii="Times New Roman" w:hAnsi="Times New Roman"/>
              </w:rPr>
            </w:pPr>
            <w:r>
              <w:rPr>
                <w:rFonts w:ascii="Times New Roman" w:hAnsi="Times New Roman"/>
              </w:rPr>
              <w:t>2009</w:t>
            </w:r>
          </w:p>
        </w:tc>
        <w:tc>
          <w:tcPr>
            <w:tcW w:w="1559" w:type="dxa"/>
            <w:tcBorders>
              <w:top w:val="single" w:sz="4" w:space="0" w:color="D0CECE" w:themeColor="background2" w:themeShade="E6"/>
              <w:bottom w:val="single" w:sz="4" w:space="0" w:color="D0CECE" w:themeColor="background2" w:themeShade="E6"/>
            </w:tcBorders>
            <w:vAlign w:val="center"/>
          </w:tcPr>
          <w:p w14:paraId="4BEF7A83"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3D3BBF1E"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4B3E1A90"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34FC0D20" w14:textId="33DEECCB" w:rsidR="00B024BD" w:rsidRDefault="00B024BD" w:rsidP="00F827EF">
            <w:pPr>
              <w:rPr>
                <w:rFonts w:ascii="Times New Roman" w:hAnsi="Times New Roman"/>
              </w:rPr>
            </w:pPr>
            <w:r>
              <w:rPr>
                <w:rFonts w:ascii="Times New Roman" w:hAnsi="Times New Roman"/>
              </w:rPr>
              <w:t>American Society for Gastrointestinal Endoscopy</w:t>
            </w:r>
            <w:r>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7</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44905805" w14:textId="77777777" w:rsidR="00B024BD" w:rsidRDefault="00B024BD" w:rsidP="00B024BD">
            <w:pPr>
              <w:jc w:val="center"/>
              <w:rPr>
                <w:rFonts w:ascii="Times New Roman" w:hAnsi="Times New Roman"/>
              </w:rPr>
            </w:pPr>
            <w:r>
              <w:rPr>
                <w:rFonts w:ascii="Times New Roman" w:hAnsi="Times New Roman"/>
              </w:rPr>
              <w:t>2010</w:t>
            </w:r>
          </w:p>
        </w:tc>
        <w:tc>
          <w:tcPr>
            <w:tcW w:w="1559" w:type="dxa"/>
            <w:tcBorders>
              <w:top w:val="single" w:sz="4" w:space="0" w:color="D0CECE" w:themeColor="background2" w:themeShade="E6"/>
              <w:bottom w:val="single" w:sz="4" w:space="0" w:color="D0CECE" w:themeColor="background2" w:themeShade="E6"/>
            </w:tcBorders>
            <w:vAlign w:val="center"/>
          </w:tcPr>
          <w:p w14:paraId="708D9806"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030E00B7"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2A9ED3CF"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288DD4FE" w14:textId="133F3D4A" w:rsidR="00B024BD" w:rsidRDefault="00B024BD" w:rsidP="00F827EF">
            <w:pPr>
              <w:rPr>
                <w:rFonts w:ascii="Times New Roman" w:hAnsi="Times New Roman"/>
              </w:rPr>
            </w:pPr>
            <w:r>
              <w:rPr>
                <w:rFonts w:ascii="Times New Roman" w:hAnsi="Times New Roman"/>
              </w:rPr>
              <w:t>Danish Secretariat for Reference Programmes for Gastroenterology, Surgery and Anaesthetics</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6430D41C" w14:textId="77777777" w:rsidR="00B024BD" w:rsidRDefault="00B024BD" w:rsidP="00B024BD">
            <w:pPr>
              <w:jc w:val="center"/>
              <w:rPr>
                <w:rFonts w:ascii="Times New Roman" w:hAnsi="Times New Roman"/>
              </w:rPr>
            </w:pPr>
            <w:r>
              <w:rPr>
                <w:rFonts w:ascii="Times New Roman" w:hAnsi="Times New Roman"/>
              </w:rPr>
              <w:t>2011</w:t>
            </w:r>
          </w:p>
        </w:tc>
        <w:tc>
          <w:tcPr>
            <w:tcW w:w="1559" w:type="dxa"/>
            <w:tcBorders>
              <w:top w:val="single" w:sz="4" w:space="0" w:color="D0CECE" w:themeColor="background2" w:themeShade="E6"/>
              <w:bottom w:val="single" w:sz="4" w:space="0" w:color="D0CECE" w:themeColor="background2" w:themeShade="E6"/>
            </w:tcBorders>
            <w:vAlign w:val="center"/>
          </w:tcPr>
          <w:p w14:paraId="40462D15" w14:textId="77777777" w:rsidR="00B024BD" w:rsidRDefault="00B024BD" w:rsidP="00B024BD">
            <w:pPr>
              <w:jc w:val="center"/>
              <w:rPr>
                <w:rFonts w:ascii="Times New Roman" w:hAnsi="Times New Roman"/>
              </w:rPr>
            </w:pPr>
            <w:r>
              <w:rPr>
                <w:rFonts w:ascii="Times New Roman" w:hAnsi="Times New Roman"/>
              </w:rPr>
              <w:t>Denmark</w:t>
            </w:r>
          </w:p>
        </w:tc>
        <w:tc>
          <w:tcPr>
            <w:tcW w:w="1701" w:type="dxa"/>
            <w:tcBorders>
              <w:top w:val="single" w:sz="4" w:space="0" w:color="D0CECE" w:themeColor="background2" w:themeShade="E6"/>
              <w:bottom w:val="single" w:sz="4" w:space="0" w:color="D0CECE" w:themeColor="background2" w:themeShade="E6"/>
            </w:tcBorders>
            <w:vAlign w:val="center"/>
          </w:tcPr>
          <w:p w14:paraId="5F3C6295"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7EE280D0"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2A307255" w14:textId="62520755" w:rsidR="00B024BD" w:rsidRDefault="00B024BD" w:rsidP="00F827EF">
            <w:pPr>
              <w:rPr>
                <w:rFonts w:ascii="Times New Roman" w:hAnsi="Times New Roman"/>
              </w:rPr>
            </w:pPr>
            <w:r>
              <w:rPr>
                <w:rFonts w:ascii="Times New Roman" w:hAnsi="Times New Roman"/>
              </w:rPr>
              <w:t>Spanish Society of Gastrointestinal Endoscopy</w:t>
            </w:r>
            <w:r>
              <w:rPr>
                <w:rFonts w:ascii="Times New Roman" w:hAnsi="Times New Roman"/>
              </w:rPr>
              <w:fldChar w:fldCharType="begin"/>
            </w:r>
            <w:r w:rsidR="00F827EF">
              <w:rPr>
                <w:rFonts w:ascii="Times New Roman" w:hAnsi="Times New Roman"/>
              </w:rPr>
              <w:instrText xml:space="preserve"> ADDIN EN.CITE &lt;EndNote&gt;&lt;Cite&gt;&lt;Author&gt;Jover&lt;/Author&gt;&lt;Year&gt;2012&lt;/Year&gt;&lt;RecNum&gt;12&lt;/RecNum&gt;&lt;DisplayText&gt;&lt;style face="superscript"&gt;9&lt;/style&gt;&lt;/DisplayText&gt;&lt;record&gt;&lt;rec-number&gt;12&lt;/rec-number&gt;&lt;foreign-keys&gt;&lt;key app="EN" db-id="fv2ff5vs8fvpr4etzf0ps0zt2veefrd2pw00" timestamp="1563463766"&gt;12&lt;/key&gt;&lt;/foreign-keys&gt;&lt;ref-type name="Journal Article"&gt;17&lt;/ref-type&gt;&lt;contributors&gt;&lt;authors&gt;&lt;author&gt;Jover, R&lt;/author&gt;&lt;author&gt;Herraiz, M&lt;/author&gt;&lt;author&gt;Alarcón, O&lt;/author&gt;&lt;author&gt;Brullet, E&lt;/author&gt;&lt;author&gt;Bujanda, L&lt;/author&gt;&lt;author&gt;Bustamante, M&lt;/author&gt;&lt;author&gt;Campo, R&lt;/author&gt;&lt;author&gt;Carreño, R&lt;/author&gt;&lt;author&gt;Castells, A&lt;/author&gt;&lt;author&gt;Cubiella, J&lt;/author&gt;&lt;/authors&gt;&lt;/contributors&gt;&lt;titles&gt;&lt;title&gt;Clinical practice guidelines: quality of colonoscopy in colorectal cancer screening&lt;/title&gt;&lt;secondary-title&gt;Endoscopy&lt;/secondary-title&gt;&lt;/titles&gt;&lt;periodical&gt;&lt;full-title&gt;Endoscopy&lt;/full-title&gt;&lt;/periodical&gt;&lt;pages&gt;444-451&lt;/pages&gt;&lt;volume&gt;44&lt;/volume&gt;&lt;number&gt;04&lt;/number&gt;&lt;dates&gt;&lt;year&gt;2012&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9</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1F9F0152" w14:textId="77777777" w:rsidR="00B024BD" w:rsidRDefault="00B024BD" w:rsidP="00B024BD">
            <w:pPr>
              <w:jc w:val="center"/>
              <w:rPr>
                <w:rFonts w:ascii="Times New Roman" w:hAnsi="Times New Roman"/>
              </w:rPr>
            </w:pPr>
            <w:r>
              <w:rPr>
                <w:rFonts w:ascii="Times New Roman" w:hAnsi="Times New Roman"/>
              </w:rPr>
              <w:t>2012</w:t>
            </w:r>
          </w:p>
        </w:tc>
        <w:tc>
          <w:tcPr>
            <w:tcW w:w="1559" w:type="dxa"/>
            <w:tcBorders>
              <w:top w:val="single" w:sz="4" w:space="0" w:color="D0CECE" w:themeColor="background2" w:themeShade="E6"/>
              <w:bottom w:val="single" w:sz="4" w:space="0" w:color="D0CECE" w:themeColor="background2" w:themeShade="E6"/>
            </w:tcBorders>
            <w:vAlign w:val="center"/>
          </w:tcPr>
          <w:p w14:paraId="3202637B" w14:textId="77777777" w:rsidR="00B024BD" w:rsidRDefault="00B024BD" w:rsidP="00B024BD">
            <w:pPr>
              <w:jc w:val="center"/>
              <w:rPr>
                <w:rFonts w:ascii="Times New Roman" w:hAnsi="Times New Roman"/>
              </w:rPr>
            </w:pPr>
            <w:r>
              <w:rPr>
                <w:rFonts w:ascii="Times New Roman" w:hAnsi="Times New Roman"/>
              </w:rPr>
              <w:t>Spain</w:t>
            </w:r>
          </w:p>
        </w:tc>
        <w:tc>
          <w:tcPr>
            <w:tcW w:w="1701" w:type="dxa"/>
            <w:tcBorders>
              <w:top w:val="single" w:sz="4" w:space="0" w:color="D0CECE" w:themeColor="background2" w:themeShade="E6"/>
              <w:bottom w:val="single" w:sz="4" w:space="0" w:color="D0CECE" w:themeColor="background2" w:themeShade="E6"/>
            </w:tcBorders>
            <w:vAlign w:val="center"/>
          </w:tcPr>
          <w:p w14:paraId="20AF4478" w14:textId="77777777" w:rsidR="00B024BD" w:rsidRDefault="00B024BD" w:rsidP="00B024BD">
            <w:pPr>
              <w:jc w:val="center"/>
              <w:rPr>
                <w:rFonts w:ascii="Times New Roman" w:hAnsi="Times New Roman"/>
              </w:rPr>
            </w:pPr>
            <w:r>
              <w:rPr>
                <w:rFonts w:ascii="Times New Roman" w:hAnsi="Times New Roman"/>
              </w:rPr>
              <w:t>Colonoscopy</w:t>
            </w:r>
          </w:p>
        </w:tc>
      </w:tr>
      <w:tr w:rsidR="00B024BD" w14:paraId="47D0F6BA"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5274A7DE" w14:textId="2E884BAC" w:rsidR="00B024BD" w:rsidRDefault="00B024BD" w:rsidP="00F827EF">
            <w:pPr>
              <w:rPr>
                <w:rFonts w:ascii="Times New Roman" w:hAnsi="Times New Roman"/>
              </w:rPr>
            </w:pPr>
            <w:r>
              <w:rPr>
                <w:rFonts w:ascii="Times New Roman" w:hAnsi="Times New Roman"/>
              </w:rPr>
              <w:t>European Commission</w:t>
            </w:r>
            <w:r>
              <w:rPr>
                <w:rFonts w:ascii="Times New Roman" w:hAnsi="Times New Roman"/>
              </w:rPr>
              <w:fldChar w:fldCharType="begin"/>
            </w:r>
            <w:r w:rsidR="00F827EF">
              <w:rPr>
                <w:rFonts w:ascii="Times New Roman" w:hAnsi="Times New Roman"/>
              </w:rPr>
              <w:instrText xml:space="preserve"> ADDIN EN.CITE &lt;EndNote&gt;&lt;Cite&gt;&lt;Author&gt;Valori&lt;/Author&gt;&lt;Year&gt;2012&lt;/Year&gt;&lt;RecNum&gt;11&lt;/RecNum&gt;&lt;DisplayText&gt;&lt;style face="superscript"&gt;10&lt;/style&gt;&lt;/DisplayText&gt;&lt;record&gt;&lt;rec-number&gt;11&lt;/rec-number&gt;&lt;foreign-keys&gt;&lt;key app="EN" db-id="fv2ff5vs8fvpr4etzf0ps0zt2veefrd2pw00" timestamp="1563463719"&gt;11&lt;/key&gt;&lt;/foreign-keys&gt;&lt;ref-type name="Journal Article"&gt;17&lt;/ref-type&gt;&lt;contributors&gt;&lt;authors&gt;&lt;author&gt;Valori, Roland&lt;/author&gt;&lt;author&gt;Rey, JF&lt;/author&gt;&lt;author&gt;Atkin, WS&lt;/author&gt;&lt;author&gt;Bretthauer, Michael&lt;/author&gt;&lt;author&gt;Senore, C&lt;/author&gt;&lt;author&gt;Hoff, Geir&lt;/author&gt;&lt;author&gt;Kuipers, EJ&lt;/author&gt;&lt;author&gt;Altenhofen, Lutz&lt;/author&gt;&lt;author&gt;Lambert, R&lt;/author&gt;&lt;author&gt;Minoli, G&lt;/author&gt;&lt;/authors&gt;&lt;/contributors&gt;&lt;titles&gt;&lt;title&gt;European guidelines for quality assurance in colorectal cancer screening and diagnosis. –Quality assurance in endoscopy in colorectal cancer screening and diagnosis&lt;/title&gt;&lt;secondary-title&gt;Endoscopy&lt;/secondary-title&gt;&lt;/titles&gt;&lt;periodical&gt;&lt;full-title&gt;Endoscopy&lt;/full-title&gt;&lt;/periodical&gt;&lt;pages&gt;SE88-SE105&lt;/pages&gt;&lt;volume&gt;44&lt;/volume&gt;&lt;number&gt;S 03&lt;/number&gt;&lt;dates&gt;&lt;year&gt;2012&lt;/year&gt;&lt;/dates&gt;&lt;isbn&gt;0013-726X&lt;/isbn&gt;&lt;urls&gt;&lt;/urls&gt;&lt;/record&gt;&lt;/Cite&gt;&lt;/EndNote&gt;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10</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6058D6AC" w14:textId="77777777" w:rsidR="00B024BD" w:rsidRDefault="00B024BD" w:rsidP="00B024BD">
            <w:pPr>
              <w:jc w:val="center"/>
              <w:rPr>
                <w:rFonts w:ascii="Times New Roman" w:hAnsi="Times New Roman"/>
              </w:rPr>
            </w:pPr>
            <w:r>
              <w:rPr>
                <w:rFonts w:ascii="Times New Roman" w:hAnsi="Times New Roman"/>
              </w:rPr>
              <w:t>2012</w:t>
            </w:r>
          </w:p>
        </w:tc>
        <w:tc>
          <w:tcPr>
            <w:tcW w:w="1559" w:type="dxa"/>
            <w:tcBorders>
              <w:top w:val="single" w:sz="4" w:space="0" w:color="D0CECE" w:themeColor="background2" w:themeShade="E6"/>
              <w:bottom w:val="single" w:sz="4" w:space="0" w:color="D0CECE" w:themeColor="background2" w:themeShade="E6"/>
            </w:tcBorders>
            <w:vAlign w:val="center"/>
          </w:tcPr>
          <w:p w14:paraId="4B307B52" w14:textId="77777777" w:rsidR="00B024BD" w:rsidRDefault="00B024BD" w:rsidP="00B024BD">
            <w:pPr>
              <w:jc w:val="center"/>
              <w:rPr>
                <w:rFonts w:ascii="Times New Roman" w:hAnsi="Times New Roman"/>
              </w:rPr>
            </w:pPr>
            <w:r>
              <w:rPr>
                <w:rFonts w:ascii="Times New Roman" w:hAnsi="Times New Roman"/>
              </w:rPr>
              <w:t>Europe</w:t>
            </w:r>
          </w:p>
        </w:tc>
        <w:tc>
          <w:tcPr>
            <w:tcW w:w="1701" w:type="dxa"/>
            <w:tcBorders>
              <w:top w:val="single" w:sz="4" w:space="0" w:color="D0CECE" w:themeColor="background2" w:themeShade="E6"/>
              <w:bottom w:val="single" w:sz="4" w:space="0" w:color="D0CECE" w:themeColor="background2" w:themeShade="E6"/>
            </w:tcBorders>
            <w:vAlign w:val="center"/>
          </w:tcPr>
          <w:p w14:paraId="1DF7D5C7" w14:textId="77777777" w:rsidR="00B024BD" w:rsidRDefault="00B024BD" w:rsidP="00B024BD">
            <w:pPr>
              <w:jc w:val="center"/>
              <w:rPr>
                <w:rFonts w:ascii="Times New Roman" w:hAnsi="Times New Roman"/>
              </w:rPr>
            </w:pPr>
            <w:r>
              <w:rPr>
                <w:rFonts w:ascii="Times New Roman" w:hAnsi="Times New Roman"/>
              </w:rPr>
              <w:t>Colonoscopy</w:t>
            </w:r>
          </w:p>
        </w:tc>
      </w:tr>
      <w:tr w:rsidR="00B024BD" w14:paraId="5F35F074"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369629B1" w14:textId="61B07F44" w:rsidR="00B024BD" w:rsidRDefault="00B024BD" w:rsidP="00F827EF">
            <w:pPr>
              <w:rPr>
                <w:rFonts w:ascii="Times New Roman" w:hAnsi="Times New Roman"/>
              </w:rPr>
            </w:pPr>
            <w:r>
              <w:rPr>
                <w:rFonts w:ascii="Times New Roman" w:hAnsi="Times New Roman"/>
              </w:rPr>
              <w:t>American Society of Gastrointestinal Endoscopy</w:t>
            </w:r>
            <w:r>
              <w:rPr>
                <w:rFonts w:ascii="Times New Roman" w:hAnsi="Times New Roman"/>
              </w:rPr>
              <w:fldChar w:fldCharType="begin"/>
            </w:r>
            <w:r w:rsidR="00F827EF">
              <w:rPr>
                <w:rFonts w:ascii="Times New Roman" w:hAnsi="Times New Roman"/>
              </w:rPr>
              <w:instrText xml:space="preserve"> ADDIN EN.CITE &lt;EndNote&gt;&lt;Cite&gt;&lt;Author&gt;Early&lt;/Author&gt;&lt;Year&gt;2013&lt;/Year&gt;&lt;RecNum&gt;13&lt;/RecNum&gt;&lt;DisplayText&gt;&lt;style face="superscript"&gt;11&lt;/style&gt;&lt;/DisplayText&gt;&lt;record&gt;&lt;rec-number&gt;13&lt;/rec-number&gt;&lt;foreign-keys&gt;&lt;key app="EN" db-id="fv2ff5vs8fvpr4etzf0ps0zt2veefrd2pw00" timestamp="1563463799"&gt;13&lt;/key&gt;&lt;/foreign-keys&gt;&lt;ref-type name="Journal Article"&gt;17&lt;/ref-type&gt;&lt;contributors&gt;&lt;authors&gt;&lt;author&gt;Early, Dayna S&lt;/author&gt;&lt;author&gt;Acosta, Ruben D&lt;/author&gt;&lt;author&gt;Chandrasekhara, Vinay&lt;/author&gt;&lt;author&gt;Chathadi, Krishnavel V&lt;/author&gt;&lt;author&gt;Decker, G Anton&lt;/author&gt;&lt;author&gt;Evans, John A&lt;/author&gt;&lt;author&gt;Fanelli, Robert D&lt;/author&gt;&lt;author&gt;Fisher, Deborah A&lt;/author&gt;&lt;author&gt;Foley, Kimberly Q&lt;/author&gt;&lt;author&gt;Fonkalsrud, Lisa&lt;/author&gt;&lt;/authors&gt;&lt;/contributors&gt;&lt;titles&gt;&lt;title&gt;Modifications in endoscopic practice for the elderly&lt;/title&gt;&lt;secondary-title&gt;Gastrointestinal endoscopy&lt;/secondary-title&gt;&lt;/titles&gt;&lt;periodical&gt;&lt;full-title&gt;Gastrointestinal Endoscopy&lt;/full-title&gt;&lt;/periodical&gt;&lt;pages&gt;1-7&lt;/pages&gt;&lt;volume&gt;78&lt;/volume&gt;&lt;number&gt;1&lt;/number&gt;&lt;dates&gt;&lt;year&gt;2013&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11</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39CA4943" w14:textId="77777777" w:rsidR="00B024BD" w:rsidRDefault="00B024BD" w:rsidP="00B024BD">
            <w:pPr>
              <w:jc w:val="center"/>
              <w:rPr>
                <w:rFonts w:ascii="Times New Roman" w:hAnsi="Times New Roman"/>
              </w:rPr>
            </w:pPr>
            <w:r>
              <w:rPr>
                <w:rFonts w:ascii="Times New Roman" w:hAnsi="Times New Roman"/>
              </w:rPr>
              <w:t>2013</w:t>
            </w:r>
          </w:p>
        </w:tc>
        <w:tc>
          <w:tcPr>
            <w:tcW w:w="1559" w:type="dxa"/>
            <w:tcBorders>
              <w:top w:val="single" w:sz="4" w:space="0" w:color="D0CECE" w:themeColor="background2" w:themeShade="E6"/>
              <w:bottom w:val="single" w:sz="4" w:space="0" w:color="D0CECE" w:themeColor="background2" w:themeShade="E6"/>
            </w:tcBorders>
            <w:vAlign w:val="center"/>
          </w:tcPr>
          <w:p w14:paraId="206960A4"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05AD2A21"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120FFEF3"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33568262" w14:textId="1506B229" w:rsidR="00B024BD" w:rsidRDefault="00B024BD" w:rsidP="00F827EF">
            <w:pPr>
              <w:rPr>
                <w:rFonts w:ascii="Times New Roman" w:hAnsi="Times New Roman"/>
              </w:rPr>
            </w:pPr>
            <w:r>
              <w:rPr>
                <w:rFonts w:ascii="Times New Roman" w:hAnsi="Times New Roman"/>
              </w:rPr>
              <w:t>Gastroenterological Society of Australia</w:t>
            </w:r>
            <w:r>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12</w:t>
            </w:r>
            <w:r>
              <w:rPr>
                <w:rFonts w:ascii="Times New Roman" w:hAnsi="Times New Roman"/>
              </w:rPr>
              <w:fldChar w:fldCharType="end"/>
            </w:r>
            <w:r>
              <w:rPr>
                <w:rFonts w:ascii="Times New Roman" w:hAnsi="Times New Roman"/>
              </w:rPr>
              <w:t xml:space="preserve"> </w:t>
            </w:r>
          </w:p>
        </w:tc>
        <w:tc>
          <w:tcPr>
            <w:tcW w:w="1418" w:type="dxa"/>
            <w:tcBorders>
              <w:top w:val="single" w:sz="4" w:space="0" w:color="D0CECE" w:themeColor="background2" w:themeShade="E6"/>
              <w:bottom w:val="single" w:sz="4" w:space="0" w:color="D0CECE" w:themeColor="background2" w:themeShade="E6"/>
            </w:tcBorders>
            <w:vAlign w:val="center"/>
          </w:tcPr>
          <w:p w14:paraId="18D4C731" w14:textId="77777777" w:rsidR="00B024BD" w:rsidRDefault="00B024BD" w:rsidP="00B024BD">
            <w:pPr>
              <w:jc w:val="center"/>
              <w:rPr>
                <w:rFonts w:ascii="Times New Roman" w:hAnsi="Times New Roman"/>
              </w:rPr>
            </w:pPr>
            <w:r>
              <w:rPr>
                <w:rFonts w:ascii="Times New Roman" w:hAnsi="Times New Roman"/>
              </w:rPr>
              <w:t>2014</w:t>
            </w:r>
          </w:p>
        </w:tc>
        <w:tc>
          <w:tcPr>
            <w:tcW w:w="1559" w:type="dxa"/>
            <w:tcBorders>
              <w:top w:val="single" w:sz="4" w:space="0" w:color="D0CECE" w:themeColor="background2" w:themeShade="E6"/>
              <w:bottom w:val="single" w:sz="4" w:space="0" w:color="D0CECE" w:themeColor="background2" w:themeShade="E6"/>
            </w:tcBorders>
            <w:vAlign w:val="center"/>
          </w:tcPr>
          <w:p w14:paraId="35EA5142" w14:textId="77777777" w:rsidR="00B024BD" w:rsidRDefault="00B024BD" w:rsidP="00B024BD">
            <w:pPr>
              <w:jc w:val="center"/>
              <w:rPr>
                <w:rFonts w:ascii="Times New Roman" w:hAnsi="Times New Roman"/>
              </w:rPr>
            </w:pPr>
            <w:r>
              <w:rPr>
                <w:rFonts w:ascii="Times New Roman" w:hAnsi="Times New Roman"/>
              </w:rPr>
              <w:t>Australia</w:t>
            </w:r>
          </w:p>
        </w:tc>
        <w:tc>
          <w:tcPr>
            <w:tcW w:w="1701" w:type="dxa"/>
            <w:tcBorders>
              <w:top w:val="single" w:sz="4" w:space="0" w:color="D0CECE" w:themeColor="background2" w:themeShade="E6"/>
              <w:bottom w:val="single" w:sz="4" w:space="0" w:color="D0CECE" w:themeColor="background2" w:themeShade="E6"/>
            </w:tcBorders>
            <w:vAlign w:val="center"/>
          </w:tcPr>
          <w:p w14:paraId="793C1C20"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01709720"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0AB4658E" w14:textId="07AA28DF" w:rsidR="00B024BD" w:rsidRDefault="00B024BD" w:rsidP="00F827EF">
            <w:pPr>
              <w:rPr>
                <w:rFonts w:ascii="Times New Roman" w:hAnsi="Times New Roman"/>
              </w:rPr>
            </w:pPr>
            <w:r>
              <w:rPr>
                <w:rFonts w:ascii="Times New Roman" w:hAnsi="Times New Roman"/>
              </w:rPr>
              <w:t>American Society for Gastrointestinal Endoscopy</w:t>
            </w:r>
            <w:r>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13</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45A8B1AE" w14:textId="77777777" w:rsidR="00B024BD" w:rsidRDefault="00B024BD" w:rsidP="00B024BD">
            <w:pPr>
              <w:jc w:val="center"/>
              <w:rPr>
                <w:rFonts w:ascii="Times New Roman" w:hAnsi="Times New Roman"/>
              </w:rPr>
            </w:pPr>
            <w:r>
              <w:rPr>
                <w:rFonts w:ascii="Times New Roman" w:hAnsi="Times New Roman"/>
              </w:rPr>
              <w:t>2014</w:t>
            </w:r>
          </w:p>
        </w:tc>
        <w:tc>
          <w:tcPr>
            <w:tcW w:w="1559" w:type="dxa"/>
            <w:tcBorders>
              <w:top w:val="single" w:sz="4" w:space="0" w:color="D0CECE" w:themeColor="background2" w:themeShade="E6"/>
              <w:bottom w:val="single" w:sz="4" w:space="0" w:color="D0CECE" w:themeColor="background2" w:themeShade="E6"/>
            </w:tcBorders>
            <w:vAlign w:val="center"/>
          </w:tcPr>
          <w:p w14:paraId="73B549C8"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0CDC7B3D"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5B2BF677"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5762506F" w14:textId="140E5305" w:rsidR="00B024BD" w:rsidRDefault="00B024BD" w:rsidP="00F827EF">
            <w:pPr>
              <w:rPr>
                <w:rFonts w:ascii="Times New Roman" w:hAnsi="Times New Roman"/>
              </w:rPr>
            </w:pPr>
            <w:r>
              <w:rPr>
                <w:rFonts w:ascii="Times New Roman" w:hAnsi="Times New Roman"/>
              </w:rPr>
              <w:t>Cancer Care Ontario</w:t>
            </w:r>
            <w:r>
              <w:rPr>
                <w:rFonts w:ascii="Times New Roman" w:hAnsi="Times New Roman"/>
              </w:rPr>
              <w:fldChar w:fldCharType="begin"/>
            </w:r>
            <w:r w:rsidR="00F827EF">
              <w:rPr>
                <w:rFonts w:ascii="Times New Roman" w:hAnsi="Times New Roman"/>
              </w:rPr>
              <w:instrText xml:space="preserve"> ADDIN EN.CITE &lt;EndNote&gt;&lt;Cite&gt;&lt;Author&gt;Tinmouth J&lt;/Author&gt;&lt;Year&gt;2013&lt;/Year&gt;&lt;RecNum&gt;15&lt;/RecNum&gt;&lt;DisplayText&gt;&lt;style face="superscript"&gt;14,15&lt;/style&gt;&lt;/DisplayText&gt;&lt;record&gt;&lt;rec-number&gt;15&lt;/rec-number&gt;&lt;foreign-keys&gt;&lt;key app="EN" db-id="fv2ff5vs8fvpr4etzf0ps0zt2veefrd2pw00" timestamp="1563463919"&gt;15&lt;/key&gt;&lt;/foreign-keys&gt;&lt;ref-type name="Web Page"&gt;12&lt;/ref-type&gt;&lt;contributors&gt;&lt;authors&gt;&lt;author&gt;Tinmouth J,&lt;/author&gt;&lt;author&gt;Kennedy E,&lt;/author&gt;&lt;author&gt;Baron D, &lt;/author&gt;&lt;author&gt;Burke M,&lt;/author&gt;&lt;author&gt;Feinberg S, &lt;/author&gt;&lt;author&gt;Gould M, &lt;/author&gt;&lt;author&gt;Baxter N, &lt;/author&gt;&lt;author&gt;Lewis N&lt;/author&gt;&lt;/authors&gt;&lt;/contributors&gt;&lt;titles&gt;&lt;title&gt;Guideline for colonoscopy quality assurance in Ontario &lt;/title&gt;&lt;/titles&gt;&lt;dates&gt;&lt;year&gt;2013&lt;/year&gt;&lt;/dates&gt;&lt;pub-location&gt;Toronto (ON)&lt;/pub-location&gt;&lt;publisher&gt;Cancer Care Ontario&lt;/publisher&gt;&lt;urls&gt;&lt;related-urls&gt;&lt;url&gt;https://www.cancercare.on.ca/common/pages/UserFile.aspx?fileId=33457&lt;/url&gt;&lt;/related-urls&gt;&lt;/urls&gt;&lt;/record&gt;&lt;/Cite&gt;&lt;Cite&gt;&lt;Author&gt;Tinmouth&lt;/Author&gt;&lt;Year&gt;2014&lt;/Year&gt;&lt;RecNum&gt;16&lt;/RecNum&gt;&lt;record&gt;&lt;rec-number&gt;16&lt;/rec-number&gt;&lt;foreign-keys&gt;&lt;key app="EN" db-id="fv2ff5vs8fvpr4etzf0ps0zt2veefrd2pw00" timestamp="1563463947"&gt;16&lt;/key&gt;&lt;/foreign-keys&gt;&lt;ref-type name="Journal Article"&gt;17&lt;/ref-type&gt;&lt;contributors&gt;&lt;authors&gt;&lt;author&gt;Tinmouth, Jill&lt;/author&gt;&lt;author&gt;Kennedy, Erin B&lt;/author&gt;&lt;author&gt;Baron, David&lt;/author&gt;&lt;author&gt;Burke, Mae&lt;/author&gt;&lt;author&gt;Feinberg, Stanley&lt;/author&gt;&lt;author&gt;Gould, Michael&lt;/author&gt;&lt;author&gt;Baxter, Nancy&lt;/author&gt;&lt;author&gt;Lewis, Nancy&lt;/author&gt;&lt;/authors&gt;&lt;/contributors&gt;&lt;titles&gt;&lt;title&gt;Colonoscopy quality assurance in Ontario: systematic review and clinical practice guideline&lt;/title&gt;&lt;secondary-title&gt;Canadian Journal of Gastroenterology and Hepatology&lt;/secondary-title&gt;&lt;/titles&gt;&lt;periodical&gt;&lt;full-title&gt;Canadian Journal of Gastroenterology and Hepatology&lt;/full-title&gt;&lt;/periodical&gt;&lt;pages&gt;251-274&lt;/pages&gt;&lt;volume&gt;28&lt;/volume&gt;&lt;number&gt;5&lt;/number&gt;&lt;dates&gt;&lt;year&gt;2014&lt;/year&gt;&lt;/dates&gt;&lt;isbn&gt;2291-2789&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14,15</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71B499CC" w14:textId="77777777" w:rsidR="00B024BD" w:rsidRDefault="00B024BD" w:rsidP="00B024BD">
            <w:pPr>
              <w:jc w:val="center"/>
              <w:rPr>
                <w:rFonts w:ascii="Times New Roman" w:hAnsi="Times New Roman"/>
              </w:rPr>
            </w:pPr>
            <w:r>
              <w:rPr>
                <w:rFonts w:ascii="Times New Roman" w:hAnsi="Times New Roman"/>
              </w:rPr>
              <w:t>2014</w:t>
            </w:r>
          </w:p>
        </w:tc>
        <w:tc>
          <w:tcPr>
            <w:tcW w:w="1559" w:type="dxa"/>
            <w:tcBorders>
              <w:top w:val="single" w:sz="4" w:space="0" w:color="D0CECE" w:themeColor="background2" w:themeShade="E6"/>
              <w:bottom w:val="single" w:sz="4" w:space="0" w:color="D0CECE" w:themeColor="background2" w:themeShade="E6"/>
            </w:tcBorders>
            <w:vAlign w:val="center"/>
          </w:tcPr>
          <w:p w14:paraId="387D2CDB" w14:textId="77777777" w:rsidR="00B024BD" w:rsidRDefault="00B024BD" w:rsidP="00B024BD">
            <w:pPr>
              <w:jc w:val="center"/>
              <w:rPr>
                <w:rFonts w:ascii="Times New Roman" w:hAnsi="Times New Roman"/>
              </w:rPr>
            </w:pPr>
            <w:r>
              <w:rPr>
                <w:rFonts w:ascii="Times New Roman" w:hAnsi="Times New Roman"/>
              </w:rPr>
              <w:t>Canada</w:t>
            </w:r>
          </w:p>
        </w:tc>
        <w:tc>
          <w:tcPr>
            <w:tcW w:w="1701" w:type="dxa"/>
            <w:tcBorders>
              <w:top w:val="single" w:sz="4" w:space="0" w:color="D0CECE" w:themeColor="background2" w:themeShade="E6"/>
              <w:bottom w:val="single" w:sz="4" w:space="0" w:color="D0CECE" w:themeColor="background2" w:themeShade="E6"/>
            </w:tcBorders>
            <w:vAlign w:val="center"/>
          </w:tcPr>
          <w:p w14:paraId="352EB03D" w14:textId="77777777" w:rsidR="00B024BD" w:rsidRDefault="00B024BD" w:rsidP="00B024BD">
            <w:pPr>
              <w:jc w:val="center"/>
              <w:rPr>
                <w:rFonts w:ascii="Times New Roman" w:hAnsi="Times New Roman"/>
              </w:rPr>
            </w:pPr>
            <w:r>
              <w:rPr>
                <w:rFonts w:ascii="Times New Roman" w:hAnsi="Times New Roman"/>
              </w:rPr>
              <w:t>Colonoscopy</w:t>
            </w:r>
          </w:p>
        </w:tc>
      </w:tr>
      <w:tr w:rsidR="00B024BD" w14:paraId="40F2D36F"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409B190F" w14:textId="15726D76" w:rsidR="00B024BD" w:rsidRDefault="00B024BD" w:rsidP="00F827EF">
            <w:pPr>
              <w:rPr>
                <w:rFonts w:ascii="Times New Roman" w:hAnsi="Times New Roman"/>
              </w:rPr>
            </w:pPr>
            <w:r>
              <w:rPr>
                <w:rFonts w:ascii="Times New Roman" w:hAnsi="Times New Roman"/>
              </w:rPr>
              <w:t>Spanish Society of Gastrointestinal Endoscopy</w:t>
            </w:r>
            <w:r>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16</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191D2885" w14:textId="77777777" w:rsidR="00B024BD" w:rsidRDefault="00B024BD" w:rsidP="00B024BD">
            <w:pPr>
              <w:jc w:val="center"/>
              <w:rPr>
                <w:rFonts w:ascii="Times New Roman" w:hAnsi="Times New Roman"/>
              </w:rPr>
            </w:pPr>
            <w:r>
              <w:rPr>
                <w:rFonts w:ascii="Times New Roman" w:hAnsi="Times New Roman"/>
              </w:rPr>
              <w:t>2014</w:t>
            </w:r>
          </w:p>
        </w:tc>
        <w:tc>
          <w:tcPr>
            <w:tcW w:w="1559" w:type="dxa"/>
            <w:tcBorders>
              <w:top w:val="single" w:sz="4" w:space="0" w:color="D0CECE" w:themeColor="background2" w:themeShade="E6"/>
              <w:bottom w:val="single" w:sz="4" w:space="0" w:color="D0CECE" w:themeColor="background2" w:themeShade="E6"/>
            </w:tcBorders>
            <w:vAlign w:val="center"/>
          </w:tcPr>
          <w:p w14:paraId="0EA84884" w14:textId="77777777" w:rsidR="00B024BD" w:rsidRDefault="00B024BD" w:rsidP="00B024BD">
            <w:pPr>
              <w:jc w:val="center"/>
              <w:rPr>
                <w:rFonts w:ascii="Times New Roman" w:hAnsi="Times New Roman"/>
              </w:rPr>
            </w:pPr>
            <w:r>
              <w:rPr>
                <w:rFonts w:ascii="Times New Roman" w:hAnsi="Times New Roman"/>
              </w:rPr>
              <w:t>Spain</w:t>
            </w:r>
          </w:p>
        </w:tc>
        <w:tc>
          <w:tcPr>
            <w:tcW w:w="1701" w:type="dxa"/>
            <w:tcBorders>
              <w:top w:val="single" w:sz="4" w:space="0" w:color="D0CECE" w:themeColor="background2" w:themeShade="E6"/>
              <w:bottom w:val="single" w:sz="4" w:space="0" w:color="D0CECE" w:themeColor="background2" w:themeShade="E6"/>
            </w:tcBorders>
            <w:vAlign w:val="center"/>
          </w:tcPr>
          <w:p w14:paraId="68F2AD64"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123C3289"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3EA617B3" w14:textId="005A7D71" w:rsidR="00B024BD" w:rsidRDefault="00B024BD" w:rsidP="00F827EF">
            <w:pPr>
              <w:rPr>
                <w:rFonts w:ascii="Times New Roman" w:hAnsi="Times New Roman"/>
              </w:rPr>
            </w:pPr>
            <w:r>
              <w:rPr>
                <w:rFonts w:ascii="Times New Roman" w:hAnsi="Times New Roman"/>
              </w:rPr>
              <w:t>European Society of Gastrointestinal Endoscopy &amp; European Society of Gastrointestinal Endoscopy Nurses and Associates</w:t>
            </w:r>
            <w:r>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17</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04E807B8" w14:textId="77777777" w:rsidR="00B024BD" w:rsidRDefault="00B024BD" w:rsidP="00B024BD">
            <w:pPr>
              <w:jc w:val="center"/>
              <w:rPr>
                <w:rFonts w:ascii="Times New Roman" w:hAnsi="Times New Roman"/>
              </w:rPr>
            </w:pPr>
            <w:r>
              <w:rPr>
                <w:rFonts w:ascii="Times New Roman" w:hAnsi="Times New Roman"/>
              </w:rPr>
              <w:t>2015</w:t>
            </w:r>
          </w:p>
        </w:tc>
        <w:tc>
          <w:tcPr>
            <w:tcW w:w="1559" w:type="dxa"/>
            <w:tcBorders>
              <w:top w:val="single" w:sz="4" w:space="0" w:color="D0CECE" w:themeColor="background2" w:themeShade="E6"/>
              <w:bottom w:val="single" w:sz="4" w:space="0" w:color="D0CECE" w:themeColor="background2" w:themeShade="E6"/>
            </w:tcBorders>
            <w:vAlign w:val="center"/>
          </w:tcPr>
          <w:p w14:paraId="547CE194" w14:textId="77777777" w:rsidR="00B024BD" w:rsidRDefault="00B024BD" w:rsidP="00B024BD">
            <w:pPr>
              <w:jc w:val="center"/>
              <w:rPr>
                <w:rFonts w:ascii="Times New Roman" w:hAnsi="Times New Roman"/>
              </w:rPr>
            </w:pPr>
            <w:r>
              <w:rPr>
                <w:rFonts w:ascii="Times New Roman" w:hAnsi="Times New Roman"/>
              </w:rPr>
              <w:t>Europe</w:t>
            </w:r>
          </w:p>
        </w:tc>
        <w:tc>
          <w:tcPr>
            <w:tcW w:w="1701" w:type="dxa"/>
            <w:tcBorders>
              <w:top w:val="single" w:sz="4" w:space="0" w:color="D0CECE" w:themeColor="background2" w:themeShade="E6"/>
              <w:bottom w:val="single" w:sz="4" w:space="0" w:color="D0CECE" w:themeColor="background2" w:themeShade="E6"/>
            </w:tcBorders>
            <w:vAlign w:val="center"/>
          </w:tcPr>
          <w:p w14:paraId="55E6CC65"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38121B51"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2A6B5E34" w14:textId="3018D6A2" w:rsidR="00B024BD" w:rsidRDefault="00B024BD" w:rsidP="00F827EF">
            <w:pPr>
              <w:rPr>
                <w:rFonts w:ascii="Times New Roman" w:hAnsi="Times New Roman"/>
              </w:rPr>
            </w:pPr>
            <w:r>
              <w:rPr>
                <w:rFonts w:ascii="Times New Roman" w:hAnsi="Times New Roman"/>
              </w:rPr>
              <w:t>German Society for Gastroenterology, Digestive and Metabolic Diseases</w:t>
            </w:r>
            <w:r>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18</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7409BFB6" w14:textId="77777777" w:rsidR="00B024BD" w:rsidRDefault="00B024BD" w:rsidP="00B024BD">
            <w:pPr>
              <w:jc w:val="center"/>
              <w:rPr>
                <w:rFonts w:ascii="Times New Roman" w:hAnsi="Times New Roman"/>
              </w:rPr>
            </w:pPr>
            <w:r>
              <w:rPr>
                <w:rFonts w:ascii="Times New Roman" w:hAnsi="Times New Roman"/>
              </w:rPr>
              <w:t>2016</w:t>
            </w:r>
          </w:p>
        </w:tc>
        <w:tc>
          <w:tcPr>
            <w:tcW w:w="1559" w:type="dxa"/>
            <w:tcBorders>
              <w:top w:val="single" w:sz="4" w:space="0" w:color="D0CECE" w:themeColor="background2" w:themeShade="E6"/>
              <w:bottom w:val="single" w:sz="4" w:space="0" w:color="D0CECE" w:themeColor="background2" w:themeShade="E6"/>
            </w:tcBorders>
            <w:vAlign w:val="center"/>
          </w:tcPr>
          <w:p w14:paraId="350CAC9E" w14:textId="77777777" w:rsidR="00B024BD" w:rsidRDefault="00B024BD" w:rsidP="00B024BD">
            <w:pPr>
              <w:jc w:val="center"/>
              <w:rPr>
                <w:rFonts w:ascii="Times New Roman" w:hAnsi="Times New Roman"/>
              </w:rPr>
            </w:pPr>
            <w:r>
              <w:rPr>
                <w:rFonts w:ascii="Times New Roman" w:hAnsi="Times New Roman"/>
              </w:rPr>
              <w:t>Germany</w:t>
            </w:r>
          </w:p>
        </w:tc>
        <w:tc>
          <w:tcPr>
            <w:tcW w:w="1701" w:type="dxa"/>
            <w:tcBorders>
              <w:top w:val="single" w:sz="4" w:space="0" w:color="D0CECE" w:themeColor="background2" w:themeShade="E6"/>
              <w:bottom w:val="single" w:sz="4" w:space="0" w:color="D0CECE" w:themeColor="background2" w:themeShade="E6"/>
            </w:tcBorders>
            <w:vAlign w:val="center"/>
          </w:tcPr>
          <w:p w14:paraId="4246FAD8"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4900D7E7"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29AECD04" w14:textId="058C23F1" w:rsidR="00B024BD" w:rsidRDefault="00B024BD" w:rsidP="00F827EF">
            <w:pPr>
              <w:rPr>
                <w:rFonts w:ascii="Times New Roman" w:hAnsi="Times New Roman"/>
              </w:rPr>
            </w:pPr>
            <w:r>
              <w:rPr>
                <w:rFonts w:ascii="Times New Roman" w:hAnsi="Times New Roman"/>
              </w:rPr>
              <w:t>American Society for Gastrointestinal Endoscopy</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31FBDD15" w14:textId="77777777" w:rsidR="00B024BD" w:rsidRDefault="00B024BD" w:rsidP="00B024BD">
            <w:pPr>
              <w:jc w:val="center"/>
              <w:rPr>
                <w:rFonts w:ascii="Times New Roman" w:hAnsi="Times New Roman"/>
              </w:rPr>
            </w:pPr>
            <w:r>
              <w:rPr>
                <w:rFonts w:ascii="Times New Roman" w:hAnsi="Times New Roman"/>
              </w:rPr>
              <w:t>2018</w:t>
            </w:r>
          </w:p>
        </w:tc>
        <w:tc>
          <w:tcPr>
            <w:tcW w:w="1559" w:type="dxa"/>
            <w:tcBorders>
              <w:top w:val="single" w:sz="4" w:space="0" w:color="D0CECE" w:themeColor="background2" w:themeShade="E6"/>
              <w:bottom w:val="single" w:sz="4" w:space="0" w:color="D0CECE" w:themeColor="background2" w:themeShade="E6"/>
            </w:tcBorders>
            <w:vAlign w:val="center"/>
          </w:tcPr>
          <w:p w14:paraId="265D452C"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63337AF4"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5212D25A" w14:textId="77777777" w:rsidTr="00B024BD">
        <w:trPr>
          <w:trHeight w:val="567"/>
        </w:trPr>
        <w:tc>
          <w:tcPr>
            <w:tcW w:w="4678" w:type="dxa"/>
            <w:tcBorders>
              <w:top w:val="single" w:sz="4" w:space="0" w:color="D0CECE" w:themeColor="background2" w:themeShade="E6"/>
              <w:bottom w:val="single" w:sz="4" w:space="0" w:color="auto"/>
            </w:tcBorders>
            <w:vAlign w:val="center"/>
          </w:tcPr>
          <w:p w14:paraId="40679D06" w14:textId="73FDF112" w:rsidR="00B024BD" w:rsidRDefault="00B024BD" w:rsidP="00F827EF">
            <w:pPr>
              <w:rPr>
                <w:rFonts w:ascii="Times New Roman" w:hAnsi="Times New Roman"/>
              </w:rPr>
            </w:pPr>
            <w:r>
              <w:rPr>
                <w:rFonts w:ascii="Times New Roman" w:hAnsi="Times New Roman"/>
              </w:rPr>
              <w:t>Joint Advisory Group on Gastrointestinal Endoscopy</w:t>
            </w:r>
            <w:r>
              <w:rPr>
                <w:rFonts w:ascii="Times New Roman" w:hAnsi="Times New Roman"/>
              </w:rPr>
              <w:fldChar w:fldCharType="begin"/>
            </w:r>
            <w:r w:rsidR="00F827EF">
              <w:rPr>
                <w:rFonts w:ascii="Times New Roman" w:hAnsi="Times New Roman"/>
              </w:rPr>
              <w:instrText xml:space="preserve"> ADDIN EN.CITE &lt;EndNote&gt;&lt;Cite&gt;&lt;Author&gt;Dunkley&lt;/Author&gt;&lt;Year&gt;2019&lt;/Year&gt;&lt;RecNum&gt;30&lt;/RecNum&gt;&lt;DisplayText&gt;&lt;style face="superscript"&gt;20&lt;/style&gt;&lt;/DisplayText&gt;&lt;record&gt;&lt;rec-number&gt;30&lt;/rec-number&gt;&lt;foreign-keys&gt;&lt;key app="EN" db-id="fv2ff5vs8fvpr4etzf0ps0zt2veefrd2pw00" timestamp="1563465424"&gt;30&lt;/key&gt;&lt;/foreign-keys&gt;&lt;ref-type name="Generic"&gt;13&lt;/ref-type&gt;&lt;contributors&gt;&lt;authors&gt;&lt;author&gt;Dunkley, Irene&lt;/author&gt;&lt;author&gt;Griffiths, Helen&lt;/author&gt;&lt;author&gt;Follows, Rachael&lt;/author&gt;&lt;author&gt;Ball, Alison&lt;/author&gt;&lt;author&gt;Collins, Mandy&lt;/author&gt;&lt;author&gt;Dodds, Phedra&lt;/author&gt;&lt;author&gt;Gardner, Richard&lt;/author&gt;&lt;author&gt;Jackson, Victoria&lt;/author&gt;&lt;author&gt;Rodgers, Claire&lt;/author&gt;&lt;author&gt;Simpson, Barbara&lt;/author&gt;&lt;/authors&gt;&lt;/contributors&gt;&lt;titles&gt;&lt;title&gt;UK consensus on non-medical staffing required to deliver safe, quality-assured care for adult patients undergoing gastrointestinal endoscopy&lt;/title&gt;&lt;/titles&gt;&lt;dates&gt;&lt;year&gt;2019&lt;/year&gt;&lt;/dates&gt;&lt;publisher&gt;British Medical Journal Publishing Group&lt;/publisher&gt;&lt;isbn&gt;2041-4137&lt;/isbn&gt;&lt;urls&gt;&lt;/urls&gt;&lt;/record&gt;&lt;/Cite&gt;&lt;/EndNote&gt;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20</w:t>
            </w:r>
            <w:r>
              <w:rPr>
                <w:rFonts w:ascii="Times New Roman" w:hAnsi="Times New Roman"/>
              </w:rPr>
              <w:fldChar w:fldCharType="end"/>
            </w:r>
          </w:p>
        </w:tc>
        <w:tc>
          <w:tcPr>
            <w:tcW w:w="1418" w:type="dxa"/>
            <w:tcBorders>
              <w:top w:val="single" w:sz="4" w:space="0" w:color="D0CECE" w:themeColor="background2" w:themeShade="E6"/>
              <w:bottom w:val="single" w:sz="4" w:space="0" w:color="auto"/>
            </w:tcBorders>
            <w:vAlign w:val="center"/>
          </w:tcPr>
          <w:p w14:paraId="61FFBC6E" w14:textId="77777777" w:rsidR="00B024BD" w:rsidRDefault="00B024BD" w:rsidP="00B024BD">
            <w:pPr>
              <w:jc w:val="center"/>
              <w:rPr>
                <w:rFonts w:ascii="Times New Roman" w:hAnsi="Times New Roman"/>
              </w:rPr>
            </w:pPr>
            <w:r>
              <w:rPr>
                <w:rFonts w:ascii="Times New Roman" w:hAnsi="Times New Roman"/>
              </w:rPr>
              <w:t>2018</w:t>
            </w:r>
          </w:p>
        </w:tc>
        <w:tc>
          <w:tcPr>
            <w:tcW w:w="1559" w:type="dxa"/>
            <w:tcBorders>
              <w:top w:val="single" w:sz="4" w:space="0" w:color="D0CECE" w:themeColor="background2" w:themeShade="E6"/>
              <w:bottom w:val="single" w:sz="4" w:space="0" w:color="auto"/>
            </w:tcBorders>
            <w:vAlign w:val="center"/>
          </w:tcPr>
          <w:p w14:paraId="2AECAC37" w14:textId="77777777" w:rsidR="00B024BD" w:rsidRDefault="00B024BD" w:rsidP="00B024BD">
            <w:pPr>
              <w:jc w:val="center"/>
              <w:rPr>
                <w:rFonts w:ascii="Times New Roman" w:hAnsi="Times New Roman"/>
              </w:rPr>
            </w:pPr>
            <w:r>
              <w:rPr>
                <w:rFonts w:ascii="Times New Roman" w:hAnsi="Times New Roman"/>
              </w:rPr>
              <w:t>Britain</w:t>
            </w:r>
          </w:p>
        </w:tc>
        <w:tc>
          <w:tcPr>
            <w:tcW w:w="1701" w:type="dxa"/>
            <w:tcBorders>
              <w:top w:val="single" w:sz="4" w:space="0" w:color="D0CECE" w:themeColor="background2" w:themeShade="E6"/>
              <w:bottom w:val="single" w:sz="4" w:space="0" w:color="auto"/>
            </w:tcBorders>
            <w:vAlign w:val="center"/>
          </w:tcPr>
          <w:p w14:paraId="5497952B" w14:textId="77777777" w:rsidR="00B024BD" w:rsidRDefault="00B024BD" w:rsidP="00B024BD">
            <w:pPr>
              <w:jc w:val="center"/>
              <w:rPr>
                <w:rFonts w:ascii="Times New Roman" w:hAnsi="Times New Roman"/>
              </w:rPr>
            </w:pPr>
          </w:p>
          <w:p w14:paraId="56426EA2" w14:textId="77777777" w:rsidR="00B024BD" w:rsidRDefault="00B024BD" w:rsidP="00B024BD">
            <w:pPr>
              <w:jc w:val="center"/>
              <w:rPr>
                <w:rFonts w:ascii="Times New Roman" w:hAnsi="Times New Roman"/>
              </w:rPr>
            </w:pPr>
            <w:r>
              <w:rPr>
                <w:rFonts w:ascii="Times New Roman" w:hAnsi="Times New Roman"/>
              </w:rPr>
              <w:t>GI endoscopy</w:t>
            </w:r>
          </w:p>
          <w:p w14:paraId="4D9B18CA" w14:textId="77777777" w:rsidR="00B024BD" w:rsidRDefault="00B024BD" w:rsidP="00B024BD">
            <w:pPr>
              <w:jc w:val="center"/>
              <w:rPr>
                <w:rFonts w:ascii="Times New Roman" w:hAnsi="Times New Roman"/>
              </w:rPr>
            </w:pPr>
          </w:p>
        </w:tc>
      </w:tr>
      <w:tr w:rsidR="00B024BD" w14:paraId="602ABABC" w14:textId="77777777" w:rsidTr="00B024BD">
        <w:trPr>
          <w:trHeight w:val="567"/>
        </w:trPr>
        <w:tc>
          <w:tcPr>
            <w:tcW w:w="9356" w:type="dxa"/>
            <w:gridSpan w:val="4"/>
            <w:tcBorders>
              <w:top w:val="single" w:sz="4" w:space="0" w:color="auto"/>
              <w:bottom w:val="single" w:sz="4" w:space="0" w:color="auto"/>
            </w:tcBorders>
            <w:shd w:val="clear" w:color="auto" w:fill="B4C6E7" w:themeFill="accent1" w:themeFillTint="66"/>
            <w:vAlign w:val="center"/>
          </w:tcPr>
          <w:p w14:paraId="371C9FC9" w14:textId="77777777" w:rsidR="00B024BD" w:rsidRPr="007C6AF3" w:rsidRDefault="00B024BD" w:rsidP="00B024BD">
            <w:pPr>
              <w:rPr>
                <w:rFonts w:ascii="Times New Roman" w:hAnsi="Times New Roman"/>
                <w:b/>
              </w:rPr>
            </w:pPr>
            <w:r w:rsidRPr="007C6AF3">
              <w:rPr>
                <w:rFonts w:ascii="Times New Roman" w:hAnsi="Times New Roman"/>
                <w:b/>
                <w:i/>
              </w:rPr>
              <w:lastRenderedPageBreak/>
              <w:t>Position Statements</w:t>
            </w:r>
            <w:r>
              <w:rPr>
                <w:rFonts w:ascii="Times New Roman" w:hAnsi="Times New Roman"/>
                <w:b/>
                <w:i/>
              </w:rPr>
              <w:t xml:space="preserve"> (n=7)</w:t>
            </w:r>
          </w:p>
        </w:tc>
      </w:tr>
      <w:tr w:rsidR="00B024BD" w14:paraId="146B8415" w14:textId="77777777" w:rsidTr="00B024BD">
        <w:trPr>
          <w:trHeight w:val="567"/>
        </w:trPr>
        <w:tc>
          <w:tcPr>
            <w:tcW w:w="4678" w:type="dxa"/>
            <w:tcBorders>
              <w:top w:val="single" w:sz="4" w:space="0" w:color="auto"/>
              <w:bottom w:val="single" w:sz="4" w:space="0" w:color="D0CECE" w:themeColor="background2" w:themeShade="E6"/>
            </w:tcBorders>
            <w:vAlign w:val="center"/>
          </w:tcPr>
          <w:p w14:paraId="624A9A88" w14:textId="712C510E" w:rsidR="00B024BD" w:rsidRPr="00DE642E" w:rsidRDefault="00B024BD" w:rsidP="00F827EF">
            <w:pPr>
              <w:rPr>
                <w:rFonts w:ascii="Times New Roman" w:hAnsi="Times New Roman"/>
              </w:rPr>
            </w:pPr>
            <w:r>
              <w:rPr>
                <w:rFonts w:ascii="Times New Roman" w:hAnsi="Times New Roman"/>
              </w:rPr>
              <w:t>Canadian Association of Gastroenterology</w:t>
            </w:r>
            <w:r>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21</w:t>
            </w:r>
            <w:r>
              <w:rPr>
                <w:rFonts w:ascii="Times New Roman" w:hAnsi="Times New Roman"/>
              </w:rPr>
              <w:fldChar w:fldCharType="end"/>
            </w:r>
          </w:p>
        </w:tc>
        <w:tc>
          <w:tcPr>
            <w:tcW w:w="1418" w:type="dxa"/>
            <w:tcBorders>
              <w:top w:val="single" w:sz="4" w:space="0" w:color="auto"/>
              <w:bottom w:val="single" w:sz="4" w:space="0" w:color="D0CECE" w:themeColor="background2" w:themeShade="E6"/>
            </w:tcBorders>
            <w:vAlign w:val="center"/>
          </w:tcPr>
          <w:p w14:paraId="6317443F" w14:textId="77777777" w:rsidR="00B024BD" w:rsidRDefault="00B024BD" w:rsidP="00B024BD">
            <w:pPr>
              <w:jc w:val="center"/>
              <w:rPr>
                <w:rFonts w:ascii="Times New Roman" w:hAnsi="Times New Roman"/>
              </w:rPr>
            </w:pPr>
            <w:r>
              <w:rPr>
                <w:rFonts w:ascii="Times New Roman" w:hAnsi="Times New Roman"/>
              </w:rPr>
              <w:t>2008</w:t>
            </w:r>
          </w:p>
        </w:tc>
        <w:tc>
          <w:tcPr>
            <w:tcW w:w="1559" w:type="dxa"/>
            <w:tcBorders>
              <w:top w:val="single" w:sz="4" w:space="0" w:color="auto"/>
              <w:bottom w:val="single" w:sz="4" w:space="0" w:color="D0CECE" w:themeColor="background2" w:themeShade="E6"/>
            </w:tcBorders>
            <w:vAlign w:val="center"/>
          </w:tcPr>
          <w:p w14:paraId="0EA213DC" w14:textId="77777777" w:rsidR="00B024BD" w:rsidRDefault="00B024BD" w:rsidP="00B024BD">
            <w:pPr>
              <w:jc w:val="center"/>
              <w:rPr>
                <w:rFonts w:ascii="Times New Roman" w:hAnsi="Times New Roman"/>
              </w:rPr>
            </w:pPr>
            <w:r>
              <w:rPr>
                <w:rFonts w:ascii="Times New Roman" w:hAnsi="Times New Roman"/>
              </w:rPr>
              <w:t>Canada</w:t>
            </w:r>
          </w:p>
        </w:tc>
        <w:tc>
          <w:tcPr>
            <w:tcW w:w="1701" w:type="dxa"/>
            <w:tcBorders>
              <w:top w:val="single" w:sz="4" w:space="0" w:color="auto"/>
              <w:bottom w:val="single" w:sz="4" w:space="0" w:color="D0CECE" w:themeColor="background2" w:themeShade="E6"/>
            </w:tcBorders>
            <w:vAlign w:val="center"/>
          </w:tcPr>
          <w:p w14:paraId="7AE092C5"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4447A047"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7BB6DE7C" w14:textId="3762C454" w:rsidR="00B024BD" w:rsidRDefault="00B024BD" w:rsidP="00F827EF">
            <w:pPr>
              <w:rPr>
                <w:rFonts w:ascii="Times New Roman" w:hAnsi="Times New Roman"/>
              </w:rPr>
            </w:pPr>
            <w:r>
              <w:rPr>
                <w:rFonts w:ascii="Times New Roman" w:hAnsi="Times New Roman"/>
              </w:rPr>
              <w:t>Society of Gastroenterology Nurses and Associates</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3182387A" w14:textId="77777777" w:rsidR="00B024BD" w:rsidRDefault="00B024BD" w:rsidP="00B024BD">
            <w:pPr>
              <w:jc w:val="center"/>
              <w:rPr>
                <w:rFonts w:ascii="Times New Roman" w:hAnsi="Times New Roman"/>
              </w:rPr>
            </w:pPr>
            <w:r>
              <w:rPr>
                <w:rFonts w:ascii="Times New Roman" w:hAnsi="Times New Roman"/>
              </w:rPr>
              <w:t>2008</w:t>
            </w:r>
          </w:p>
        </w:tc>
        <w:tc>
          <w:tcPr>
            <w:tcW w:w="1559" w:type="dxa"/>
            <w:tcBorders>
              <w:top w:val="single" w:sz="4" w:space="0" w:color="D0CECE" w:themeColor="background2" w:themeShade="E6"/>
              <w:bottom w:val="single" w:sz="4" w:space="0" w:color="D0CECE" w:themeColor="background2" w:themeShade="E6"/>
            </w:tcBorders>
            <w:vAlign w:val="center"/>
          </w:tcPr>
          <w:p w14:paraId="6BBD7CDB"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5F6BC3E9"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6DAEB0D0"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0ADCAD72" w14:textId="49CA4D8B" w:rsidR="00B024BD" w:rsidRDefault="00B024BD" w:rsidP="00F827EF">
            <w:pPr>
              <w:rPr>
                <w:rFonts w:ascii="Times New Roman" w:hAnsi="Times New Roman"/>
              </w:rPr>
            </w:pPr>
            <w:r>
              <w:rPr>
                <w:rFonts w:ascii="Times New Roman" w:hAnsi="Times New Roman"/>
              </w:rPr>
              <w:t>American Society for Gastrointestinal Endoscopy</w:t>
            </w:r>
            <w:r>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23</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4EF6A63C" w14:textId="77777777" w:rsidR="00B024BD" w:rsidRDefault="00B024BD" w:rsidP="00B024BD">
            <w:pPr>
              <w:jc w:val="center"/>
              <w:rPr>
                <w:rFonts w:ascii="Times New Roman" w:hAnsi="Times New Roman"/>
              </w:rPr>
            </w:pPr>
            <w:r>
              <w:rPr>
                <w:rFonts w:ascii="Times New Roman" w:hAnsi="Times New Roman"/>
              </w:rPr>
              <w:t>2009</w:t>
            </w:r>
          </w:p>
        </w:tc>
        <w:tc>
          <w:tcPr>
            <w:tcW w:w="1559" w:type="dxa"/>
            <w:tcBorders>
              <w:top w:val="single" w:sz="4" w:space="0" w:color="D0CECE" w:themeColor="background2" w:themeShade="E6"/>
              <w:bottom w:val="single" w:sz="4" w:space="0" w:color="D0CECE" w:themeColor="background2" w:themeShade="E6"/>
            </w:tcBorders>
            <w:vAlign w:val="center"/>
          </w:tcPr>
          <w:p w14:paraId="675431FF"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240EFA8D"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1C5B555F"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61C2013D" w14:textId="0E2DEA1D" w:rsidR="00B024BD" w:rsidRDefault="00B024BD" w:rsidP="00F827EF">
            <w:pPr>
              <w:rPr>
                <w:rFonts w:ascii="Times New Roman" w:hAnsi="Times New Roman"/>
              </w:rPr>
            </w:pPr>
            <w:r>
              <w:rPr>
                <w:rFonts w:ascii="Times New Roman" w:hAnsi="Times New Roman"/>
              </w:rPr>
              <w:t>American Society for Gastrointestinal Endoscopy, American College of Gastroenterology &amp; American Gastroenterological Association</w:t>
            </w:r>
            <w:r>
              <w:rPr>
                <w:rFonts w:ascii="Times New Roman" w:hAnsi="Times New Roman"/>
              </w:rPr>
              <w:fldChar w:fldCharType="begin"/>
            </w:r>
            <w:r w:rsidR="00F827EF">
              <w:rPr>
                <w:rFonts w:ascii="Times New Roman" w:hAnsi="Times New Roman"/>
              </w:rPr>
              <w:instrText xml:space="preserve"> ADDIN EN.CITE &lt;EndNote&gt;&lt;Cite&gt;&lt;Year&gt;2012&lt;/Year&gt;&lt;RecNum&gt;23&lt;/RecNum&gt;&lt;DisplayText&gt;&lt;style face="superscript"&gt;24&lt;/style&gt;&lt;/DisplayText&gt;&lt;record&gt;&lt;rec-number&gt;23&lt;/rec-number&gt;&lt;foreign-keys&gt;&lt;key app="EN" db-id="fv2ff5vs8fvpr4etzf0ps0zt2veefrd2pw00" timestamp="1563464251"&gt;23&lt;/key&gt;&lt;/foreign-keys&gt;&lt;ref-type name="Web Page"&gt;12&lt;/ref-type&gt;&lt;contributors&gt;&lt;/contributors&gt;&lt;titles&gt;&lt;title&gt;American Society of Gastrointestinal Endoscopy, American College of Gastroenterology, American Gastroenterological Association. Universal adoption of capnography for moderate sedation in adults undergoing upper endoscopy and colonoscopy has not been show to improve patient safety for clinical outcomes and significantly increases costs for moderate sedation &lt;/title&gt;&lt;/titles&gt;&lt;dates&gt;&lt;year&gt;2012&lt;/year&gt;&lt;/dates&gt;&lt;publisher&gt;American Society of Gastrointestinal Endoscopy&lt;/publisher&gt;&lt;urls&gt;&lt;related-urls&gt;&lt;url&gt;https://www.asge.org/docs/default-source/education/practice_guidelines/doc-90dc9b63-593d-48a9-bec1-9f0ab3ce946a.pdf?sfvrsn=6&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24</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6AB66DBB" w14:textId="77777777" w:rsidR="00B024BD" w:rsidRDefault="00B024BD" w:rsidP="00B024BD">
            <w:pPr>
              <w:jc w:val="center"/>
              <w:rPr>
                <w:rFonts w:ascii="Times New Roman" w:hAnsi="Times New Roman"/>
              </w:rPr>
            </w:pPr>
            <w:r>
              <w:rPr>
                <w:rFonts w:ascii="Times New Roman" w:hAnsi="Times New Roman"/>
              </w:rPr>
              <w:t>2012</w:t>
            </w:r>
          </w:p>
        </w:tc>
        <w:tc>
          <w:tcPr>
            <w:tcW w:w="1559" w:type="dxa"/>
            <w:tcBorders>
              <w:top w:val="single" w:sz="4" w:space="0" w:color="D0CECE" w:themeColor="background2" w:themeShade="E6"/>
              <w:bottom w:val="single" w:sz="4" w:space="0" w:color="D0CECE" w:themeColor="background2" w:themeShade="E6"/>
            </w:tcBorders>
            <w:vAlign w:val="center"/>
          </w:tcPr>
          <w:p w14:paraId="739C8056"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55F4688A" w14:textId="77777777" w:rsidR="00B024BD" w:rsidRDefault="00B024BD" w:rsidP="00B024BD">
            <w:pPr>
              <w:jc w:val="center"/>
              <w:rPr>
                <w:rFonts w:ascii="Times New Roman" w:hAnsi="Times New Roman"/>
              </w:rPr>
            </w:pPr>
            <w:r>
              <w:rPr>
                <w:rFonts w:ascii="Times New Roman" w:hAnsi="Times New Roman"/>
              </w:rPr>
              <w:t>Colonoscopy &amp; Gastroscopy</w:t>
            </w:r>
          </w:p>
        </w:tc>
      </w:tr>
      <w:tr w:rsidR="00B024BD" w14:paraId="0BE715AF"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76E6CBD0" w14:textId="72B4D088" w:rsidR="00B024BD" w:rsidRDefault="00B024BD" w:rsidP="00F827EF">
            <w:pPr>
              <w:rPr>
                <w:rFonts w:ascii="Times New Roman" w:hAnsi="Times New Roman"/>
              </w:rPr>
            </w:pPr>
            <w:r>
              <w:rPr>
                <w:rFonts w:ascii="Times New Roman" w:hAnsi="Times New Roman"/>
              </w:rPr>
              <w:t>Canadian Society of Gastroenterology Nurses and Associates</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0F25F482" w14:textId="77777777" w:rsidR="00B024BD" w:rsidRDefault="00B024BD" w:rsidP="00B024BD">
            <w:pPr>
              <w:jc w:val="center"/>
              <w:rPr>
                <w:rFonts w:ascii="Times New Roman" w:hAnsi="Times New Roman"/>
              </w:rPr>
            </w:pPr>
            <w:r>
              <w:rPr>
                <w:rFonts w:ascii="Times New Roman" w:hAnsi="Times New Roman"/>
              </w:rPr>
              <w:t>2016</w:t>
            </w:r>
          </w:p>
        </w:tc>
        <w:tc>
          <w:tcPr>
            <w:tcW w:w="1559" w:type="dxa"/>
            <w:tcBorders>
              <w:top w:val="single" w:sz="4" w:space="0" w:color="D0CECE" w:themeColor="background2" w:themeShade="E6"/>
              <w:bottom w:val="single" w:sz="4" w:space="0" w:color="D0CECE" w:themeColor="background2" w:themeShade="E6"/>
            </w:tcBorders>
            <w:vAlign w:val="center"/>
          </w:tcPr>
          <w:p w14:paraId="3E21E223" w14:textId="77777777" w:rsidR="00B024BD" w:rsidRDefault="00B024BD" w:rsidP="00B024BD">
            <w:pPr>
              <w:jc w:val="center"/>
              <w:rPr>
                <w:rFonts w:ascii="Times New Roman" w:hAnsi="Times New Roman"/>
              </w:rPr>
            </w:pPr>
            <w:r>
              <w:rPr>
                <w:rFonts w:ascii="Times New Roman" w:hAnsi="Times New Roman"/>
              </w:rPr>
              <w:t>Canada</w:t>
            </w:r>
          </w:p>
        </w:tc>
        <w:tc>
          <w:tcPr>
            <w:tcW w:w="1701" w:type="dxa"/>
            <w:tcBorders>
              <w:top w:val="single" w:sz="4" w:space="0" w:color="D0CECE" w:themeColor="background2" w:themeShade="E6"/>
              <w:bottom w:val="single" w:sz="4" w:space="0" w:color="D0CECE" w:themeColor="background2" w:themeShade="E6"/>
            </w:tcBorders>
            <w:vAlign w:val="center"/>
          </w:tcPr>
          <w:p w14:paraId="34ED3A6C"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77592854" w14:textId="77777777" w:rsidTr="00B024BD">
        <w:trPr>
          <w:trHeight w:val="567"/>
        </w:trPr>
        <w:tc>
          <w:tcPr>
            <w:tcW w:w="4678" w:type="dxa"/>
            <w:tcBorders>
              <w:top w:val="single" w:sz="4" w:space="0" w:color="D0CECE" w:themeColor="background2" w:themeShade="E6"/>
              <w:bottom w:val="single" w:sz="4" w:space="0" w:color="D0CECE" w:themeColor="background2" w:themeShade="E6"/>
            </w:tcBorders>
            <w:vAlign w:val="center"/>
          </w:tcPr>
          <w:p w14:paraId="3B3782E3" w14:textId="4F6E8505" w:rsidR="00B024BD" w:rsidRDefault="00B024BD" w:rsidP="00F827EF">
            <w:pPr>
              <w:rPr>
                <w:rFonts w:ascii="Times New Roman" w:hAnsi="Times New Roman"/>
              </w:rPr>
            </w:pPr>
            <w:r>
              <w:rPr>
                <w:rFonts w:ascii="Times New Roman" w:hAnsi="Times New Roman"/>
              </w:rPr>
              <w:t>Society of Gastroenterology Nurses and Associates</w:t>
            </w:r>
            <w:r>
              <w:rPr>
                <w:rFonts w:ascii="Times New Roman" w:hAnsi="Times New Roman"/>
              </w:rPr>
              <w:fldChar w:fldCharType="begin"/>
            </w:r>
            <w:r w:rsidR="00F827EF">
              <w:rPr>
                <w:rFonts w:ascii="Times New Roman" w:hAnsi="Times New Roman"/>
              </w:rPr>
              <w:instrText xml:space="preserve"> ADDIN EN.CITE &lt;EndNote&gt;&lt;Cite&gt;&lt;Year&gt;2016&lt;/Year&gt;&lt;RecNum&gt;27&lt;/RecNum&gt;&lt;DisplayText&gt;&lt;style face="superscript"&gt;26&lt;/style&gt;&lt;/DisplayText&gt;&lt;record&gt;&lt;rec-number&gt;27&lt;/rec-number&gt;&lt;foreign-keys&gt;&lt;key app="EN" db-id="fv2ff5vs8fvpr4etzf0ps0zt2veefrd2pw00" timestamp="1563464556"&gt;27&lt;/key&gt;&lt;/foreign-keys&gt;&lt;ref-type name="Web Page"&gt;12&lt;/ref-type&gt;&lt;contributors&gt;&lt;/contributors&gt;&lt;titles&gt;&lt;title&gt;Society of Gastroenterology Nurses and Associates. Minimum registered nurse staffing for patient care in the gastroenterology setting&lt;/title&gt;&lt;/titles&gt;&lt;dates&gt;&lt;year&gt;2016&lt;/year&gt;&lt;/dates&gt;&lt;publisher&gt;Society of Gastroenterology Nurses and Associates&lt;/publisher&gt;&lt;urls&gt;&lt;related-urls&gt;&lt;url&gt;https://www.sgna.org/Portals/0/Minimum%20RN%20Staffing_FINAL.pdf&lt;/url&gt;&lt;/related-urls&gt;&lt;/urls&gt;&lt;/record&gt;&lt;/Cite&gt;&lt;/EndNote&gt;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26</w:t>
            </w:r>
            <w:r>
              <w:rPr>
                <w:rFonts w:ascii="Times New Roman" w:hAnsi="Times New Roman"/>
              </w:rPr>
              <w:fldChar w:fldCharType="end"/>
            </w:r>
          </w:p>
        </w:tc>
        <w:tc>
          <w:tcPr>
            <w:tcW w:w="1418" w:type="dxa"/>
            <w:tcBorders>
              <w:top w:val="single" w:sz="4" w:space="0" w:color="D0CECE" w:themeColor="background2" w:themeShade="E6"/>
              <w:bottom w:val="single" w:sz="4" w:space="0" w:color="D0CECE" w:themeColor="background2" w:themeShade="E6"/>
            </w:tcBorders>
            <w:vAlign w:val="center"/>
          </w:tcPr>
          <w:p w14:paraId="5BA50DAA" w14:textId="77777777" w:rsidR="00B024BD" w:rsidRDefault="00B024BD" w:rsidP="00B024BD">
            <w:pPr>
              <w:jc w:val="center"/>
              <w:rPr>
                <w:rFonts w:ascii="Times New Roman" w:hAnsi="Times New Roman"/>
              </w:rPr>
            </w:pPr>
            <w:r>
              <w:rPr>
                <w:rFonts w:ascii="Times New Roman" w:hAnsi="Times New Roman"/>
              </w:rPr>
              <w:t>2016</w:t>
            </w:r>
          </w:p>
        </w:tc>
        <w:tc>
          <w:tcPr>
            <w:tcW w:w="1559" w:type="dxa"/>
            <w:tcBorders>
              <w:top w:val="single" w:sz="4" w:space="0" w:color="D0CECE" w:themeColor="background2" w:themeShade="E6"/>
              <w:bottom w:val="single" w:sz="4" w:space="0" w:color="D0CECE" w:themeColor="background2" w:themeShade="E6"/>
            </w:tcBorders>
            <w:vAlign w:val="center"/>
          </w:tcPr>
          <w:p w14:paraId="660A0C5F" w14:textId="77777777" w:rsidR="00B024BD" w:rsidRDefault="00B024BD" w:rsidP="00B024BD">
            <w:pPr>
              <w:jc w:val="center"/>
              <w:rPr>
                <w:rFonts w:ascii="Times New Roman" w:hAnsi="Times New Roman"/>
              </w:rPr>
            </w:pPr>
            <w:r>
              <w:rPr>
                <w:rFonts w:ascii="Times New Roman" w:hAnsi="Times New Roman"/>
              </w:rPr>
              <w:t>U.S.</w:t>
            </w:r>
          </w:p>
        </w:tc>
        <w:tc>
          <w:tcPr>
            <w:tcW w:w="1701" w:type="dxa"/>
            <w:tcBorders>
              <w:top w:val="single" w:sz="4" w:space="0" w:color="D0CECE" w:themeColor="background2" w:themeShade="E6"/>
              <w:bottom w:val="single" w:sz="4" w:space="0" w:color="D0CECE" w:themeColor="background2" w:themeShade="E6"/>
            </w:tcBorders>
            <w:vAlign w:val="center"/>
          </w:tcPr>
          <w:p w14:paraId="2A897BA5" w14:textId="77777777" w:rsidR="00B024BD" w:rsidRDefault="00B024BD" w:rsidP="00B024BD">
            <w:pPr>
              <w:jc w:val="center"/>
              <w:rPr>
                <w:rFonts w:ascii="Times New Roman" w:hAnsi="Times New Roman"/>
              </w:rPr>
            </w:pPr>
            <w:r>
              <w:rPr>
                <w:rFonts w:ascii="Times New Roman" w:hAnsi="Times New Roman"/>
              </w:rPr>
              <w:t>GI endoscopy</w:t>
            </w:r>
          </w:p>
        </w:tc>
      </w:tr>
      <w:tr w:rsidR="00B024BD" w14:paraId="4243B664" w14:textId="77777777" w:rsidTr="00B024BD">
        <w:trPr>
          <w:trHeight w:val="567"/>
        </w:trPr>
        <w:tc>
          <w:tcPr>
            <w:tcW w:w="4678" w:type="dxa"/>
            <w:tcBorders>
              <w:top w:val="single" w:sz="4" w:space="0" w:color="D0CECE" w:themeColor="background2" w:themeShade="E6"/>
              <w:bottom w:val="single" w:sz="4" w:space="0" w:color="000000" w:themeColor="text1"/>
            </w:tcBorders>
            <w:vAlign w:val="center"/>
          </w:tcPr>
          <w:p w14:paraId="326D11FB" w14:textId="291BD513" w:rsidR="00B024BD" w:rsidRDefault="00B024BD" w:rsidP="00F827EF">
            <w:pPr>
              <w:rPr>
                <w:rFonts w:ascii="Times New Roman" w:hAnsi="Times New Roman"/>
              </w:rPr>
            </w:pPr>
            <w:r>
              <w:rPr>
                <w:rFonts w:ascii="Times New Roman" w:hAnsi="Times New Roman"/>
              </w:rPr>
              <w:t>Italian Society of Digestive Endoscopy</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1418" w:type="dxa"/>
            <w:tcBorders>
              <w:top w:val="single" w:sz="4" w:space="0" w:color="D0CECE" w:themeColor="background2" w:themeShade="E6"/>
              <w:bottom w:val="single" w:sz="4" w:space="0" w:color="000000" w:themeColor="text1"/>
            </w:tcBorders>
            <w:vAlign w:val="center"/>
          </w:tcPr>
          <w:p w14:paraId="1D57A094" w14:textId="77777777" w:rsidR="00B024BD" w:rsidRDefault="00B024BD" w:rsidP="00B024BD">
            <w:pPr>
              <w:jc w:val="center"/>
              <w:rPr>
                <w:rFonts w:ascii="Times New Roman" w:hAnsi="Times New Roman"/>
              </w:rPr>
            </w:pPr>
            <w:r>
              <w:rPr>
                <w:rFonts w:ascii="Times New Roman" w:hAnsi="Times New Roman"/>
              </w:rPr>
              <w:t>2017</w:t>
            </w:r>
          </w:p>
        </w:tc>
        <w:tc>
          <w:tcPr>
            <w:tcW w:w="1559" w:type="dxa"/>
            <w:tcBorders>
              <w:top w:val="single" w:sz="4" w:space="0" w:color="D0CECE" w:themeColor="background2" w:themeShade="E6"/>
              <w:bottom w:val="single" w:sz="4" w:space="0" w:color="000000" w:themeColor="text1"/>
            </w:tcBorders>
            <w:vAlign w:val="center"/>
          </w:tcPr>
          <w:p w14:paraId="45B811CD" w14:textId="77777777" w:rsidR="00B024BD" w:rsidRDefault="00B024BD" w:rsidP="00B024BD">
            <w:pPr>
              <w:jc w:val="center"/>
              <w:rPr>
                <w:rFonts w:ascii="Times New Roman" w:hAnsi="Times New Roman"/>
              </w:rPr>
            </w:pPr>
            <w:r>
              <w:rPr>
                <w:rFonts w:ascii="Times New Roman" w:hAnsi="Times New Roman"/>
              </w:rPr>
              <w:t>Italy</w:t>
            </w:r>
          </w:p>
        </w:tc>
        <w:tc>
          <w:tcPr>
            <w:tcW w:w="1701" w:type="dxa"/>
            <w:tcBorders>
              <w:top w:val="single" w:sz="4" w:space="0" w:color="D0CECE" w:themeColor="background2" w:themeShade="E6"/>
              <w:bottom w:val="single" w:sz="4" w:space="0" w:color="000000" w:themeColor="text1"/>
            </w:tcBorders>
            <w:vAlign w:val="center"/>
          </w:tcPr>
          <w:p w14:paraId="418FBC9D" w14:textId="77777777" w:rsidR="00B024BD" w:rsidRDefault="00B024BD" w:rsidP="00B024BD">
            <w:pPr>
              <w:jc w:val="center"/>
              <w:rPr>
                <w:rFonts w:ascii="Times New Roman" w:hAnsi="Times New Roman"/>
              </w:rPr>
            </w:pPr>
            <w:r>
              <w:rPr>
                <w:rFonts w:ascii="Times New Roman" w:hAnsi="Times New Roman"/>
              </w:rPr>
              <w:t>GI endoscopy</w:t>
            </w:r>
          </w:p>
        </w:tc>
      </w:tr>
    </w:tbl>
    <w:p w14:paraId="379A2E74" w14:textId="389297A4" w:rsidR="00B024BD" w:rsidRDefault="00B024BD" w:rsidP="00B024BD">
      <w:pPr>
        <w:rPr>
          <w:rFonts w:ascii="Times New Roman" w:hAnsi="Times New Roman" w:cs="Times New Roman"/>
          <w:lang w:val="en-CA"/>
        </w:rPr>
      </w:pPr>
      <w:r>
        <w:rPr>
          <w:rFonts w:ascii="Times New Roman" w:hAnsi="Times New Roman" w:cs="Times New Roman"/>
          <w:sz w:val="20"/>
          <w:szCs w:val="20"/>
          <w:lang w:val="en-CA"/>
        </w:rPr>
        <w:t>GI = Gastrointestinal; U.S = United States</w:t>
      </w:r>
    </w:p>
    <w:p w14:paraId="7B35A1D3" w14:textId="77777777" w:rsidR="003E7B82" w:rsidRDefault="003E7B82" w:rsidP="000B2644">
      <w:pPr>
        <w:spacing w:line="480" w:lineRule="auto"/>
        <w:rPr>
          <w:rFonts w:ascii="Times New Roman" w:hAnsi="Times New Roman" w:cs="Times New Roman"/>
          <w:lang w:val="en-CA"/>
        </w:rPr>
      </w:pPr>
    </w:p>
    <w:p w14:paraId="538E06CD" w14:textId="77777777" w:rsidR="003E7B82" w:rsidRDefault="003E7B82" w:rsidP="000B2644">
      <w:pPr>
        <w:spacing w:line="480" w:lineRule="auto"/>
        <w:rPr>
          <w:rFonts w:ascii="Times New Roman" w:hAnsi="Times New Roman" w:cs="Times New Roman"/>
          <w:lang w:val="en-CA"/>
        </w:rPr>
        <w:sectPr w:rsidR="003E7B82" w:rsidSect="00AD38FA">
          <w:footerReference w:type="even" r:id="rId7"/>
          <w:footerReference w:type="default" r:id="rId8"/>
          <w:pgSz w:w="12240" w:h="15840"/>
          <w:pgMar w:top="1440" w:right="1440" w:bottom="1440" w:left="1440" w:header="708" w:footer="708" w:gutter="0"/>
          <w:cols w:space="708"/>
          <w:docGrid w:linePitch="360"/>
        </w:sectPr>
      </w:pPr>
    </w:p>
    <w:p w14:paraId="0AA7B6B9" w14:textId="4D6FB015" w:rsidR="003E7B82" w:rsidRPr="003E7B82" w:rsidRDefault="000C0C00" w:rsidP="003E7B82">
      <w:pPr>
        <w:spacing w:line="480" w:lineRule="auto"/>
        <w:rPr>
          <w:rFonts w:ascii="Times New Roman" w:hAnsi="Times New Roman" w:cs="Times New Roman"/>
          <w:lang w:val="en-CA"/>
        </w:rPr>
      </w:pPr>
      <w:r>
        <w:rPr>
          <w:rFonts w:ascii="Times New Roman" w:hAnsi="Times New Roman" w:cs="Times New Roman"/>
          <w:b/>
          <w:lang w:val="en-CA"/>
        </w:rPr>
        <w:lastRenderedPageBreak/>
        <w:t>Supplemental</w:t>
      </w:r>
      <w:r w:rsidR="003E7B82">
        <w:rPr>
          <w:rFonts w:ascii="Times New Roman" w:hAnsi="Times New Roman" w:cs="Times New Roman"/>
          <w:b/>
          <w:lang w:val="en-CA"/>
        </w:rPr>
        <w:t xml:space="preserve"> Table </w:t>
      </w:r>
      <w:r w:rsidR="00E00655">
        <w:rPr>
          <w:rFonts w:ascii="Times New Roman" w:hAnsi="Times New Roman" w:cs="Times New Roman"/>
          <w:b/>
          <w:lang w:val="en-CA"/>
        </w:rPr>
        <w:t>2</w:t>
      </w:r>
      <w:r w:rsidR="003E7B82">
        <w:rPr>
          <w:rFonts w:ascii="Times New Roman" w:hAnsi="Times New Roman" w:cs="Times New Roman"/>
          <w:b/>
          <w:lang w:val="en-CA"/>
        </w:rPr>
        <w:t>.</w:t>
      </w:r>
      <w:r w:rsidR="003E7B82">
        <w:rPr>
          <w:rFonts w:ascii="Times New Roman" w:hAnsi="Times New Roman" w:cs="Times New Roman"/>
          <w:lang w:val="en-CA"/>
        </w:rPr>
        <w:t xml:space="preserve"> Recommendations for individuals capable of administering sedation</w:t>
      </w:r>
    </w:p>
    <w:tbl>
      <w:tblPr>
        <w:tblStyle w:val="TableGrid"/>
        <w:tblW w:w="0" w:type="auto"/>
        <w:tblLook w:val="04A0" w:firstRow="1" w:lastRow="0" w:firstColumn="1" w:lastColumn="0" w:noHBand="0" w:noVBand="1"/>
      </w:tblPr>
      <w:tblGrid>
        <w:gridCol w:w="236"/>
        <w:gridCol w:w="236"/>
        <w:gridCol w:w="3067"/>
        <w:gridCol w:w="1306"/>
        <w:gridCol w:w="5640"/>
        <w:gridCol w:w="1134"/>
        <w:gridCol w:w="1331"/>
      </w:tblGrid>
      <w:tr w:rsidR="00FB5BA6" w:rsidRPr="00975143" w14:paraId="21A5BC4A" w14:textId="77777777" w:rsidTr="001F0B6C">
        <w:trPr>
          <w:tblHeader/>
        </w:trPr>
        <w:tc>
          <w:tcPr>
            <w:tcW w:w="3539" w:type="dxa"/>
            <w:gridSpan w:val="3"/>
            <w:shd w:val="clear" w:color="auto" w:fill="001F60"/>
            <w:vAlign w:val="bottom"/>
          </w:tcPr>
          <w:p w14:paraId="5F199F49" w14:textId="77777777" w:rsidR="003E7B82" w:rsidRPr="00975143" w:rsidRDefault="003E7B82" w:rsidP="003E7B82">
            <w:pPr>
              <w:rPr>
                <w:rFonts w:ascii="Times New Roman" w:hAnsi="Times New Roman"/>
                <w:b/>
              </w:rPr>
            </w:pPr>
            <w:r w:rsidRPr="00975143">
              <w:rPr>
                <w:rFonts w:ascii="Times New Roman" w:hAnsi="Times New Roman"/>
                <w:b/>
              </w:rPr>
              <w:t>Subject</w:t>
            </w:r>
          </w:p>
        </w:tc>
        <w:tc>
          <w:tcPr>
            <w:tcW w:w="1306" w:type="dxa"/>
            <w:shd w:val="clear" w:color="auto" w:fill="001F60"/>
            <w:vAlign w:val="bottom"/>
          </w:tcPr>
          <w:p w14:paraId="7500A9AE" w14:textId="77777777" w:rsidR="003E7B82" w:rsidRPr="00975143" w:rsidRDefault="003E7B82" w:rsidP="003E7B82">
            <w:pPr>
              <w:jc w:val="center"/>
              <w:rPr>
                <w:rFonts w:ascii="Times New Roman" w:hAnsi="Times New Roman"/>
                <w:b/>
              </w:rPr>
            </w:pPr>
            <w:r>
              <w:rPr>
                <w:rFonts w:ascii="Times New Roman" w:hAnsi="Times New Roman"/>
                <w:b/>
              </w:rPr>
              <w:t>Document</w:t>
            </w:r>
          </w:p>
        </w:tc>
        <w:tc>
          <w:tcPr>
            <w:tcW w:w="5640" w:type="dxa"/>
            <w:shd w:val="clear" w:color="auto" w:fill="001F60"/>
            <w:vAlign w:val="bottom"/>
          </w:tcPr>
          <w:p w14:paraId="357A6336" w14:textId="3171B1E5" w:rsidR="003E7B82" w:rsidRPr="00975143" w:rsidRDefault="001F0B6C" w:rsidP="003E7B82">
            <w:pPr>
              <w:jc w:val="center"/>
              <w:rPr>
                <w:rFonts w:ascii="Times New Roman" w:hAnsi="Times New Roman"/>
                <w:b/>
              </w:rPr>
            </w:pPr>
            <w:r>
              <w:rPr>
                <w:rFonts w:ascii="Times New Roman" w:hAnsi="Times New Roman"/>
                <w:b/>
              </w:rPr>
              <w:t>Recommendation of Statement (</w:t>
            </w:r>
            <w:r w:rsidR="003E7B82" w:rsidRPr="00975143">
              <w:rPr>
                <w:rFonts w:ascii="Times New Roman" w:hAnsi="Times New Roman"/>
                <w:b/>
              </w:rPr>
              <w:t>Quote</w:t>
            </w:r>
            <w:r>
              <w:rPr>
                <w:rFonts w:ascii="Times New Roman" w:hAnsi="Times New Roman"/>
                <w:b/>
              </w:rPr>
              <w:t>)</w:t>
            </w:r>
          </w:p>
        </w:tc>
        <w:tc>
          <w:tcPr>
            <w:tcW w:w="1134" w:type="dxa"/>
            <w:shd w:val="clear" w:color="auto" w:fill="001F60"/>
            <w:vAlign w:val="bottom"/>
          </w:tcPr>
          <w:p w14:paraId="333CD0C8" w14:textId="77777777" w:rsidR="003E7B82" w:rsidRPr="00975143" w:rsidRDefault="003E7B82" w:rsidP="003E7B82">
            <w:pPr>
              <w:jc w:val="center"/>
              <w:rPr>
                <w:rFonts w:ascii="Times New Roman" w:hAnsi="Times New Roman"/>
                <w:b/>
              </w:rPr>
            </w:pPr>
            <w:r w:rsidRPr="00975143">
              <w:rPr>
                <w:rFonts w:ascii="Times New Roman" w:hAnsi="Times New Roman"/>
                <w:b/>
              </w:rPr>
              <w:t>Strength</w:t>
            </w:r>
          </w:p>
        </w:tc>
        <w:tc>
          <w:tcPr>
            <w:tcW w:w="1331" w:type="dxa"/>
            <w:shd w:val="clear" w:color="auto" w:fill="001F60"/>
            <w:vAlign w:val="bottom"/>
          </w:tcPr>
          <w:p w14:paraId="3F224B0B" w14:textId="77777777" w:rsidR="003E7B82" w:rsidRPr="00975143" w:rsidRDefault="003E7B82" w:rsidP="003E7B82">
            <w:pPr>
              <w:jc w:val="center"/>
              <w:rPr>
                <w:rFonts w:ascii="Times New Roman" w:hAnsi="Times New Roman"/>
                <w:b/>
              </w:rPr>
            </w:pPr>
            <w:r w:rsidRPr="00975143">
              <w:rPr>
                <w:rFonts w:ascii="Times New Roman" w:hAnsi="Times New Roman"/>
                <w:b/>
              </w:rPr>
              <w:t>Level of evidence</w:t>
            </w:r>
          </w:p>
        </w:tc>
      </w:tr>
      <w:tr w:rsidR="003E7B82" w:rsidRPr="00975143" w14:paraId="092B509E" w14:textId="77777777" w:rsidTr="003E7B82">
        <w:tc>
          <w:tcPr>
            <w:tcW w:w="12950" w:type="dxa"/>
            <w:gridSpan w:val="7"/>
            <w:shd w:val="clear" w:color="auto" w:fill="B4C6E6"/>
          </w:tcPr>
          <w:p w14:paraId="6E352DCF" w14:textId="77777777" w:rsidR="003E7B82" w:rsidRPr="00975143" w:rsidRDefault="003E7B82" w:rsidP="007468D0">
            <w:pPr>
              <w:rPr>
                <w:rFonts w:ascii="Times New Roman" w:hAnsi="Times New Roman"/>
              </w:rPr>
            </w:pPr>
            <w:r w:rsidRPr="00975143">
              <w:rPr>
                <w:rFonts w:ascii="Times New Roman" w:hAnsi="Times New Roman"/>
                <w:i/>
              </w:rPr>
              <w:t>Moderate sedation</w:t>
            </w:r>
          </w:p>
        </w:tc>
      </w:tr>
      <w:tr w:rsidR="00FB5BA6" w:rsidRPr="00975143" w14:paraId="36F40B08" w14:textId="77777777" w:rsidTr="007468D0">
        <w:trPr>
          <w:trHeight w:val="87"/>
        </w:trPr>
        <w:tc>
          <w:tcPr>
            <w:tcW w:w="236" w:type="dxa"/>
            <w:vMerge w:val="restart"/>
            <w:tcBorders>
              <w:right w:val="nil"/>
            </w:tcBorders>
          </w:tcPr>
          <w:p w14:paraId="5DC07EF6"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3CD37ABC" w14:textId="77777777" w:rsidR="003E7B82" w:rsidRPr="00975143" w:rsidRDefault="003E7B82" w:rsidP="007468D0">
            <w:pPr>
              <w:rPr>
                <w:rFonts w:ascii="Times New Roman" w:hAnsi="Times New Roman"/>
              </w:rPr>
            </w:pPr>
            <w:r>
              <w:rPr>
                <w:rFonts w:ascii="Times New Roman" w:hAnsi="Times New Roman"/>
              </w:rPr>
              <w:t>Can be administered by a nurse who is directed by a physician</w:t>
            </w:r>
          </w:p>
        </w:tc>
        <w:tc>
          <w:tcPr>
            <w:tcW w:w="1306" w:type="dxa"/>
          </w:tcPr>
          <w:p w14:paraId="18185032" w14:textId="133BD80E" w:rsidR="003E7B82" w:rsidRPr="00975143" w:rsidRDefault="003E7B82" w:rsidP="00F827EF">
            <w:pPr>
              <w:jc w:val="center"/>
              <w:rPr>
                <w:rFonts w:ascii="Times New Roman" w:hAnsi="Times New Roman"/>
              </w:rPr>
            </w:pPr>
            <w:r>
              <w:rPr>
                <w:rFonts w:ascii="Times New Roman" w:hAnsi="Times New Roman"/>
              </w:rPr>
              <w:t>ASGE</w:t>
            </w:r>
            <w:r w:rsidR="007468D0">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13</w:t>
            </w:r>
            <w:r w:rsidR="007468D0">
              <w:rPr>
                <w:rFonts w:ascii="Times New Roman" w:hAnsi="Times New Roman"/>
              </w:rPr>
              <w:fldChar w:fldCharType="end"/>
            </w:r>
          </w:p>
        </w:tc>
        <w:tc>
          <w:tcPr>
            <w:tcW w:w="5640" w:type="dxa"/>
          </w:tcPr>
          <w:p w14:paraId="77C95618" w14:textId="77777777" w:rsidR="003E7B82" w:rsidRPr="00975143" w:rsidRDefault="003E7B82" w:rsidP="007468D0">
            <w:pPr>
              <w:rPr>
                <w:rFonts w:ascii="Times New Roman" w:hAnsi="Times New Roman"/>
              </w:rPr>
            </w:pPr>
            <w:r>
              <w:rPr>
                <w:rFonts w:ascii="Times New Roman" w:hAnsi="Times New Roman"/>
              </w:rPr>
              <w:t>Sedation should be directed by the physician who is credentialed and privileged to do so and can be administerd by an RN</w:t>
            </w:r>
          </w:p>
        </w:tc>
        <w:tc>
          <w:tcPr>
            <w:tcW w:w="1134" w:type="dxa"/>
          </w:tcPr>
          <w:p w14:paraId="01F8BEF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EC216DE"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CDF22FF" w14:textId="77777777" w:rsidTr="007468D0">
        <w:trPr>
          <w:trHeight w:val="86"/>
        </w:trPr>
        <w:tc>
          <w:tcPr>
            <w:tcW w:w="236" w:type="dxa"/>
            <w:vMerge/>
            <w:tcBorders>
              <w:right w:val="nil"/>
            </w:tcBorders>
          </w:tcPr>
          <w:p w14:paraId="4B580E38" w14:textId="77777777" w:rsidR="003E7B82" w:rsidRPr="00975143" w:rsidRDefault="003E7B82" w:rsidP="007468D0">
            <w:pPr>
              <w:rPr>
                <w:rFonts w:ascii="Times New Roman" w:hAnsi="Times New Roman"/>
              </w:rPr>
            </w:pPr>
          </w:p>
        </w:tc>
        <w:tc>
          <w:tcPr>
            <w:tcW w:w="3303" w:type="dxa"/>
            <w:gridSpan w:val="2"/>
            <w:vMerge/>
            <w:tcBorders>
              <w:left w:val="nil"/>
            </w:tcBorders>
          </w:tcPr>
          <w:p w14:paraId="0C264BCB" w14:textId="77777777" w:rsidR="003E7B82" w:rsidRDefault="003E7B82" w:rsidP="007468D0">
            <w:pPr>
              <w:rPr>
                <w:rFonts w:ascii="Times New Roman" w:hAnsi="Times New Roman"/>
              </w:rPr>
            </w:pPr>
          </w:p>
        </w:tc>
        <w:tc>
          <w:tcPr>
            <w:tcW w:w="1306" w:type="dxa"/>
          </w:tcPr>
          <w:p w14:paraId="34366F3B" w14:textId="1CFE2A39" w:rsidR="003E7B82" w:rsidRPr="00975143" w:rsidRDefault="003E7B82" w:rsidP="00F827EF">
            <w:pPr>
              <w:jc w:val="center"/>
              <w:rPr>
                <w:rFonts w:ascii="Times New Roman" w:hAnsi="Times New Roman"/>
              </w:rPr>
            </w:pPr>
            <w:r>
              <w:rPr>
                <w:rFonts w:ascii="Times New Roman" w:hAnsi="Times New Roman"/>
              </w:rPr>
              <w:t>ASGE</w:t>
            </w:r>
            <w:r w:rsidR="007468D0">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7</w:t>
            </w:r>
            <w:r w:rsidR="007468D0">
              <w:rPr>
                <w:rFonts w:ascii="Times New Roman" w:hAnsi="Times New Roman"/>
              </w:rPr>
              <w:fldChar w:fldCharType="end"/>
            </w:r>
          </w:p>
        </w:tc>
        <w:tc>
          <w:tcPr>
            <w:tcW w:w="5640" w:type="dxa"/>
          </w:tcPr>
          <w:p w14:paraId="27560506" w14:textId="77777777" w:rsidR="003E7B82" w:rsidRPr="00975143" w:rsidRDefault="003E7B82" w:rsidP="007468D0">
            <w:pPr>
              <w:rPr>
                <w:rFonts w:ascii="Times New Roman" w:hAnsi="Times New Roman"/>
              </w:rPr>
            </w:pPr>
            <w:r>
              <w:rPr>
                <w:rFonts w:ascii="Times New Roman" w:hAnsi="Times New Roman"/>
              </w:rPr>
              <w:t>It is recommended that for endoscopy with moderate sedation, a single RN may administer sedation under physician supervision</w:t>
            </w:r>
          </w:p>
        </w:tc>
        <w:tc>
          <w:tcPr>
            <w:tcW w:w="1134" w:type="dxa"/>
          </w:tcPr>
          <w:p w14:paraId="2A0B81CF"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67FB8BF"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43D747D0" w14:textId="77777777" w:rsidTr="007468D0">
        <w:trPr>
          <w:trHeight w:val="86"/>
        </w:trPr>
        <w:tc>
          <w:tcPr>
            <w:tcW w:w="236" w:type="dxa"/>
            <w:vMerge/>
            <w:tcBorders>
              <w:right w:val="nil"/>
            </w:tcBorders>
          </w:tcPr>
          <w:p w14:paraId="574E5F89" w14:textId="77777777" w:rsidR="003E7B82" w:rsidRPr="00975143" w:rsidRDefault="003E7B82" w:rsidP="007468D0">
            <w:pPr>
              <w:rPr>
                <w:rFonts w:ascii="Times New Roman" w:hAnsi="Times New Roman"/>
              </w:rPr>
            </w:pPr>
          </w:p>
        </w:tc>
        <w:tc>
          <w:tcPr>
            <w:tcW w:w="3303" w:type="dxa"/>
            <w:gridSpan w:val="2"/>
            <w:vMerge/>
            <w:tcBorders>
              <w:left w:val="nil"/>
            </w:tcBorders>
          </w:tcPr>
          <w:p w14:paraId="74B3EEDF" w14:textId="77777777" w:rsidR="003E7B82" w:rsidRDefault="003E7B82" w:rsidP="007468D0">
            <w:pPr>
              <w:rPr>
                <w:rFonts w:ascii="Times New Roman" w:hAnsi="Times New Roman"/>
              </w:rPr>
            </w:pPr>
          </w:p>
        </w:tc>
        <w:tc>
          <w:tcPr>
            <w:tcW w:w="1306" w:type="dxa"/>
          </w:tcPr>
          <w:p w14:paraId="35DFD4A1" w14:textId="5CBEC86D" w:rsidR="003E7B82" w:rsidRPr="00975143" w:rsidRDefault="003E7B82" w:rsidP="00F827EF">
            <w:pPr>
              <w:jc w:val="center"/>
              <w:rPr>
                <w:rFonts w:ascii="Times New Roman" w:hAnsi="Times New Roman"/>
              </w:rPr>
            </w:pPr>
            <w:r>
              <w:rPr>
                <w:rFonts w:ascii="Times New Roman" w:hAnsi="Times New Roman"/>
              </w:rPr>
              <w:t>ASGE</w:t>
            </w:r>
            <w:r w:rsidR="007468D0">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19</w:t>
            </w:r>
            <w:r w:rsidR="007468D0">
              <w:rPr>
                <w:rFonts w:ascii="Times New Roman" w:hAnsi="Times New Roman"/>
              </w:rPr>
              <w:fldChar w:fldCharType="end"/>
            </w:r>
          </w:p>
        </w:tc>
        <w:tc>
          <w:tcPr>
            <w:tcW w:w="5640" w:type="dxa"/>
          </w:tcPr>
          <w:p w14:paraId="66ECE274" w14:textId="77777777" w:rsidR="003E7B82" w:rsidRPr="00975143" w:rsidRDefault="003E7B82" w:rsidP="007468D0">
            <w:pPr>
              <w:rPr>
                <w:rFonts w:ascii="Times New Roman" w:hAnsi="Times New Roman"/>
              </w:rPr>
            </w:pPr>
            <w:r>
              <w:rPr>
                <w:rFonts w:ascii="Times New Roman" w:hAnsi="Times New Roman"/>
              </w:rPr>
              <w:t>Medications targeting minimal and moderate sedation generally can be administered in an incremental fashion by an appropriately trained RN under the supervision of an endoscopist</w:t>
            </w:r>
          </w:p>
        </w:tc>
        <w:tc>
          <w:tcPr>
            <w:tcW w:w="1134" w:type="dxa"/>
          </w:tcPr>
          <w:p w14:paraId="28B85E4C"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4066180"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086E0E1" w14:textId="77777777" w:rsidTr="007468D0">
        <w:trPr>
          <w:trHeight w:val="86"/>
        </w:trPr>
        <w:tc>
          <w:tcPr>
            <w:tcW w:w="236" w:type="dxa"/>
            <w:vMerge/>
            <w:tcBorders>
              <w:right w:val="nil"/>
            </w:tcBorders>
          </w:tcPr>
          <w:p w14:paraId="34EAC803" w14:textId="77777777" w:rsidR="003E7B82" w:rsidRPr="00975143" w:rsidRDefault="003E7B82" w:rsidP="007468D0">
            <w:pPr>
              <w:rPr>
                <w:rFonts w:ascii="Times New Roman" w:hAnsi="Times New Roman"/>
              </w:rPr>
            </w:pPr>
          </w:p>
        </w:tc>
        <w:tc>
          <w:tcPr>
            <w:tcW w:w="3303" w:type="dxa"/>
            <w:gridSpan w:val="2"/>
            <w:vMerge/>
            <w:tcBorders>
              <w:left w:val="nil"/>
              <w:bottom w:val="single" w:sz="4" w:space="0" w:color="auto"/>
            </w:tcBorders>
          </w:tcPr>
          <w:p w14:paraId="2E07DF93" w14:textId="77777777" w:rsidR="003E7B82" w:rsidRDefault="003E7B82" w:rsidP="007468D0">
            <w:pPr>
              <w:rPr>
                <w:rFonts w:ascii="Times New Roman" w:hAnsi="Times New Roman"/>
              </w:rPr>
            </w:pPr>
          </w:p>
        </w:tc>
        <w:tc>
          <w:tcPr>
            <w:tcW w:w="1306" w:type="dxa"/>
          </w:tcPr>
          <w:p w14:paraId="7F18E4FD" w14:textId="2DEC8E68" w:rsidR="003E7B82" w:rsidRPr="00975143" w:rsidRDefault="007468D0"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640" w:type="dxa"/>
          </w:tcPr>
          <w:p w14:paraId="7915AEE6" w14:textId="77777777" w:rsidR="003E7B82" w:rsidRPr="00975143" w:rsidRDefault="003E7B82" w:rsidP="007468D0">
            <w:pPr>
              <w:rPr>
                <w:rFonts w:ascii="Times New Roman" w:hAnsi="Times New Roman"/>
              </w:rPr>
            </w:pPr>
            <w:r>
              <w:rPr>
                <w:rFonts w:ascii="Times New Roman" w:hAnsi="Times New Roman"/>
              </w:rPr>
              <w:t>Registered nurses trained and experienced in gastroenterology nursing and endoscopy can administer and maintain moderate sedation and analgesia by the order of a physician</w:t>
            </w:r>
          </w:p>
        </w:tc>
        <w:tc>
          <w:tcPr>
            <w:tcW w:w="1134" w:type="dxa"/>
          </w:tcPr>
          <w:p w14:paraId="4FE3AA76"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C0F42E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E9E318B" w14:textId="77777777" w:rsidTr="007468D0">
        <w:tc>
          <w:tcPr>
            <w:tcW w:w="236" w:type="dxa"/>
            <w:tcBorders>
              <w:right w:val="nil"/>
            </w:tcBorders>
          </w:tcPr>
          <w:p w14:paraId="716DD181" w14:textId="77777777" w:rsidR="003E7B82" w:rsidRPr="00975143" w:rsidRDefault="003E7B82" w:rsidP="007468D0">
            <w:pPr>
              <w:rPr>
                <w:rFonts w:ascii="Times New Roman" w:hAnsi="Times New Roman"/>
              </w:rPr>
            </w:pPr>
          </w:p>
        </w:tc>
        <w:tc>
          <w:tcPr>
            <w:tcW w:w="3303" w:type="dxa"/>
            <w:gridSpan w:val="2"/>
            <w:tcBorders>
              <w:left w:val="nil"/>
            </w:tcBorders>
          </w:tcPr>
          <w:p w14:paraId="1D0B43CB" w14:textId="77777777" w:rsidR="003E7B82" w:rsidRPr="00975143" w:rsidRDefault="003E7B82" w:rsidP="007468D0">
            <w:pPr>
              <w:rPr>
                <w:rFonts w:ascii="Times New Roman" w:hAnsi="Times New Roman"/>
              </w:rPr>
            </w:pPr>
            <w:r>
              <w:rPr>
                <w:rFonts w:ascii="Times New Roman" w:hAnsi="Times New Roman"/>
              </w:rPr>
              <w:t>Should be administered by a physician other than the endoscopist</w:t>
            </w:r>
          </w:p>
        </w:tc>
        <w:tc>
          <w:tcPr>
            <w:tcW w:w="1306" w:type="dxa"/>
          </w:tcPr>
          <w:p w14:paraId="54347506" w14:textId="173891F2"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7468D0">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12</w:t>
            </w:r>
            <w:r w:rsidR="007468D0">
              <w:rPr>
                <w:rFonts w:ascii="Times New Roman" w:hAnsi="Times New Roman"/>
              </w:rPr>
              <w:fldChar w:fldCharType="end"/>
            </w:r>
          </w:p>
        </w:tc>
        <w:tc>
          <w:tcPr>
            <w:tcW w:w="5640" w:type="dxa"/>
          </w:tcPr>
          <w:p w14:paraId="7B7A3C72" w14:textId="77777777" w:rsidR="003E7B82" w:rsidRDefault="003E7B82" w:rsidP="007468D0">
            <w:pPr>
              <w:rPr>
                <w:rFonts w:ascii="Times New Roman" w:hAnsi="Times New Roman"/>
              </w:rPr>
            </w:pPr>
            <w:r>
              <w:rPr>
                <w:rFonts w:ascii="Times New Roman" w:hAnsi="Times New Roman"/>
              </w:rPr>
              <w:t>In situations other than those when an anesthetist must be present, administration of sedation and/or analgesia and monitoring of the patient should be performed by another appropriately trained (i.e. advanced life support skills) medical or dental practitioner working with the proceduralist</w:t>
            </w:r>
          </w:p>
          <w:p w14:paraId="1B6DD661" w14:textId="77777777" w:rsidR="003E7B82" w:rsidRDefault="003E7B82" w:rsidP="007468D0">
            <w:pPr>
              <w:rPr>
                <w:rFonts w:ascii="Times New Roman" w:hAnsi="Times New Roman"/>
              </w:rPr>
            </w:pPr>
          </w:p>
          <w:p w14:paraId="5FC60F8B" w14:textId="77777777" w:rsidR="003E7B82" w:rsidRPr="00975143" w:rsidRDefault="003E7B82" w:rsidP="007468D0">
            <w:pPr>
              <w:rPr>
                <w:rFonts w:ascii="Times New Roman" w:hAnsi="Times New Roman"/>
              </w:rPr>
            </w:pPr>
            <w:r>
              <w:rPr>
                <w:rFonts w:ascii="Times New Roman" w:hAnsi="Times New Roman"/>
              </w:rPr>
              <w:t>Intravenous anaesthetic agents may only be used by a medical or dental practitioner trained in their use</w:t>
            </w:r>
          </w:p>
        </w:tc>
        <w:tc>
          <w:tcPr>
            <w:tcW w:w="1134" w:type="dxa"/>
          </w:tcPr>
          <w:p w14:paraId="4C4F2C3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45F7F2A" w14:textId="77777777" w:rsidR="003E7B82" w:rsidRPr="00975143" w:rsidRDefault="003E7B82" w:rsidP="007468D0">
            <w:pPr>
              <w:jc w:val="center"/>
              <w:rPr>
                <w:rFonts w:ascii="Times New Roman" w:hAnsi="Times New Roman"/>
              </w:rPr>
            </w:pPr>
            <w:r>
              <w:rPr>
                <w:rFonts w:ascii="Times New Roman" w:hAnsi="Times New Roman"/>
              </w:rPr>
              <w:t>-</w:t>
            </w:r>
          </w:p>
        </w:tc>
      </w:tr>
      <w:tr w:rsidR="003E7B82" w:rsidRPr="00975143" w14:paraId="6A321C69" w14:textId="77777777" w:rsidTr="003E7B82">
        <w:tc>
          <w:tcPr>
            <w:tcW w:w="12950" w:type="dxa"/>
            <w:gridSpan w:val="7"/>
            <w:shd w:val="clear" w:color="auto" w:fill="B4C6E6"/>
          </w:tcPr>
          <w:p w14:paraId="05DF7FAF" w14:textId="77777777" w:rsidR="003E7B82" w:rsidRPr="00975143" w:rsidRDefault="003E7B82" w:rsidP="007468D0">
            <w:pPr>
              <w:rPr>
                <w:rFonts w:ascii="Times New Roman" w:hAnsi="Times New Roman"/>
              </w:rPr>
            </w:pPr>
            <w:r>
              <w:rPr>
                <w:rFonts w:ascii="Times New Roman" w:hAnsi="Times New Roman"/>
                <w:i/>
              </w:rPr>
              <w:t>Deep sedation</w:t>
            </w:r>
          </w:p>
        </w:tc>
      </w:tr>
      <w:tr w:rsidR="00FB5BA6" w:rsidRPr="00975143" w14:paraId="712F8FBF" w14:textId="77777777" w:rsidTr="007468D0">
        <w:trPr>
          <w:trHeight w:val="115"/>
        </w:trPr>
        <w:tc>
          <w:tcPr>
            <w:tcW w:w="236" w:type="dxa"/>
            <w:vMerge w:val="restart"/>
            <w:tcBorders>
              <w:right w:val="nil"/>
            </w:tcBorders>
          </w:tcPr>
          <w:p w14:paraId="1F78DF0F"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7B120009" w14:textId="77777777" w:rsidR="003E7B82" w:rsidRPr="00975143" w:rsidRDefault="003E7B82" w:rsidP="007468D0">
            <w:pPr>
              <w:rPr>
                <w:rFonts w:ascii="Times New Roman" w:hAnsi="Times New Roman"/>
              </w:rPr>
            </w:pPr>
            <w:r>
              <w:rPr>
                <w:rFonts w:ascii="Times New Roman" w:hAnsi="Times New Roman"/>
              </w:rPr>
              <w:t>Should be administered by an anesthesia professional</w:t>
            </w:r>
          </w:p>
        </w:tc>
        <w:tc>
          <w:tcPr>
            <w:tcW w:w="1306" w:type="dxa"/>
          </w:tcPr>
          <w:p w14:paraId="7C98654F" w14:textId="00CD7994" w:rsidR="003E7B82" w:rsidRPr="00975143" w:rsidRDefault="003E7B82" w:rsidP="00F827EF">
            <w:pPr>
              <w:jc w:val="center"/>
              <w:rPr>
                <w:rFonts w:ascii="Times New Roman" w:hAnsi="Times New Roman"/>
              </w:rPr>
            </w:pPr>
            <w:r>
              <w:rPr>
                <w:rFonts w:ascii="Times New Roman" w:hAnsi="Times New Roman"/>
              </w:rPr>
              <w:t>ASGE</w:t>
            </w:r>
            <w:r w:rsidR="007468D0">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13</w:t>
            </w:r>
            <w:r w:rsidR="007468D0">
              <w:rPr>
                <w:rFonts w:ascii="Times New Roman" w:hAnsi="Times New Roman"/>
              </w:rPr>
              <w:fldChar w:fldCharType="end"/>
            </w:r>
          </w:p>
        </w:tc>
        <w:tc>
          <w:tcPr>
            <w:tcW w:w="5640" w:type="dxa"/>
          </w:tcPr>
          <w:p w14:paraId="7D737444" w14:textId="77777777" w:rsidR="003E7B82" w:rsidRPr="00975143" w:rsidRDefault="003E7B82" w:rsidP="007468D0">
            <w:pPr>
              <w:rPr>
                <w:rFonts w:ascii="Times New Roman" w:hAnsi="Times New Roman"/>
              </w:rPr>
            </w:pPr>
            <w:r>
              <w:rPr>
                <w:rFonts w:ascii="Times New Roman" w:hAnsi="Times New Roman"/>
              </w:rPr>
              <w:t>Most institutions require that deep sedation be administered by an anesthesia professional such as an Anesthesiologist, Certified Registered Nurse Anesthetist (CRNA), or Anesthesiologist Assistant who are credentialed and privileged to do so. In this situation, the anesthesia provider should be responsible for administering sedation and monitoring the patient</w:t>
            </w:r>
          </w:p>
        </w:tc>
        <w:tc>
          <w:tcPr>
            <w:tcW w:w="1134" w:type="dxa"/>
          </w:tcPr>
          <w:p w14:paraId="51405C8C"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2D2B4CD7"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3402B28" w14:textId="77777777" w:rsidTr="007468D0">
        <w:trPr>
          <w:trHeight w:val="115"/>
        </w:trPr>
        <w:tc>
          <w:tcPr>
            <w:tcW w:w="236" w:type="dxa"/>
            <w:vMerge/>
            <w:tcBorders>
              <w:right w:val="nil"/>
            </w:tcBorders>
          </w:tcPr>
          <w:p w14:paraId="48AA82B4" w14:textId="77777777" w:rsidR="003E7B82" w:rsidRPr="00975143" w:rsidRDefault="003E7B82" w:rsidP="007468D0">
            <w:pPr>
              <w:rPr>
                <w:rFonts w:ascii="Times New Roman" w:hAnsi="Times New Roman"/>
              </w:rPr>
            </w:pPr>
          </w:p>
        </w:tc>
        <w:tc>
          <w:tcPr>
            <w:tcW w:w="3303" w:type="dxa"/>
            <w:gridSpan w:val="2"/>
            <w:vMerge/>
            <w:tcBorders>
              <w:left w:val="nil"/>
            </w:tcBorders>
          </w:tcPr>
          <w:p w14:paraId="50651805" w14:textId="77777777" w:rsidR="003E7B82" w:rsidRDefault="003E7B82" w:rsidP="007468D0">
            <w:pPr>
              <w:rPr>
                <w:rFonts w:ascii="Times New Roman" w:hAnsi="Times New Roman"/>
              </w:rPr>
            </w:pPr>
          </w:p>
        </w:tc>
        <w:tc>
          <w:tcPr>
            <w:tcW w:w="1306" w:type="dxa"/>
          </w:tcPr>
          <w:p w14:paraId="51574F7B" w14:textId="7043BEFD"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7468D0">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12</w:t>
            </w:r>
            <w:r w:rsidR="007468D0">
              <w:rPr>
                <w:rFonts w:ascii="Times New Roman" w:hAnsi="Times New Roman"/>
              </w:rPr>
              <w:fldChar w:fldCharType="end"/>
            </w:r>
          </w:p>
        </w:tc>
        <w:tc>
          <w:tcPr>
            <w:tcW w:w="5640" w:type="dxa"/>
          </w:tcPr>
          <w:p w14:paraId="1D910F75" w14:textId="77777777" w:rsidR="003E7B82" w:rsidRPr="00975143" w:rsidRDefault="003E7B82" w:rsidP="007468D0">
            <w:pPr>
              <w:rPr>
                <w:rFonts w:ascii="Times New Roman" w:hAnsi="Times New Roman"/>
              </w:rPr>
            </w:pPr>
            <w:r>
              <w:rPr>
                <w:rFonts w:ascii="Times New Roman" w:hAnsi="Times New Roman"/>
              </w:rPr>
              <w:t>Techniques intended to produce deep sedation or general anesthesia must not be used unless there is present an anesthetist or other appropriately trained and credentialed medical specialist within his/her scope of practice</w:t>
            </w:r>
          </w:p>
        </w:tc>
        <w:tc>
          <w:tcPr>
            <w:tcW w:w="1134" w:type="dxa"/>
          </w:tcPr>
          <w:p w14:paraId="610AB2F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727FFE00"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EEEA2BD" w14:textId="77777777" w:rsidTr="007468D0">
        <w:trPr>
          <w:trHeight w:val="115"/>
        </w:trPr>
        <w:tc>
          <w:tcPr>
            <w:tcW w:w="236" w:type="dxa"/>
            <w:vMerge/>
            <w:tcBorders>
              <w:right w:val="nil"/>
            </w:tcBorders>
          </w:tcPr>
          <w:p w14:paraId="3FC45966" w14:textId="77777777" w:rsidR="003E7B82" w:rsidRPr="00975143" w:rsidRDefault="003E7B82" w:rsidP="007468D0">
            <w:pPr>
              <w:rPr>
                <w:rFonts w:ascii="Times New Roman" w:hAnsi="Times New Roman"/>
              </w:rPr>
            </w:pPr>
          </w:p>
        </w:tc>
        <w:tc>
          <w:tcPr>
            <w:tcW w:w="3303" w:type="dxa"/>
            <w:gridSpan w:val="2"/>
            <w:vMerge/>
            <w:tcBorders>
              <w:left w:val="nil"/>
            </w:tcBorders>
          </w:tcPr>
          <w:p w14:paraId="6AA67CE9" w14:textId="77777777" w:rsidR="003E7B82" w:rsidRDefault="003E7B82" w:rsidP="007468D0">
            <w:pPr>
              <w:rPr>
                <w:rFonts w:ascii="Times New Roman" w:hAnsi="Times New Roman"/>
              </w:rPr>
            </w:pPr>
          </w:p>
        </w:tc>
        <w:tc>
          <w:tcPr>
            <w:tcW w:w="1306" w:type="dxa"/>
          </w:tcPr>
          <w:p w14:paraId="1012F534" w14:textId="739027D2" w:rsidR="003E7B82" w:rsidRPr="00975143" w:rsidRDefault="003E7B82" w:rsidP="00F827EF">
            <w:pPr>
              <w:jc w:val="center"/>
              <w:rPr>
                <w:rFonts w:ascii="Times New Roman" w:hAnsi="Times New Roman"/>
              </w:rPr>
            </w:pPr>
            <w:r>
              <w:rPr>
                <w:rFonts w:ascii="Times New Roman" w:hAnsi="Times New Roman"/>
              </w:rPr>
              <w:t>SGNA</w:t>
            </w:r>
            <w:r w:rsidR="007468D0">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22</w:t>
            </w:r>
            <w:r w:rsidR="007468D0">
              <w:rPr>
                <w:rFonts w:ascii="Times New Roman" w:hAnsi="Times New Roman"/>
              </w:rPr>
              <w:fldChar w:fldCharType="end"/>
            </w:r>
          </w:p>
        </w:tc>
        <w:tc>
          <w:tcPr>
            <w:tcW w:w="5640" w:type="dxa"/>
          </w:tcPr>
          <w:p w14:paraId="42557759" w14:textId="77777777" w:rsidR="003E7B82" w:rsidRPr="00975143" w:rsidRDefault="003E7B82" w:rsidP="007468D0">
            <w:pPr>
              <w:rPr>
                <w:rFonts w:ascii="Times New Roman" w:hAnsi="Times New Roman"/>
              </w:rPr>
            </w:pPr>
            <w:r>
              <w:rPr>
                <w:rFonts w:ascii="Times New Roman" w:hAnsi="Times New Roman"/>
              </w:rPr>
              <w:t>The SGNA supports the position of the ASGE that the assistance of anesthesiologists should be considered in patients undergoing prolonged procedures, requiring deep sedation</w:t>
            </w:r>
          </w:p>
        </w:tc>
        <w:tc>
          <w:tcPr>
            <w:tcW w:w="1134" w:type="dxa"/>
          </w:tcPr>
          <w:p w14:paraId="63D078A8" w14:textId="77777777" w:rsidR="003E7B82" w:rsidRPr="00975143" w:rsidRDefault="003E7B82" w:rsidP="007468D0">
            <w:pPr>
              <w:jc w:val="center"/>
              <w:rPr>
                <w:rFonts w:ascii="Times New Roman" w:hAnsi="Times New Roman"/>
              </w:rPr>
            </w:pPr>
          </w:p>
        </w:tc>
        <w:tc>
          <w:tcPr>
            <w:tcW w:w="1331" w:type="dxa"/>
          </w:tcPr>
          <w:p w14:paraId="4FB1B160" w14:textId="77777777" w:rsidR="003E7B82" w:rsidRPr="00975143" w:rsidRDefault="003E7B82" w:rsidP="007468D0">
            <w:pPr>
              <w:jc w:val="center"/>
              <w:rPr>
                <w:rFonts w:ascii="Times New Roman" w:hAnsi="Times New Roman"/>
              </w:rPr>
            </w:pPr>
          </w:p>
        </w:tc>
      </w:tr>
      <w:tr w:rsidR="003E7B82" w:rsidRPr="00975143" w14:paraId="3D31F00A" w14:textId="77777777" w:rsidTr="003E7B82">
        <w:tc>
          <w:tcPr>
            <w:tcW w:w="12950" w:type="dxa"/>
            <w:gridSpan w:val="7"/>
            <w:shd w:val="clear" w:color="auto" w:fill="B4C6E6"/>
          </w:tcPr>
          <w:p w14:paraId="53E617F5" w14:textId="77777777" w:rsidR="003E7B82" w:rsidRPr="00975143" w:rsidRDefault="003E7B82" w:rsidP="007468D0">
            <w:pPr>
              <w:rPr>
                <w:rFonts w:ascii="Times New Roman" w:hAnsi="Times New Roman"/>
              </w:rPr>
            </w:pPr>
            <w:r>
              <w:rPr>
                <w:rFonts w:ascii="Times New Roman" w:hAnsi="Times New Roman"/>
                <w:i/>
              </w:rPr>
              <w:t>Propofol</w:t>
            </w:r>
          </w:p>
        </w:tc>
      </w:tr>
      <w:tr w:rsidR="00FB5BA6" w:rsidRPr="00975143" w14:paraId="363E01D2" w14:textId="77777777" w:rsidTr="007468D0">
        <w:trPr>
          <w:trHeight w:val="55"/>
        </w:trPr>
        <w:tc>
          <w:tcPr>
            <w:tcW w:w="236" w:type="dxa"/>
            <w:vMerge w:val="restart"/>
            <w:tcBorders>
              <w:right w:val="nil"/>
            </w:tcBorders>
          </w:tcPr>
          <w:p w14:paraId="3FD287E6"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0AB45B59" w14:textId="77777777" w:rsidR="003E7B82" w:rsidRPr="00975143" w:rsidRDefault="003E7B82" w:rsidP="007468D0">
            <w:pPr>
              <w:rPr>
                <w:rFonts w:ascii="Times New Roman" w:hAnsi="Times New Roman"/>
              </w:rPr>
            </w:pPr>
            <w:r>
              <w:rPr>
                <w:rFonts w:ascii="Times New Roman" w:hAnsi="Times New Roman"/>
              </w:rPr>
              <w:t>Should not be administered by nurses</w:t>
            </w:r>
          </w:p>
        </w:tc>
        <w:tc>
          <w:tcPr>
            <w:tcW w:w="1306" w:type="dxa"/>
          </w:tcPr>
          <w:p w14:paraId="4421222D" w14:textId="18CD6596" w:rsidR="003E7B82" w:rsidRPr="00975143" w:rsidRDefault="003E7B82" w:rsidP="00F827EF">
            <w:pPr>
              <w:jc w:val="center"/>
              <w:rPr>
                <w:rFonts w:ascii="Times New Roman" w:hAnsi="Times New Roman"/>
              </w:rPr>
            </w:pPr>
            <w:r>
              <w:rPr>
                <w:rFonts w:ascii="Times New Roman" w:hAnsi="Times New Roman"/>
              </w:rPr>
              <w:t>CSGNA</w:t>
            </w:r>
            <w:r w:rsidR="007468D0">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25</w:t>
            </w:r>
            <w:r w:rsidR="007468D0">
              <w:rPr>
                <w:rFonts w:ascii="Times New Roman" w:hAnsi="Times New Roman"/>
              </w:rPr>
              <w:fldChar w:fldCharType="end"/>
            </w:r>
          </w:p>
        </w:tc>
        <w:tc>
          <w:tcPr>
            <w:tcW w:w="5640" w:type="dxa"/>
          </w:tcPr>
          <w:p w14:paraId="4628DEB5" w14:textId="77777777" w:rsidR="003E7B82" w:rsidRPr="00975143" w:rsidRDefault="003E7B82" w:rsidP="007468D0">
            <w:pPr>
              <w:rPr>
                <w:rFonts w:ascii="Times New Roman" w:hAnsi="Times New Roman"/>
              </w:rPr>
            </w:pPr>
            <w:r>
              <w:rPr>
                <w:rFonts w:ascii="Times New Roman" w:hAnsi="Times New Roman"/>
              </w:rPr>
              <w:t>It is currently not within the scope of practice for an endoscopy nurse to administer propofol</w:t>
            </w:r>
          </w:p>
        </w:tc>
        <w:tc>
          <w:tcPr>
            <w:tcW w:w="1134" w:type="dxa"/>
          </w:tcPr>
          <w:p w14:paraId="28F48EBC"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91498FD"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4DABCAED" w14:textId="77777777" w:rsidTr="007468D0">
        <w:trPr>
          <w:trHeight w:val="55"/>
        </w:trPr>
        <w:tc>
          <w:tcPr>
            <w:tcW w:w="236" w:type="dxa"/>
            <w:vMerge/>
            <w:tcBorders>
              <w:right w:val="nil"/>
            </w:tcBorders>
          </w:tcPr>
          <w:p w14:paraId="03D89BF3" w14:textId="77777777" w:rsidR="003E7B82" w:rsidRPr="00975143" w:rsidRDefault="003E7B82" w:rsidP="007468D0">
            <w:pPr>
              <w:rPr>
                <w:rFonts w:ascii="Times New Roman" w:hAnsi="Times New Roman"/>
              </w:rPr>
            </w:pPr>
          </w:p>
        </w:tc>
        <w:tc>
          <w:tcPr>
            <w:tcW w:w="3303" w:type="dxa"/>
            <w:gridSpan w:val="2"/>
            <w:vMerge/>
            <w:tcBorders>
              <w:left w:val="nil"/>
            </w:tcBorders>
          </w:tcPr>
          <w:p w14:paraId="27E377C5" w14:textId="77777777" w:rsidR="003E7B82" w:rsidRDefault="003E7B82" w:rsidP="007468D0">
            <w:pPr>
              <w:rPr>
                <w:rFonts w:ascii="Times New Roman" w:hAnsi="Times New Roman"/>
              </w:rPr>
            </w:pPr>
          </w:p>
        </w:tc>
        <w:tc>
          <w:tcPr>
            <w:tcW w:w="1306" w:type="dxa"/>
          </w:tcPr>
          <w:p w14:paraId="5C7686C6" w14:textId="7202D416"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7468D0">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12</w:t>
            </w:r>
            <w:r w:rsidR="007468D0">
              <w:rPr>
                <w:rFonts w:ascii="Times New Roman" w:hAnsi="Times New Roman"/>
              </w:rPr>
              <w:fldChar w:fldCharType="end"/>
            </w:r>
          </w:p>
        </w:tc>
        <w:tc>
          <w:tcPr>
            <w:tcW w:w="5640" w:type="dxa"/>
          </w:tcPr>
          <w:p w14:paraId="4A1D3B56" w14:textId="77777777" w:rsidR="003E7B82" w:rsidRPr="00975143" w:rsidRDefault="003E7B82" w:rsidP="007468D0">
            <w:pPr>
              <w:rPr>
                <w:rFonts w:ascii="Times New Roman" w:hAnsi="Times New Roman"/>
              </w:rPr>
            </w:pPr>
            <w:r>
              <w:rPr>
                <w:rFonts w:ascii="Times New Roman" w:hAnsi="Times New Roman"/>
              </w:rPr>
              <w:t>Intravenous anesthetic agents such as propofol must only be used by a second medical or dental practitioner trained in their use because of the risk of unintentional loss of consciousness. These agents must not be administered by the proceduralist</w:t>
            </w:r>
          </w:p>
        </w:tc>
        <w:tc>
          <w:tcPr>
            <w:tcW w:w="1134" w:type="dxa"/>
          </w:tcPr>
          <w:p w14:paraId="5E7A312D"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0BD6A83"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1FBA343" w14:textId="77777777" w:rsidTr="007468D0">
        <w:trPr>
          <w:trHeight w:val="55"/>
        </w:trPr>
        <w:tc>
          <w:tcPr>
            <w:tcW w:w="236" w:type="dxa"/>
            <w:vMerge/>
            <w:tcBorders>
              <w:right w:val="nil"/>
            </w:tcBorders>
          </w:tcPr>
          <w:p w14:paraId="5294CDCC" w14:textId="77777777" w:rsidR="003E7B82" w:rsidRPr="00975143" w:rsidRDefault="003E7B82" w:rsidP="007468D0">
            <w:pPr>
              <w:rPr>
                <w:rFonts w:ascii="Times New Roman" w:hAnsi="Times New Roman"/>
              </w:rPr>
            </w:pPr>
          </w:p>
        </w:tc>
        <w:tc>
          <w:tcPr>
            <w:tcW w:w="3303" w:type="dxa"/>
            <w:gridSpan w:val="2"/>
            <w:vMerge/>
            <w:tcBorders>
              <w:left w:val="nil"/>
              <w:bottom w:val="single" w:sz="4" w:space="0" w:color="auto"/>
            </w:tcBorders>
          </w:tcPr>
          <w:p w14:paraId="31A7F3EF" w14:textId="77777777" w:rsidR="003E7B82" w:rsidRDefault="003E7B82" w:rsidP="007468D0">
            <w:pPr>
              <w:rPr>
                <w:rFonts w:ascii="Times New Roman" w:hAnsi="Times New Roman"/>
              </w:rPr>
            </w:pPr>
          </w:p>
        </w:tc>
        <w:tc>
          <w:tcPr>
            <w:tcW w:w="1306" w:type="dxa"/>
          </w:tcPr>
          <w:p w14:paraId="1345F616" w14:textId="7F16DC79" w:rsidR="003E7B82" w:rsidRPr="00975143" w:rsidRDefault="003E7B82" w:rsidP="00F827EF">
            <w:pPr>
              <w:jc w:val="center"/>
              <w:rPr>
                <w:rFonts w:ascii="Times New Roman" w:hAnsi="Times New Roman"/>
              </w:rPr>
            </w:pPr>
            <w:r>
              <w:rPr>
                <w:rFonts w:ascii="Times New Roman" w:hAnsi="Times New Roman"/>
              </w:rPr>
              <w:t>BS</w:t>
            </w:r>
            <w:r w:rsidR="007468D0">
              <w:rPr>
                <w:rFonts w:ascii="Times New Roman" w:hAnsi="Times New Roman"/>
              </w:rPr>
              <w:t>G</w:t>
            </w:r>
            <w:r w:rsidR="007468D0">
              <w:rPr>
                <w:rFonts w:ascii="Times New Roman" w:hAnsi="Times New Roman"/>
              </w:rPr>
              <w:fldChar w:fldCharType="begin"/>
            </w:r>
            <w:r w:rsidR="00F827EF">
              <w:rPr>
                <w:rFonts w:ascii="Times New Roman" w:hAnsi="Times New Roman"/>
              </w:rPr>
              <w:instrText xml:space="preserve"> ADDIN EN.CITE &lt;EndNote&gt;&lt;Cite&gt;&lt;Author&gt;Green J&lt;/Author&gt;&lt;Year&gt;2006&lt;/Year&gt;&lt;RecNum&gt;2&lt;/RecNum&gt;&lt;DisplayText&gt;&lt;style face="superscript"&gt;2&lt;/style&gt;&lt;/DisplayText&gt;&lt;record&gt;&lt;rec-number&gt;2&lt;/rec-number&gt;&lt;foreign-keys&gt;&lt;key app="EN" db-id="fv2ff5vs8fvpr4etzf0ps0zt2veefrd2pw00" timestamp="1563462766"&gt;2&lt;/key&gt;&lt;/foreign-keys&gt;&lt;ref-type name="Web Page"&gt;12&lt;/ref-type&gt;&lt;contributors&gt;&lt;authors&gt;&lt;author&gt;Green J, &lt;/author&gt;&lt;/authors&gt;&lt;/contributors&gt;&lt;titles&gt;&lt;title&gt;British Society of Gastroenterology. Complications of gastrointestinal endoscopy&lt;/title&gt;&lt;/titles&gt;&lt;dates&gt;&lt;year&gt;2006&lt;/year&gt;&lt;/dates&gt;&lt;publisher&gt;British Society of Gastroenterology &lt;/publisher&gt;&lt;urls&gt;&lt;related-urls&gt;&lt;url&gt;http://www.bsg.org.uk/pdf_word_docs/complications.pdf&lt;/url&gt;&lt;/related-urls&gt;&lt;/urls&gt;&lt;/record&gt;&lt;/Cite&gt;&lt;/EndNote&gt;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2</w:t>
            </w:r>
            <w:r w:rsidR="007468D0">
              <w:rPr>
                <w:rFonts w:ascii="Times New Roman" w:hAnsi="Times New Roman"/>
              </w:rPr>
              <w:fldChar w:fldCharType="end"/>
            </w:r>
          </w:p>
        </w:tc>
        <w:tc>
          <w:tcPr>
            <w:tcW w:w="5640" w:type="dxa"/>
          </w:tcPr>
          <w:p w14:paraId="7DFE70CC" w14:textId="77777777" w:rsidR="003E7B82" w:rsidRPr="00975143" w:rsidRDefault="003E7B82" w:rsidP="007468D0">
            <w:pPr>
              <w:rPr>
                <w:rFonts w:ascii="Times New Roman" w:hAnsi="Times New Roman"/>
              </w:rPr>
            </w:pPr>
            <w:r>
              <w:rPr>
                <w:rFonts w:ascii="Times New Roman" w:hAnsi="Times New Roman"/>
              </w:rPr>
              <w:t>Patients requiring anaesthetic support in the Gastrointestinal Endoscopy Unit: …Any patient being sedated with IV propofol</w:t>
            </w:r>
          </w:p>
        </w:tc>
        <w:tc>
          <w:tcPr>
            <w:tcW w:w="1134" w:type="dxa"/>
          </w:tcPr>
          <w:p w14:paraId="253A34E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50C3FE2"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89282EC" w14:textId="77777777" w:rsidTr="007468D0">
        <w:trPr>
          <w:trHeight w:val="44"/>
        </w:trPr>
        <w:tc>
          <w:tcPr>
            <w:tcW w:w="236" w:type="dxa"/>
            <w:vMerge w:val="restart"/>
            <w:tcBorders>
              <w:right w:val="nil"/>
            </w:tcBorders>
          </w:tcPr>
          <w:p w14:paraId="2DB2F2DE"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451C0AF6" w14:textId="77777777" w:rsidR="003E7B82" w:rsidRPr="00975143" w:rsidRDefault="003E7B82" w:rsidP="007468D0">
            <w:pPr>
              <w:rPr>
                <w:rFonts w:ascii="Times New Roman" w:hAnsi="Times New Roman"/>
              </w:rPr>
            </w:pPr>
            <w:r>
              <w:rPr>
                <w:rFonts w:ascii="Times New Roman" w:hAnsi="Times New Roman"/>
              </w:rPr>
              <w:t>Non-anesthesiologist propofol administration can be considered</w:t>
            </w:r>
          </w:p>
        </w:tc>
        <w:tc>
          <w:tcPr>
            <w:tcW w:w="1306" w:type="dxa"/>
          </w:tcPr>
          <w:p w14:paraId="5FDD67D1" w14:textId="2527281C" w:rsidR="003E7B82" w:rsidRPr="00975143" w:rsidRDefault="003E7B82" w:rsidP="00F827EF">
            <w:pPr>
              <w:jc w:val="center"/>
              <w:rPr>
                <w:rFonts w:ascii="Times New Roman" w:hAnsi="Times New Roman"/>
              </w:rPr>
            </w:pPr>
            <w:r>
              <w:rPr>
                <w:rFonts w:ascii="Times New Roman" w:hAnsi="Times New Roman"/>
              </w:rPr>
              <w:t>GSGMD</w:t>
            </w:r>
            <w:r w:rsidR="007468D0">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18</w:t>
            </w:r>
            <w:r w:rsidR="007468D0">
              <w:rPr>
                <w:rFonts w:ascii="Times New Roman" w:hAnsi="Times New Roman"/>
              </w:rPr>
              <w:fldChar w:fldCharType="end"/>
            </w:r>
          </w:p>
        </w:tc>
        <w:tc>
          <w:tcPr>
            <w:tcW w:w="5640" w:type="dxa"/>
          </w:tcPr>
          <w:p w14:paraId="4BE49EB5" w14:textId="77777777" w:rsidR="003E7B82" w:rsidRPr="00975143" w:rsidRDefault="003E7B82" w:rsidP="007468D0">
            <w:pPr>
              <w:rPr>
                <w:rFonts w:ascii="Times New Roman" w:hAnsi="Times New Roman"/>
              </w:rPr>
            </w:pPr>
            <w:r>
              <w:rPr>
                <w:rFonts w:ascii="Times New Roman" w:hAnsi="Times New Roman"/>
              </w:rPr>
              <w:t>Propofol administration during the procedure by a properly trained and experienced person [non-physician], who has this as his or her sole task on a physician’s instruction, may be considered</w:t>
            </w:r>
          </w:p>
        </w:tc>
        <w:tc>
          <w:tcPr>
            <w:tcW w:w="1134" w:type="dxa"/>
          </w:tcPr>
          <w:p w14:paraId="1CA9612B" w14:textId="77777777" w:rsidR="003E7B82" w:rsidRPr="00975143" w:rsidRDefault="003E7B82" w:rsidP="007468D0">
            <w:pPr>
              <w:jc w:val="center"/>
              <w:rPr>
                <w:rFonts w:ascii="Times New Roman" w:hAnsi="Times New Roman"/>
              </w:rPr>
            </w:pPr>
            <w:r>
              <w:rPr>
                <w:rFonts w:ascii="Times New Roman" w:hAnsi="Times New Roman"/>
              </w:rPr>
              <w:t>Statement</w:t>
            </w:r>
          </w:p>
        </w:tc>
        <w:tc>
          <w:tcPr>
            <w:tcW w:w="1331" w:type="dxa"/>
          </w:tcPr>
          <w:p w14:paraId="2901792D" w14:textId="77777777" w:rsidR="003E7B82" w:rsidRPr="00975143" w:rsidRDefault="003E7B82" w:rsidP="007468D0">
            <w:pPr>
              <w:jc w:val="center"/>
              <w:rPr>
                <w:rFonts w:ascii="Times New Roman" w:hAnsi="Times New Roman"/>
              </w:rPr>
            </w:pPr>
            <w:r>
              <w:rPr>
                <w:rFonts w:ascii="Times New Roman" w:hAnsi="Times New Roman"/>
              </w:rPr>
              <w:t>1</w:t>
            </w:r>
          </w:p>
        </w:tc>
      </w:tr>
      <w:tr w:rsidR="00FB5BA6" w:rsidRPr="00975143" w14:paraId="5426E7BF" w14:textId="77777777" w:rsidTr="007468D0">
        <w:trPr>
          <w:trHeight w:val="43"/>
        </w:trPr>
        <w:tc>
          <w:tcPr>
            <w:tcW w:w="236" w:type="dxa"/>
            <w:vMerge/>
            <w:tcBorders>
              <w:right w:val="nil"/>
            </w:tcBorders>
          </w:tcPr>
          <w:p w14:paraId="67B56DD3" w14:textId="77777777" w:rsidR="003E7B82" w:rsidRPr="00975143" w:rsidRDefault="003E7B82" w:rsidP="007468D0">
            <w:pPr>
              <w:rPr>
                <w:rFonts w:ascii="Times New Roman" w:hAnsi="Times New Roman"/>
              </w:rPr>
            </w:pPr>
          </w:p>
        </w:tc>
        <w:tc>
          <w:tcPr>
            <w:tcW w:w="3303" w:type="dxa"/>
            <w:gridSpan w:val="2"/>
            <w:vMerge/>
            <w:tcBorders>
              <w:left w:val="nil"/>
            </w:tcBorders>
          </w:tcPr>
          <w:p w14:paraId="36432C8B" w14:textId="77777777" w:rsidR="003E7B82" w:rsidRDefault="003E7B82" w:rsidP="007468D0">
            <w:pPr>
              <w:rPr>
                <w:rFonts w:ascii="Times New Roman" w:hAnsi="Times New Roman"/>
              </w:rPr>
            </w:pPr>
          </w:p>
        </w:tc>
        <w:tc>
          <w:tcPr>
            <w:tcW w:w="1306" w:type="dxa"/>
          </w:tcPr>
          <w:p w14:paraId="4A1091C2" w14:textId="72BBB007" w:rsidR="003E7B82" w:rsidRPr="00975143" w:rsidRDefault="007468D0"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78B4A154" w14:textId="77777777" w:rsidR="003E7B82" w:rsidRPr="00975143" w:rsidRDefault="003E7B82" w:rsidP="007468D0">
            <w:pPr>
              <w:rPr>
                <w:rFonts w:ascii="Times New Roman" w:hAnsi="Times New Roman"/>
              </w:rPr>
            </w:pPr>
            <w:r>
              <w:rPr>
                <w:rFonts w:ascii="Times New Roman" w:hAnsi="Times New Roman"/>
              </w:rPr>
              <w:t>A nurse, under the responsibility of the doctor (non-anesthetist) responsible for the examination, is responsible for planning and performing NAPS based on the patient’s age, underlying health status, and the nature of the procedure</w:t>
            </w:r>
          </w:p>
        </w:tc>
        <w:tc>
          <w:tcPr>
            <w:tcW w:w="1134" w:type="dxa"/>
          </w:tcPr>
          <w:p w14:paraId="449E1C4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0AEFCDA"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1E7FD93" w14:textId="77777777" w:rsidTr="007468D0">
        <w:trPr>
          <w:trHeight w:val="43"/>
        </w:trPr>
        <w:tc>
          <w:tcPr>
            <w:tcW w:w="236" w:type="dxa"/>
            <w:vMerge/>
            <w:tcBorders>
              <w:right w:val="nil"/>
            </w:tcBorders>
          </w:tcPr>
          <w:p w14:paraId="73957F33" w14:textId="77777777" w:rsidR="003E7B82" w:rsidRPr="00975143" w:rsidRDefault="003E7B82" w:rsidP="007468D0">
            <w:pPr>
              <w:rPr>
                <w:rFonts w:ascii="Times New Roman" w:hAnsi="Times New Roman"/>
              </w:rPr>
            </w:pPr>
          </w:p>
        </w:tc>
        <w:tc>
          <w:tcPr>
            <w:tcW w:w="3303" w:type="dxa"/>
            <w:gridSpan w:val="2"/>
            <w:vMerge/>
            <w:tcBorders>
              <w:left w:val="nil"/>
            </w:tcBorders>
          </w:tcPr>
          <w:p w14:paraId="493DB3A6" w14:textId="77777777" w:rsidR="003E7B82" w:rsidRDefault="003E7B82" w:rsidP="007468D0">
            <w:pPr>
              <w:rPr>
                <w:rFonts w:ascii="Times New Roman" w:hAnsi="Times New Roman"/>
              </w:rPr>
            </w:pPr>
          </w:p>
        </w:tc>
        <w:tc>
          <w:tcPr>
            <w:tcW w:w="1306" w:type="dxa"/>
          </w:tcPr>
          <w:p w14:paraId="5F21C557" w14:textId="62769705" w:rsidR="003E7B82" w:rsidRPr="00975143" w:rsidRDefault="003E7B82" w:rsidP="00F827EF">
            <w:pPr>
              <w:jc w:val="center"/>
              <w:rPr>
                <w:rFonts w:ascii="Times New Roman" w:hAnsi="Times New Roman"/>
              </w:rPr>
            </w:pPr>
            <w:r>
              <w:rPr>
                <w:rFonts w:ascii="Times New Roman" w:hAnsi="Times New Roman"/>
              </w:rPr>
              <w:t>AGA</w:t>
            </w:r>
            <w:r w:rsidR="007468D0">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4</w:t>
            </w:r>
            <w:r w:rsidR="007468D0">
              <w:rPr>
                <w:rFonts w:ascii="Times New Roman" w:hAnsi="Times New Roman"/>
              </w:rPr>
              <w:fldChar w:fldCharType="end"/>
            </w:r>
          </w:p>
        </w:tc>
        <w:tc>
          <w:tcPr>
            <w:tcW w:w="5640" w:type="dxa"/>
          </w:tcPr>
          <w:p w14:paraId="2D9C72DF" w14:textId="77777777" w:rsidR="003E7B82" w:rsidRPr="00975143" w:rsidRDefault="003E7B82" w:rsidP="007468D0">
            <w:pPr>
              <w:rPr>
                <w:rFonts w:ascii="Times New Roman" w:hAnsi="Times New Roman"/>
              </w:rPr>
            </w:pPr>
            <w:r>
              <w:rPr>
                <w:rFonts w:ascii="Times New Roman" w:hAnsi="Times New Roman"/>
              </w:rPr>
              <w:t>Gastroenterologist-directed administration of propofol is a safe and effective alternative to sedation with opioids and benzodiazepines</w:t>
            </w:r>
          </w:p>
        </w:tc>
        <w:tc>
          <w:tcPr>
            <w:tcW w:w="1134" w:type="dxa"/>
          </w:tcPr>
          <w:p w14:paraId="65EFADCD"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6EB74AE"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4E401087" w14:textId="77777777" w:rsidTr="007468D0">
        <w:trPr>
          <w:trHeight w:val="43"/>
        </w:trPr>
        <w:tc>
          <w:tcPr>
            <w:tcW w:w="236" w:type="dxa"/>
            <w:vMerge/>
            <w:tcBorders>
              <w:right w:val="nil"/>
            </w:tcBorders>
          </w:tcPr>
          <w:p w14:paraId="3BF79305" w14:textId="77777777" w:rsidR="003E7B82" w:rsidRPr="00975143" w:rsidRDefault="003E7B82" w:rsidP="007468D0">
            <w:pPr>
              <w:rPr>
                <w:rFonts w:ascii="Times New Roman" w:hAnsi="Times New Roman"/>
              </w:rPr>
            </w:pPr>
          </w:p>
        </w:tc>
        <w:tc>
          <w:tcPr>
            <w:tcW w:w="3303" w:type="dxa"/>
            <w:gridSpan w:val="2"/>
            <w:vMerge/>
            <w:tcBorders>
              <w:left w:val="nil"/>
            </w:tcBorders>
          </w:tcPr>
          <w:p w14:paraId="23CFFD83" w14:textId="77777777" w:rsidR="003E7B82" w:rsidRDefault="003E7B82" w:rsidP="007468D0">
            <w:pPr>
              <w:rPr>
                <w:rFonts w:ascii="Times New Roman" w:hAnsi="Times New Roman"/>
              </w:rPr>
            </w:pPr>
          </w:p>
        </w:tc>
        <w:tc>
          <w:tcPr>
            <w:tcW w:w="1306" w:type="dxa"/>
          </w:tcPr>
          <w:p w14:paraId="7D3D5B22" w14:textId="25251C09" w:rsidR="003E7B82" w:rsidRPr="00975143" w:rsidRDefault="007468D0" w:rsidP="00F827EF">
            <w:pPr>
              <w:jc w:val="center"/>
              <w:rPr>
                <w:rFonts w:ascii="Times New Roman" w:hAnsi="Times New Roman"/>
              </w:rPr>
            </w:pPr>
            <w:r>
              <w:rPr>
                <w:rFonts w:ascii="Times New Roman" w:hAnsi="Times New Roman"/>
              </w:rPr>
              <w:t>SSG</w:t>
            </w:r>
            <w:r w:rsidR="003E7B82">
              <w:rPr>
                <w:rFonts w:ascii="Times New Roman" w:hAnsi="Times New Roman"/>
              </w:rPr>
              <w:t>E</w:t>
            </w:r>
            <w:r>
              <w:rPr>
                <w:rFonts w:ascii="Times New Roman" w:hAnsi="Times New Roman"/>
              </w:rPr>
              <w:fldChar w:fldCharType="begin"/>
            </w:r>
            <w:r w:rsidR="00F827EF">
              <w:rPr>
                <w:rFonts w:ascii="Times New Roman" w:hAnsi="Times New Roman"/>
              </w:rPr>
              <w:instrText xml:space="preserve"> ADDIN EN.CITE &lt;EndNote&gt;&lt;Cite&gt;&lt;Author&gt;Jover&lt;/Author&gt;&lt;Year&gt;2012&lt;/Year&gt;&lt;RecNum&gt;12&lt;/RecNum&gt;&lt;DisplayText&gt;&lt;style face="superscript"&gt;9&lt;/style&gt;&lt;/DisplayText&gt;&lt;record&gt;&lt;rec-number&gt;12&lt;/rec-number&gt;&lt;foreign-keys&gt;&lt;key app="EN" db-id="fv2ff5vs8fvpr4etzf0ps0zt2veefrd2pw00" timestamp="1563463766"&gt;12&lt;/key&gt;&lt;/foreign-keys&gt;&lt;ref-type name="Journal Article"&gt;17&lt;/ref-type&gt;&lt;contributors&gt;&lt;authors&gt;&lt;author&gt;Jover, R&lt;/author&gt;&lt;author&gt;Herraiz, M&lt;/author&gt;&lt;author&gt;Alarcón, O&lt;/author&gt;&lt;author&gt;Brullet, E&lt;/author&gt;&lt;author&gt;Bujanda, L&lt;/author&gt;&lt;author&gt;Bustamante, M&lt;/author&gt;&lt;author&gt;Campo, R&lt;/author&gt;&lt;author&gt;Carreño, R&lt;/author&gt;&lt;author&gt;Castells, A&lt;/author&gt;&lt;author&gt;Cubiella, J&lt;/author&gt;&lt;/authors&gt;&lt;/contributors&gt;&lt;titles&gt;&lt;title&gt;Clinical practice guidelines: quality of colonoscopy in colorectal cancer screening&lt;/title&gt;&lt;secondary-title&gt;Endoscopy&lt;/secondary-title&gt;&lt;/titles&gt;&lt;periodical&gt;&lt;full-title&gt;Endoscopy&lt;/full-title&gt;&lt;/periodical&gt;&lt;pages&gt;444-451&lt;/pages&gt;&lt;volume&gt;44&lt;/volume&gt;&lt;number&gt;04&lt;/number&gt;&lt;dates&gt;&lt;year&gt;2012&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9</w:t>
            </w:r>
            <w:r>
              <w:rPr>
                <w:rFonts w:ascii="Times New Roman" w:hAnsi="Times New Roman"/>
              </w:rPr>
              <w:fldChar w:fldCharType="end"/>
            </w:r>
          </w:p>
        </w:tc>
        <w:tc>
          <w:tcPr>
            <w:tcW w:w="5640" w:type="dxa"/>
          </w:tcPr>
          <w:p w14:paraId="35DE31AC" w14:textId="77777777" w:rsidR="003E7B82" w:rsidRPr="00975143" w:rsidRDefault="003E7B82" w:rsidP="007468D0">
            <w:pPr>
              <w:rPr>
                <w:rFonts w:ascii="Times New Roman" w:hAnsi="Times New Roman"/>
              </w:rPr>
            </w:pPr>
            <w:r>
              <w:rPr>
                <w:rFonts w:ascii="Times New Roman" w:hAnsi="Times New Roman"/>
              </w:rPr>
              <w:t>Safety of colonoscopy with propofol sedation when administered by a non-anesthesiologist is high and similar to the risk of sedation with benzodiazepines, regarding to hypoxia, hypotension, and bradycardia</w:t>
            </w:r>
          </w:p>
        </w:tc>
        <w:tc>
          <w:tcPr>
            <w:tcW w:w="1134" w:type="dxa"/>
          </w:tcPr>
          <w:p w14:paraId="282452F3" w14:textId="77777777" w:rsidR="003E7B82" w:rsidRPr="00975143" w:rsidRDefault="003E7B82" w:rsidP="007468D0">
            <w:pPr>
              <w:jc w:val="center"/>
              <w:rPr>
                <w:rFonts w:ascii="Times New Roman" w:hAnsi="Times New Roman"/>
              </w:rPr>
            </w:pPr>
            <w:r>
              <w:rPr>
                <w:rFonts w:ascii="Times New Roman" w:hAnsi="Times New Roman"/>
              </w:rPr>
              <w:t>A</w:t>
            </w:r>
          </w:p>
        </w:tc>
        <w:tc>
          <w:tcPr>
            <w:tcW w:w="1331" w:type="dxa"/>
          </w:tcPr>
          <w:p w14:paraId="148F085A" w14:textId="77777777" w:rsidR="003E7B82" w:rsidRPr="00975143" w:rsidRDefault="003E7B82" w:rsidP="007468D0">
            <w:pPr>
              <w:jc w:val="center"/>
              <w:rPr>
                <w:rFonts w:ascii="Times New Roman" w:hAnsi="Times New Roman"/>
              </w:rPr>
            </w:pPr>
            <w:r>
              <w:rPr>
                <w:rFonts w:ascii="Times New Roman" w:hAnsi="Times New Roman"/>
              </w:rPr>
              <w:t>1a</w:t>
            </w:r>
          </w:p>
        </w:tc>
      </w:tr>
      <w:tr w:rsidR="00FB5BA6" w:rsidRPr="00975143" w14:paraId="4668D6DC" w14:textId="77777777" w:rsidTr="007468D0">
        <w:trPr>
          <w:trHeight w:val="173"/>
        </w:trPr>
        <w:tc>
          <w:tcPr>
            <w:tcW w:w="236" w:type="dxa"/>
            <w:vMerge/>
            <w:tcBorders>
              <w:right w:val="nil"/>
            </w:tcBorders>
          </w:tcPr>
          <w:p w14:paraId="0AC6EEDA" w14:textId="77777777" w:rsidR="003E7B82" w:rsidRPr="00975143" w:rsidRDefault="003E7B82" w:rsidP="007468D0">
            <w:pPr>
              <w:rPr>
                <w:rFonts w:ascii="Times New Roman" w:hAnsi="Times New Roman"/>
              </w:rPr>
            </w:pPr>
          </w:p>
        </w:tc>
        <w:tc>
          <w:tcPr>
            <w:tcW w:w="3303" w:type="dxa"/>
            <w:gridSpan w:val="2"/>
            <w:vMerge/>
            <w:tcBorders>
              <w:left w:val="nil"/>
            </w:tcBorders>
          </w:tcPr>
          <w:p w14:paraId="0CC5D294" w14:textId="77777777" w:rsidR="003E7B82" w:rsidRDefault="003E7B82" w:rsidP="007468D0">
            <w:pPr>
              <w:rPr>
                <w:rFonts w:ascii="Times New Roman" w:hAnsi="Times New Roman"/>
              </w:rPr>
            </w:pPr>
          </w:p>
        </w:tc>
        <w:tc>
          <w:tcPr>
            <w:tcW w:w="1306" w:type="dxa"/>
            <w:vMerge w:val="restart"/>
          </w:tcPr>
          <w:p w14:paraId="1C2C1FC8" w14:textId="541EE78C" w:rsidR="003E7B82" w:rsidRPr="00975143" w:rsidRDefault="007468D0" w:rsidP="00F827EF">
            <w:pPr>
              <w:jc w:val="center"/>
              <w:rPr>
                <w:rFonts w:ascii="Times New Roman" w:hAnsi="Times New Roman"/>
              </w:rPr>
            </w:pPr>
            <w:r>
              <w:rPr>
                <w:rFonts w:ascii="Times New Roman" w:hAnsi="Times New Roman"/>
              </w:rPr>
              <w:t>SSG</w:t>
            </w:r>
            <w:r w:rsidR="003E7B82">
              <w:rPr>
                <w:rFonts w:ascii="Times New Roman" w:hAnsi="Times New Roman"/>
              </w:rPr>
              <w:t>E</w:t>
            </w:r>
            <w:r>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16</w:t>
            </w:r>
            <w:r>
              <w:rPr>
                <w:rFonts w:ascii="Times New Roman" w:hAnsi="Times New Roman"/>
              </w:rPr>
              <w:fldChar w:fldCharType="end"/>
            </w:r>
          </w:p>
        </w:tc>
        <w:tc>
          <w:tcPr>
            <w:tcW w:w="5640" w:type="dxa"/>
          </w:tcPr>
          <w:p w14:paraId="63CBEEFB" w14:textId="77777777" w:rsidR="003E7B82" w:rsidRPr="00975143" w:rsidRDefault="003E7B82" w:rsidP="007468D0">
            <w:pPr>
              <w:rPr>
                <w:rFonts w:ascii="Times New Roman" w:hAnsi="Times New Roman"/>
              </w:rPr>
            </w:pPr>
            <w:r>
              <w:rPr>
                <w:rFonts w:ascii="Times New Roman" w:hAnsi="Times New Roman"/>
              </w:rPr>
              <w:t>The use of propofol by endoscopists or trained nurses is as safe as traditional sedatives when monitoring is adequate</w:t>
            </w:r>
          </w:p>
        </w:tc>
        <w:tc>
          <w:tcPr>
            <w:tcW w:w="1134" w:type="dxa"/>
          </w:tcPr>
          <w:p w14:paraId="219BFD49" w14:textId="77777777" w:rsidR="003E7B82" w:rsidRPr="00975143" w:rsidRDefault="003E7B82" w:rsidP="007468D0">
            <w:pPr>
              <w:jc w:val="center"/>
              <w:rPr>
                <w:rFonts w:ascii="Times New Roman" w:hAnsi="Times New Roman"/>
              </w:rPr>
            </w:pPr>
            <w:r>
              <w:rPr>
                <w:rFonts w:ascii="Times New Roman" w:hAnsi="Times New Roman"/>
              </w:rPr>
              <w:t>A</w:t>
            </w:r>
          </w:p>
        </w:tc>
        <w:tc>
          <w:tcPr>
            <w:tcW w:w="1331" w:type="dxa"/>
          </w:tcPr>
          <w:p w14:paraId="785094C9" w14:textId="77777777" w:rsidR="003E7B82" w:rsidRPr="00975143" w:rsidRDefault="003E7B82" w:rsidP="007468D0">
            <w:pPr>
              <w:jc w:val="center"/>
              <w:rPr>
                <w:rFonts w:ascii="Times New Roman" w:hAnsi="Times New Roman"/>
              </w:rPr>
            </w:pPr>
            <w:r>
              <w:rPr>
                <w:rFonts w:ascii="Times New Roman" w:hAnsi="Times New Roman"/>
              </w:rPr>
              <w:t>1++</w:t>
            </w:r>
          </w:p>
        </w:tc>
      </w:tr>
      <w:tr w:rsidR="00FB5BA6" w:rsidRPr="00975143" w14:paraId="513B53F3" w14:textId="77777777" w:rsidTr="007468D0">
        <w:trPr>
          <w:trHeight w:val="172"/>
        </w:trPr>
        <w:tc>
          <w:tcPr>
            <w:tcW w:w="236" w:type="dxa"/>
            <w:vMerge/>
            <w:tcBorders>
              <w:right w:val="nil"/>
            </w:tcBorders>
          </w:tcPr>
          <w:p w14:paraId="3F0788DE" w14:textId="77777777" w:rsidR="003E7B82" w:rsidRPr="00975143" w:rsidRDefault="003E7B82" w:rsidP="007468D0">
            <w:pPr>
              <w:rPr>
                <w:rFonts w:ascii="Times New Roman" w:hAnsi="Times New Roman"/>
              </w:rPr>
            </w:pPr>
          </w:p>
        </w:tc>
        <w:tc>
          <w:tcPr>
            <w:tcW w:w="3303" w:type="dxa"/>
            <w:gridSpan w:val="2"/>
            <w:vMerge/>
            <w:tcBorders>
              <w:left w:val="nil"/>
            </w:tcBorders>
          </w:tcPr>
          <w:p w14:paraId="1F1A8969" w14:textId="77777777" w:rsidR="003E7B82" w:rsidRDefault="003E7B82" w:rsidP="007468D0">
            <w:pPr>
              <w:rPr>
                <w:rFonts w:ascii="Times New Roman" w:hAnsi="Times New Roman"/>
              </w:rPr>
            </w:pPr>
          </w:p>
        </w:tc>
        <w:tc>
          <w:tcPr>
            <w:tcW w:w="1306" w:type="dxa"/>
            <w:vMerge/>
          </w:tcPr>
          <w:p w14:paraId="5816560A" w14:textId="77777777" w:rsidR="003E7B82" w:rsidRDefault="003E7B82" w:rsidP="007468D0">
            <w:pPr>
              <w:jc w:val="center"/>
              <w:rPr>
                <w:rFonts w:ascii="Times New Roman" w:hAnsi="Times New Roman"/>
              </w:rPr>
            </w:pPr>
          </w:p>
        </w:tc>
        <w:tc>
          <w:tcPr>
            <w:tcW w:w="5640" w:type="dxa"/>
          </w:tcPr>
          <w:p w14:paraId="6BEF8FC0" w14:textId="77777777" w:rsidR="003E7B82" w:rsidRDefault="003E7B82" w:rsidP="007468D0">
            <w:pPr>
              <w:rPr>
                <w:rFonts w:ascii="Times New Roman" w:hAnsi="Times New Roman"/>
              </w:rPr>
            </w:pPr>
            <w:r>
              <w:rPr>
                <w:rFonts w:ascii="Times New Roman" w:hAnsi="Times New Roman"/>
              </w:rPr>
              <w:t>Sedation with propofol administered by non-anesthetist clinicians may improve endoscopy unit efficiency</w:t>
            </w:r>
          </w:p>
        </w:tc>
        <w:tc>
          <w:tcPr>
            <w:tcW w:w="1134" w:type="dxa"/>
          </w:tcPr>
          <w:p w14:paraId="606ABBF3" w14:textId="77777777" w:rsidR="003E7B82" w:rsidRPr="00975143" w:rsidRDefault="003E7B82" w:rsidP="007468D0">
            <w:pPr>
              <w:jc w:val="center"/>
              <w:rPr>
                <w:rFonts w:ascii="Times New Roman" w:hAnsi="Times New Roman"/>
              </w:rPr>
            </w:pPr>
            <w:r>
              <w:rPr>
                <w:rFonts w:ascii="Times New Roman" w:hAnsi="Times New Roman"/>
              </w:rPr>
              <w:t>A</w:t>
            </w:r>
          </w:p>
        </w:tc>
        <w:tc>
          <w:tcPr>
            <w:tcW w:w="1331" w:type="dxa"/>
          </w:tcPr>
          <w:p w14:paraId="79B93536" w14:textId="77777777" w:rsidR="003E7B82" w:rsidRPr="00975143" w:rsidRDefault="003E7B82" w:rsidP="007468D0">
            <w:pPr>
              <w:jc w:val="center"/>
              <w:rPr>
                <w:rFonts w:ascii="Times New Roman" w:hAnsi="Times New Roman"/>
              </w:rPr>
            </w:pPr>
            <w:r>
              <w:rPr>
                <w:rFonts w:ascii="Times New Roman" w:hAnsi="Times New Roman"/>
              </w:rPr>
              <w:t>1+</w:t>
            </w:r>
          </w:p>
        </w:tc>
      </w:tr>
      <w:tr w:rsidR="00FB5BA6" w:rsidRPr="00975143" w14:paraId="516FC438" w14:textId="77777777" w:rsidTr="007468D0">
        <w:trPr>
          <w:trHeight w:val="43"/>
        </w:trPr>
        <w:tc>
          <w:tcPr>
            <w:tcW w:w="236" w:type="dxa"/>
            <w:vMerge/>
            <w:tcBorders>
              <w:right w:val="nil"/>
            </w:tcBorders>
          </w:tcPr>
          <w:p w14:paraId="6C106A84" w14:textId="77777777" w:rsidR="003E7B82" w:rsidRPr="00975143" w:rsidRDefault="003E7B82" w:rsidP="007468D0">
            <w:pPr>
              <w:rPr>
                <w:rFonts w:ascii="Times New Roman" w:hAnsi="Times New Roman"/>
              </w:rPr>
            </w:pPr>
          </w:p>
        </w:tc>
        <w:tc>
          <w:tcPr>
            <w:tcW w:w="3303" w:type="dxa"/>
            <w:gridSpan w:val="2"/>
            <w:vMerge/>
            <w:tcBorders>
              <w:left w:val="nil"/>
            </w:tcBorders>
          </w:tcPr>
          <w:p w14:paraId="4CD3309B" w14:textId="77777777" w:rsidR="003E7B82" w:rsidRDefault="003E7B82" w:rsidP="007468D0">
            <w:pPr>
              <w:rPr>
                <w:rFonts w:ascii="Times New Roman" w:hAnsi="Times New Roman"/>
              </w:rPr>
            </w:pPr>
          </w:p>
        </w:tc>
        <w:tc>
          <w:tcPr>
            <w:tcW w:w="1306" w:type="dxa"/>
          </w:tcPr>
          <w:p w14:paraId="5CFC7E74" w14:textId="2BC04F9C" w:rsidR="003E7B82" w:rsidRPr="00975143" w:rsidRDefault="003E7B82" w:rsidP="00F827EF">
            <w:pPr>
              <w:jc w:val="center"/>
              <w:rPr>
                <w:rFonts w:ascii="Times New Roman" w:hAnsi="Times New Roman"/>
              </w:rPr>
            </w:pPr>
            <w:r>
              <w:rPr>
                <w:rFonts w:ascii="Times New Roman" w:hAnsi="Times New Roman"/>
              </w:rPr>
              <w:t>CAG</w:t>
            </w:r>
            <w:r w:rsidR="007468D0">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21</w:t>
            </w:r>
            <w:r w:rsidR="007468D0">
              <w:rPr>
                <w:rFonts w:ascii="Times New Roman" w:hAnsi="Times New Roman"/>
              </w:rPr>
              <w:fldChar w:fldCharType="end"/>
            </w:r>
          </w:p>
        </w:tc>
        <w:tc>
          <w:tcPr>
            <w:tcW w:w="5640" w:type="dxa"/>
          </w:tcPr>
          <w:p w14:paraId="5D8C014E" w14:textId="77777777" w:rsidR="003E7B82" w:rsidRDefault="003E7B82" w:rsidP="007468D0">
            <w:pPr>
              <w:rPr>
                <w:rFonts w:ascii="Times New Roman" w:hAnsi="Times New Roman"/>
              </w:rPr>
            </w:pPr>
            <w:r>
              <w:rPr>
                <w:rFonts w:ascii="Times New Roman" w:hAnsi="Times New Roman"/>
              </w:rPr>
              <w:t>Propofol is safe for use as a conscious sedation agent for endoscopy, when used by appropriately trained endoscopists and/or endoscopy nurses</w:t>
            </w:r>
          </w:p>
          <w:p w14:paraId="5F1AED05" w14:textId="77777777" w:rsidR="003E7B82" w:rsidRDefault="003E7B82" w:rsidP="007468D0">
            <w:pPr>
              <w:rPr>
                <w:rFonts w:ascii="Times New Roman" w:hAnsi="Times New Roman"/>
              </w:rPr>
            </w:pPr>
            <w:r>
              <w:rPr>
                <w:rFonts w:ascii="Times New Roman" w:hAnsi="Times New Roman"/>
              </w:rPr>
              <w:t>Appropriately trained endoscopy nurses can also administer propofol for endoscopy</w:t>
            </w:r>
          </w:p>
          <w:p w14:paraId="2703B0EF" w14:textId="77777777" w:rsidR="003E7B82" w:rsidRPr="00975143" w:rsidRDefault="003E7B82" w:rsidP="007468D0">
            <w:pPr>
              <w:rPr>
                <w:rFonts w:ascii="Times New Roman" w:hAnsi="Times New Roman"/>
              </w:rPr>
            </w:pPr>
            <w:r>
              <w:rPr>
                <w:rFonts w:ascii="Times New Roman" w:hAnsi="Times New Roman"/>
              </w:rPr>
              <w:t>For low-risk endoscopy patients, routine involvement of anesthesiologists to administer propofol is not required</w:t>
            </w:r>
          </w:p>
        </w:tc>
        <w:tc>
          <w:tcPr>
            <w:tcW w:w="1134" w:type="dxa"/>
          </w:tcPr>
          <w:p w14:paraId="53A78BAD"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DA6574B"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7F038F55" w14:textId="77777777" w:rsidTr="007468D0">
        <w:trPr>
          <w:trHeight w:val="43"/>
        </w:trPr>
        <w:tc>
          <w:tcPr>
            <w:tcW w:w="236" w:type="dxa"/>
            <w:vMerge/>
            <w:tcBorders>
              <w:right w:val="nil"/>
            </w:tcBorders>
          </w:tcPr>
          <w:p w14:paraId="47C7685E" w14:textId="77777777" w:rsidR="003E7B82" w:rsidRPr="00975143" w:rsidRDefault="003E7B82" w:rsidP="007468D0">
            <w:pPr>
              <w:rPr>
                <w:rFonts w:ascii="Times New Roman" w:hAnsi="Times New Roman"/>
              </w:rPr>
            </w:pPr>
          </w:p>
        </w:tc>
        <w:tc>
          <w:tcPr>
            <w:tcW w:w="3303" w:type="dxa"/>
            <w:gridSpan w:val="2"/>
            <w:vMerge/>
            <w:tcBorders>
              <w:left w:val="nil"/>
            </w:tcBorders>
          </w:tcPr>
          <w:p w14:paraId="47FBB7B0" w14:textId="77777777" w:rsidR="003E7B82" w:rsidRDefault="003E7B82" w:rsidP="007468D0">
            <w:pPr>
              <w:rPr>
                <w:rFonts w:ascii="Times New Roman" w:hAnsi="Times New Roman"/>
              </w:rPr>
            </w:pPr>
          </w:p>
        </w:tc>
        <w:tc>
          <w:tcPr>
            <w:tcW w:w="1306" w:type="dxa"/>
          </w:tcPr>
          <w:p w14:paraId="1EC2B71A" w14:textId="02732CFB" w:rsidR="003E7B82" w:rsidRPr="00975143" w:rsidRDefault="003E7B82" w:rsidP="00F827EF">
            <w:pPr>
              <w:jc w:val="center"/>
              <w:rPr>
                <w:rFonts w:ascii="Times New Roman" w:hAnsi="Times New Roman"/>
              </w:rPr>
            </w:pPr>
            <w:r>
              <w:rPr>
                <w:rFonts w:ascii="Times New Roman" w:hAnsi="Times New Roman"/>
              </w:rPr>
              <w:t>ASGE</w:t>
            </w:r>
            <w:r w:rsidR="007468D0">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23</w:t>
            </w:r>
            <w:r w:rsidR="007468D0">
              <w:rPr>
                <w:rFonts w:ascii="Times New Roman" w:hAnsi="Times New Roman"/>
              </w:rPr>
              <w:fldChar w:fldCharType="end"/>
            </w:r>
          </w:p>
        </w:tc>
        <w:tc>
          <w:tcPr>
            <w:tcW w:w="5640" w:type="dxa"/>
          </w:tcPr>
          <w:p w14:paraId="2EF723F5" w14:textId="77777777" w:rsidR="003E7B82" w:rsidRDefault="003E7B82" w:rsidP="007468D0">
            <w:pPr>
              <w:rPr>
                <w:rFonts w:ascii="Times New Roman" w:hAnsi="Times New Roman"/>
              </w:rPr>
            </w:pPr>
            <w:r>
              <w:rPr>
                <w:rFonts w:ascii="Times New Roman" w:hAnsi="Times New Roman"/>
              </w:rPr>
              <w:t>NAAP sedation improves practice efficiency when compared to standard sedation</w:t>
            </w:r>
          </w:p>
          <w:p w14:paraId="5A2B3ABB" w14:textId="77777777" w:rsidR="003E7B82" w:rsidRPr="00975143" w:rsidRDefault="003E7B82" w:rsidP="007468D0">
            <w:pPr>
              <w:rPr>
                <w:rFonts w:ascii="Times New Roman" w:hAnsi="Times New Roman"/>
              </w:rPr>
            </w:pPr>
            <w:r>
              <w:rPr>
                <w:rFonts w:ascii="Times New Roman" w:hAnsi="Times New Roman"/>
              </w:rPr>
              <w:t>The use of anesthesiologist-administred sedation for healthy, low-risk patients undergoing routine GI endoscopy results in higher costs with no proven benefit with respect to patient safety or procedural efficiency</w:t>
            </w:r>
          </w:p>
        </w:tc>
        <w:tc>
          <w:tcPr>
            <w:tcW w:w="1134" w:type="dxa"/>
          </w:tcPr>
          <w:p w14:paraId="4778F1C6" w14:textId="77777777" w:rsidR="003E7B82" w:rsidRPr="00975143" w:rsidRDefault="003E7B82" w:rsidP="007468D0">
            <w:pPr>
              <w:jc w:val="center"/>
              <w:rPr>
                <w:rFonts w:ascii="Times New Roman" w:hAnsi="Times New Roman"/>
              </w:rPr>
            </w:pPr>
            <w:r>
              <w:rPr>
                <w:rFonts w:ascii="Times New Roman" w:hAnsi="Times New Roman"/>
              </w:rPr>
              <w:t>C</w:t>
            </w:r>
          </w:p>
        </w:tc>
        <w:tc>
          <w:tcPr>
            <w:tcW w:w="1331" w:type="dxa"/>
          </w:tcPr>
          <w:p w14:paraId="05E00A9B" w14:textId="77777777" w:rsidR="003E7B82" w:rsidRPr="00975143" w:rsidRDefault="003E7B82" w:rsidP="007468D0">
            <w:pPr>
              <w:jc w:val="center"/>
              <w:rPr>
                <w:rFonts w:ascii="Times New Roman" w:hAnsi="Times New Roman"/>
              </w:rPr>
            </w:pPr>
            <w:r>
              <w:rPr>
                <w:rFonts w:ascii="Times New Roman" w:hAnsi="Times New Roman"/>
              </w:rPr>
              <w:t>2</w:t>
            </w:r>
          </w:p>
        </w:tc>
      </w:tr>
      <w:tr w:rsidR="00FB5BA6" w:rsidRPr="00975143" w14:paraId="20025C40" w14:textId="77777777" w:rsidTr="007468D0">
        <w:trPr>
          <w:trHeight w:val="43"/>
        </w:trPr>
        <w:tc>
          <w:tcPr>
            <w:tcW w:w="236" w:type="dxa"/>
            <w:vMerge/>
            <w:tcBorders>
              <w:right w:val="nil"/>
            </w:tcBorders>
          </w:tcPr>
          <w:p w14:paraId="469EA478" w14:textId="77777777" w:rsidR="003E7B82" w:rsidRPr="00975143" w:rsidRDefault="003E7B82" w:rsidP="007468D0">
            <w:pPr>
              <w:rPr>
                <w:rFonts w:ascii="Times New Roman" w:hAnsi="Times New Roman"/>
              </w:rPr>
            </w:pPr>
          </w:p>
        </w:tc>
        <w:tc>
          <w:tcPr>
            <w:tcW w:w="3303" w:type="dxa"/>
            <w:gridSpan w:val="2"/>
            <w:vMerge/>
            <w:tcBorders>
              <w:left w:val="nil"/>
              <w:bottom w:val="single" w:sz="4" w:space="0" w:color="auto"/>
            </w:tcBorders>
          </w:tcPr>
          <w:p w14:paraId="4F185B58" w14:textId="77777777" w:rsidR="003E7B82" w:rsidRDefault="003E7B82" w:rsidP="007468D0">
            <w:pPr>
              <w:rPr>
                <w:rFonts w:ascii="Times New Roman" w:hAnsi="Times New Roman"/>
              </w:rPr>
            </w:pPr>
          </w:p>
        </w:tc>
        <w:tc>
          <w:tcPr>
            <w:tcW w:w="1306" w:type="dxa"/>
          </w:tcPr>
          <w:p w14:paraId="7475314E" w14:textId="1576D783" w:rsidR="003E7B82" w:rsidRPr="00975143" w:rsidRDefault="003E7B82" w:rsidP="00F827EF">
            <w:pPr>
              <w:jc w:val="center"/>
              <w:rPr>
                <w:rFonts w:ascii="Times New Roman" w:hAnsi="Times New Roman"/>
              </w:rPr>
            </w:pPr>
            <w:r>
              <w:rPr>
                <w:rFonts w:ascii="Times New Roman" w:hAnsi="Times New Roman"/>
              </w:rPr>
              <w:t>ISDE</w:t>
            </w:r>
            <w:r w:rsidR="00FB5BA6">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27</w:t>
            </w:r>
            <w:r w:rsidR="00FB5BA6">
              <w:rPr>
                <w:rFonts w:ascii="Times New Roman" w:hAnsi="Times New Roman"/>
              </w:rPr>
              <w:fldChar w:fldCharType="end"/>
            </w:r>
          </w:p>
        </w:tc>
        <w:tc>
          <w:tcPr>
            <w:tcW w:w="5640" w:type="dxa"/>
          </w:tcPr>
          <w:p w14:paraId="4EF18495" w14:textId="77777777" w:rsidR="003E7B82" w:rsidRPr="00975143" w:rsidRDefault="003E7B82" w:rsidP="007468D0">
            <w:pPr>
              <w:rPr>
                <w:rFonts w:ascii="Times New Roman" w:hAnsi="Times New Roman"/>
              </w:rPr>
            </w:pPr>
            <w:r>
              <w:rPr>
                <w:rFonts w:ascii="Times New Roman" w:hAnsi="Times New Roman"/>
              </w:rPr>
              <w:t>NAAP is safe when administered by trained personnel in carefully selected patients</w:t>
            </w:r>
          </w:p>
        </w:tc>
        <w:tc>
          <w:tcPr>
            <w:tcW w:w="1134" w:type="dxa"/>
          </w:tcPr>
          <w:p w14:paraId="22781CB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74F2C1D1"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B9501CC" w14:textId="77777777" w:rsidTr="007468D0">
        <w:trPr>
          <w:trHeight w:val="255"/>
        </w:trPr>
        <w:tc>
          <w:tcPr>
            <w:tcW w:w="236" w:type="dxa"/>
            <w:vMerge w:val="restart"/>
            <w:tcBorders>
              <w:right w:val="nil"/>
            </w:tcBorders>
          </w:tcPr>
          <w:p w14:paraId="1599B754"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451ACE35" w14:textId="77777777" w:rsidR="003E7B82" w:rsidRPr="00975143" w:rsidRDefault="003E7B82" w:rsidP="007468D0">
            <w:pPr>
              <w:rPr>
                <w:rFonts w:ascii="Times New Roman" w:hAnsi="Times New Roman"/>
              </w:rPr>
            </w:pPr>
            <w:r>
              <w:rPr>
                <w:rFonts w:ascii="Times New Roman" w:hAnsi="Times New Roman"/>
              </w:rPr>
              <w:t>An anesthesiologist should be readily available when non-anesthesiologist propofol sedation is used</w:t>
            </w:r>
          </w:p>
        </w:tc>
        <w:tc>
          <w:tcPr>
            <w:tcW w:w="1306" w:type="dxa"/>
          </w:tcPr>
          <w:p w14:paraId="3065A60A" w14:textId="0F98089B" w:rsidR="003E7B82" w:rsidRPr="00975143" w:rsidRDefault="00FB5BA6"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469F9EDB" w14:textId="77777777" w:rsidR="003E7B82" w:rsidRPr="00975143" w:rsidRDefault="003E7B82" w:rsidP="007468D0">
            <w:pPr>
              <w:rPr>
                <w:rFonts w:ascii="Times New Roman" w:hAnsi="Times New Roman"/>
              </w:rPr>
            </w:pPr>
            <w:r>
              <w:rPr>
                <w:rFonts w:ascii="Times New Roman" w:hAnsi="Times New Roman"/>
              </w:rPr>
              <w:t>NAPS may only be performed if there is an anesthetist in the immediate vicinity</w:t>
            </w:r>
          </w:p>
        </w:tc>
        <w:tc>
          <w:tcPr>
            <w:tcW w:w="1134" w:type="dxa"/>
          </w:tcPr>
          <w:p w14:paraId="749E0D80"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E78CE73"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4411F4C3" w14:textId="77777777" w:rsidTr="007468D0">
        <w:trPr>
          <w:trHeight w:val="255"/>
        </w:trPr>
        <w:tc>
          <w:tcPr>
            <w:tcW w:w="236" w:type="dxa"/>
            <w:vMerge/>
            <w:tcBorders>
              <w:right w:val="nil"/>
            </w:tcBorders>
          </w:tcPr>
          <w:p w14:paraId="0E72B7DE" w14:textId="77777777" w:rsidR="003E7B82" w:rsidRPr="00975143" w:rsidRDefault="003E7B82" w:rsidP="007468D0">
            <w:pPr>
              <w:rPr>
                <w:rFonts w:ascii="Times New Roman" w:hAnsi="Times New Roman"/>
              </w:rPr>
            </w:pPr>
          </w:p>
        </w:tc>
        <w:tc>
          <w:tcPr>
            <w:tcW w:w="3303" w:type="dxa"/>
            <w:gridSpan w:val="2"/>
            <w:vMerge/>
            <w:tcBorders>
              <w:left w:val="nil"/>
              <w:bottom w:val="single" w:sz="4" w:space="0" w:color="auto"/>
            </w:tcBorders>
          </w:tcPr>
          <w:p w14:paraId="6204816F" w14:textId="77777777" w:rsidR="003E7B82" w:rsidRDefault="003E7B82" w:rsidP="007468D0">
            <w:pPr>
              <w:rPr>
                <w:rFonts w:ascii="Times New Roman" w:hAnsi="Times New Roman"/>
              </w:rPr>
            </w:pPr>
          </w:p>
        </w:tc>
        <w:tc>
          <w:tcPr>
            <w:tcW w:w="1306" w:type="dxa"/>
          </w:tcPr>
          <w:p w14:paraId="61E66B98" w14:textId="24530060" w:rsidR="003E7B82" w:rsidRPr="00975143" w:rsidRDefault="00FB5BA6" w:rsidP="00F827EF">
            <w:pPr>
              <w:jc w:val="center"/>
              <w:rPr>
                <w:rFonts w:ascii="Times New Roman" w:hAnsi="Times New Roman"/>
              </w:rPr>
            </w:pPr>
            <w:r>
              <w:rPr>
                <w:rFonts w:ascii="Times New Roman" w:hAnsi="Times New Roman"/>
              </w:rPr>
              <w:t>SSG</w:t>
            </w:r>
            <w:r w:rsidR="003E7B82">
              <w:rPr>
                <w:rFonts w:ascii="Times New Roman" w:hAnsi="Times New Roman"/>
              </w:rPr>
              <w:t>E</w:t>
            </w:r>
            <w:r>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16</w:t>
            </w:r>
            <w:r>
              <w:rPr>
                <w:rFonts w:ascii="Times New Roman" w:hAnsi="Times New Roman"/>
              </w:rPr>
              <w:fldChar w:fldCharType="end"/>
            </w:r>
          </w:p>
        </w:tc>
        <w:tc>
          <w:tcPr>
            <w:tcW w:w="5640" w:type="dxa"/>
          </w:tcPr>
          <w:p w14:paraId="5FBA921D" w14:textId="77777777" w:rsidR="003E7B82" w:rsidRPr="00975143" w:rsidRDefault="003E7B82" w:rsidP="007468D0">
            <w:pPr>
              <w:rPr>
                <w:rFonts w:ascii="Times New Roman" w:hAnsi="Times New Roman"/>
              </w:rPr>
            </w:pPr>
            <w:r>
              <w:rPr>
                <w:rFonts w:ascii="Times New Roman" w:hAnsi="Times New Roman"/>
              </w:rPr>
              <w:t xml:space="preserve">In endoscopy units where deep sedation is used an anaesthesiologist or intensivist should be available within 5 minutes </w:t>
            </w:r>
          </w:p>
        </w:tc>
        <w:tc>
          <w:tcPr>
            <w:tcW w:w="1134" w:type="dxa"/>
          </w:tcPr>
          <w:p w14:paraId="138451F5" w14:textId="77777777" w:rsidR="003E7B82" w:rsidRPr="00975143" w:rsidRDefault="003E7B82" w:rsidP="007468D0">
            <w:pPr>
              <w:jc w:val="center"/>
              <w:rPr>
                <w:rFonts w:ascii="Times New Roman" w:hAnsi="Times New Roman"/>
              </w:rPr>
            </w:pPr>
            <w:r>
              <w:rPr>
                <w:rFonts w:ascii="Times New Roman" w:hAnsi="Times New Roman"/>
              </w:rPr>
              <w:t>C</w:t>
            </w:r>
          </w:p>
        </w:tc>
        <w:tc>
          <w:tcPr>
            <w:tcW w:w="1331" w:type="dxa"/>
          </w:tcPr>
          <w:p w14:paraId="5648DB4D" w14:textId="77777777" w:rsidR="003E7B82" w:rsidRPr="00975143" w:rsidRDefault="003E7B82" w:rsidP="007468D0">
            <w:pPr>
              <w:jc w:val="center"/>
              <w:rPr>
                <w:rFonts w:ascii="Times New Roman" w:hAnsi="Times New Roman"/>
              </w:rPr>
            </w:pPr>
            <w:r>
              <w:rPr>
                <w:rFonts w:ascii="Times New Roman" w:hAnsi="Times New Roman"/>
              </w:rPr>
              <w:t>2+</w:t>
            </w:r>
          </w:p>
        </w:tc>
      </w:tr>
      <w:tr w:rsidR="00FB5BA6" w:rsidRPr="00975143" w14:paraId="5ADC000A" w14:textId="77777777" w:rsidTr="007468D0">
        <w:tc>
          <w:tcPr>
            <w:tcW w:w="236" w:type="dxa"/>
            <w:tcBorders>
              <w:right w:val="nil"/>
            </w:tcBorders>
          </w:tcPr>
          <w:p w14:paraId="7FE7A3DE" w14:textId="77777777" w:rsidR="003E7B82" w:rsidRPr="00975143" w:rsidRDefault="003E7B82" w:rsidP="007468D0">
            <w:pPr>
              <w:rPr>
                <w:rFonts w:ascii="Times New Roman" w:hAnsi="Times New Roman"/>
              </w:rPr>
            </w:pPr>
          </w:p>
        </w:tc>
        <w:tc>
          <w:tcPr>
            <w:tcW w:w="3303" w:type="dxa"/>
            <w:gridSpan w:val="2"/>
            <w:tcBorders>
              <w:left w:val="nil"/>
            </w:tcBorders>
          </w:tcPr>
          <w:p w14:paraId="74868357" w14:textId="77777777" w:rsidR="003E7B82" w:rsidRPr="00975143" w:rsidRDefault="003E7B82" w:rsidP="007468D0">
            <w:pPr>
              <w:rPr>
                <w:rFonts w:ascii="Times New Roman" w:hAnsi="Times New Roman"/>
              </w:rPr>
            </w:pPr>
            <w:r>
              <w:rPr>
                <w:rFonts w:ascii="Times New Roman" w:hAnsi="Times New Roman"/>
              </w:rPr>
              <w:t>Patient and procedure factors to consider when determining whether an anesthesiologist is required</w:t>
            </w:r>
          </w:p>
        </w:tc>
        <w:tc>
          <w:tcPr>
            <w:tcW w:w="1306" w:type="dxa"/>
          </w:tcPr>
          <w:p w14:paraId="67699F02" w14:textId="77777777" w:rsidR="003E7B82" w:rsidRPr="00975143" w:rsidRDefault="003E7B82" w:rsidP="007468D0">
            <w:pPr>
              <w:jc w:val="center"/>
              <w:rPr>
                <w:rFonts w:ascii="Times New Roman" w:hAnsi="Times New Roman"/>
              </w:rPr>
            </w:pPr>
          </w:p>
        </w:tc>
        <w:tc>
          <w:tcPr>
            <w:tcW w:w="5640" w:type="dxa"/>
          </w:tcPr>
          <w:p w14:paraId="5A05FA0C" w14:textId="77777777" w:rsidR="003E7B82" w:rsidRPr="00975143" w:rsidRDefault="003E7B82" w:rsidP="007468D0">
            <w:pPr>
              <w:rPr>
                <w:rFonts w:ascii="Times New Roman" w:hAnsi="Times New Roman"/>
              </w:rPr>
            </w:pPr>
          </w:p>
        </w:tc>
        <w:tc>
          <w:tcPr>
            <w:tcW w:w="1134" w:type="dxa"/>
          </w:tcPr>
          <w:p w14:paraId="325694E6" w14:textId="77777777" w:rsidR="003E7B82" w:rsidRPr="00975143" w:rsidRDefault="003E7B82" w:rsidP="007468D0">
            <w:pPr>
              <w:jc w:val="center"/>
              <w:rPr>
                <w:rFonts w:ascii="Times New Roman" w:hAnsi="Times New Roman"/>
              </w:rPr>
            </w:pPr>
          </w:p>
        </w:tc>
        <w:tc>
          <w:tcPr>
            <w:tcW w:w="1331" w:type="dxa"/>
          </w:tcPr>
          <w:p w14:paraId="3E9AFCAB" w14:textId="77777777" w:rsidR="003E7B82" w:rsidRPr="00975143" w:rsidRDefault="003E7B82" w:rsidP="007468D0">
            <w:pPr>
              <w:jc w:val="center"/>
              <w:rPr>
                <w:rFonts w:ascii="Times New Roman" w:hAnsi="Times New Roman"/>
              </w:rPr>
            </w:pPr>
          </w:p>
        </w:tc>
      </w:tr>
      <w:tr w:rsidR="00FB5BA6" w:rsidRPr="00975143" w14:paraId="0F4D2A2F" w14:textId="77777777" w:rsidTr="007468D0">
        <w:trPr>
          <w:trHeight w:val="27"/>
        </w:trPr>
        <w:tc>
          <w:tcPr>
            <w:tcW w:w="236" w:type="dxa"/>
            <w:vMerge w:val="restart"/>
            <w:tcBorders>
              <w:right w:val="nil"/>
            </w:tcBorders>
          </w:tcPr>
          <w:p w14:paraId="44FA6A41"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55CB2BA9" w14:textId="77777777" w:rsidR="003E7B82" w:rsidRPr="00975143" w:rsidRDefault="003E7B82" w:rsidP="007468D0">
            <w:pPr>
              <w:rPr>
                <w:rFonts w:ascii="Times New Roman" w:hAnsi="Times New Roman"/>
              </w:rPr>
            </w:pPr>
          </w:p>
        </w:tc>
        <w:tc>
          <w:tcPr>
            <w:tcW w:w="3067" w:type="dxa"/>
            <w:vMerge w:val="restart"/>
            <w:tcBorders>
              <w:left w:val="nil"/>
            </w:tcBorders>
          </w:tcPr>
          <w:p w14:paraId="6E56C962" w14:textId="77777777" w:rsidR="003E7B82" w:rsidRPr="00975143" w:rsidRDefault="003E7B82" w:rsidP="007468D0">
            <w:pPr>
              <w:rPr>
                <w:rFonts w:ascii="Times New Roman" w:hAnsi="Times New Roman"/>
              </w:rPr>
            </w:pPr>
            <w:r>
              <w:rPr>
                <w:rFonts w:ascii="Times New Roman" w:hAnsi="Times New Roman"/>
              </w:rPr>
              <w:t>ASA class</w:t>
            </w:r>
          </w:p>
        </w:tc>
        <w:tc>
          <w:tcPr>
            <w:tcW w:w="1306" w:type="dxa"/>
          </w:tcPr>
          <w:p w14:paraId="1278B063" w14:textId="5449A5FE" w:rsidR="003E7B82" w:rsidRPr="00975143" w:rsidRDefault="003E7B82" w:rsidP="00F827EF">
            <w:pPr>
              <w:jc w:val="center"/>
              <w:rPr>
                <w:rFonts w:ascii="Times New Roman" w:hAnsi="Times New Roman"/>
              </w:rPr>
            </w:pPr>
            <w:r>
              <w:rPr>
                <w:rFonts w:ascii="Times New Roman" w:hAnsi="Times New Roman"/>
              </w:rPr>
              <w:t>ESGE</w:t>
            </w:r>
            <w:r w:rsidR="00FB5BA6">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17</w:t>
            </w:r>
            <w:r w:rsidR="00FB5BA6">
              <w:rPr>
                <w:rFonts w:ascii="Times New Roman" w:hAnsi="Times New Roman"/>
              </w:rPr>
              <w:fldChar w:fldCharType="end"/>
            </w:r>
          </w:p>
        </w:tc>
        <w:tc>
          <w:tcPr>
            <w:tcW w:w="5640" w:type="dxa"/>
          </w:tcPr>
          <w:p w14:paraId="3B137C23" w14:textId="77777777" w:rsidR="003E7B82" w:rsidRPr="00975143" w:rsidRDefault="003E7B82" w:rsidP="007468D0">
            <w:pPr>
              <w:rPr>
                <w:rFonts w:ascii="Times New Roman" w:hAnsi="Times New Roman"/>
              </w:rPr>
            </w:pPr>
            <w:r>
              <w:rPr>
                <w:rFonts w:ascii="Times New Roman" w:hAnsi="Times New Roman"/>
              </w:rPr>
              <w:t>We suggest primary involvement of an anesthesiologist in patients with ASA class ≥3</w:t>
            </w:r>
          </w:p>
        </w:tc>
        <w:tc>
          <w:tcPr>
            <w:tcW w:w="1134" w:type="dxa"/>
          </w:tcPr>
          <w:p w14:paraId="758E3110"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6AFD37A8"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2CDEB5D4" w14:textId="77777777" w:rsidTr="007468D0">
        <w:trPr>
          <w:trHeight w:val="23"/>
        </w:trPr>
        <w:tc>
          <w:tcPr>
            <w:tcW w:w="236" w:type="dxa"/>
            <w:vMerge/>
            <w:tcBorders>
              <w:right w:val="nil"/>
            </w:tcBorders>
          </w:tcPr>
          <w:p w14:paraId="1E58142F" w14:textId="77777777" w:rsidR="003E7B82" w:rsidRPr="00975143" w:rsidRDefault="003E7B82" w:rsidP="007468D0">
            <w:pPr>
              <w:rPr>
                <w:rFonts w:ascii="Times New Roman" w:hAnsi="Times New Roman"/>
              </w:rPr>
            </w:pPr>
          </w:p>
        </w:tc>
        <w:tc>
          <w:tcPr>
            <w:tcW w:w="236" w:type="dxa"/>
            <w:vMerge/>
            <w:tcBorders>
              <w:left w:val="nil"/>
              <w:right w:val="nil"/>
            </w:tcBorders>
          </w:tcPr>
          <w:p w14:paraId="340B1103" w14:textId="77777777" w:rsidR="003E7B82" w:rsidRPr="00975143" w:rsidRDefault="003E7B82" w:rsidP="007468D0">
            <w:pPr>
              <w:rPr>
                <w:rFonts w:ascii="Times New Roman" w:hAnsi="Times New Roman"/>
              </w:rPr>
            </w:pPr>
          </w:p>
        </w:tc>
        <w:tc>
          <w:tcPr>
            <w:tcW w:w="3067" w:type="dxa"/>
            <w:vMerge/>
            <w:tcBorders>
              <w:left w:val="nil"/>
            </w:tcBorders>
          </w:tcPr>
          <w:p w14:paraId="279873F0" w14:textId="77777777" w:rsidR="003E7B82" w:rsidRDefault="003E7B82" w:rsidP="007468D0">
            <w:pPr>
              <w:rPr>
                <w:rFonts w:ascii="Times New Roman" w:hAnsi="Times New Roman"/>
              </w:rPr>
            </w:pPr>
          </w:p>
        </w:tc>
        <w:tc>
          <w:tcPr>
            <w:tcW w:w="1306" w:type="dxa"/>
          </w:tcPr>
          <w:p w14:paraId="1EA47B7B" w14:textId="4A5C6BC9" w:rsidR="003E7B82" w:rsidRPr="00975143" w:rsidRDefault="003E7B82" w:rsidP="00F827EF">
            <w:pPr>
              <w:jc w:val="center"/>
              <w:rPr>
                <w:rFonts w:ascii="Times New Roman" w:hAnsi="Times New Roman"/>
              </w:rPr>
            </w:pPr>
            <w:r>
              <w:rPr>
                <w:rFonts w:ascii="Times New Roman" w:hAnsi="Times New Roman"/>
              </w:rPr>
              <w:t>GSGMD</w:t>
            </w:r>
            <w:r w:rsidR="00FB5BA6">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18</w:t>
            </w:r>
            <w:r w:rsidR="00FB5BA6">
              <w:rPr>
                <w:rFonts w:ascii="Times New Roman" w:hAnsi="Times New Roman"/>
              </w:rPr>
              <w:fldChar w:fldCharType="end"/>
            </w:r>
          </w:p>
        </w:tc>
        <w:tc>
          <w:tcPr>
            <w:tcW w:w="5640" w:type="dxa"/>
          </w:tcPr>
          <w:p w14:paraId="2721E77D" w14:textId="77777777" w:rsidR="003E7B82" w:rsidRPr="00975143" w:rsidRDefault="003E7B82" w:rsidP="007468D0">
            <w:pPr>
              <w:rPr>
                <w:rFonts w:ascii="Times New Roman" w:hAnsi="Times New Roman"/>
              </w:rPr>
            </w:pPr>
            <w:r>
              <w:rPr>
                <w:rFonts w:ascii="Times New Roman" w:hAnsi="Times New Roman"/>
              </w:rPr>
              <w:t>NAPS should not be done for patients with an ASA grade IV-V</w:t>
            </w:r>
          </w:p>
        </w:tc>
        <w:tc>
          <w:tcPr>
            <w:tcW w:w="1134" w:type="dxa"/>
          </w:tcPr>
          <w:p w14:paraId="5ABA7D0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F5B4E7C"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B3EB1D2" w14:textId="77777777" w:rsidTr="007468D0">
        <w:trPr>
          <w:trHeight w:val="23"/>
        </w:trPr>
        <w:tc>
          <w:tcPr>
            <w:tcW w:w="236" w:type="dxa"/>
            <w:vMerge/>
            <w:tcBorders>
              <w:right w:val="nil"/>
            </w:tcBorders>
          </w:tcPr>
          <w:p w14:paraId="76F24421" w14:textId="77777777" w:rsidR="003E7B82" w:rsidRPr="00975143" w:rsidRDefault="003E7B82" w:rsidP="007468D0">
            <w:pPr>
              <w:rPr>
                <w:rFonts w:ascii="Times New Roman" w:hAnsi="Times New Roman"/>
              </w:rPr>
            </w:pPr>
          </w:p>
        </w:tc>
        <w:tc>
          <w:tcPr>
            <w:tcW w:w="236" w:type="dxa"/>
            <w:vMerge/>
            <w:tcBorders>
              <w:left w:val="nil"/>
              <w:right w:val="nil"/>
            </w:tcBorders>
          </w:tcPr>
          <w:p w14:paraId="472C9615" w14:textId="77777777" w:rsidR="003E7B82" w:rsidRPr="00975143" w:rsidRDefault="003E7B82" w:rsidP="007468D0">
            <w:pPr>
              <w:rPr>
                <w:rFonts w:ascii="Times New Roman" w:hAnsi="Times New Roman"/>
              </w:rPr>
            </w:pPr>
          </w:p>
        </w:tc>
        <w:tc>
          <w:tcPr>
            <w:tcW w:w="3067" w:type="dxa"/>
            <w:vMerge/>
            <w:tcBorders>
              <w:left w:val="nil"/>
            </w:tcBorders>
          </w:tcPr>
          <w:p w14:paraId="14867348" w14:textId="77777777" w:rsidR="003E7B82" w:rsidRDefault="003E7B82" w:rsidP="007468D0">
            <w:pPr>
              <w:rPr>
                <w:rFonts w:ascii="Times New Roman" w:hAnsi="Times New Roman"/>
              </w:rPr>
            </w:pPr>
          </w:p>
        </w:tc>
        <w:tc>
          <w:tcPr>
            <w:tcW w:w="1306" w:type="dxa"/>
          </w:tcPr>
          <w:p w14:paraId="050147DC" w14:textId="4BD20E20" w:rsidR="003E7B82" w:rsidRPr="00975143" w:rsidRDefault="00FB5BA6"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1D2E66F7" w14:textId="77777777" w:rsidR="003E7B82" w:rsidRPr="00975143" w:rsidRDefault="003E7B82" w:rsidP="007468D0">
            <w:pPr>
              <w:rPr>
                <w:rFonts w:ascii="Times New Roman" w:hAnsi="Times New Roman"/>
              </w:rPr>
            </w:pPr>
            <w:r>
              <w:rPr>
                <w:rFonts w:ascii="Times New Roman" w:hAnsi="Times New Roman"/>
              </w:rPr>
              <w:t>Propofol sedation by non-anaesthetics may only be performed on patients in ASA classes 1 and 2…Patients in ASA group 3 and above, and children under 10, may only be sedated with the assistance of staff trained in anaesthetics</w:t>
            </w:r>
          </w:p>
        </w:tc>
        <w:tc>
          <w:tcPr>
            <w:tcW w:w="1134" w:type="dxa"/>
          </w:tcPr>
          <w:p w14:paraId="1830D35F"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24299B7C"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7A4AF2E3" w14:textId="77777777" w:rsidTr="007468D0">
        <w:trPr>
          <w:trHeight w:val="23"/>
        </w:trPr>
        <w:tc>
          <w:tcPr>
            <w:tcW w:w="236" w:type="dxa"/>
            <w:vMerge/>
            <w:tcBorders>
              <w:right w:val="nil"/>
            </w:tcBorders>
          </w:tcPr>
          <w:p w14:paraId="5F38B3F5" w14:textId="77777777" w:rsidR="003E7B82" w:rsidRPr="00975143" w:rsidRDefault="003E7B82" w:rsidP="007468D0">
            <w:pPr>
              <w:rPr>
                <w:rFonts w:ascii="Times New Roman" w:hAnsi="Times New Roman"/>
              </w:rPr>
            </w:pPr>
          </w:p>
        </w:tc>
        <w:tc>
          <w:tcPr>
            <w:tcW w:w="236" w:type="dxa"/>
            <w:vMerge/>
            <w:tcBorders>
              <w:left w:val="nil"/>
              <w:right w:val="nil"/>
            </w:tcBorders>
          </w:tcPr>
          <w:p w14:paraId="1D5CA2C9" w14:textId="77777777" w:rsidR="003E7B82" w:rsidRPr="00975143" w:rsidRDefault="003E7B82" w:rsidP="007468D0">
            <w:pPr>
              <w:rPr>
                <w:rFonts w:ascii="Times New Roman" w:hAnsi="Times New Roman"/>
              </w:rPr>
            </w:pPr>
          </w:p>
        </w:tc>
        <w:tc>
          <w:tcPr>
            <w:tcW w:w="3067" w:type="dxa"/>
            <w:vMerge/>
            <w:tcBorders>
              <w:left w:val="nil"/>
            </w:tcBorders>
          </w:tcPr>
          <w:p w14:paraId="05DDB843" w14:textId="77777777" w:rsidR="003E7B82" w:rsidRDefault="003E7B82" w:rsidP="007468D0">
            <w:pPr>
              <w:rPr>
                <w:rFonts w:ascii="Times New Roman" w:hAnsi="Times New Roman"/>
              </w:rPr>
            </w:pPr>
          </w:p>
        </w:tc>
        <w:tc>
          <w:tcPr>
            <w:tcW w:w="1306" w:type="dxa"/>
          </w:tcPr>
          <w:p w14:paraId="25F2A182" w14:textId="7CD671F9" w:rsidR="003E7B82" w:rsidRPr="00975143" w:rsidRDefault="00FB5BA6" w:rsidP="00F827EF">
            <w:pPr>
              <w:jc w:val="center"/>
              <w:rPr>
                <w:rFonts w:ascii="Times New Roman" w:hAnsi="Times New Roman"/>
              </w:rPr>
            </w:pPr>
            <w:r>
              <w:rPr>
                <w:rFonts w:ascii="Times New Roman" w:hAnsi="Times New Roman"/>
              </w:rPr>
              <w:t>SSG</w:t>
            </w:r>
            <w:r w:rsidR="003E7B82">
              <w:rPr>
                <w:rFonts w:ascii="Times New Roman" w:hAnsi="Times New Roman"/>
              </w:rPr>
              <w:t>E</w:t>
            </w:r>
            <w:r>
              <w:rPr>
                <w:rFonts w:ascii="Times New Roman" w:hAnsi="Times New Roman"/>
              </w:rPr>
              <w:fldChar w:fldCharType="begin"/>
            </w:r>
            <w:r w:rsidR="00F827EF">
              <w:rPr>
                <w:rFonts w:ascii="Times New Roman" w:hAnsi="Times New Roman"/>
              </w:rPr>
              <w:instrText xml:space="preserve"> ADDIN EN.CITE &lt;EndNote&gt;&lt;Cite&gt;&lt;Author&gt;Jover&lt;/Author&gt;&lt;Year&gt;2012&lt;/Year&gt;&lt;RecNum&gt;12&lt;/RecNum&gt;&lt;DisplayText&gt;&lt;style face="superscript"&gt;9&lt;/style&gt;&lt;/DisplayText&gt;&lt;record&gt;&lt;rec-number&gt;12&lt;/rec-number&gt;&lt;foreign-keys&gt;&lt;key app="EN" db-id="fv2ff5vs8fvpr4etzf0ps0zt2veefrd2pw00" timestamp="1563463766"&gt;12&lt;/key&gt;&lt;/foreign-keys&gt;&lt;ref-type name="Journal Article"&gt;17&lt;/ref-type&gt;&lt;contributors&gt;&lt;authors&gt;&lt;author&gt;Jover, R&lt;/author&gt;&lt;author&gt;Herraiz, M&lt;/author&gt;&lt;author&gt;Alarcón, O&lt;/author&gt;&lt;author&gt;Brullet, E&lt;/author&gt;&lt;author&gt;Bujanda, L&lt;/author&gt;&lt;author&gt;Bustamante, M&lt;/author&gt;&lt;author&gt;Campo, R&lt;/author&gt;&lt;author&gt;Carreño, R&lt;/author&gt;&lt;author&gt;Castells, A&lt;/author&gt;&lt;author&gt;Cubiella, J&lt;/author&gt;&lt;/authors&gt;&lt;/contributors&gt;&lt;titles&gt;&lt;title&gt;Clinical practice guidelines: quality of colonoscopy in colorectal cancer screening&lt;/title&gt;&lt;secondary-title&gt;Endoscopy&lt;/secondary-title&gt;&lt;/titles&gt;&lt;periodical&gt;&lt;full-title&gt;Endoscopy&lt;/full-title&gt;&lt;/periodical&gt;&lt;pages&gt;444-451&lt;/pages&gt;&lt;volume&gt;44&lt;/volume&gt;&lt;number&gt;04&lt;/number&gt;&lt;dates&gt;&lt;year&gt;2012&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9</w:t>
            </w:r>
            <w:r>
              <w:rPr>
                <w:rFonts w:ascii="Times New Roman" w:hAnsi="Times New Roman"/>
              </w:rPr>
              <w:fldChar w:fldCharType="end"/>
            </w:r>
          </w:p>
        </w:tc>
        <w:tc>
          <w:tcPr>
            <w:tcW w:w="5640" w:type="dxa"/>
          </w:tcPr>
          <w:p w14:paraId="682AB06C" w14:textId="77777777" w:rsidR="003E7B82" w:rsidRPr="00975143" w:rsidRDefault="003E7B82" w:rsidP="007468D0">
            <w:pPr>
              <w:rPr>
                <w:rFonts w:ascii="Times New Roman" w:hAnsi="Times New Roman"/>
              </w:rPr>
            </w:pPr>
            <w:r>
              <w:rPr>
                <w:rFonts w:ascii="Times New Roman" w:hAnsi="Times New Roman"/>
              </w:rPr>
              <w:t>Assistance from an anesthesiologist when using propofol in healthy people (ASA I-II) is very expensive and it has not shown any improvement in the patient safety or in the procedure outcome</w:t>
            </w:r>
          </w:p>
        </w:tc>
        <w:tc>
          <w:tcPr>
            <w:tcW w:w="1134" w:type="dxa"/>
          </w:tcPr>
          <w:p w14:paraId="48BF01E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2B95050" w14:textId="77777777" w:rsidR="003E7B82" w:rsidRPr="00975143" w:rsidRDefault="003E7B82" w:rsidP="007468D0">
            <w:pPr>
              <w:jc w:val="center"/>
              <w:rPr>
                <w:rFonts w:ascii="Times New Roman" w:hAnsi="Times New Roman"/>
              </w:rPr>
            </w:pPr>
            <w:r>
              <w:rPr>
                <w:rFonts w:ascii="Times New Roman" w:hAnsi="Times New Roman"/>
              </w:rPr>
              <w:t>2c</w:t>
            </w:r>
          </w:p>
        </w:tc>
      </w:tr>
      <w:tr w:rsidR="00FB5BA6" w:rsidRPr="00975143" w14:paraId="7CCD53F0" w14:textId="77777777" w:rsidTr="007468D0">
        <w:trPr>
          <w:trHeight w:val="83"/>
        </w:trPr>
        <w:tc>
          <w:tcPr>
            <w:tcW w:w="236" w:type="dxa"/>
            <w:vMerge/>
            <w:tcBorders>
              <w:right w:val="nil"/>
            </w:tcBorders>
          </w:tcPr>
          <w:p w14:paraId="2854E8E6" w14:textId="77777777" w:rsidR="003E7B82" w:rsidRPr="00975143" w:rsidRDefault="003E7B82" w:rsidP="007468D0">
            <w:pPr>
              <w:rPr>
                <w:rFonts w:ascii="Times New Roman" w:hAnsi="Times New Roman"/>
              </w:rPr>
            </w:pPr>
          </w:p>
        </w:tc>
        <w:tc>
          <w:tcPr>
            <w:tcW w:w="236" w:type="dxa"/>
            <w:vMerge/>
            <w:tcBorders>
              <w:left w:val="nil"/>
              <w:right w:val="nil"/>
            </w:tcBorders>
          </w:tcPr>
          <w:p w14:paraId="5C7791E6" w14:textId="77777777" w:rsidR="003E7B82" w:rsidRPr="00975143" w:rsidRDefault="003E7B82" w:rsidP="007468D0">
            <w:pPr>
              <w:rPr>
                <w:rFonts w:ascii="Times New Roman" w:hAnsi="Times New Roman"/>
              </w:rPr>
            </w:pPr>
          </w:p>
        </w:tc>
        <w:tc>
          <w:tcPr>
            <w:tcW w:w="3067" w:type="dxa"/>
            <w:vMerge/>
            <w:tcBorders>
              <w:left w:val="nil"/>
            </w:tcBorders>
          </w:tcPr>
          <w:p w14:paraId="7225164B" w14:textId="77777777" w:rsidR="003E7B82" w:rsidRDefault="003E7B82" w:rsidP="007468D0">
            <w:pPr>
              <w:rPr>
                <w:rFonts w:ascii="Times New Roman" w:hAnsi="Times New Roman"/>
              </w:rPr>
            </w:pPr>
          </w:p>
        </w:tc>
        <w:tc>
          <w:tcPr>
            <w:tcW w:w="1306" w:type="dxa"/>
            <w:vMerge w:val="restart"/>
          </w:tcPr>
          <w:p w14:paraId="13D5311C" w14:textId="36281525" w:rsidR="003E7B82" w:rsidRPr="00975143" w:rsidRDefault="00FB5BA6" w:rsidP="00F827EF">
            <w:pPr>
              <w:jc w:val="center"/>
              <w:rPr>
                <w:rFonts w:ascii="Times New Roman" w:hAnsi="Times New Roman"/>
              </w:rPr>
            </w:pPr>
            <w:r>
              <w:rPr>
                <w:rFonts w:ascii="Times New Roman" w:hAnsi="Times New Roman"/>
              </w:rPr>
              <w:t>SSG</w:t>
            </w:r>
            <w:r w:rsidR="003E7B82">
              <w:rPr>
                <w:rFonts w:ascii="Times New Roman" w:hAnsi="Times New Roman"/>
              </w:rPr>
              <w:t>E</w:t>
            </w:r>
            <w:r>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16</w:t>
            </w:r>
            <w:r>
              <w:rPr>
                <w:rFonts w:ascii="Times New Roman" w:hAnsi="Times New Roman"/>
              </w:rPr>
              <w:fldChar w:fldCharType="end"/>
            </w:r>
          </w:p>
        </w:tc>
        <w:tc>
          <w:tcPr>
            <w:tcW w:w="5640" w:type="dxa"/>
          </w:tcPr>
          <w:p w14:paraId="74C9CE5E" w14:textId="77777777" w:rsidR="003E7B82" w:rsidRPr="00975143" w:rsidRDefault="003E7B82" w:rsidP="007468D0">
            <w:pPr>
              <w:rPr>
                <w:rFonts w:ascii="Times New Roman" w:hAnsi="Times New Roman"/>
              </w:rPr>
            </w:pPr>
            <w:r>
              <w:rPr>
                <w:rFonts w:ascii="Times New Roman" w:hAnsi="Times New Roman"/>
              </w:rPr>
              <w:t>Deep sedation with propofol for basic endoscopic procedures and patients with ASA I-II risk may be carried out effectively and safely in the absence of dedicated sedation staff</w:t>
            </w:r>
          </w:p>
        </w:tc>
        <w:tc>
          <w:tcPr>
            <w:tcW w:w="1134" w:type="dxa"/>
          </w:tcPr>
          <w:p w14:paraId="7CFEEC1F" w14:textId="77777777" w:rsidR="003E7B82" w:rsidRPr="00975143" w:rsidRDefault="003E7B82" w:rsidP="007468D0">
            <w:pPr>
              <w:jc w:val="center"/>
              <w:rPr>
                <w:rFonts w:ascii="Times New Roman" w:hAnsi="Times New Roman"/>
              </w:rPr>
            </w:pPr>
            <w:r>
              <w:rPr>
                <w:rFonts w:ascii="Times New Roman" w:hAnsi="Times New Roman"/>
              </w:rPr>
              <w:t>C</w:t>
            </w:r>
          </w:p>
        </w:tc>
        <w:tc>
          <w:tcPr>
            <w:tcW w:w="1331" w:type="dxa"/>
          </w:tcPr>
          <w:p w14:paraId="5AB56AC1" w14:textId="77777777" w:rsidR="003E7B82" w:rsidRPr="00975143" w:rsidRDefault="003E7B82" w:rsidP="007468D0">
            <w:pPr>
              <w:jc w:val="center"/>
              <w:rPr>
                <w:rFonts w:ascii="Times New Roman" w:hAnsi="Times New Roman"/>
              </w:rPr>
            </w:pPr>
            <w:r>
              <w:rPr>
                <w:rFonts w:ascii="Times New Roman" w:hAnsi="Times New Roman"/>
              </w:rPr>
              <w:t>2+</w:t>
            </w:r>
          </w:p>
        </w:tc>
      </w:tr>
      <w:tr w:rsidR="00FB5BA6" w:rsidRPr="00975143" w14:paraId="1D2D5232" w14:textId="77777777" w:rsidTr="007468D0">
        <w:trPr>
          <w:trHeight w:val="82"/>
        </w:trPr>
        <w:tc>
          <w:tcPr>
            <w:tcW w:w="236" w:type="dxa"/>
            <w:vMerge/>
            <w:tcBorders>
              <w:right w:val="nil"/>
            </w:tcBorders>
          </w:tcPr>
          <w:p w14:paraId="6C1A189E" w14:textId="77777777" w:rsidR="003E7B82" w:rsidRPr="00975143" w:rsidRDefault="003E7B82" w:rsidP="007468D0">
            <w:pPr>
              <w:rPr>
                <w:rFonts w:ascii="Times New Roman" w:hAnsi="Times New Roman"/>
              </w:rPr>
            </w:pPr>
          </w:p>
        </w:tc>
        <w:tc>
          <w:tcPr>
            <w:tcW w:w="236" w:type="dxa"/>
            <w:vMerge/>
            <w:tcBorders>
              <w:left w:val="nil"/>
              <w:right w:val="nil"/>
            </w:tcBorders>
          </w:tcPr>
          <w:p w14:paraId="402F5E1C" w14:textId="77777777" w:rsidR="003E7B82" w:rsidRPr="00975143" w:rsidRDefault="003E7B82" w:rsidP="007468D0">
            <w:pPr>
              <w:rPr>
                <w:rFonts w:ascii="Times New Roman" w:hAnsi="Times New Roman"/>
              </w:rPr>
            </w:pPr>
          </w:p>
        </w:tc>
        <w:tc>
          <w:tcPr>
            <w:tcW w:w="3067" w:type="dxa"/>
            <w:vMerge/>
            <w:tcBorders>
              <w:left w:val="nil"/>
            </w:tcBorders>
          </w:tcPr>
          <w:p w14:paraId="743A239F" w14:textId="77777777" w:rsidR="003E7B82" w:rsidRDefault="003E7B82" w:rsidP="007468D0">
            <w:pPr>
              <w:rPr>
                <w:rFonts w:ascii="Times New Roman" w:hAnsi="Times New Roman"/>
              </w:rPr>
            </w:pPr>
          </w:p>
        </w:tc>
        <w:tc>
          <w:tcPr>
            <w:tcW w:w="1306" w:type="dxa"/>
            <w:vMerge/>
          </w:tcPr>
          <w:p w14:paraId="75758797" w14:textId="77777777" w:rsidR="003E7B82" w:rsidRDefault="003E7B82" w:rsidP="007468D0">
            <w:pPr>
              <w:jc w:val="center"/>
              <w:rPr>
                <w:rFonts w:ascii="Times New Roman" w:hAnsi="Times New Roman"/>
              </w:rPr>
            </w:pPr>
          </w:p>
        </w:tc>
        <w:tc>
          <w:tcPr>
            <w:tcW w:w="5640" w:type="dxa"/>
          </w:tcPr>
          <w:p w14:paraId="38DF9D5F" w14:textId="77777777" w:rsidR="003E7B82" w:rsidRPr="00975143" w:rsidRDefault="003E7B82" w:rsidP="007468D0">
            <w:pPr>
              <w:rPr>
                <w:rFonts w:ascii="Times New Roman" w:hAnsi="Times New Roman"/>
              </w:rPr>
            </w:pPr>
            <w:r>
              <w:rPr>
                <w:rFonts w:ascii="Times New Roman" w:hAnsi="Times New Roman"/>
              </w:rPr>
              <w:t>For procedures performed in patients with advanced ASA scores (&gt;III)…the presence of an anesthesiologist or intensivist is to be recommended</w:t>
            </w:r>
          </w:p>
        </w:tc>
        <w:tc>
          <w:tcPr>
            <w:tcW w:w="1134" w:type="dxa"/>
          </w:tcPr>
          <w:p w14:paraId="75A5268A"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5BC484F3"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0091DB37" w14:textId="77777777" w:rsidTr="007468D0">
        <w:trPr>
          <w:trHeight w:val="23"/>
        </w:trPr>
        <w:tc>
          <w:tcPr>
            <w:tcW w:w="236" w:type="dxa"/>
            <w:vMerge/>
            <w:tcBorders>
              <w:right w:val="nil"/>
            </w:tcBorders>
          </w:tcPr>
          <w:p w14:paraId="6EB6FB90" w14:textId="77777777" w:rsidR="003E7B82" w:rsidRPr="00975143" w:rsidRDefault="003E7B82" w:rsidP="007468D0">
            <w:pPr>
              <w:rPr>
                <w:rFonts w:ascii="Times New Roman" w:hAnsi="Times New Roman"/>
              </w:rPr>
            </w:pPr>
          </w:p>
        </w:tc>
        <w:tc>
          <w:tcPr>
            <w:tcW w:w="236" w:type="dxa"/>
            <w:vMerge/>
            <w:tcBorders>
              <w:left w:val="nil"/>
              <w:right w:val="nil"/>
            </w:tcBorders>
          </w:tcPr>
          <w:p w14:paraId="7CDDB460" w14:textId="77777777" w:rsidR="003E7B82" w:rsidRPr="00975143" w:rsidRDefault="003E7B82" w:rsidP="007468D0">
            <w:pPr>
              <w:rPr>
                <w:rFonts w:ascii="Times New Roman" w:hAnsi="Times New Roman"/>
              </w:rPr>
            </w:pPr>
          </w:p>
        </w:tc>
        <w:tc>
          <w:tcPr>
            <w:tcW w:w="3067" w:type="dxa"/>
            <w:vMerge/>
            <w:tcBorders>
              <w:left w:val="nil"/>
            </w:tcBorders>
          </w:tcPr>
          <w:p w14:paraId="605DCAD2" w14:textId="77777777" w:rsidR="003E7B82" w:rsidRDefault="003E7B82" w:rsidP="007468D0">
            <w:pPr>
              <w:rPr>
                <w:rFonts w:ascii="Times New Roman" w:hAnsi="Times New Roman"/>
              </w:rPr>
            </w:pPr>
          </w:p>
        </w:tc>
        <w:tc>
          <w:tcPr>
            <w:tcW w:w="1306" w:type="dxa"/>
          </w:tcPr>
          <w:p w14:paraId="093AD58D" w14:textId="08AFB157" w:rsidR="003E7B82" w:rsidRPr="00975143" w:rsidRDefault="003E7B82" w:rsidP="00F827EF">
            <w:pPr>
              <w:jc w:val="center"/>
              <w:rPr>
                <w:rFonts w:ascii="Times New Roman" w:hAnsi="Times New Roman"/>
              </w:rPr>
            </w:pPr>
            <w:r>
              <w:rPr>
                <w:rFonts w:ascii="Times New Roman" w:hAnsi="Times New Roman"/>
              </w:rPr>
              <w:t>CAG</w:t>
            </w:r>
            <w:r w:rsidR="00FB5BA6">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21</w:t>
            </w:r>
            <w:r w:rsidR="00FB5BA6">
              <w:rPr>
                <w:rFonts w:ascii="Times New Roman" w:hAnsi="Times New Roman"/>
              </w:rPr>
              <w:fldChar w:fldCharType="end"/>
            </w:r>
          </w:p>
        </w:tc>
        <w:tc>
          <w:tcPr>
            <w:tcW w:w="5640" w:type="dxa"/>
          </w:tcPr>
          <w:p w14:paraId="311F2DFB" w14:textId="77777777" w:rsidR="003E7B82" w:rsidRPr="00975143" w:rsidRDefault="003E7B82" w:rsidP="007468D0">
            <w:pPr>
              <w:rPr>
                <w:rFonts w:ascii="Times New Roman" w:hAnsi="Times New Roman"/>
              </w:rPr>
            </w:pPr>
            <w:r>
              <w:rPr>
                <w:rFonts w:ascii="Times New Roman" w:hAnsi="Times New Roman"/>
              </w:rPr>
              <w:t>Anesthesiology support should be considered for: ASA class III or higher</w:t>
            </w:r>
          </w:p>
        </w:tc>
        <w:tc>
          <w:tcPr>
            <w:tcW w:w="1134" w:type="dxa"/>
          </w:tcPr>
          <w:p w14:paraId="1433D306"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233342AE"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734FD6A1" w14:textId="77777777" w:rsidTr="007468D0">
        <w:trPr>
          <w:trHeight w:val="23"/>
        </w:trPr>
        <w:tc>
          <w:tcPr>
            <w:tcW w:w="236" w:type="dxa"/>
            <w:vMerge/>
            <w:tcBorders>
              <w:right w:val="nil"/>
            </w:tcBorders>
          </w:tcPr>
          <w:p w14:paraId="769383D3"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1435345C"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5826726E" w14:textId="77777777" w:rsidR="003E7B82" w:rsidRDefault="003E7B82" w:rsidP="007468D0">
            <w:pPr>
              <w:rPr>
                <w:rFonts w:ascii="Times New Roman" w:hAnsi="Times New Roman"/>
              </w:rPr>
            </w:pPr>
          </w:p>
        </w:tc>
        <w:tc>
          <w:tcPr>
            <w:tcW w:w="1306" w:type="dxa"/>
          </w:tcPr>
          <w:p w14:paraId="5600CAF7" w14:textId="64BCAAB5" w:rsidR="003E7B82" w:rsidRPr="00975143" w:rsidRDefault="00FB5BA6" w:rsidP="00F827EF">
            <w:pPr>
              <w:jc w:val="center"/>
              <w:rPr>
                <w:rFonts w:ascii="Times New Roman" w:hAnsi="Times New Roman"/>
              </w:rPr>
            </w:pPr>
            <w:r>
              <w:rPr>
                <w:rFonts w:ascii="Times New Roman" w:hAnsi="Times New Roman"/>
              </w:rPr>
              <w:t>ISDE</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5640" w:type="dxa"/>
          </w:tcPr>
          <w:p w14:paraId="777739DF" w14:textId="77777777" w:rsidR="003E7B82" w:rsidRDefault="003E7B82" w:rsidP="007468D0">
            <w:pPr>
              <w:rPr>
                <w:rFonts w:ascii="Times New Roman" w:hAnsi="Times New Roman"/>
              </w:rPr>
            </w:pPr>
            <w:r>
              <w:rPr>
                <w:rFonts w:ascii="Times New Roman" w:hAnsi="Times New Roman"/>
              </w:rPr>
              <w:t>Anesthesiologist support is required for ASA IV and ASA V cases</w:t>
            </w:r>
          </w:p>
          <w:p w14:paraId="33F41F8A" w14:textId="77777777" w:rsidR="003E7B82" w:rsidRPr="00975143" w:rsidRDefault="003E7B82" w:rsidP="007468D0">
            <w:pPr>
              <w:rPr>
                <w:rFonts w:ascii="Times New Roman" w:hAnsi="Times New Roman"/>
              </w:rPr>
            </w:pPr>
            <w:r>
              <w:rPr>
                <w:rFonts w:ascii="Times New Roman" w:hAnsi="Times New Roman"/>
              </w:rPr>
              <w:t>Anesthesiologist support should always be considered for:…ASA III cases</w:t>
            </w:r>
          </w:p>
        </w:tc>
        <w:tc>
          <w:tcPr>
            <w:tcW w:w="1134" w:type="dxa"/>
          </w:tcPr>
          <w:p w14:paraId="376AD0F8"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7DF79C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EAA7DB9" w14:textId="77777777" w:rsidTr="007468D0">
        <w:tc>
          <w:tcPr>
            <w:tcW w:w="236" w:type="dxa"/>
            <w:tcBorders>
              <w:right w:val="nil"/>
            </w:tcBorders>
          </w:tcPr>
          <w:p w14:paraId="58E9CAAF" w14:textId="77777777" w:rsidR="003E7B82" w:rsidRPr="00975143" w:rsidRDefault="003E7B82" w:rsidP="007468D0">
            <w:pPr>
              <w:rPr>
                <w:rFonts w:ascii="Times New Roman" w:hAnsi="Times New Roman"/>
              </w:rPr>
            </w:pPr>
          </w:p>
        </w:tc>
        <w:tc>
          <w:tcPr>
            <w:tcW w:w="236" w:type="dxa"/>
            <w:tcBorders>
              <w:left w:val="nil"/>
              <w:bottom w:val="single" w:sz="4" w:space="0" w:color="auto"/>
              <w:right w:val="nil"/>
            </w:tcBorders>
          </w:tcPr>
          <w:p w14:paraId="1C118081" w14:textId="77777777" w:rsidR="003E7B82" w:rsidRPr="00975143" w:rsidRDefault="003E7B82" w:rsidP="007468D0">
            <w:pPr>
              <w:rPr>
                <w:rFonts w:ascii="Times New Roman" w:hAnsi="Times New Roman"/>
              </w:rPr>
            </w:pPr>
          </w:p>
        </w:tc>
        <w:tc>
          <w:tcPr>
            <w:tcW w:w="3067" w:type="dxa"/>
            <w:tcBorders>
              <w:left w:val="nil"/>
              <w:bottom w:val="single" w:sz="4" w:space="0" w:color="auto"/>
            </w:tcBorders>
          </w:tcPr>
          <w:p w14:paraId="667BA20A" w14:textId="77777777" w:rsidR="003E7B82" w:rsidRDefault="003E7B82" w:rsidP="007468D0">
            <w:pPr>
              <w:rPr>
                <w:rFonts w:ascii="Times New Roman" w:hAnsi="Times New Roman"/>
              </w:rPr>
            </w:pPr>
            <w:r>
              <w:rPr>
                <w:rFonts w:ascii="Times New Roman" w:hAnsi="Times New Roman"/>
              </w:rPr>
              <w:t>Mallampati class or facial features</w:t>
            </w:r>
          </w:p>
        </w:tc>
        <w:tc>
          <w:tcPr>
            <w:tcW w:w="1306" w:type="dxa"/>
          </w:tcPr>
          <w:p w14:paraId="300436EB" w14:textId="3953E1A6" w:rsidR="003E7B82" w:rsidRPr="00975143" w:rsidRDefault="003E7B82" w:rsidP="00F827EF">
            <w:pPr>
              <w:jc w:val="center"/>
              <w:rPr>
                <w:rFonts w:ascii="Times New Roman" w:hAnsi="Times New Roman"/>
              </w:rPr>
            </w:pPr>
            <w:r>
              <w:rPr>
                <w:rFonts w:ascii="Times New Roman" w:hAnsi="Times New Roman"/>
              </w:rPr>
              <w:t>ESGE</w:t>
            </w:r>
            <w:r w:rsidR="00FB5BA6">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17</w:t>
            </w:r>
            <w:r w:rsidR="00FB5BA6">
              <w:rPr>
                <w:rFonts w:ascii="Times New Roman" w:hAnsi="Times New Roman"/>
              </w:rPr>
              <w:fldChar w:fldCharType="end"/>
            </w:r>
          </w:p>
        </w:tc>
        <w:tc>
          <w:tcPr>
            <w:tcW w:w="5640" w:type="dxa"/>
          </w:tcPr>
          <w:p w14:paraId="2CBBB4AE" w14:textId="77777777" w:rsidR="003E7B82" w:rsidRDefault="003E7B82" w:rsidP="007468D0">
            <w:pPr>
              <w:rPr>
                <w:rFonts w:ascii="Times New Roman" w:hAnsi="Times New Roman"/>
              </w:rPr>
            </w:pPr>
            <w:r>
              <w:rPr>
                <w:rFonts w:ascii="Times New Roman" w:hAnsi="Times New Roman"/>
              </w:rPr>
              <w:t xml:space="preserve">We suggest primary involvement of an anesthesiologist in patients…with a Mallampati’s class ≥3 </w:t>
            </w:r>
          </w:p>
          <w:p w14:paraId="380F52D9" w14:textId="77777777" w:rsidR="003E7B82" w:rsidRPr="00975143" w:rsidRDefault="003E7B82" w:rsidP="007468D0">
            <w:pPr>
              <w:rPr>
                <w:rFonts w:ascii="Times New Roman" w:hAnsi="Times New Roman"/>
              </w:rPr>
            </w:pPr>
            <w:r>
              <w:rPr>
                <w:rFonts w:ascii="Times New Roman" w:hAnsi="Times New Roman"/>
              </w:rPr>
              <w:t xml:space="preserve">The presence of some patient-related risk factors may trigger consideration of primary involvement of an anesthesiologist during endoscopy. Such factors are, for example: …patients with dysmorphic facial features or oral abnormalities, such as a small opening (&lt;3cm in an adult), high arched palate, or </w:t>
            </w:r>
            <w:r>
              <w:rPr>
                <w:rFonts w:ascii="Times New Roman" w:hAnsi="Times New Roman"/>
              </w:rPr>
              <w:lastRenderedPageBreak/>
              <w:t>macroglossia…patients with jaw abnormalities, such as micrognathia</w:t>
            </w:r>
          </w:p>
        </w:tc>
        <w:tc>
          <w:tcPr>
            <w:tcW w:w="1134" w:type="dxa"/>
          </w:tcPr>
          <w:p w14:paraId="3EEA2E4B" w14:textId="77777777" w:rsidR="003E7B82" w:rsidRPr="00975143" w:rsidRDefault="003E7B82" w:rsidP="007468D0">
            <w:pPr>
              <w:jc w:val="center"/>
              <w:rPr>
                <w:rFonts w:ascii="Times New Roman" w:hAnsi="Times New Roman"/>
              </w:rPr>
            </w:pPr>
            <w:r>
              <w:rPr>
                <w:rFonts w:ascii="Times New Roman" w:hAnsi="Times New Roman"/>
              </w:rPr>
              <w:lastRenderedPageBreak/>
              <w:t>D</w:t>
            </w:r>
          </w:p>
        </w:tc>
        <w:tc>
          <w:tcPr>
            <w:tcW w:w="1331" w:type="dxa"/>
          </w:tcPr>
          <w:p w14:paraId="38FEB675"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057450D9" w14:textId="77777777" w:rsidTr="007468D0">
        <w:trPr>
          <w:trHeight w:val="69"/>
        </w:trPr>
        <w:tc>
          <w:tcPr>
            <w:tcW w:w="236" w:type="dxa"/>
            <w:vMerge w:val="restart"/>
            <w:tcBorders>
              <w:right w:val="nil"/>
            </w:tcBorders>
          </w:tcPr>
          <w:p w14:paraId="0DA5E62C"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307BCFCC" w14:textId="77777777" w:rsidR="003E7B82" w:rsidRPr="00975143" w:rsidRDefault="003E7B82" w:rsidP="007468D0">
            <w:pPr>
              <w:rPr>
                <w:rFonts w:ascii="Times New Roman" w:hAnsi="Times New Roman"/>
              </w:rPr>
            </w:pPr>
          </w:p>
        </w:tc>
        <w:tc>
          <w:tcPr>
            <w:tcW w:w="3067" w:type="dxa"/>
            <w:vMerge w:val="restart"/>
            <w:tcBorders>
              <w:left w:val="nil"/>
            </w:tcBorders>
          </w:tcPr>
          <w:p w14:paraId="18DF863A" w14:textId="77777777" w:rsidR="003E7B82" w:rsidRDefault="003E7B82" w:rsidP="007468D0">
            <w:pPr>
              <w:rPr>
                <w:rFonts w:ascii="Times New Roman" w:hAnsi="Times New Roman"/>
              </w:rPr>
            </w:pPr>
            <w:r>
              <w:rPr>
                <w:rFonts w:ascii="Times New Roman" w:hAnsi="Times New Roman"/>
              </w:rPr>
              <w:t>Other factors suggestive of difficult intubation or ventilation</w:t>
            </w:r>
          </w:p>
        </w:tc>
        <w:tc>
          <w:tcPr>
            <w:tcW w:w="1306" w:type="dxa"/>
          </w:tcPr>
          <w:p w14:paraId="522D0CA0" w14:textId="64EC0F63"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254A40C0" w14:textId="77777777" w:rsidR="003E7B82" w:rsidRPr="00975143" w:rsidRDefault="003E7B82" w:rsidP="007468D0">
            <w:pPr>
              <w:rPr>
                <w:rFonts w:ascii="Times New Roman" w:hAnsi="Times New Roman"/>
              </w:rPr>
            </w:pPr>
            <w:r>
              <w:rPr>
                <w:rFonts w:ascii="Times New Roman" w:hAnsi="Times New Roman"/>
              </w:rPr>
              <w:t>For procedures performed in patients with…short neck, sleep apnea…the presence of an anesthesiologist or intensivist is to be recommended</w:t>
            </w:r>
          </w:p>
        </w:tc>
        <w:tc>
          <w:tcPr>
            <w:tcW w:w="1134" w:type="dxa"/>
          </w:tcPr>
          <w:p w14:paraId="2CA2CB6F"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7C633850"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4760CE1E" w14:textId="77777777" w:rsidTr="007468D0">
        <w:trPr>
          <w:trHeight w:val="173"/>
        </w:trPr>
        <w:tc>
          <w:tcPr>
            <w:tcW w:w="236" w:type="dxa"/>
            <w:vMerge/>
            <w:tcBorders>
              <w:right w:val="nil"/>
            </w:tcBorders>
          </w:tcPr>
          <w:p w14:paraId="5A4E4B01" w14:textId="77777777" w:rsidR="003E7B82" w:rsidRPr="00975143" w:rsidRDefault="003E7B82" w:rsidP="007468D0">
            <w:pPr>
              <w:rPr>
                <w:rFonts w:ascii="Times New Roman" w:hAnsi="Times New Roman"/>
              </w:rPr>
            </w:pPr>
          </w:p>
        </w:tc>
        <w:tc>
          <w:tcPr>
            <w:tcW w:w="236" w:type="dxa"/>
            <w:vMerge/>
            <w:tcBorders>
              <w:left w:val="nil"/>
              <w:right w:val="nil"/>
            </w:tcBorders>
          </w:tcPr>
          <w:p w14:paraId="08A04BB8" w14:textId="77777777" w:rsidR="003E7B82" w:rsidRPr="00975143" w:rsidRDefault="003E7B82" w:rsidP="007468D0">
            <w:pPr>
              <w:rPr>
                <w:rFonts w:ascii="Times New Roman" w:hAnsi="Times New Roman"/>
              </w:rPr>
            </w:pPr>
          </w:p>
        </w:tc>
        <w:tc>
          <w:tcPr>
            <w:tcW w:w="3067" w:type="dxa"/>
            <w:vMerge/>
            <w:tcBorders>
              <w:left w:val="nil"/>
            </w:tcBorders>
          </w:tcPr>
          <w:p w14:paraId="088589F8" w14:textId="77777777" w:rsidR="003E7B82" w:rsidRDefault="003E7B82" w:rsidP="007468D0">
            <w:pPr>
              <w:rPr>
                <w:rFonts w:ascii="Times New Roman" w:hAnsi="Times New Roman"/>
              </w:rPr>
            </w:pPr>
          </w:p>
        </w:tc>
        <w:tc>
          <w:tcPr>
            <w:tcW w:w="1306" w:type="dxa"/>
            <w:vMerge w:val="restart"/>
          </w:tcPr>
          <w:p w14:paraId="060AA472" w14:textId="4822E972" w:rsidR="003E7B82" w:rsidRPr="00975143" w:rsidRDefault="003E7B82" w:rsidP="00F827EF">
            <w:pPr>
              <w:jc w:val="center"/>
              <w:rPr>
                <w:rFonts w:ascii="Times New Roman" w:hAnsi="Times New Roman"/>
              </w:rPr>
            </w:pPr>
            <w:r>
              <w:rPr>
                <w:rFonts w:ascii="Times New Roman" w:hAnsi="Times New Roman"/>
              </w:rPr>
              <w:t>ESGE</w:t>
            </w:r>
            <w:r w:rsidR="00FB5BA6">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17</w:t>
            </w:r>
            <w:r w:rsidR="00FB5BA6">
              <w:rPr>
                <w:rFonts w:ascii="Times New Roman" w:hAnsi="Times New Roman"/>
              </w:rPr>
              <w:fldChar w:fldCharType="end"/>
            </w:r>
          </w:p>
        </w:tc>
        <w:tc>
          <w:tcPr>
            <w:tcW w:w="5640" w:type="dxa"/>
          </w:tcPr>
          <w:p w14:paraId="6153697A" w14:textId="77777777" w:rsidR="003E7B82" w:rsidRPr="00975143" w:rsidRDefault="003E7B82" w:rsidP="007468D0">
            <w:pPr>
              <w:rPr>
                <w:rFonts w:ascii="Times New Roman" w:hAnsi="Times New Roman"/>
              </w:rPr>
            </w:pPr>
            <w:r>
              <w:rPr>
                <w:rFonts w:ascii="Times New Roman" w:hAnsi="Times New Roman"/>
              </w:rPr>
              <w:t xml:space="preserve">We suggest primary involvement of an anesthesiologist in patients with…other conditions that put them at risk of airway obstruction (e.g. pharyngolaryngeal tumors) </w:t>
            </w:r>
          </w:p>
        </w:tc>
        <w:tc>
          <w:tcPr>
            <w:tcW w:w="1134" w:type="dxa"/>
          </w:tcPr>
          <w:p w14:paraId="580252C6"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6C2E4D85"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6A8D499A" w14:textId="77777777" w:rsidTr="007468D0">
        <w:trPr>
          <w:trHeight w:val="172"/>
        </w:trPr>
        <w:tc>
          <w:tcPr>
            <w:tcW w:w="236" w:type="dxa"/>
            <w:vMerge/>
            <w:tcBorders>
              <w:right w:val="nil"/>
            </w:tcBorders>
          </w:tcPr>
          <w:p w14:paraId="67D036D4" w14:textId="77777777" w:rsidR="003E7B82" w:rsidRPr="00975143" w:rsidRDefault="003E7B82" w:rsidP="007468D0">
            <w:pPr>
              <w:rPr>
                <w:rFonts w:ascii="Times New Roman" w:hAnsi="Times New Roman"/>
              </w:rPr>
            </w:pPr>
          </w:p>
        </w:tc>
        <w:tc>
          <w:tcPr>
            <w:tcW w:w="236" w:type="dxa"/>
            <w:vMerge/>
            <w:tcBorders>
              <w:left w:val="nil"/>
              <w:right w:val="nil"/>
            </w:tcBorders>
          </w:tcPr>
          <w:p w14:paraId="39D44C5E" w14:textId="77777777" w:rsidR="003E7B82" w:rsidRPr="00975143" w:rsidRDefault="003E7B82" w:rsidP="007468D0">
            <w:pPr>
              <w:rPr>
                <w:rFonts w:ascii="Times New Roman" w:hAnsi="Times New Roman"/>
              </w:rPr>
            </w:pPr>
          </w:p>
        </w:tc>
        <w:tc>
          <w:tcPr>
            <w:tcW w:w="3067" w:type="dxa"/>
            <w:vMerge/>
            <w:tcBorders>
              <w:left w:val="nil"/>
            </w:tcBorders>
          </w:tcPr>
          <w:p w14:paraId="20827476" w14:textId="77777777" w:rsidR="003E7B82" w:rsidRDefault="003E7B82" w:rsidP="007468D0">
            <w:pPr>
              <w:rPr>
                <w:rFonts w:ascii="Times New Roman" w:hAnsi="Times New Roman"/>
              </w:rPr>
            </w:pPr>
          </w:p>
        </w:tc>
        <w:tc>
          <w:tcPr>
            <w:tcW w:w="1306" w:type="dxa"/>
            <w:vMerge/>
          </w:tcPr>
          <w:p w14:paraId="47BAA331" w14:textId="77777777" w:rsidR="003E7B82" w:rsidRDefault="003E7B82" w:rsidP="007468D0">
            <w:pPr>
              <w:jc w:val="center"/>
              <w:rPr>
                <w:rFonts w:ascii="Times New Roman" w:hAnsi="Times New Roman"/>
              </w:rPr>
            </w:pPr>
          </w:p>
        </w:tc>
        <w:tc>
          <w:tcPr>
            <w:tcW w:w="5640" w:type="dxa"/>
          </w:tcPr>
          <w:p w14:paraId="5E135DD9" w14:textId="77777777" w:rsidR="003E7B82" w:rsidRPr="00975143" w:rsidRDefault="003E7B82" w:rsidP="007468D0">
            <w:pPr>
              <w:rPr>
                <w:rFonts w:ascii="Times New Roman" w:hAnsi="Times New Roman"/>
              </w:rPr>
            </w:pPr>
            <w:r>
              <w:rPr>
                <w:rFonts w:ascii="Times New Roman" w:hAnsi="Times New Roman"/>
              </w:rPr>
              <w:t>The presence of some patient-related risk factors may trigger consideration of primary involvement of an anesthesiologist during endoscopy. Such factors are, for example: a history of stridor, snoring, or OSA;…patients with neck or cervical spine abnormalities, tracheal deviation, or advanced rheumatoid arthritis</w:t>
            </w:r>
          </w:p>
        </w:tc>
        <w:tc>
          <w:tcPr>
            <w:tcW w:w="1134" w:type="dxa"/>
          </w:tcPr>
          <w:p w14:paraId="28043FE0"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6133962"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E2F96CD" w14:textId="77777777" w:rsidTr="007468D0">
        <w:trPr>
          <w:trHeight w:val="69"/>
        </w:trPr>
        <w:tc>
          <w:tcPr>
            <w:tcW w:w="236" w:type="dxa"/>
            <w:vMerge/>
            <w:tcBorders>
              <w:right w:val="nil"/>
            </w:tcBorders>
          </w:tcPr>
          <w:p w14:paraId="494D9374" w14:textId="77777777" w:rsidR="003E7B82" w:rsidRPr="00975143" w:rsidRDefault="003E7B82" w:rsidP="007468D0">
            <w:pPr>
              <w:rPr>
                <w:rFonts w:ascii="Times New Roman" w:hAnsi="Times New Roman"/>
              </w:rPr>
            </w:pPr>
          </w:p>
        </w:tc>
        <w:tc>
          <w:tcPr>
            <w:tcW w:w="236" w:type="dxa"/>
            <w:vMerge/>
            <w:tcBorders>
              <w:left w:val="nil"/>
              <w:right w:val="nil"/>
            </w:tcBorders>
          </w:tcPr>
          <w:p w14:paraId="401EA24E" w14:textId="77777777" w:rsidR="003E7B82" w:rsidRPr="00975143" w:rsidRDefault="003E7B82" w:rsidP="007468D0">
            <w:pPr>
              <w:rPr>
                <w:rFonts w:ascii="Times New Roman" w:hAnsi="Times New Roman"/>
              </w:rPr>
            </w:pPr>
          </w:p>
        </w:tc>
        <w:tc>
          <w:tcPr>
            <w:tcW w:w="3067" w:type="dxa"/>
            <w:vMerge/>
            <w:tcBorders>
              <w:left w:val="nil"/>
            </w:tcBorders>
          </w:tcPr>
          <w:p w14:paraId="72456A04" w14:textId="77777777" w:rsidR="003E7B82" w:rsidRDefault="003E7B82" w:rsidP="007468D0">
            <w:pPr>
              <w:rPr>
                <w:rFonts w:ascii="Times New Roman" w:hAnsi="Times New Roman"/>
              </w:rPr>
            </w:pPr>
          </w:p>
        </w:tc>
        <w:tc>
          <w:tcPr>
            <w:tcW w:w="1306" w:type="dxa"/>
          </w:tcPr>
          <w:p w14:paraId="6C0119EE" w14:textId="0C15A498" w:rsidR="003E7B82" w:rsidRPr="00975143" w:rsidRDefault="00FB5BA6"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014CB0AF" w14:textId="77777777" w:rsidR="003E7B82" w:rsidRPr="00975143" w:rsidRDefault="003E7B82" w:rsidP="007468D0">
            <w:pPr>
              <w:rPr>
                <w:rFonts w:ascii="Times New Roman" w:hAnsi="Times New Roman"/>
              </w:rPr>
            </w:pPr>
            <w:r>
              <w:rPr>
                <w:rFonts w:ascii="Times New Roman" w:hAnsi="Times New Roman"/>
              </w:rPr>
              <w:t>The following patients are unsuitable for propofol sedation by non-anaesthetic personnel due to increased risk of airway complications: BMI ≥35, non-compliance with fasting guidelines, high respiratory assessment score, equal to or above 4, risk of gastric retention</w:t>
            </w:r>
          </w:p>
        </w:tc>
        <w:tc>
          <w:tcPr>
            <w:tcW w:w="1134" w:type="dxa"/>
          </w:tcPr>
          <w:p w14:paraId="7622C85E"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2F6DB117"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8019357" w14:textId="77777777" w:rsidTr="007468D0">
        <w:trPr>
          <w:trHeight w:val="69"/>
        </w:trPr>
        <w:tc>
          <w:tcPr>
            <w:tcW w:w="236" w:type="dxa"/>
            <w:vMerge/>
            <w:tcBorders>
              <w:right w:val="nil"/>
            </w:tcBorders>
          </w:tcPr>
          <w:p w14:paraId="22B8E8FA" w14:textId="77777777" w:rsidR="003E7B82" w:rsidRPr="00975143" w:rsidRDefault="003E7B82" w:rsidP="007468D0">
            <w:pPr>
              <w:rPr>
                <w:rFonts w:ascii="Times New Roman" w:hAnsi="Times New Roman"/>
              </w:rPr>
            </w:pPr>
          </w:p>
        </w:tc>
        <w:tc>
          <w:tcPr>
            <w:tcW w:w="236" w:type="dxa"/>
            <w:vMerge/>
            <w:tcBorders>
              <w:left w:val="nil"/>
              <w:right w:val="nil"/>
            </w:tcBorders>
          </w:tcPr>
          <w:p w14:paraId="2ACE82A2" w14:textId="77777777" w:rsidR="003E7B82" w:rsidRPr="00975143" w:rsidRDefault="003E7B82" w:rsidP="007468D0">
            <w:pPr>
              <w:rPr>
                <w:rFonts w:ascii="Times New Roman" w:hAnsi="Times New Roman"/>
              </w:rPr>
            </w:pPr>
          </w:p>
        </w:tc>
        <w:tc>
          <w:tcPr>
            <w:tcW w:w="3067" w:type="dxa"/>
            <w:vMerge/>
            <w:tcBorders>
              <w:left w:val="nil"/>
            </w:tcBorders>
          </w:tcPr>
          <w:p w14:paraId="4F764316" w14:textId="77777777" w:rsidR="003E7B82" w:rsidRDefault="003E7B82" w:rsidP="007468D0">
            <w:pPr>
              <w:rPr>
                <w:rFonts w:ascii="Times New Roman" w:hAnsi="Times New Roman"/>
              </w:rPr>
            </w:pPr>
          </w:p>
        </w:tc>
        <w:tc>
          <w:tcPr>
            <w:tcW w:w="1306" w:type="dxa"/>
          </w:tcPr>
          <w:p w14:paraId="06F892B7" w14:textId="2A5CE93A" w:rsidR="003E7B82" w:rsidRPr="00975143" w:rsidRDefault="003E7B82" w:rsidP="00F827EF">
            <w:pPr>
              <w:jc w:val="center"/>
              <w:rPr>
                <w:rFonts w:ascii="Times New Roman" w:hAnsi="Times New Roman"/>
              </w:rPr>
            </w:pPr>
            <w:r>
              <w:rPr>
                <w:rFonts w:ascii="Times New Roman" w:hAnsi="Times New Roman"/>
              </w:rPr>
              <w:t>CAG</w:t>
            </w:r>
            <w:r w:rsidR="00FB5BA6">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21</w:t>
            </w:r>
            <w:r w:rsidR="00FB5BA6">
              <w:rPr>
                <w:rFonts w:ascii="Times New Roman" w:hAnsi="Times New Roman"/>
              </w:rPr>
              <w:fldChar w:fldCharType="end"/>
            </w:r>
          </w:p>
        </w:tc>
        <w:tc>
          <w:tcPr>
            <w:tcW w:w="5640" w:type="dxa"/>
          </w:tcPr>
          <w:p w14:paraId="0921234B" w14:textId="77777777" w:rsidR="003E7B82" w:rsidRPr="00975143" w:rsidRDefault="003E7B82" w:rsidP="007468D0">
            <w:pPr>
              <w:rPr>
                <w:rFonts w:ascii="Times New Roman" w:hAnsi="Times New Roman"/>
              </w:rPr>
            </w:pPr>
            <w:r>
              <w:rPr>
                <w:rFonts w:ascii="Times New Roman" w:hAnsi="Times New Roman"/>
              </w:rPr>
              <w:t>Anesthesiology support should be considered for: individuals with difficult anatomy for ventilatory support (e.g. obesity or thick necks)</w:t>
            </w:r>
          </w:p>
        </w:tc>
        <w:tc>
          <w:tcPr>
            <w:tcW w:w="1134" w:type="dxa"/>
          </w:tcPr>
          <w:p w14:paraId="5753992F"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D288EF8"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2A5F12E" w14:textId="77777777" w:rsidTr="007468D0">
        <w:trPr>
          <w:trHeight w:val="69"/>
        </w:trPr>
        <w:tc>
          <w:tcPr>
            <w:tcW w:w="236" w:type="dxa"/>
            <w:vMerge/>
            <w:tcBorders>
              <w:right w:val="nil"/>
            </w:tcBorders>
          </w:tcPr>
          <w:p w14:paraId="4F7E42E0"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39D87626"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4039636D" w14:textId="77777777" w:rsidR="003E7B82" w:rsidRDefault="003E7B82" w:rsidP="007468D0">
            <w:pPr>
              <w:rPr>
                <w:rFonts w:ascii="Times New Roman" w:hAnsi="Times New Roman"/>
              </w:rPr>
            </w:pPr>
          </w:p>
        </w:tc>
        <w:tc>
          <w:tcPr>
            <w:tcW w:w="1306" w:type="dxa"/>
          </w:tcPr>
          <w:p w14:paraId="74A81B58" w14:textId="0706A2F2" w:rsidR="003E7B82" w:rsidRPr="00975143" w:rsidRDefault="00FB5BA6" w:rsidP="00F827EF">
            <w:pPr>
              <w:jc w:val="center"/>
              <w:rPr>
                <w:rFonts w:ascii="Times New Roman" w:hAnsi="Times New Roman"/>
              </w:rPr>
            </w:pPr>
            <w:r>
              <w:rPr>
                <w:rFonts w:ascii="Times New Roman" w:hAnsi="Times New Roman"/>
              </w:rPr>
              <w:t>ISDE</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5640" w:type="dxa"/>
          </w:tcPr>
          <w:p w14:paraId="702DFB7F" w14:textId="77777777" w:rsidR="003E7B82" w:rsidRPr="00975143" w:rsidRDefault="003E7B82" w:rsidP="007468D0">
            <w:pPr>
              <w:rPr>
                <w:rFonts w:ascii="Times New Roman" w:hAnsi="Times New Roman"/>
              </w:rPr>
            </w:pPr>
            <w:r>
              <w:rPr>
                <w:rFonts w:ascii="Times New Roman" w:hAnsi="Times New Roman"/>
              </w:rPr>
              <w:t>Anaesthesiologist support should always be considered for: patients with anatomic obstacles for ventilatory support (e.g. obesity, thick necks)</w:t>
            </w:r>
          </w:p>
        </w:tc>
        <w:tc>
          <w:tcPr>
            <w:tcW w:w="1134" w:type="dxa"/>
          </w:tcPr>
          <w:p w14:paraId="2F163325"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1B4DD9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138F0FE" w14:textId="77777777" w:rsidTr="007468D0">
        <w:trPr>
          <w:trHeight w:val="83"/>
        </w:trPr>
        <w:tc>
          <w:tcPr>
            <w:tcW w:w="236" w:type="dxa"/>
            <w:vMerge w:val="restart"/>
            <w:tcBorders>
              <w:right w:val="nil"/>
            </w:tcBorders>
          </w:tcPr>
          <w:p w14:paraId="032226D7"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5038C844" w14:textId="77777777" w:rsidR="003E7B82" w:rsidRPr="00975143" w:rsidRDefault="003E7B82" w:rsidP="007468D0">
            <w:pPr>
              <w:rPr>
                <w:rFonts w:ascii="Times New Roman" w:hAnsi="Times New Roman"/>
              </w:rPr>
            </w:pPr>
          </w:p>
        </w:tc>
        <w:tc>
          <w:tcPr>
            <w:tcW w:w="3067" w:type="dxa"/>
            <w:vMerge w:val="restart"/>
            <w:tcBorders>
              <w:left w:val="nil"/>
            </w:tcBorders>
          </w:tcPr>
          <w:p w14:paraId="2D67C175" w14:textId="77777777" w:rsidR="003E7B82" w:rsidRDefault="003E7B82" w:rsidP="007468D0">
            <w:pPr>
              <w:rPr>
                <w:rFonts w:ascii="Times New Roman" w:hAnsi="Times New Roman"/>
              </w:rPr>
            </w:pPr>
            <w:r>
              <w:rPr>
                <w:rFonts w:ascii="Times New Roman" w:hAnsi="Times New Roman"/>
              </w:rPr>
              <w:t>Patients with other high risk conditions</w:t>
            </w:r>
          </w:p>
        </w:tc>
        <w:tc>
          <w:tcPr>
            <w:tcW w:w="1306" w:type="dxa"/>
          </w:tcPr>
          <w:p w14:paraId="00756D70" w14:textId="75C3988E" w:rsidR="003E7B82" w:rsidRPr="00975143" w:rsidRDefault="00FB5BA6" w:rsidP="00F827EF">
            <w:pPr>
              <w:jc w:val="center"/>
              <w:rPr>
                <w:rFonts w:ascii="Times New Roman" w:hAnsi="Times New Roman"/>
              </w:rPr>
            </w:pPr>
            <w:r>
              <w:rPr>
                <w:rFonts w:ascii="Times New Roman" w:hAnsi="Times New Roman"/>
              </w:rPr>
              <w:t>DSPRGSA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33F4238D" w14:textId="77777777" w:rsidR="003E7B82" w:rsidRDefault="003E7B82" w:rsidP="007468D0">
            <w:pPr>
              <w:rPr>
                <w:rFonts w:ascii="Times New Roman" w:hAnsi="Times New Roman"/>
              </w:rPr>
            </w:pPr>
            <w:r>
              <w:rPr>
                <w:rFonts w:ascii="Times New Roman" w:hAnsi="Times New Roman"/>
              </w:rPr>
              <w:t>The following patients are unsuitable for propofol sedation by non-anaesthetic personnel due to increased risk of airway complications: …acute upper GI hemorrhage, sub-acute bowel obstruction/ileus, achalasia, sleep apnea</w:t>
            </w:r>
          </w:p>
          <w:p w14:paraId="3804A51A" w14:textId="77777777" w:rsidR="003E7B82" w:rsidRPr="00975143" w:rsidRDefault="003E7B82" w:rsidP="007468D0">
            <w:pPr>
              <w:rPr>
                <w:rFonts w:ascii="Times New Roman" w:hAnsi="Times New Roman"/>
              </w:rPr>
            </w:pPr>
            <w:r>
              <w:rPr>
                <w:rFonts w:ascii="Times New Roman" w:hAnsi="Times New Roman"/>
              </w:rPr>
              <w:t>Patients with low oxygen saturation, i.e. below 95% despite use of supplemental oxygen, may only be sedated with the assistance of an anaesthetist</w:t>
            </w:r>
          </w:p>
        </w:tc>
        <w:tc>
          <w:tcPr>
            <w:tcW w:w="1134" w:type="dxa"/>
          </w:tcPr>
          <w:p w14:paraId="253EA35C"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F0DD88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9FFFD56" w14:textId="77777777" w:rsidTr="007468D0">
        <w:trPr>
          <w:trHeight w:val="82"/>
        </w:trPr>
        <w:tc>
          <w:tcPr>
            <w:tcW w:w="236" w:type="dxa"/>
            <w:vMerge/>
            <w:tcBorders>
              <w:right w:val="nil"/>
            </w:tcBorders>
          </w:tcPr>
          <w:p w14:paraId="0081DF13"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1157821F"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6527904C" w14:textId="77777777" w:rsidR="003E7B82" w:rsidRDefault="003E7B82" w:rsidP="007468D0">
            <w:pPr>
              <w:rPr>
                <w:rFonts w:ascii="Times New Roman" w:hAnsi="Times New Roman"/>
              </w:rPr>
            </w:pPr>
          </w:p>
        </w:tc>
        <w:tc>
          <w:tcPr>
            <w:tcW w:w="1306" w:type="dxa"/>
          </w:tcPr>
          <w:p w14:paraId="39D7AB88" w14:textId="15ED7AC3"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21DC6291" w14:textId="77777777" w:rsidR="003E7B82" w:rsidRPr="00975143" w:rsidRDefault="003E7B82" w:rsidP="007468D0">
            <w:pPr>
              <w:rPr>
                <w:rFonts w:ascii="Times New Roman" w:hAnsi="Times New Roman"/>
              </w:rPr>
            </w:pPr>
            <w:r>
              <w:rPr>
                <w:rFonts w:ascii="Times New Roman" w:hAnsi="Times New Roman"/>
              </w:rPr>
              <w:t>For procedures performed in patients with…chronic decompensated serious diseases…the presence of an anesthesiologist or intensivist is to be recommended</w:t>
            </w:r>
          </w:p>
        </w:tc>
        <w:tc>
          <w:tcPr>
            <w:tcW w:w="1134" w:type="dxa"/>
          </w:tcPr>
          <w:p w14:paraId="1EBE0635"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7B00D533"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62524AAB" w14:textId="77777777" w:rsidTr="007468D0">
        <w:trPr>
          <w:trHeight w:val="33"/>
        </w:trPr>
        <w:tc>
          <w:tcPr>
            <w:tcW w:w="236" w:type="dxa"/>
            <w:vMerge w:val="restart"/>
            <w:tcBorders>
              <w:right w:val="nil"/>
            </w:tcBorders>
          </w:tcPr>
          <w:p w14:paraId="1CA6B72B"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42CDA7D1" w14:textId="77777777" w:rsidR="003E7B82" w:rsidRPr="00975143" w:rsidRDefault="003E7B82" w:rsidP="007468D0">
            <w:pPr>
              <w:rPr>
                <w:rFonts w:ascii="Times New Roman" w:hAnsi="Times New Roman"/>
              </w:rPr>
            </w:pPr>
          </w:p>
        </w:tc>
        <w:tc>
          <w:tcPr>
            <w:tcW w:w="3067" w:type="dxa"/>
            <w:vMerge w:val="restart"/>
            <w:tcBorders>
              <w:left w:val="nil"/>
            </w:tcBorders>
          </w:tcPr>
          <w:p w14:paraId="66ABC36E" w14:textId="77777777" w:rsidR="003E7B82" w:rsidRDefault="003E7B82" w:rsidP="007468D0">
            <w:pPr>
              <w:rPr>
                <w:rFonts w:ascii="Times New Roman" w:hAnsi="Times New Roman"/>
              </w:rPr>
            </w:pPr>
            <w:r>
              <w:rPr>
                <w:rFonts w:ascii="Times New Roman" w:hAnsi="Times New Roman"/>
              </w:rPr>
              <w:t>Long or complex procedures</w:t>
            </w:r>
          </w:p>
        </w:tc>
        <w:tc>
          <w:tcPr>
            <w:tcW w:w="1306" w:type="dxa"/>
          </w:tcPr>
          <w:p w14:paraId="6675503D" w14:textId="0F88BF65" w:rsidR="003E7B82" w:rsidRPr="00975143" w:rsidRDefault="003E7B82" w:rsidP="00F827EF">
            <w:pPr>
              <w:jc w:val="center"/>
              <w:rPr>
                <w:rFonts w:ascii="Times New Roman" w:hAnsi="Times New Roman"/>
              </w:rPr>
            </w:pPr>
            <w:r>
              <w:rPr>
                <w:rFonts w:ascii="Times New Roman" w:hAnsi="Times New Roman"/>
              </w:rPr>
              <w:t>ESGE</w:t>
            </w:r>
            <w:r w:rsidR="00FB5BA6">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17</w:t>
            </w:r>
            <w:r w:rsidR="00FB5BA6">
              <w:rPr>
                <w:rFonts w:ascii="Times New Roman" w:hAnsi="Times New Roman"/>
              </w:rPr>
              <w:fldChar w:fldCharType="end"/>
            </w:r>
          </w:p>
        </w:tc>
        <w:tc>
          <w:tcPr>
            <w:tcW w:w="5640" w:type="dxa"/>
          </w:tcPr>
          <w:p w14:paraId="3D9428F9" w14:textId="77777777" w:rsidR="003E7B82" w:rsidRPr="00975143" w:rsidRDefault="003E7B82" w:rsidP="007468D0">
            <w:pPr>
              <w:rPr>
                <w:rFonts w:ascii="Times New Roman" w:hAnsi="Times New Roman"/>
              </w:rPr>
            </w:pPr>
            <w:r>
              <w:rPr>
                <w:rFonts w:ascii="Times New Roman" w:hAnsi="Times New Roman"/>
              </w:rPr>
              <w:t>We suggest primary involvement of an anesthesiologist…in cases where a long-lasting procedure is anticipated</w:t>
            </w:r>
          </w:p>
        </w:tc>
        <w:tc>
          <w:tcPr>
            <w:tcW w:w="1134" w:type="dxa"/>
          </w:tcPr>
          <w:p w14:paraId="77F4B91D"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026E7384"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27E44887" w14:textId="77777777" w:rsidTr="007468D0">
        <w:trPr>
          <w:trHeight w:val="33"/>
        </w:trPr>
        <w:tc>
          <w:tcPr>
            <w:tcW w:w="236" w:type="dxa"/>
            <w:vMerge/>
            <w:tcBorders>
              <w:right w:val="nil"/>
            </w:tcBorders>
          </w:tcPr>
          <w:p w14:paraId="0A07796A" w14:textId="77777777" w:rsidR="003E7B82" w:rsidRPr="00975143" w:rsidRDefault="003E7B82" w:rsidP="007468D0">
            <w:pPr>
              <w:rPr>
                <w:rFonts w:ascii="Times New Roman" w:hAnsi="Times New Roman"/>
              </w:rPr>
            </w:pPr>
          </w:p>
        </w:tc>
        <w:tc>
          <w:tcPr>
            <w:tcW w:w="236" w:type="dxa"/>
            <w:vMerge/>
            <w:tcBorders>
              <w:left w:val="nil"/>
              <w:right w:val="nil"/>
            </w:tcBorders>
          </w:tcPr>
          <w:p w14:paraId="5BC98237" w14:textId="77777777" w:rsidR="003E7B82" w:rsidRPr="00975143" w:rsidRDefault="003E7B82" w:rsidP="007468D0">
            <w:pPr>
              <w:rPr>
                <w:rFonts w:ascii="Times New Roman" w:hAnsi="Times New Roman"/>
              </w:rPr>
            </w:pPr>
          </w:p>
        </w:tc>
        <w:tc>
          <w:tcPr>
            <w:tcW w:w="3067" w:type="dxa"/>
            <w:vMerge/>
            <w:tcBorders>
              <w:left w:val="nil"/>
            </w:tcBorders>
          </w:tcPr>
          <w:p w14:paraId="5C956659" w14:textId="77777777" w:rsidR="003E7B82" w:rsidRDefault="003E7B82" w:rsidP="007468D0">
            <w:pPr>
              <w:rPr>
                <w:rFonts w:ascii="Times New Roman" w:hAnsi="Times New Roman"/>
              </w:rPr>
            </w:pPr>
          </w:p>
        </w:tc>
        <w:tc>
          <w:tcPr>
            <w:tcW w:w="1306" w:type="dxa"/>
          </w:tcPr>
          <w:p w14:paraId="6A845386" w14:textId="66559576" w:rsidR="003E7B82" w:rsidRPr="00975143" w:rsidRDefault="00FB5BA6"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71852ACC" w14:textId="77777777" w:rsidR="003E7B82" w:rsidRPr="00975143" w:rsidRDefault="003E7B82" w:rsidP="007468D0">
            <w:pPr>
              <w:rPr>
                <w:rFonts w:ascii="Times New Roman" w:hAnsi="Times New Roman"/>
              </w:rPr>
            </w:pPr>
            <w:r>
              <w:rPr>
                <w:rFonts w:ascii="Times New Roman" w:hAnsi="Times New Roman"/>
              </w:rPr>
              <w:t>Propofol sedation by non-anaesthetists may only be performed…in examinations expected to last less than one hour</w:t>
            </w:r>
          </w:p>
        </w:tc>
        <w:tc>
          <w:tcPr>
            <w:tcW w:w="1134" w:type="dxa"/>
          </w:tcPr>
          <w:p w14:paraId="1CC7BC4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58E1C6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F9724FF" w14:textId="77777777" w:rsidTr="007468D0">
        <w:trPr>
          <w:trHeight w:val="33"/>
        </w:trPr>
        <w:tc>
          <w:tcPr>
            <w:tcW w:w="236" w:type="dxa"/>
            <w:vMerge/>
            <w:tcBorders>
              <w:right w:val="nil"/>
            </w:tcBorders>
          </w:tcPr>
          <w:p w14:paraId="7BBF23DA" w14:textId="77777777" w:rsidR="003E7B82" w:rsidRPr="00975143" w:rsidRDefault="003E7B82" w:rsidP="007468D0">
            <w:pPr>
              <w:rPr>
                <w:rFonts w:ascii="Times New Roman" w:hAnsi="Times New Roman"/>
              </w:rPr>
            </w:pPr>
          </w:p>
        </w:tc>
        <w:tc>
          <w:tcPr>
            <w:tcW w:w="236" w:type="dxa"/>
            <w:vMerge/>
            <w:tcBorders>
              <w:left w:val="nil"/>
              <w:right w:val="nil"/>
            </w:tcBorders>
          </w:tcPr>
          <w:p w14:paraId="6ECF66F7" w14:textId="77777777" w:rsidR="003E7B82" w:rsidRPr="00975143" w:rsidRDefault="003E7B82" w:rsidP="007468D0">
            <w:pPr>
              <w:rPr>
                <w:rFonts w:ascii="Times New Roman" w:hAnsi="Times New Roman"/>
              </w:rPr>
            </w:pPr>
          </w:p>
        </w:tc>
        <w:tc>
          <w:tcPr>
            <w:tcW w:w="3067" w:type="dxa"/>
            <w:vMerge/>
            <w:tcBorders>
              <w:left w:val="nil"/>
            </w:tcBorders>
          </w:tcPr>
          <w:p w14:paraId="25AE0CD7" w14:textId="77777777" w:rsidR="003E7B82" w:rsidRDefault="003E7B82" w:rsidP="007468D0">
            <w:pPr>
              <w:rPr>
                <w:rFonts w:ascii="Times New Roman" w:hAnsi="Times New Roman"/>
              </w:rPr>
            </w:pPr>
          </w:p>
        </w:tc>
        <w:tc>
          <w:tcPr>
            <w:tcW w:w="1306" w:type="dxa"/>
          </w:tcPr>
          <w:p w14:paraId="212F585E" w14:textId="38446679" w:rsidR="003E7B82" w:rsidRPr="00975143" w:rsidRDefault="003E7B82" w:rsidP="00F827EF">
            <w:pPr>
              <w:jc w:val="center"/>
              <w:rPr>
                <w:rFonts w:ascii="Times New Roman" w:hAnsi="Times New Roman"/>
              </w:rPr>
            </w:pPr>
            <w:r>
              <w:rPr>
                <w:rFonts w:ascii="Times New Roman" w:hAnsi="Times New Roman"/>
              </w:rPr>
              <w:t>CAG</w:t>
            </w:r>
            <w:r w:rsidR="00FB5BA6">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21</w:t>
            </w:r>
            <w:r w:rsidR="00FB5BA6">
              <w:rPr>
                <w:rFonts w:ascii="Times New Roman" w:hAnsi="Times New Roman"/>
              </w:rPr>
              <w:fldChar w:fldCharType="end"/>
            </w:r>
          </w:p>
        </w:tc>
        <w:tc>
          <w:tcPr>
            <w:tcW w:w="5640" w:type="dxa"/>
          </w:tcPr>
          <w:p w14:paraId="305DD3D5" w14:textId="77777777" w:rsidR="003E7B82" w:rsidRPr="00975143" w:rsidRDefault="003E7B82" w:rsidP="007468D0">
            <w:pPr>
              <w:rPr>
                <w:rFonts w:ascii="Times New Roman" w:hAnsi="Times New Roman"/>
              </w:rPr>
            </w:pPr>
            <w:r>
              <w:rPr>
                <w:rFonts w:ascii="Times New Roman" w:hAnsi="Times New Roman"/>
              </w:rPr>
              <w:t>Anesthesiology support should be considered for: prolonged or high-risk interventional procedures</w:t>
            </w:r>
          </w:p>
        </w:tc>
        <w:tc>
          <w:tcPr>
            <w:tcW w:w="1134" w:type="dxa"/>
          </w:tcPr>
          <w:p w14:paraId="1A946960"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A9B36EE"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F7059AB" w14:textId="77777777" w:rsidTr="007468D0">
        <w:trPr>
          <w:trHeight w:val="33"/>
        </w:trPr>
        <w:tc>
          <w:tcPr>
            <w:tcW w:w="236" w:type="dxa"/>
            <w:vMerge/>
            <w:tcBorders>
              <w:right w:val="nil"/>
            </w:tcBorders>
          </w:tcPr>
          <w:p w14:paraId="247330FE" w14:textId="77777777" w:rsidR="003E7B82" w:rsidRPr="00975143" w:rsidRDefault="003E7B82" w:rsidP="007468D0">
            <w:pPr>
              <w:rPr>
                <w:rFonts w:ascii="Times New Roman" w:hAnsi="Times New Roman"/>
              </w:rPr>
            </w:pPr>
          </w:p>
        </w:tc>
        <w:tc>
          <w:tcPr>
            <w:tcW w:w="236" w:type="dxa"/>
            <w:vMerge/>
            <w:tcBorders>
              <w:left w:val="nil"/>
              <w:right w:val="nil"/>
            </w:tcBorders>
          </w:tcPr>
          <w:p w14:paraId="722B3864" w14:textId="77777777" w:rsidR="003E7B82" w:rsidRPr="00975143" w:rsidRDefault="003E7B82" w:rsidP="007468D0">
            <w:pPr>
              <w:rPr>
                <w:rFonts w:ascii="Times New Roman" w:hAnsi="Times New Roman"/>
              </w:rPr>
            </w:pPr>
          </w:p>
        </w:tc>
        <w:tc>
          <w:tcPr>
            <w:tcW w:w="3067" w:type="dxa"/>
            <w:vMerge/>
            <w:tcBorders>
              <w:left w:val="nil"/>
            </w:tcBorders>
          </w:tcPr>
          <w:p w14:paraId="7F1F5666" w14:textId="77777777" w:rsidR="003E7B82" w:rsidRDefault="003E7B82" w:rsidP="007468D0">
            <w:pPr>
              <w:rPr>
                <w:rFonts w:ascii="Times New Roman" w:hAnsi="Times New Roman"/>
              </w:rPr>
            </w:pPr>
          </w:p>
        </w:tc>
        <w:tc>
          <w:tcPr>
            <w:tcW w:w="1306" w:type="dxa"/>
          </w:tcPr>
          <w:p w14:paraId="704293D8" w14:textId="39A6DF68"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452EAAFF" w14:textId="77777777" w:rsidR="003E7B82" w:rsidRPr="00975143" w:rsidRDefault="003E7B82" w:rsidP="007468D0">
            <w:pPr>
              <w:rPr>
                <w:rFonts w:ascii="Times New Roman" w:hAnsi="Times New Roman"/>
              </w:rPr>
            </w:pPr>
            <w:r>
              <w:rPr>
                <w:rFonts w:ascii="Times New Roman" w:hAnsi="Times New Roman"/>
              </w:rPr>
              <w:t>For complex therapeutic procedures, having an additional, qualified person responsible for sedation is advisable</w:t>
            </w:r>
          </w:p>
        </w:tc>
        <w:tc>
          <w:tcPr>
            <w:tcW w:w="1134" w:type="dxa"/>
          </w:tcPr>
          <w:p w14:paraId="2A62D746" w14:textId="77777777" w:rsidR="003E7B82" w:rsidRPr="00975143" w:rsidRDefault="003E7B82" w:rsidP="007468D0">
            <w:pPr>
              <w:jc w:val="center"/>
              <w:rPr>
                <w:rFonts w:ascii="Times New Roman" w:hAnsi="Times New Roman"/>
              </w:rPr>
            </w:pPr>
            <w:r>
              <w:rPr>
                <w:rFonts w:ascii="Times New Roman" w:hAnsi="Times New Roman"/>
              </w:rPr>
              <w:t>D</w:t>
            </w:r>
          </w:p>
        </w:tc>
        <w:tc>
          <w:tcPr>
            <w:tcW w:w="1331" w:type="dxa"/>
          </w:tcPr>
          <w:p w14:paraId="2CE95BB7" w14:textId="77777777" w:rsidR="003E7B82" w:rsidRPr="00975143" w:rsidRDefault="003E7B82" w:rsidP="007468D0">
            <w:pPr>
              <w:jc w:val="center"/>
              <w:rPr>
                <w:rFonts w:ascii="Times New Roman" w:hAnsi="Times New Roman"/>
              </w:rPr>
            </w:pPr>
            <w:r>
              <w:rPr>
                <w:rFonts w:ascii="Times New Roman" w:hAnsi="Times New Roman"/>
              </w:rPr>
              <w:t>4</w:t>
            </w:r>
          </w:p>
        </w:tc>
      </w:tr>
      <w:tr w:rsidR="00FB5BA6" w:rsidRPr="00975143" w14:paraId="083BAD46" w14:textId="77777777" w:rsidTr="007468D0">
        <w:trPr>
          <w:trHeight w:val="33"/>
        </w:trPr>
        <w:tc>
          <w:tcPr>
            <w:tcW w:w="236" w:type="dxa"/>
            <w:vMerge/>
            <w:tcBorders>
              <w:right w:val="nil"/>
            </w:tcBorders>
          </w:tcPr>
          <w:p w14:paraId="642CB4F5"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222711EB"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4FE721F6" w14:textId="77777777" w:rsidR="003E7B82" w:rsidRDefault="003E7B82" w:rsidP="007468D0">
            <w:pPr>
              <w:rPr>
                <w:rFonts w:ascii="Times New Roman" w:hAnsi="Times New Roman"/>
              </w:rPr>
            </w:pPr>
          </w:p>
        </w:tc>
        <w:tc>
          <w:tcPr>
            <w:tcW w:w="1306" w:type="dxa"/>
          </w:tcPr>
          <w:p w14:paraId="710EC00B" w14:textId="34055C0D" w:rsidR="003E7B82" w:rsidRPr="00975143" w:rsidRDefault="00FB5BA6" w:rsidP="00F827EF">
            <w:pPr>
              <w:jc w:val="center"/>
              <w:rPr>
                <w:rFonts w:ascii="Times New Roman" w:hAnsi="Times New Roman"/>
              </w:rPr>
            </w:pPr>
            <w:r>
              <w:rPr>
                <w:rFonts w:ascii="Times New Roman" w:hAnsi="Times New Roman"/>
              </w:rPr>
              <w:t>ISDE</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5640" w:type="dxa"/>
          </w:tcPr>
          <w:p w14:paraId="5DEA527E" w14:textId="77777777" w:rsidR="003E7B82" w:rsidRPr="00975143" w:rsidRDefault="003E7B82" w:rsidP="007468D0">
            <w:pPr>
              <w:rPr>
                <w:rFonts w:ascii="Times New Roman" w:hAnsi="Times New Roman"/>
              </w:rPr>
            </w:pPr>
            <w:r>
              <w:rPr>
                <w:rFonts w:ascii="Times New Roman" w:hAnsi="Times New Roman"/>
              </w:rPr>
              <w:t>Anesthesiologist support should always be considered for: …long lasting or high risk interventional procedures</w:t>
            </w:r>
          </w:p>
        </w:tc>
        <w:tc>
          <w:tcPr>
            <w:tcW w:w="1134" w:type="dxa"/>
          </w:tcPr>
          <w:p w14:paraId="016B863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508A8AD"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F65B1AF" w14:textId="77777777" w:rsidTr="007468D0">
        <w:trPr>
          <w:trHeight w:val="230"/>
        </w:trPr>
        <w:tc>
          <w:tcPr>
            <w:tcW w:w="236" w:type="dxa"/>
            <w:vMerge w:val="restart"/>
            <w:tcBorders>
              <w:right w:val="nil"/>
            </w:tcBorders>
          </w:tcPr>
          <w:p w14:paraId="74730CCA"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7CBE85F8" w14:textId="77777777" w:rsidR="003E7B82" w:rsidRPr="00975143" w:rsidRDefault="003E7B82" w:rsidP="007468D0">
            <w:pPr>
              <w:rPr>
                <w:rFonts w:ascii="Times New Roman" w:hAnsi="Times New Roman"/>
              </w:rPr>
            </w:pPr>
          </w:p>
        </w:tc>
        <w:tc>
          <w:tcPr>
            <w:tcW w:w="3067" w:type="dxa"/>
            <w:vMerge w:val="restart"/>
            <w:tcBorders>
              <w:left w:val="nil"/>
            </w:tcBorders>
          </w:tcPr>
          <w:p w14:paraId="342688EF" w14:textId="77777777" w:rsidR="003E7B82" w:rsidRDefault="003E7B82" w:rsidP="007468D0">
            <w:pPr>
              <w:rPr>
                <w:rFonts w:ascii="Times New Roman" w:hAnsi="Times New Roman"/>
              </w:rPr>
            </w:pPr>
            <w:r>
              <w:rPr>
                <w:rFonts w:ascii="Times New Roman" w:hAnsi="Times New Roman"/>
              </w:rPr>
              <w:t>Other risk factors</w:t>
            </w:r>
          </w:p>
        </w:tc>
        <w:tc>
          <w:tcPr>
            <w:tcW w:w="1306" w:type="dxa"/>
            <w:vMerge w:val="restart"/>
          </w:tcPr>
          <w:p w14:paraId="45600CD2" w14:textId="7DEEB5EC" w:rsidR="003E7B82" w:rsidRPr="00975143" w:rsidRDefault="003E7B82" w:rsidP="00F827EF">
            <w:pPr>
              <w:jc w:val="center"/>
              <w:rPr>
                <w:rFonts w:ascii="Times New Roman" w:hAnsi="Times New Roman"/>
              </w:rPr>
            </w:pPr>
            <w:r>
              <w:rPr>
                <w:rFonts w:ascii="Times New Roman" w:hAnsi="Times New Roman"/>
              </w:rPr>
              <w:t>ESGE</w:t>
            </w:r>
            <w:r w:rsidR="00FB5BA6">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17</w:t>
            </w:r>
            <w:r w:rsidR="00FB5BA6">
              <w:rPr>
                <w:rFonts w:ascii="Times New Roman" w:hAnsi="Times New Roman"/>
              </w:rPr>
              <w:fldChar w:fldCharType="end"/>
            </w:r>
          </w:p>
        </w:tc>
        <w:tc>
          <w:tcPr>
            <w:tcW w:w="5640" w:type="dxa"/>
          </w:tcPr>
          <w:p w14:paraId="10D89F85" w14:textId="77777777" w:rsidR="003E7B82" w:rsidRPr="00975143" w:rsidRDefault="003E7B82" w:rsidP="007468D0">
            <w:pPr>
              <w:rPr>
                <w:rFonts w:ascii="Times New Roman" w:hAnsi="Times New Roman"/>
              </w:rPr>
            </w:pPr>
            <w:r>
              <w:rPr>
                <w:rFonts w:ascii="Times New Roman" w:hAnsi="Times New Roman"/>
              </w:rPr>
              <w:t>We suggest primary involvement of an anesthesiologist in patients…who chronically receive significant amounts of narcotic analgesics</w:t>
            </w:r>
          </w:p>
        </w:tc>
        <w:tc>
          <w:tcPr>
            <w:tcW w:w="1134" w:type="dxa"/>
          </w:tcPr>
          <w:p w14:paraId="616C72E0" w14:textId="77777777" w:rsidR="003E7B82" w:rsidRDefault="003E7B82" w:rsidP="007468D0">
            <w:pPr>
              <w:jc w:val="center"/>
              <w:rPr>
                <w:rFonts w:ascii="Times New Roman" w:hAnsi="Times New Roman"/>
              </w:rPr>
            </w:pPr>
            <w:r>
              <w:rPr>
                <w:rFonts w:ascii="Times New Roman" w:hAnsi="Times New Roman"/>
              </w:rPr>
              <w:t>Weak</w:t>
            </w:r>
          </w:p>
          <w:p w14:paraId="187FF91B" w14:textId="77777777" w:rsidR="003E7B82" w:rsidRPr="00975143" w:rsidRDefault="003E7B82" w:rsidP="007468D0">
            <w:pPr>
              <w:jc w:val="center"/>
              <w:rPr>
                <w:rFonts w:ascii="Times New Roman" w:hAnsi="Times New Roman"/>
              </w:rPr>
            </w:pPr>
          </w:p>
        </w:tc>
        <w:tc>
          <w:tcPr>
            <w:tcW w:w="1331" w:type="dxa"/>
          </w:tcPr>
          <w:p w14:paraId="008452B6" w14:textId="77777777" w:rsidR="003E7B82" w:rsidRPr="00975143" w:rsidRDefault="003E7B82" w:rsidP="007468D0">
            <w:pPr>
              <w:jc w:val="center"/>
              <w:rPr>
                <w:rFonts w:ascii="Times New Roman" w:hAnsi="Times New Roman"/>
              </w:rPr>
            </w:pPr>
            <w:r>
              <w:rPr>
                <w:rFonts w:ascii="Times New Roman" w:hAnsi="Times New Roman"/>
              </w:rPr>
              <w:t>Low</w:t>
            </w:r>
          </w:p>
        </w:tc>
      </w:tr>
      <w:tr w:rsidR="00FB5BA6" w:rsidRPr="00975143" w14:paraId="08C0D548" w14:textId="77777777" w:rsidTr="007468D0">
        <w:trPr>
          <w:trHeight w:val="230"/>
        </w:trPr>
        <w:tc>
          <w:tcPr>
            <w:tcW w:w="236" w:type="dxa"/>
            <w:vMerge/>
            <w:tcBorders>
              <w:right w:val="nil"/>
            </w:tcBorders>
          </w:tcPr>
          <w:p w14:paraId="2B5E6ECD" w14:textId="77777777" w:rsidR="003E7B82" w:rsidRPr="00975143" w:rsidRDefault="003E7B82" w:rsidP="007468D0">
            <w:pPr>
              <w:rPr>
                <w:rFonts w:ascii="Times New Roman" w:hAnsi="Times New Roman"/>
              </w:rPr>
            </w:pPr>
          </w:p>
        </w:tc>
        <w:tc>
          <w:tcPr>
            <w:tcW w:w="236" w:type="dxa"/>
            <w:vMerge/>
            <w:tcBorders>
              <w:left w:val="nil"/>
              <w:right w:val="nil"/>
            </w:tcBorders>
          </w:tcPr>
          <w:p w14:paraId="60CD86F6" w14:textId="77777777" w:rsidR="003E7B82" w:rsidRPr="00975143" w:rsidRDefault="003E7B82" w:rsidP="007468D0">
            <w:pPr>
              <w:rPr>
                <w:rFonts w:ascii="Times New Roman" w:hAnsi="Times New Roman"/>
              </w:rPr>
            </w:pPr>
          </w:p>
        </w:tc>
        <w:tc>
          <w:tcPr>
            <w:tcW w:w="3067" w:type="dxa"/>
            <w:vMerge/>
            <w:tcBorders>
              <w:left w:val="nil"/>
            </w:tcBorders>
          </w:tcPr>
          <w:p w14:paraId="47BF7910" w14:textId="77777777" w:rsidR="003E7B82" w:rsidRDefault="003E7B82" w:rsidP="007468D0">
            <w:pPr>
              <w:rPr>
                <w:rFonts w:ascii="Times New Roman" w:hAnsi="Times New Roman"/>
              </w:rPr>
            </w:pPr>
          </w:p>
        </w:tc>
        <w:tc>
          <w:tcPr>
            <w:tcW w:w="1306" w:type="dxa"/>
            <w:vMerge/>
          </w:tcPr>
          <w:p w14:paraId="179431A8" w14:textId="77777777" w:rsidR="003E7B82" w:rsidRDefault="003E7B82" w:rsidP="007468D0">
            <w:pPr>
              <w:jc w:val="center"/>
              <w:rPr>
                <w:rFonts w:ascii="Times New Roman" w:hAnsi="Times New Roman"/>
              </w:rPr>
            </w:pPr>
          </w:p>
        </w:tc>
        <w:tc>
          <w:tcPr>
            <w:tcW w:w="5640" w:type="dxa"/>
          </w:tcPr>
          <w:p w14:paraId="2B41C184" w14:textId="77777777" w:rsidR="003E7B82" w:rsidRDefault="003E7B82" w:rsidP="007468D0">
            <w:pPr>
              <w:rPr>
                <w:rFonts w:ascii="Times New Roman" w:hAnsi="Times New Roman"/>
              </w:rPr>
            </w:pPr>
            <w:r>
              <w:rPr>
                <w:rFonts w:ascii="Times New Roman" w:hAnsi="Times New Roman"/>
              </w:rPr>
              <w:t>The presence of some patient-related risk factors may trigger consideration of primary involvement of an anesthesiologist during endoscopy. Such factors are, for example: …patients receiving significant amounts of narcotic analgesics chronically or who for other reasons may be tolerant to agents used during sedation and analgesia</w:t>
            </w:r>
          </w:p>
        </w:tc>
        <w:tc>
          <w:tcPr>
            <w:tcW w:w="1134" w:type="dxa"/>
          </w:tcPr>
          <w:p w14:paraId="14A9A35F" w14:textId="77777777" w:rsidR="003E7B82" w:rsidRDefault="003E7B82" w:rsidP="007468D0">
            <w:pPr>
              <w:jc w:val="center"/>
              <w:rPr>
                <w:rFonts w:ascii="Times New Roman" w:hAnsi="Times New Roman"/>
              </w:rPr>
            </w:pPr>
            <w:r>
              <w:rPr>
                <w:rFonts w:ascii="Times New Roman" w:hAnsi="Times New Roman"/>
              </w:rPr>
              <w:t>-</w:t>
            </w:r>
          </w:p>
        </w:tc>
        <w:tc>
          <w:tcPr>
            <w:tcW w:w="1331" w:type="dxa"/>
          </w:tcPr>
          <w:p w14:paraId="4AED32C0" w14:textId="77777777" w:rsidR="003E7B82" w:rsidRDefault="003E7B82" w:rsidP="007468D0">
            <w:pPr>
              <w:jc w:val="center"/>
              <w:rPr>
                <w:rFonts w:ascii="Times New Roman" w:hAnsi="Times New Roman"/>
              </w:rPr>
            </w:pPr>
            <w:r>
              <w:rPr>
                <w:rFonts w:ascii="Times New Roman" w:hAnsi="Times New Roman"/>
              </w:rPr>
              <w:t>-</w:t>
            </w:r>
          </w:p>
        </w:tc>
      </w:tr>
      <w:tr w:rsidR="00FB5BA6" w:rsidRPr="00975143" w14:paraId="507BFCDA" w14:textId="77777777" w:rsidTr="007468D0">
        <w:trPr>
          <w:trHeight w:val="230"/>
        </w:trPr>
        <w:tc>
          <w:tcPr>
            <w:tcW w:w="236" w:type="dxa"/>
            <w:vMerge/>
            <w:tcBorders>
              <w:right w:val="nil"/>
            </w:tcBorders>
          </w:tcPr>
          <w:p w14:paraId="68C2E35A" w14:textId="77777777" w:rsidR="003E7B82" w:rsidRPr="00975143" w:rsidRDefault="003E7B82" w:rsidP="007468D0">
            <w:pPr>
              <w:rPr>
                <w:rFonts w:ascii="Times New Roman" w:hAnsi="Times New Roman"/>
              </w:rPr>
            </w:pPr>
          </w:p>
        </w:tc>
        <w:tc>
          <w:tcPr>
            <w:tcW w:w="236" w:type="dxa"/>
            <w:vMerge/>
            <w:tcBorders>
              <w:left w:val="nil"/>
              <w:right w:val="nil"/>
            </w:tcBorders>
          </w:tcPr>
          <w:p w14:paraId="1798D661" w14:textId="77777777" w:rsidR="003E7B82" w:rsidRPr="00975143" w:rsidRDefault="003E7B82" w:rsidP="007468D0">
            <w:pPr>
              <w:rPr>
                <w:rFonts w:ascii="Times New Roman" w:hAnsi="Times New Roman"/>
              </w:rPr>
            </w:pPr>
          </w:p>
        </w:tc>
        <w:tc>
          <w:tcPr>
            <w:tcW w:w="3067" w:type="dxa"/>
            <w:vMerge/>
            <w:tcBorders>
              <w:left w:val="nil"/>
            </w:tcBorders>
          </w:tcPr>
          <w:p w14:paraId="5D65032E" w14:textId="77777777" w:rsidR="003E7B82" w:rsidRDefault="003E7B82" w:rsidP="007468D0">
            <w:pPr>
              <w:rPr>
                <w:rFonts w:ascii="Times New Roman" w:hAnsi="Times New Roman"/>
              </w:rPr>
            </w:pPr>
          </w:p>
        </w:tc>
        <w:tc>
          <w:tcPr>
            <w:tcW w:w="1306" w:type="dxa"/>
            <w:vMerge/>
          </w:tcPr>
          <w:p w14:paraId="0737E18B" w14:textId="77777777" w:rsidR="003E7B82" w:rsidRDefault="003E7B82" w:rsidP="007468D0">
            <w:pPr>
              <w:jc w:val="center"/>
              <w:rPr>
                <w:rFonts w:ascii="Times New Roman" w:hAnsi="Times New Roman"/>
              </w:rPr>
            </w:pPr>
          </w:p>
        </w:tc>
        <w:tc>
          <w:tcPr>
            <w:tcW w:w="5640" w:type="dxa"/>
          </w:tcPr>
          <w:p w14:paraId="05D43F35" w14:textId="77777777" w:rsidR="003E7B82" w:rsidRDefault="003E7B82" w:rsidP="007468D0">
            <w:pPr>
              <w:rPr>
                <w:rFonts w:ascii="Times New Roman" w:hAnsi="Times New Roman"/>
              </w:rPr>
            </w:pPr>
            <w:r>
              <w:rPr>
                <w:rFonts w:ascii="Times New Roman" w:hAnsi="Times New Roman"/>
              </w:rPr>
              <w:t>If a patient proves difficult to sedate adequately for the examination purpose, endoscopy termination and referral to an anesthesiologist should be considered</w:t>
            </w:r>
          </w:p>
        </w:tc>
        <w:tc>
          <w:tcPr>
            <w:tcW w:w="1134" w:type="dxa"/>
          </w:tcPr>
          <w:p w14:paraId="3A898016" w14:textId="77777777" w:rsidR="003E7B82" w:rsidRDefault="003E7B82" w:rsidP="007468D0">
            <w:pPr>
              <w:jc w:val="center"/>
              <w:rPr>
                <w:rFonts w:ascii="Times New Roman" w:hAnsi="Times New Roman"/>
              </w:rPr>
            </w:pPr>
            <w:r>
              <w:rPr>
                <w:rFonts w:ascii="Times New Roman" w:hAnsi="Times New Roman"/>
              </w:rPr>
              <w:t>D</w:t>
            </w:r>
          </w:p>
        </w:tc>
        <w:tc>
          <w:tcPr>
            <w:tcW w:w="1331" w:type="dxa"/>
          </w:tcPr>
          <w:p w14:paraId="4803AFCC" w14:textId="77777777" w:rsidR="003E7B82" w:rsidRDefault="003E7B82" w:rsidP="007468D0">
            <w:pPr>
              <w:jc w:val="center"/>
              <w:rPr>
                <w:rFonts w:ascii="Times New Roman" w:hAnsi="Times New Roman"/>
              </w:rPr>
            </w:pPr>
            <w:r>
              <w:rPr>
                <w:rFonts w:ascii="Times New Roman" w:hAnsi="Times New Roman"/>
              </w:rPr>
              <w:t>4</w:t>
            </w:r>
          </w:p>
        </w:tc>
      </w:tr>
      <w:tr w:rsidR="00FB5BA6" w:rsidRPr="00975143" w14:paraId="13C15F80" w14:textId="77777777" w:rsidTr="007468D0">
        <w:trPr>
          <w:trHeight w:val="55"/>
        </w:trPr>
        <w:tc>
          <w:tcPr>
            <w:tcW w:w="236" w:type="dxa"/>
            <w:vMerge/>
            <w:tcBorders>
              <w:right w:val="nil"/>
            </w:tcBorders>
          </w:tcPr>
          <w:p w14:paraId="3FA00592" w14:textId="77777777" w:rsidR="003E7B82" w:rsidRPr="00975143" w:rsidRDefault="003E7B82" w:rsidP="007468D0">
            <w:pPr>
              <w:rPr>
                <w:rFonts w:ascii="Times New Roman" w:hAnsi="Times New Roman"/>
              </w:rPr>
            </w:pPr>
          </w:p>
        </w:tc>
        <w:tc>
          <w:tcPr>
            <w:tcW w:w="236" w:type="dxa"/>
            <w:vMerge/>
            <w:tcBorders>
              <w:left w:val="nil"/>
              <w:right w:val="nil"/>
            </w:tcBorders>
          </w:tcPr>
          <w:p w14:paraId="79028BBA" w14:textId="77777777" w:rsidR="003E7B82" w:rsidRPr="00975143" w:rsidRDefault="003E7B82" w:rsidP="007468D0">
            <w:pPr>
              <w:rPr>
                <w:rFonts w:ascii="Times New Roman" w:hAnsi="Times New Roman"/>
              </w:rPr>
            </w:pPr>
          </w:p>
        </w:tc>
        <w:tc>
          <w:tcPr>
            <w:tcW w:w="3067" w:type="dxa"/>
            <w:vMerge/>
            <w:tcBorders>
              <w:left w:val="nil"/>
            </w:tcBorders>
          </w:tcPr>
          <w:p w14:paraId="71B748AB" w14:textId="77777777" w:rsidR="003E7B82" w:rsidRDefault="003E7B82" w:rsidP="007468D0">
            <w:pPr>
              <w:rPr>
                <w:rFonts w:ascii="Times New Roman" w:hAnsi="Times New Roman"/>
              </w:rPr>
            </w:pPr>
          </w:p>
        </w:tc>
        <w:tc>
          <w:tcPr>
            <w:tcW w:w="1306" w:type="dxa"/>
          </w:tcPr>
          <w:p w14:paraId="1F6BA9C1" w14:textId="14EE461E" w:rsidR="003E7B82" w:rsidRPr="00975143" w:rsidRDefault="00FB5BA6"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640" w:type="dxa"/>
          </w:tcPr>
          <w:p w14:paraId="005C1EAB" w14:textId="77777777" w:rsidR="003E7B82" w:rsidRPr="00975143" w:rsidRDefault="003E7B82" w:rsidP="007468D0">
            <w:pPr>
              <w:rPr>
                <w:rFonts w:ascii="Times New Roman" w:hAnsi="Times New Roman"/>
              </w:rPr>
            </w:pPr>
            <w:r>
              <w:rPr>
                <w:rFonts w:ascii="Times New Roman" w:hAnsi="Times New Roman"/>
              </w:rPr>
              <w:t>The following patients are unsuitable for propofol sedation by non-anaesthetic personnel due to increased risk of airway complications: …previous problems with anesthesia</w:t>
            </w:r>
          </w:p>
        </w:tc>
        <w:tc>
          <w:tcPr>
            <w:tcW w:w="1134" w:type="dxa"/>
          </w:tcPr>
          <w:p w14:paraId="69113985"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4D89462"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61C0BBB" w14:textId="77777777" w:rsidTr="007468D0">
        <w:trPr>
          <w:trHeight w:val="55"/>
        </w:trPr>
        <w:tc>
          <w:tcPr>
            <w:tcW w:w="236" w:type="dxa"/>
            <w:vMerge/>
            <w:tcBorders>
              <w:right w:val="nil"/>
            </w:tcBorders>
          </w:tcPr>
          <w:p w14:paraId="7C797A8D" w14:textId="77777777" w:rsidR="003E7B82" w:rsidRPr="00975143" w:rsidRDefault="003E7B82" w:rsidP="007468D0">
            <w:pPr>
              <w:rPr>
                <w:rFonts w:ascii="Times New Roman" w:hAnsi="Times New Roman"/>
              </w:rPr>
            </w:pPr>
          </w:p>
        </w:tc>
        <w:tc>
          <w:tcPr>
            <w:tcW w:w="236" w:type="dxa"/>
            <w:vMerge/>
            <w:tcBorders>
              <w:left w:val="nil"/>
              <w:right w:val="nil"/>
            </w:tcBorders>
          </w:tcPr>
          <w:p w14:paraId="5B5F773F" w14:textId="77777777" w:rsidR="003E7B82" w:rsidRPr="00975143" w:rsidRDefault="003E7B82" w:rsidP="007468D0">
            <w:pPr>
              <w:rPr>
                <w:rFonts w:ascii="Times New Roman" w:hAnsi="Times New Roman"/>
              </w:rPr>
            </w:pPr>
          </w:p>
        </w:tc>
        <w:tc>
          <w:tcPr>
            <w:tcW w:w="3067" w:type="dxa"/>
            <w:vMerge/>
            <w:tcBorders>
              <w:left w:val="nil"/>
            </w:tcBorders>
          </w:tcPr>
          <w:p w14:paraId="786E87D2" w14:textId="77777777" w:rsidR="003E7B82" w:rsidRDefault="003E7B82" w:rsidP="007468D0">
            <w:pPr>
              <w:rPr>
                <w:rFonts w:ascii="Times New Roman" w:hAnsi="Times New Roman"/>
              </w:rPr>
            </w:pPr>
          </w:p>
        </w:tc>
        <w:tc>
          <w:tcPr>
            <w:tcW w:w="1306" w:type="dxa"/>
          </w:tcPr>
          <w:p w14:paraId="435D7E9F" w14:textId="2F67E103" w:rsidR="003E7B82" w:rsidRPr="00975143" w:rsidRDefault="00FB5BA6" w:rsidP="00F827EF">
            <w:pPr>
              <w:jc w:val="center"/>
              <w:rPr>
                <w:rFonts w:ascii="Times New Roman" w:hAnsi="Times New Roman"/>
              </w:rPr>
            </w:pPr>
            <w:r>
              <w:rPr>
                <w:rFonts w:ascii="Times New Roman" w:hAnsi="Times New Roman"/>
              </w:rPr>
              <w:t>ISDE</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5640" w:type="dxa"/>
          </w:tcPr>
          <w:p w14:paraId="74CF7300" w14:textId="77777777" w:rsidR="003E7B82" w:rsidRPr="00975143" w:rsidRDefault="003E7B82" w:rsidP="007468D0">
            <w:pPr>
              <w:rPr>
                <w:rFonts w:ascii="Times New Roman" w:hAnsi="Times New Roman"/>
              </w:rPr>
            </w:pPr>
            <w:r>
              <w:rPr>
                <w:rFonts w:ascii="Times New Roman" w:hAnsi="Times New Roman"/>
              </w:rPr>
              <w:t>Anaesthesiologist support should always be considered for:…uncooperative patients</w:t>
            </w:r>
          </w:p>
        </w:tc>
        <w:tc>
          <w:tcPr>
            <w:tcW w:w="1134" w:type="dxa"/>
          </w:tcPr>
          <w:p w14:paraId="557BADA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4C1B3D1" w14:textId="77777777" w:rsidR="003E7B82" w:rsidRPr="00975143" w:rsidRDefault="003E7B82" w:rsidP="007468D0">
            <w:pPr>
              <w:jc w:val="center"/>
              <w:rPr>
                <w:rFonts w:ascii="Times New Roman" w:hAnsi="Times New Roman"/>
              </w:rPr>
            </w:pPr>
            <w:r>
              <w:rPr>
                <w:rFonts w:ascii="Times New Roman" w:hAnsi="Times New Roman"/>
              </w:rPr>
              <w:t>-</w:t>
            </w:r>
          </w:p>
        </w:tc>
      </w:tr>
      <w:tr w:rsidR="003E7B82" w:rsidRPr="00975143" w14:paraId="4A619BBB" w14:textId="77777777" w:rsidTr="003E7B82">
        <w:tc>
          <w:tcPr>
            <w:tcW w:w="12950" w:type="dxa"/>
            <w:gridSpan w:val="7"/>
            <w:shd w:val="clear" w:color="auto" w:fill="B4C6E6"/>
          </w:tcPr>
          <w:p w14:paraId="4CFABE41" w14:textId="4C4A1F2A" w:rsidR="003E7B82" w:rsidRPr="00975143" w:rsidRDefault="001F0B6C" w:rsidP="007468D0">
            <w:pPr>
              <w:rPr>
                <w:rFonts w:ascii="Times New Roman" w:hAnsi="Times New Roman"/>
              </w:rPr>
            </w:pPr>
            <w:r>
              <w:rPr>
                <w:rFonts w:ascii="Times New Roman" w:hAnsi="Times New Roman"/>
                <w:i/>
              </w:rPr>
              <w:t>Sedation practice</w:t>
            </w:r>
            <w:r w:rsidR="003E7B82">
              <w:rPr>
                <w:rFonts w:ascii="Times New Roman" w:hAnsi="Times New Roman"/>
                <w:i/>
              </w:rPr>
              <w:t xml:space="preserve"> in general</w:t>
            </w:r>
          </w:p>
        </w:tc>
      </w:tr>
      <w:tr w:rsidR="00FB5BA6" w:rsidRPr="00975143" w14:paraId="23205AB1" w14:textId="77777777" w:rsidTr="007468D0">
        <w:trPr>
          <w:trHeight w:val="69"/>
        </w:trPr>
        <w:tc>
          <w:tcPr>
            <w:tcW w:w="236" w:type="dxa"/>
            <w:vMerge w:val="restart"/>
            <w:tcBorders>
              <w:right w:val="nil"/>
            </w:tcBorders>
          </w:tcPr>
          <w:p w14:paraId="1DA01FCA" w14:textId="77777777" w:rsidR="003E7B82" w:rsidRPr="00975143" w:rsidRDefault="003E7B82" w:rsidP="007468D0">
            <w:pPr>
              <w:rPr>
                <w:rFonts w:ascii="Times New Roman" w:hAnsi="Times New Roman"/>
              </w:rPr>
            </w:pPr>
          </w:p>
        </w:tc>
        <w:tc>
          <w:tcPr>
            <w:tcW w:w="3303" w:type="dxa"/>
            <w:gridSpan w:val="2"/>
            <w:vMerge w:val="restart"/>
            <w:tcBorders>
              <w:left w:val="nil"/>
            </w:tcBorders>
          </w:tcPr>
          <w:p w14:paraId="22F04D78" w14:textId="77777777" w:rsidR="003E7B82" w:rsidRPr="00975143" w:rsidRDefault="003E7B82" w:rsidP="007468D0">
            <w:pPr>
              <w:rPr>
                <w:rFonts w:ascii="Times New Roman" w:hAnsi="Times New Roman"/>
              </w:rPr>
            </w:pPr>
            <w:r>
              <w:rPr>
                <w:rFonts w:ascii="Times New Roman" w:hAnsi="Times New Roman"/>
              </w:rPr>
              <w:t>The role of nurses in the administration of sedation</w:t>
            </w:r>
          </w:p>
        </w:tc>
        <w:tc>
          <w:tcPr>
            <w:tcW w:w="1306" w:type="dxa"/>
          </w:tcPr>
          <w:p w14:paraId="77D8BA33" w14:textId="30E7E7A1" w:rsidR="003E7B82" w:rsidRPr="00975143" w:rsidRDefault="003E7B82" w:rsidP="00F827EF">
            <w:pPr>
              <w:jc w:val="center"/>
              <w:rPr>
                <w:rFonts w:ascii="Times New Roman" w:hAnsi="Times New Roman"/>
              </w:rPr>
            </w:pPr>
            <w:r>
              <w:rPr>
                <w:rFonts w:ascii="Times New Roman" w:hAnsi="Times New Roman"/>
              </w:rPr>
              <w:t>CSGNA</w:t>
            </w:r>
            <w:r w:rsidR="00FB5BA6">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25</w:t>
            </w:r>
            <w:r w:rsidR="00FB5BA6">
              <w:rPr>
                <w:rFonts w:ascii="Times New Roman" w:hAnsi="Times New Roman"/>
              </w:rPr>
              <w:fldChar w:fldCharType="end"/>
            </w:r>
          </w:p>
        </w:tc>
        <w:tc>
          <w:tcPr>
            <w:tcW w:w="5640" w:type="dxa"/>
          </w:tcPr>
          <w:p w14:paraId="506C2CEA" w14:textId="77777777" w:rsidR="003E7B82" w:rsidRPr="00A3639B" w:rsidRDefault="003E7B82" w:rsidP="007468D0">
            <w:pPr>
              <w:rPr>
                <w:rFonts w:ascii="Times New Roman" w:hAnsi="Times New Roman"/>
              </w:rPr>
            </w:pPr>
            <w:r w:rsidRPr="00A3639B">
              <w:rPr>
                <w:rFonts w:ascii="Times New Roman" w:hAnsi="Times New Roman"/>
              </w:rPr>
              <w:t>Competent Registered Nurses training in the field of gastroenterology, procedural sedation, medication management, and airway management may be given responsibility of administering procedural sedation under direct order and supervision of the physician</w:t>
            </w:r>
          </w:p>
        </w:tc>
        <w:tc>
          <w:tcPr>
            <w:tcW w:w="1134" w:type="dxa"/>
          </w:tcPr>
          <w:p w14:paraId="6103E68C"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DB06505"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C1BC317" w14:textId="77777777" w:rsidTr="007468D0">
        <w:trPr>
          <w:trHeight w:val="69"/>
        </w:trPr>
        <w:tc>
          <w:tcPr>
            <w:tcW w:w="236" w:type="dxa"/>
            <w:vMerge/>
            <w:tcBorders>
              <w:right w:val="nil"/>
            </w:tcBorders>
          </w:tcPr>
          <w:p w14:paraId="2B44051B" w14:textId="77777777" w:rsidR="003E7B82" w:rsidRPr="00975143" w:rsidRDefault="003E7B82" w:rsidP="007468D0">
            <w:pPr>
              <w:rPr>
                <w:rFonts w:ascii="Times New Roman" w:hAnsi="Times New Roman"/>
              </w:rPr>
            </w:pPr>
          </w:p>
        </w:tc>
        <w:tc>
          <w:tcPr>
            <w:tcW w:w="3303" w:type="dxa"/>
            <w:gridSpan w:val="2"/>
            <w:vMerge/>
            <w:tcBorders>
              <w:left w:val="nil"/>
            </w:tcBorders>
          </w:tcPr>
          <w:p w14:paraId="6B849740" w14:textId="77777777" w:rsidR="003E7B82" w:rsidRDefault="003E7B82" w:rsidP="007468D0">
            <w:pPr>
              <w:rPr>
                <w:rFonts w:ascii="Times New Roman" w:hAnsi="Times New Roman"/>
              </w:rPr>
            </w:pPr>
          </w:p>
        </w:tc>
        <w:tc>
          <w:tcPr>
            <w:tcW w:w="1306" w:type="dxa"/>
          </w:tcPr>
          <w:p w14:paraId="58AB662A" w14:textId="555C991C" w:rsidR="003E7B82" w:rsidRPr="00975143" w:rsidRDefault="003E7B82" w:rsidP="00F827EF">
            <w:pPr>
              <w:jc w:val="center"/>
              <w:rPr>
                <w:rFonts w:ascii="Times New Roman" w:hAnsi="Times New Roman"/>
              </w:rPr>
            </w:pPr>
            <w:r>
              <w:rPr>
                <w:rFonts w:ascii="Times New Roman" w:hAnsi="Times New Roman"/>
              </w:rPr>
              <w:t>ASGH</w:t>
            </w:r>
            <w:r w:rsidR="00FB5BA6">
              <w:rPr>
                <w:rFonts w:ascii="Times New Roman" w:hAnsi="Times New Roman"/>
              </w:rPr>
              <w:fldChar w:fldCharType="begin"/>
            </w:r>
            <w:r w:rsidR="00F827EF">
              <w:rPr>
                <w:rFonts w:ascii="Times New Roman" w:hAnsi="Times New Roman"/>
              </w:rPr>
              <w:instrText xml:space="preserve"> ADDIN EN.CITE &lt;EndNote&gt;&lt;Cite&gt;&lt;Author&gt;Schreiber&lt;/Author&gt;&lt;Year&gt;2007&lt;/Year&gt;&lt;RecNum&gt;5&lt;/RecNum&gt;&lt;DisplayText&gt;&lt;style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5</w:t>
            </w:r>
            <w:r w:rsidR="00FB5BA6">
              <w:rPr>
                <w:rFonts w:ascii="Times New Roman" w:hAnsi="Times New Roman"/>
              </w:rPr>
              <w:fldChar w:fldCharType="end"/>
            </w:r>
          </w:p>
        </w:tc>
        <w:tc>
          <w:tcPr>
            <w:tcW w:w="5640" w:type="dxa"/>
          </w:tcPr>
          <w:p w14:paraId="427B3319" w14:textId="77777777" w:rsidR="003E7B82" w:rsidRPr="00A3639B" w:rsidRDefault="003E7B82" w:rsidP="007468D0">
            <w:pPr>
              <w:rPr>
                <w:rFonts w:ascii="Times New Roman" w:hAnsi="Times New Roman"/>
              </w:rPr>
            </w:pPr>
            <w:r w:rsidRPr="00A3639B">
              <w:rPr>
                <w:rFonts w:ascii="Times New Roman" w:hAnsi="Times New Roman"/>
              </w:rPr>
              <w:t>There must always be an individual present who is responsible for the administration of sedatives or anesthetics. Depending on the degree of sedation on the one hand and on the presence of risk factors that could lead to a requirement for intubation on the other, this individual can be a specially trained assistant or nurse, a member of the general medical staff, or an anesthesiologist</w:t>
            </w:r>
          </w:p>
        </w:tc>
        <w:tc>
          <w:tcPr>
            <w:tcW w:w="1134" w:type="dxa"/>
          </w:tcPr>
          <w:p w14:paraId="0B6417C2"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9F02081"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4BD04B5E" w14:textId="77777777" w:rsidTr="007468D0">
        <w:trPr>
          <w:trHeight w:val="69"/>
        </w:trPr>
        <w:tc>
          <w:tcPr>
            <w:tcW w:w="236" w:type="dxa"/>
            <w:vMerge/>
            <w:tcBorders>
              <w:right w:val="nil"/>
            </w:tcBorders>
          </w:tcPr>
          <w:p w14:paraId="4018151C" w14:textId="77777777" w:rsidR="003E7B82" w:rsidRPr="00975143" w:rsidRDefault="003E7B82" w:rsidP="007468D0">
            <w:pPr>
              <w:rPr>
                <w:rFonts w:ascii="Times New Roman" w:hAnsi="Times New Roman"/>
              </w:rPr>
            </w:pPr>
          </w:p>
        </w:tc>
        <w:tc>
          <w:tcPr>
            <w:tcW w:w="3303" w:type="dxa"/>
            <w:gridSpan w:val="2"/>
            <w:vMerge/>
            <w:tcBorders>
              <w:left w:val="nil"/>
            </w:tcBorders>
          </w:tcPr>
          <w:p w14:paraId="76EE9F25" w14:textId="77777777" w:rsidR="003E7B82" w:rsidRDefault="003E7B82" w:rsidP="007468D0">
            <w:pPr>
              <w:rPr>
                <w:rFonts w:ascii="Times New Roman" w:hAnsi="Times New Roman"/>
              </w:rPr>
            </w:pPr>
          </w:p>
        </w:tc>
        <w:tc>
          <w:tcPr>
            <w:tcW w:w="1306" w:type="dxa"/>
          </w:tcPr>
          <w:p w14:paraId="3B5C55B0" w14:textId="695CD9B7" w:rsidR="003E7B82" w:rsidRPr="00975143" w:rsidRDefault="003E7B82" w:rsidP="00F827EF">
            <w:pPr>
              <w:jc w:val="center"/>
              <w:rPr>
                <w:rFonts w:ascii="Times New Roman" w:hAnsi="Times New Roman"/>
              </w:rPr>
            </w:pPr>
            <w:r>
              <w:rPr>
                <w:rFonts w:ascii="Times New Roman" w:hAnsi="Times New Roman"/>
              </w:rPr>
              <w:t>ASG</w:t>
            </w:r>
            <w:r w:rsidR="007468D0">
              <w:rPr>
                <w:rFonts w:ascii="Times New Roman" w:hAnsi="Times New Roman"/>
              </w:rPr>
              <w:t>E</w:t>
            </w:r>
            <w:r w:rsidR="007468D0">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7468D0">
              <w:rPr>
                <w:rFonts w:ascii="Times New Roman" w:hAnsi="Times New Roman"/>
              </w:rPr>
              <w:fldChar w:fldCharType="separate"/>
            </w:r>
            <w:r w:rsidR="00F827EF" w:rsidRPr="00F827EF">
              <w:rPr>
                <w:rFonts w:ascii="Times New Roman" w:hAnsi="Times New Roman"/>
                <w:noProof/>
                <w:vertAlign w:val="superscript"/>
              </w:rPr>
              <w:t>13</w:t>
            </w:r>
            <w:r w:rsidR="007468D0">
              <w:rPr>
                <w:rFonts w:ascii="Times New Roman" w:hAnsi="Times New Roman"/>
              </w:rPr>
              <w:fldChar w:fldCharType="end"/>
            </w:r>
          </w:p>
        </w:tc>
        <w:tc>
          <w:tcPr>
            <w:tcW w:w="5640" w:type="dxa"/>
          </w:tcPr>
          <w:p w14:paraId="60501588" w14:textId="77777777" w:rsidR="003E7B82" w:rsidRPr="00A3639B" w:rsidRDefault="003E7B82" w:rsidP="007468D0">
            <w:pPr>
              <w:rPr>
                <w:rFonts w:ascii="Times New Roman" w:hAnsi="Times New Roman"/>
              </w:rPr>
            </w:pPr>
            <w:r w:rsidRPr="00A3639B">
              <w:rPr>
                <w:rFonts w:ascii="Times New Roman" w:hAnsi="Times New Roman"/>
              </w:rPr>
              <w:t>LPNs and UAPs are not qualified to administer sedation</w:t>
            </w:r>
          </w:p>
        </w:tc>
        <w:tc>
          <w:tcPr>
            <w:tcW w:w="1134" w:type="dxa"/>
          </w:tcPr>
          <w:p w14:paraId="7B56DF04"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EB689C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488FA40" w14:textId="77777777" w:rsidTr="007468D0">
        <w:trPr>
          <w:trHeight w:val="69"/>
        </w:trPr>
        <w:tc>
          <w:tcPr>
            <w:tcW w:w="236" w:type="dxa"/>
            <w:vMerge/>
            <w:tcBorders>
              <w:right w:val="nil"/>
            </w:tcBorders>
          </w:tcPr>
          <w:p w14:paraId="10E83835" w14:textId="77777777" w:rsidR="003E7B82" w:rsidRPr="00975143" w:rsidRDefault="003E7B82" w:rsidP="007468D0">
            <w:pPr>
              <w:rPr>
                <w:rFonts w:ascii="Times New Roman" w:hAnsi="Times New Roman"/>
              </w:rPr>
            </w:pPr>
          </w:p>
        </w:tc>
        <w:tc>
          <w:tcPr>
            <w:tcW w:w="3303" w:type="dxa"/>
            <w:gridSpan w:val="2"/>
            <w:vMerge/>
            <w:tcBorders>
              <w:left w:val="nil"/>
            </w:tcBorders>
          </w:tcPr>
          <w:p w14:paraId="37C101AD" w14:textId="77777777" w:rsidR="003E7B82" w:rsidRDefault="003E7B82" w:rsidP="007468D0">
            <w:pPr>
              <w:rPr>
                <w:rFonts w:ascii="Times New Roman" w:hAnsi="Times New Roman"/>
              </w:rPr>
            </w:pPr>
          </w:p>
        </w:tc>
        <w:tc>
          <w:tcPr>
            <w:tcW w:w="1306" w:type="dxa"/>
          </w:tcPr>
          <w:p w14:paraId="026A1B13" w14:textId="212FA97C"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B5BA6">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12</w:t>
            </w:r>
            <w:r w:rsidR="00FB5BA6">
              <w:rPr>
                <w:rFonts w:ascii="Times New Roman" w:hAnsi="Times New Roman"/>
              </w:rPr>
              <w:fldChar w:fldCharType="end"/>
            </w:r>
          </w:p>
        </w:tc>
        <w:tc>
          <w:tcPr>
            <w:tcW w:w="5640" w:type="dxa"/>
          </w:tcPr>
          <w:p w14:paraId="3B9D577B" w14:textId="77777777" w:rsidR="003E7B82" w:rsidRPr="00A3639B" w:rsidRDefault="003E7B82" w:rsidP="007468D0">
            <w:pPr>
              <w:rPr>
                <w:rFonts w:ascii="Times New Roman" w:hAnsi="Times New Roman"/>
              </w:rPr>
            </w:pPr>
            <w:r w:rsidRPr="00A3639B">
              <w:rPr>
                <w:rFonts w:ascii="Times New Roman" w:hAnsi="Times New Roman"/>
              </w:rPr>
              <w:t xml:space="preserve">This person [assistant to proceduralist who is appropriately trained in observation and monitoring of sedated patients] may, if </w:t>
            </w:r>
            <w:r w:rsidRPr="00A3639B">
              <w:rPr>
                <w:rFonts w:ascii="Times New Roman" w:hAnsi="Times New Roman"/>
              </w:rPr>
              <w:lastRenderedPageBreak/>
              <w:t xml:space="preserve">appropriately trained, administer sedative and/or analgesic drugs under the direct supervision of the proceduralist </w:t>
            </w:r>
          </w:p>
        </w:tc>
        <w:tc>
          <w:tcPr>
            <w:tcW w:w="1134" w:type="dxa"/>
          </w:tcPr>
          <w:p w14:paraId="1E31F0A4" w14:textId="77777777" w:rsidR="003E7B82" w:rsidRPr="00975143" w:rsidRDefault="003E7B82" w:rsidP="007468D0">
            <w:pPr>
              <w:jc w:val="center"/>
              <w:rPr>
                <w:rFonts w:ascii="Times New Roman" w:hAnsi="Times New Roman"/>
              </w:rPr>
            </w:pPr>
            <w:r>
              <w:rPr>
                <w:rFonts w:ascii="Times New Roman" w:hAnsi="Times New Roman"/>
              </w:rPr>
              <w:lastRenderedPageBreak/>
              <w:t>-</w:t>
            </w:r>
          </w:p>
        </w:tc>
        <w:tc>
          <w:tcPr>
            <w:tcW w:w="1331" w:type="dxa"/>
          </w:tcPr>
          <w:p w14:paraId="7CE97DB8"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2911865" w14:textId="77777777" w:rsidTr="007468D0">
        <w:trPr>
          <w:trHeight w:val="69"/>
        </w:trPr>
        <w:tc>
          <w:tcPr>
            <w:tcW w:w="236" w:type="dxa"/>
            <w:vMerge/>
            <w:tcBorders>
              <w:right w:val="nil"/>
            </w:tcBorders>
          </w:tcPr>
          <w:p w14:paraId="35F52D36" w14:textId="77777777" w:rsidR="003E7B82" w:rsidRPr="00975143" w:rsidRDefault="003E7B82" w:rsidP="007468D0">
            <w:pPr>
              <w:rPr>
                <w:rFonts w:ascii="Times New Roman" w:hAnsi="Times New Roman"/>
              </w:rPr>
            </w:pPr>
          </w:p>
        </w:tc>
        <w:tc>
          <w:tcPr>
            <w:tcW w:w="3303" w:type="dxa"/>
            <w:gridSpan w:val="2"/>
            <w:vMerge/>
            <w:tcBorders>
              <w:left w:val="nil"/>
              <w:bottom w:val="single" w:sz="4" w:space="0" w:color="auto"/>
            </w:tcBorders>
          </w:tcPr>
          <w:p w14:paraId="19D440CB" w14:textId="77777777" w:rsidR="003E7B82" w:rsidRDefault="003E7B82" w:rsidP="007468D0">
            <w:pPr>
              <w:rPr>
                <w:rFonts w:ascii="Times New Roman" w:hAnsi="Times New Roman"/>
              </w:rPr>
            </w:pPr>
          </w:p>
        </w:tc>
        <w:tc>
          <w:tcPr>
            <w:tcW w:w="1306" w:type="dxa"/>
          </w:tcPr>
          <w:p w14:paraId="7EC66CDB" w14:textId="50FE07C1" w:rsidR="003E7B82" w:rsidRPr="00975143" w:rsidRDefault="003E7B82" w:rsidP="00F827EF">
            <w:pPr>
              <w:jc w:val="center"/>
              <w:rPr>
                <w:rFonts w:ascii="Times New Roman" w:hAnsi="Times New Roman"/>
              </w:rPr>
            </w:pPr>
            <w:r>
              <w:rPr>
                <w:rFonts w:ascii="Times New Roman" w:hAnsi="Times New Roman"/>
              </w:rPr>
              <w:t>SAGES</w:t>
            </w:r>
            <w:r w:rsidR="00FB5BA6">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6</w:t>
            </w:r>
            <w:r w:rsidR="00FB5BA6">
              <w:rPr>
                <w:rFonts w:ascii="Times New Roman" w:hAnsi="Times New Roman"/>
              </w:rPr>
              <w:fldChar w:fldCharType="end"/>
            </w:r>
          </w:p>
        </w:tc>
        <w:tc>
          <w:tcPr>
            <w:tcW w:w="5640" w:type="dxa"/>
          </w:tcPr>
          <w:p w14:paraId="1D4B07D8" w14:textId="77777777" w:rsidR="003E7B82" w:rsidRPr="00A3639B" w:rsidRDefault="003E7B82" w:rsidP="007468D0">
            <w:pPr>
              <w:rPr>
                <w:rFonts w:ascii="Times New Roman" w:hAnsi="Times New Roman"/>
              </w:rPr>
            </w:pPr>
            <w:r w:rsidRPr="00A3639B">
              <w:rPr>
                <w:rFonts w:ascii="Times New Roman" w:hAnsi="Times New Roman"/>
              </w:rPr>
              <w:t>Registered professional nurses (RNs) who administer analgesic or sedative drugs as part of a medical procedure (including but not limited to certified RN anesthetists)…must function in accordance with their scope of practice</w:t>
            </w:r>
          </w:p>
        </w:tc>
        <w:tc>
          <w:tcPr>
            <w:tcW w:w="1134" w:type="dxa"/>
          </w:tcPr>
          <w:p w14:paraId="6278ADB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AADA49E"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94DD79E" w14:textId="77777777" w:rsidTr="007468D0">
        <w:tc>
          <w:tcPr>
            <w:tcW w:w="236" w:type="dxa"/>
            <w:tcBorders>
              <w:right w:val="nil"/>
            </w:tcBorders>
          </w:tcPr>
          <w:p w14:paraId="136189C0" w14:textId="77777777" w:rsidR="003E7B82" w:rsidRPr="00975143" w:rsidRDefault="003E7B82" w:rsidP="007468D0">
            <w:pPr>
              <w:rPr>
                <w:rFonts w:ascii="Times New Roman" w:hAnsi="Times New Roman"/>
              </w:rPr>
            </w:pPr>
          </w:p>
        </w:tc>
        <w:tc>
          <w:tcPr>
            <w:tcW w:w="3303" w:type="dxa"/>
            <w:gridSpan w:val="2"/>
            <w:tcBorders>
              <w:left w:val="nil"/>
            </w:tcBorders>
          </w:tcPr>
          <w:p w14:paraId="1FEE40EE" w14:textId="77777777" w:rsidR="003E7B82" w:rsidRPr="00975143" w:rsidRDefault="003E7B82" w:rsidP="007468D0">
            <w:pPr>
              <w:rPr>
                <w:rFonts w:ascii="Times New Roman" w:hAnsi="Times New Roman"/>
              </w:rPr>
            </w:pPr>
            <w:r>
              <w:rPr>
                <w:rFonts w:ascii="Times New Roman" w:hAnsi="Times New Roman"/>
              </w:rPr>
              <w:t>Intravenous sedation should be administered by an anesthesiologist</w:t>
            </w:r>
          </w:p>
        </w:tc>
        <w:tc>
          <w:tcPr>
            <w:tcW w:w="1306" w:type="dxa"/>
          </w:tcPr>
          <w:p w14:paraId="123D9B18" w14:textId="27584936" w:rsidR="003E7B82" w:rsidRPr="00975143" w:rsidRDefault="003E7B82" w:rsidP="00F827EF">
            <w:pPr>
              <w:jc w:val="center"/>
              <w:rPr>
                <w:rFonts w:ascii="Times New Roman" w:hAnsi="Times New Roman"/>
              </w:rPr>
            </w:pPr>
            <w:r>
              <w:rPr>
                <w:rFonts w:ascii="Times New Roman" w:hAnsi="Times New Roman"/>
              </w:rPr>
              <w:t>FSDE</w:t>
            </w:r>
            <w:r w:rsidR="00FB5BA6">
              <w:rPr>
                <w:rFonts w:ascii="Times New Roman" w:hAnsi="Times New Roman"/>
              </w:rPr>
              <w:fldChar w:fldCharType="begin"/>
            </w:r>
            <w:r w:rsidR="00F827EF">
              <w:rPr>
                <w:rFonts w:ascii="Times New Roman" w:hAnsi="Times New Roman"/>
              </w:rPr>
              <w:instrText xml:space="preserve"> ADDIN EN.CITE &lt;EndNote&gt;&lt;Cite&gt;&lt;Author&gt;Napolean B&lt;/Author&gt;&lt;Year&gt;2006&lt;/Year&gt;&lt;RecNum&gt;3&lt;/RecNum&gt;&lt;DisplayText&gt;&lt;style face="superscript"&gt;3&lt;/style&gt;&lt;/DisplayText&gt;&lt;record&gt;&lt;rec-number&gt;3&lt;/rec-number&gt;&lt;foreign-keys&gt;&lt;key app="EN" db-id="fv2ff5vs8fvpr4etzf0ps0zt2veefrd2pw00" timestamp="1563462922"&gt;3&lt;/key&gt;&lt;/foreign-keys&gt;&lt;ref-type name="Journal Article"&gt;17&lt;/ref-type&gt;&lt;contributors&gt;&lt;authors&gt;&lt;author&gt;Napolean B, &lt;/author&gt;&lt;author&gt;Ponchon T, &lt;/author&gt;&lt;author&gt;Lefebvre RR, &lt;/author&gt;&lt;author&gt;Heresbach D, &lt;/author&gt;&lt;author&gt;Canard JM,&lt;/author&gt;&lt;author&gt;Calazel Benque A,&lt;/author&gt;&lt;author&gt;Boustiere C, &lt;/author&gt;&lt;author&gt;Gay G,&lt;/author&gt;&lt;author&gt;Laugier R&lt;/author&gt;&lt;/authors&gt;&lt;/contributors&gt;&lt;titles&gt;&lt;title&gt;French Society of Digestive Endoscopy (SFED) Guidelines on performing a colonoscopy&lt;/title&gt;&lt;secondary-title&gt;Endoscopy&lt;/secondary-title&gt;&lt;/titles&gt;&lt;periodical&gt;&lt;full-title&gt;Endoscopy&lt;/full-title&gt;&lt;/periodical&gt;&lt;pages&gt;1152-1155&lt;/pages&gt;&lt;volume&gt;38&lt;/volume&gt;&lt;number&gt;11&lt;/number&gt;&lt;dates&gt;&lt;year&gt;2006&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3</w:t>
            </w:r>
            <w:r w:rsidR="00FB5BA6">
              <w:rPr>
                <w:rFonts w:ascii="Times New Roman" w:hAnsi="Times New Roman"/>
              </w:rPr>
              <w:fldChar w:fldCharType="end"/>
            </w:r>
          </w:p>
        </w:tc>
        <w:tc>
          <w:tcPr>
            <w:tcW w:w="5640" w:type="dxa"/>
          </w:tcPr>
          <w:p w14:paraId="607396C6" w14:textId="77777777" w:rsidR="003E7B82" w:rsidRPr="00A3639B" w:rsidRDefault="003E7B82" w:rsidP="007468D0">
            <w:pPr>
              <w:rPr>
                <w:rFonts w:ascii="Times New Roman" w:hAnsi="Times New Roman"/>
              </w:rPr>
            </w:pPr>
            <w:r w:rsidRPr="00A3639B">
              <w:rPr>
                <w:rFonts w:ascii="Times New Roman" w:hAnsi="Times New Roman"/>
              </w:rPr>
              <w:t>Intravenous sedation by a doctor who is not an anaesthetist is not recommended outside of clinical trials</w:t>
            </w:r>
          </w:p>
        </w:tc>
        <w:tc>
          <w:tcPr>
            <w:tcW w:w="1134" w:type="dxa"/>
          </w:tcPr>
          <w:p w14:paraId="4D6C067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440E995"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338E4FC" w14:textId="77777777" w:rsidTr="007468D0">
        <w:tc>
          <w:tcPr>
            <w:tcW w:w="236" w:type="dxa"/>
            <w:tcBorders>
              <w:right w:val="nil"/>
            </w:tcBorders>
          </w:tcPr>
          <w:p w14:paraId="0A557DC0" w14:textId="77777777" w:rsidR="003E7B82" w:rsidRPr="00975143" w:rsidRDefault="003E7B82" w:rsidP="007468D0">
            <w:pPr>
              <w:rPr>
                <w:rFonts w:ascii="Times New Roman" w:hAnsi="Times New Roman"/>
              </w:rPr>
            </w:pPr>
          </w:p>
        </w:tc>
        <w:tc>
          <w:tcPr>
            <w:tcW w:w="3303" w:type="dxa"/>
            <w:gridSpan w:val="2"/>
            <w:tcBorders>
              <w:left w:val="nil"/>
            </w:tcBorders>
          </w:tcPr>
          <w:p w14:paraId="0CC5EED1" w14:textId="77777777" w:rsidR="003E7B82" w:rsidRPr="00975143" w:rsidRDefault="003E7B82" w:rsidP="007468D0">
            <w:pPr>
              <w:rPr>
                <w:rFonts w:ascii="Times New Roman" w:hAnsi="Times New Roman"/>
              </w:rPr>
            </w:pPr>
            <w:r>
              <w:rPr>
                <w:rFonts w:ascii="Times New Roman" w:hAnsi="Times New Roman"/>
              </w:rPr>
              <w:t>Patient and procedure factors to consider when determining whether an anesthesiologist is required</w:t>
            </w:r>
          </w:p>
        </w:tc>
        <w:tc>
          <w:tcPr>
            <w:tcW w:w="1306" w:type="dxa"/>
          </w:tcPr>
          <w:p w14:paraId="20678705" w14:textId="77777777" w:rsidR="003E7B82" w:rsidRPr="00975143" w:rsidRDefault="003E7B82" w:rsidP="007468D0">
            <w:pPr>
              <w:jc w:val="center"/>
              <w:rPr>
                <w:rFonts w:ascii="Times New Roman" w:hAnsi="Times New Roman"/>
              </w:rPr>
            </w:pPr>
          </w:p>
        </w:tc>
        <w:tc>
          <w:tcPr>
            <w:tcW w:w="5640" w:type="dxa"/>
          </w:tcPr>
          <w:p w14:paraId="3EB37C0B" w14:textId="77777777" w:rsidR="003E7B82" w:rsidRPr="00975143" w:rsidRDefault="003E7B82" w:rsidP="007468D0">
            <w:pPr>
              <w:rPr>
                <w:rFonts w:ascii="Times New Roman" w:hAnsi="Times New Roman"/>
              </w:rPr>
            </w:pPr>
          </w:p>
        </w:tc>
        <w:tc>
          <w:tcPr>
            <w:tcW w:w="1134" w:type="dxa"/>
          </w:tcPr>
          <w:p w14:paraId="06AA98CD" w14:textId="77777777" w:rsidR="003E7B82" w:rsidRPr="00975143" w:rsidRDefault="003E7B82" w:rsidP="007468D0">
            <w:pPr>
              <w:jc w:val="center"/>
              <w:rPr>
                <w:rFonts w:ascii="Times New Roman" w:hAnsi="Times New Roman"/>
              </w:rPr>
            </w:pPr>
          </w:p>
        </w:tc>
        <w:tc>
          <w:tcPr>
            <w:tcW w:w="1331" w:type="dxa"/>
          </w:tcPr>
          <w:p w14:paraId="59B4AC0A" w14:textId="77777777" w:rsidR="003E7B82" w:rsidRPr="00975143" w:rsidRDefault="003E7B82" w:rsidP="007468D0">
            <w:pPr>
              <w:jc w:val="center"/>
              <w:rPr>
                <w:rFonts w:ascii="Times New Roman" w:hAnsi="Times New Roman"/>
              </w:rPr>
            </w:pPr>
          </w:p>
        </w:tc>
      </w:tr>
      <w:tr w:rsidR="00FB5BA6" w:rsidRPr="00975143" w14:paraId="4CB82A19" w14:textId="77777777" w:rsidTr="007468D0">
        <w:trPr>
          <w:trHeight w:val="33"/>
        </w:trPr>
        <w:tc>
          <w:tcPr>
            <w:tcW w:w="236" w:type="dxa"/>
            <w:vMerge w:val="restart"/>
            <w:tcBorders>
              <w:right w:val="nil"/>
            </w:tcBorders>
          </w:tcPr>
          <w:p w14:paraId="38B559DC"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20451D40" w14:textId="77777777" w:rsidR="003E7B82" w:rsidRPr="00975143" w:rsidRDefault="003E7B82" w:rsidP="007468D0">
            <w:pPr>
              <w:rPr>
                <w:rFonts w:ascii="Times New Roman" w:hAnsi="Times New Roman"/>
              </w:rPr>
            </w:pPr>
          </w:p>
        </w:tc>
        <w:tc>
          <w:tcPr>
            <w:tcW w:w="3067" w:type="dxa"/>
            <w:vMerge w:val="restart"/>
            <w:tcBorders>
              <w:left w:val="nil"/>
            </w:tcBorders>
          </w:tcPr>
          <w:p w14:paraId="167FDFF1" w14:textId="77777777" w:rsidR="003E7B82" w:rsidRPr="00975143" w:rsidRDefault="003E7B82" w:rsidP="007468D0">
            <w:pPr>
              <w:rPr>
                <w:rFonts w:ascii="Times New Roman" w:hAnsi="Times New Roman"/>
              </w:rPr>
            </w:pPr>
            <w:r>
              <w:rPr>
                <w:rFonts w:ascii="Times New Roman" w:hAnsi="Times New Roman"/>
              </w:rPr>
              <w:t>ASA class</w:t>
            </w:r>
          </w:p>
        </w:tc>
        <w:tc>
          <w:tcPr>
            <w:tcW w:w="1306" w:type="dxa"/>
          </w:tcPr>
          <w:p w14:paraId="42BEE32A" w14:textId="54BA7BC9" w:rsidR="003E7B82" w:rsidRPr="00975143" w:rsidRDefault="003E7B82" w:rsidP="00F827EF">
            <w:pPr>
              <w:jc w:val="center"/>
              <w:rPr>
                <w:rFonts w:ascii="Times New Roman" w:hAnsi="Times New Roman"/>
              </w:rPr>
            </w:pPr>
            <w:r>
              <w:rPr>
                <w:rFonts w:ascii="Times New Roman" w:hAnsi="Times New Roman"/>
              </w:rPr>
              <w:t>GSGMD</w:t>
            </w:r>
            <w:r w:rsidR="00FB5BA6">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18</w:t>
            </w:r>
            <w:r w:rsidR="00FB5BA6">
              <w:rPr>
                <w:rFonts w:ascii="Times New Roman" w:hAnsi="Times New Roman"/>
              </w:rPr>
              <w:fldChar w:fldCharType="end"/>
            </w:r>
          </w:p>
        </w:tc>
        <w:tc>
          <w:tcPr>
            <w:tcW w:w="5640" w:type="dxa"/>
          </w:tcPr>
          <w:p w14:paraId="301D8818" w14:textId="77777777" w:rsidR="003E7B82" w:rsidRPr="005B6597" w:rsidRDefault="003E7B82" w:rsidP="007468D0">
            <w:pPr>
              <w:rPr>
                <w:rFonts w:ascii="Times New Roman" w:hAnsi="Times New Roman"/>
              </w:rPr>
            </w:pPr>
            <w:r w:rsidRPr="005B6597">
              <w:rPr>
                <w:rFonts w:ascii="Times New Roman" w:hAnsi="Times New Roman"/>
              </w:rPr>
              <w:t>We recommend that calling in an anesthesiologist should be considered for patients with a high risk profile. These include: high ASA grade (III-IV)</w:t>
            </w:r>
          </w:p>
        </w:tc>
        <w:tc>
          <w:tcPr>
            <w:tcW w:w="1134" w:type="dxa"/>
          </w:tcPr>
          <w:p w14:paraId="77FABF48"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98920B2"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19BE9DA" w14:textId="77777777" w:rsidTr="007468D0">
        <w:trPr>
          <w:trHeight w:val="33"/>
        </w:trPr>
        <w:tc>
          <w:tcPr>
            <w:tcW w:w="236" w:type="dxa"/>
            <w:vMerge/>
            <w:tcBorders>
              <w:right w:val="nil"/>
            </w:tcBorders>
          </w:tcPr>
          <w:p w14:paraId="5033EE54" w14:textId="77777777" w:rsidR="003E7B82" w:rsidRPr="00975143" w:rsidRDefault="003E7B82" w:rsidP="007468D0">
            <w:pPr>
              <w:rPr>
                <w:rFonts w:ascii="Times New Roman" w:hAnsi="Times New Roman"/>
              </w:rPr>
            </w:pPr>
          </w:p>
        </w:tc>
        <w:tc>
          <w:tcPr>
            <w:tcW w:w="236" w:type="dxa"/>
            <w:vMerge/>
            <w:tcBorders>
              <w:left w:val="nil"/>
              <w:right w:val="nil"/>
            </w:tcBorders>
          </w:tcPr>
          <w:p w14:paraId="734ADFE8" w14:textId="77777777" w:rsidR="003E7B82" w:rsidRPr="00975143" w:rsidRDefault="003E7B82" w:rsidP="007468D0">
            <w:pPr>
              <w:rPr>
                <w:rFonts w:ascii="Times New Roman" w:hAnsi="Times New Roman"/>
              </w:rPr>
            </w:pPr>
          </w:p>
        </w:tc>
        <w:tc>
          <w:tcPr>
            <w:tcW w:w="3067" w:type="dxa"/>
            <w:vMerge/>
            <w:tcBorders>
              <w:left w:val="nil"/>
            </w:tcBorders>
          </w:tcPr>
          <w:p w14:paraId="1A7CCDDB" w14:textId="77777777" w:rsidR="003E7B82" w:rsidRDefault="003E7B82" w:rsidP="007468D0">
            <w:pPr>
              <w:rPr>
                <w:rFonts w:ascii="Times New Roman" w:hAnsi="Times New Roman"/>
              </w:rPr>
            </w:pPr>
          </w:p>
        </w:tc>
        <w:tc>
          <w:tcPr>
            <w:tcW w:w="1306" w:type="dxa"/>
          </w:tcPr>
          <w:p w14:paraId="40F206BA" w14:textId="608B80A6" w:rsidR="003E7B82" w:rsidRPr="00975143" w:rsidRDefault="003E7B82" w:rsidP="00F827EF">
            <w:pPr>
              <w:jc w:val="center"/>
              <w:rPr>
                <w:rFonts w:ascii="Times New Roman" w:hAnsi="Times New Roman"/>
              </w:rPr>
            </w:pPr>
            <w:r>
              <w:rPr>
                <w:rFonts w:ascii="Times New Roman" w:hAnsi="Times New Roman"/>
              </w:rPr>
              <w:t>AGA</w:t>
            </w:r>
            <w:r w:rsidR="00FB5BA6">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4</w:t>
            </w:r>
            <w:r w:rsidR="00FB5BA6">
              <w:rPr>
                <w:rFonts w:ascii="Times New Roman" w:hAnsi="Times New Roman"/>
              </w:rPr>
              <w:fldChar w:fldCharType="end"/>
            </w:r>
          </w:p>
        </w:tc>
        <w:tc>
          <w:tcPr>
            <w:tcW w:w="5640" w:type="dxa"/>
          </w:tcPr>
          <w:p w14:paraId="1FF8E1F1" w14:textId="77777777" w:rsidR="003E7B82" w:rsidRPr="005B6597" w:rsidRDefault="003E7B82" w:rsidP="007468D0">
            <w:pPr>
              <w:rPr>
                <w:rFonts w:ascii="Times New Roman" w:hAnsi="Times New Roman"/>
              </w:rPr>
            </w:pPr>
            <w:r w:rsidRPr="005B6597">
              <w:rPr>
                <w:rFonts w:ascii="Times New Roman" w:hAnsi="Times New Roman"/>
              </w:rPr>
              <w:t>The use of an anesthesia professional should be strongly considered for ASA physical status IV and V patients</w:t>
            </w:r>
          </w:p>
        </w:tc>
        <w:tc>
          <w:tcPr>
            <w:tcW w:w="1134" w:type="dxa"/>
          </w:tcPr>
          <w:p w14:paraId="2A00A242"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755D914B"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26DA431B" w14:textId="77777777" w:rsidTr="007468D0">
        <w:trPr>
          <w:trHeight w:val="33"/>
        </w:trPr>
        <w:tc>
          <w:tcPr>
            <w:tcW w:w="236" w:type="dxa"/>
            <w:vMerge/>
            <w:tcBorders>
              <w:right w:val="nil"/>
            </w:tcBorders>
          </w:tcPr>
          <w:p w14:paraId="7567108E" w14:textId="77777777" w:rsidR="003E7B82" w:rsidRPr="00975143" w:rsidRDefault="003E7B82" w:rsidP="007468D0">
            <w:pPr>
              <w:rPr>
                <w:rFonts w:ascii="Times New Roman" w:hAnsi="Times New Roman"/>
              </w:rPr>
            </w:pPr>
          </w:p>
        </w:tc>
        <w:tc>
          <w:tcPr>
            <w:tcW w:w="236" w:type="dxa"/>
            <w:vMerge/>
            <w:tcBorders>
              <w:left w:val="nil"/>
              <w:right w:val="nil"/>
            </w:tcBorders>
          </w:tcPr>
          <w:p w14:paraId="0DF318EA" w14:textId="77777777" w:rsidR="003E7B82" w:rsidRPr="00975143" w:rsidRDefault="003E7B82" w:rsidP="007468D0">
            <w:pPr>
              <w:rPr>
                <w:rFonts w:ascii="Times New Roman" w:hAnsi="Times New Roman"/>
              </w:rPr>
            </w:pPr>
          </w:p>
        </w:tc>
        <w:tc>
          <w:tcPr>
            <w:tcW w:w="3067" w:type="dxa"/>
            <w:vMerge/>
            <w:tcBorders>
              <w:left w:val="nil"/>
            </w:tcBorders>
          </w:tcPr>
          <w:p w14:paraId="420F9044" w14:textId="77777777" w:rsidR="003E7B82" w:rsidRDefault="003E7B82" w:rsidP="007468D0">
            <w:pPr>
              <w:rPr>
                <w:rFonts w:ascii="Times New Roman" w:hAnsi="Times New Roman"/>
              </w:rPr>
            </w:pPr>
          </w:p>
        </w:tc>
        <w:tc>
          <w:tcPr>
            <w:tcW w:w="1306" w:type="dxa"/>
          </w:tcPr>
          <w:p w14:paraId="6A1E5093" w14:textId="3C85B22B"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B5BA6">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12</w:t>
            </w:r>
            <w:r w:rsidR="00FB5BA6">
              <w:rPr>
                <w:rFonts w:ascii="Times New Roman" w:hAnsi="Times New Roman"/>
              </w:rPr>
              <w:fldChar w:fldCharType="end"/>
            </w:r>
          </w:p>
        </w:tc>
        <w:tc>
          <w:tcPr>
            <w:tcW w:w="5640" w:type="dxa"/>
          </w:tcPr>
          <w:p w14:paraId="2806095F" w14:textId="77777777" w:rsidR="003E7B82" w:rsidRPr="005B6597" w:rsidRDefault="003E7B82" w:rsidP="007468D0">
            <w:pPr>
              <w:rPr>
                <w:rFonts w:ascii="Times New Roman" w:hAnsi="Times New Roman"/>
              </w:rPr>
            </w:pPr>
            <w:r w:rsidRPr="005B6597">
              <w:rPr>
                <w:rFonts w:ascii="Times New Roman" w:hAnsi="Times New Roman"/>
              </w:rPr>
              <w:t>…in such cases, an anesthetist should be present for the care of the patient. These patients include…patients in ASA grades 4-5</w:t>
            </w:r>
          </w:p>
        </w:tc>
        <w:tc>
          <w:tcPr>
            <w:tcW w:w="1134" w:type="dxa"/>
          </w:tcPr>
          <w:p w14:paraId="0AA23F8E"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D6CED5A"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ED63DEC" w14:textId="77777777" w:rsidTr="007468D0">
        <w:trPr>
          <w:trHeight w:val="33"/>
        </w:trPr>
        <w:tc>
          <w:tcPr>
            <w:tcW w:w="236" w:type="dxa"/>
            <w:vMerge/>
            <w:tcBorders>
              <w:right w:val="nil"/>
            </w:tcBorders>
          </w:tcPr>
          <w:p w14:paraId="1E4D1922" w14:textId="77777777" w:rsidR="003E7B82" w:rsidRPr="00975143" w:rsidRDefault="003E7B82" w:rsidP="007468D0">
            <w:pPr>
              <w:rPr>
                <w:rFonts w:ascii="Times New Roman" w:hAnsi="Times New Roman"/>
              </w:rPr>
            </w:pPr>
          </w:p>
        </w:tc>
        <w:tc>
          <w:tcPr>
            <w:tcW w:w="236" w:type="dxa"/>
            <w:vMerge/>
            <w:tcBorders>
              <w:left w:val="nil"/>
              <w:right w:val="nil"/>
            </w:tcBorders>
          </w:tcPr>
          <w:p w14:paraId="0EC9FB48" w14:textId="77777777" w:rsidR="003E7B82" w:rsidRPr="00975143" w:rsidRDefault="003E7B82" w:rsidP="007468D0">
            <w:pPr>
              <w:rPr>
                <w:rFonts w:ascii="Times New Roman" w:hAnsi="Times New Roman"/>
              </w:rPr>
            </w:pPr>
          </w:p>
        </w:tc>
        <w:tc>
          <w:tcPr>
            <w:tcW w:w="3067" w:type="dxa"/>
            <w:vMerge/>
            <w:tcBorders>
              <w:left w:val="nil"/>
            </w:tcBorders>
          </w:tcPr>
          <w:p w14:paraId="75B9A908" w14:textId="77777777" w:rsidR="003E7B82" w:rsidRDefault="003E7B82" w:rsidP="007468D0">
            <w:pPr>
              <w:rPr>
                <w:rFonts w:ascii="Times New Roman" w:hAnsi="Times New Roman"/>
              </w:rPr>
            </w:pPr>
          </w:p>
        </w:tc>
        <w:tc>
          <w:tcPr>
            <w:tcW w:w="1306" w:type="dxa"/>
          </w:tcPr>
          <w:p w14:paraId="6E969ABB" w14:textId="682C8D41" w:rsidR="003E7B82" w:rsidRPr="00975143" w:rsidRDefault="003E7B82" w:rsidP="00F827EF">
            <w:pPr>
              <w:jc w:val="center"/>
              <w:rPr>
                <w:rFonts w:ascii="Times New Roman" w:hAnsi="Times New Roman"/>
              </w:rPr>
            </w:pPr>
            <w:r>
              <w:rPr>
                <w:rFonts w:ascii="Times New Roman" w:hAnsi="Times New Roman"/>
              </w:rPr>
              <w:t>ASGE</w:t>
            </w:r>
            <w:r w:rsidR="00FB5BA6">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19</w:t>
            </w:r>
            <w:r w:rsidR="00FB5BA6">
              <w:rPr>
                <w:rFonts w:ascii="Times New Roman" w:hAnsi="Times New Roman"/>
              </w:rPr>
              <w:fldChar w:fldCharType="end"/>
            </w:r>
          </w:p>
        </w:tc>
        <w:tc>
          <w:tcPr>
            <w:tcW w:w="5640" w:type="dxa"/>
          </w:tcPr>
          <w:p w14:paraId="22BAD778" w14:textId="77777777" w:rsidR="003E7B82" w:rsidRPr="005B6597" w:rsidRDefault="003E7B82" w:rsidP="007468D0">
            <w:pPr>
              <w:rPr>
                <w:rFonts w:ascii="Times New Roman" w:hAnsi="Times New Roman"/>
              </w:rPr>
            </w:pPr>
            <w:r w:rsidRPr="005B6597">
              <w:rPr>
                <w:rFonts w:ascii="Times New Roman" w:hAnsi="Times New Roman"/>
              </w:rPr>
              <w:t>Anesthesia provider assistance should be considered in the following situations: …increased risk for adverse event because of severe comorbidity (ASA class IV or V)</w:t>
            </w:r>
          </w:p>
        </w:tc>
        <w:tc>
          <w:tcPr>
            <w:tcW w:w="1134" w:type="dxa"/>
          </w:tcPr>
          <w:p w14:paraId="74E8E0D8"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2506BEE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19D0FE2" w14:textId="77777777" w:rsidTr="007468D0">
        <w:trPr>
          <w:trHeight w:val="33"/>
        </w:trPr>
        <w:tc>
          <w:tcPr>
            <w:tcW w:w="236" w:type="dxa"/>
            <w:vMerge/>
            <w:tcBorders>
              <w:right w:val="nil"/>
            </w:tcBorders>
          </w:tcPr>
          <w:p w14:paraId="4C123B55"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727B1959"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778853A1" w14:textId="77777777" w:rsidR="003E7B82" w:rsidRDefault="003E7B82" w:rsidP="007468D0">
            <w:pPr>
              <w:rPr>
                <w:rFonts w:ascii="Times New Roman" w:hAnsi="Times New Roman"/>
              </w:rPr>
            </w:pPr>
          </w:p>
        </w:tc>
        <w:tc>
          <w:tcPr>
            <w:tcW w:w="1306" w:type="dxa"/>
          </w:tcPr>
          <w:p w14:paraId="43FD41B2" w14:textId="698B31D8"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65CE2D64" w14:textId="77777777" w:rsidR="003E7B82" w:rsidRPr="005B6597" w:rsidRDefault="003E7B82" w:rsidP="007468D0">
            <w:pPr>
              <w:rPr>
                <w:rFonts w:ascii="Times New Roman" w:hAnsi="Times New Roman"/>
              </w:rPr>
            </w:pPr>
            <w:r w:rsidRPr="005B6597">
              <w:rPr>
                <w:rFonts w:ascii="Times New Roman" w:hAnsi="Times New Roman"/>
              </w:rPr>
              <w:t>Recommendations for anesthetic care during GI endoscopy: 3. Increased risk of complications because of severe comorbidity (ASA 4 or higher)</w:t>
            </w:r>
          </w:p>
        </w:tc>
        <w:tc>
          <w:tcPr>
            <w:tcW w:w="1134" w:type="dxa"/>
          </w:tcPr>
          <w:p w14:paraId="31B04C77"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37243BA"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6E7CFC5" w14:textId="77777777" w:rsidTr="007468D0">
        <w:trPr>
          <w:trHeight w:val="83"/>
        </w:trPr>
        <w:tc>
          <w:tcPr>
            <w:tcW w:w="236" w:type="dxa"/>
            <w:vMerge w:val="restart"/>
            <w:tcBorders>
              <w:right w:val="nil"/>
            </w:tcBorders>
          </w:tcPr>
          <w:p w14:paraId="61773EB8"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36AE0F15" w14:textId="77777777" w:rsidR="003E7B82" w:rsidRPr="00975143" w:rsidRDefault="003E7B82" w:rsidP="007468D0">
            <w:pPr>
              <w:rPr>
                <w:rFonts w:ascii="Times New Roman" w:hAnsi="Times New Roman"/>
              </w:rPr>
            </w:pPr>
          </w:p>
        </w:tc>
        <w:tc>
          <w:tcPr>
            <w:tcW w:w="3067" w:type="dxa"/>
            <w:vMerge w:val="restart"/>
            <w:tcBorders>
              <w:left w:val="nil"/>
            </w:tcBorders>
          </w:tcPr>
          <w:p w14:paraId="4E85643B" w14:textId="77777777" w:rsidR="003E7B82" w:rsidRPr="00975143" w:rsidRDefault="003E7B82" w:rsidP="007468D0">
            <w:pPr>
              <w:rPr>
                <w:rFonts w:ascii="Times New Roman" w:hAnsi="Times New Roman"/>
              </w:rPr>
            </w:pPr>
            <w:r>
              <w:rPr>
                <w:rFonts w:ascii="Times New Roman" w:hAnsi="Times New Roman"/>
              </w:rPr>
              <w:t>Mallampati class or facial features</w:t>
            </w:r>
          </w:p>
        </w:tc>
        <w:tc>
          <w:tcPr>
            <w:tcW w:w="1306" w:type="dxa"/>
          </w:tcPr>
          <w:p w14:paraId="6E630FD6" w14:textId="4107816F" w:rsidR="003E7B82" w:rsidRPr="00975143" w:rsidRDefault="003E7B82" w:rsidP="00F827EF">
            <w:pPr>
              <w:jc w:val="center"/>
              <w:rPr>
                <w:rFonts w:ascii="Times New Roman" w:hAnsi="Times New Roman"/>
              </w:rPr>
            </w:pPr>
            <w:r>
              <w:rPr>
                <w:rFonts w:ascii="Times New Roman" w:hAnsi="Times New Roman"/>
              </w:rPr>
              <w:t>GSGMD</w:t>
            </w:r>
            <w:r w:rsidR="00FB5BA6">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18</w:t>
            </w:r>
            <w:r w:rsidR="00FB5BA6">
              <w:rPr>
                <w:rFonts w:ascii="Times New Roman" w:hAnsi="Times New Roman"/>
              </w:rPr>
              <w:fldChar w:fldCharType="end"/>
            </w:r>
          </w:p>
        </w:tc>
        <w:tc>
          <w:tcPr>
            <w:tcW w:w="5640" w:type="dxa"/>
          </w:tcPr>
          <w:p w14:paraId="69636DDD" w14:textId="77777777" w:rsidR="003E7B82" w:rsidRPr="005B6597" w:rsidRDefault="003E7B82" w:rsidP="007468D0">
            <w:pPr>
              <w:rPr>
                <w:rFonts w:ascii="Times New Roman" w:hAnsi="Times New Roman"/>
              </w:rPr>
            </w:pPr>
            <w:r w:rsidRPr="005B6597">
              <w:rPr>
                <w:rFonts w:ascii="Times New Roman" w:hAnsi="Times New Roman"/>
              </w:rPr>
              <w:t>We recommend that calling in an anesthesiologist should be considered for patients with a high risk profile. These include: …severely restricted mouth opening &lt;2cm; Mallampati grade 3 or 4; or a restricted hyoid-to-chin distance &lt;4cm</w:t>
            </w:r>
          </w:p>
        </w:tc>
        <w:tc>
          <w:tcPr>
            <w:tcW w:w="1134" w:type="dxa"/>
          </w:tcPr>
          <w:p w14:paraId="267AB17F"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BF8126D"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19CB3E5" w14:textId="77777777" w:rsidTr="007468D0">
        <w:trPr>
          <w:trHeight w:val="518"/>
        </w:trPr>
        <w:tc>
          <w:tcPr>
            <w:tcW w:w="236" w:type="dxa"/>
            <w:vMerge/>
            <w:tcBorders>
              <w:right w:val="nil"/>
            </w:tcBorders>
          </w:tcPr>
          <w:p w14:paraId="061A68D3" w14:textId="77777777" w:rsidR="003E7B82" w:rsidRPr="00975143" w:rsidRDefault="003E7B82" w:rsidP="007468D0">
            <w:pPr>
              <w:rPr>
                <w:rFonts w:ascii="Times New Roman" w:hAnsi="Times New Roman"/>
              </w:rPr>
            </w:pPr>
          </w:p>
        </w:tc>
        <w:tc>
          <w:tcPr>
            <w:tcW w:w="236" w:type="dxa"/>
            <w:vMerge/>
            <w:tcBorders>
              <w:left w:val="nil"/>
              <w:right w:val="nil"/>
            </w:tcBorders>
          </w:tcPr>
          <w:p w14:paraId="3E34193B" w14:textId="77777777" w:rsidR="003E7B82" w:rsidRPr="00975143" w:rsidRDefault="003E7B82" w:rsidP="007468D0">
            <w:pPr>
              <w:rPr>
                <w:rFonts w:ascii="Times New Roman" w:hAnsi="Times New Roman"/>
              </w:rPr>
            </w:pPr>
          </w:p>
        </w:tc>
        <w:tc>
          <w:tcPr>
            <w:tcW w:w="3067" w:type="dxa"/>
            <w:vMerge/>
            <w:tcBorders>
              <w:left w:val="nil"/>
            </w:tcBorders>
          </w:tcPr>
          <w:p w14:paraId="6FB8B736" w14:textId="77777777" w:rsidR="003E7B82" w:rsidRDefault="003E7B82" w:rsidP="007468D0">
            <w:pPr>
              <w:rPr>
                <w:rFonts w:ascii="Times New Roman" w:hAnsi="Times New Roman"/>
              </w:rPr>
            </w:pPr>
          </w:p>
        </w:tc>
        <w:tc>
          <w:tcPr>
            <w:tcW w:w="1306" w:type="dxa"/>
          </w:tcPr>
          <w:p w14:paraId="1C597719" w14:textId="0B48B22F"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2F3AC3E3" w14:textId="77777777" w:rsidR="003E7B82" w:rsidRPr="005B6597" w:rsidRDefault="003E7B82" w:rsidP="007468D0">
            <w:pPr>
              <w:rPr>
                <w:rFonts w:ascii="Times New Roman" w:hAnsi="Times New Roman"/>
              </w:rPr>
            </w:pPr>
            <w:r w:rsidRPr="005B6597">
              <w:rPr>
                <w:rFonts w:ascii="Times New Roman" w:hAnsi="Times New Roman"/>
              </w:rPr>
              <w:t>Recommendations for anesthetic care during GI endoscopy: 7. Evidence of dysmorphic face (Trisomy 21, Pierre-Robin sequence); 8. Mouth abnormalities (e.g. mouth opening &lt;3cm, protruding incisors, macroglossia, gothic plate, tonsillar hypertrophy, Mallampati scale = 4)…10. Mandible abnormalities (retrognathia, micrognathia, trismus, severe dental malocclusion</w:t>
            </w:r>
          </w:p>
        </w:tc>
        <w:tc>
          <w:tcPr>
            <w:tcW w:w="1134" w:type="dxa"/>
          </w:tcPr>
          <w:p w14:paraId="7C79B214"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3B1A891"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CB7843B" w14:textId="77777777" w:rsidTr="007468D0">
        <w:trPr>
          <w:trHeight w:val="884"/>
        </w:trPr>
        <w:tc>
          <w:tcPr>
            <w:tcW w:w="236" w:type="dxa"/>
            <w:vMerge/>
            <w:tcBorders>
              <w:right w:val="nil"/>
            </w:tcBorders>
          </w:tcPr>
          <w:p w14:paraId="63AE1D46"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29A5F267"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5E512971" w14:textId="77777777" w:rsidR="003E7B82" w:rsidRDefault="003E7B82" w:rsidP="007468D0">
            <w:pPr>
              <w:rPr>
                <w:rFonts w:ascii="Times New Roman" w:hAnsi="Times New Roman"/>
              </w:rPr>
            </w:pPr>
          </w:p>
        </w:tc>
        <w:tc>
          <w:tcPr>
            <w:tcW w:w="1306" w:type="dxa"/>
          </w:tcPr>
          <w:p w14:paraId="6AAFAD96" w14:textId="697920C9" w:rsidR="003E7B82" w:rsidRDefault="00FB5BA6" w:rsidP="00F827EF">
            <w:pPr>
              <w:jc w:val="center"/>
              <w:rPr>
                <w:rFonts w:ascii="Times New Roman" w:hAnsi="Times New Roman"/>
              </w:rPr>
            </w:pPr>
            <w:r>
              <w:rPr>
                <w:rFonts w:ascii="Times New Roman" w:hAnsi="Times New Roman"/>
              </w:rPr>
              <w:t>AGA</w:t>
            </w:r>
            <w:r>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4</w:t>
            </w:r>
            <w:r>
              <w:rPr>
                <w:rFonts w:ascii="Times New Roman" w:hAnsi="Times New Roman"/>
              </w:rPr>
              <w:fldChar w:fldCharType="end"/>
            </w:r>
          </w:p>
        </w:tc>
        <w:tc>
          <w:tcPr>
            <w:tcW w:w="5640" w:type="dxa"/>
          </w:tcPr>
          <w:p w14:paraId="70A35604" w14:textId="77777777" w:rsidR="003E7B82" w:rsidRPr="005B6597" w:rsidRDefault="003E7B82" w:rsidP="007468D0">
            <w:pPr>
              <w:rPr>
                <w:rFonts w:ascii="Times New Roman" w:hAnsi="Times New Roman"/>
              </w:rPr>
            </w:pPr>
            <w:r>
              <w:rPr>
                <w:rFonts w:ascii="Times New Roman" w:hAnsi="Times New Roman"/>
              </w:rPr>
              <w:t>Other possible indications for an anesthesia specialist include patients with…morbid obesity</w:t>
            </w:r>
          </w:p>
        </w:tc>
        <w:tc>
          <w:tcPr>
            <w:tcW w:w="1134" w:type="dxa"/>
          </w:tcPr>
          <w:p w14:paraId="4527C154" w14:textId="77777777" w:rsidR="003E7B82" w:rsidRDefault="003E7B82" w:rsidP="007468D0">
            <w:pPr>
              <w:jc w:val="center"/>
              <w:rPr>
                <w:rFonts w:ascii="Times New Roman" w:hAnsi="Times New Roman"/>
              </w:rPr>
            </w:pPr>
            <w:r>
              <w:rPr>
                <w:rFonts w:ascii="Times New Roman" w:hAnsi="Times New Roman"/>
              </w:rPr>
              <w:t>-</w:t>
            </w:r>
          </w:p>
        </w:tc>
        <w:tc>
          <w:tcPr>
            <w:tcW w:w="1331" w:type="dxa"/>
          </w:tcPr>
          <w:p w14:paraId="21308052" w14:textId="77777777" w:rsidR="003E7B82" w:rsidRDefault="003E7B82" w:rsidP="007468D0">
            <w:pPr>
              <w:jc w:val="center"/>
              <w:rPr>
                <w:rFonts w:ascii="Times New Roman" w:hAnsi="Times New Roman"/>
              </w:rPr>
            </w:pPr>
            <w:r>
              <w:rPr>
                <w:rFonts w:ascii="Times New Roman" w:hAnsi="Times New Roman"/>
              </w:rPr>
              <w:t>-</w:t>
            </w:r>
          </w:p>
        </w:tc>
      </w:tr>
      <w:tr w:rsidR="00FB5BA6" w:rsidRPr="00975143" w14:paraId="38263EC2" w14:textId="77777777" w:rsidTr="007468D0">
        <w:trPr>
          <w:trHeight w:val="87"/>
        </w:trPr>
        <w:tc>
          <w:tcPr>
            <w:tcW w:w="236" w:type="dxa"/>
            <w:vMerge w:val="restart"/>
            <w:tcBorders>
              <w:right w:val="nil"/>
            </w:tcBorders>
          </w:tcPr>
          <w:p w14:paraId="0758BF5A"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72B19318" w14:textId="77777777" w:rsidR="003E7B82" w:rsidRPr="00975143" w:rsidRDefault="003E7B82" w:rsidP="007468D0">
            <w:pPr>
              <w:rPr>
                <w:rFonts w:ascii="Times New Roman" w:hAnsi="Times New Roman"/>
              </w:rPr>
            </w:pPr>
          </w:p>
        </w:tc>
        <w:tc>
          <w:tcPr>
            <w:tcW w:w="3067" w:type="dxa"/>
            <w:vMerge w:val="restart"/>
            <w:tcBorders>
              <w:left w:val="nil"/>
            </w:tcBorders>
          </w:tcPr>
          <w:p w14:paraId="2164F0CA" w14:textId="77777777" w:rsidR="003E7B82" w:rsidRPr="00975143" w:rsidRDefault="003E7B82" w:rsidP="007468D0">
            <w:pPr>
              <w:rPr>
                <w:rFonts w:ascii="Times New Roman" w:hAnsi="Times New Roman"/>
              </w:rPr>
            </w:pPr>
            <w:r>
              <w:rPr>
                <w:rFonts w:ascii="Times New Roman" w:hAnsi="Times New Roman"/>
              </w:rPr>
              <w:t>Other factors suggestive of difficult intubation or ventilation</w:t>
            </w:r>
          </w:p>
        </w:tc>
        <w:tc>
          <w:tcPr>
            <w:tcW w:w="1306" w:type="dxa"/>
          </w:tcPr>
          <w:p w14:paraId="38762C9B" w14:textId="23A87F7A" w:rsidR="003E7B82" w:rsidRPr="00975143" w:rsidRDefault="003E7B82" w:rsidP="00F827EF">
            <w:pPr>
              <w:jc w:val="center"/>
              <w:rPr>
                <w:rFonts w:ascii="Times New Roman" w:hAnsi="Times New Roman"/>
              </w:rPr>
            </w:pPr>
            <w:r>
              <w:rPr>
                <w:rFonts w:ascii="Times New Roman" w:hAnsi="Times New Roman"/>
              </w:rPr>
              <w:t>GSGMD</w:t>
            </w:r>
            <w:r w:rsidR="00FB5BA6">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18</w:t>
            </w:r>
            <w:r w:rsidR="00FB5BA6">
              <w:rPr>
                <w:rFonts w:ascii="Times New Roman" w:hAnsi="Times New Roman"/>
              </w:rPr>
              <w:fldChar w:fldCharType="end"/>
            </w:r>
          </w:p>
        </w:tc>
        <w:tc>
          <w:tcPr>
            <w:tcW w:w="5640" w:type="dxa"/>
          </w:tcPr>
          <w:p w14:paraId="289A0B21" w14:textId="77777777" w:rsidR="003E7B82" w:rsidRPr="005B6597" w:rsidRDefault="003E7B82" w:rsidP="007468D0">
            <w:pPr>
              <w:rPr>
                <w:rFonts w:ascii="Times New Roman" w:hAnsi="Times New Roman"/>
              </w:rPr>
            </w:pPr>
            <w:r w:rsidRPr="005B6597">
              <w:rPr>
                <w:rFonts w:ascii="Times New Roman" w:hAnsi="Times New Roman"/>
              </w:rPr>
              <w:t>We recommend that calling in an anesthesiologist should be considered for patients with a high risk profile. These include: …the presence of pathological anatomical features associated with a higher risk of airway obstruction during the intervention (e.g. craniofacial malformation; lingual, laryngeal, or hypopharyngeal tumor; severely restricted mobility of the cervical spine</w:t>
            </w:r>
          </w:p>
        </w:tc>
        <w:tc>
          <w:tcPr>
            <w:tcW w:w="1134" w:type="dxa"/>
          </w:tcPr>
          <w:p w14:paraId="38A9BC24"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2A3920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C5E9296" w14:textId="77777777" w:rsidTr="007468D0">
        <w:trPr>
          <w:trHeight w:val="86"/>
        </w:trPr>
        <w:tc>
          <w:tcPr>
            <w:tcW w:w="236" w:type="dxa"/>
            <w:vMerge/>
            <w:tcBorders>
              <w:right w:val="nil"/>
            </w:tcBorders>
          </w:tcPr>
          <w:p w14:paraId="2E426A00" w14:textId="77777777" w:rsidR="003E7B82" w:rsidRPr="00975143" w:rsidRDefault="003E7B82" w:rsidP="007468D0">
            <w:pPr>
              <w:rPr>
                <w:rFonts w:ascii="Times New Roman" w:hAnsi="Times New Roman"/>
              </w:rPr>
            </w:pPr>
          </w:p>
        </w:tc>
        <w:tc>
          <w:tcPr>
            <w:tcW w:w="236" w:type="dxa"/>
            <w:vMerge/>
            <w:tcBorders>
              <w:left w:val="nil"/>
              <w:right w:val="nil"/>
            </w:tcBorders>
          </w:tcPr>
          <w:p w14:paraId="44E94D74" w14:textId="77777777" w:rsidR="003E7B82" w:rsidRPr="00975143" w:rsidRDefault="003E7B82" w:rsidP="007468D0">
            <w:pPr>
              <w:rPr>
                <w:rFonts w:ascii="Times New Roman" w:hAnsi="Times New Roman"/>
              </w:rPr>
            </w:pPr>
          </w:p>
        </w:tc>
        <w:tc>
          <w:tcPr>
            <w:tcW w:w="3067" w:type="dxa"/>
            <w:vMerge/>
            <w:tcBorders>
              <w:left w:val="nil"/>
            </w:tcBorders>
          </w:tcPr>
          <w:p w14:paraId="454D319C" w14:textId="77777777" w:rsidR="003E7B82" w:rsidRDefault="003E7B82" w:rsidP="007468D0">
            <w:pPr>
              <w:rPr>
                <w:rFonts w:ascii="Times New Roman" w:hAnsi="Times New Roman"/>
              </w:rPr>
            </w:pPr>
          </w:p>
        </w:tc>
        <w:tc>
          <w:tcPr>
            <w:tcW w:w="1306" w:type="dxa"/>
          </w:tcPr>
          <w:p w14:paraId="3D74F8AD" w14:textId="7010F755"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B5BA6">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12</w:t>
            </w:r>
            <w:r w:rsidR="00FB5BA6">
              <w:rPr>
                <w:rFonts w:ascii="Times New Roman" w:hAnsi="Times New Roman"/>
              </w:rPr>
              <w:fldChar w:fldCharType="end"/>
            </w:r>
          </w:p>
        </w:tc>
        <w:tc>
          <w:tcPr>
            <w:tcW w:w="5640" w:type="dxa"/>
          </w:tcPr>
          <w:p w14:paraId="4B74D7DE" w14:textId="77777777" w:rsidR="003E7B82" w:rsidRPr="005B6597" w:rsidRDefault="003E7B82" w:rsidP="007468D0">
            <w:pPr>
              <w:rPr>
                <w:rFonts w:ascii="Times New Roman" w:hAnsi="Times New Roman"/>
              </w:rPr>
            </w:pPr>
            <w:r w:rsidRPr="005B6597">
              <w:rPr>
                <w:rFonts w:ascii="Times New Roman" w:hAnsi="Times New Roman"/>
              </w:rPr>
              <w:t>…in such cases, an anesthetist should be present for the care of the patient. These patients include…morbid obesity, significant obstructive sleep apnea, or known or suspected difficult endotracheal intubation…the potential for aspiration of stomach contents (which may necessitate endotracheal intubation)</w:t>
            </w:r>
          </w:p>
        </w:tc>
        <w:tc>
          <w:tcPr>
            <w:tcW w:w="1134" w:type="dxa"/>
          </w:tcPr>
          <w:p w14:paraId="5C8A4360"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F47B103"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9986B11" w14:textId="77777777" w:rsidTr="007468D0">
        <w:trPr>
          <w:trHeight w:val="86"/>
        </w:trPr>
        <w:tc>
          <w:tcPr>
            <w:tcW w:w="236" w:type="dxa"/>
            <w:vMerge/>
            <w:tcBorders>
              <w:right w:val="nil"/>
            </w:tcBorders>
          </w:tcPr>
          <w:p w14:paraId="132A5DCF" w14:textId="77777777" w:rsidR="003E7B82" w:rsidRPr="00975143" w:rsidRDefault="003E7B82" w:rsidP="007468D0">
            <w:pPr>
              <w:rPr>
                <w:rFonts w:ascii="Times New Roman" w:hAnsi="Times New Roman"/>
              </w:rPr>
            </w:pPr>
          </w:p>
        </w:tc>
        <w:tc>
          <w:tcPr>
            <w:tcW w:w="236" w:type="dxa"/>
            <w:vMerge/>
            <w:tcBorders>
              <w:left w:val="nil"/>
              <w:right w:val="nil"/>
            </w:tcBorders>
          </w:tcPr>
          <w:p w14:paraId="5B5D9574" w14:textId="77777777" w:rsidR="003E7B82" w:rsidRPr="00975143" w:rsidRDefault="003E7B82" w:rsidP="007468D0">
            <w:pPr>
              <w:rPr>
                <w:rFonts w:ascii="Times New Roman" w:hAnsi="Times New Roman"/>
              </w:rPr>
            </w:pPr>
          </w:p>
        </w:tc>
        <w:tc>
          <w:tcPr>
            <w:tcW w:w="3067" w:type="dxa"/>
            <w:vMerge/>
            <w:tcBorders>
              <w:left w:val="nil"/>
            </w:tcBorders>
          </w:tcPr>
          <w:p w14:paraId="303B7961" w14:textId="77777777" w:rsidR="003E7B82" w:rsidRDefault="003E7B82" w:rsidP="007468D0">
            <w:pPr>
              <w:rPr>
                <w:rFonts w:ascii="Times New Roman" w:hAnsi="Times New Roman"/>
              </w:rPr>
            </w:pPr>
          </w:p>
        </w:tc>
        <w:tc>
          <w:tcPr>
            <w:tcW w:w="1306" w:type="dxa"/>
          </w:tcPr>
          <w:p w14:paraId="74AC49D7" w14:textId="3A89560D" w:rsidR="003E7B82" w:rsidRPr="00975143" w:rsidRDefault="003E7B82" w:rsidP="00F827EF">
            <w:pPr>
              <w:jc w:val="center"/>
              <w:rPr>
                <w:rFonts w:ascii="Times New Roman" w:hAnsi="Times New Roman"/>
              </w:rPr>
            </w:pPr>
            <w:r>
              <w:rPr>
                <w:rFonts w:ascii="Times New Roman" w:hAnsi="Times New Roman"/>
              </w:rPr>
              <w:t>ASGE</w:t>
            </w:r>
            <w:r w:rsidR="00FB5BA6">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19</w:t>
            </w:r>
            <w:r w:rsidR="00FB5BA6">
              <w:rPr>
                <w:rFonts w:ascii="Times New Roman" w:hAnsi="Times New Roman"/>
              </w:rPr>
              <w:fldChar w:fldCharType="end"/>
            </w:r>
          </w:p>
        </w:tc>
        <w:tc>
          <w:tcPr>
            <w:tcW w:w="5640" w:type="dxa"/>
          </w:tcPr>
          <w:p w14:paraId="1099A183" w14:textId="77777777" w:rsidR="003E7B82" w:rsidRPr="005B6597" w:rsidRDefault="003E7B82" w:rsidP="007468D0">
            <w:pPr>
              <w:rPr>
                <w:rFonts w:ascii="Times New Roman" w:hAnsi="Times New Roman"/>
              </w:rPr>
            </w:pPr>
            <w:r w:rsidRPr="005B6597">
              <w:rPr>
                <w:rFonts w:ascii="Times New Roman" w:hAnsi="Times New Roman"/>
              </w:rPr>
              <w:t>Anesthesia provider assistance should be considered in the following situations: …increased risk for airway obstruction because of anatomic variant</w:t>
            </w:r>
          </w:p>
        </w:tc>
        <w:tc>
          <w:tcPr>
            <w:tcW w:w="1134" w:type="dxa"/>
          </w:tcPr>
          <w:p w14:paraId="70D5E159"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8330D77"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9794FA8" w14:textId="77777777" w:rsidTr="007468D0">
        <w:trPr>
          <w:trHeight w:val="86"/>
        </w:trPr>
        <w:tc>
          <w:tcPr>
            <w:tcW w:w="236" w:type="dxa"/>
            <w:vMerge/>
            <w:tcBorders>
              <w:right w:val="nil"/>
            </w:tcBorders>
          </w:tcPr>
          <w:p w14:paraId="2750470A"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4DC218A2"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2A37DC10" w14:textId="77777777" w:rsidR="003E7B82" w:rsidRDefault="003E7B82" w:rsidP="007468D0">
            <w:pPr>
              <w:rPr>
                <w:rFonts w:ascii="Times New Roman" w:hAnsi="Times New Roman"/>
              </w:rPr>
            </w:pPr>
          </w:p>
        </w:tc>
        <w:tc>
          <w:tcPr>
            <w:tcW w:w="1306" w:type="dxa"/>
          </w:tcPr>
          <w:p w14:paraId="3C022A27" w14:textId="51E70E99"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3A17F9ED" w14:textId="77777777" w:rsidR="003E7B82" w:rsidRPr="005B6597" w:rsidRDefault="003E7B82" w:rsidP="007468D0">
            <w:pPr>
              <w:rPr>
                <w:rFonts w:ascii="Times New Roman" w:hAnsi="Times New Roman"/>
              </w:rPr>
            </w:pPr>
            <w:r w:rsidRPr="005B6597">
              <w:rPr>
                <w:rFonts w:ascii="Times New Roman" w:hAnsi="Times New Roman"/>
              </w:rPr>
              <w:t>Recommendations for anesthetic care during GI endoscopy: 5. Prior history of laryngeal stridor; 6) history of sleep apnea…9) Neck abnormalities (decreased hyoid-chin distance, short thick neck, limited cervical extension, cervical spine conditions or trauma, severe tracheal deviation</w:t>
            </w:r>
          </w:p>
        </w:tc>
        <w:tc>
          <w:tcPr>
            <w:tcW w:w="1134" w:type="dxa"/>
          </w:tcPr>
          <w:p w14:paraId="44DBD82F"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10149CF"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9980FFB" w14:textId="77777777" w:rsidTr="007468D0">
        <w:trPr>
          <w:trHeight w:val="115"/>
        </w:trPr>
        <w:tc>
          <w:tcPr>
            <w:tcW w:w="236" w:type="dxa"/>
            <w:vMerge w:val="restart"/>
            <w:tcBorders>
              <w:right w:val="nil"/>
            </w:tcBorders>
          </w:tcPr>
          <w:p w14:paraId="6DF1C87B"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6FA4F876" w14:textId="77777777" w:rsidR="003E7B82" w:rsidRPr="00975143" w:rsidRDefault="003E7B82" w:rsidP="007468D0">
            <w:pPr>
              <w:rPr>
                <w:rFonts w:ascii="Times New Roman" w:hAnsi="Times New Roman"/>
              </w:rPr>
            </w:pPr>
          </w:p>
        </w:tc>
        <w:tc>
          <w:tcPr>
            <w:tcW w:w="3067" w:type="dxa"/>
            <w:vMerge w:val="restart"/>
            <w:tcBorders>
              <w:left w:val="nil"/>
            </w:tcBorders>
          </w:tcPr>
          <w:p w14:paraId="26DCC8B8" w14:textId="77777777" w:rsidR="003E7B82" w:rsidRPr="00975143" w:rsidRDefault="003E7B82" w:rsidP="007468D0">
            <w:pPr>
              <w:rPr>
                <w:rFonts w:ascii="Times New Roman" w:hAnsi="Times New Roman"/>
              </w:rPr>
            </w:pPr>
            <w:r>
              <w:rPr>
                <w:rFonts w:ascii="Times New Roman" w:hAnsi="Times New Roman"/>
              </w:rPr>
              <w:t>Patients with other high risk conditions</w:t>
            </w:r>
          </w:p>
        </w:tc>
        <w:tc>
          <w:tcPr>
            <w:tcW w:w="1306" w:type="dxa"/>
          </w:tcPr>
          <w:p w14:paraId="7F0D0C70" w14:textId="55ED5E4E"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B5BA6">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12</w:t>
            </w:r>
            <w:r w:rsidR="00FB5BA6">
              <w:rPr>
                <w:rFonts w:ascii="Times New Roman" w:hAnsi="Times New Roman"/>
              </w:rPr>
              <w:fldChar w:fldCharType="end"/>
            </w:r>
          </w:p>
        </w:tc>
        <w:tc>
          <w:tcPr>
            <w:tcW w:w="5640" w:type="dxa"/>
          </w:tcPr>
          <w:p w14:paraId="32A31D79" w14:textId="77777777" w:rsidR="003E7B82" w:rsidRPr="005B6597" w:rsidRDefault="003E7B82" w:rsidP="007468D0">
            <w:pPr>
              <w:rPr>
                <w:rFonts w:ascii="Times New Roman" w:hAnsi="Times New Roman"/>
              </w:rPr>
            </w:pPr>
            <w:r w:rsidRPr="005B6597">
              <w:rPr>
                <w:rFonts w:ascii="Times New Roman" w:hAnsi="Times New Roman"/>
              </w:rPr>
              <w:t>…in such cases, an anesthetist should be present for the care of the patient. These patients include the elderly, those with severely limiting heart, cerebrovascular, lung, liver, or renal disease…acute GI bleeding particularly with cardiovascular compromise or shock, severe anemia</w:t>
            </w:r>
          </w:p>
        </w:tc>
        <w:tc>
          <w:tcPr>
            <w:tcW w:w="1134" w:type="dxa"/>
          </w:tcPr>
          <w:p w14:paraId="36AE7D4E"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F09E4B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1E558549" w14:textId="77777777" w:rsidTr="007468D0">
        <w:trPr>
          <w:trHeight w:val="115"/>
        </w:trPr>
        <w:tc>
          <w:tcPr>
            <w:tcW w:w="236" w:type="dxa"/>
            <w:vMerge/>
            <w:tcBorders>
              <w:right w:val="nil"/>
            </w:tcBorders>
          </w:tcPr>
          <w:p w14:paraId="79A9DF4E" w14:textId="77777777" w:rsidR="003E7B82" w:rsidRPr="00975143" w:rsidRDefault="003E7B82" w:rsidP="007468D0">
            <w:pPr>
              <w:rPr>
                <w:rFonts w:ascii="Times New Roman" w:hAnsi="Times New Roman"/>
              </w:rPr>
            </w:pPr>
          </w:p>
        </w:tc>
        <w:tc>
          <w:tcPr>
            <w:tcW w:w="236" w:type="dxa"/>
            <w:vMerge/>
            <w:tcBorders>
              <w:left w:val="nil"/>
              <w:right w:val="nil"/>
            </w:tcBorders>
          </w:tcPr>
          <w:p w14:paraId="04E8AC59" w14:textId="77777777" w:rsidR="003E7B82" w:rsidRPr="00975143" w:rsidRDefault="003E7B82" w:rsidP="007468D0">
            <w:pPr>
              <w:rPr>
                <w:rFonts w:ascii="Times New Roman" w:hAnsi="Times New Roman"/>
              </w:rPr>
            </w:pPr>
          </w:p>
        </w:tc>
        <w:tc>
          <w:tcPr>
            <w:tcW w:w="3067" w:type="dxa"/>
            <w:vMerge/>
            <w:tcBorders>
              <w:left w:val="nil"/>
            </w:tcBorders>
          </w:tcPr>
          <w:p w14:paraId="6D28934B" w14:textId="77777777" w:rsidR="003E7B82" w:rsidRDefault="003E7B82" w:rsidP="007468D0">
            <w:pPr>
              <w:rPr>
                <w:rFonts w:ascii="Times New Roman" w:hAnsi="Times New Roman"/>
              </w:rPr>
            </w:pPr>
          </w:p>
        </w:tc>
        <w:tc>
          <w:tcPr>
            <w:tcW w:w="1306" w:type="dxa"/>
          </w:tcPr>
          <w:p w14:paraId="48A79098" w14:textId="4555264B" w:rsidR="003E7B82" w:rsidRPr="00975143" w:rsidRDefault="003E7B82" w:rsidP="00F827EF">
            <w:pPr>
              <w:jc w:val="center"/>
              <w:rPr>
                <w:rFonts w:ascii="Times New Roman" w:hAnsi="Times New Roman"/>
              </w:rPr>
            </w:pPr>
            <w:r>
              <w:rPr>
                <w:rFonts w:ascii="Times New Roman" w:hAnsi="Times New Roman"/>
              </w:rPr>
              <w:t>ASGE</w:t>
            </w:r>
            <w:r w:rsidR="00FB5BA6">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19</w:t>
            </w:r>
            <w:r w:rsidR="00FB5BA6">
              <w:rPr>
                <w:rFonts w:ascii="Times New Roman" w:hAnsi="Times New Roman"/>
              </w:rPr>
              <w:fldChar w:fldCharType="end"/>
            </w:r>
          </w:p>
        </w:tc>
        <w:tc>
          <w:tcPr>
            <w:tcW w:w="5640" w:type="dxa"/>
          </w:tcPr>
          <w:p w14:paraId="5F62E3DE" w14:textId="77777777" w:rsidR="003E7B82" w:rsidRPr="005B6597" w:rsidRDefault="003E7B82" w:rsidP="007468D0">
            <w:pPr>
              <w:rPr>
                <w:rFonts w:ascii="Times New Roman" w:hAnsi="Times New Roman"/>
              </w:rPr>
            </w:pPr>
            <w:r w:rsidRPr="005B6597">
              <w:rPr>
                <w:rFonts w:ascii="Times New Roman" w:hAnsi="Times New Roman"/>
              </w:rPr>
              <w:t>We recommend anesthesia provider-administered sedation be considered for…patients with multiple medical comorbidities or at risk for airway compromise</w:t>
            </w:r>
          </w:p>
        </w:tc>
        <w:tc>
          <w:tcPr>
            <w:tcW w:w="1134" w:type="dxa"/>
          </w:tcPr>
          <w:p w14:paraId="6FCCB4E1"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B4417E6" w14:textId="77777777" w:rsidR="003E7B82" w:rsidRPr="00975143" w:rsidRDefault="003E7B82" w:rsidP="007468D0">
            <w:pPr>
              <w:jc w:val="center"/>
              <w:rPr>
                <w:rFonts w:ascii="Times New Roman" w:hAnsi="Times New Roman"/>
              </w:rPr>
            </w:pPr>
            <w:r>
              <w:rPr>
                <w:rFonts w:ascii="Times New Roman" w:hAnsi="Times New Roman"/>
              </w:rPr>
              <w:t>Moderate</w:t>
            </w:r>
          </w:p>
        </w:tc>
      </w:tr>
      <w:tr w:rsidR="00FB5BA6" w:rsidRPr="00975143" w14:paraId="4B5E25AE" w14:textId="77777777" w:rsidTr="007468D0">
        <w:trPr>
          <w:trHeight w:val="115"/>
        </w:trPr>
        <w:tc>
          <w:tcPr>
            <w:tcW w:w="236" w:type="dxa"/>
            <w:vMerge/>
            <w:tcBorders>
              <w:right w:val="nil"/>
            </w:tcBorders>
          </w:tcPr>
          <w:p w14:paraId="51E6F3DF"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24268E40"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762BF7BA" w14:textId="77777777" w:rsidR="003E7B82" w:rsidRDefault="003E7B82" w:rsidP="007468D0">
            <w:pPr>
              <w:rPr>
                <w:rFonts w:ascii="Times New Roman" w:hAnsi="Times New Roman"/>
              </w:rPr>
            </w:pPr>
          </w:p>
        </w:tc>
        <w:tc>
          <w:tcPr>
            <w:tcW w:w="1306" w:type="dxa"/>
          </w:tcPr>
          <w:p w14:paraId="0FCB898B" w14:textId="129391AC" w:rsidR="003E7B82" w:rsidRPr="00975143" w:rsidRDefault="003E7B82" w:rsidP="00F827EF">
            <w:pPr>
              <w:jc w:val="center"/>
              <w:rPr>
                <w:rFonts w:ascii="Times New Roman" w:hAnsi="Times New Roman"/>
              </w:rPr>
            </w:pPr>
            <w:r>
              <w:rPr>
                <w:rFonts w:ascii="Times New Roman" w:hAnsi="Times New Roman"/>
              </w:rPr>
              <w:t>BS</w:t>
            </w:r>
            <w:r w:rsidR="00FB5BA6">
              <w:rPr>
                <w:rFonts w:ascii="Times New Roman" w:hAnsi="Times New Roman"/>
              </w:rPr>
              <w:t>G</w:t>
            </w:r>
            <w:r w:rsidR="00FB5BA6">
              <w:rPr>
                <w:rFonts w:ascii="Times New Roman" w:hAnsi="Times New Roman"/>
              </w:rPr>
              <w:fldChar w:fldCharType="begin"/>
            </w:r>
            <w:r w:rsidR="00F827EF">
              <w:rPr>
                <w:rFonts w:ascii="Times New Roman" w:hAnsi="Times New Roman"/>
              </w:rPr>
              <w:instrText xml:space="preserve"> ADDIN EN.CITE &lt;EndNote&gt;&lt;Cite&gt;&lt;Author&gt;Green J&lt;/Author&gt;&lt;Year&gt;2006&lt;/Year&gt;&lt;RecNum&gt;2&lt;/RecNum&gt;&lt;DisplayText&gt;&lt;style face="superscript"&gt;2&lt;/style&gt;&lt;/DisplayText&gt;&lt;record&gt;&lt;rec-number&gt;2&lt;/rec-number&gt;&lt;foreign-keys&gt;&lt;key app="EN" db-id="fv2ff5vs8fvpr4etzf0ps0zt2veefrd2pw00" timestamp="1563462766"&gt;2&lt;/key&gt;&lt;/foreign-keys&gt;&lt;ref-type name="Web Page"&gt;12&lt;/ref-type&gt;&lt;contributors&gt;&lt;authors&gt;&lt;author&gt;Green J, &lt;/author&gt;&lt;/authors&gt;&lt;/contributors&gt;&lt;titles&gt;&lt;title&gt;British Society of Gastroenterology. Complications of gastrointestinal endoscopy&lt;/title&gt;&lt;/titles&gt;&lt;dates&gt;&lt;year&gt;2006&lt;/year&gt;&lt;/dates&gt;&lt;publisher&gt;British Society of Gastroenterology &lt;/publisher&gt;&lt;urls&gt;&lt;related-urls&gt;&lt;url&gt;http://www.bsg.org.uk/pdf_word_docs/complications.pdf&lt;/url&gt;&lt;/related-urls&gt;&lt;/urls&gt;&lt;/record&gt;&lt;/Cite&gt;&lt;/EndNote&gt;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w:t>
            </w:r>
            <w:r w:rsidR="00FB5BA6">
              <w:rPr>
                <w:rFonts w:ascii="Times New Roman" w:hAnsi="Times New Roman"/>
              </w:rPr>
              <w:fldChar w:fldCharType="end"/>
            </w:r>
          </w:p>
        </w:tc>
        <w:tc>
          <w:tcPr>
            <w:tcW w:w="5640" w:type="dxa"/>
          </w:tcPr>
          <w:p w14:paraId="0E684D6D" w14:textId="77777777" w:rsidR="003E7B82" w:rsidRPr="005B6597" w:rsidRDefault="003E7B82" w:rsidP="007468D0">
            <w:pPr>
              <w:rPr>
                <w:rFonts w:ascii="Times New Roman" w:hAnsi="Times New Roman"/>
              </w:rPr>
            </w:pPr>
            <w:r w:rsidRPr="005B6597">
              <w:rPr>
                <w:rFonts w:ascii="Times New Roman" w:hAnsi="Times New Roman"/>
              </w:rPr>
              <w:t>Patients requiring anesthetic support in the GI endoscopy unit (elective cases): …outflow obstruction and any serious form of cardiac or pulmonary compromise</w:t>
            </w:r>
          </w:p>
        </w:tc>
        <w:tc>
          <w:tcPr>
            <w:tcW w:w="1134" w:type="dxa"/>
          </w:tcPr>
          <w:p w14:paraId="526EFD5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6FA4CBA"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35C84652" w14:textId="77777777" w:rsidTr="007468D0">
        <w:trPr>
          <w:trHeight w:val="42"/>
        </w:trPr>
        <w:tc>
          <w:tcPr>
            <w:tcW w:w="236" w:type="dxa"/>
            <w:vMerge w:val="restart"/>
            <w:tcBorders>
              <w:right w:val="nil"/>
            </w:tcBorders>
          </w:tcPr>
          <w:p w14:paraId="75D86132"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0915A4F7" w14:textId="77777777" w:rsidR="003E7B82" w:rsidRPr="00975143" w:rsidRDefault="003E7B82" w:rsidP="007468D0">
            <w:pPr>
              <w:rPr>
                <w:rFonts w:ascii="Times New Roman" w:hAnsi="Times New Roman"/>
              </w:rPr>
            </w:pPr>
          </w:p>
        </w:tc>
        <w:tc>
          <w:tcPr>
            <w:tcW w:w="3067" w:type="dxa"/>
            <w:vMerge w:val="restart"/>
            <w:tcBorders>
              <w:left w:val="nil"/>
            </w:tcBorders>
          </w:tcPr>
          <w:p w14:paraId="1E665D7E" w14:textId="77777777" w:rsidR="003E7B82" w:rsidRPr="00975143" w:rsidRDefault="003E7B82" w:rsidP="007468D0">
            <w:pPr>
              <w:rPr>
                <w:rFonts w:ascii="Times New Roman" w:hAnsi="Times New Roman"/>
              </w:rPr>
            </w:pPr>
            <w:r>
              <w:rPr>
                <w:rFonts w:ascii="Times New Roman" w:hAnsi="Times New Roman"/>
              </w:rPr>
              <w:t>Long or complex procedures</w:t>
            </w:r>
          </w:p>
        </w:tc>
        <w:tc>
          <w:tcPr>
            <w:tcW w:w="1306" w:type="dxa"/>
          </w:tcPr>
          <w:p w14:paraId="581D625E" w14:textId="47FE2603" w:rsidR="003E7B82" w:rsidRPr="00975143" w:rsidRDefault="003E7B82" w:rsidP="00F827EF">
            <w:pPr>
              <w:jc w:val="center"/>
              <w:rPr>
                <w:rFonts w:ascii="Times New Roman" w:hAnsi="Times New Roman"/>
              </w:rPr>
            </w:pPr>
            <w:r>
              <w:rPr>
                <w:rFonts w:ascii="Times New Roman" w:hAnsi="Times New Roman"/>
              </w:rPr>
              <w:t>GSGMD</w:t>
            </w:r>
            <w:r w:rsidR="00FB5BA6">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18</w:t>
            </w:r>
            <w:r w:rsidR="00FB5BA6">
              <w:rPr>
                <w:rFonts w:ascii="Times New Roman" w:hAnsi="Times New Roman"/>
              </w:rPr>
              <w:fldChar w:fldCharType="end"/>
            </w:r>
          </w:p>
        </w:tc>
        <w:tc>
          <w:tcPr>
            <w:tcW w:w="5640" w:type="dxa"/>
          </w:tcPr>
          <w:p w14:paraId="7A53A7CE" w14:textId="77777777" w:rsidR="003E7B82" w:rsidRPr="005B6597" w:rsidRDefault="003E7B82" w:rsidP="007468D0">
            <w:pPr>
              <w:rPr>
                <w:rFonts w:ascii="Times New Roman" w:hAnsi="Times New Roman"/>
              </w:rPr>
            </w:pPr>
            <w:r w:rsidRPr="005B6597">
              <w:rPr>
                <w:rFonts w:ascii="Times New Roman" w:hAnsi="Times New Roman"/>
              </w:rPr>
              <w:t>We recommend that calling in an anesthesiologist should be considered for patients with a high risk profile. These include: …difficult endoscopic intervention</w:t>
            </w:r>
          </w:p>
        </w:tc>
        <w:tc>
          <w:tcPr>
            <w:tcW w:w="1134" w:type="dxa"/>
          </w:tcPr>
          <w:p w14:paraId="76598D1B"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4874E00"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0EA8DFC" w14:textId="77777777" w:rsidTr="007468D0">
        <w:trPr>
          <w:trHeight w:val="41"/>
        </w:trPr>
        <w:tc>
          <w:tcPr>
            <w:tcW w:w="236" w:type="dxa"/>
            <w:vMerge/>
            <w:tcBorders>
              <w:right w:val="nil"/>
            </w:tcBorders>
          </w:tcPr>
          <w:p w14:paraId="5F3E75FA" w14:textId="77777777" w:rsidR="003E7B82" w:rsidRPr="00975143" w:rsidRDefault="003E7B82" w:rsidP="007468D0">
            <w:pPr>
              <w:rPr>
                <w:rFonts w:ascii="Times New Roman" w:hAnsi="Times New Roman"/>
              </w:rPr>
            </w:pPr>
          </w:p>
        </w:tc>
        <w:tc>
          <w:tcPr>
            <w:tcW w:w="236" w:type="dxa"/>
            <w:vMerge/>
            <w:tcBorders>
              <w:left w:val="nil"/>
              <w:right w:val="nil"/>
            </w:tcBorders>
          </w:tcPr>
          <w:p w14:paraId="7A40EEE1" w14:textId="77777777" w:rsidR="003E7B82" w:rsidRPr="00975143" w:rsidRDefault="003E7B82" w:rsidP="007468D0">
            <w:pPr>
              <w:rPr>
                <w:rFonts w:ascii="Times New Roman" w:hAnsi="Times New Roman"/>
              </w:rPr>
            </w:pPr>
          </w:p>
        </w:tc>
        <w:tc>
          <w:tcPr>
            <w:tcW w:w="3067" w:type="dxa"/>
            <w:vMerge/>
            <w:tcBorders>
              <w:left w:val="nil"/>
            </w:tcBorders>
          </w:tcPr>
          <w:p w14:paraId="28191FA2" w14:textId="77777777" w:rsidR="003E7B82" w:rsidRDefault="003E7B82" w:rsidP="007468D0">
            <w:pPr>
              <w:rPr>
                <w:rFonts w:ascii="Times New Roman" w:hAnsi="Times New Roman"/>
              </w:rPr>
            </w:pPr>
          </w:p>
        </w:tc>
        <w:tc>
          <w:tcPr>
            <w:tcW w:w="1306" w:type="dxa"/>
          </w:tcPr>
          <w:p w14:paraId="66DF40EC" w14:textId="55DED426" w:rsidR="003E7B82" w:rsidRPr="00975143" w:rsidRDefault="003E7B82" w:rsidP="00F827EF">
            <w:pPr>
              <w:jc w:val="center"/>
              <w:rPr>
                <w:rFonts w:ascii="Times New Roman" w:hAnsi="Times New Roman"/>
              </w:rPr>
            </w:pPr>
            <w:r>
              <w:rPr>
                <w:rFonts w:ascii="Times New Roman" w:hAnsi="Times New Roman"/>
              </w:rPr>
              <w:t>AGA</w:t>
            </w:r>
            <w:r w:rsidR="00FB5BA6">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4</w:t>
            </w:r>
            <w:r w:rsidR="00FB5BA6">
              <w:rPr>
                <w:rFonts w:ascii="Times New Roman" w:hAnsi="Times New Roman"/>
              </w:rPr>
              <w:fldChar w:fldCharType="end"/>
            </w:r>
          </w:p>
        </w:tc>
        <w:tc>
          <w:tcPr>
            <w:tcW w:w="5640" w:type="dxa"/>
          </w:tcPr>
          <w:p w14:paraId="1DCA8AFB" w14:textId="77777777" w:rsidR="003E7B82" w:rsidRPr="005B6597" w:rsidRDefault="003E7B82" w:rsidP="007468D0">
            <w:pPr>
              <w:rPr>
                <w:rFonts w:ascii="Times New Roman" w:hAnsi="Times New Roman"/>
              </w:rPr>
            </w:pPr>
            <w:r w:rsidRPr="005B6597">
              <w:rPr>
                <w:rFonts w:ascii="Times New Roman" w:hAnsi="Times New Roman"/>
              </w:rPr>
              <w:t xml:space="preserve">Endoscopic procedures that may require an anesthesia specialist include ERCP, stent placement in the upper GI tract, EUS, and complex </w:t>
            </w:r>
            <w:r>
              <w:rPr>
                <w:rFonts w:ascii="Times New Roman" w:hAnsi="Times New Roman"/>
              </w:rPr>
              <w:t>therapeutic procedures (e.g. ESD</w:t>
            </w:r>
            <w:r w:rsidRPr="005B6597">
              <w:rPr>
                <w:rFonts w:ascii="Times New Roman" w:hAnsi="Times New Roman"/>
              </w:rPr>
              <w:t>, plication of the cardioesophageal junction, EGD with drainage of pseudocyst)</w:t>
            </w:r>
          </w:p>
        </w:tc>
        <w:tc>
          <w:tcPr>
            <w:tcW w:w="1134" w:type="dxa"/>
          </w:tcPr>
          <w:p w14:paraId="7E429293"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5AFE17F9"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784D9C5" w14:textId="77777777" w:rsidTr="007468D0">
        <w:trPr>
          <w:trHeight w:val="41"/>
        </w:trPr>
        <w:tc>
          <w:tcPr>
            <w:tcW w:w="236" w:type="dxa"/>
            <w:vMerge/>
            <w:tcBorders>
              <w:right w:val="nil"/>
            </w:tcBorders>
          </w:tcPr>
          <w:p w14:paraId="2155F748" w14:textId="77777777" w:rsidR="003E7B82" w:rsidRPr="00975143" w:rsidRDefault="003E7B82" w:rsidP="007468D0">
            <w:pPr>
              <w:rPr>
                <w:rFonts w:ascii="Times New Roman" w:hAnsi="Times New Roman"/>
              </w:rPr>
            </w:pPr>
          </w:p>
        </w:tc>
        <w:tc>
          <w:tcPr>
            <w:tcW w:w="236" w:type="dxa"/>
            <w:vMerge/>
            <w:tcBorders>
              <w:left w:val="nil"/>
              <w:right w:val="nil"/>
            </w:tcBorders>
          </w:tcPr>
          <w:p w14:paraId="79FC4CDC" w14:textId="77777777" w:rsidR="003E7B82" w:rsidRPr="00975143" w:rsidRDefault="003E7B82" w:rsidP="007468D0">
            <w:pPr>
              <w:rPr>
                <w:rFonts w:ascii="Times New Roman" w:hAnsi="Times New Roman"/>
              </w:rPr>
            </w:pPr>
          </w:p>
        </w:tc>
        <w:tc>
          <w:tcPr>
            <w:tcW w:w="3067" w:type="dxa"/>
            <w:vMerge/>
            <w:tcBorders>
              <w:left w:val="nil"/>
            </w:tcBorders>
          </w:tcPr>
          <w:p w14:paraId="5F1D8D9B" w14:textId="77777777" w:rsidR="003E7B82" w:rsidRDefault="003E7B82" w:rsidP="007468D0">
            <w:pPr>
              <w:rPr>
                <w:rFonts w:ascii="Times New Roman" w:hAnsi="Times New Roman"/>
              </w:rPr>
            </w:pPr>
          </w:p>
        </w:tc>
        <w:tc>
          <w:tcPr>
            <w:tcW w:w="1306" w:type="dxa"/>
          </w:tcPr>
          <w:p w14:paraId="0BCE4C8D" w14:textId="0361C4D3" w:rsidR="003E7B82" w:rsidRPr="00975143" w:rsidRDefault="003E7B82" w:rsidP="00F827EF">
            <w:pPr>
              <w:jc w:val="center"/>
              <w:rPr>
                <w:rFonts w:ascii="Times New Roman" w:hAnsi="Times New Roman"/>
              </w:rPr>
            </w:pPr>
            <w:r>
              <w:rPr>
                <w:rFonts w:ascii="Times New Roman" w:hAnsi="Times New Roman"/>
              </w:rPr>
              <w:t>ASGE</w:t>
            </w:r>
            <w:r w:rsidR="00FB5BA6">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19</w:t>
            </w:r>
            <w:r w:rsidR="00FB5BA6">
              <w:rPr>
                <w:rFonts w:ascii="Times New Roman" w:hAnsi="Times New Roman"/>
              </w:rPr>
              <w:fldChar w:fldCharType="end"/>
            </w:r>
          </w:p>
        </w:tc>
        <w:tc>
          <w:tcPr>
            <w:tcW w:w="5640" w:type="dxa"/>
          </w:tcPr>
          <w:p w14:paraId="045B7D84" w14:textId="77777777" w:rsidR="003E7B82" w:rsidRPr="005B6597" w:rsidRDefault="003E7B82" w:rsidP="007468D0">
            <w:pPr>
              <w:rPr>
                <w:rFonts w:ascii="Times New Roman" w:hAnsi="Times New Roman"/>
              </w:rPr>
            </w:pPr>
            <w:r w:rsidRPr="005B6597">
              <w:rPr>
                <w:rFonts w:ascii="Times New Roman" w:hAnsi="Times New Roman"/>
              </w:rPr>
              <w:t>We recommend anesthesia provider-administered sedation be considered for complex endoscopic procedures</w:t>
            </w:r>
          </w:p>
        </w:tc>
        <w:tc>
          <w:tcPr>
            <w:tcW w:w="1134" w:type="dxa"/>
          </w:tcPr>
          <w:p w14:paraId="44EADE96"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169EBB9" w14:textId="77777777" w:rsidR="003E7B82" w:rsidRPr="00975143" w:rsidRDefault="003E7B82" w:rsidP="007468D0">
            <w:pPr>
              <w:jc w:val="center"/>
              <w:rPr>
                <w:rFonts w:ascii="Times New Roman" w:hAnsi="Times New Roman"/>
              </w:rPr>
            </w:pPr>
            <w:r>
              <w:rPr>
                <w:rFonts w:ascii="Times New Roman" w:hAnsi="Times New Roman"/>
              </w:rPr>
              <w:t>Moderate</w:t>
            </w:r>
          </w:p>
        </w:tc>
      </w:tr>
      <w:tr w:rsidR="00FB5BA6" w:rsidRPr="00975143" w14:paraId="7F84D658" w14:textId="77777777" w:rsidTr="007468D0">
        <w:trPr>
          <w:trHeight w:val="41"/>
        </w:trPr>
        <w:tc>
          <w:tcPr>
            <w:tcW w:w="236" w:type="dxa"/>
            <w:vMerge/>
            <w:tcBorders>
              <w:right w:val="nil"/>
            </w:tcBorders>
          </w:tcPr>
          <w:p w14:paraId="1EA331F0" w14:textId="77777777" w:rsidR="003E7B82" w:rsidRPr="00975143" w:rsidRDefault="003E7B82" w:rsidP="007468D0">
            <w:pPr>
              <w:rPr>
                <w:rFonts w:ascii="Times New Roman" w:hAnsi="Times New Roman"/>
              </w:rPr>
            </w:pPr>
          </w:p>
        </w:tc>
        <w:tc>
          <w:tcPr>
            <w:tcW w:w="236" w:type="dxa"/>
            <w:vMerge/>
            <w:tcBorders>
              <w:left w:val="nil"/>
              <w:bottom w:val="single" w:sz="4" w:space="0" w:color="auto"/>
              <w:right w:val="nil"/>
            </w:tcBorders>
          </w:tcPr>
          <w:p w14:paraId="75BF7B2F" w14:textId="77777777" w:rsidR="003E7B82" w:rsidRPr="00975143" w:rsidRDefault="003E7B82" w:rsidP="007468D0">
            <w:pPr>
              <w:rPr>
                <w:rFonts w:ascii="Times New Roman" w:hAnsi="Times New Roman"/>
              </w:rPr>
            </w:pPr>
          </w:p>
        </w:tc>
        <w:tc>
          <w:tcPr>
            <w:tcW w:w="3067" w:type="dxa"/>
            <w:vMerge/>
            <w:tcBorders>
              <w:left w:val="nil"/>
              <w:bottom w:val="single" w:sz="4" w:space="0" w:color="auto"/>
            </w:tcBorders>
          </w:tcPr>
          <w:p w14:paraId="4DE5A05A" w14:textId="77777777" w:rsidR="003E7B82" w:rsidRDefault="003E7B82" w:rsidP="007468D0">
            <w:pPr>
              <w:rPr>
                <w:rFonts w:ascii="Times New Roman" w:hAnsi="Times New Roman"/>
              </w:rPr>
            </w:pPr>
          </w:p>
        </w:tc>
        <w:tc>
          <w:tcPr>
            <w:tcW w:w="1306" w:type="dxa"/>
          </w:tcPr>
          <w:p w14:paraId="7D457448" w14:textId="4802DA02"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6C8AFB52" w14:textId="77777777" w:rsidR="003E7B82" w:rsidRPr="005B6597" w:rsidRDefault="003E7B82" w:rsidP="007468D0">
            <w:pPr>
              <w:rPr>
                <w:rFonts w:ascii="Times New Roman" w:hAnsi="Times New Roman"/>
              </w:rPr>
            </w:pPr>
            <w:r w:rsidRPr="005B6597">
              <w:rPr>
                <w:rFonts w:ascii="Times New Roman" w:hAnsi="Times New Roman"/>
              </w:rPr>
              <w:t>Recommendations for anesthetic care during GI endoscopy: 1. Endoscopic procedures that are urgent, prolonged, or therapeutically complex subject to deep sedation or GA</w:t>
            </w:r>
          </w:p>
        </w:tc>
        <w:tc>
          <w:tcPr>
            <w:tcW w:w="1134" w:type="dxa"/>
          </w:tcPr>
          <w:p w14:paraId="2AD85AB9"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491D2E45"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6B59CE53" w14:textId="77777777" w:rsidTr="007468D0">
        <w:trPr>
          <w:trHeight w:val="33"/>
        </w:trPr>
        <w:tc>
          <w:tcPr>
            <w:tcW w:w="236" w:type="dxa"/>
            <w:vMerge w:val="restart"/>
            <w:tcBorders>
              <w:right w:val="nil"/>
            </w:tcBorders>
          </w:tcPr>
          <w:p w14:paraId="261FE089" w14:textId="77777777" w:rsidR="003E7B82" w:rsidRPr="00975143" w:rsidRDefault="003E7B82" w:rsidP="007468D0">
            <w:pPr>
              <w:rPr>
                <w:rFonts w:ascii="Times New Roman" w:hAnsi="Times New Roman"/>
              </w:rPr>
            </w:pPr>
          </w:p>
        </w:tc>
        <w:tc>
          <w:tcPr>
            <w:tcW w:w="236" w:type="dxa"/>
            <w:vMerge w:val="restart"/>
            <w:tcBorders>
              <w:left w:val="nil"/>
              <w:right w:val="nil"/>
            </w:tcBorders>
          </w:tcPr>
          <w:p w14:paraId="2FF5B745" w14:textId="77777777" w:rsidR="003E7B82" w:rsidRPr="00975143" w:rsidRDefault="003E7B82" w:rsidP="007468D0">
            <w:pPr>
              <w:rPr>
                <w:rFonts w:ascii="Times New Roman" w:hAnsi="Times New Roman"/>
              </w:rPr>
            </w:pPr>
          </w:p>
        </w:tc>
        <w:tc>
          <w:tcPr>
            <w:tcW w:w="3067" w:type="dxa"/>
            <w:vMerge w:val="restart"/>
            <w:tcBorders>
              <w:left w:val="nil"/>
            </w:tcBorders>
          </w:tcPr>
          <w:p w14:paraId="0084A132" w14:textId="77777777" w:rsidR="003E7B82" w:rsidRPr="00975143" w:rsidRDefault="003E7B82" w:rsidP="007468D0">
            <w:pPr>
              <w:rPr>
                <w:rFonts w:ascii="Times New Roman" w:hAnsi="Times New Roman"/>
              </w:rPr>
            </w:pPr>
            <w:r>
              <w:rPr>
                <w:rFonts w:ascii="Times New Roman" w:hAnsi="Times New Roman"/>
              </w:rPr>
              <w:t>Other risk factors</w:t>
            </w:r>
          </w:p>
        </w:tc>
        <w:tc>
          <w:tcPr>
            <w:tcW w:w="1306" w:type="dxa"/>
          </w:tcPr>
          <w:p w14:paraId="7B28A772" w14:textId="7E25DA34" w:rsidR="003E7B82" w:rsidRPr="00975143" w:rsidRDefault="003E7B82" w:rsidP="00F827EF">
            <w:pPr>
              <w:jc w:val="center"/>
              <w:rPr>
                <w:rFonts w:ascii="Times New Roman" w:hAnsi="Times New Roman"/>
              </w:rPr>
            </w:pPr>
            <w:r>
              <w:rPr>
                <w:rFonts w:ascii="Times New Roman" w:hAnsi="Times New Roman"/>
              </w:rPr>
              <w:t>AGA</w:t>
            </w:r>
            <w:r w:rsidR="00FB5BA6">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4</w:t>
            </w:r>
            <w:r w:rsidR="00FB5BA6">
              <w:rPr>
                <w:rFonts w:ascii="Times New Roman" w:hAnsi="Times New Roman"/>
              </w:rPr>
              <w:fldChar w:fldCharType="end"/>
            </w:r>
          </w:p>
        </w:tc>
        <w:tc>
          <w:tcPr>
            <w:tcW w:w="5640" w:type="dxa"/>
          </w:tcPr>
          <w:p w14:paraId="61ACA7AA" w14:textId="77777777" w:rsidR="003E7B82" w:rsidRPr="005B6597" w:rsidRDefault="003E7B82" w:rsidP="007468D0">
            <w:pPr>
              <w:rPr>
                <w:rFonts w:ascii="Times New Roman" w:hAnsi="Times New Roman"/>
              </w:rPr>
            </w:pPr>
            <w:r w:rsidRPr="005B6597">
              <w:rPr>
                <w:rFonts w:ascii="Times New Roman" w:hAnsi="Times New Roman"/>
              </w:rPr>
              <w:t>Other possible indications for an anesthesia specialist include patients with a history of alcohol or substance abuse, pregnancy, morbid obesity, neurologic or neuromuscular disorders, and patients who are uncooperative or delirious</w:t>
            </w:r>
          </w:p>
        </w:tc>
        <w:tc>
          <w:tcPr>
            <w:tcW w:w="1134" w:type="dxa"/>
          </w:tcPr>
          <w:p w14:paraId="37A915AD"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CB15D6B"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8B0F7B1" w14:textId="77777777" w:rsidTr="007468D0">
        <w:trPr>
          <w:trHeight w:val="33"/>
        </w:trPr>
        <w:tc>
          <w:tcPr>
            <w:tcW w:w="236" w:type="dxa"/>
            <w:vMerge/>
            <w:tcBorders>
              <w:right w:val="nil"/>
            </w:tcBorders>
          </w:tcPr>
          <w:p w14:paraId="6F4D3B1D" w14:textId="77777777" w:rsidR="003E7B82" w:rsidRPr="00975143" w:rsidRDefault="003E7B82" w:rsidP="007468D0">
            <w:pPr>
              <w:rPr>
                <w:rFonts w:ascii="Times New Roman" w:hAnsi="Times New Roman"/>
              </w:rPr>
            </w:pPr>
          </w:p>
        </w:tc>
        <w:tc>
          <w:tcPr>
            <w:tcW w:w="236" w:type="dxa"/>
            <w:vMerge/>
            <w:tcBorders>
              <w:left w:val="nil"/>
              <w:right w:val="nil"/>
            </w:tcBorders>
          </w:tcPr>
          <w:p w14:paraId="00E1B635" w14:textId="77777777" w:rsidR="003E7B82" w:rsidRPr="00975143" w:rsidRDefault="003E7B82" w:rsidP="007468D0">
            <w:pPr>
              <w:rPr>
                <w:rFonts w:ascii="Times New Roman" w:hAnsi="Times New Roman"/>
              </w:rPr>
            </w:pPr>
          </w:p>
        </w:tc>
        <w:tc>
          <w:tcPr>
            <w:tcW w:w="3067" w:type="dxa"/>
            <w:vMerge/>
            <w:tcBorders>
              <w:left w:val="nil"/>
            </w:tcBorders>
          </w:tcPr>
          <w:p w14:paraId="6E17CDAB" w14:textId="77777777" w:rsidR="003E7B82" w:rsidRDefault="003E7B82" w:rsidP="007468D0">
            <w:pPr>
              <w:rPr>
                <w:rFonts w:ascii="Times New Roman" w:hAnsi="Times New Roman"/>
              </w:rPr>
            </w:pPr>
          </w:p>
        </w:tc>
        <w:tc>
          <w:tcPr>
            <w:tcW w:w="1306" w:type="dxa"/>
          </w:tcPr>
          <w:p w14:paraId="2239FEBA" w14:textId="0E47BBDE" w:rsidR="003E7B82" w:rsidRPr="00975143" w:rsidRDefault="003E7B82"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B5BA6">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12</w:t>
            </w:r>
            <w:r w:rsidR="00FB5BA6">
              <w:rPr>
                <w:rFonts w:ascii="Times New Roman" w:hAnsi="Times New Roman"/>
              </w:rPr>
              <w:fldChar w:fldCharType="end"/>
            </w:r>
          </w:p>
        </w:tc>
        <w:tc>
          <w:tcPr>
            <w:tcW w:w="5640" w:type="dxa"/>
          </w:tcPr>
          <w:p w14:paraId="25EDF047" w14:textId="77777777" w:rsidR="003E7B82" w:rsidRPr="005B6597" w:rsidRDefault="003E7B82" w:rsidP="007468D0">
            <w:pPr>
              <w:rPr>
                <w:rFonts w:ascii="Times New Roman" w:hAnsi="Times New Roman"/>
              </w:rPr>
            </w:pPr>
            <w:r w:rsidRPr="005B6597">
              <w:rPr>
                <w:rFonts w:ascii="Times New Roman" w:hAnsi="Times New Roman"/>
              </w:rPr>
              <w:t>…in such cases, an anesthetist should be present for the care of the patient. These patients include…previous adverse events due to sedation, analgesia, or anesthesia</w:t>
            </w:r>
          </w:p>
        </w:tc>
        <w:tc>
          <w:tcPr>
            <w:tcW w:w="1134" w:type="dxa"/>
          </w:tcPr>
          <w:p w14:paraId="34278AF1"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6C0A0D6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01316808" w14:textId="77777777" w:rsidTr="007468D0">
        <w:trPr>
          <w:trHeight w:val="33"/>
        </w:trPr>
        <w:tc>
          <w:tcPr>
            <w:tcW w:w="236" w:type="dxa"/>
            <w:vMerge/>
            <w:tcBorders>
              <w:right w:val="nil"/>
            </w:tcBorders>
          </w:tcPr>
          <w:p w14:paraId="181B2209" w14:textId="77777777" w:rsidR="003E7B82" w:rsidRPr="00975143" w:rsidRDefault="003E7B82" w:rsidP="007468D0">
            <w:pPr>
              <w:rPr>
                <w:rFonts w:ascii="Times New Roman" w:hAnsi="Times New Roman"/>
              </w:rPr>
            </w:pPr>
          </w:p>
        </w:tc>
        <w:tc>
          <w:tcPr>
            <w:tcW w:w="236" w:type="dxa"/>
            <w:vMerge/>
            <w:tcBorders>
              <w:left w:val="nil"/>
              <w:right w:val="nil"/>
            </w:tcBorders>
          </w:tcPr>
          <w:p w14:paraId="63F579DA" w14:textId="77777777" w:rsidR="003E7B82" w:rsidRPr="00975143" w:rsidRDefault="003E7B82" w:rsidP="007468D0">
            <w:pPr>
              <w:rPr>
                <w:rFonts w:ascii="Times New Roman" w:hAnsi="Times New Roman"/>
              </w:rPr>
            </w:pPr>
          </w:p>
        </w:tc>
        <w:tc>
          <w:tcPr>
            <w:tcW w:w="3067" w:type="dxa"/>
            <w:vMerge/>
            <w:tcBorders>
              <w:left w:val="nil"/>
            </w:tcBorders>
          </w:tcPr>
          <w:p w14:paraId="5B507E14" w14:textId="77777777" w:rsidR="003E7B82" w:rsidRDefault="003E7B82" w:rsidP="007468D0">
            <w:pPr>
              <w:rPr>
                <w:rFonts w:ascii="Times New Roman" w:hAnsi="Times New Roman"/>
              </w:rPr>
            </w:pPr>
          </w:p>
        </w:tc>
        <w:tc>
          <w:tcPr>
            <w:tcW w:w="1306" w:type="dxa"/>
          </w:tcPr>
          <w:p w14:paraId="3A01B5F5" w14:textId="5CEE919C" w:rsidR="003E7B82" w:rsidRPr="00975143" w:rsidRDefault="003E7B82" w:rsidP="00F827EF">
            <w:pPr>
              <w:jc w:val="center"/>
              <w:rPr>
                <w:rFonts w:ascii="Times New Roman" w:hAnsi="Times New Roman"/>
              </w:rPr>
            </w:pPr>
            <w:r>
              <w:rPr>
                <w:rFonts w:ascii="Times New Roman" w:hAnsi="Times New Roman"/>
              </w:rPr>
              <w:t>ASGE</w:t>
            </w:r>
            <w:r w:rsidR="00FB5BA6">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19</w:t>
            </w:r>
            <w:r w:rsidR="00FB5BA6">
              <w:rPr>
                <w:rFonts w:ascii="Times New Roman" w:hAnsi="Times New Roman"/>
              </w:rPr>
              <w:fldChar w:fldCharType="end"/>
            </w:r>
          </w:p>
        </w:tc>
        <w:tc>
          <w:tcPr>
            <w:tcW w:w="5640" w:type="dxa"/>
          </w:tcPr>
          <w:p w14:paraId="6EAE5909" w14:textId="77777777" w:rsidR="003E7B82" w:rsidRPr="005B6597" w:rsidRDefault="003E7B82" w:rsidP="007468D0">
            <w:pPr>
              <w:rPr>
                <w:rFonts w:ascii="Times New Roman" w:hAnsi="Times New Roman"/>
              </w:rPr>
            </w:pPr>
            <w:r w:rsidRPr="005B6597">
              <w:rPr>
                <w:rFonts w:ascii="Times New Roman" w:hAnsi="Times New Roman"/>
              </w:rPr>
              <w:t>Anesthesia provider assistance should be considered in the following situations: …anticipated intolerance to standard sedatives</w:t>
            </w:r>
          </w:p>
        </w:tc>
        <w:tc>
          <w:tcPr>
            <w:tcW w:w="1134" w:type="dxa"/>
          </w:tcPr>
          <w:p w14:paraId="319A90B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11AEFD20"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350FDC2" w14:textId="77777777" w:rsidTr="007468D0">
        <w:trPr>
          <w:trHeight w:val="33"/>
        </w:trPr>
        <w:tc>
          <w:tcPr>
            <w:tcW w:w="236" w:type="dxa"/>
            <w:vMerge/>
            <w:tcBorders>
              <w:right w:val="nil"/>
            </w:tcBorders>
          </w:tcPr>
          <w:p w14:paraId="5F709F3F" w14:textId="77777777" w:rsidR="003E7B82" w:rsidRPr="00975143" w:rsidRDefault="003E7B82" w:rsidP="007468D0">
            <w:pPr>
              <w:rPr>
                <w:rFonts w:ascii="Times New Roman" w:hAnsi="Times New Roman"/>
              </w:rPr>
            </w:pPr>
          </w:p>
        </w:tc>
        <w:tc>
          <w:tcPr>
            <w:tcW w:w="236" w:type="dxa"/>
            <w:vMerge/>
            <w:tcBorders>
              <w:left w:val="nil"/>
              <w:right w:val="nil"/>
            </w:tcBorders>
          </w:tcPr>
          <w:p w14:paraId="7E9A1165" w14:textId="77777777" w:rsidR="003E7B82" w:rsidRPr="00975143" w:rsidRDefault="003E7B82" w:rsidP="007468D0">
            <w:pPr>
              <w:rPr>
                <w:rFonts w:ascii="Times New Roman" w:hAnsi="Times New Roman"/>
              </w:rPr>
            </w:pPr>
          </w:p>
        </w:tc>
        <w:tc>
          <w:tcPr>
            <w:tcW w:w="3067" w:type="dxa"/>
            <w:vMerge/>
            <w:tcBorders>
              <w:left w:val="nil"/>
            </w:tcBorders>
          </w:tcPr>
          <w:p w14:paraId="779A4F5E" w14:textId="77777777" w:rsidR="003E7B82" w:rsidRDefault="003E7B82" w:rsidP="007468D0">
            <w:pPr>
              <w:rPr>
                <w:rFonts w:ascii="Times New Roman" w:hAnsi="Times New Roman"/>
              </w:rPr>
            </w:pPr>
          </w:p>
        </w:tc>
        <w:tc>
          <w:tcPr>
            <w:tcW w:w="1306" w:type="dxa"/>
          </w:tcPr>
          <w:p w14:paraId="75E3B6C4" w14:textId="479FD4F8" w:rsidR="003E7B82" w:rsidRPr="00975143" w:rsidRDefault="003E7B82" w:rsidP="00F827EF">
            <w:pPr>
              <w:jc w:val="center"/>
              <w:rPr>
                <w:rFonts w:ascii="Times New Roman" w:hAnsi="Times New Roman"/>
              </w:rPr>
            </w:pPr>
            <w:r>
              <w:rPr>
                <w:rFonts w:ascii="Times New Roman" w:hAnsi="Times New Roman"/>
              </w:rPr>
              <w:t>SS</w:t>
            </w:r>
            <w:r w:rsidR="00FB5BA6">
              <w:rPr>
                <w:rFonts w:ascii="Times New Roman" w:hAnsi="Times New Roman"/>
              </w:rPr>
              <w:t>GE</w:t>
            </w:r>
            <w:r w:rsidR="00FB5BA6">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16</w:t>
            </w:r>
            <w:r w:rsidR="00FB5BA6">
              <w:rPr>
                <w:rFonts w:ascii="Times New Roman" w:hAnsi="Times New Roman"/>
              </w:rPr>
              <w:fldChar w:fldCharType="end"/>
            </w:r>
          </w:p>
        </w:tc>
        <w:tc>
          <w:tcPr>
            <w:tcW w:w="5640" w:type="dxa"/>
          </w:tcPr>
          <w:p w14:paraId="3BE77384" w14:textId="77777777" w:rsidR="003E7B82" w:rsidRPr="005B6597" w:rsidRDefault="003E7B82" w:rsidP="007468D0">
            <w:pPr>
              <w:rPr>
                <w:rFonts w:ascii="Times New Roman" w:hAnsi="Times New Roman"/>
              </w:rPr>
            </w:pPr>
            <w:r w:rsidRPr="005B6597">
              <w:rPr>
                <w:rFonts w:ascii="Times New Roman" w:hAnsi="Times New Roman"/>
              </w:rPr>
              <w:t>Recommendations for anesthetic care during GI endoscopy: 2. Intolerance, paradoxical reactions or allergy to standard sedation schedules</w:t>
            </w:r>
          </w:p>
        </w:tc>
        <w:tc>
          <w:tcPr>
            <w:tcW w:w="1134" w:type="dxa"/>
          </w:tcPr>
          <w:p w14:paraId="3947619A"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027811D6" w14:textId="77777777" w:rsidR="003E7B82" w:rsidRPr="00975143" w:rsidRDefault="003E7B82" w:rsidP="007468D0">
            <w:pPr>
              <w:jc w:val="center"/>
              <w:rPr>
                <w:rFonts w:ascii="Times New Roman" w:hAnsi="Times New Roman"/>
              </w:rPr>
            </w:pPr>
            <w:r>
              <w:rPr>
                <w:rFonts w:ascii="Times New Roman" w:hAnsi="Times New Roman"/>
              </w:rPr>
              <w:t>-</w:t>
            </w:r>
          </w:p>
        </w:tc>
      </w:tr>
      <w:tr w:rsidR="00FB5BA6" w:rsidRPr="00975143" w14:paraId="5F8F05ED" w14:textId="77777777" w:rsidTr="007468D0">
        <w:trPr>
          <w:trHeight w:val="33"/>
        </w:trPr>
        <w:tc>
          <w:tcPr>
            <w:tcW w:w="236" w:type="dxa"/>
            <w:vMerge/>
            <w:tcBorders>
              <w:right w:val="nil"/>
            </w:tcBorders>
          </w:tcPr>
          <w:p w14:paraId="6523CC1A" w14:textId="77777777" w:rsidR="003E7B82" w:rsidRPr="00975143" w:rsidRDefault="003E7B82" w:rsidP="007468D0">
            <w:pPr>
              <w:rPr>
                <w:rFonts w:ascii="Times New Roman" w:hAnsi="Times New Roman"/>
              </w:rPr>
            </w:pPr>
          </w:p>
        </w:tc>
        <w:tc>
          <w:tcPr>
            <w:tcW w:w="236" w:type="dxa"/>
            <w:vMerge/>
            <w:tcBorders>
              <w:left w:val="nil"/>
              <w:right w:val="nil"/>
            </w:tcBorders>
          </w:tcPr>
          <w:p w14:paraId="2959DD02" w14:textId="77777777" w:rsidR="003E7B82" w:rsidRPr="00975143" w:rsidRDefault="003E7B82" w:rsidP="007468D0">
            <w:pPr>
              <w:rPr>
                <w:rFonts w:ascii="Times New Roman" w:hAnsi="Times New Roman"/>
              </w:rPr>
            </w:pPr>
          </w:p>
        </w:tc>
        <w:tc>
          <w:tcPr>
            <w:tcW w:w="3067" w:type="dxa"/>
            <w:vMerge/>
            <w:tcBorders>
              <w:left w:val="nil"/>
            </w:tcBorders>
          </w:tcPr>
          <w:p w14:paraId="77806E37" w14:textId="77777777" w:rsidR="003E7B82" w:rsidRDefault="003E7B82" w:rsidP="007468D0">
            <w:pPr>
              <w:rPr>
                <w:rFonts w:ascii="Times New Roman" w:hAnsi="Times New Roman"/>
              </w:rPr>
            </w:pPr>
          </w:p>
        </w:tc>
        <w:tc>
          <w:tcPr>
            <w:tcW w:w="1306" w:type="dxa"/>
          </w:tcPr>
          <w:p w14:paraId="151121AE" w14:textId="363AE594" w:rsidR="003E7B82" w:rsidRPr="00975143" w:rsidRDefault="003E7B82" w:rsidP="00F827EF">
            <w:pPr>
              <w:jc w:val="center"/>
              <w:rPr>
                <w:rFonts w:ascii="Times New Roman" w:hAnsi="Times New Roman"/>
              </w:rPr>
            </w:pPr>
            <w:r>
              <w:rPr>
                <w:rFonts w:ascii="Times New Roman" w:hAnsi="Times New Roman"/>
              </w:rPr>
              <w:t>BSG</w:t>
            </w:r>
            <w:r w:rsidR="00FB5BA6">
              <w:rPr>
                <w:rFonts w:ascii="Times New Roman" w:hAnsi="Times New Roman"/>
              </w:rPr>
              <w:fldChar w:fldCharType="begin"/>
            </w:r>
            <w:r w:rsidR="00F827EF">
              <w:rPr>
                <w:rFonts w:ascii="Times New Roman" w:hAnsi="Times New Roman"/>
              </w:rPr>
              <w:instrText xml:space="preserve"> ADDIN EN.CITE &lt;EndNote&gt;&lt;Cite&gt;&lt;Author&gt;Green J&lt;/Author&gt;&lt;Year&gt;2006&lt;/Year&gt;&lt;RecNum&gt;2&lt;/RecNum&gt;&lt;DisplayText&gt;&lt;style face="superscript"&gt;2&lt;/style&gt;&lt;/DisplayText&gt;&lt;record&gt;&lt;rec-number&gt;2&lt;/rec-number&gt;&lt;foreign-keys&gt;&lt;key app="EN" db-id="fv2ff5vs8fvpr4etzf0ps0zt2veefrd2pw00" timestamp="1563462766"&gt;2&lt;/key&gt;&lt;/foreign-keys&gt;&lt;ref-type name="Web Page"&gt;12&lt;/ref-type&gt;&lt;contributors&gt;&lt;authors&gt;&lt;author&gt;Green J, &lt;/author&gt;&lt;/authors&gt;&lt;/contributors&gt;&lt;titles&gt;&lt;title&gt;British Society of Gastroenterology. Complications of gastrointestinal endoscopy&lt;/title&gt;&lt;/titles&gt;&lt;dates&gt;&lt;year&gt;2006&lt;/year&gt;&lt;/dates&gt;&lt;publisher&gt;British Society of Gastroenterology &lt;/publisher&gt;&lt;urls&gt;&lt;related-urls&gt;&lt;url&gt;http://www.bsg.org.uk/pdf_word_docs/complications.pdf&lt;/url&gt;&lt;/related-urls&gt;&lt;/urls&gt;&lt;/record&gt;&lt;/Cite&gt;&lt;/EndNote&gt;</w:instrText>
            </w:r>
            <w:r w:rsidR="00FB5BA6">
              <w:rPr>
                <w:rFonts w:ascii="Times New Roman" w:hAnsi="Times New Roman"/>
              </w:rPr>
              <w:fldChar w:fldCharType="separate"/>
            </w:r>
            <w:r w:rsidR="00F827EF" w:rsidRPr="00F827EF">
              <w:rPr>
                <w:rFonts w:ascii="Times New Roman" w:hAnsi="Times New Roman"/>
                <w:noProof/>
                <w:vertAlign w:val="superscript"/>
              </w:rPr>
              <w:t>2</w:t>
            </w:r>
            <w:r w:rsidR="00FB5BA6">
              <w:rPr>
                <w:rFonts w:ascii="Times New Roman" w:hAnsi="Times New Roman"/>
              </w:rPr>
              <w:fldChar w:fldCharType="end"/>
            </w:r>
          </w:p>
        </w:tc>
        <w:tc>
          <w:tcPr>
            <w:tcW w:w="5640" w:type="dxa"/>
          </w:tcPr>
          <w:p w14:paraId="4D45C0B0" w14:textId="77777777" w:rsidR="003E7B82" w:rsidRPr="005B6597" w:rsidRDefault="003E7B82" w:rsidP="007468D0">
            <w:pPr>
              <w:rPr>
                <w:rFonts w:ascii="Times New Roman" w:hAnsi="Times New Roman"/>
              </w:rPr>
            </w:pPr>
            <w:r w:rsidRPr="005B6597">
              <w:rPr>
                <w:rFonts w:ascii="Times New Roman" w:hAnsi="Times New Roman"/>
              </w:rPr>
              <w:t>Patients requiring anesthetic support in the GI endoscopy unit (elective cases): patients with severe learning difficulties; patients in whom sedation has previously failed (or is likely to fail) e.g. certain alcoholic or drug addicted patients who may prove difficult to sedate and/or have poor venous access; phobic or uncooperative patients who insist on being ‘put to sleep’</w:t>
            </w:r>
          </w:p>
        </w:tc>
        <w:tc>
          <w:tcPr>
            <w:tcW w:w="1134" w:type="dxa"/>
          </w:tcPr>
          <w:p w14:paraId="07FE0DC9" w14:textId="77777777" w:rsidR="003E7B82" w:rsidRPr="00975143" w:rsidRDefault="003E7B82" w:rsidP="007468D0">
            <w:pPr>
              <w:jc w:val="center"/>
              <w:rPr>
                <w:rFonts w:ascii="Times New Roman" w:hAnsi="Times New Roman"/>
              </w:rPr>
            </w:pPr>
            <w:r>
              <w:rPr>
                <w:rFonts w:ascii="Times New Roman" w:hAnsi="Times New Roman"/>
              </w:rPr>
              <w:t>-</w:t>
            </w:r>
          </w:p>
        </w:tc>
        <w:tc>
          <w:tcPr>
            <w:tcW w:w="1331" w:type="dxa"/>
          </w:tcPr>
          <w:p w14:paraId="38639670" w14:textId="77777777" w:rsidR="003E7B82" w:rsidRPr="00975143" w:rsidRDefault="003E7B82" w:rsidP="007468D0">
            <w:pPr>
              <w:jc w:val="center"/>
              <w:rPr>
                <w:rFonts w:ascii="Times New Roman" w:hAnsi="Times New Roman"/>
              </w:rPr>
            </w:pPr>
            <w:r>
              <w:rPr>
                <w:rFonts w:ascii="Times New Roman" w:hAnsi="Times New Roman"/>
              </w:rPr>
              <w:t>-</w:t>
            </w:r>
          </w:p>
        </w:tc>
      </w:tr>
    </w:tbl>
    <w:p w14:paraId="0CE33AA1" w14:textId="70FEEBD8" w:rsidR="000C0C00" w:rsidRDefault="001F0B6C" w:rsidP="001F0B6C">
      <w:pPr>
        <w:rPr>
          <w:rFonts w:ascii="Times New Roman" w:hAnsi="Times New Roman" w:cs="Times New Roman"/>
          <w:lang w:val="en-CA"/>
        </w:rPr>
      </w:pPr>
      <w:r w:rsidRPr="00CD0A53">
        <w:rPr>
          <w:rFonts w:ascii="Times New Roman" w:hAnsi="Times New Roman" w:cs="Times New Roman"/>
          <w:color w:val="000000"/>
          <w:sz w:val="20"/>
          <w:szCs w:val="20"/>
        </w:rPr>
        <w:t>ACG = American College of Gastroenterology; AGA = American Gastroenterological Association; ASGE = American Society for Gastrointestinal Endoscopy; ASGH = Austrian Society of Gastroenterology and Hepatology; BSG = British Society of Gastroenterology; CAG = Canadian Association of Gastroenterology; CCO = Cancer Care Ontario; CSGNA = Canadian Society of Gastroenterology Nurses and Associations; DSRP</w:t>
      </w:r>
      <w:bookmarkStart w:id="0" w:name="_GoBack"/>
      <w:r w:rsidRPr="00CD0A53">
        <w:rPr>
          <w:rFonts w:ascii="Times New Roman" w:hAnsi="Times New Roman" w:cs="Times New Roman"/>
          <w:color w:val="000000"/>
          <w:sz w:val="20"/>
          <w:szCs w:val="20"/>
        </w:rPr>
        <w:t>GSA</w:t>
      </w:r>
      <w:bookmarkEnd w:id="0"/>
      <w:r w:rsidRPr="00CD0A53">
        <w:rPr>
          <w:rFonts w:ascii="Times New Roman" w:hAnsi="Times New Roman" w:cs="Times New Roman"/>
          <w:color w:val="000000"/>
          <w:sz w:val="20"/>
          <w:szCs w:val="20"/>
        </w:rPr>
        <w:t xml:space="preserve"> = Danish Secretariat for Reference Programmes for Gastroenterology, Surgery and Anaesthetics; EC = European Commission; ESGE = European Society of Gastrointestinal Endoscopy; ESGENA = European Society of Gastrointestinal Endoscopy Nurses and Associates; FSDE = French Society of Digestive Endoscopy; G</w:t>
      </w:r>
      <w:r w:rsidR="00AB29C1">
        <w:rPr>
          <w:rFonts w:ascii="Times New Roman" w:hAnsi="Times New Roman" w:cs="Times New Roman"/>
          <w:color w:val="000000"/>
          <w:sz w:val="20"/>
          <w:szCs w:val="20"/>
        </w:rPr>
        <w:t>E</w:t>
      </w:r>
      <w:r w:rsidRPr="00CD0A53">
        <w:rPr>
          <w:rFonts w:ascii="Times New Roman" w:hAnsi="Times New Roman" w:cs="Times New Roman"/>
          <w:color w:val="000000"/>
          <w:sz w:val="20"/>
          <w:szCs w:val="20"/>
        </w:rPr>
        <w:t>SA = Gastroenterological Society of Australia; GSGDMD = German Society for Gastroenterology, Digestive and Metabolic Diseases; ISDE = Italian Society of Digestive Endoscopy; JAG = Joint Advisory Group; SAGES = Society of American Gastrointestinal and Endoscopic Surgeons; SGNA = Society of Gastroenterology Nurses and Associates; SSGE = Spanish Socie</w:t>
      </w:r>
      <w:r>
        <w:rPr>
          <w:rFonts w:ascii="Times New Roman" w:hAnsi="Times New Roman" w:cs="Times New Roman"/>
          <w:color w:val="000000"/>
          <w:sz w:val="20"/>
          <w:szCs w:val="20"/>
        </w:rPr>
        <w:t>ty of Gastrointestinal Endoscopy</w:t>
      </w:r>
    </w:p>
    <w:p w14:paraId="100255A7" w14:textId="77777777" w:rsidR="000C0C00" w:rsidRDefault="000C0C00">
      <w:pPr>
        <w:rPr>
          <w:rFonts w:ascii="Times New Roman" w:hAnsi="Times New Roman" w:cs="Times New Roman"/>
          <w:lang w:val="en-CA"/>
        </w:rPr>
      </w:pPr>
      <w:r>
        <w:rPr>
          <w:rFonts w:ascii="Times New Roman" w:hAnsi="Times New Roman" w:cs="Times New Roman"/>
          <w:lang w:val="en-CA"/>
        </w:rPr>
        <w:br w:type="page"/>
      </w:r>
    </w:p>
    <w:p w14:paraId="16D5C95A" w14:textId="62EACEEF" w:rsidR="003E7B82" w:rsidRDefault="000C0C00" w:rsidP="000B2644">
      <w:pPr>
        <w:spacing w:line="480" w:lineRule="auto"/>
        <w:rPr>
          <w:rFonts w:ascii="Times New Roman" w:hAnsi="Times New Roman" w:cs="Times New Roman"/>
          <w:lang w:val="en-CA"/>
        </w:rPr>
      </w:pPr>
      <w:r>
        <w:rPr>
          <w:rFonts w:ascii="Times New Roman" w:hAnsi="Times New Roman" w:cs="Times New Roman"/>
          <w:b/>
          <w:lang w:val="en-CA"/>
        </w:rPr>
        <w:lastRenderedPageBreak/>
        <w:t xml:space="preserve">Supplemental Table </w:t>
      </w:r>
      <w:r w:rsidR="00E00655">
        <w:rPr>
          <w:rFonts w:ascii="Times New Roman" w:hAnsi="Times New Roman" w:cs="Times New Roman"/>
          <w:b/>
          <w:lang w:val="en-CA"/>
        </w:rPr>
        <w:t>3</w:t>
      </w:r>
      <w:r>
        <w:rPr>
          <w:rFonts w:ascii="Times New Roman" w:hAnsi="Times New Roman" w:cs="Times New Roman"/>
          <w:b/>
          <w:lang w:val="en-CA"/>
        </w:rPr>
        <w:t>.</w:t>
      </w:r>
      <w:r>
        <w:rPr>
          <w:rFonts w:ascii="Times New Roman" w:hAnsi="Times New Roman" w:cs="Times New Roman"/>
          <w:lang w:val="en-CA"/>
        </w:rPr>
        <w:t xml:space="preserve"> Recommendations for individuals responsible for monitoring sedated patients</w:t>
      </w:r>
    </w:p>
    <w:tbl>
      <w:tblPr>
        <w:tblStyle w:val="TableGrid"/>
        <w:tblW w:w="0" w:type="auto"/>
        <w:tblLook w:val="04A0" w:firstRow="1" w:lastRow="0" w:firstColumn="1" w:lastColumn="0" w:noHBand="0" w:noVBand="1"/>
      </w:tblPr>
      <w:tblGrid>
        <w:gridCol w:w="236"/>
        <w:gridCol w:w="3565"/>
        <w:gridCol w:w="1327"/>
        <w:gridCol w:w="5759"/>
        <w:gridCol w:w="1016"/>
        <w:gridCol w:w="1047"/>
      </w:tblGrid>
      <w:tr w:rsidR="00F32521" w:rsidRPr="0031458A" w14:paraId="7075101A" w14:textId="77777777" w:rsidTr="001F0B6C">
        <w:trPr>
          <w:tblHeader/>
        </w:trPr>
        <w:tc>
          <w:tcPr>
            <w:tcW w:w="3801" w:type="dxa"/>
            <w:gridSpan w:val="2"/>
            <w:shd w:val="clear" w:color="auto" w:fill="001F60"/>
            <w:vAlign w:val="bottom"/>
          </w:tcPr>
          <w:p w14:paraId="6B1F47B0" w14:textId="77777777" w:rsidR="000C0C00" w:rsidRPr="0031458A" w:rsidRDefault="000C0C00" w:rsidP="000C0C00">
            <w:pPr>
              <w:rPr>
                <w:rFonts w:ascii="Times New Roman" w:hAnsi="Times New Roman"/>
                <w:b/>
              </w:rPr>
            </w:pPr>
            <w:r w:rsidRPr="0031458A">
              <w:rPr>
                <w:rFonts w:ascii="Times New Roman" w:hAnsi="Times New Roman"/>
                <w:b/>
              </w:rPr>
              <w:t>Subject</w:t>
            </w:r>
          </w:p>
        </w:tc>
        <w:tc>
          <w:tcPr>
            <w:tcW w:w="1327" w:type="dxa"/>
            <w:shd w:val="clear" w:color="auto" w:fill="001F60"/>
            <w:vAlign w:val="bottom"/>
          </w:tcPr>
          <w:p w14:paraId="2A0E2C6A" w14:textId="77777777" w:rsidR="000C0C00" w:rsidRPr="0031458A" w:rsidRDefault="000C0C00" w:rsidP="000C0C00">
            <w:pPr>
              <w:jc w:val="center"/>
              <w:rPr>
                <w:rFonts w:ascii="Times New Roman" w:hAnsi="Times New Roman"/>
                <w:b/>
              </w:rPr>
            </w:pPr>
            <w:r w:rsidRPr="0031458A">
              <w:rPr>
                <w:rFonts w:ascii="Times New Roman" w:hAnsi="Times New Roman"/>
                <w:b/>
              </w:rPr>
              <w:t>Document</w:t>
            </w:r>
          </w:p>
        </w:tc>
        <w:tc>
          <w:tcPr>
            <w:tcW w:w="5759" w:type="dxa"/>
            <w:shd w:val="clear" w:color="auto" w:fill="001F60"/>
            <w:vAlign w:val="bottom"/>
          </w:tcPr>
          <w:p w14:paraId="7CCAB38C" w14:textId="3301071A" w:rsidR="000C0C00" w:rsidRPr="0031458A" w:rsidRDefault="001F0B6C" w:rsidP="000C0C00">
            <w:pPr>
              <w:jc w:val="center"/>
              <w:rPr>
                <w:rFonts w:ascii="Times New Roman" w:hAnsi="Times New Roman"/>
                <w:b/>
              </w:rPr>
            </w:pPr>
            <w:r>
              <w:rPr>
                <w:rFonts w:ascii="Times New Roman" w:hAnsi="Times New Roman"/>
                <w:b/>
              </w:rPr>
              <w:t>Recommendation or Statement (</w:t>
            </w:r>
            <w:r w:rsidR="000C0C00" w:rsidRPr="0031458A">
              <w:rPr>
                <w:rFonts w:ascii="Times New Roman" w:hAnsi="Times New Roman"/>
                <w:b/>
              </w:rPr>
              <w:t>Quote</w:t>
            </w:r>
            <w:r>
              <w:rPr>
                <w:rFonts w:ascii="Times New Roman" w:hAnsi="Times New Roman"/>
                <w:b/>
              </w:rPr>
              <w:t>)</w:t>
            </w:r>
          </w:p>
        </w:tc>
        <w:tc>
          <w:tcPr>
            <w:tcW w:w="1016" w:type="dxa"/>
            <w:shd w:val="clear" w:color="auto" w:fill="001F60"/>
            <w:vAlign w:val="bottom"/>
          </w:tcPr>
          <w:p w14:paraId="07570849" w14:textId="77777777" w:rsidR="000C0C00" w:rsidRPr="0031458A" w:rsidRDefault="000C0C00" w:rsidP="000C0C00">
            <w:pPr>
              <w:jc w:val="center"/>
              <w:rPr>
                <w:rFonts w:ascii="Times New Roman" w:hAnsi="Times New Roman"/>
                <w:b/>
              </w:rPr>
            </w:pPr>
            <w:r w:rsidRPr="0031458A">
              <w:rPr>
                <w:rFonts w:ascii="Times New Roman" w:hAnsi="Times New Roman"/>
                <w:b/>
              </w:rPr>
              <w:t>Strength</w:t>
            </w:r>
          </w:p>
        </w:tc>
        <w:tc>
          <w:tcPr>
            <w:tcW w:w="1047" w:type="dxa"/>
            <w:shd w:val="clear" w:color="auto" w:fill="001F60"/>
            <w:vAlign w:val="bottom"/>
          </w:tcPr>
          <w:p w14:paraId="30E586E7" w14:textId="77777777" w:rsidR="000C0C00" w:rsidRPr="0031458A" w:rsidRDefault="000C0C00" w:rsidP="000C0C00">
            <w:pPr>
              <w:jc w:val="center"/>
              <w:rPr>
                <w:rFonts w:ascii="Times New Roman" w:hAnsi="Times New Roman"/>
                <w:b/>
              </w:rPr>
            </w:pPr>
            <w:r w:rsidRPr="0031458A">
              <w:rPr>
                <w:rFonts w:ascii="Times New Roman" w:hAnsi="Times New Roman"/>
                <w:b/>
              </w:rPr>
              <w:t>Level of Evidence</w:t>
            </w:r>
          </w:p>
        </w:tc>
      </w:tr>
      <w:tr w:rsidR="000C0C00" w:rsidRPr="0031458A" w14:paraId="16EFE1DF" w14:textId="77777777" w:rsidTr="000C0C00">
        <w:tc>
          <w:tcPr>
            <w:tcW w:w="12950" w:type="dxa"/>
            <w:gridSpan w:val="6"/>
            <w:shd w:val="clear" w:color="auto" w:fill="B4C6E6"/>
          </w:tcPr>
          <w:p w14:paraId="55F79A86" w14:textId="77777777" w:rsidR="000C0C00" w:rsidRPr="0031458A" w:rsidRDefault="000C0C00" w:rsidP="000C0C00">
            <w:pPr>
              <w:rPr>
                <w:rFonts w:ascii="Times New Roman" w:hAnsi="Times New Roman"/>
              </w:rPr>
            </w:pPr>
            <w:r>
              <w:rPr>
                <w:rFonts w:ascii="Times New Roman" w:hAnsi="Times New Roman"/>
                <w:i/>
              </w:rPr>
              <w:t>Moderate sedation</w:t>
            </w:r>
          </w:p>
        </w:tc>
      </w:tr>
      <w:tr w:rsidR="00F32521" w:rsidRPr="0031458A" w14:paraId="1880CBEF" w14:textId="77777777" w:rsidTr="000C0C00">
        <w:tc>
          <w:tcPr>
            <w:tcW w:w="236" w:type="dxa"/>
            <w:tcBorders>
              <w:right w:val="nil"/>
            </w:tcBorders>
          </w:tcPr>
          <w:p w14:paraId="0BB8DDAA" w14:textId="77777777" w:rsidR="000C0C00" w:rsidRPr="0031458A" w:rsidRDefault="000C0C00" w:rsidP="000C0C00">
            <w:pPr>
              <w:rPr>
                <w:rFonts w:ascii="Times New Roman" w:hAnsi="Times New Roman"/>
              </w:rPr>
            </w:pPr>
          </w:p>
        </w:tc>
        <w:tc>
          <w:tcPr>
            <w:tcW w:w="3565" w:type="dxa"/>
            <w:tcBorders>
              <w:left w:val="nil"/>
            </w:tcBorders>
          </w:tcPr>
          <w:p w14:paraId="4E1C7855" w14:textId="77777777" w:rsidR="000C0C00" w:rsidRPr="0031458A" w:rsidRDefault="000C0C00" w:rsidP="000C0C00">
            <w:pPr>
              <w:rPr>
                <w:rFonts w:ascii="Times New Roman" w:hAnsi="Times New Roman"/>
              </w:rPr>
            </w:pPr>
            <w:r>
              <w:rPr>
                <w:rFonts w:ascii="Times New Roman" w:hAnsi="Times New Roman"/>
              </w:rPr>
              <w:t>There should be two individuals in the endoscopy suite during moderate sedation</w:t>
            </w:r>
          </w:p>
        </w:tc>
        <w:tc>
          <w:tcPr>
            <w:tcW w:w="1327" w:type="dxa"/>
          </w:tcPr>
          <w:p w14:paraId="354129D9" w14:textId="2B0F1CFA" w:rsidR="000C0C00" w:rsidRPr="0031458A" w:rsidRDefault="000C0C00" w:rsidP="00F827EF">
            <w:pPr>
              <w:jc w:val="center"/>
              <w:rPr>
                <w:rFonts w:ascii="Times New Roman" w:hAnsi="Times New Roman"/>
              </w:rPr>
            </w:pPr>
            <w:r>
              <w:rPr>
                <w:rFonts w:ascii="Times New Roman" w:hAnsi="Times New Roman"/>
              </w:rPr>
              <w:t>CSGNA</w:t>
            </w:r>
            <w:r w:rsidR="00F32521">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25</w:t>
            </w:r>
            <w:r w:rsidR="00F32521">
              <w:rPr>
                <w:rFonts w:ascii="Times New Roman" w:hAnsi="Times New Roman"/>
              </w:rPr>
              <w:fldChar w:fldCharType="end"/>
            </w:r>
          </w:p>
        </w:tc>
        <w:tc>
          <w:tcPr>
            <w:tcW w:w="5759" w:type="dxa"/>
          </w:tcPr>
          <w:p w14:paraId="1FEF42ED" w14:textId="77777777" w:rsidR="000C0C00" w:rsidRPr="0031458A" w:rsidRDefault="000C0C00" w:rsidP="000C0C00">
            <w:pPr>
              <w:rPr>
                <w:rFonts w:ascii="Times New Roman" w:hAnsi="Times New Roman"/>
              </w:rPr>
            </w:pPr>
            <w:r>
              <w:rPr>
                <w:rFonts w:ascii="Times New Roman" w:hAnsi="Times New Roman"/>
              </w:rPr>
              <w:t>If a moderate sedation level is achieved for the procedure, two health professionals are recommended in the endoscopy suite</w:t>
            </w:r>
          </w:p>
        </w:tc>
        <w:tc>
          <w:tcPr>
            <w:tcW w:w="1016" w:type="dxa"/>
          </w:tcPr>
          <w:p w14:paraId="38E73073"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83A8804"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306D2687" w14:textId="77777777" w:rsidTr="000C0C00">
        <w:trPr>
          <w:trHeight w:val="110"/>
        </w:trPr>
        <w:tc>
          <w:tcPr>
            <w:tcW w:w="236" w:type="dxa"/>
            <w:vMerge w:val="restart"/>
            <w:tcBorders>
              <w:right w:val="nil"/>
            </w:tcBorders>
          </w:tcPr>
          <w:p w14:paraId="201C586F" w14:textId="77777777" w:rsidR="000C0C00" w:rsidRPr="0031458A" w:rsidRDefault="000C0C00" w:rsidP="000C0C00">
            <w:pPr>
              <w:rPr>
                <w:rFonts w:ascii="Times New Roman" w:hAnsi="Times New Roman"/>
              </w:rPr>
            </w:pPr>
          </w:p>
        </w:tc>
        <w:tc>
          <w:tcPr>
            <w:tcW w:w="3565" w:type="dxa"/>
            <w:vMerge w:val="restart"/>
            <w:tcBorders>
              <w:left w:val="nil"/>
            </w:tcBorders>
          </w:tcPr>
          <w:p w14:paraId="7A794E2C" w14:textId="77777777" w:rsidR="000C0C00" w:rsidRDefault="000C0C00" w:rsidP="000C0C00">
            <w:pPr>
              <w:rPr>
                <w:rFonts w:ascii="Times New Roman" w:hAnsi="Times New Roman"/>
              </w:rPr>
            </w:pPr>
            <w:r>
              <w:rPr>
                <w:rFonts w:ascii="Times New Roman" w:hAnsi="Times New Roman"/>
              </w:rPr>
              <w:t>A single nurse can monitor a moderately sedated patient and perform brief, interruptible tasks</w:t>
            </w:r>
          </w:p>
        </w:tc>
        <w:tc>
          <w:tcPr>
            <w:tcW w:w="1327" w:type="dxa"/>
          </w:tcPr>
          <w:p w14:paraId="1AB8E280" w14:textId="5CE982E3" w:rsidR="000C0C00" w:rsidRDefault="000C0C00" w:rsidP="00F827EF">
            <w:pPr>
              <w:jc w:val="center"/>
              <w:rPr>
                <w:rFonts w:ascii="Times New Roman" w:hAnsi="Times New Roman"/>
              </w:rPr>
            </w:pPr>
            <w:r>
              <w:rPr>
                <w:rFonts w:ascii="Times New Roman" w:hAnsi="Times New Roman"/>
              </w:rPr>
              <w:t>AGA</w:t>
            </w:r>
            <w:r w:rsidR="00F3252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4</w:t>
            </w:r>
            <w:r w:rsidR="00F32521">
              <w:rPr>
                <w:rFonts w:ascii="Times New Roman" w:hAnsi="Times New Roman"/>
              </w:rPr>
              <w:fldChar w:fldCharType="end"/>
            </w:r>
          </w:p>
        </w:tc>
        <w:tc>
          <w:tcPr>
            <w:tcW w:w="5759" w:type="dxa"/>
          </w:tcPr>
          <w:p w14:paraId="41D60D5C" w14:textId="77777777" w:rsidR="000C0C00" w:rsidRDefault="000C0C00" w:rsidP="000C0C00">
            <w:pPr>
              <w:rPr>
                <w:rFonts w:ascii="Times New Roman" w:hAnsi="Times New Roman"/>
              </w:rPr>
            </w:pPr>
            <w:r>
              <w:rPr>
                <w:rFonts w:ascii="Times New Roman" w:hAnsi="Times New Roman"/>
              </w:rPr>
              <w:t>During moderate sedation, the person assigned responsibility for patient assessment may also perform tasks that are interruptible and of short duration</w:t>
            </w:r>
          </w:p>
        </w:tc>
        <w:tc>
          <w:tcPr>
            <w:tcW w:w="1016" w:type="dxa"/>
          </w:tcPr>
          <w:p w14:paraId="4BCB597D"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5334ECCC"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548E9BCD" w14:textId="77777777" w:rsidTr="000C0C00">
        <w:trPr>
          <w:trHeight w:val="110"/>
        </w:trPr>
        <w:tc>
          <w:tcPr>
            <w:tcW w:w="236" w:type="dxa"/>
            <w:vMerge/>
            <w:tcBorders>
              <w:right w:val="nil"/>
            </w:tcBorders>
          </w:tcPr>
          <w:p w14:paraId="666BC968" w14:textId="77777777" w:rsidR="000C0C00" w:rsidRPr="0031458A" w:rsidRDefault="000C0C00" w:rsidP="000C0C00">
            <w:pPr>
              <w:rPr>
                <w:rFonts w:ascii="Times New Roman" w:hAnsi="Times New Roman"/>
              </w:rPr>
            </w:pPr>
          </w:p>
        </w:tc>
        <w:tc>
          <w:tcPr>
            <w:tcW w:w="3565" w:type="dxa"/>
            <w:vMerge/>
            <w:tcBorders>
              <w:left w:val="nil"/>
            </w:tcBorders>
          </w:tcPr>
          <w:p w14:paraId="501A75BE" w14:textId="77777777" w:rsidR="000C0C00" w:rsidRDefault="000C0C00" w:rsidP="000C0C00">
            <w:pPr>
              <w:rPr>
                <w:rFonts w:ascii="Times New Roman" w:hAnsi="Times New Roman"/>
              </w:rPr>
            </w:pPr>
          </w:p>
        </w:tc>
        <w:tc>
          <w:tcPr>
            <w:tcW w:w="1327" w:type="dxa"/>
          </w:tcPr>
          <w:p w14:paraId="2223E77F" w14:textId="5C52F9BE" w:rsidR="000C0C00"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13</w:t>
            </w:r>
            <w:r>
              <w:rPr>
                <w:rFonts w:ascii="Times New Roman" w:hAnsi="Times New Roman"/>
              </w:rPr>
              <w:fldChar w:fldCharType="end"/>
            </w:r>
          </w:p>
        </w:tc>
        <w:tc>
          <w:tcPr>
            <w:tcW w:w="5759" w:type="dxa"/>
          </w:tcPr>
          <w:p w14:paraId="5674B513" w14:textId="77777777" w:rsidR="000C0C00" w:rsidRDefault="000C0C00" w:rsidP="000C0C00">
            <w:pPr>
              <w:rPr>
                <w:rFonts w:ascii="Times New Roman" w:hAnsi="Times New Roman"/>
              </w:rPr>
            </w:pPr>
            <w:r>
              <w:rPr>
                <w:rFonts w:ascii="Times New Roman" w:hAnsi="Times New Roman"/>
              </w:rPr>
              <w:t>When moderate sedation is the target, a nurse should monitor the patient and can perform interruptible tasks</w:t>
            </w:r>
          </w:p>
        </w:tc>
        <w:tc>
          <w:tcPr>
            <w:tcW w:w="1016" w:type="dxa"/>
          </w:tcPr>
          <w:p w14:paraId="56536DBF"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59A61C0A"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493479BB" w14:textId="77777777" w:rsidTr="000C0C00">
        <w:trPr>
          <w:trHeight w:val="110"/>
        </w:trPr>
        <w:tc>
          <w:tcPr>
            <w:tcW w:w="236" w:type="dxa"/>
            <w:vMerge/>
            <w:tcBorders>
              <w:right w:val="nil"/>
            </w:tcBorders>
          </w:tcPr>
          <w:p w14:paraId="7DFBDE16" w14:textId="77777777" w:rsidR="000C0C00" w:rsidRPr="0031458A" w:rsidRDefault="000C0C00" w:rsidP="000C0C00">
            <w:pPr>
              <w:rPr>
                <w:rFonts w:ascii="Times New Roman" w:hAnsi="Times New Roman"/>
              </w:rPr>
            </w:pPr>
          </w:p>
        </w:tc>
        <w:tc>
          <w:tcPr>
            <w:tcW w:w="3565" w:type="dxa"/>
            <w:vMerge/>
            <w:tcBorders>
              <w:left w:val="nil"/>
            </w:tcBorders>
          </w:tcPr>
          <w:p w14:paraId="4283F14C" w14:textId="77777777" w:rsidR="000C0C00" w:rsidRDefault="000C0C00" w:rsidP="000C0C00">
            <w:pPr>
              <w:rPr>
                <w:rFonts w:ascii="Times New Roman" w:hAnsi="Times New Roman"/>
              </w:rPr>
            </w:pPr>
          </w:p>
        </w:tc>
        <w:tc>
          <w:tcPr>
            <w:tcW w:w="1327" w:type="dxa"/>
          </w:tcPr>
          <w:p w14:paraId="5ACCBB76" w14:textId="07D77A0B" w:rsidR="000C0C00"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7</w:t>
            </w:r>
            <w:r>
              <w:rPr>
                <w:rFonts w:ascii="Times New Roman" w:hAnsi="Times New Roman"/>
              </w:rPr>
              <w:fldChar w:fldCharType="end"/>
            </w:r>
          </w:p>
        </w:tc>
        <w:tc>
          <w:tcPr>
            <w:tcW w:w="5759" w:type="dxa"/>
          </w:tcPr>
          <w:p w14:paraId="7B408950" w14:textId="77777777" w:rsidR="000C0C00" w:rsidRDefault="000C0C00" w:rsidP="000C0C00">
            <w:pPr>
              <w:rPr>
                <w:rFonts w:ascii="Times New Roman" w:hAnsi="Times New Roman"/>
              </w:rPr>
            </w:pPr>
            <w:r>
              <w:rPr>
                <w:rFonts w:ascii="Times New Roman" w:hAnsi="Times New Roman"/>
              </w:rPr>
              <w:t>It is recommended that for endoscopy with moderate sedation, a single RN may administer sedation under physician supervision and assist with the technical portion of the endoscopic procedure, provided that these tasks be interruptible</w:t>
            </w:r>
          </w:p>
        </w:tc>
        <w:tc>
          <w:tcPr>
            <w:tcW w:w="1016" w:type="dxa"/>
          </w:tcPr>
          <w:p w14:paraId="75E0AE08"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47815F5E"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785D519B" w14:textId="77777777" w:rsidTr="000C0C00">
        <w:trPr>
          <w:trHeight w:val="110"/>
        </w:trPr>
        <w:tc>
          <w:tcPr>
            <w:tcW w:w="236" w:type="dxa"/>
            <w:vMerge/>
            <w:tcBorders>
              <w:right w:val="nil"/>
            </w:tcBorders>
          </w:tcPr>
          <w:p w14:paraId="7D2ED9F0" w14:textId="77777777" w:rsidR="000C0C00" w:rsidRPr="0031458A" w:rsidRDefault="000C0C00" w:rsidP="000C0C00">
            <w:pPr>
              <w:rPr>
                <w:rFonts w:ascii="Times New Roman" w:hAnsi="Times New Roman"/>
              </w:rPr>
            </w:pPr>
          </w:p>
        </w:tc>
        <w:tc>
          <w:tcPr>
            <w:tcW w:w="3565" w:type="dxa"/>
            <w:vMerge/>
            <w:tcBorders>
              <w:left w:val="nil"/>
            </w:tcBorders>
          </w:tcPr>
          <w:p w14:paraId="096BD8AF" w14:textId="77777777" w:rsidR="000C0C00" w:rsidRDefault="000C0C00" w:rsidP="000C0C00">
            <w:pPr>
              <w:rPr>
                <w:rFonts w:ascii="Times New Roman" w:hAnsi="Times New Roman"/>
              </w:rPr>
            </w:pPr>
          </w:p>
        </w:tc>
        <w:tc>
          <w:tcPr>
            <w:tcW w:w="1327" w:type="dxa"/>
          </w:tcPr>
          <w:p w14:paraId="096454DE" w14:textId="6020BF70" w:rsidR="000C0C00"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0C0C00">
              <w:rPr>
                <w:rFonts w:ascii="Times New Roman" w:hAnsi="Times New Roman"/>
              </w:rPr>
              <w:t xml:space="preserve"> </w:t>
            </w:r>
          </w:p>
        </w:tc>
        <w:tc>
          <w:tcPr>
            <w:tcW w:w="5759" w:type="dxa"/>
          </w:tcPr>
          <w:p w14:paraId="69189154" w14:textId="77777777" w:rsidR="000C0C00" w:rsidRDefault="000C0C00" w:rsidP="000C0C00">
            <w:pPr>
              <w:rPr>
                <w:rFonts w:ascii="Times New Roman" w:hAnsi="Times New Roman"/>
              </w:rPr>
            </w:pPr>
            <w:r>
              <w:rPr>
                <w:rFonts w:ascii="Times New Roman" w:hAnsi="Times New Roman"/>
              </w:rPr>
              <w:t>Patient response to administered sedatives and analgesics should be monitored by a nurse (generally an RN), whose primary responsibility is patient monitoring. In this setting, the RN can perform short, interruptible tasks in addition to monitoring the patient</w:t>
            </w:r>
          </w:p>
        </w:tc>
        <w:tc>
          <w:tcPr>
            <w:tcW w:w="1016" w:type="dxa"/>
          </w:tcPr>
          <w:p w14:paraId="6E8C24B2"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1168B10F"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26D24913" w14:textId="77777777" w:rsidTr="000C0C00">
        <w:trPr>
          <w:trHeight w:val="558"/>
        </w:trPr>
        <w:tc>
          <w:tcPr>
            <w:tcW w:w="236" w:type="dxa"/>
            <w:vMerge/>
            <w:tcBorders>
              <w:right w:val="nil"/>
            </w:tcBorders>
          </w:tcPr>
          <w:p w14:paraId="2F109A40" w14:textId="77777777" w:rsidR="000C0C00" w:rsidRPr="0031458A" w:rsidRDefault="000C0C00" w:rsidP="000C0C00">
            <w:pPr>
              <w:rPr>
                <w:rFonts w:ascii="Times New Roman" w:hAnsi="Times New Roman"/>
              </w:rPr>
            </w:pPr>
          </w:p>
        </w:tc>
        <w:tc>
          <w:tcPr>
            <w:tcW w:w="3565" w:type="dxa"/>
            <w:vMerge/>
            <w:tcBorders>
              <w:left w:val="nil"/>
            </w:tcBorders>
          </w:tcPr>
          <w:p w14:paraId="2AFA554E" w14:textId="77777777" w:rsidR="000C0C00" w:rsidRDefault="000C0C00" w:rsidP="000C0C00">
            <w:pPr>
              <w:rPr>
                <w:rFonts w:ascii="Times New Roman" w:hAnsi="Times New Roman"/>
              </w:rPr>
            </w:pPr>
          </w:p>
        </w:tc>
        <w:tc>
          <w:tcPr>
            <w:tcW w:w="1327" w:type="dxa"/>
          </w:tcPr>
          <w:p w14:paraId="60A752D2" w14:textId="12B23A2C" w:rsidR="000C0C00" w:rsidRDefault="00F32521"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759" w:type="dxa"/>
          </w:tcPr>
          <w:p w14:paraId="0E21390E" w14:textId="77777777" w:rsidR="000C0C00" w:rsidRDefault="000C0C00" w:rsidP="000C0C00">
            <w:pPr>
              <w:rPr>
                <w:rFonts w:ascii="Times New Roman" w:hAnsi="Times New Roman"/>
              </w:rPr>
            </w:pPr>
            <w:r>
              <w:rPr>
                <w:rFonts w:ascii="Times New Roman" w:hAnsi="Times New Roman"/>
              </w:rPr>
              <w:t>The RN is responsible for monitoring and assessing the patient receiving moderate sedation and analgesia throughout the diagnostic and therapeutic endoscopic procedure</w:t>
            </w:r>
          </w:p>
          <w:p w14:paraId="2B967DBE" w14:textId="77777777" w:rsidR="000C0C00" w:rsidRDefault="000C0C00" w:rsidP="000C0C00">
            <w:pPr>
              <w:rPr>
                <w:rFonts w:ascii="Times New Roman" w:hAnsi="Times New Roman"/>
              </w:rPr>
            </w:pPr>
            <w:r>
              <w:rPr>
                <w:rFonts w:ascii="Times New Roman" w:hAnsi="Times New Roman"/>
              </w:rPr>
              <w:t>During moderate sedation, the registered nurse monitoring the patient may assist with minor, interruptible tasks once the patient’s level of sedation/analgesia and vital signs have stabilized</w:t>
            </w:r>
          </w:p>
        </w:tc>
        <w:tc>
          <w:tcPr>
            <w:tcW w:w="1016" w:type="dxa"/>
          </w:tcPr>
          <w:p w14:paraId="4762A994"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2F107E84"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328C8B29" w14:textId="77777777" w:rsidTr="000C0C00">
        <w:trPr>
          <w:trHeight w:val="558"/>
        </w:trPr>
        <w:tc>
          <w:tcPr>
            <w:tcW w:w="236" w:type="dxa"/>
            <w:vMerge/>
            <w:tcBorders>
              <w:right w:val="nil"/>
            </w:tcBorders>
          </w:tcPr>
          <w:p w14:paraId="6C4A1D70" w14:textId="77777777" w:rsidR="000C0C00" w:rsidRPr="0031458A" w:rsidRDefault="000C0C00" w:rsidP="000C0C00">
            <w:pPr>
              <w:rPr>
                <w:rFonts w:ascii="Times New Roman" w:hAnsi="Times New Roman"/>
              </w:rPr>
            </w:pPr>
          </w:p>
        </w:tc>
        <w:tc>
          <w:tcPr>
            <w:tcW w:w="3565" w:type="dxa"/>
            <w:vMerge/>
            <w:tcBorders>
              <w:left w:val="nil"/>
            </w:tcBorders>
          </w:tcPr>
          <w:p w14:paraId="72585316" w14:textId="77777777" w:rsidR="000C0C00" w:rsidRDefault="000C0C00" w:rsidP="000C0C00">
            <w:pPr>
              <w:rPr>
                <w:rFonts w:ascii="Times New Roman" w:hAnsi="Times New Roman"/>
              </w:rPr>
            </w:pPr>
          </w:p>
        </w:tc>
        <w:tc>
          <w:tcPr>
            <w:tcW w:w="1327" w:type="dxa"/>
          </w:tcPr>
          <w:p w14:paraId="41786782" w14:textId="532D2C20" w:rsidR="000C0C00" w:rsidRDefault="000C0C00" w:rsidP="00F827EF">
            <w:pPr>
              <w:jc w:val="center"/>
              <w:rPr>
                <w:rFonts w:ascii="Times New Roman" w:hAnsi="Times New Roman"/>
              </w:rPr>
            </w:pPr>
            <w:r>
              <w:rPr>
                <w:rFonts w:ascii="Times New Roman" w:hAnsi="Times New Roman"/>
              </w:rPr>
              <w:t>SAGES</w:t>
            </w:r>
            <w:r w:rsidR="00F32521">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6</w:t>
            </w:r>
            <w:r w:rsidR="00F32521">
              <w:rPr>
                <w:rFonts w:ascii="Times New Roman" w:hAnsi="Times New Roman"/>
              </w:rPr>
              <w:fldChar w:fldCharType="end"/>
            </w:r>
          </w:p>
        </w:tc>
        <w:tc>
          <w:tcPr>
            <w:tcW w:w="5759" w:type="dxa"/>
          </w:tcPr>
          <w:p w14:paraId="4327AB16" w14:textId="77777777" w:rsidR="000C0C00" w:rsidRDefault="000C0C00" w:rsidP="000C0C00">
            <w:pPr>
              <w:rPr>
                <w:rFonts w:ascii="Times New Roman" w:hAnsi="Times New Roman"/>
              </w:rPr>
            </w:pPr>
            <w:r>
              <w:rPr>
                <w:rFonts w:ascii="Times New Roman" w:hAnsi="Times New Roman"/>
              </w:rPr>
              <w:t>The individual administering conscious sedation or monitoring the patient cannot be involved in uninterruptible duties</w:t>
            </w:r>
          </w:p>
        </w:tc>
        <w:tc>
          <w:tcPr>
            <w:tcW w:w="1016" w:type="dxa"/>
          </w:tcPr>
          <w:p w14:paraId="63DB420F"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6D8215D5"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742FDB16" w14:textId="77777777" w:rsidTr="000C0C00">
        <w:trPr>
          <w:trHeight w:val="124"/>
        </w:trPr>
        <w:tc>
          <w:tcPr>
            <w:tcW w:w="236" w:type="dxa"/>
            <w:vMerge w:val="restart"/>
            <w:tcBorders>
              <w:right w:val="nil"/>
            </w:tcBorders>
          </w:tcPr>
          <w:p w14:paraId="54C36442" w14:textId="77777777" w:rsidR="000C0C00" w:rsidRPr="0031458A" w:rsidRDefault="000C0C00" w:rsidP="000C0C00">
            <w:pPr>
              <w:rPr>
                <w:rFonts w:ascii="Times New Roman" w:hAnsi="Times New Roman"/>
              </w:rPr>
            </w:pPr>
          </w:p>
        </w:tc>
        <w:tc>
          <w:tcPr>
            <w:tcW w:w="3565" w:type="dxa"/>
            <w:vMerge w:val="restart"/>
            <w:tcBorders>
              <w:left w:val="nil"/>
            </w:tcBorders>
          </w:tcPr>
          <w:p w14:paraId="66EA12F0" w14:textId="77777777" w:rsidR="000C0C00" w:rsidRDefault="000C0C00" w:rsidP="000C0C00">
            <w:pPr>
              <w:rPr>
                <w:rFonts w:ascii="Times New Roman" w:hAnsi="Times New Roman"/>
              </w:rPr>
            </w:pPr>
            <w:r>
              <w:rPr>
                <w:rFonts w:ascii="Times New Roman" w:hAnsi="Times New Roman"/>
              </w:rPr>
              <w:t>Complex procedures or patients require a second assistant</w:t>
            </w:r>
          </w:p>
        </w:tc>
        <w:tc>
          <w:tcPr>
            <w:tcW w:w="1327" w:type="dxa"/>
          </w:tcPr>
          <w:p w14:paraId="3CE56EA9" w14:textId="105E83B6" w:rsidR="000C0C00"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13</w:t>
            </w:r>
            <w:r w:rsidR="00F32521">
              <w:rPr>
                <w:rFonts w:ascii="Times New Roman" w:hAnsi="Times New Roman"/>
              </w:rPr>
              <w:fldChar w:fldCharType="end"/>
            </w:r>
          </w:p>
        </w:tc>
        <w:tc>
          <w:tcPr>
            <w:tcW w:w="5759" w:type="dxa"/>
          </w:tcPr>
          <w:p w14:paraId="48D30B55" w14:textId="77777777" w:rsidR="000C0C00" w:rsidRDefault="000C0C00" w:rsidP="000C0C00">
            <w:pPr>
              <w:rPr>
                <w:rFonts w:ascii="Times New Roman" w:hAnsi="Times New Roman"/>
              </w:rPr>
            </w:pPr>
            <w:r>
              <w:rPr>
                <w:rFonts w:ascii="Times New Roman" w:hAnsi="Times New Roman"/>
              </w:rPr>
              <w:t>If more technical assistance is required, a second assistant (nurse, licensed practical nurse, or unlicensed assistive personnel) should be available to join the care team</w:t>
            </w:r>
          </w:p>
        </w:tc>
        <w:tc>
          <w:tcPr>
            <w:tcW w:w="1016" w:type="dxa"/>
          </w:tcPr>
          <w:p w14:paraId="63668FB9"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70A48FDC"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69E11C36" w14:textId="77777777" w:rsidTr="000C0C00">
        <w:trPr>
          <w:trHeight w:val="124"/>
        </w:trPr>
        <w:tc>
          <w:tcPr>
            <w:tcW w:w="236" w:type="dxa"/>
            <w:vMerge/>
            <w:tcBorders>
              <w:right w:val="nil"/>
            </w:tcBorders>
          </w:tcPr>
          <w:p w14:paraId="6AF4D80C" w14:textId="77777777" w:rsidR="000C0C00" w:rsidRPr="0031458A" w:rsidRDefault="000C0C00" w:rsidP="000C0C00">
            <w:pPr>
              <w:rPr>
                <w:rFonts w:ascii="Times New Roman" w:hAnsi="Times New Roman"/>
              </w:rPr>
            </w:pPr>
          </w:p>
        </w:tc>
        <w:tc>
          <w:tcPr>
            <w:tcW w:w="3565" w:type="dxa"/>
            <w:vMerge/>
            <w:tcBorders>
              <w:left w:val="nil"/>
            </w:tcBorders>
          </w:tcPr>
          <w:p w14:paraId="4E112458" w14:textId="77777777" w:rsidR="000C0C00" w:rsidRDefault="000C0C00" w:rsidP="000C0C00">
            <w:pPr>
              <w:rPr>
                <w:rFonts w:ascii="Times New Roman" w:hAnsi="Times New Roman"/>
              </w:rPr>
            </w:pPr>
          </w:p>
        </w:tc>
        <w:tc>
          <w:tcPr>
            <w:tcW w:w="1327" w:type="dxa"/>
          </w:tcPr>
          <w:p w14:paraId="02AC11AC" w14:textId="666B5377" w:rsidR="000C0C00"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7</w:t>
            </w:r>
            <w:r>
              <w:rPr>
                <w:rFonts w:ascii="Times New Roman" w:hAnsi="Times New Roman"/>
              </w:rPr>
              <w:fldChar w:fldCharType="end"/>
            </w:r>
          </w:p>
        </w:tc>
        <w:tc>
          <w:tcPr>
            <w:tcW w:w="5759" w:type="dxa"/>
          </w:tcPr>
          <w:p w14:paraId="1E2EB4D3" w14:textId="77777777" w:rsidR="000C0C00" w:rsidRDefault="000C0C00" w:rsidP="000C0C00">
            <w:pPr>
              <w:rPr>
                <w:rFonts w:ascii="Times New Roman" w:hAnsi="Times New Roman"/>
              </w:rPr>
            </w:pPr>
            <w:r>
              <w:rPr>
                <w:rFonts w:ascii="Times New Roman" w:hAnsi="Times New Roman"/>
              </w:rPr>
              <w:t>In patients who require more intensive or prolonged endoscopic interventions (e.g. difficult polypectomy, EUS, ERCP), a second assistant, who may be a UAP, LPN, or RN, should assist the procedure to allow the RN administering moderate sedation to remain focused on patient monitoring rather than on technical assistance</w:t>
            </w:r>
          </w:p>
        </w:tc>
        <w:tc>
          <w:tcPr>
            <w:tcW w:w="1016" w:type="dxa"/>
          </w:tcPr>
          <w:p w14:paraId="00DBC51F"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0A25DECD"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0C3A35B5" w14:textId="77777777" w:rsidTr="000C0C00">
        <w:trPr>
          <w:trHeight w:val="124"/>
        </w:trPr>
        <w:tc>
          <w:tcPr>
            <w:tcW w:w="236" w:type="dxa"/>
            <w:vMerge/>
            <w:tcBorders>
              <w:right w:val="nil"/>
            </w:tcBorders>
          </w:tcPr>
          <w:p w14:paraId="7C0442BB" w14:textId="77777777" w:rsidR="000C0C00" w:rsidRPr="0031458A" w:rsidRDefault="000C0C00" w:rsidP="000C0C00">
            <w:pPr>
              <w:rPr>
                <w:rFonts w:ascii="Times New Roman" w:hAnsi="Times New Roman"/>
              </w:rPr>
            </w:pPr>
          </w:p>
        </w:tc>
        <w:tc>
          <w:tcPr>
            <w:tcW w:w="3565" w:type="dxa"/>
            <w:vMerge/>
            <w:tcBorders>
              <w:left w:val="nil"/>
            </w:tcBorders>
          </w:tcPr>
          <w:p w14:paraId="4A80F2E0" w14:textId="77777777" w:rsidR="000C0C00" w:rsidRDefault="000C0C00" w:rsidP="000C0C00">
            <w:pPr>
              <w:rPr>
                <w:rFonts w:ascii="Times New Roman" w:hAnsi="Times New Roman"/>
              </w:rPr>
            </w:pPr>
          </w:p>
        </w:tc>
        <w:tc>
          <w:tcPr>
            <w:tcW w:w="1327" w:type="dxa"/>
          </w:tcPr>
          <w:p w14:paraId="4FF2476D" w14:textId="45E918C0" w:rsidR="000C0C00" w:rsidRDefault="00F32521"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759" w:type="dxa"/>
          </w:tcPr>
          <w:p w14:paraId="1CAB0873" w14:textId="77777777" w:rsidR="000C0C00" w:rsidRDefault="000C0C00" w:rsidP="000C0C00">
            <w:pPr>
              <w:rPr>
                <w:rFonts w:ascii="Times New Roman" w:hAnsi="Times New Roman"/>
              </w:rPr>
            </w:pPr>
            <w:r>
              <w:rPr>
                <w:rFonts w:ascii="Times New Roman" w:hAnsi="Times New Roman"/>
              </w:rPr>
              <w:t>Because of the importance assigned to managing the patient who is receiving sedation and analgesia, a second nurse or associate is required to assist the physician with those procedures that are complicated by the severity of the patient’s illness and/or the complex technical requirements associated with advanced diagnostic and therapeutic procedures</w:t>
            </w:r>
          </w:p>
        </w:tc>
        <w:tc>
          <w:tcPr>
            <w:tcW w:w="1016" w:type="dxa"/>
          </w:tcPr>
          <w:p w14:paraId="686FF42C"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29F7385E" w14:textId="77777777" w:rsidR="000C0C00" w:rsidRDefault="000C0C00" w:rsidP="000C0C00">
            <w:pPr>
              <w:jc w:val="center"/>
              <w:rPr>
                <w:rFonts w:ascii="Times New Roman" w:hAnsi="Times New Roman"/>
              </w:rPr>
            </w:pPr>
            <w:r>
              <w:rPr>
                <w:rFonts w:ascii="Times New Roman" w:hAnsi="Times New Roman"/>
              </w:rPr>
              <w:t>-</w:t>
            </w:r>
          </w:p>
        </w:tc>
      </w:tr>
      <w:tr w:rsidR="000C0C00" w:rsidRPr="0031458A" w14:paraId="0262EE33" w14:textId="77777777" w:rsidTr="000C0C00">
        <w:tc>
          <w:tcPr>
            <w:tcW w:w="12950" w:type="dxa"/>
            <w:gridSpan w:val="6"/>
            <w:shd w:val="clear" w:color="auto" w:fill="B4C6E6"/>
          </w:tcPr>
          <w:p w14:paraId="302B2624" w14:textId="77777777" w:rsidR="000C0C00" w:rsidRPr="0031458A" w:rsidRDefault="000C0C00" w:rsidP="000C0C00">
            <w:pPr>
              <w:rPr>
                <w:rFonts w:ascii="Times New Roman" w:hAnsi="Times New Roman"/>
              </w:rPr>
            </w:pPr>
            <w:r>
              <w:rPr>
                <w:rFonts w:ascii="Times New Roman" w:hAnsi="Times New Roman"/>
                <w:i/>
              </w:rPr>
              <w:t>Deep sedation</w:t>
            </w:r>
          </w:p>
        </w:tc>
      </w:tr>
      <w:tr w:rsidR="00F32521" w:rsidRPr="0031458A" w14:paraId="74A065B1" w14:textId="77777777" w:rsidTr="000C0C00">
        <w:trPr>
          <w:trHeight w:val="139"/>
        </w:trPr>
        <w:tc>
          <w:tcPr>
            <w:tcW w:w="236" w:type="dxa"/>
            <w:vMerge w:val="restart"/>
            <w:tcBorders>
              <w:right w:val="nil"/>
            </w:tcBorders>
          </w:tcPr>
          <w:p w14:paraId="2858DA11" w14:textId="77777777" w:rsidR="000C0C00" w:rsidRPr="0031458A" w:rsidRDefault="000C0C00" w:rsidP="000C0C00">
            <w:pPr>
              <w:rPr>
                <w:rFonts w:ascii="Times New Roman" w:hAnsi="Times New Roman"/>
              </w:rPr>
            </w:pPr>
          </w:p>
        </w:tc>
        <w:tc>
          <w:tcPr>
            <w:tcW w:w="3565" w:type="dxa"/>
            <w:vMerge w:val="restart"/>
            <w:tcBorders>
              <w:left w:val="nil"/>
            </w:tcBorders>
          </w:tcPr>
          <w:p w14:paraId="73B29937" w14:textId="77777777" w:rsidR="000C0C00" w:rsidRPr="0031458A" w:rsidRDefault="000C0C00" w:rsidP="000C0C00">
            <w:pPr>
              <w:rPr>
                <w:rFonts w:ascii="Times New Roman" w:hAnsi="Times New Roman"/>
              </w:rPr>
            </w:pPr>
            <w:r>
              <w:rPr>
                <w:rFonts w:ascii="Times New Roman" w:hAnsi="Times New Roman"/>
              </w:rPr>
              <w:t>Requires an individual dedicated to monitoring the patient who has no other tasks</w:t>
            </w:r>
          </w:p>
        </w:tc>
        <w:tc>
          <w:tcPr>
            <w:tcW w:w="1327" w:type="dxa"/>
          </w:tcPr>
          <w:p w14:paraId="25ACB810" w14:textId="23B5C3BD" w:rsidR="000C0C00" w:rsidRPr="0031458A" w:rsidRDefault="000C0C00" w:rsidP="00F827EF">
            <w:pPr>
              <w:jc w:val="center"/>
              <w:rPr>
                <w:rFonts w:ascii="Times New Roman" w:hAnsi="Times New Roman"/>
              </w:rPr>
            </w:pPr>
            <w:r>
              <w:rPr>
                <w:rFonts w:ascii="Times New Roman" w:hAnsi="Times New Roman"/>
              </w:rPr>
              <w:t>AGA</w:t>
            </w:r>
            <w:r w:rsidR="00F3252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4</w:t>
            </w:r>
            <w:r w:rsidR="00F32521">
              <w:rPr>
                <w:rFonts w:ascii="Times New Roman" w:hAnsi="Times New Roman"/>
              </w:rPr>
              <w:fldChar w:fldCharType="end"/>
            </w:r>
            <w:r>
              <w:rPr>
                <w:rFonts w:ascii="Times New Roman" w:hAnsi="Times New Roman"/>
              </w:rPr>
              <w:t xml:space="preserve"> </w:t>
            </w:r>
          </w:p>
        </w:tc>
        <w:tc>
          <w:tcPr>
            <w:tcW w:w="5759" w:type="dxa"/>
          </w:tcPr>
          <w:p w14:paraId="6E1DF2A2" w14:textId="77777777" w:rsidR="000C0C00" w:rsidRPr="0031458A" w:rsidRDefault="000C0C00" w:rsidP="000C0C00">
            <w:pPr>
              <w:rPr>
                <w:rFonts w:ascii="Times New Roman" w:hAnsi="Times New Roman"/>
              </w:rPr>
            </w:pPr>
            <w:r>
              <w:rPr>
                <w:rFonts w:ascii="Times New Roman" w:hAnsi="Times New Roman"/>
              </w:rPr>
              <w:t>When deep sedation is planned, this individual should be dedicated to observation and monitoring and have no other procedure-related responsibilities</w:t>
            </w:r>
          </w:p>
        </w:tc>
        <w:tc>
          <w:tcPr>
            <w:tcW w:w="1016" w:type="dxa"/>
          </w:tcPr>
          <w:p w14:paraId="0DF2333B"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FA41402"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07BF88EA" w14:textId="77777777" w:rsidTr="000C0C00">
        <w:trPr>
          <w:trHeight w:val="137"/>
        </w:trPr>
        <w:tc>
          <w:tcPr>
            <w:tcW w:w="236" w:type="dxa"/>
            <w:vMerge/>
            <w:tcBorders>
              <w:right w:val="nil"/>
            </w:tcBorders>
          </w:tcPr>
          <w:p w14:paraId="486A36C1" w14:textId="77777777" w:rsidR="000C0C00" w:rsidRPr="0031458A" w:rsidRDefault="000C0C00" w:rsidP="000C0C00">
            <w:pPr>
              <w:rPr>
                <w:rFonts w:ascii="Times New Roman" w:hAnsi="Times New Roman"/>
              </w:rPr>
            </w:pPr>
          </w:p>
        </w:tc>
        <w:tc>
          <w:tcPr>
            <w:tcW w:w="3565" w:type="dxa"/>
            <w:vMerge/>
            <w:tcBorders>
              <w:left w:val="nil"/>
            </w:tcBorders>
          </w:tcPr>
          <w:p w14:paraId="2DC362E8" w14:textId="77777777" w:rsidR="000C0C00" w:rsidRDefault="000C0C00" w:rsidP="000C0C00">
            <w:pPr>
              <w:rPr>
                <w:rFonts w:ascii="Times New Roman" w:hAnsi="Times New Roman"/>
              </w:rPr>
            </w:pPr>
          </w:p>
        </w:tc>
        <w:tc>
          <w:tcPr>
            <w:tcW w:w="1327" w:type="dxa"/>
          </w:tcPr>
          <w:p w14:paraId="3BB61B20" w14:textId="7B0EDB9A" w:rsidR="000C0C00" w:rsidRPr="0031458A"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13</w:t>
            </w:r>
            <w:r w:rsidR="00F32521">
              <w:rPr>
                <w:rFonts w:ascii="Times New Roman" w:hAnsi="Times New Roman"/>
              </w:rPr>
              <w:fldChar w:fldCharType="end"/>
            </w:r>
          </w:p>
        </w:tc>
        <w:tc>
          <w:tcPr>
            <w:tcW w:w="5759" w:type="dxa"/>
          </w:tcPr>
          <w:p w14:paraId="543B60FB" w14:textId="77777777" w:rsidR="000C0C00" w:rsidRDefault="000C0C00" w:rsidP="000C0C00">
            <w:pPr>
              <w:rPr>
                <w:rFonts w:ascii="Times New Roman" w:hAnsi="Times New Roman"/>
              </w:rPr>
            </w:pPr>
            <w:r>
              <w:rPr>
                <w:rFonts w:ascii="Times New Roman" w:hAnsi="Times New Roman"/>
              </w:rPr>
              <w:t>The individual responsible for patient monitoring must be dedicated solely to that task and may not perform any other function during the procedure</w:t>
            </w:r>
          </w:p>
          <w:p w14:paraId="05046C88" w14:textId="77777777" w:rsidR="000C0C00" w:rsidRPr="0031458A" w:rsidRDefault="000C0C00" w:rsidP="000C0C00">
            <w:pPr>
              <w:rPr>
                <w:rFonts w:ascii="Times New Roman" w:hAnsi="Times New Roman"/>
              </w:rPr>
            </w:pPr>
            <w:r>
              <w:rPr>
                <w:rFonts w:ascii="Times New Roman" w:hAnsi="Times New Roman"/>
              </w:rPr>
              <w:t>A second staff person (RN, LPN, UAP) is required to assist with technical aspects of the procedure</w:t>
            </w:r>
          </w:p>
        </w:tc>
        <w:tc>
          <w:tcPr>
            <w:tcW w:w="1016" w:type="dxa"/>
          </w:tcPr>
          <w:p w14:paraId="15C44DBD"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26E70535"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7226770F" w14:textId="77777777" w:rsidTr="000C0C00">
        <w:trPr>
          <w:trHeight w:val="137"/>
        </w:trPr>
        <w:tc>
          <w:tcPr>
            <w:tcW w:w="236" w:type="dxa"/>
            <w:vMerge/>
            <w:tcBorders>
              <w:right w:val="nil"/>
            </w:tcBorders>
          </w:tcPr>
          <w:p w14:paraId="59F4377F" w14:textId="77777777" w:rsidR="000C0C00" w:rsidRPr="0031458A" w:rsidRDefault="000C0C00" w:rsidP="000C0C00">
            <w:pPr>
              <w:rPr>
                <w:rFonts w:ascii="Times New Roman" w:hAnsi="Times New Roman"/>
              </w:rPr>
            </w:pPr>
          </w:p>
        </w:tc>
        <w:tc>
          <w:tcPr>
            <w:tcW w:w="3565" w:type="dxa"/>
            <w:vMerge/>
            <w:tcBorders>
              <w:left w:val="nil"/>
            </w:tcBorders>
          </w:tcPr>
          <w:p w14:paraId="0901EFB6" w14:textId="77777777" w:rsidR="000C0C00" w:rsidRDefault="000C0C00" w:rsidP="000C0C00">
            <w:pPr>
              <w:rPr>
                <w:rFonts w:ascii="Times New Roman" w:hAnsi="Times New Roman"/>
              </w:rPr>
            </w:pPr>
          </w:p>
        </w:tc>
        <w:tc>
          <w:tcPr>
            <w:tcW w:w="1327" w:type="dxa"/>
          </w:tcPr>
          <w:p w14:paraId="2A55D42A" w14:textId="21EC124B" w:rsidR="000C0C00" w:rsidRPr="0031458A"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7</w:t>
            </w:r>
            <w:r w:rsidR="00F32521">
              <w:rPr>
                <w:rFonts w:ascii="Times New Roman" w:hAnsi="Times New Roman"/>
              </w:rPr>
              <w:fldChar w:fldCharType="end"/>
            </w:r>
          </w:p>
        </w:tc>
        <w:tc>
          <w:tcPr>
            <w:tcW w:w="5759" w:type="dxa"/>
          </w:tcPr>
          <w:p w14:paraId="39B907D4" w14:textId="77777777" w:rsidR="000C0C00" w:rsidRPr="0031458A" w:rsidRDefault="000C0C00" w:rsidP="000C0C00">
            <w:pPr>
              <w:rPr>
                <w:rFonts w:ascii="Times New Roman" w:hAnsi="Times New Roman"/>
              </w:rPr>
            </w:pPr>
            <w:r>
              <w:rPr>
                <w:rFonts w:ascii="Times New Roman" w:hAnsi="Times New Roman"/>
              </w:rPr>
              <w:t>It is recommended that if an RN administers deep sedation under physician supervision, then staffing should include a second endoscopy assistant. This individual may be a UAP, LPN, or RN</w:t>
            </w:r>
          </w:p>
        </w:tc>
        <w:tc>
          <w:tcPr>
            <w:tcW w:w="1016" w:type="dxa"/>
          </w:tcPr>
          <w:p w14:paraId="0A6E2F2E"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40149F0C"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36065AC" w14:textId="77777777" w:rsidTr="000C0C00">
        <w:trPr>
          <w:trHeight w:val="137"/>
        </w:trPr>
        <w:tc>
          <w:tcPr>
            <w:tcW w:w="236" w:type="dxa"/>
            <w:vMerge/>
            <w:tcBorders>
              <w:right w:val="nil"/>
            </w:tcBorders>
          </w:tcPr>
          <w:p w14:paraId="48B26346" w14:textId="77777777" w:rsidR="000C0C00" w:rsidRPr="0031458A" w:rsidRDefault="000C0C00" w:rsidP="000C0C00">
            <w:pPr>
              <w:rPr>
                <w:rFonts w:ascii="Times New Roman" w:hAnsi="Times New Roman"/>
              </w:rPr>
            </w:pPr>
          </w:p>
        </w:tc>
        <w:tc>
          <w:tcPr>
            <w:tcW w:w="3565" w:type="dxa"/>
            <w:vMerge/>
            <w:tcBorders>
              <w:left w:val="nil"/>
            </w:tcBorders>
          </w:tcPr>
          <w:p w14:paraId="7E9752C3" w14:textId="77777777" w:rsidR="000C0C00" w:rsidRDefault="000C0C00" w:rsidP="000C0C00">
            <w:pPr>
              <w:rPr>
                <w:rFonts w:ascii="Times New Roman" w:hAnsi="Times New Roman"/>
              </w:rPr>
            </w:pPr>
          </w:p>
        </w:tc>
        <w:tc>
          <w:tcPr>
            <w:tcW w:w="1327" w:type="dxa"/>
          </w:tcPr>
          <w:p w14:paraId="0E4EF6FB" w14:textId="4B481F03" w:rsidR="000C0C00" w:rsidRPr="0031458A" w:rsidRDefault="000C0C00" w:rsidP="00F827EF">
            <w:pPr>
              <w:jc w:val="center"/>
              <w:rPr>
                <w:rFonts w:ascii="Times New Roman" w:hAnsi="Times New Roman"/>
              </w:rPr>
            </w:pPr>
            <w:r>
              <w:rPr>
                <w:rFonts w:ascii="Times New Roman" w:hAnsi="Times New Roman"/>
              </w:rPr>
              <w:t>SGNA</w:t>
            </w:r>
            <w:r w:rsidR="00F32521">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22</w:t>
            </w:r>
            <w:r w:rsidR="00F32521">
              <w:rPr>
                <w:rFonts w:ascii="Times New Roman" w:hAnsi="Times New Roman"/>
              </w:rPr>
              <w:fldChar w:fldCharType="end"/>
            </w:r>
          </w:p>
        </w:tc>
        <w:tc>
          <w:tcPr>
            <w:tcW w:w="5759" w:type="dxa"/>
          </w:tcPr>
          <w:p w14:paraId="0665C3A5" w14:textId="77777777" w:rsidR="000C0C00" w:rsidRPr="0031458A" w:rsidRDefault="000C0C00" w:rsidP="000C0C00">
            <w:pPr>
              <w:rPr>
                <w:rFonts w:ascii="Times New Roman" w:hAnsi="Times New Roman"/>
              </w:rPr>
            </w:pPr>
            <w:r>
              <w:rPr>
                <w:rFonts w:ascii="Times New Roman" w:hAnsi="Times New Roman"/>
              </w:rPr>
              <w:t>The SGNA recommends that the registered nurse be present to monitor the patient throughout procedures performed with deep sedation/analgesia. During deep sedation, the registered nurse should have no other responsibilities. Because of the importance assigned to managing the patient who is receiving sedation and analgesia, a second nurse or assistant is required to assist the physician</w:t>
            </w:r>
          </w:p>
        </w:tc>
        <w:tc>
          <w:tcPr>
            <w:tcW w:w="1016" w:type="dxa"/>
          </w:tcPr>
          <w:p w14:paraId="090F36DC"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27B845F4"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4A3B2DF" w14:textId="77777777" w:rsidTr="000C0C00">
        <w:trPr>
          <w:trHeight w:val="186"/>
        </w:trPr>
        <w:tc>
          <w:tcPr>
            <w:tcW w:w="236" w:type="dxa"/>
            <w:vMerge w:val="restart"/>
            <w:tcBorders>
              <w:right w:val="nil"/>
            </w:tcBorders>
          </w:tcPr>
          <w:p w14:paraId="042974FE" w14:textId="77777777" w:rsidR="000C0C00" w:rsidRPr="0031458A" w:rsidRDefault="000C0C00" w:rsidP="000C0C00">
            <w:pPr>
              <w:rPr>
                <w:rFonts w:ascii="Times New Roman" w:hAnsi="Times New Roman"/>
              </w:rPr>
            </w:pPr>
          </w:p>
        </w:tc>
        <w:tc>
          <w:tcPr>
            <w:tcW w:w="3565" w:type="dxa"/>
            <w:vMerge w:val="restart"/>
            <w:tcBorders>
              <w:left w:val="nil"/>
            </w:tcBorders>
          </w:tcPr>
          <w:p w14:paraId="4579F144" w14:textId="77777777" w:rsidR="000C0C00" w:rsidRPr="0031458A" w:rsidRDefault="000C0C00" w:rsidP="000C0C00">
            <w:pPr>
              <w:rPr>
                <w:rFonts w:ascii="Times New Roman" w:hAnsi="Times New Roman"/>
              </w:rPr>
            </w:pPr>
            <w:r>
              <w:rPr>
                <w:rFonts w:ascii="Times New Roman" w:hAnsi="Times New Roman"/>
              </w:rPr>
              <w:t>An anesthesia professional should monitor the patient</w:t>
            </w:r>
          </w:p>
        </w:tc>
        <w:tc>
          <w:tcPr>
            <w:tcW w:w="1327" w:type="dxa"/>
          </w:tcPr>
          <w:p w14:paraId="722991FF" w14:textId="1A2ECC49" w:rsidR="000C0C00" w:rsidRPr="0031458A" w:rsidRDefault="000C0C00" w:rsidP="00F827EF">
            <w:pPr>
              <w:jc w:val="center"/>
              <w:rPr>
                <w:rFonts w:ascii="Times New Roman" w:hAnsi="Times New Roman"/>
              </w:rPr>
            </w:pPr>
            <w:r>
              <w:rPr>
                <w:rFonts w:ascii="Times New Roman" w:hAnsi="Times New Roman"/>
              </w:rPr>
              <w:t>ASGH</w:t>
            </w:r>
            <w:r w:rsidR="00F32521">
              <w:rPr>
                <w:rFonts w:ascii="Times New Roman" w:hAnsi="Times New Roman"/>
              </w:rPr>
              <w:fldChar w:fldCharType="begin"/>
            </w:r>
            <w:r w:rsidR="00F827EF">
              <w:rPr>
                <w:rFonts w:ascii="Times New Roman" w:hAnsi="Times New Roman"/>
              </w:rPr>
              <w:instrText xml:space="preserve"> ADDIN EN.CITE &lt;EndNote&gt;&lt;Cite&gt;&lt;Author&gt;Schreiber&lt;/Author&gt;&lt;Year&gt;2007&lt;/Year&gt;&lt;RecNum&gt;5&lt;/RecNum&gt;&lt;DisplayText&gt;&lt;style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5</w:t>
            </w:r>
            <w:r w:rsidR="00F32521">
              <w:rPr>
                <w:rFonts w:ascii="Times New Roman" w:hAnsi="Times New Roman"/>
              </w:rPr>
              <w:fldChar w:fldCharType="end"/>
            </w:r>
          </w:p>
        </w:tc>
        <w:tc>
          <w:tcPr>
            <w:tcW w:w="5759" w:type="dxa"/>
          </w:tcPr>
          <w:p w14:paraId="3FD2CABD" w14:textId="77777777" w:rsidR="000C0C00" w:rsidRPr="0031458A" w:rsidRDefault="000C0C00" w:rsidP="000C0C00">
            <w:pPr>
              <w:rPr>
                <w:rFonts w:ascii="Times New Roman" w:hAnsi="Times New Roman"/>
              </w:rPr>
            </w:pPr>
            <w:r>
              <w:rPr>
                <w:rFonts w:ascii="Times New Roman" w:hAnsi="Times New Roman"/>
              </w:rPr>
              <w:t>When patients with known risk factors undergo endoscopy or endoscopic interventions under deep sedation who might require endotracheal intubation, the presence of an anesthesiologist might be desirable, depending on the intubation experience of the endoscopy team</w:t>
            </w:r>
          </w:p>
        </w:tc>
        <w:tc>
          <w:tcPr>
            <w:tcW w:w="1016" w:type="dxa"/>
          </w:tcPr>
          <w:p w14:paraId="14B88C1B"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06E39A50"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B7F3154" w14:textId="77777777" w:rsidTr="000C0C00">
        <w:trPr>
          <w:trHeight w:val="186"/>
        </w:trPr>
        <w:tc>
          <w:tcPr>
            <w:tcW w:w="236" w:type="dxa"/>
            <w:vMerge/>
            <w:tcBorders>
              <w:right w:val="nil"/>
            </w:tcBorders>
          </w:tcPr>
          <w:p w14:paraId="7711FD9C" w14:textId="77777777" w:rsidR="000C0C00" w:rsidRPr="0031458A" w:rsidRDefault="000C0C00" w:rsidP="000C0C00">
            <w:pPr>
              <w:rPr>
                <w:rFonts w:ascii="Times New Roman" w:hAnsi="Times New Roman"/>
              </w:rPr>
            </w:pPr>
          </w:p>
        </w:tc>
        <w:tc>
          <w:tcPr>
            <w:tcW w:w="3565" w:type="dxa"/>
            <w:vMerge/>
            <w:tcBorders>
              <w:left w:val="nil"/>
            </w:tcBorders>
          </w:tcPr>
          <w:p w14:paraId="083B3965" w14:textId="77777777" w:rsidR="000C0C00" w:rsidRDefault="000C0C00" w:rsidP="000C0C00">
            <w:pPr>
              <w:rPr>
                <w:rFonts w:ascii="Times New Roman" w:hAnsi="Times New Roman"/>
              </w:rPr>
            </w:pPr>
          </w:p>
        </w:tc>
        <w:tc>
          <w:tcPr>
            <w:tcW w:w="1327" w:type="dxa"/>
          </w:tcPr>
          <w:p w14:paraId="63158492" w14:textId="45A9EC15" w:rsidR="000C0C00" w:rsidRPr="0031458A"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13</w:t>
            </w:r>
            <w:r w:rsidR="00F32521">
              <w:rPr>
                <w:rFonts w:ascii="Times New Roman" w:hAnsi="Times New Roman"/>
              </w:rPr>
              <w:fldChar w:fldCharType="end"/>
            </w:r>
          </w:p>
        </w:tc>
        <w:tc>
          <w:tcPr>
            <w:tcW w:w="5759" w:type="dxa"/>
          </w:tcPr>
          <w:p w14:paraId="4B8BCDAC" w14:textId="77777777" w:rsidR="000C0C00" w:rsidRPr="0031458A" w:rsidRDefault="000C0C00" w:rsidP="000C0C00">
            <w:pPr>
              <w:rPr>
                <w:rFonts w:ascii="Times New Roman" w:hAnsi="Times New Roman"/>
              </w:rPr>
            </w:pPr>
            <w:r>
              <w:rPr>
                <w:rFonts w:ascii="Times New Roman" w:hAnsi="Times New Roman"/>
              </w:rPr>
              <w:t>Most institutions require that deep sedation be administered by an anesthesia professional such as an Anesthesiologist, Certified Registered Nurse Anesthetist, or Anesthesiologist Assistant who are credentialed and privileged to do so. In this situation, the anesthesia provider should be responsible for administering sedation and monitoring the patient</w:t>
            </w:r>
          </w:p>
        </w:tc>
        <w:tc>
          <w:tcPr>
            <w:tcW w:w="1016" w:type="dxa"/>
          </w:tcPr>
          <w:p w14:paraId="4D5E2A42"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3087F999" w14:textId="77777777" w:rsidR="000C0C00" w:rsidRPr="0031458A" w:rsidRDefault="000C0C00" w:rsidP="000C0C00">
            <w:pPr>
              <w:jc w:val="center"/>
              <w:rPr>
                <w:rFonts w:ascii="Times New Roman" w:hAnsi="Times New Roman"/>
              </w:rPr>
            </w:pPr>
            <w:r>
              <w:rPr>
                <w:rFonts w:ascii="Times New Roman" w:hAnsi="Times New Roman"/>
              </w:rPr>
              <w:t>-</w:t>
            </w:r>
          </w:p>
        </w:tc>
      </w:tr>
      <w:tr w:rsidR="000C0C00" w:rsidRPr="0031458A" w14:paraId="65B646AB" w14:textId="77777777" w:rsidTr="000C0C00">
        <w:tc>
          <w:tcPr>
            <w:tcW w:w="12950" w:type="dxa"/>
            <w:gridSpan w:val="6"/>
            <w:shd w:val="clear" w:color="auto" w:fill="B4C6E6"/>
          </w:tcPr>
          <w:p w14:paraId="7B68273D" w14:textId="263E96B8" w:rsidR="000C0C00" w:rsidRPr="0031458A" w:rsidRDefault="000C0C00" w:rsidP="000C0C00">
            <w:pPr>
              <w:rPr>
                <w:rFonts w:ascii="Times New Roman" w:hAnsi="Times New Roman"/>
              </w:rPr>
            </w:pPr>
            <w:r>
              <w:rPr>
                <w:rFonts w:ascii="Times New Roman" w:hAnsi="Times New Roman"/>
                <w:i/>
              </w:rPr>
              <w:t>General Anesthesia</w:t>
            </w:r>
          </w:p>
        </w:tc>
      </w:tr>
      <w:tr w:rsidR="00F32521" w:rsidRPr="0031458A" w14:paraId="7FDCC81B" w14:textId="77777777" w:rsidTr="000C0C00">
        <w:tc>
          <w:tcPr>
            <w:tcW w:w="236" w:type="dxa"/>
            <w:tcBorders>
              <w:right w:val="nil"/>
            </w:tcBorders>
          </w:tcPr>
          <w:p w14:paraId="1CC20389" w14:textId="77777777" w:rsidR="000C0C00" w:rsidRPr="0031458A" w:rsidRDefault="000C0C00" w:rsidP="000C0C00">
            <w:pPr>
              <w:rPr>
                <w:rFonts w:ascii="Times New Roman" w:hAnsi="Times New Roman"/>
              </w:rPr>
            </w:pPr>
          </w:p>
        </w:tc>
        <w:tc>
          <w:tcPr>
            <w:tcW w:w="3565" w:type="dxa"/>
            <w:tcBorders>
              <w:left w:val="nil"/>
            </w:tcBorders>
          </w:tcPr>
          <w:p w14:paraId="5A0E6A72" w14:textId="77777777" w:rsidR="000C0C00" w:rsidRPr="0031458A" w:rsidRDefault="000C0C00" w:rsidP="000C0C00">
            <w:pPr>
              <w:rPr>
                <w:rFonts w:ascii="Times New Roman" w:hAnsi="Times New Roman"/>
              </w:rPr>
            </w:pPr>
            <w:r>
              <w:rPr>
                <w:rFonts w:ascii="Times New Roman" w:hAnsi="Times New Roman"/>
              </w:rPr>
              <w:t>Requires an anesthesiologist</w:t>
            </w:r>
          </w:p>
        </w:tc>
        <w:tc>
          <w:tcPr>
            <w:tcW w:w="1327" w:type="dxa"/>
          </w:tcPr>
          <w:p w14:paraId="761682C9" w14:textId="089978EF" w:rsidR="000C0C00" w:rsidRPr="0031458A" w:rsidRDefault="000C0C00" w:rsidP="00F32521">
            <w:pPr>
              <w:jc w:val="center"/>
              <w:rPr>
                <w:rFonts w:ascii="Times New Roman" w:hAnsi="Times New Roman"/>
              </w:rPr>
            </w:pPr>
            <w:r>
              <w:rPr>
                <w:rFonts w:ascii="Times New Roman" w:hAnsi="Times New Roman"/>
              </w:rPr>
              <w:t>JAG</w:t>
            </w:r>
            <w:r w:rsidR="00F32521">
              <w:rPr>
                <w:rFonts w:ascii="Times New Roman" w:hAnsi="Times New Roman"/>
              </w:rPr>
              <w:fldChar w:fldCharType="begin"/>
            </w:r>
            <w:r w:rsidR="00F32521">
              <w:rPr>
                <w:rFonts w:ascii="Times New Roman" w:hAnsi="Times New Roman"/>
              </w:rPr>
              <w:instrText xml:space="preserve"> ADDIN EN.CITE &lt;EndNote&gt;&lt;Cite&gt;&lt;Author&gt;Dunkley&lt;/Author&gt;&lt;Year&gt;2019&lt;/Year&gt;&lt;RecNum&gt;30&lt;/RecNum&gt;&lt;DisplayText&gt;&lt;style face="superscript"&gt;20&lt;/style&gt;&lt;/DisplayText&gt;&lt;record&gt;&lt;rec-number&gt;30&lt;/rec-number&gt;&lt;foreign-keys&gt;&lt;key app="EN" db-id="fv2ff5vs8fvpr4etzf0ps0zt2veefrd2pw00" timestamp="1563465424"&gt;30&lt;/key&gt;&lt;/foreign-keys&gt;&lt;ref-type name="Generic"&gt;13&lt;/ref-type&gt;&lt;contributors&gt;&lt;authors&gt;&lt;author&gt;Dunkley, Irene&lt;/author&gt;&lt;author&gt;Griffiths, Helen&lt;/author&gt;&lt;author&gt;Follows, Rachael&lt;/author&gt;&lt;author&gt;Ball, Alison&lt;/author&gt;&lt;author&gt;Collins, Mandy&lt;/author&gt;&lt;author&gt;Dodds, Phedra&lt;/author&gt;&lt;author&gt;Gardner, Richard&lt;/author&gt;&lt;author&gt;Jackson, Victoria&lt;/author&gt;&lt;author&gt;Rodgers, Claire&lt;/author&gt;&lt;author&gt;Simpson, Barbara&lt;/author&gt;&lt;/authors&gt;&lt;/contributors&gt;&lt;titles&gt;&lt;title&gt;UK consensus on non-medical staffing required to deliver safe, quality-assured care for adult patients undergoing gastrointestinal endoscopy&lt;/title&gt;&lt;/titles&gt;&lt;dates&gt;&lt;year&gt;2019&lt;/year&gt;&lt;/dates&gt;&lt;publisher&gt;British Medical Journal Publishing Group&lt;/publisher&gt;&lt;isbn&gt;2041-4137&lt;/isbn&gt;&lt;urls&gt;&lt;/urls&gt;&lt;/record&gt;&lt;/Cite&gt;&lt;/EndNote&gt;</w:instrText>
            </w:r>
            <w:r w:rsidR="00F32521">
              <w:rPr>
                <w:rFonts w:ascii="Times New Roman" w:hAnsi="Times New Roman"/>
              </w:rPr>
              <w:fldChar w:fldCharType="separate"/>
            </w:r>
            <w:r w:rsidR="00F32521" w:rsidRPr="00F32521">
              <w:rPr>
                <w:rFonts w:ascii="Times New Roman" w:hAnsi="Times New Roman"/>
                <w:noProof/>
                <w:vertAlign w:val="superscript"/>
              </w:rPr>
              <w:t>20</w:t>
            </w:r>
            <w:r w:rsidR="00F32521">
              <w:rPr>
                <w:rFonts w:ascii="Times New Roman" w:hAnsi="Times New Roman"/>
              </w:rPr>
              <w:fldChar w:fldCharType="end"/>
            </w:r>
          </w:p>
        </w:tc>
        <w:tc>
          <w:tcPr>
            <w:tcW w:w="5759" w:type="dxa"/>
          </w:tcPr>
          <w:p w14:paraId="58A43E06" w14:textId="77777777" w:rsidR="000C0C00" w:rsidRPr="0031458A" w:rsidRDefault="000C0C00" w:rsidP="000C0C00">
            <w:pPr>
              <w:rPr>
                <w:rFonts w:ascii="Times New Roman" w:hAnsi="Times New Roman"/>
              </w:rPr>
            </w:pPr>
            <w:r>
              <w:rPr>
                <w:rFonts w:ascii="Times New Roman" w:hAnsi="Times New Roman"/>
              </w:rPr>
              <w:t>Some patients will require a general anesthetic; if this is the case then the anesthetist is responsible for monitoring the patient and advising on postanesthetic care</w:t>
            </w:r>
          </w:p>
        </w:tc>
        <w:tc>
          <w:tcPr>
            <w:tcW w:w="1016" w:type="dxa"/>
          </w:tcPr>
          <w:p w14:paraId="2FEC4053"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56C8952"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5BC5C8FC" w14:textId="77777777" w:rsidTr="000C0C00">
        <w:tc>
          <w:tcPr>
            <w:tcW w:w="236" w:type="dxa"/>
            <w:tcBorders>
              <w:right w:val="nil"/>
            </w:tcBorders>
          </w:tcPr>
          <w:p w14:paraId="53F5B249" w14:textId="77777777" w:rsidR="000C0C00" w:rsidRPr="0031458A" w:rsidRDefault="000C0C00" w:rsidP="000C0C00">
            <w:pPr>
              <w:rPr>
                <w:rFonts w:ascii="Times New Roman" w:hAnsi="Times New Roman"/>
              </w:rPr>
            </w:pPr>
          </w:p>
        </w:tc>
        <w:tc>
          <w:tcPr>
            <w:tcW w:w="3565" w:type="dxa"/>
            <w:tcBorders>
              <w:left w:val="nil"/>
            </w:tcBorders>
          </w:tcPr>
          <w:p w14:paraId="13C58BBD" w14:textId="77777777" w:rsidR="000C0C00" w:rsidRPr="0031458A" w:rsidRDefault="000C0C00" w:rsidP="000C0C00">
            <w:pPr>
              <w:rPr>
                <w:rFonts w:ascii="Times New Roman" w:hAnsi="Times New Roman"/>
              </w:rPr>
            </w:pPr>
            <w:r>
              <w:rPr>
                <w:rFonts w:ascii="Times New Roman" w:hAnsi="Times New Roman"/>
              </w:rPr>
              <w:t>Requires an anesthesiologist and an individual to assist the anesthesiologist</w:t>
            </w:r>
          </w:p>
        </w:tc>
        <w:tc>
          <w:tcPr>
            <w:tcW w:w="1327" w:type="dxa"/>
          </w:tcPr>
          <w:p w14:paraId="1C8E96BF" w14:textId="7EAAA025" w:rsidR="000C0C00" w:rsidRPr="0031458A" w:rsidRDefault="000C0C00"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3252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12</w:t>
            </w:r>
            <w:r w:rsidR="00F32521">
              <w:rPr>
                <w:rFonts w:ascii="Times New Roman" w:hAnsi="Times New Roman"/>
              </w:rPr>
              <w:fldChar w:fldCharType="end"/>
            </w:r>
          </w:p>
        </w:tc>
        <w:tc>
          <w:tcPr>
            <w:tcW w:w="5759" w:type="dxa"/>
          </w:tcPr>
          <w:p w14:paraId="2539E2FF" w14:textId="77777777" w:rsidR="000C0C00" w:rsidRPr="0031458A" w:rsidRDefault="000C0C00" w:rsidP="000C0C00">
            <w:pPr>
              <w:rPr>
                <w:rFonts w:ascii="Times New Roman" w:hAnsi="Times New Roman"/>
              </w:rPr>
            </w:pPr>
            <w:r>
              <w:rPr>
                <w:rFonts w:ascii="Times New Roman" w:hAnsi="Times New Roman"/>
              </w:rPr>
              <w:t>If general anesthesia is intended, and especially in emergency situations where endotracheal intubation is planned, a fourth person to specifically assist the anesthetist throughout the procedure is required</w:t>
            </w:r>
          </w:p>
        </w:tc>
        <w:tc>
          <w:tcPr>
            <w:tcW w:w="1016" w:type="dxa"/>
          </w:tcPr>
          <w:p w14:paraId="38C620A9"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23DFCCF0" w14:textId="77777777" w:rsidR="000C0C00" w:rsidRPr="0031458A" w:rsidRDefault="000C0C00" w:rsidP="000C0C00">
            <w:pPr>
              <w:jc w:val="center"/>
              <w:rPr>
                <w:rFonts w:ascii="Times New Roman" w:hAnsi="Times New Roman"/>
              </w:rPr>
            </w:pPr>
            <w:r>
              <w:rPr>
                <w:rFonts w:ascii="Times New Roman" w:hAnsi="Times New Roman"/>
              </w:rPr>
              <w:t>-</w:t>
            </w:r>
          </w:p>
        </w:tc>
      </w:tr>
      <w:tr w:rsidR="000C0C00" w:rsidRPr="0031458A" w14:paraId="6962D3A2" w14:textId="77777777" w:rsidTr="000C0C00">
        <w:tc>
          <w:tcPr>
            <w:tcW w:w="12950" w:type="dxa"/>
            <w:gridSpan w:val="6"/>
            <w:shd w:val="clear" w:color="auto" w:fill="B4C6E6"/>
          </w:tcPr>
          <w:p w14:paraId="0747D27E" w14:textId="4F66E9A2" w:rsidR="000C0C00" w:rsidRPr="0031458A" w:rsidRDefault="000C0C00" w:rsidP="000C0C00">
            <w:pPr>
              <w:rPr>
                <w:rFonts w:ascii="Times New Roman" w:hAnsi="Times New Roman"/>
              </w:rPr>
            </w:pPr>
            <w:r>
              <w:rPr>
                <w:rFonts w:ascii="Times New Roman" w:hAnsi="Times New Roman"/>
                <w:i/>
              </w:rPr>
              <w:t>Propofol</w:t>
            </w:r>
          </w:p>
        </w:tc>
      </w:tr>
      <w:tr w:rsidR="00F32521" w:rsidRPr="0031458A" w14:paraId="6F766A71" w14:textId="77777777" w:rsidTr="000C0C00">
        <w:trPr>
          <w:trHeight w:val="95"/>
        </w:trPr>
        <w:tc>
          <w:tcPr>
            <w:tcW w:w="236" w:type="dxa"/>
            <w:vMerge w:val="restart"/>
            <w:tcBorders>
              <w:right w:val="nil"/>
            </w:tcBorders>
          </w:tcPr>
          <w:p w14:paraId="0F5DDFF8" w14:textId="77777777" w:rsidR="000C0C00" w:rsidRPr="0031458A" w:rsidRDefault="000C0C00" w:rsidP="000C0C00">
            <w:pPr>
              <w:rPr>
                <w:rFonts w:ascii="Times New Roman" w:hAnsi="Times New Roman"/>
              </w:rPr>
            </w:pPr>
          </w:p>
        </w:tc>
        <w:tc>
          <w:tcPr>
            <w:tcW w:w="3565" w:type="dxa"/>
            <w:vMerge w:val="restart"/>
            <w:tcBorders>
              <w:left w:val="nil"/>
            </w:tcBorders>
          </w:tcPr>
          <w:p w14:paraId="1F65F913" w14:textId="77777777" w:rsidR="000C0C00" w:rsidRPr="0031458A" w:rsidRDefault="000C0C00" w:rsidP="000C0C00">
            <w:pPr>
              <w:rPr>
                <w:rFonts w:ascii="Times New Roman" w:hAnsi="Times New Roman"/>
              </w:rPr>
            </w:pPr>
            <w:r>
              <w:rPr>
                <w:rFonts w:ascii="Times New Roman" w:hAnsi="Times New Roman"/>
              </w:rPr>
              <w:t>Requires an individual dedicated to monitoring the patient who has no other tasks</w:t>
            </w:r>
          </w:p>
        </w:tc>
        <w:tc>
          <w:tcPr>
            <w:tcW w:w="1327" w:type="dxa"/>
          </w:tcPr>
          <w:p w14:paraId="2611086C" w14:textId="410B8C5F" w:rsidR="000C0C00" w:rsidRPr="0031458A" w:rsidRDefault="000C0C00" w:rsidP="00F827EF">
            <w:pPr>
              <w:jc w:val="center"/>
              <w:rPr>
                <w:rFonts w:ascii="Times New Roman" w:hAnsi="Times New Roman"/>
              </w:rPr>
            </w:pPr>
            <w:r>
              <w:rPr>
                <w:rFonts w:ascii="Times New Roman" w:hAnsi="Times New Roman"/>
              </w:rPr>
              <w:t>ESGE</w:t>
            </w:r>
            <w:r w:rsidR="00F32521">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17</w:t>
            </w:r>
            <w:r w:rsidR="00F32521">
              <w:rPr>
                <w:rFonts w:ascii="Times New Roman" w:hAnsi="Times New Roman"/>
              </w:rPr>
              <w:fldChar w:fldCharType="end"/>
            </w:r>
          </w:p>
        </w:tc>
        <w:tc>
          <w:tcPr>
            <w:tcW w:w="5759" w:type="dxa"/>
          </w:tcPr>
          <w:p w14:paraId="767CEBC0" w14:textId="77777777" w:rsidR="000C0C00" w:rsidRPr="0031458A" w:rsidRDefault="000C0C00" w:rsidP="000C0C00">
            <w:pPr>
              <w:rPr>
                <w:rFonts w:ascii="Times New Roman" w:hAnsi="Times New Roman"/>
              </w:rPr>
            </w:pPr>
            <w:r>
              <w:rPr>
                <w:rFonts w:ascii="Times New Roman" w:hAnsi="Times New Roman"/>
              </w:rPr>
              <w:t>It is recommended that patients be continuously monitored by a person dedicated to NAAP</w:t>
            </w:r>
          </w:p>
        </w:tc>
        <w:tc>
          <w:tcPr>
            <w:tcW w:w="1016" w:type="dxa"/>
          </w:tcPr>
          <w:p w14:paraId="316D20C2" w14:textId="77777777" w:rsidR="000C0C00" w:rsidRPr="0031458A" w:rsidRDefault="000C0C00" w:rsidP="000C0C00">
            <w:pPr>
              <w:jc w:val="center"/>
              <w:rPr>
                <w:rFonts w:ascii="Times New Roman" w:hAnsi="Times New Roman"/>
              </w:rPr>
            </w:pPr>
            <w:r>
              <w:rPr>
                <w:rFonts w:ascii="Times New Roman" w:hAnsi="Times New Roman"/>
              </w:rPr>
              <w:t>A</w:t>
            </w:r>
          </w:p>
        </w:tc>
        <w:tc>
          <w:tcPr>
            <w:tcW w:w="1047" w:type="dxa"/>
          </w:tcPr>
          <w:p w14:paraId="428E7DA1"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4884ADE6" w14:textId="77777777" w:rsidTr="000C0C00">
        <w:trPr>
          <w:trHeight w:val="124"/>
        </w:trPr>
        <w:tc>
          <w:tcPr>
            <w:tcW w:w="236" w:type="dxa"/>
            <w:vMerge/>
            <w:tcBorders>
              <w:right w:val="nil"/>
            </w:tcBorders>
          </w:tcPr>
          <w:p w14:paraId="2CDE72E7" w14:textId="77777777" w:rsidR="000C0C00" w:rsidRPr="0031458A" w:rsidRDefault="000C0C00" w:rsidP="000C0C00">
            <w:pPr>
              <w:rPr>
                <w:rFonts w:ascii="Times New Roman" w:hAnsi="Times New Roman"/>
              </w:rPr>
            </w:pPr>
          </w:p>
        </w:tc>
        <w:tc>
          <w:tcPr>
            <w:tcW w:w="3565" w:type="dxa"/>
            <w:vMerge/>
            <w:tcBorders>
              <w:left w:val="nil"/>
            </w:tcBorders>
          </w:tcPr>
          <w:p w14:paraId="6CEAD983" w14:textId="77777777" w:rsidR="000C0C00" w:rsidRDefault="000C0C00" w:rsidP="000C0C00">
            <w:pPr>
              <w:rPr>
                <w:rFonts w:ascii="Times New Roman" w:hAnsi="Times New Roman"/>
              </w:rPr>
            </w:pPr>
          </w:p>
        </w:tc>
        <w:tc>
          <w:tcPr>
            <w:tcW w:w="1327" w:type="dxa"/>
            <w:vMerge w:val="restart"/>
          </w:tcPr>
          <w:p w14:paraId="08A76F61" w14:textId="3770D9B9" w:rsidR="000C0C00" w:rsidRPr="0031458A" w:rsidRDefault="000C0C00" w:rsidP="00F827EF">
            <w:pPr>
              <w:jc w:val="center"/>
              <w:rPr>
                <w:rFonts w:ascii="Times New Roman" w:hAnsi="Times New Roman"/>
              </w:rPr>
            </w:pPr>
            <w:r>
              <w:rPr>
                <w:rFonts w:ascii="Times New Roman" w:hAnsi="Times New Roman"/>
              </w:rPr>
              <w:t>GSGMD</w:t>
            </w:r>
            <w:r w:rsidR="00F3252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18</w:t>
            </w:r>
            <w:r w:rsidR="00F32521">
              <w:rPr>
                <w:rFonts w:ascii="Times New Roman" w:hAnsi="Times New Roman"/>
              </w:rPr>
              <w:fldChar w:fldCharType="end"/>
            </w:r>
          </w:p>
        </w:tc>
        <w:tc>
          <w:tcPr>
            <w:tcW w:w="5759" w:type="dxa"/>
          </w:tcPr>
          <w:p w14:paraId="1A688839" w14:textId="77777777" w:rsidR="000C0C00" w:rsidRPr="0031458A" w:rsidRDefault="000C0C00" w:rsidP="000C0C00">
            <w:pPr>
              <w:rPr>
                <w:rFonts w:ascii="Times New Roman" w:hAnsi="Times New Roman"/>
              </w:rPr>
            </w:pPr>
            <w:r>
              <w:rPr>
                <w:rFonts w:ascii="Times New Roman" w:hAnsi="Times New Roman"/>
              </w:rPr>
              <w:t>Subsequent monitoring by an experienced person with appropriate training (physician, nurse/physician assistant) may be considered</w:t>
            </w:r>
          </w:p>
        </w:tc>
        <w:tc>
          <w:tcPr>
            <w:tcW w:w="1016" w:type="dxa"/>
          </w:tcPr>
          <w:p w14:paraId="373EBE16" w14:textId="77777777" w:rsidR="000C0C00" w:rsidRPr="0031458A" w:rsidRDefault="000C0C00" w:rsidP="000C0C00">
            <w:pPr>
              <w:jc w:val="center"/>
              <w:rPr>
                <w:rFonts w:ascii="Times New Roman" w:hAnsi="Times New Roman"/>
              </w:rPr>
            </w:pPr>
            <w:r>
              <w:rPr>
                <w:rFonts w:ascii="Times New Roman" w:hAnsi="Times New Roman"/>
              </w:rPr>
              <w:t>Statement</w:t>
            </w:r>
          </w:p>
        </w:tc>
        <w:tc>
          <w:tcPr>
            <w:tcW w:w="1047" w:type="dxa"/>
          </w:tcPr>
          <w:p w14:paraId="7D0F217D" w14:textId="77777777" w:rsidR="000C0C00" w:rsidRPr="0031458A" w:rsidRDefault="000C0C00" w:rsidP="000C0C00">
            <w:pPr>
              <w:jc w:val="center"/>
              <w:rPr>
                <w:rFonts w:ascii="Times New Roman" w:hAnsi="Times New Roman"/>
              </w:rPr>
            </w:pPr>
            <w:r>
              <w:rPr>
                <w:rFonts w:ascii="Times New Roman" w:hAnsi="Times New Roman"/>
              </w:rPr>
              <w:t>1b</w:t>
            </w:r>
          </w:p>
        </w:tc>
      </w:tr>
      <w:tr w:rsidR="00F32521" w:rsidRPr="0031458A" w14:paraId="4AD67D7C" w14:textId="77777777" w:rsidTr="000C0C00">
        <w:trPr>
          <w:trHeight w:val="124"/>
        </w:trPr>
        <w:tc>
          <w:tcPr>
            <w:tcW w:w="236" w:type="dxa"/>
            <w:vMerge/>
            <w:tcBorders>
              <w:right w:val="nil"/>
            </w:tcBorders>
          </w:tcPr>
          <w:p w14:paraId="25102334" w14:textId="77777777" w:rsidR="000C0C00" w:rsidRPr="0031458A" w:rsidRDefault="000C0C00" w:rsidP="000C0C00">
            <w:pPr>
              <w:rPr>
                <w:rFonts w:ascii="Times New Roman" w:hAnsi="Times New Roman"/>
              </w:rPr>
            </w:pPr>
          </w:p>
        </w:tc>
        <w:tc>
          <w:tcPr>
            <w:tcW w:w="3565" w:type="dxa"/>
            <w:vMerge/>
            <w:tcBorders>
              <w:left w:val="nil"/>
            </w:tcBorders>
          </w:tcPr>
          <w:p w14:paraId="772342C7" w14:textId="77777777" w:rsidR="000C0C00" w:rsidRDefault="000C0C00" w:rsidP="000C0C00">
            <w:pPr>
              <w:rPr>
                <w:rFonts w:ascii="Times New Roman" w:hAnsi="Times New Roman"/>
              </w:rPr>
            </w:pPr>
          </w:p>
        </w:tc>
        <w:tc>
          <w:tcPr>
            <w:tcW w:w="1327" w:type="dxa"/>
            <w:vMerge/>
          </w:tcPr>
          <w:p w14:paraId="1EC5B1AC" w14:textId="77777777" w:rsidR="000C0C00" w:rsidRDefault="000C0C00" w:rsidP="000C0C00">
            <w:pPr>
              <w:jc w:val="center"/>
              <w:rPr>
                <w:rFonts w:ascii="Times New Roman" w:hAnsi="Times New Roman"/>
              </w:rPr>
            </w:pPr>
          </w:p>
        </w:tc>
        <w:tc>
          <w:tcPr>
            <w:tcW w:w="5759" w:type="dxa"/>
          </w:tcPr>
          <w:p w14:paraId="213DE42F" w14:textId="77777777" w:rsidR="000C0C00" w:rsidRDefault="000C0C00" w:rsidP="000C0C00">
            <w:pPr>
              <w:rPr>
                <w:rFonts w:ascii="Times New Roman" w:hAnsi="Times New Roman"/>
              </w:rPr>
            </w:pPr>
            <w:r>
              <w:rPr>
                <w:rFonts w:ascii="Times New Roman" w:hAnsi="Times New Roman"/>
              </w:rPr>
              <w:t>We recommend that the person responsible for monitoring must not have any other tasks during this time</w:t>
            </w:r>
          </w:p>
        </w:tc>
        <w:tc>
          <w:tcPr>
            <w:tcW w:w="1016" w:type="dxa"/>
          </w:tcPr>
          <w:p w14:paraId="5E67AA9A" w14:textId="77777777" w:rsidR="000C0C00" w:rsidRDefault="000C0C00" w:rsidP="000C0C00">
            <w:pPr>
              <w:jc w:val="center"/>
              <w:rPr>
                <w:rFonts w:ascii="Times New Roman" w:hAnsi="Times New Roman"/>
              </w:rPr>
            </w:pPr>
            <w:r>
              <w:rPr>
                <w:rFonts w:ascii="Times New Roman" w:hAnsi="Times New Roman"/>
              </w:rPr>
              <w:t>A</w:t>
            </w:r>
          </w:p>
        </w:tc>
        <w:tc>
          <w:tcPr>
            <w:tcW w:w="1047" w:type="dxa"/>
          </w:tcPr>
          <w:p w14:paraId="4A08B361" w14:textId="77777777" w:rsidR="000C0C00" w:rsidRDefault="000C0C00" w:rsidP="000C0C00">
            <w:pPr>
              <w:jc w:val="center"/>
              <w:rPr>
                <w:rFonts w:ascii="Times New Roman" w:hAnsi="Times New Roman"/>
              </w:rPr>
            </w:pPr>
            <w:r>
              <w:rPr>
                <w:rFonts w:ascii="Times New Roman" w:hAnsi="Times New Roman"/>
              </w:rPr>
              <w:t>5</w:t>
            </w:r>
          </w:p>
        </w:tc>
      </w:tr>
      <w:tr w:rsidR="00F32521" w:rsidRPr="0031458A" w14:paraId="5A6B5055" w14:textId="77777777" w:rsidTr="000C0C00">
        <w:trPr>
          <w:trHeight w:val="124"/>
        </w:trPr>
        <w:tc>
          <w:tcPr>
            <w:tcW w:w="236" w:type="dxa"/>
            <w:vMerge/>
            <w:tcBorders>
              <w:right w:val="nil"/>
            </w:tcBorders>
          </w:tcPr>
          <w:p w14:paraId="2198D172" w14:textId="77777777" w:rsidR="000C0C00" w:rsidRPr="0031458A" w:rsidRDefault="000C0C00" w:rsidP="000C0C00">
            <w:pPr>
              <w:rPr>
                <w:rFonts w:ascii="Times New Roman" w:hAnsi="Times New Roman"/>
              </w:rPr>
            </w:pPr>
          </w:p>
        </w:tc>
        <w:tc>
          <w:tcPr>
            <w:tcW w:w="3565" w:type="dxa"/>
            <w:vMerge/>
            <w:tcBorders>
              <w:left w:val="nil"/>
            </w:tcBorders>
          </w:tcPr>
          <w:p w14:paraId="7EA7BC41" w14:textId="77777777" w:rsidR="000C0C00" w:rsidRDefault="000C0C00" w:rsidP="000C0C00">
            <w:pPr>
              <w:rPr>
                <w:rFonts w:ascii="Times New Roman" w:hAnsi="Times New Roman"/>
              </w:rPr>
            </w:pPr>
          </w:p>
        </w:tc>
        <w:tc>
          <w:tcPr>
            <w:tcW w:w="1327" w:type="dxa"/>
            <w:vMerge/>
          </w:tcPr>
          <w:p w14:paraId="03EE1283" w14:textId="77777777" w:rsidR="000C0C00" w:rsidRDefault="000C0C00" w:rsidP="000C0C00">
            <w:pPr>
              <w:jc w:val="center"/>
              <w:rPr>
                <w:rFonts w:ascii="Times New Roman" w:hAnsi="Times New Roman"/>
              </w:rPr>
            </w:pPr>
          </w:p>
        </w:tc>
        <w:tc>
          <w:tcPr>
            <w:tcW w:w="5759" w:type="dxa"/>
          </w:tcPr>
          <w:p w14:paraId="5F48D9AB" w14:textId="77777777" w:rsidR="000C0C00" w:rsidRDefault="000C0C00" w:rsidP="000C0C00">
            <w:pPr>
              <w:rPr>
                <w:rFonts w:ascii="Times New Roman" w:hAnsi="Times New Roman"/>
              </w:rPr>
            </w:pPr>
            <w:r>
              <w:rPr>
                <w:rFonts w:ascii="Times New Roman" w:hAnsi="Times New Roman"/>
              </w:rPr>
              <w:t>Propofol administration during the procedure by a properly trained and experienced person, who has this as his or her sole task on a physician’s instruction, may be considered</w:t>
            </w:r>
          </w:p>
        </w:tc>
        <w:tc>
          <w:tcPr>
            <w:tcW w:w="1016" w:type="dxa"/>
          </w:tcPr>
          <w:p w14:paraId="08D36A2A" w14:textId="77777777" w:rsidR="000C0C00" w:rsidRDefault="000C0C00" w:rsidP="000C0C00">
            <w:pPr>
              <w:jc w:val="center"/>
              <w:rPr>
                <w:rFonts w:ascii="Times New Roman" w:hAnsi="Times New Roman"/>
              </w:rPr>
            </w:pPr>
            <w:r>
              <w:rPr>
                <w:rFonts w:ascii="Times New Roman" w:hAnsi="Times New Roman"/>
              </w:rPr>
              <w:t>Statement</w:t>
            </w:r>
          </w:p>
        </w:tc>
        <w:tc>
          <w:tcPr>
            <w:tcW w:w="1047" w:type="dxa"/>
          </w:tcPr>
          <w:p w14:paraId="319C7618" w14:textId="77777777" w:rsidR="000C0C00" w:rsidRDefault="000C0C00" w:rsidP="000C0C00">
            <w:pPr>
              <w:jc w:val="center"/>
              <w:rPr>
                <w:rFonts w:ascii="Times New Roman" w:hAnsi="Times New Roman"/>
              </w:rPr>
            </w:pPr>
            <w:r>
              <w:rPr>
                <w:rFonts w:ascii="Times New Roman" w:hAnsi="Times New Roman"/>
              </w:rPr>
              <w:t>1</w:t>
            </w:r>
          </w:p>
        </w:tc>
      </w:tr>
      <w:tr w:rsidR="00F32521" w:rsidRPr="0031458A" w14:paraId="51C71C19" w14:textId="77777777" w:rsidTr="000C0C00">
        <w:trPr>
          <w:trHeight w:val="91"/>
        </w:trPr>
        <w:tc>
          <w:tcPr>
            <w:tcW w:w="236" w:type="dxa"/>
            <w:vMerge/>
            <w:tcBorders>
              <w:right w:val="nil"/>
            </w:tcBorders>
          </w:tcPr>
          <w:p w14:paraId="61F5B002" w14:textId="77777777" w:rsidR="000C0C00" w:rsidRPr="0031458A" w:rsidRDefault="000C0C00" w:rsidP="000C0C00">
            <w:pPr>
              <w:rPr>
                <w:rFonts w:ascii="Times New Roman" w:hAnsi="Times New Roman"/>
              </w:rPr>
            </w:pPr>
          </w:p>
        </w:tc>
        <w:tc>
          <w:tcPr>
            <w:tcW w:w="3565" w:type="dxa"/>
            <w:vMerge/>
            <w:tcBorders>
              <w:left w:val="nil"/>
            </w:tcBorders>
          </w:tcPr>
          <w:p w14:paraId="296E227B" w14:textId="77777777" w:rsidR="000C0C00" w:rsidRDefault="000C0C00" w:rsidP="000C0C00">
            <w:pPr>
              <w:rPr>
                <w:rFonts w:ascii="Times New Roman" w:hAnsi="Times New Roman"/>
              </w:rPr>
            </w:pPr>
          </w:p>
        </w:tc>
        <w:tc>
          <w:tcPr>
            <w:tcW w:w="1327" w:type="dxa"/>
          </w:tcPr>
          <w:p w14:paraId="012D95CA" w14:textId="3CB21430" w:rsidR="000C0C00" w:rsidRPr="0031458A" w:rsidRDefault="000C0C00" w:rsidP="00F827EF">
            <w:pPr>
              <w:jc w:val="center"/>
              <w:rPr>
                <w:rFonts w:ascii="Times New Roman" w:hAnsi="Times New Roman"/>
              </w:rPr>
            </w:pPr>
            <w:r>
              <w:rPr>
                <w:rFonts w:ascii="Times New Roman" w:hAnsi="Times New Roman"/>
              </w:rPr>
              <w:t>DSRPGSA</w:t>
            </w:r>
            <w:r w:rsidR="00F32521">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8</w:t>
            </w:r>
            <w:r w:rsidR="00F32521">
              <w:rPr>
                <w:rFonts w:ascii="Times New Roman" w:hAnsi="Times New Roman"/>
              </w:rPr>
              <w:fldChar w:fldCharType="end"/>
            </w:r>
          </w:p>
        </w:tc>
        <w:tc>
          <w:tcPr>
            <w:tcW w:w="5759" w:type="dxa"/>
          </w:tcPr>
          <w:p w14:paraId="4CD81656" w14:textId="77777777" w:rsidR="000C0C00" w:rsidRDefault="000C0C00" w:rsidP="000C0C00">
            <w:pPr>
              <w:rPr>
                <w:rFonts w:ascii="Times New Roman" w:hAnsi="Times New Roman"/>
              </w:rPr>
            </w:pPr>
            <w:r>
              <w:rPr>
                <w:rFonts w:ascii="Times New Roman" w:hAnsi="Times New Roman"/>
              </w:rPr>
              <w:t xml:space="preserve">In addition to the NAPS nurse, there must be a doctor and an assisting nurse in the examination room prior to initiation of propofol sedation. </w:t>
            </w:r>
          </w:p>
          <w:p w14:paraId="18DDC4AD" w14:textId="77777777" w:rsidR="000C0C00" w:rsidRDefault="000C0C00" w:rsidP="000C0C00">
            <w:pPr>
              <w:rPr>
                <w:rFonts w:ascii="Times New Roman" w:hAnsi="Times New Roman"/>
              </w:rPr>
            </w:pPr>
            <w:r>
              <w:rPr>
                <w:rFonts w:ascii="Times New Roman" w:hAnsi="Times New Roman"/>
              </w:rPr>
              <w:t>The NAPS nurse is solely responsible for NAPS (observation and sedation of the patient) and does not participate in other tasks during the examination</w:t>
            </w:r>
          </w:p>
          <w:p w14:paraId="0ECEE137" w14:textId="77777777" w:rsidR="000C0C00" w:rsidRPr="0031458A" w:rsidRDefault="000C0C00" w:rsidP="000C0C00">
            <w:pPr>
              <w:rPr>
                <w:rFonts w:ascii="Times New Roman" w:hAnsi="Times New Roman"/>
              </w:rPr>
            </w:pPr>
            <w:r>
              <w:rPr>
                <w:rFonts w:ascii="Times New Roman" w:hAnsi="Times New Roman"/>
              </w:rPr>
              <w:t>The depth of the patient’s sedation and respiration are monitored continuously by the NAPS nurse</w:t>
            </w:r>
          </w:p>
        </w:tc>
        <w:tc>
          <w:tcPr>
            <w:tcW w:w="1016" w:type="dxa"/>
          </w:tcPr>
          <w:p w14:paraId="31A2AF95"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4936AE3C"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2F13D628" w14:textId="77777777" w:rsidTr="000C0C00">
        <w:trPr>
          <w:trHeight w:val="91"/>
        </w:trPr>
        <w:tc>
          <w:tcPr>
            <w:tcW w:w="236" w:type="dxa"/>
            <w:vMerge/>
            <w:tcBorders>
              <w:right w:val="nil"/>
            </w:tcBorders>
          </w:tcPr>
          <w:p w14:paraId="5E8DBEED" w14:textId="77777777" w:rsidR="000C0C00" w:rsidRPr="0031458A" w:rsidRDefault="000C0C00" w:rsidP="000C0C00">
            <w:pPr>
              <w:rPr>
                <w:rFonts w:ascii="Times New Roman" w:hAnsi="Times New Roman"/>
              </w:rPr>
            </w:pPr>
          </w:p>
        </w:tc>
        <w:tc>
          <w:tcPr>
            <w:tcW w:w="3565" w:type="dxa"/>
            <w:vMerge/>
            <w:tcBorders>
              <w:left w:val="nil"/>
            </w:tcBorders>
          </w:tcPr>
          <w:p w14:paraId="7EE26DC0" w14:textId="77777777" w:rsidR="000C0C00" w:rsidRDefault="000C0C00" w:rsidP="000C0C00">
            <w:pPr>
              <w:rPr>
                <w:rFonts w:ascii="Times New Roman" w:hAnsi="Times New Roman"/>
              </w:rPr>
            </w:pPr>
          </w:p>
        </w:tc>
        <w:tc>
          <w:tcPr>
            <w:tcW w:w="1327" w:type="dxa"/>
          </w:tcPr>
          <w:p w14:paraId="4F994EEB" w14:textId="07B75115" w:rsidR="000C0C00" w:rsidRPr="0031458A" w:rsidRDefault="000C0C00" w:rsidP="00F827EF">
            <w:pPr>
              <w:jc w:val="center"/>
              <w:rPr>
                <w:rFonts w:ascii="Times New Roman" w:hAnsi="Times New Roman"/>
              </w:rPr>
            </w:pPr>
            <w:r>
              <w:rPr>
                <w:rFonts w:ascii="Times New Roman" w:hAnsi="Times New Roman"/>
              </w:rPr>
              <w:t>CAG</w:t>
            </w:r>
            <w:r w:rsidR="00F32521">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21</w:t>
            </w:r>
            <w:r w:rsidR="00F32521">
              <w:rPr>
                <w:rFonts w:ascii="Times New Roman" w:hAnsi="Times New Roman"/>
              </w:rPr>
              <w:fldChar w:fldCharType="end"/>
            </w:r>
          </w:p>
        </w:tc>
        <w:tc>
          <w:tcPr>
            <w:tcW w:w="5759" w:type="dxa"/>
          </w:tcPr>
          <w:p w14:paraId="47756410" w14:textId="77777777" w:rsidR="000C0C00" w:rsidRDefault="000C0C00" w:rsidP="000C0C00">
            <w:pPr>
              <w:rPr>
                <w:rFonts w:ascii="Times New Roman" w:hAnsi="Times New Roman"/>
              </w:rPr>
            </w:pPr>
            <w:r>
              <w:rPr>
                <w:rFonts w:ascii="Times New Roman" w:hAnsi="Times New Roman"/>
              </w:rPr>
              <w:t xml:space="preserve">If the gastroenterologist administers the propofol, a nurse who cares only for the cardiorespiratory status of the patient should be present </w:t>
            </w:r>
          </w:p>
          <w:p w14:paraId="7D8C99B8" w14:textId="77777777" w:rsidR="000C0C00" w:rsidRPr="0031458A" w:rsidRDefault="000C0C00" w:rsidP="000C0C00">
            <w:pPr>
              <w:rPr>
                <w:rFonts w:ascii="Times New Roman" w:hAnsi="Times New Roman"/>
              </w:rPr>
            </w:pPr>
            <w:r>
              <w:rPr>
                <w:rFonts w:ascii="Times New Roman" w:hAnsi="Times New Roman"/>
              </w:rPr>
              <w:t>Explicitly interpreted, two nurses (or one nurse and one endoscopy technician) would be required for cases involving propofol</w:t>
            </w:r>
          </w:p>
        </w:tc>
        <w:tc>
          <w:tcPr>
            <w:tcW w:w="1016" w:type="dxa"/>
          </w:tcPr>
          <w:p w14:paraId="15F214DE"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03174738"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84AA756" w14:textId="77777777" w:rsidTr="000C0C00">
        <w:trPr>
          <w:trHeight w:val="91"/>
        </w:trPr>
        <w:tc>
          <w:tcPr>
            <w:tcW w:w="236" w:type="dxa"/>
            <w:vMerge/>
            <w:tcBorders>
              <w:right w:val="nil"/>
            </w:tcBorders>
          </w:tcPr>
          <w:p w14:paraId="270B99D2" w14:textId="77777777" w:rsidR="000C0C00" w:rsidRPr="0031458A" w:rsidRDefault="000C0C00" w:rsidP="000C0C00">
            <w:pPr>
              <w:rPr>
                <w:rFonts w:ascii="Times New Roman" w:hAnsi="Times New Roman"/>
              </w:rPr>
            </w:pPr>
          </w:p>
        </w:tc>
        <w:tc>
          <w:tcPr>
            <w:tcW w:w="3565" w:type="dxa"/>
            <w:vMerge/>
            <w:tcBorders>
              <w:left w:val="nil"/>
            </w:tcBorders>
          </w:tcPr>
          <w:p w14:paraId="0318DD3E" w14:textId="77777777" w:rsidR="000C0C00" w:rsidRDefault="000C0C00" w:rsidP="000C0C00">
            <w:pPr>
              <w:rPr>
                <w:rFonts w:ascii="Times New Roman" w:hAnsi="Times New Roman"/>
              </w:rPr>
            </w:pPr>
          </w:p>
        </w:tc>
        <w:tc>
          <w:tcPr>
            <w:tcW w:w="1327" w:type="dxa"/>
          </w:tcPr>
          <w:p w14:paraId="6BEC3FBB" w14:textId="2CB44CE0" w:rsidR="000C0C00" w:rsidRPr="0031458A"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0C0C00">
              <w:rPr>
                <w:rFonts w:ascii="Times New Roman" w:hAnsi="Times New Roman"/>
              </w:rPr>
              <w:t xml:space="preserve"> </w:t>
            </w:r>
          </w:p>
        </w:tc>
        <w:tc>
          <w:tcPr>
            <w:tcW w:w="5759" w:type="dxa"/>
          </w:tcPr>
          <w:p w14:paraId="6155C938" w14:textId="77777777" w:rsidR="000C0C00" w:rsidRPr="0031458A" w:rsidRDefault="000C0C00" w:rsidP="000C0C00">
            <w:pPr>
              <w:rPr>
                <w:rFonts w:ascii="Times New Roman" w:hAnsi="Times New Roman"/>
              </w:rPr>
            </w:pPr>
            <w:r>
              <w:rPr>
                <w:rFonts w:ascii="Times New Roman" w:hAnsi="Times New Roman"/>
              </w:rPr>
              <w:t>Trained personnel dedicated to the uninterrupted monitoring of the patient’s clinical and physiologic parameters throughout the procedure should be available</w:t>
            </w:r>
          </w:p>
        </w:tc>
        <w:tc>
          <w:tcPr>
            <w:tcW w:w="1016" w:type="dxa"/>
          </w:tcPr>
          <w:p w14:paraId="3315437C"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51CAB33A"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1C232A6B" w14:textId="77777777" w:rsidTr="000C0C00">
        <w:trPr>
          <w:trHeight w:val="91"/>
        </w:trPr>
        <w:tc>
          <w:tcPr>
            <w:tcW w:w="236" w:type="dxa"/>
            <w:vMerge/>
            <w:tcBorders>
              <w:right w:val="nil"/>
            </w:tcBorders>
          </w:tcPr>
          <w:p w14:paraId="13028455" w14:textId="77777777" w:rsidR="000C0C00" w:rsidRPr="0031458A" w:rsidRDefault="000C0C00" w:rsidP="000C0C00">
            <w:pPr>
              <w:rPr>
                <w:rFonts w:ascii="Times New Roman" w:hAnsi="Times New Roman"/>
              </w:rPr>
            </w:pPr>
          </w:p>
        </w:tc>
        <w:tc>
          <w:tcPr>
            <w:tcW w:w="3565" w:type="dxa"/>
            <w:vMerge/>
            <w:tcBorders>
              <w:left w:val="nil"/>
            </w:tcBorders>
          </w:tcPr>
          <w:p w14:paraId="629B6E8B" w14:textId="77777777" w:rsidR="000C0C00" w:rsidRDefault="000C0C00" w:rsidP="000C0C00">
            <w:pPr>
              <w:rPr>
                <w:rFonts w:ascii="Times New Roman" w:hAnsi="Times New Roman"/>
              </w:rPr>
            </w:pPr>
          </w:p>
        </w:tc>
        <w:tc>
          <w:tcPr>
            <w:tcW w:w="1327" w:type="dxa"/>
          </w:tcPr>
          <w:p w14:paraId="7FECB723" w14:textId="0B0EBCDD" w:rsidR="000C0C00" w:rsidRPr="0031458A" w:rsidRDefault="000C0C00" w:rsidP="00F827EF">
            <w:pPr>
              <w:jc w:val="center"/>
              <w:rPr>
                <w:rFonts w:ascii="Times New Roman" w:hAnsi="Times New Roman"/>
              </w:rPr>
            </w:pPr>
            <w:r>
              <w:rPr>
                <w:rFonts w:ascii="Times New Roman" w:hAnsi="Times New Roman"/>
              </w:rPr>
              <w:t>ISDE</w:t>
            </w:r>
            <w:r w:rsidR="00F32521">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27</w:t>
            </w:r>
            <w:r w:rsidR="00F32521">
              <w:rPr>
                <w:rFonts w:ascii="Times New Roman" w:hAnsi="Times New Roman"/>
              </w:rPr>
              <w:fldChar w:fldCharType="end"/>
            </w:r>
          </w:p>
        </w:tc>
        <w:tc>
          <w:tcPr>
            <w:tcW w:w="5759" w:type="dxa"/>
          </w:tcPr>
          <w:p w14:paraId="373AC874" w14:textId="77777777" w:rsidR="000C0C00" w:rsidRDefault="000C0C00" w:rsidP="000C0C00">
            <w:pPr>
              <w:rPr>
                <w:rFonts w:ascii="Times New Roman" w:hAnsi="Times New Roman"/>
              </w:rPr>
            </w:pPr>
            <w:r>
              <w:rPr>
                <w:rFonts w:ascii="Times New Roman" w:hAnsi="Times New Roman"/>
              </w:rPr>
              <w:t>Monitoring by a dedicated person is safer</w:t>
            </w:r>
          </w:p>
          <w:p w14:paraId="6528E507" w14:textId="77777777" w:rsidR="000C0C00" w:rsidRPr="0031458A" w:rsidRDefault="000C0C00" w:rsidP="000C0C00">
            <w:pPr>
              <w:rPr>
                <w:rFonts w:ascii="Times New Roman" w:hAnsi="Times New Roman"/>
              </w:rPr>
            </w:pPr>
            <w:r>
              <w:rPr>
                <w:rFonts w:ascii="Times New Roman" w:hAnsi="Times New Roman"/>
              </w:rPr>
              <w:t>Overall, it is generally recommended that nurses administering propofol must be dedicated to monitoring the patient and not involved in the endoscopic procedure</w:t>
            </w:r>
          </w:p>
        </w:tc>
        <w:tc>
          <w:tcPr>
            <w:tcW w:w="1016" w:type="dxa"/>
          </w:tcPr>
          <w:p w14:paraId="6CE7240B"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7A5EA66A"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5FCB58F3" w14:textId="77777777" w:rsidTr="000C0C00">
        <w:trPr>
          <w:trHeight w:val="248"/>
        </w:trPr>
        <w:tc>
          <w:tcPr>
            <w:tcW w:w="236" w:type="dxa"/>
            <w:vMerge w:val="restart"/>
            <w:tcBorders>
              <w:right w:val="nil"/>
            </w:tcBorders>
          </w:tcPr>
          <w:p w14:paraId="0C1F12BB" w14:textId="77777777" w:rsidR="000C0C00" w:rsidRPr="0031458A" w:rsidRDefault="000C0C00" w:rsidP="000C0C00">
            <w:pPr>
              <w:rPr>
                <w:rFonts w:ascii="Times New Roman" w:hAnsi="Times New Roman"/>
              </w:rPr>
            </w:pPr>
          </w:p>
        </w:tc>
        <w:tc>
          <w:tcPr>
            <w:tcW w:w="3565" w:type="dxa"/>
            <w:vMerge w:val="restart"/>
            <w:tcBorders>
              <w:left w:val="nil"/>
            </w:tcBorders>
          </w:tcPr>
          <w:p w14:paraId="1F1E4AD4" w14:textId="77777777" w:rsidR="000C0C00" w:rsidRPr="0031458A" w:rsidRDefault="000C0C00" w:rsidP="000C0C00">
            <w:pPr>
              <w:rPr>
                <w:rFonts w:ascii="Times New Roman" w:hAnsi="Times New Roman"/>
              </w:rPr>
            </w:pPr>
            <w:r>
              <w:rPr>
                <w:rFonts w:ascii="Times New Roman" w:hAnsi="Times New Roman"/>
              </w:rPr>
              <w:t xml:space="preserve">Whether an individual dedicated to monitoring the patient sedated with </w:t>
            </w:r>
            <w:r>
              <w:rPr>
                <w:rFonts w:ascii="Times New Roman" w:hAnsi="Times New Roman"/>
              </w:rPr>
              <w:lastRenderedPageBreak/>
              <w:t>propofol depends on the complexity of the patient and procedure</w:t>
            </w:r>
          </w:p>
        </w:tc>
        <w:tc>
          <w:tcPr>
            <w:tcW w:w="1327" w:type="dxa"/>
            <w:vMerge w:val="restart"/>
          </w:tcPr>
          <w:p w14:paraId="68297803" w14:textId="180FD92F" w:rsidR="000C0C00" w:rsidRPr="0031458A" w:rsidRDefault="000C0C00" w:rsidP="00F827EF">
            <w:pPr>
              <w:jc w:val="center"/>
              <w:rPr>
                <w:rFonts w:ascii="Times New Roman" w:hAnsi="Times New Roman"/>
              </w:rPr>
            </w:pPr>
            <w:r>
              <w:rPr>
                <w:rFonts w:ascii="Times New Roman" w:hAnsi="Times New Roman"/>
              </w:rPr>
              <w:lastRenderedPageBreak/>
              <w:t>SS</w:t>
            </w:r>
            <w:r w:rsidR="00F32521">
              <w:rPr>
                <w:rFonts w:ascii="Times New Roman" w:hAnsi="Times New Roman"/>
              </w:rPr>
              <w:t>GE</w:t>
            </w:r>
            <w:r w:rsidR="00F3252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16</w:t>
            </w:r>
            <w:r w:rsidR="00F32521">
              <w:rPr>
                <w:rFonts w:ascii="Times New Roman" w:hAnsi="Times New Roman"/>
              </w:rPr>
              <w:fldChar w:fldCharType="end"/>
            </w:r>
          </w:p>
        </w:tc>
        <w:tc>
          <w:tcPr>
            <w:tcW w:w="5759" w:type="dxa"/>
          </w:tcPr>
          <w:p w14:paraId="19EDF27E" w14:textId="77777777" w:rsidR="000C0C00" w:rsidRPr="0031458A" w:rsidRDefault="000C0C00" w:rsidP="000C0C00">
            <w:pPr>
              <w:rPr>
                <w:rFonts w:ascii="Times New Roman" w:hAnsi="Times New Roman"/>
              </w:rPr>
            </w:pPr>
            <w:r>
              <w:rPr>
                <w:rFonts w:ascii="Times New Roman" w:hAnsi="Times New Roman"/>
              </w:rPr>
              <w:t xml:space="preserve">Deep sedation with propofol for basic endoscopic procedures and patients with ASA I-II risk may be carried out effectively and safely </w:t>
            </w:r>
            <w:r>
              <w:rPr>
                <w:rFonts w:ascii="Times New Roman" w:hAnsi="Times New Roman"/>
              </w:rPr>
              <w:lastRenderedPageBreak/>
              <w:t>in the absence of dedicated sedation staff with no increase in the number of people inside the room</w:t>
            </w:r>
          </w:p>
        </w:tc>
        <w:tc>
          <w:tcPr>
            <w:tcW w:w="1016" w:type="dxa"/>
          </w:tcPr>
          <w:p w14:paraId="587C98B9" w14:textId="77777777" w:rsidR="000C0C00" w:rsidRPr="0031458A" w:rsidRDefault="000C0C00" w:rsidP="000C0C00">
            <w:pPr>
              <w:jc w:val="center"/>
              <w:rPr>
                <w:rFonts w:ascii="Times New Roman" w:hAnsi="Times New Roman"/>
              </w:rPr>
            </w:pPr>
            <w:r>
              <w:rPr>
                <w:rFonts w:ascii="Times New Roman" w:hAnsi="Times New Roman"/>
              </w:rPr>
              <w:lastRenderedPageBreak/>
              <w:t>C</w:t>
            </w:r>
          </w:p>
        </w:tc>
        <w:tc>
          <w:tcPr>
            <w:tcW w:w="1047" w:type="dxa"/>
          </w:tcPr>
          <w:p w14:paraId="3EFBDFF4" w14:textId="77777777" w:rsidR="000C0C00" w:rsidRPr="0031458A" w:rsidRDefault="000C0C00" w:rsidP="000C0C00">
            <w:pPr>
              <w:jc w:val="center"/>
              <w:rPr>
                <w:rFonts w:ascii="Times New Roman" w:hAnsi="Times New Roman"/>
              </w:rPr>
            </w:pPr>
            <w:r>
              <w:rPr>
                <w:rFonts w:ascii="Times New Roman" w:hAnsi="Times New Roman"/>
              </w:rPr>
              <w:t>2+</w:t>
            </w:r>
          </w:p>
        </w:tc>
      </w:tr>
      <w:tr w:rsidR="00F32521" w:rsidRPr="0031458A" w14:paraId="16220891" w14:textId="77777777" w:rsidTr="000C0C00">
        <w:trPr>
          <w:trHeight w:val="248"/>
        </w:trPr>
        <w:tc>
          <w:tcPr>
            <w:tcW w:w="236" w:type="dxa"/>
            <w:vMerge/>
            <w:tcBorders>
              <w:right w:val="nil"/>
            </w:tcBorders>
          </w:tcPr>
          <w:p w14:paraId="17203CCB" w14:textId="77777777" w:rsidR="000C0C00" w:rsidRPr="0031458A" w:rsidRDefault="000C0C00" w:rsidP="000C0C00">
            <w:pPr>
              <w:rPr>
                <w:rFonts w:ascii="Times New Roman" w:hAnsi="Times New Roman"/>
              </w:rPr>
            </w:pPr>
          </w:p>
        </w:tc>
        <w:tc>
          <w:tcPr>
            <w:tcW w:w="3565" w:type="dxa"/>
            <w:vMerge/>
            <w:tcBorders>
              <w:left w:val="nil"/>
            </w:tcBorders>
          </w:tcPr>
          <w:p w14:paraId="4AC8FB68" w14:textId="77777777" w:rsidR="000C0C00" w:rsidRDefault="000C0C00" w:rsidP="000C0C00">
            <w:pPr>
              <w:rPr>
                <w:rFonts w:ascii="Times New Roman" w:hAnsi="Times New Roman"/>
              </w:rPr>
            </w:pPr>
          </w:p>
        </w:tc>
        <w:tc>
          <w:tcPr>
            <w:tcW w:w="1327" w:type="dxa"/>
            <w:vMerge/>
          </w:tcPr>
          <w:p w14:paraId="1B619F72" w14:textId="77777777" w:rsidR="000C0C00" w:rsidRDefault="000C0C00" w:rsidP="000C0C00">
            <w:pPr>
              <w:jc w:val="center"/>
              <w:rPr>
                <w:rFonts w:ascii="Times New Roman" w:hAnsi="Times New Roman"/>
              </w:rPr>
            </w:pPr>
          </w:p>
        </w:tc>
        <w:tc>
          <w:tcPr>
            <w:tcW w:w="5759" w:type="dxa"/>
          </w:tcPr>
          <w:p w14:paraId="0B2EAA04" w14:textId="77777777" w:rsidR="000C0C00" w:rsidRPr="0031458A" w:rsidRDefault="000C0C00" w:rsidP="000C0C00">
            <w:pPr>
              <w:rPr>
                <w:rFonts w:ascii="Times New Roman" w:hAnsi="Times New Roman"/>
              </w:rPr>
            </w:pPr>
            <w:r>
              <w:rPr>
                <w:rFonts w:ascii="Times New Roman" w:hAnsi="Times New Roman"/>
              </w:rPr>
              <w:t>For complex therapeutic procedures, having an additional, qualified person responsible for sedation is advisable</w:t>
            </w:r>
          </w:p>
        </w:tc>
        <w:tc>
          <w:tcPr>
            <w:tcW w:w="1016" w:type="dxa"/>
          </w:tcPr>
          <w:p w14:paraId="183D0784" w14:textId="77777777" w:rsidR="000C0C00" w:rsidRPr="0031458A" w:rsidRDefault="000C0C00" w:rsidP="000C0C00">
            <w:pPr>
              <w:jc w:val="center"/>
              <w:rPr>
                <w:rFonts w:ascii="Times New Roman" w:hAnsi="Times New Roman"/>
              </w:rPr>
            </w:pPr>
            <w:r>
              <w:rPr>
                <w:rFonts w:ascii="Times New Roman" w:hAnsi="Times New Roman"/>
              </w:rPr>
              <w:t>D</w:t>
            </w:r>
          </w:p>
        </w:tc>
        <w:tc>
          <w:tcPr>
            <w:tcW w:w="1047" w:type="dxa"/>
          </w:tcPr>
          <w:p w14:paraId="7855FEEF" w14:textId="77777777" w:rsidR="000C0C00" w:rsidRPr="0031458A" w:rsidRDefault="000C0C00" w:rsidP="000C0C00">
            <w:pPr>
              <w:jc w:val="center"/>
              <w:rPr>
                <w:rFonts w:ascii="Times New Roman" w:hAnsi="Times New Roman"/>
              </w:rPr>
            </w:pPr>
            <w:r>
              <w:rPr>
                <w:rFonts w:ascii="Times New Roman" w:hAnsi="Times New Roman"/>
              </w:rPr>
              <w:t>4</w:t>
            </w:r>
          </w:p>
        </w:tc>
      </w:tr>
      <w:tr w:rsidR="00F32521" w:rsidRPr="0031458A" w14:paraId="31B23C00" w14:textId="77777777" w:rsidTr="000C0C00">
        <w:trPr>
          <w:trHeight w:val="248"/>
        </w:trPr>
        <w:tc>
          <w:tcPr>
            <w:tcW w:w="236" w:type="dxa"/>
            <w:vMerge/>
            <w:tcBorders>
              <w:right w:val="nil"/>
            </w:tcBorders>
          </w:tcPr>
          <w:p w14:paraId="32AF7253" w14:textId="77777777" w:rsidR="000C0C00" w:rsidRPr="0031458A" w:rsidRDefault="000C0C00" w:rsidP="000C0C00">
            <w:pPr>
              <w:rPr>
                <w:rFonts w:ascii="Times New Roman" w:hAnsi="Times New Roman"/>
              </w:rPr>
            </w:pPr>
          </w:p>
        </w:tc>
        <w:tc>
          <w:tcPr>
            <w:tcW w:w="3565" w:type="dxa"/>
            <w:vMerge/>
            <w:tcBorders>
              <w:left w:val="nil"/>
            </w:tcBorders>
          </w:tcPr>
          <w:p w14:paraId="0FC1B737" w14:textId="77777777" w:rsidR="000C0C00" w:rsidRDefault="000C0C00" w:rsidP="000C0C00">
            <w:pPr>
              <w:rPr>
                <w:rFonts w:ascii="Times New Roman" w:hAnsi="Times New Roman"/>
              </w:rPr>
            </w:pPr>
          </w:p>
        </w:tc>
        <w:tc>
          <w:tcPr>
            <w:tcW w:w="1327" w:type="dxa"/>
            <w:vMerge/>
          </w:tcPr>
          <w:p w14:paraId="159E8363" w14:textId="77777777" w:rsidR="000C0C00" w:rsidRDefault="000C0C00" w:rsidP="000C0C00">
            <w:pPr>
              <w:jc w:val="center"/>
              <w:rPr>
                <w:rFonts w:ascii="Times New Roman" w:hAnsi="Times New Roman"/>
              </w:rPr>
            </w:pPr>
          </w:p>
        </w:tc>
        <w:tc>
          <w:tcPr>
            <w:tcW w:w="5759" w:type="dxa"/>
          </w:tcPr>
          <w:p w14:paraId="7D232E99" w14:textId="77777777" w:rsidR="000C0C00" w:rsidRPr="0031458A" w:rsidRDefault="000C0C00" w:rsidP="000C0C00">
            <w:pPr>
              <w:rPr>
                <w:rFonts w:ascii="Times New Roman" w:hAnsi="Times New Roman"/>
              </w:rPr>
            </w:pPr>
            <w:r>
              <w:rPr>
                <w:rFonts w:ascii="Times New Roman" w:hAnsi="Times New Roman"/>
              </w:rPr>
              <w:t>For procedures performed in patients with advanced ASA scores (&gt;III) or with risk factors for sedation (short neck, sleep apnea, chronic decompensated serious diseases, etc.) the presence of an anesthesiologist or intensivist is to be recommended</w:t>
            </w:r>
          </w:p>
        </w:tc>
        <w:tc>
          <w:tcPr>
            <w:tcW w:w="1016" w:type="dxa"/>
          </w:tcPr>
          <w:p w14:paraId="49BFA848" w14:textId="77777777" w:rsidR="000C0C00" w:rsidRPr="0031458A" w:rsidRDefault="000C0C00" w:rsidP="000C0C00">
            <w:pPr>
              <w:jc w:val="center"/>
              <w:rPr>
                <w:rFonts w:ascii="Times New Roman" w:hAnsi="Times New Roman"/>
              </w:rPr>
            </w:pPr>
            <w:r>
              <w:rPr>
                <w:rFonts w:ascii="Times New Roman" w:hAnsi="Times New Roman"/>
              </w:rPr>
              <w:t>D</w:t>
            </w:r>
          </w:p>
        </w:tc>
        <w:tc>
          <w:tcPr>
            <w:tcW w:w="1047" w:type="dxa"/>
          </w:tcPr>
          <w:p w14:paraId="58A7A001" w14:textId="77777777" w:rsidR="000C0C00" w:rsidRPr="0031458A" w:rsidRDefault="000C0C00" w:rsidP="000C0C00">
            <w:pPr>
              <w:jc w:val="center"/>
              <w:rPr>
                <w:rFonts w:ascii="Times New Roman" w:hAnsi="Times New Roman"/>
              </w:rPr>
            </w:pPr>
            <w:r>
              <w:rPr>
                <w:rFonts w:ascii="Times New Roman" w:hAnsi="Times New Roman"/>
              </w:rPr>
              <w:t>4</w:t>
            </w:r>
          </w:p>
        </w:tc>
      </w:tr>
      <w:tr w:rsidR="00F32521" w:rsidRPr="0031458A" w14:paraId="1B375804" w14:textId="77777777" w:rsidTr="000C0C00">
        <w:trPr>
          <w:trHeight w:val="186"/>
        </w:trPr>
        <w:tc>
          <w:tcPr>
            <w:tcW w:w="236" w:type="dxa"/>
            <w:vMerge w:val="restart"/>
            <w:tcBorders>
              <w:right w:val="nil"/>
            </w:tcBorders>
          </w:tcPr>
          <w:p w14:paraId="1DB4AC96" w14:textId="77777777" w:rsidR="000C0C00" w:rsidRPr="0031458A" w:rsidRDefault="000C0C00" w:rsidP="000C0C00">
            <w:pPr>
              <w:rPr>
                <w:rFonts w:ascii="Times New Roman" w:hAnsi="Times New Roman"/>
              </w:rPr>
            </w:pPr>
          </w:p>
        </w:tc>
        <w:tc>
          <w:tcPr>
            <w:tcW w:w="3565" w:type="dxa"/>
            <w:vMerge w:val="restart"/>
            <w:tcBorders>
              <w:left w:val="nil"/>
            </w:tcBorders>
          </w:tcPr>
          <w:p w14:paraId="374DAF24" w14:textId="77777777" w:rsidR="000C0C00" w:rsidRPr="0031458A" w:rsidRDefault="000C0C00" w:rsidP="000C0C00">
            <w:pPr>
              <w:rPr>
                <w:rFonts w:ascii="Times New Roman" w:hAnsi="Times New Roman"/>
              </w:rPr>
            </w:pPr>
            <w:r>
              <w:rPr>
                <w:rFonts w:ascii="Times New Roman" w:hAnsi="Times New Roman"/>
              </w:rPr>
              <w:t>A physician must be present throughout propofol sedation</w:t>
            </w:r>
          </w:p>
        </w:tc>
        <w:tc>
          <w:tcPr>
            <w:tcW w:w="1327" w:type="dxa"/>
          </w:tcPr>
          <w:p w14:paraId="3A44B7D8" w14:textId="75F477DC" w:rsidR="000C0C00" w:rsidRPr="0031458A" w:rsidRDefault="000C0C00" w:rsidP="00F827EF">
            <w:pPr>
              <w:jc w:val="center"/>
              <w:rPr>
                <w:rFonts w:ascii="Times New Roman" w:hAnsi="Times New Roman"/>
              </w:rPr>
            </w:pPr>
            <w:r>
              <w:rPr>
                <w:rFonts w:ascii="Times New Roman" w:hAnsi="Times New Roman"/>
              </w:rPr>
              <w:t>DSRPGSA</w:t>
            </w:r>
            <w:r w:rsidR="00F32521">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8</w:t>
            </w:r>
            <w:r w:rsidR="00F32521">
              <w:rPr>
                <w:rFonts w:ascii="Times New Roman" w:hAnsi="Times New Roman"/>
              </w:rPr>
              <w:fldChar w:fldCharType="end"/>
            </w:r>
          </w:p>
        </w:tc>
        <w:tc>
          <w:tcPr>
            <w:tcW w:w="5759" w:type="dxa"/>
          </w:tcPr>
          <w:p w14:paraId="794DA30C" w14:textId="77777777" w:rsidR="000C0C00" w:rsidRPr="0031458A" w:rsidRDefault="000C0C00" w:rsidP="000C0C00">
            <w:pPr>
              <w:rPr>
                <w:rFonts w:ascii="Times New Roman" w:hAnsi="Times New Roman"/>
              </w:rPr>
            </w:pPr>
            <w:r>
              <w:rPr>
                <w:rFonts w:ascii="Times New Roman" w:hAnsi="Times New Roman"/>
              </w:rPr>
              <w:t>A minimum of two people (one doctor and one nurse) must be present until the patient has woken up after sedation</w:t>
            </w:r>
          </w:p>
        </w:tc>
        <w:tc>
          <w:tcPr>
            <w:tcW w:w="1016" w:type="dxa"/>
          </w:tcPr>
          <w:p w14:paraId="3274EB70"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4A78E6B4"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2C7446B5" w14:textId="77777777" w:rsidTr="000C0C00">
        <w:trPr>
          <w:trHeight w:val="186"/>
        </w:trPr>
        <w:tc>
          <w:tcPr>
            <w:tcW w:w="236" w:type="dxa"/>
            <w:vMerge/>
            <w:tcBorders>
              <w:right w:val="nil"/>
            </w:tcBorders>
          </w:tcPr>
          <w:p w14:paraId="35385603" w14:textId="77777777" w:rsidR="000C0C00" w:rsidRPr="0031458A" w:rsidRDefault="000C0C00" w:rsidP="000C0C00">
            <w:pPr>
              <w:rPr>
                <w:rFonts w:ascii="Times New Roman" w:hAnsi="Times New Roman"/>
              </w:rPr>
            </w:pPr>
          </w:p>
        </w:tc>
        <w:tc>
          <w:tcPr>
            <w:tcW w:w="3565" w:type="dxa"/>
            <w:vMerge/>
            <w:tcBorders>
              <w:left w:val="nil"/>
            </w:tcBorders>
          </w:tcPr>
          <w:p w14:paraId="4D4892A5" w14:textId="77777777" w:rsidR="000C0C00" w:rsidRDefault="000C0C00" w:rsidP="000C0C00">
            <w:pPr>
              <w:rPr>
                <w:rFonts w:ascii="Times New Roman" w:hAnsi="Times New Roman"/>
              </w:rPr>
            </w:pPr>
          </w:p>
        </w:tc>
        <w:tc>
          <w:tcPr>
            <w:tcW w:w="1327" w:type="dxa"/>
          </w:tcPr>
          <w:p w14:paraId="742EB0CF" w14:textId="664F55CA" w:rsidR="000C0C00" w:rsidRPr="0031458A" w:rsidRDefault="00F3252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0C0C00">
              <w:rPr>
                <w:rFonts w:ascii="Times New Roman" w:hAnsi="Times New Roman"/>
              </w:rPr>
              <w:t xml:space="preserve"> </w:t>
            </w:r>
          </w:p>
        </w:tc>
        <w:tc>
          <w:tcPr>
            <w:tcW w:w="5759" w:type="dxa"/>
          </w:tcPr>
          <w:p w14:paraId="3E41F27B" w14:textId="77777777" w:rsidR="000C0C00" w:rsidRPr="0031458A" w:rsidRDefault="000C0C00" w:rsidP="000C0C00">
            <w:pPr>
              <w:rPr>
                <w:rFonts w:ascii="Times New Roman" w:hAnsi="Times New Roman"/>
              </w:rPr>
            </w:pPr>
            <w:r>
              <w:rPr>
                <w:rFonts w:ascii="Times New Roman" w:hAnsi="Times New Roman"/>
              </w:rPr>
              <w:t>A physician should be present throughout propofol sedation and must remain immediately available until the patient meets discharge criteria</w:t>
            </w:r>
          </w:p>
        </w:tc>
        <w:tc>
          <w:tcPr>
            <w:tcW w:w="1016" w:type="dxa"/>
          </w:tcPr>
          <w:p w14:paraId="03002723"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37EA2403" w14:textId="77777777" w:rsidR="000C0C00" w:rsidRPr="0031458A" w:rsidRDefault="000C0C00" w:rsidP="000C0C00">
            <w:pPr>
              <w:jc w:val="center"/>
              <w:rPr>
                <w:rFonts w:ascii="Times New Roman" w:hAnsi="Times New Roman"/>
              </w:rPr>
            </w:pPr>
            <w:r>
              <w:rPr>
                <w:rFonts w:ascii="Times New Roman" w:hAnsi="Times New Roman"/>
              </w:rPr>
              <w:t>-</w:t>
            </w:r>
          </w:p>
        </w:tc>
      </w:tr>
      <w:tr w:rsidR="000C0C00" w:rsidRPr="0031458A" w14:paraId="21DB65B5" w14:textId="77777777" w:rsidTr="000C0C00">
        <w:tc>
          <w:tcPr>
            <w:tcW w:w="12950" w:type="dxa"/>
            <w:gridSpan w:val="6"/>
            <w:shd w:val="clear" w:color="auto" w:fill="B4C6E6"/>
          </w:tcPr>
          <w:p w14:paraId="431F465E" w14:textId="167BE7F5" w:rsidR="000C0C00" w:rsidRPr="0031458A" w:rsidRDefault="000C0C00" w:rsidP="000C0C00">
            <w:pPr>
              <w:rPr>
                <w:rFonts w:ascii="Times New Roman" w:hAnsi="Times New Roman"/>
              </w:rPr>
            </w:pPr>
            <w:r>
              <w:rPr>
                <w:rFonts w:ascii="Times New Roman" w:hAnsi="Times New Roman"/>
                <w:i/>
              </w:rPr>
              <w:t>Sedation practices in general</w:t>
            </w:r>
          </w:p>
        </w:tc>
      </w:tr>
      <w:tr w:rsidR="00F32521" w:rsidRPr="0031458A" w14:paraId="09BE893E" w14:textId="77777777" w:rsidTr="000C0C00">
        <w:trPr>
          <w:trHeight w:val="89"/>
        </w:trPr>
        <w:tc>
          <w:tcPr>
            <w:tcW w:w="236" w:type="dxa"/>
            <w:vMerge w:val="restart"/>
            <w:tcBorders>
              <w:right w:val="nil"/>
            </w:tcBorders>
          </w:tcPr>
          <w:p w14:paraId="78D99742" w14:textId="77777777" w:rsidR="000C0C00" w:rsidRPr="0031458A" w:rsidRDefault="000C0C00" w:rsidP="000C0C00">
            <w:pPr>
              <w:rPr>
                <w:rFonts w:ascii="Times New Roman" w:hAnsi="Times New Roman"/>
              </w:rPr>
            </w:pPr>
          </w:p>
        </w:tc>
        <w:tc>
          <w:tcPr>
            <w:tcW w:w="3565" w:type="dxa"/>
            <w:vMerge w:val="restart"/>
            <w:tcBorders>
              <w:left w:val="nil"/>
            </w:tcBorders>
          </w:tcPr>
          <w:p w14:paraId="4E8CBC42" w14:textId="77777777" w:rsidR="000C0C00" w:rsidRPr="0031458A" w:rsidRDefault="000C0C00" w:rsidP="000C0C00">
            <w:pPr>
              <w:rPr>
                <w:rFonts w:ascii="Times New Roman" w:hAnsi="Times New Roman"/>
              </w:rPr>
            </w:pPr>
            <w:r>
              <w:rPr>
                <w:rFonts w:ascii="Times New Roman" w:hAnsi="Times New Roman"/>
              </w:rPr>
              <w:t>A minimum of one nurse is required</w:t>
            </w:r>
          </w:p>
        </w:tc>
        <w:tc>
          <w:tcPr>
            <w:tcW w:w="1327" w:type="dxa"/>
          </w:tcPr>
          <w:p w14:paraId="081EFE6E" w14:textId="5B266595" w:rsidR="000C0C00" w:rsidRPr="0031458A" w:rsidRDefault="000C0C00" w:rsidP="00F827EF">
            <w:pPr>
              <w:jc w:val="center"/>
              <w:rPr>
                <w:rFonts w:ascii="Times New Roman" w:hAnsi="Times New Roman"/>
              </w:rPr>
            </w:pPr>
            <w:r>
              <w:rPr>
                <w:rFonts w:ascii="Times New Roman" w:hAnsi="Times New Roman"/>
              </w:rPr>
              <w:t>SGNA</w:t>
            </w:r>
            <w:r w:rsidR="00F32521">
              <w:rPr>
                <w:rFonts w:ascii="Times New Roman" w:hAnsi="Times New Roman"/>
              </w:rPr>
              <w:fldChar w:fldCharType="begin"/>
            </w:r>
            <w:r w:rsidR="00F827EF">
              <w:rPr>
                <w:rFonts w:ascii="Times New Roman" w:hAnsi="Times New Roman"/>
              </w:rPr>
              <w:instrText xml:space="preserve"> ADDIN EN.CITE &lt;EndNote&gt;&lt;Cite&gt;&lt;Year&gt;2016&lt;/Year&gt;&lt;RecNum&gt;27&lt;/RecNum&gt;&lt;DisplayText&gt;&lt;style face="superscript"&gt;26&lt;/style&gt;&lt;/DisplayText&gt;&lt;record&gt;&lt;rec-number&gt;27&lt;/rec-number&gt;&lt;foreign-keys&gt;&lt;key app="EN" db-id="fv2ff5vs8fvpr4etzf0ps0zt2veefrd2pw00" timestamp="1563464556"&gt;27&lt;/key&gt;&lt;/foreign-keys&gt;&lt;ref-type name="Web Page"&gt;12&lt;/ref-type&gt;&lt;contributors&gt;&lt;/contributors&gt;&lt;titles&gt;&lt;title&gt;Society of Gastroenterology Nurses and Associates. Minimum registered nurse staffing for patient care in the gastroenterology setting&lt;/title&gt;&lt;/titles&gt;&lt;dates&gt;&lt;year&gt;2016&lt;/year&gt;&lt;/dates&gt;&lt;publisher&gt;Society of Gastroenterology Nurses and Associates&lt;/publisher&gt;&lt;urls&gt;&lt;related-urls&gt;&lt;url&gt;https://www.sgna.org/Portals/0/Minimum%20RN%20Staffing_FINAL.pdf&lt;/url&gt;&lt;/related-urls&gt;&lt;/urls&gt;&lt;/record&gt;&lt;/Cite&gt;&lt;/EndNote&gt;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26</w:t>
            </w:r>
            <w:r w:rsidR="00F32521">
              <w:rPr>
                <w:rFonts w:ascii="Times New Roman" w:hAnsi="Times New Roman"/>
              </w:rPr>
              <w:fldChar w:fldCharType="end"/>
            </w:r>
          </w:p>
        </w:tc>
        <w:tc>
          <w:tcPr>
            <w:tcW w:w="5759" w:type="dxa"/>
          </w:tcPr>
          <w:p w14:paraId="28137C42" w14:textId="77777777" w:rsidR="000C0C00" w:rsidRPr="00010F91" w:rsidRDefault="000C0C00" w:rsidP="000C0C00">
            <w:pPr>
              <w:rPr>
                <w:rFonts w:ascii="Times New Roman" w:hAnsi="Times New Roman"/>
              </w:rPr>
            </w:pPr>
            <w:r w:rsidRPr="00010F91">
              <w:rPr>
                <w:rFonts w:ascii="Times New Roman" w:hAnsi="Times New Roman"/>
              </w:rPr>
              <w:t>All endoscopy settings must have a gastroenterology RN present during the pre-procedure phase of care, the procedure, and the post-procedure phase of care</w:t>
            </w:r>
          </w:p>
        </w:tc>
        <w:tc>
          <w:tcPr>
            <w:tcW w:w="1016" w:type="dxa"/>
          </w:tcPr>
          <w:p w14:paraId="0E92AF98"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2C6715DD"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057C2094" w14:textId="77777777" w:rsidTr="000C0C00">
        <w:trPr>
          <w:trHeight w:val="89"/>
        </w:trPr>
        <w:tc>
          <w:tcPr>
            <w:tcW w:w="236" w:type="dxa"/>
            <w:vMerge/>
            <w:tcBorders>
              <w:right w:val="nil"/>
            </w:tcBorders>
          </w:tcPr>
          <w:p w14:paraId="6DA3CDB6" w14:textId="77777777" w:rsidR="000C0C00" w:rsidRPr="0031458A" w:rsidRDefault="000C0C00" w:rsidP="000C0C00">
            <w:pPr>
              <w:rPr>
                <w:rFonts w:ascii="Times New Roman" w:hAnsi="Times New Roman"/>
              </w:rPr>
            </w:pPr>
          </w:p>
        </w:tc>
        <w:tc>
          <w:tcPr>
            <w:tcW w:w="3565" w:type="dxa"/>
            <w:vMerge/>
            <w:tcBorders>
              <w:left w:val="nil"/>
            </w:tcBorders>
          </w:tcPr>
          <w:p w14:paraId="4017B62E" w14:textId="77777777" w:rsidR="000C0C00" w:rsidRDefault="000C0C00" w:rsidP="000C0C00">
            <w:pPr>
              <w:rPr>
                <w:rFonts w:ascii="Times New Roman" w:hAnsi="Times New Roman"/>
              </w:rPr>
            </w:pPr>
          </w:p>
        </w:tc>
        <w:tc>
          <w:tcPr>
            <w:tcW w:w="1327" w:type="dxa"/>
          </w:tcPr>
          <w:p w14:paraId="68B4CE50" w14:textId="43A6F6ED" w:rsidR="000C0C00" w:rsidRPr="0031458A" w:rsidRDefault="000C0C00" w:rsidP="00F827EF">
            <w:pPr>
              <w:jc w:val="center"/>
              <w:rPr>
                <w:rFonts w:ascii="Times New Roman" w:hAnsi="Times New Roman"/>
              </w:rPr>
            </w:pPr>
            <w:r>
              <w:rPr>
                <w:rFonts w:ascii="Times New Roman" w:hAnsi="Times New Roman"/>
              </w:rPr>
              <w:t>AGA</w:t>
            </w:r>
            <w:r w:rsidR="00F3252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4</w:t>
            </w:r>
            <w:r w:rsidR="00F32521">
              <w:rPr>
                <w:rFonts w:ascii="Times New Roman" w:hAnsi="Times New Roman"/>
              </w:rPr>
              <w:fldChar w:fldCharType="end"/>
            </w:r>
          </w:p>
        </w:tc>
        <w:tc>
          <w:tcPr>
            <w:tcW w:w="5759" w:type="dxa"/>
          </w:tcPr>
          <w:p w14:paraId="7B5BB777" w14:textId="77777777" w:rsidR="000C0C00" w:rsidRPr="00010F91" w:rsidRDefault="000C0C00" w:rsidP="000C0C00">
            <w:pPr>
              <w:rPr>
                <w:rFonts w:ascii="Times New Roman" w:hAnsi="Times New Roman"/>
              </w:rPr>
            </w:pPr>
            <w:r w:rsidRPr="00010F91">
              <w:rPr>
                <w:rFonts w:ascii="Times New Roman" w:hAnsi="Times New Roman"/>
              </w:rPr>
              <w:t>A nurse or assistant with appropriate training in endoscopic sedation should be present throughout the endoscopic procedure</w:t>
            </w:r>
          </w:p>
        </w:tc>
        <w:tc>
          <w:tcPr>
            <w:tcW w:w="1016" w:type="dxa"/>
          </w:tcPr>
          <w:p w14:paraId="089A395C"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F972BE8"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5BC2056" w14:textId="77777777" w:rsidTr="000C0C00">
        <w:trPr>
          <w:trHeight w:val="248"/>
        </w:trPr>
        <w:tc>
          <w:tcPr>
            <w:tcW w:w="236" w:type="dxa"/>
            <w:vMerge w:val="restart"/>
            <w:tcBorders>
              <w:right w:val="nil"/>
            </w:tcBorders>
          </w:tcPr>
          <w:p w14:paraId="05FA7136" w14:textId="77777777" w:rsidR="000C0C00" w:rsidRPr="0031458A" w:rsidRDefault="000C0C00" w:rsidP="000C0C00">
            <w:pPr>
              <w:rPr>
                <w:rFonts w:ascii="Times New Roman" w:hAnsi="Times New Roman"/>
              </w:rPr>
            </w:pPr>
          </w:p>
        </w:tc>
        <w:tc>
          <w:tcPr>
            <w:tcW w:w="3565" w:type="dxa"/>
            <w:vMerge w:val="restart"/>
            <w:tcBorders>
              <w:left w:val="nil"/>
            </w:tcBorders>
          </w:tcPr>
          <w:p w14:paraId="73D5D4DE" w14:textId="77777777" w:rsidR="000C0C00" w:rsidRPr="0031458A" w:rsidRDefault="000C0C00" w:rsidP="000C0C00">
            <w:pPr>
              <w:rPr>
                <w:rFonts w:ascii="Times New Roman" w:hAnsi="Times New Roman"/>
              </w:rPr>
            </w:pPr>
            <w:r>
              <w:rPr>
                <w:rFonts w:ascii="Times New Roman" w:hAnsi="Times New Roman"/>
              </w:rPr>
              <w:t>Sedation for endoscopy requires an individual dedicated to administering sedation and monitoring the sedated patient</w:t>
            </w:r>
          </w:p>
        </w:tc>
        <w:tc>
          <w:tcPr>
            <w:tcW w:w="1327" w:type="dxa"/>
          </w:tcPr>
          <w:p w14:paraId="6D5447F3" w14:textId="7C11B526" w:rsidR="000C0C00" w:rsidRPr="0031458A" w:rsidRDefault="000C0C00" w:rsidP="00F827EF">
            <w:pPr>
              <w:jc w:val="center"/>
              <w:rPr>
                <w:rFonts w:ascii="Times New Roman" w:hAnsi="Times New Roman"/>
              </w:rPr>
            </w:pPr>
            <w:r>
              <w:rPr>
                <w:rFonts w:ascii="Times New Roman" w:hAnsi="Times New Roman"/>
              </w:rPr>
              <w:t>GSGMD</w:t>
            </w:r>
            <w:r w:rsidR="00F3252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18</w:t>
            </w:r>
            <w:r w:rsidR="00F32521">
              <w:rPr>
                <w:rFonts w:ascii="Times New Roman" w:hAnsi="Times New Roman"/>
              </w:rPr>
              <w:fldChar w:fldCharType="end"/>
            </w:r>
          </w:p>
        </w:tc>
        <w:tc>
          <w:tcPr>
            <w:tcW w:w="5759" w:type="dxa"/>
          </w:tcPr>
          <w:p w14:paraId="5559267E" w14:textId="77777777" w:rsidR="000C0C00" w:rsidRPr="00010F91" w:rsidRDefault="000C0C00" w:rsidP="000C0C00">
            <w:pPr>
              <w:rPr>
                <w:rFonts w:ascii="Times New Roman" w:hAnsi="Times New Roman"/>
              </w:rPr>
            </w:pPr>
            <w:r w:rsidRPr="00010F91">
              <w:rPr>
                <w:rFonts w:ascii="Times New Roman" w:hAnsi="Times New Roman"/>
              </w:rPr>
              <w:t>For every endoscopy under sedation we recommend that one person should be solely responsible for the performance and monitoring of the sedation</w:t>
            </w:r>
          </w:p>
        </w:tc>
        <w:tc>
          <w:tcPr>
            <w:tcW w:w="1016" w:type="dxa"/>
          </w:tcPr>
          <w:p w14:paraId="58269B4B" w14:textId="77777777" w:rsidR="000C0C00" w:rsidRPr="0031458A" w:rsidRDefault="000C0C00" w:rsidP="000C0C00">
            <w:pPr>
              <w:jc w:val="center"/>
              <w:rPr>
                <w:rFonts w:ascii="Times New Roman" w:hAnsi="Times New Roman"/>
              </w:rPr>
            </w:pPr>
            <w:r>
              <w:rPr>
                <w:rFonts w:ascii="Times New Roman" w:hAnsi="Times New Roman"/>
              </w:rPr>
              <w:t>A</w:t>
            </w:r>
          </w:p>
        </w:tc>
        <w:tc>
          <w:tcPr>
            <w:tcW w:w="1047" w:type="dxa"/>
          </w:tcPr>
          <w:p w14:paraId="5C207F2F" w14:textId="77777777" w:rsidR="000C0C00" w:rsidRPr="0031458A" w:rsidRDefault="000C0C00" w:rsidP="000C0C00">
            <w:pPr>
              <w:jc w:val="center"/>
              <w:rPr>
                <w:rFonts w:ascii="Times New Roman" w:hAnsi="Times New Roman"/>
              </w:rPr>
            </w:pPr>
            <w:r>
              <w:rPr>
                <w:rFonts w:ascii="Times New Roman" w:hAnsi="Times New Roman"/>
              </w:rPr>
              <w:t>5</w:t>
            </w:r>
          </w:p>
        </w:tc>
      </w:tr>
      <w:tr w:rsidR="00F32521" w:rsidRPr="0031458A" w14:paraId="47B1661B" w14:textId="77777777" w:rsidTr="000C0C00">
        <w:trPr>
          <w:trHeight w:val="248"/>
        </w:trPr>
        <w:tc>
          <w:tcPr>
            <w:tcW w:w="236" w:type="dxa"/>
            <w:vMerge/>
            <w:tcBorders>
              <w:right w:val="nil"/>
            </w:tcBorders>
          </w:tcPr>
          <w:p w14:paraId="7D318384" w14:textId="77777777" w:rsidR="000C0C00" w:rsidRPr="0031458A" w:rsidRDefault="000C0C00" w:rsidP="000C0C00">
            <w:pPr>
              <w:rPr>
                <w:rFonts w:ascii="Times New Roman" w:hAnsi="Times New Roman"/>
              </w:rPr>
            </w:pPr>
          </w:p>
        </w:tc>
        <w:tc>
          <w:tcPr>
            <w:tcW w:w="3565" w:type="dxa"/>
            <w:vMerge/>
            <w:tcBorders>
              <w:left w:val="nil"/>
            </w:tcBorders>
          </w:tcPr>
          <w:p w14:paraId="6F8F5DF4" w14:textId="77777777" w:rsidR="000C0C00" w:rsidRDefault="000C0C00" w:rsidP="000C0C00">
            <w:pPr>
              <w:rPr>
                <w:rFonts w:ascii="Times New Roman" w:hAnsi="Times New Roman"/>
              </w:rPr>
            </w:pPr>
          </w:p>
        </w:tc>
        <w:tc>
          <w:tcPr>
            <w:tcW w:w="1327" w:type="dxa"/>
          </w:tcPr>
          <w:p w14:paraId="6A145558" w14:textId="72CEB42F" w:rsidR="000C0C00" w:rsidRPr="0031458A" w:rsidRDefault="000C0C00"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3252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12</w:t>
            </w:r>
            <w:r w:rsidR="00F32521">
              <w:rPr>
                <w:rFonts w:ascii="Times New Roman" w:hAnsi="Times New Roman"/>
              </w:rPr>
              <w:fldChar w:fldCharType="end"/>
            </w:r>
          </w:p>
        </w:tc>
        <w:tc>
          <w:tcPr>
            <w:tcW w:w="5759" w:type="dxa"/>
          </w:tcPr>
          <w:p w14:paraId="291B0CFA" w14:textId="77777777" w:rsidR="000C0C00" w:rsidRPr="00010F91" w:rsidRDefault="000C0C00" w:rsidP="000C0C00">
            <w:pPr>
              <w:rPr>
                <w:rFonts w:ascii="Times New Roman" w:hAnsi="Times New Roman"/>
              </w:rPr>
            </w:pPr>
            <w:r w:rsidRPr="00010F91">
              <w:rPr>
                <w:rFonts w:ascii="Times New Roman" w:hAnsi="Times New Roman"/>
              </w:rPr>
              <w:t>Except for very light conscious sedation and/or analgesic techniques such as inhaled nitrous oxide or low dose oral sedation, there must be a minimum of three appropriately trained staff present: the proceduralist, the medical or dental practitioner administering the sedation and monitoring the patient, and at least one additional staff member to provide assistance to the proceduralist and/or the practitioner providing sedation as required</w:t>
            </w:r>
          </w:p>
        </w:tc>
        <w:tc>
          <w:tcPr>
            <w:tcW w:w="1016" w:type="dxa"/>
          </w:tcPr>
          <w:p w14:paraId="0DCD9DE7"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242F5A8C"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0A305048" w14:textId="77777777" w:rsidTr="000C0C00">
        <w:tc>
          <w:tcPr>
            <w:tcW w:w="236" w:type="dxa"/>
            <w:tcBorders>
              <w:right w:val="nil"/>
            </w:tcBorders>
          </w:tcPr>
          <w:p w14:paraId="7BA6EAF4" w14:textId="77777777" w:rsidR="000C0C00" w:rsidRPr="0031458A" w:rsidRDefault="000C0C00" w:rsidP="000C0C00">
            <w:pPr>
              <w:rPr>
                <w:rFonts w:ascii="Times New Roman" w:hAnsi="Times New Roman"/>
              </w:rPr>
            </w:pPr>
          </w:p>
        </w:tc>
        <w:tc>
          <w:tcPr>
            <w:tcW w:w="3565" w:type="dxa"/>
            <w:tcBorders>
              <w:left w:val="nil"/>
            </w:tcBorders>
          </w:tcPr>
          <w:p w14:paraId="4D9087FA" w14:textId="77777777" w:rsidR="000C0C00" w:rsidRPr="0031458A" w:rsidRDefault="000C0C00" w:rsidP="000C0C00">
            <w:pPr>
              <w:rPr>
                <w:rFonts w:ascii="Times New Roman" w:hAnsi="Times New Roman"/>
              </w:rPr>
            </w:pPr>
            <w:r>
              <w:rPr>
                <w:rFonts w:ascii="Times New Roman" w:hAnsi="Times New Roman"/>
              </w:rPr>
              <w:t>Nurses monitoring sedated patients should only assist with brief, interruptible tasks</w:t>
            </w:r>
          </w:p>
        </w:tc>
        <w:tc>
          <w:tcPr>
            <w:tcW w:w="1327" w:type="dxa"/>
          </w:tcPr>
          <w:p w14:paraId="3CBD6D0B" w14:textId="1495B15C" w:rsidR="000C0C00" w:rsidRPr="0031458A" w:rsidRDefault="000C0C00" w:rsidP="00F827EF">
            <w:pPr>
              <w:jc w:val="center"/>
              <w:rPr>
                <w:rFonts w:ascii="Times New Roman" w:hAnsi="Times New Roman"/>
              </w:rPr>
            </w:pPr>
            <w:r>
              <w:rPr>
                <w:rFonts w:ascii="Times New Roman" w:hAnsi="Times New Roman"/>
              </w:rPr>
              <w:t>SGNA</w:t>
            </w:r>
            <w:r w:rsidR="00F32521">
              <w:rPr>
                <w:rFonts w:ascii="Times New Roman" w:hAnsi="Times New Roman"/>
              </w:rPr>
              <w:fldChar w:fldCharType="begin"/>
            </w:r>
            <w:r w:rsidR="00F827EF">
              <w:rPr>
                <w:rFonts w:ascii="Times New Roman" w:hAnsi="Times New Roman"/>
              </w:rPr>
              <w:instrText xml:space="preserve"> ADDIN EN.CITE &lt;EndNote&gt;&lt;Cite&gt;&lt;Year&gt;2016&lt;/Year&gt;&lt;RecNum&gt;27&lt;/RecNum&gt;&lt;DisplayText&gt;&lt;style face="superscript"&gt;26&lt;/style&gt;&lt;/DisplayText&gt;&lt;record&gt;&lt;rec-number&gt;27&lt;/rec-number&gt;&lt;foreign-keys&gt;&lt;key app="EN" db-id="fv2ff5vs8fvpr4etzf0ps0zt2veefrd2pw00" timestamp="1563464556"&gt;27&lt;/key&gt;&lt;/foreign-keys&gt;&lt;ref-type name="Web Page"&gt;12&lt;/ref-type&gt;&lt;contributors&gt;&lt;/contributors&gt;&lt;titles&gt;&lt;title&gt;Society of Gastroenterology Nurses and Associates. Minimum registered nurse staffing for patient care in the gastroenterology setting&lt;/title&gt;&lt;/titles&gt;&lt;dates&gt;&lt;year&gt;2016&lt;/year&gt;&lt;/dates&gt;&lt;publisher&gt;Society of Gastroenterology Nurses and Associates&lt;/publisher&gt;&lt;urls&gt;&lt;related-urls&gt;&lt;url&gt;https://www.sgna.org/Portals/0/Minimum%20RN%20Staffing_FINAL.pdf&lt;/url&gt;&lt;/related-urls&gt;&lt;/urls&gt;&lt;/record&gt;&lt;/Cite&gt;&lt;/EndNote&gt;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26</w:t>
            </w:r>
            <w:r w:rsidR="00F32521">
              <w:rPr>
                <w:rFonts w:ascii="Times New Roman" w:hAnsi="Times New Roman"/>
              </w:rPr>
              <w:fldChar w:fldCharType="end"/>
            </w:r>
          </w:p>
        </w:tc>
        <w:tc>
          <w:tcPr>
            <w:tcW w:w="5759" w:type="dxa"/>
          </w:tcPr>
          <w:p w14:paraId="4A0D1610" w14:textId="77777777" w:rsidR="000C0C00" w:rsidRPr="00010F91" w:rsidRDefault="000C0C00" w:rsidP="000C0C00">
            <w:pPr>
              <w:rPr>
                <w:rFonts w:ascii="Times New Roman" w:hAnsi="Times New Roman"/>
              </w:rPr>
            </w:pPr>
            <w:r w:rsidRPr="00010F91">
              <w:rPr>
                <w:rFonts w:ascii="Times New Roman" w:hAnsi="Times New Roman"/>
              </w:rPr>
              <w:t>RNs administering procedural sedation must not have other responsibilities that would compromise their ability to adequately monitor the patient before, during, and after the procedure</w:t>
            </w:r>
          </w:p>
        </w:tc>
        <w:tc>
          <w:tcPr>
            <w:tcW w:w="1016" w:type="dxa"/>
          </w:tcPr>
          <w:p w14:paraId="73144032"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6AEFBCF1"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41902E47" w14:textId="77777777" w:rsidTr="000C0C00">
        <w:trPr>
          <w:trHeight w:val="93"/>
        </w:trPr>
        <w:tc>
          <w:tcPr>
            <w:tcW w:w="236" w:type="dxa"/>
            <w:vMerge w:val="restart"/>
            <w:tcBorders>
              <w:right w:val="nil"/>
            </w:tcBorders>
          </w:tcPr>
          <w:p w14:paraId="7A848ED4" w14:textId="77777777" w:rsidR="000C0C00" w:rsidRPr="0031458A" w:rsidRDefault="000C0C00" w:rsidP="000C0C00">
            <w:pPr>
              <w:rPr>
                <w:rFonts w:ascii="Times New Roman" w:hAnsi="Times New Roman"/>
              </w:rPr>
            </w:pPr>
          </w:p>
        </w:tc>
        <w:tc>
          <w:tcPr>
            <w:tcW w:w="3565" w:type="dxa"/>
            <w:vMerge w:val="restart"/>
            <w:tcBorders>
              <w:left w:val="nil"/>
            </w:tcBorders>
          </w:tcPr>
          <w:p w14:paraId="4A684F74" w14:textId="77777777" w:rsidR="000C0C00" w:rsidRPr="0031458A" w:rsidRDefault="000C0C00" w:rsidP="000C0C00">
            <w:pPr>
              <w:rPr>
                <w:rFonts w:ascii="Times New Roman" w:hAnsi="Times New Roman"/>
              </w:rPr>
            </w:pPr>
            <w:r>
              <w:rPr>
                <w:rFonts w:ascii="Times New Roman" w:hAnsi="Times New Roman"/>
              </w:rPr>
              <w:t>An increase in staff is required for complex patients or procedures</w:t>
            </w:r>
          </w:p>
        </w:tc>
        <w:tc>
          <w:tcPr>
            <w:tcW w:w="1327" w:type="dxa"/>
          </w:tcPr>
          <w:p w14:paraId="1EBCF979" w14:textId="1C046C72" w:rsidR="000C0C00" w:rsidRPr="0031458A" w:rsidRDefault="000C0C00" w:rsidP="00F827EF">
            <w:pPr>
              <w:jc w:val="center"/>
              <w:rPr>
                <w:rFonts w:ascii="Times New Roman" w:hAnsi="Times New Roman"/>
              </w:rPr>
            </w:pPr>
            <w:r>
              <w:rPr>
                <w:rFonts w:ascii="Times New Roman" w:hAnsi="Times New Roman"/>
              </w:rPr>
              <w:t>GSGMD</w:t>
            </w:r>
            <w:r w:rsidR="00F3252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18</w:t>
            </w:r>
            <w:r w:rsidR="00F32521">
              <w:rPr>
                <w:rFonts w:ascii="Times New Roman" w:hAnsi="Times New Roman"/>
              </w:rPr>
              <w:fldChar w:fldCharType="end"/>
            </w:r>
          </w:p>
        </w:tc>
        <w:tc>
          <w:tcPr>
            <w:tcW w:w="5759" w:type="dxa"/>
          </w:tcPr>
          <w:p w14:paraId="52BB52C0" w14:textId="77777777" w:rsidR="000C0C00" w:rsidRPr="00010F91" w:rsidRDefault="000C0C00" w:rsidP="000C0C00">
            <w:pPr>
              <w:rPr>
                <w:rFonts w:ascii="Times New Roman" w:hAnsi="Times New Roman"/>
              </w:rPr>
            </w:pPr>
            <w:r w:rsidRPr="00010F91">
              <w:rPr>
                <w:rFonts w:ascii="Times New Roman" w:hAnsi="Times New Roman"/>
              </w:rPr>
              <w:t>We suggest that in all cases of an increased risk for the patient, or when a long, complex intervention is expected, a second physician (qualified in resuscitation and intensive care) should be present whose only task is the sedation and monitoring of the patient</w:t>
            </w:r>
          </w:p>
        </w:tc>
        <w:tc>
          <w:tcPr>
            <w:tcW w:w="1016" w:type="dxa"/>
          </w:tcPr>
          <w:p w14:paraId="776267A3" w14:textId="77777777" w:rsidR="000C0C00" w:rsidRPr="0031458A" w:rsidRDefault="000C0C00" w:rsidP="000C0C00">
            <w:pPr>
              <w:jc w:val="center"/>
              <w:rPr>
                <w:rFonts w:ascii="Times New Roman" w:hAnsi="Times New Roman"/>
              </w:rPr>
            </w:pPr>
            <w:r>
              <w:rPr>
                <w:rFonts w:ascii="Times New Roman" w:hAnsi="Times New Roman"/>
              </w:rPr>
              <w:t>B</w:t>
            </w:r>
          </w:p>
        </w:tc>
        <w:tc>
          <w:tcPr>
            <w:tcW w:w="1047" w:type="dxa"/>
          </w:tcPr>
          <w:p w14:paraId="152EDAE5" w14:textId="77777777" w:rsidR="000C0C00" w:rsidRPr="0031458A" w:rsidRDefault="000C0C00" w:rsidP="000C0C00">
            <w:pPr>
              <w:jc w:val="center"/>
              <w:rPr>
                <w:rFonts w:ascii="Times New Roman" w:hAnsi="Times New Roman"/>
              </w:rPr>
            </w:pPr>
            <w:r>
              <w:rPr>
                <w:rFonts w:ascii="Times New Roman" w:hAnsi="Times New Roman"/>
              </w:rPr>
              <w:t>5</w:t>
            </w:r>
          </w:p>
        </w:tc>
      </w:tr>
      <w:tr w:rsidR="00F32521" w:rsidRPr="0031458A" w14:paraId="3E00C606" w14:textId="77777777" w:rsidTr="000C0C00">
        <w:trPr>
          <w:trHeight w:val="93"/>
        </w:trPr>
        <w:tc>
          <w:tcPr>
            <w:tcW w:w="236" w:type="dxa"/>
            <w:vMerge/>
            <w:tcBorders>
              <w:right w:val="nil"/>
            </w:tcBorders>
          </w:tcPr>
          <w:p w14:paraId="534C1E47" w14:textId="77777777" w:rsidR="000C0C00" w:rsidRPr="0031458A" w:rsidRDefault="000C0C00" w:rsidP="000C0C00">
            <w:pPr>
              <w:rPr>
                <w:rFonts w:ascii="Times New Roman" w:hAnsi="Times New Roman"/>
              </w:rPr>
            </w:pPr>
          </w:p>
        </w:tc>
        <w:tc>
          <w:tcPr>
            <w:tcW w:w="3565" w:type="dxa"/>
            <w:vMerge/>
            <w:tcBorders>
              <w:left w:val="nil"/>
            </w:tcBorders>
          </w:tcPr>
          <w:p w14:paraId="2A326462" w14:textId="77777777" w:rsidR="000C0C00" w:rsidRDefault="000C0C00" w:rsidP="000C0C00">
            <w:pPr>
              <w:rPr>
                <w:rFonts w:ascii="Times New Roman" w:hAnsi="Times New Roman"/>
              </w:rPr>
            </w:pPr>
          </w:p>
        </w:tc>
        <w:tc>
          <w:tcPr>
            <w:tcW w:w="1327" w:type="dxa"/>
          </w:tcPr>
          <w:p w14:paraId="6A41CE3A" w14:textId="4DEAF7E5" w:rsidR="000C0C00" w:rsidRPr="0031458A" w:rsidRDefault="000C0C00" w:rsidP="00F827EF">
            <w:pPr>
              <w:jc w:val="center"/>
              <w:rPr>
                <w:rFonts w:ascii="Times New Roman" w:hAnsi="Times New Roman"/>
              </w:rPr>
            </w:pPr>
            <w:r>
              <w:rPr>
                <w:rFonts w:ascii="Times New Roman" w:hAnsi="Times New Roman"/>
              </w:rPr>
              <w:t>SGNA</w:t>
            </w:r>
            <w:r w:rsidR="00F32521">
              <w:rPr>
                <w:rFonts w:ascii="Times New Roman" w:hAnsi="Times New Roman"/>
              </w:rPr>
              <w:fldChar w:fldCharType="begin"/>
            </w:r>
            <w:r w:rsidR="00F827EF">
              <w:rPr>
                <w:rFonts w:ascii="Times New Roman" w:hAnsi="Times New Roman"/>
              </w:rPr>
              <w:instrText xml:space="preserve"> ADDIN EN.CITE &lt;EndNote&gt;&lt;Cite&gt;&lt;Year&gt;2016&lt;/Year&gt;&lt;RecNum&gt;27&lt;/RecNum&gt;&lt;DisplayText&gt;&lt;style face="superscript"&gt;26&lt;/style&gt;&lt;/DisplayText&gt;&lt;record&gt;&lt;rec-number&gt;27&lt;/rec-number&gt;&lt;foreign-keys&gt;&lt;key app="EN" db-id="fv2ff5vs8fvpr4etzf0ps0zt2veefrd2pw00" timestamp="1563464556"&gt;27&lt;/key&gt;&lt;/foreign-keys&gt;&lt;ref-type name="Web Page"&gt;12&lt;/ref-type&gt;&lt;contributors&gt;&lt;/contributors&gt;&lt;titles&gt;&lt;title&gt;Society of Gastroenterology Nurses and Associates. Minimum registered nurse staffing for patient care in the gastroenterology setting&lt;/title&gt;&lt;/titles&gt;&lt;dates&gt;&lt;year&gt;2016&lt;/year&gt;&lt;/dates&gt;&lt;publisher&gt;Society of Gastroenterology Nurses and Associates&lt;/publisher&gt;&lt;urls&gt;&lt;related-urls&gt;&lt;url&gt;https://www.sgna.org/Portals/0/Minimum%20RN%20Staffing_FINAL.pdf&lt;/url&gt;&lt;/related-urls&gt;&lt;/urls&gt;&lt;/record&gt;&lt;/Cite&gt;&lt;/EndNote&gt;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26</w:t>
            </w:r>
            <w:r w:rsidR="00F32521">
              <w:rPr>
                <w:rFonts w:ascii="Times New Roman" w:hAnsi="Times New Roman"/>
              </w:rPr>
              <w:fldChar w:fldCharType="end"/>
            </w:r>
          </w:p>
        </w:tc>
        <w:tc>
          <w:tcPr>
            <w:tcW w:w="5759" w:type="dxa"/>
          </w:tcPr>
          <w:p w14:paraId="799183F9" w14:textId="77777777" w:rsidR="000C0C00" w:rsidRPr="00010F91" w:rsidRDefault="000C0C00" w:rsidP="000C0C00">
            <w:pPr>
              <w:rPr>
                <w:rFonts w:ascii="Times New Roman" w:hAnsi="Times New Roman"/>
              </w:rPr>
            </w:pPr>
            <w:r w:rsidRPr="00010F91">
              <w:rPr>
                <w:rFonts w:ascii="Times New Roman" w:hAnsi="Times New Roman"/>
              </w:rPr>
              <w:t xml:space="preserve">Additional personnel may be needed in some or all phases of procedure-related care in order to provide an efficient, cost-effective, </w:t>
            </w:r>
            <w:r w:rsidRPr="00010F91">
              <w:rPr>
                <w:rFonts w:ascii="Times New Roman" w:hAnsi="Times New Roman"/>
              </w:rPr>
              <w:lastRenderedPageBreak/>
              <w:t>and safe patient experience. The level of additional personnel is dictated by:</w:t>
            </w:r>
          </w:p>
          <w:p w14:paraId="5E80DFCA" w14:textId="77777777" w:rsidR="000C0C00" w:rsidRPr="00010F91" w:rsidRDefault="000C0C00" w:rsidP="000C0C00">
            <w:pPr>
              <w:pStyle w:val="ListParagraph"/>
              <w:numPr>
                <w:ilvl w:val="0"/>
                <w:numId w:val="5"/>
              </w:numPr>
              <w:rPr>
                <w:rFonts w:ascii="Times New Roman" w:hAnsi="Times New Roman"/>
              </w:rPr>
            </w:pPr>
            <w:r w:rsidRPr="00010F91">
              <w:rPr>
                <w:rFonts w:ascii="Times New Roman" w:hAnsi="Times New Roman"/>
              </w:rPr>
              <w:t>Technical aspects and complexity of particular procedures (e.g. ERCP, PEG/PEJ, EUS, large polyp removal)</w:t>
            </w:r>
          </w:p>
          <w:p w14:paraId="11163DCC" w14:textId="77777777" w:rsidR="000C0C00" w:rsidRPr="00010F91" w:rsidRDefault="000C0C00" w:rsidP="000C0C00">
            <w:pPr>
              <w:pStyle w:val="ListParagraph"/>
              <w:numPr>
                <w:ilvl w:val="0"/>
                <w:numId w:val="5"/>
              </w:numPr>
              <w:rPr>
                <w:rFonts w:ascii="Times New Roman" w:hAnsi="Times New Roman"/>
              </w:rPr>
            </w:pPr>
            <w:r w:rsidRPr="00010F91">
              <w:rPr>
                <w:rFonts w:ascii="Times New Roman" w:hAnsi="Times New Roman"/>
              </w:rPr>
              <w:t>Acuity of the expected patient population</w:t>
            </w:r>
          </w:p>
          <w:p w14:paraId="1D4D86CA" w14:textId="77777777" w:rsidR="000C0C00" w:rsidRPr="00010F91" w:rsidRDefault="000C0C00" w:rsidP="000C0C00">
            <w:pPr>
              <w:pStyle w:val="ListParagraph"/>
              <w:numPr>
                <w:ilvl w:val="0"/>
                <w:numId w:val="5"/>
              </w:numPr>
              <w:rPr>
                <w:rFonts w:ascii="Times New Roman" w:hAnsi="Times New Roman"/>
              </w:rPr>
            </w:pPr>
            <w:r w:rsidRPr="00010F91">
              <w:rPr>
                <w:rFonts w:ascii="Times New Roman" w:hAnsi="Times New Roman"/>
              </w:rPr>
              <w:t>Types of anesthesia or level of sedation</w:t>
            </w:r>
          </w:p>
        </w:tc>
        <w:tc>
          <w:tcPr>
            <w:tcW w:w="1016" w:type="dxa"/>
          </w:tcPr>
          <w:p w14:paraId="4238B864" w14:textId="77777777" w:rsidR="000C0C00" w:rsidRPr="0031458A" w:rsidRDefault="000C0C00" w:rsidP="000C0C00">
            <w:pPr>
              <w:jc w:val="center"/>
              <w:rPr>
                <w:rFonts w:ascii="Times New Roman" w:hAnsi="Times New Roman"/>
              </w:rPr>
            </w:pPr>
            <w:r>
              <w:rPr>
                <w:rFonts w:ascii="Times New Roman" w:hAnsi="Times New Roman"/>
              </w:rPr>
              <w:lastRenderedPageBreak/>
              <w:t>-</w:t>
            </w:r>
          </w:p>
        </w:tc>
        <w:tc>
          <w:tcPr>
            <w:tcW w:w="1047" w:type="dxa"/>
          </w:tcPr>
          <w:p w14:paraId="1506B956"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3A375558" w14:textId="77777777" w:rsidTr="000C0C00">
        <w:trPr>
          <w:trHeight w:val="93"/>
        </w:trPr>
        <w:tc>
          <w:tcPr>
            <w:tcW w:w="236" w:type="dxa"/>
            <w:vMerge/>
            <w:tcBorders>
              <w:right w:val="nil"/>
            </w:tcBorders>
          </w:tcPr>
          <w:p w14:paraId="3EB9AD58" w14:textId="77777777" w:rsidR="000C0C00" w:rsidRPr="0031458A" w:rsidRDefault="000C0C00" w:rsidP="000C0C00">
            <w:pPr>
              <w:rPr>
                <w:rFonts w:ascii="Times New Roman" w:hAnsi="Times New Roman"/>
              </w:rPr>
            </w:pPr>
          </w:p>
        </w:tc>
        <w:tc>
          <w:tcPr>
            <w:tcW w:w="3565" w:type="dxa"/>
            <w:vMerge/>
            <w:tcBorders>
              <w:left w:val="nil"/>
            </w:tcBorders>
          </w:tcPr>
          <w:p w14:paraId="743BE8A6" w14:textId="77777777" w:rsidR="000C0C00" w:rsidRDefault="000C0C00" w:rsidP="000C0C00">
            <w:pPr>
              <w:rPr>
                <w:rFonts w:ascii="Times New Roman" w:hAnsi="Times New Roman"/>
              </w:rPr>
            </w:pPr>
          </w:p>
        </w:tc>
        <w:tc>
          <w:tcPr>
            <w:tcW w:w="1327" w:type="dxa"/>
          </w:tcPr>
          <w:p w14:paraId="395926C9" w14:textId="381E73A1" w:rsidR="000C0C00" w:rsidRPr="0031458A" w:rsidRDefault="000C0C00" w:rsidP="00F827EF">
            <w:pPr>
              <w:jc w:val="center"/>
              <w:rPr>
                <w:rFonts w:ascii="Times New Roman" w:hAnsi="Times New Roman"/>
              </w:rPr>
            </w:pPr>
            <w:r>
              <w:rPr>
                <w:rFonts w:ascii="Times New Roman" w:hAnsi="Times New Roman"/>
              </w:rPr>
              <w:t>CSGNA</w:t>
            </w:r>
            <w:r w:rsidR="00F32521">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25</w:t>
            </w:r>
            <w:r w:rsidR="00F32521">
              <w:rPr>
                <w:rFonts w:ascii="Times New Roman" w:hAnsi="Times New Roman"/>
              </w:rPr>
              <w:fldChar w:fldCharType="end"/>
            </w:r>
          </w:p>
        </w:tc>
        <w:tc>
          <w:tcPr>
            <w:tcW w:w="5759" w:type="dxa"/>
          </w:tcPr>
          <w:p w14:paraId="2C31B7E0" w14:textId="77777777" w:rsidR="000C0C00" w:rsidRPr="00010F91" w:rsidRDefault="000C0C00" w:rsidP="000C0C00">
            <w:pPr>
              <w:rPr>
                <w:rFonts w:ascii="Times New Roman" w:hAnsi="Times New Roman"/>
              </w:rPr>
            </w:pPr>
            <w:r w:rsidRPr="00010F91">
              <w:rPr>
                <w:rFonts w:ascii="Times New Roman" w:hAnsi="Times New Roman"/>
              </w:rPr>
              <w:t>If the procedure is deemed therapeutic, then a second Registered Nurse/Licensed Practical Nurse/Registered Practical Nurse is required to maintain patient safety. The Registered Nurse responsible for the airway and monitoring of the patient cannot also be the therapeutic equipment nurse (RN/LPN/RPN)</w:t>
            </w:r>
          </w:p>
        </w:tc>
        <w:tc>
          <w:tcPr>
            <w:tcW w:w="1016" w:type="dxa"/>
          </w:tcPr>
          <w:p w14:paraId="0A67D176"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4BDB617A"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0094D496" w14:textId="77777777" w:rsidTr="000C0C00">
        <w:trPr>
          <w:trHeight w:val="372"/>
        </w:trPr>
        <w:tc>
          <w:tcPr>
            <w:tcW w:w="236" w:type="dxa"/>
            <w:vMerge/>
            <w:tcBorders>
              <w:right w:val="nil"/>
            </w:tcBorders>
          </w:tcPr>
          <w:p w14:paraId="77D1EA81" w14:textId="77777777" w:rsidR="000C0C00" w:rsidRPr="0031458A" w:rsidRDefault="000C0C00" w:rsidP="000C0C00">
            <w:pPr>
              <w:rPr>
                <w:rFonts w:ascii="Times New Roman" w:hAnsi="Times New Roman"/>
              </w:rPr>
            </w:pPr>
          </w:p>
        </w:tc>
        <w:tc>
          <w:tcPr>
            <w:tcW w:w="3565" w:type="dxa"/>
            <w:vMerge/>
            <w:tcBorders>
              <w:left w:val="nil"/>
            </w:tcBorders>
          </w:tcPr>
          <w:p w14:paraId="4B1E5963" w14:textId="77777777" w:rsidR="000C0C00" w:rsidRDefault="000C0C00" w:rsidP="000C0C00">
            <w:pPr>
              <w:rPr>
                <w:rFonts w:ascii="Times New Roman" w:hAnsi="Times New Roman"/>
              </w:rPr>
            </w:pPr>
          </w:p>
        </w:tc>
        <w:tc>
          <w:tcPr>
            <w:tcW w:w="1327" w:type="dxa"/>
          </w:tcPr>
          <w:p w14:paraId="665814FD" w14:textId="6B2AAC34" w:rsidR="000C0C00" w:rsidRPr="0031458A" w:rsidRDefault="000C0C00" w:rsidP="00F827EF">
            <w:pPr>
              <w:jc w:val="center"/>
              <w:rPr>
                <w:rFonts w:ascii="Times New Roman" w:hAnsi="Times New Roman"/>
              </w:rPr>
            </w:pPr>
            <w:r>
              <w:rPr>
                <w:rFonts w:ascii="Times New Roman" w:hAnsi="Times New Roman"/>
              </w:rPr>
              <w:t>SAGES</w:t>
            </w:r>
            <w:r w:rsidR="00F32521">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6</w:t>
            </w:r>
            <w:r w:rsidR="00F32521">
              <w:rPr>
                <w:rFonts w:ascii="Times New Roman" w:hAnsi="Times New Roman"/>
              </w:rPr>
              <w:fldChar w:fldCharType="end"/>
            </w:r>
          </w:p>
        </w:tc>
        <w:tc>
          <w:tcPr>
            <w:tcW w:w="5759" w:type="dxa"/>
          </w:tcPr>
          <w:p w14:paraId="5C2A0892" w14:textId="77777777" w:rsidR="000C0C00" w:rsidRPr="00010F91" w:rsidRDefault="000C0C00" w:rsidP="000C0C00">
            <w:pPr>
              <w:rPr>
                <w:rFonts w:ascii="Times New Roman" w:hAnsi="Times New Roman"/>
              </w:rPr>
            </w:pPr>
            <w:r w:rsidRPr="00010F91">
              <w:rPr>
                <w:rFonts w:ascii="Times New Roman" w:hAnsi="Times New Roman"/>
              </w:rPr>
              <w:t>During particularly complex or instrument-intensive procedures, in which the assistant is likely to be too busy assisting the physician to monitor the patient adequately, a second assistant must be made available to monitor and care for the patient</w:t>
            </w:r>
          </w:p>
        </w:tc>
        <w:tc>
          <w:tcPr>
            <w:tcW w:w="1016" w:type="dxa"/>
          </w:tcPr>
          <w:p w14:paraId="5397C100"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7FD3EF6B"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09A60345" w14:textId="77777777" w:rsidTr="000C0C00">
        <w:trPr>
          <w:trHeight w:val="372"/>
        </w:trPr>
        <w:tc>
          <w:tcPr>
            <w:tcW w:w="236" w:type="dxa"/>
            <w:vMerge/>
            <w:tcBorders>
              <w:right w:val="nil"/>
            </w:tcBorders>
          </w:tcPr>
          <w:p w14:paraId="68AC2394" w14:textId="77777777" w:rsidR="000C0C00" w:rsidRPr="0031458A" w:rsidRDefault="000C0C00" w:rsidP="000C0C00">
            <w:pPr>
              <w:rPr>
                <w:rFonts w:ascii="Times New Roman" w:hAnsi="Times New Roman"/>
              </w:rPr>
            </w:pPr>
          </w:p>
        </w:tc>
        <w:tc>
          <w:tcPr>
            <w:tcW w:w="3565" w:type="dxa"/>
            <w:vMerge/>
            <w:tcBorders>
              <w:left w:val="nil"/>
            </w:tcBorders>
          </w:tcPr>
          <w:p w14:paraId="2EDDE199" w14:textId="77777777" w:rsidR="000C0C00" w:rsidRDefault="000C0C00" w:rsidP="000C0C00">
            <w:pPr>
              <w:rPr>
                <w:rFonts w:ascii="Times New Roman" w:hAnsi="Times New Roman"/>
              </w:rPr>
            </w:pPr>
          </w:p>
        </w:tc>
        <w:tc>
          <w:tcPr>
            <w:tcW w:w="1327" w:type="dxa"/>
          </w:tcPr>
          <w:p w14:paraId="1124810D" w14:textId="0B8CA343" w:rsidR="000C0C00" w:rsidRDefault="000C0C00" w:rsidP="00F827EF">
            <w:pPr>
              <w:jc w:val="center"/>
              <w:rPr>
                <w:rFonts w:ascii="Times New Roman" w:hAnsi="Times New Roman"/>
              </w:rPr>
            </w:pPr>
            <w:r>
              <w:rPr>
                <w:rFonts w:ascii="Times New Roman" w:hAnsi="Times New Roman"/>
              </w:rPr>
              <w:t>ASGH</w:t>
            </w:r>
            <w:r w:rsidR="00F32521">
              <w:rPr>
                <w:rFonts w:ascii="Times New Roman" w:hAnsi="Times New Roman"/>
              </w:rPr>
              <w:fldChar w:fldCharType="begin"/>
            </w:r>
            <w:r w:rsidR="00F827EF">
              <w:rPr>
                <w:rFonts w:ascii="Times New Roman" w:hAnsi="Times New Roman"/>
              </w:rPr>
              <w:instrText xml:space="preserve"> ADDIN EN.CITE &lt;EndNote&gt;&lt;Cite&gt;&lt;Author&gt;Schreiber&lt;/Author&gt;&lt;Year&gt;2007&lt;/Year&gt;&lt;RecNum&gt;5&lt;/RecNum&gt;&lt;DisplayText&gt;&lt;style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5</w:t>
            </w:r>
            <w:r w:rsidR="00F32521">
              <w:rPr>
                <w:rFonts w:ascii="Times New Roman" w:hAnsi="Times New Roman"/>
              </w:rPr>
              <w:fldChar w:fldCharType="end"/>
            </w:r>
          </w:p>
        </w:tc>
        <w:tc>
          <w:tcPr>
            <w:tcW w:w="5759" w:type="dxa"/>
          </w:tcPr>
          <w:p w14:paraId="40779ABA" w14:textId="77777777" w:rsidR="000C0C00" w:rsidRPr="00010F91" w:rsidRDefault="000C0C00" w:rsidP="000C0C00">
            <w:pPr>
              <w:rPr>
                <w:rFonts w:ascii="Times New Roman" w:hAnsi="Times New Roman"/>
              </w:rPr>
            </w:pPr>
            <w:r w:rsidRPr="00010F91">
              <w:rPr>
                <w:rFonts w:ascii="Times New Roman" w:hAnsi="Times New Roman"/>
              </w:rPr>
              <w:t>There must always be an individual present who is responsible for the administration of sedatives or anesthetics. Depending on the degree of sedation on the one hand and on the presence of risk factors that could lead to a requirement for intubation on the other, this individual can be a specially trained assistant or nurse, a member of the general medical staff, or an anesthesiologist. This individual is responsible for monitoring during the endoscopic procedure</w:t>
            </w:r>
          </w:p>
        </w:tc>
        <w:tc>
          <w:tcPr>
            <w:tcW w:w="1016" w:type="dxa"/>
          </w:tcPr>
          <w:p w14:paraId="4777A497" w14:textId="77777777" w:rsidR="000C0C00" w:rsidRDefault="000C0C00" w:rsidP="000C0C00">
            <w:pPr>
              <w:jc w:val="center"/>
              <w:rPr>
                <w:rFonts w:ascii="Times New Roman" w:hAnsi="Times New Roman"/>
              </w:rPr>
            </w:pPr>
            <w:r>
              <w:rPr>
                <w:rFonts w:ascii="Times New Roman" w:hAnsi="Times New Roman"/>
              </w:rPr>
              <w:t>-</w:t>
            </w:r>
          </w:p>
        </w:tc>
        <w:tc>
          <w:tcPr>
            <w:tcW w:w="1047" w:type="dxa"/>
          </w:tcPr>
          <w:p w14:paraId="53F21896" w14:textId="77777777" w:rsidR="000C0C00" w:rsidRDefault="000C0C00" w:rsidP="000C0C00">
            <w:pPr>
              <w:jc w:val="center"/>
              <w:rPr>
                <w:rFonts w:ascii="Times New Roman" w:hAnsi="Times New Roman"/>
              </w:rPr>
            </w:pPr>
            <w:r>
              <w:rPr>
                <w:rFonts w:ascii="Times New Roman" w:hAnsi="Times New Roman"/>
              </w:rPr>
              <w:t>-</w:t>
            </w:r>
          </w:p>
        </w:tc>
      </w:tr>
      <w:tr w:rsidR="00F32521" w:rsidRPr="0031458A" w14:paraId="2F74AFAF" w14:textId="77777777" w:rsidTr="000C0C00">
        <w:trPr>
          <w:trHeight w:val="76"/>
        </w:trPr>
        <w:tc>
          <w:tcPr>
            <w:tcW w:w="236" w:type="dxa"/>
            <w:vMerge w:val="restart"/>
            <w:tcBorders>
              <w:right w:val="nil"/>
            </w:tcBorders>
          </w:tcPr>
          <w:p w14:paraId="40D81A33" w14:textId="77777777" w:rsidR="000C0C00" w:rsidRPr="0031458A" w:rsidRDefault="000C0C00" w:rsidP="000C0C00">
            <w:pPr>
              <w:rPr>
                <w:rFonts w:ascii="Times New Roman" w:hAnsi="Times New Roman"/>
              </w:rPr>
            </w:pPr>
          </w:p>
        </w:tc>
        <w:tc>
          <w:tcPr>
            <w:tcW w:w="3565" w:type="dxa"/>
            <w:vMerge w:val="restart"/>
            <w:tcBorders>
              <w:left w:val="nil"/>
            </w:tcBorders>
          </w:tcPr>
          <w:p w14:paraId="3D71EFD8" w14:textId="77777777" w:rsidR="000C0C00" w:rsidRPr="0031458A" w:rsidRDefault="000C0C00" w:rsidP="000C0C00">
            <w:pPr>
              <w:rPr>
                <w:rFonts w:ascii="Times New Roman" w:hAnsi="Times New Roman"/>
              </w:rPr>
            </w:pPr>
            <w:r>
              <w:rPr>
                <w:rFonts w:ascii="Times New Roman" w:hAnsi="Times New Roman"/>
              </w:rPr>
              <w:t>Role of the nurse when an anesthesia professional is present</w:t>
            </w:r>
          </w:p>
        </w:tc>
        <w:tc>
          <w:tcPr>
            <w:tcW w:w="1327" w:type="dxa"/>
          </w:tcPr>
          <w:p w14:paraId="570AF8B9" w14:textId="2452626C" w:rsidR="000C0C00" w:rsidRPr="0031458A" w:rsidRDefault="000C0C00" w:rsidP="00F827EF">
            <w:pPr>
              <w:jc w:val="center"/>
              <w:rPr>
                <w:rFonts w:ascii="Times New Roman" w:hAnsi="Times New Roman"/>
              </w:rPr>
            </w:pPr>
            <w:r>
              <w:rPr>
                <w:rFonts w:ascii="Times New Roman" w:hAnsi="Times New Roman"/>
              </w:rPr>
              <w:t>SGNA</w:t>
            </w:r>
            <w:r w:rsidR="00F32521">
              <w:rPr>
                <w:rFonts w:ascii="Times New Roman" w:hAnsi="Times New Roman"/>
              </w:rPr>
              <w:fldChar w:fldCharType="begin"/>
            </w:r>
            <w:r w:rsidR="00F827EF">
              <w:rPr>
                <w:rFonts w:ascii="Times New Roman" w:hAnsi="Times New Roman"/>
              </w:rPr>
              <w:instrText xml:space="preserve"> ADDIN EN.CITE &lt;EndNote&gt;&lt;Cite&gt;&lt;Year&gt;2016&lt;/Year&gt;&lt;RecNum&gt;27&lt;/RecNum&gt;&lt;DisplayText&gt;&lt;style face="superscript"&gt;26&lt;/style&gt;&lt;/DisplayText&gt;&lt;record&gt;&lt;rec-number&gt;27&lt;/rec-number&gt;&lt;foreign-keys&gt;&lt;key app="EN" db-id="fv2ff5vs8fvpr4etzf0ps0zt2veefrd2pw00" timestamp="1563464556"&gt;27&lt;/key&gt;&lt;/foreign-keys&gt;&lt;ref-type name="Web Page"&gt;12&lt;/ref-type&gt;&lt;contributors&gt;&lt;/contributors&gt;&lt;titles&gt;&lt;title&gt;Society of Gastroenterology Nurses and Associates. Minimum registered nurse staffing for patient care in the gastroenterology setting&lt;/title&gt;&lt;/titles&gt;&lt;dates&gt;&lt;year&gt;2016&lt;/year&gt;&lt;/dates&gt;&lt;publisher&gt;Society of Gastroenterology Nurses and Associates&lt;/publisher&gt;&lt;urls&gt;&lt;related-urls&gt;&lt;url&gt;https://www.sgna.org/Portals/0/Minimum%20RN%20Staffing_FINAL.pdf&lt;/url&gt;&lt;/related-urls&gt;&lt;/urls&gt;&lt;/record&gt;&lt;/Cite&gt;&lt;/EndNote&gt;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26</w:t>
            </w:r>
            <w:r w:rsidR="00F32521">
              <w:rPr>
                <w:rFonts w:ascii="Times New Roman" w:hAnsi="Times New Roman"/>
              </w:rPr>
              <w:fldChar w:fldCharType="end"/>
            </w:r>
          </w:p>
        </w:tc>
        <w:tc>
          <w:tcPr>
            <w:tcW w:w="5759" w:type="dxa"/>
          </w:tcPr>
          <w:p w14:paraId="5AF4C771" w14:textId="77777777" w:rsidR="000C0C00" w:rsidRPr="00010F91" w:rsidRDefault="000C0C00" w:rsidP="000C0C00">
            <w:pPr>
              <w:rPr>
                <w:rFonts w:ascii="Times New Roman" w:hAnsi="Times New Roman"/>
              </w:rPr>
            </w:pPr>
            <w:r w:rsidRPr="00010F91">
              <w:rPr>
                <w:rFonts w:ascii="Times New Roman" w:hAnsi="Times New Roman"/>
              </w:rPr>
              <w:t>When an anesthesia provider is administering sedation, the RN will remain to provide continuity of care and assist the healthcare team</w:t>
            </w:r>
          </w:p>
        </w:tc>
        <w:tc>
          <w:tcPr>
            <w:tcW w:w="1016" w:type="dxa"/>
          </w:tcPr>
          <w:p w14:paraId="7B942C03"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7E6979DB"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10935C3E" w14:textId="77777777" w:rsidTr="000C0C00">
        <w:trPr>
          <w:trHeight w:val="74"/>
        </w:trPr>
        <w:tc>
          <w:tcPr>
            <w:tcW w:w="236" w:type="dxa"/>
            <w:vMerge/>
            <w:tcBorders>
              <w:right w:val="nil"/>
            </w:tcBorders>
          </w:tcPr>
          <w:p w14:paraId="2A84A06C" w14:textId="77777777" w:rsidR="000C0C00" w:rsidRPr="0031458A" w:rsidRDefault="000C0C00" w:rsidP="000C0C00">
            <w:pPr>
              <w:rPr>
                <w:rFonts w:ascii="Times New Roman" w:hAnsi="Times New Roman"/>
              </w:rPr>
            </w:pPr>
          </w:p>
        </w:tc>
        <w:tc>
          <w:tcPr>
            <w:tcW w:w="3565" w:type="dxa"/>
            <w:vMerge/>
            <w:tcBorders>
              <w:left w:val="nil"/>
            </w:tcBorders>
          </w:tcPr>
          <w:p w14:paraId="3D0B0C87" w14:textId="77777777" w:rsidR="000C0C00" w:rsidRDefault="000C0C00" w:rsidP="000C0C00">
            <w:pPr>
              <w:rPr>
                <w:rFonts w:ascii="Times New Roman" w:hAnsi="Times New Roman"/>
              </w:rPr>
            </w:pPr>
          </w:p>
        </w:tc>
        <w:tc>
          <w:tcPr>
            <w:tcW w:w="1327" w:type="dxa"/>
          </w:tcPr>
          <w:p w14:paraId="6BEC60D8" w14:textId="1250F29A" w:rsidR="000C0C00" w:rsidRPr="0031458A" w:rsidRDefault="000C0C00" w:rsidP="00F827EF">
            <w:pPr>
              <w:jc w:val="center"/>
              <w:rPr>
                <w:rFonts w:ascii="Times New Roman" w:hAnsi="Times New Roman"/>
              </w:rPr>
            </w:pPr>
            <w:r>
              <w:rPr>
                <w:rFonts w:ascii="Times New Roman" w:hAnsi="Times New Roman"/>
              </w:rPr>
              <w:t>CSGNA</w:t>
            </w:r>
            <w:r w:rsidR="00F32521">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25</w:t>
            </w:r>
            <w:r w:rsidR="00F32521">
              <w:rPr>
                <w:rFonts w:ascii="Times New Roman" w:hAnsi="Times New Roman"/>
              </w:rPr>
              <w:fldChar w:fldCharType="end"/>
            </w:r>
          </w:p>
        </w:tc>
        <w:tc>
          <w:tcPr>
            <w:tcW w:w="5759" w:type="dxa"/>
          </w:tcPr>
          <w:p w14:paraId="664C3B72" w14:textId="77777777" w:rsidR="000C0C00" w:rsidRPr="00010F91" w:rsidRDefault="000C0C00" w:rsidP="000C0C00">
            <w:pPr>
              <w:rPr>
                <w:rFonts w:ascii="Times New Roman" w:hAnsi="Times New Roman"/>
              </w:rPr>
            </w:pPr>
            <w:r w:rsidRPr="00010F91">
              <w:rPr>
                <w:rFonts w:ascii="Times New Roman" w:hAnsi="Times New Roman"/>
              </w:rPr>
              <w:t>In situations where anaesthesia is involved in administering procedural sedation and monitoring of the patient, only one nurse is required in the procedure room to assist the endoscopist with therapeutics and can provide support to anaesthesia to maintain continuity of care</w:t>
            </w:r>
          </w:p>
        </w:tc>
        <w:tc>
          <w:tcPr>
            <w:tcW w:w="1016" w:type="dxa"/>
          </w:tcPr>
          <w:p w14:paraId="159183B8"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0A76F4A0"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3F22770D" w14:textId="77777777" w:rsidTr="000C0C00">
        <w:trPr>
          <w:trHeight w:val="74"/>
        </w:trPr>
        <w:tc>
          <w:tcPr>
            <w:tcW w:w="236" w:type="dxa"/>
            <w:vMerge/>
            <w:tcBorders>
              <w:right w:val="nil"/>
            </w:tcBorders>
          </w:tcPr>
          <w:p w14:paraId="00468042" w14:textId="77777777" w:rsidR="000C0C00" w:rsidRPr="0031458A" w:rsidRDefault="000C0C00" w:rsidP="000C0C00">
            <w:pPr>
              <w:rPr>
                <w:rFonts w:ascii="Times New Roman" w:hAnsi="Times New Roman"/>
              </w:rPr>
            </w:pPr>
          </w:p>
        </w:tc>
        <w:tc>
          <w:tcPr>
            <w:tcW w:w="3565" w:type="dxa"/>
            <w:vMerge/>
            <w:tcBorders>
              <w:left w:val="nil"/>
            </w:tcBorders>
          </w:tcPr>
          <w:p w14:paraId="2BB30D43" w14:textId="77777777" w:rsidR="000C0C00" w:rsidRDefault="000C0C00" w:rsidP="000C0C00">
            <w:pPr>
              <w:rPr>
                <w:rFonts w:ascii="Times New Roman" w:hAnsi="Times New Roman"/>
              </w:rPr>
            </w:pPr>
          </w:p>
        </w:tc>
        <w:tc>
          <w:tcPr>
            <w:tcW w:w="1327" w:type="dxa"/>
          </w:tcPr>
          <w:p w14:paraId="0F10A068" w14:textId="59889DE2" w:rsidR="000C0C00" w:rsidRPr="0031458A"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13</w:t>
            </w:r>
            <w:r w:rsidR="00F32521">
              <w:rPr>
                <w:rFonts w:ascii="Times New Roman" w:hAnsi="Times New Roman"/>
              </w:rPr>
              <w:fldChar w:fldCharType="end"/>
            </w:r>
          </w:p>
        </w:tc>
        <w:tc>
          <w:tcPr>
            <w:tcW w:w="5759" w:type="dxa"/>
          </w:tcPr>
          <w:p w14:paraId="0BE66836" w14:textId="77777777" w:rsidR="000C0C00" w:rsidRPr="00010F91" w:rsidRDefault="000C0C00" w:rsidP="000C0C00">
            <w:pPr>
              <w:rPr>
                <w:rFonts w:ascii="Times New Roman" w:hAnsi="Times New Roman"/>
              </w:rPr>
            </w:pPr>
            <w:r w:rsidRPr="00010F91">
              <w:rPr>
                <w:rFonts w:ascii="Times New Roman" w:hAnsi="Times New Roman"/>
              </w:rPr>
              <w:t>When sedation and monitoring is provided by anesthesia personnel, a single additional staff person (nurse, licensed practical nurse, or unlicensed assistive personnel) is sufficient to assist with technical aspects of the procedure</w:t>
            </w:r>
          </w:p>
        </w:tc>
        <w:tc>
          <w:tcPr>
            <w:tcW w:w="1016" w:type="dxa"/>
          </w:tcPr>
          <w:p w14:paraId="21389C76"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3D7213A"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7FBB8F05" w14:textId="77777777" w:rsidTr="000C0C00">
        <w:trPr>
          <w:trHeight w:val="74"/>
        </w:trPr>
        <w:tc>
          <w:tcPr>
            <w:tcW w:w="236" w:type="dxa"/>
            <w:vMerge/>
            <w:tcBorders>
              <w:right w:val="nil"/>
            </w:tcBorders>
          </w:tcPr>
          <w:p w14:paraId="283E046B" w14:textId="77777777" w:rsidR="000C0C00" w:rsidRPr="0031458A" w:rsidRDefault="000C0C00" w:rsidP="000C0C00">
            <w:pPr>
              <w:rPr>
                <w:rFonts w:ascii="Times New Roman" w:hAnsi="Times New Roman"/>
              </w:rPr>
            </w:pPr>
          </w:p>
        </w:tc>
        <w:tc>
          <w:tcPr>
            <w:tcW w:w="3565" w:type="dxa"/>
            <w:vMerge/>
            <w:tcBorders>
              <w:left w:val="nil"/>
            </w:tcBorders>
          </w:tcPr>
          <w:p w14:paraId="6E3C366A" w14:textId="77777777" w:rsidR="000C0C00" w:rsidRDefault="000C0C00" w:rsidP="000C0C00">
            <w:pPr>
              <w:rPr>
                <w:rFonts w:ascii="Times New Roman" w:hAnsi="Times New Roman"/>
              </w:rPr>
            </w:pPr>
          </w:p>
        </w:tc>
        <w:tc>
          <w:tcPr>
            <w:tcW w:w="1327" w:type="dxa"/>
          </w:tcPr>
          <w:p w14:paraId="17006D88" w14:textId="7EE35BF1" w:rsidR="000C0C00" w:rsidRPr="0031458A" w:rsidRDefault="000C0C00"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F3252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12</w:t>
            </w:r>
            <w:r w:rsidR="00F32521">
              <w:rPr>
                <w:rFonts w:ascii="Times New Roman" w:hAnsi="Times New Roman"/>
              </w:rPr>
              <w:fldChar w:fldCharType="end"/>
            </w:r>
          </w:p>
        </w:tc>
        <w:tc>
          <w:tcPr>
            <w:tcW w:w="5759" w:type="dxa"/>
          </w:tcPr>
          <w:p w14:paraId="0676B8FA" w14:textId="77777777" w:rsidR="000C0C00" w:rsidRPr="00010F91" w:rsidRDefault="000C0C00" w:rsidP="000C0C00">
            <w:pPr>
              <w:rPr>
                <w:rFonts w:ascii="Times New Roman" w:hAnsi="Times New Roman"/>
              </w:rPr>
            </w:pPr>
            <w:r w:rsidRPr="00010F91">
              <w:rPr>
                <w:rFonts w:ascii="Times New Roman" w:hAnsi="Times New Roman"/>
              </w:rPr>
              <w:t>The assistant to the medical or dental practitioner administering sedation/anesthesia must be exclusively available to that practition</w:t>
            </w:r>
            <w:r>
              <w:rPr>
                <w:rFonts w:ascii="Times New Roman" w:hAnsi="Times New Roman"/>
              </w:rPr>
              <w:t>er at induction of and emergence</w:t>
            </w:r>
            <w:r w:rsidRPr="00010F91">
              <w:rPr>
                <w:rFonts w:ascii="Times New Roman" w:hAnsi="Times New Roman"/>
              </w:rPr>
              <w:t xml:space="preserve"> from sedation/anesthesia, and during the procedure as required</w:t>
            </w:r>
          </w:p>
        </w:tc>
        <w:tc>
          <w:tcPr>
            <w:tcW w:w="1016" w:type="dxa"/>
          </w:tcPr>
          <w:p w14:paraId="13A2F5A3"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6DB62523" w14:textId="77777777" w:rsidR="000C0C00" w:rsidRPr="0031458A" w:rsidRDefault="000C0C00" w:rsidP="000C0C00">
            <w:pPr>
              <w:jc w:val="center"/>
              <w:rPr>
                <w:rFonts w:ascii="Times New Roman" w:hAnsi="Times New Roman"/>
              </w:rPr>
            </w:pPr>
            <w:r>
              <w:rPr>
                <w:rFonts w:ascii="Times New Roman" w:hAnsi="Times New Roman"/>
              </w:rPr>
              <w:t>-</w:t>
            </w:r>
          </w:p>
        </w:tc>
      </w:tr>
      <w:tr w:rsidR="00F32521" w:rsidRPr="0031458A" w14:paraId="6F423A7E" w14:textId="77777777" w:rsidTr="000C0C00">
        <w:trPr>
          <w:trHeight w:val="74"/>
        </w:trPr>
        <w:tc>
          <w:tcPr>
            <w:tcW w:w="236" w:type="dxa"/>
            <w:vMerge/>
            <w:tcBorders>
              <w:right w:val="nil"/>
            </w:tcBorders>
          </w:tcPr>
          <w:p w14:paraId="596AB4D1" w14:textId="77777777" w:rsidR="000C0C00" w:rsidRPr="0031458A" w:rsidRDefault="000C0C00" w:rsidP="000C0C00">
            <w:pPr>
              <w:rPr>
                <w:rFonts w:ascii="Times New Roman" w:hAnsi="Times New Roman"/>
              </w:rPr>
            </w:pPr>
          </w:p>
        </w:tc>
        <w:tc>
          <w:tcPr>
            <w:tcW w:w="3565" w:type="dxa"/>
            <w:vMerge/>
            <w:tcBorders>
              <w:left w:val="nil"/>
            </w:tcBorders>
          </w:tcPr>
          <w:p w14:paraId="6DA79575" w14:textId="77777777" w:rsidR="000C0C00" w:rsidRDefault="000C0C00" w:rsidP="000C0C00">
            <w:pPr>
              <w:rPr>
                <w:rFonts w:ascii="Times New Roman" w:hAnsi="Times New Roman"/>
              </w:rPr>
            </w:pPr>
          </w:p>
        </w:tc>
        <w:tc>
          <w:tcPr>
            <w:tcW w:w="1327" w:type="dxa"/>
          </w:tcPr>
          <w:p w14:paraId="511D9A0C" w14:textId="0086C39D" w:rsidR="000C0C00" w:rsidRPr="0031458A" w:rsidRDefault="000C0C00" w:rsidP="00F827EF">
            <w:pPr>
              <w:jc w:val="center"/>
              <w:rPr>
                <w:rFonts w:ascii="Times New Roman" w:hAnsi="Times New Roman"/>
              </w:rPr>
            </w:pPr>
            <w:r>
              <w:rPr>
                <w:rFonts w:ascii="Times New Roman" w:hAnsi="Times New Roman"/>
              </w:rPr>
              <w:t>ASGE</w:t>
            </w:r>
            <w:r w:rsidR="00F32521">
              <w:rPr>
                <w:rFonts w:ascii="Times New Roman" w:hAnsi="Times New Roman"/>
              </w:rPr>
              <w:fldChar w:fldCharType="begin"/>
            </w:r>
            <w:r w:rsidR="00F827EF">
              <w:rPr>
                <w:rFonts w:ascii="Times New Roman" w:hAnsi="Times New Roman"/>
              </w:rPr>
              <w:instrText xml:space="preserve"> ADDIN EN.CITE &lt;EndNote&gt;&lt;Cite&gt;&lt;Author&gt;Jain&lt;/Author&gt;&lt;Year&gt;2010&lt;/Year&gt;&lt;RecNum&gt;8&lt;/RecNum&gt;&lt;DisplayText&gt;&lt;style face="superscript"&gt;7&lt;/style&gt;&lt;/DisplayText&gt;&lt;record&gt;&lt;rec-number&gt;8&lt;/rec-number&gt;&lt;foreign-keys&gt;&lt;key app="EN" db-id="fv2ff5vs8fvpr4etzf0ps0zt2veefrd2pw00" timestamp="1563463546"&gt;8&lt;/key&gt;&lt;/foreign-keys&gt;&lt;ref-type name="Journal Article"&gt;17&lt;/ref-type&gt;&lt;contributors&gt;&lt;authors&gt;&lt;author&gt;Jain, Rajeev&lt;/author&gt;&lt;author&gt;Ikenberry, Steven O&lt;/author&gt;&lt;author&gt;Anderson, Michelle A&lt;/author&gt;&lt;author&gt;Appalaneni, Vasundhara&lt;/author&gt;&lt;author&gt;Ben-Menachem, Tamir&lt;/author&gt;&lt;author&gt;Decker, G Anton&lt;/author&gt;&lt;author&gt;Fanelli, Robert D&lt;/author&gt;&lt;author&gt;Fisher, Laurel R&lt;/author&gt;&lt;author&gt;Fukami, Norio&lt;/author&gt;&lt;author&gt;Jue, Terry L&lt;/author&gt;&lt;/authors&gt;&lt;/contributors&gt;&lt;titles&gt;&lt;title&gt;Minimum staffing requirements for the performance of GI endoscopy&lt;/title&gt;&lt;secondary-title&gt;Gastrointestinal endoscopy&lt;/secondary-title&gt;&lt;/titles&gt;&lt;periodical&gt;&lt;full-title&gt;Gastrointestinal Endoscopy&lt;/full-title&gt;&lt;/periodical&gt;&lt;pages&gt;469-470&lt;/pages&gt;&lt;volume&gt;72&lt;/volume&gt;&lt;number&gt;3&lt;/number&gt;&lt;dates&gt;&lt;year&gt;2010&lt;/year&gt;&lt;/dates&gt;&lt;isbn&gt;0016-5107&lt;/isbn&gt;&lt;urls&gt;&lt;/urls&gt;&lt;/record&gt;&lt;/Cite&gt;&lt;/EndNote&gt;</w:instrText>
            </w:r>
            <w:r w:rsidR="00F32521">
              <w:rPr>
                <w:rFonts w:ascii="Times New Roman" w:hAnsi="Times New Roman"/>
              </w:rPr>
              <w:fldChar w:fldCharType="separate"/>
            </w:r>
            <w:r w:rsidR="00F827EF" w:rsidRPr="00F827EF">
              <w:rPr>
                <w:rFonts w:ascii="Times New Roman" w:hAnsi="Times New Roman"/>
                <w:noProof/>
                <w:vertAlign w:val="superscript"/>
              </w:rPr>
              <w:t>7</w:t>
            </w:r>
            <w:r w:rsidR="00F32521">
              <w:rPr>
                <w:rFonts w:ascii="Times New Roman" w:hAnsi="Times New Roman"/>
              </w:rPr>
              <w:fldChar w:fldCharType="end"/>
            </w:r>
          </w:p>
        </w:tc>
        <w:tc>
          <w:tcPr>
            <w:tcW w:w="5759" w:type="dxa"/>
          </w:tcPr>
          <w:p w14:paraId="77AB919A" w14:textId="77777777" w:rsidR="000C0C00" w:rsidRPr="00010F91" w:rsidRDefault="000C0C00" w:rsidP="000C0C00">
            <w:pPr>
              <w:rPr>
                <w:rFonts w:ascii="Times New Roman" w:hAnsi="Times New Roman"/>
              </w:rPr>
            </w:pPr>
            <w:r w:rsidRPr="00010F91">
              <w:rPr>
                <w:rFonts w:ascii="Times New Roman" w:hAnsi="Times New Roman"/>
              </w:rPr>
              <w:t>In the setting of sedation administered by an anesthesia provider (ie anesthesiologist or certified RN anesthetist), it is recommended that staffing include an individual dedicated to endoscopic technical assistance. This individual may be a UAP, LPN, or RN</w:t>
            </w:r>
          </w:p>
        </w:tc>
        <w:tc>
          <w:tcPr>
            <w:tcW w:w="1016" w:type="dxa"/>
          </w:tcPr>
          <w:p w14:paraId="0BFDB995" w14:textId="77777777" w:rsidR="000C0C00" w:rsidRPr="0031458A" w:rsidRDefault="000C0C00" w:rsidP="000C0C00">
            <w:pPr>
              <w:jc w:val="center"/>
              <w:rPr>
                <w:rFonts w:ascii="Times New Roman" w:hAnsi="Times New Roman"/>
              </w:rPr>
            </w:pPr>
            <w:r>
              <w:rPr>
                <w:rFonts w:ascii="Times New Roman" w:hAnsi="Times New Roman"/>
              </w:rPr>
              <w:t>-</w:t>
            </w:r>
          </w:p>
        </w:tc>
        <w:tc>
          <w:tcPr>
            <w:tcW w:w="1047" w:type="dxa"/>
          </w:tcPr>
          <w:p w14:paraId="1FC54DB1" w14:textId="77777777" w:rsidR="000C0C00" w:rsidRPr="0031458A" w:rsidRDefault="000C0C00" w:rsidP="000C0C00">
            <w:pPr>
              <w:jc w:val="center"/>
              <w:rPr>
                <w:rFonts w:ascii="Times New Roman" w:hAnsi="Times New Roman"/>
              </w:rPr>
            </w:pPr>
            <w:r>
              <w:rPr>
                <w:rFonts w:ascii="Times New Roman" w:hAnsi="Times New Roman"/>
              </w:rPr>
              <w:t>-</w:t>
            </w:r>
          </w:p>
        </w:tc>
      </w:tr>
    </w:tbl>
    <w:p w14:paraId="47A80439" w14:textId="77777777" w:rsidR="000C0C00" w:rsidRPr="000C0C00" w:rsidRDefault="000C0C00" w:rsidP="000B2644">
      <w:pPr>
        <w:spacing w:line="480" w:lineRule="auto"/>
        <w:rPr>
          <w:rFonts w:ascii="Times New Roman" w:hAnsi="Times New Roman" w:cs="Times New Roman"/>
          <w:lang w:val="en-CA"/>
        </w:rPr>
      </w:pPr>
    </w:p>
    <w:p w14:paraId="044CEAB0" w14:textId="77777777" w:rsidR="000B2644" w:rsidRDefault="000B2644" w:rsidP="000B2644">
      <w:pPr>
        <w:spacing w:line="480" w:lineRule="auto"/>
        <w:rPr>
          <w:rFonts w:ascii="Times New Roman" w:hAnsi="Times New Roman" w:cs="Times New Roman"/>
          <w:lang w:val="en-CA"/>
        </w:rPr>
      </w:pPr>
    </w:p>
    <w:p w14:paraId="4E4EC7D6" w14:textId="77777777" w:rsidR="00E00655" w:rsidRDefault="00E00655">
      <w:pPr>
        <w:rPr>
          <w:rFonts w:ascii="Times New Roman" w:hAnsi="Times New Roman" w:cs="Times New Roman"/>
          <w:b/>
          <w:lang w:val="en-CA"/>
        </w:rPr>
      </w:pPr>
      <w:r>
        <w:rPr>
          <w:rFonts w:ascii="Times New Roman" w:hAnsi="Times New Roman" w:cs="Times New Roman"/>
          <w:b/>
          <w:lang w:val="en-CA"/>
        </w:rPr>
        <w:br w:type="page"/>
      </w:r>
    </w:p>
    <w:p w14:paraId="3A1B05D3" w14:textId="67A55F88" w:rsidR="00F32521" w:rsidRPr="00F32521" w:rsidRDefault="00F32521" w:rsidP="00F32521">
      <w:pPr>
        <w:spacing w:line="480" w:lineRule="auto"/>
        <w:rPr>
          <w:rFonts w:ascii="Times New Roman" w:hAnsi="Times New Roman" w:cs="Times New Roman"/>
          <w:lang w:val="en-CA"/>
        </w:rPr>
      </w:pPr>
      <w:r>
        <w:rPr>
          <w:rFonts w:ascii="Times New Roman" w:hAnsi="Times New Roman" w:cs="Times New Roman"/>
          <w:b/>
          <w:lang w:val="en-CA"/>
        </w:rPr>
        <w:lastRenderedPageBreak/>
        <w:t xml:space="preserve">Supplemental Table </w:t>
      </w:r>
      <w:r w:rsidR="00E00655">
        <w:rPr>
          <w:rFonts w:ascii="Times New Roman" w:hAnsi="Times New Roman" w:cs="Times New Roman"/>
          <w:b/>
          <w:lang w:val="en-CA"/>
        </w:rPr>
        <w:t>4</w:t>
      </w:r>
      <w:r>
        <w:rPr>
          <w:rFonts w:ascii="Times New Roman" w:hAnsi="Times New Roman" w:cs="Times New Roman"/>
          <w:b/>
          <w:lang w:val="en-CA"/>
        </w:rPr>
        <w:t>.</w:t>
      </w:r>
      <w:r>
        <w:rPr>
          <w:rFonts w:ascii="Times New Roman" w:hAnsi="Times New Roman" w:cs="Times New Roman"/>
          <w:lang w:val="en-CA"/>
        </w:rPr>
        <w:t xml:space="preserve"> Recommendations for the skills and training required to administer sedation and monitor sedated patients</w:t>
      </w:r>
    </w:p>
    <w:tbl>
      <w:tblPr>
        <w:tblStyle w:val="TableGrid"/>
        <w:tblW w:w="0" w:type="auto"/>
        <w:tblLook w:val="04A0" w:firstRow="1" w:lastRow="0" w:firstColumn="1" w:lastColumn="0" w:noHBand="0" w:noVBand="1"/>
      </w:tblPr>
      <w:tblGrid>
        <w:gridCol w:w="236"/>
        <w:gridCol w:w="3507"/>
        <w:gridCol w:w="1347"/>
        <w:gridCol w:w="5452"/>
        <w:gridCol w:w="1227"/>
        <w:gridCol w:w="1181"/>
      </w:tblGrid>
      <w:tr w:rsidR="00117991" w:rsidRPr="00C15FFC" w14:paraId="3303B415" w14:textId="77777777" w:rsidTr="00E00655">
        <w:trPr>
          <w:tblHeader/>
        </w:trPr>
        <w:tc>
          <w:tcPr>
            <w:tcW w:w="3743" w:type="dxa"/>
            <w:gridSpan w:val="2"/>
            <w:shd w:val="clear" w:color="auto" w:fill="001F60"/>
            <w:vAlign w:val="bottom"/>
          </w:tcPr>
          <w:p w14:paraId="4BAE4E99" w14:textId="77777777" w:rsidR="00755458" w:rsidRPr="00C15FFC" w:rsidRDefault="00755458" w:rsidP="00755458">
            <w:pPr>
              <w:rPr>
                <w:rFonts w:ascii="Times New Roman" w:hAnsi="Times New Roman"/>
                <w:b/>
              </w:rPr>
            </w:pPr>
            <w:r w:rsidRPr="00C15FFC">
              <w:rPr>
                <w:rFonts w:ascii="Times New Roman" w:hAnsi="Times New Roman"/>
                <w:b/>
              </w:rPr>
              <w:t>Subject</w:t>
            </w:r>
          </w:p>
        </w:tc>
        <w:tc>
          <w:tcPr>
            <w:tcW w:w="1347" w:type="dxa"/>
            <w:shd w:val="clear" w:color="auto" w:fill="001F60"/>
            <w:vAlign w:val="bottom"/>
          </w:tcPr>
          <w:p w14:paraId="790A1E51" w14:textId="77777777" w:rsidR="00755458" w:rsidRPr="00C15FFC" w:rsidRDefault="00755458" w:rsidP="00755458">
            <w:pPr>
              <w:jc w:val="center"/>
              <w:rPr>
                <w:rFonts w:ascii="Times New Roman" w:hAnsi="Times New Roman"/>
                <w:b/>
              </w:rPr>
            </w:pPr>
            <w:r w:rsidRPr="00C15FFC">
              <w:rPr>
                <w:rFonts w:ascii="Times New Roman" w:hAnsi="Times New Roman"/>
                <w:b/>
              </w:rPr>
              <w:t>Document</w:t>
            </w:r>
          </w:p>
        </w:tc>
        <w:tc>
          <w:tcPr>
            <w:tcW w:w="5452" w:type="dxa"/>
            <w:shd w:val="clear" w:color="auto" w:fill="001F60"/>
            <w:vAlign w:val="bottom"/>
          </w:tcPr>
          <w:p w14:paraId="143A085B" w14:textId="77777777" w:rsidR="00755458" w:rsidRPr="00C15FFC" w:rsidRDefault="00755458" w:rsidP="00755458">
            <w:pPr>
              <w:jc w:val="center"/>
              <w:rPr>
                <w:rFonts w:ascii="Times New Roman" w:hAnsi="Times New Roman"/>
                <w:b/>
              </w:rPr>
            </w:pPr>
            <w:r w:rsidRPr="00C15FFC">
              <w:rPr>
                <w:rFonts w:ascii="Times New Roman" w:hAnsi="Times New Roman"/>
                <w:b/>
              </w:rPr>
              <w:t>Quote</w:t>
            </w:r>
          </w:p>
        </w:tc>
        <w:tc>
          <w:tcPr>
            <w:tcW w:w="1227" w:type="dxa"/>
            <w:shd w:val="clear" w:color="auto" w:fill="001F60"/>
            <w:vAlign w:val="bottom"/>
          </w:tcPr>
          <w:p w14:paraId="115F5983" w14:textId="77777777" w:rsidR="00755458" w:rsidRPr="00C15FFC" w:rsidRDefault="00755458" w:rsidP="00755458">
            <w:pPr>
              <w:jc w:val="center"/>
              <w:rPr>
                <w:rFonts w:ascii="Times New Roman" w:hAnsi="Times New Roman"/>
                <w:b/>
              </w:rPr>
            </w:pPr>
            <w:r w:rsidRPr="00C15FFC">
              <w:rPr>
                <w:rFonts w:ascii="Times New Roman" w:hAnsi="Times New Roman"/>
                <w:b/>
              </w:rPr>
              <w:t>Strength</w:t>
            </w:r>
          </w:p>
        </w:tc>
        <w:tc>
          <w:tcPr>
            <w:tcW w:w="1181" w:type="dxa"/>
            <w:shd w:val="clear" w:color="auto" w:fill="001F60"/>
            <w:vAlign w:val="bottom"/>
          </w:tcPr>
          <w:p w14:paraId="11F9B0E3" w14:textId="77777777" w:rsidR="00755458" w:rsidRPr="00C15FFC" w:rsidRDefault="00755458" w:rsidP="00755458">
            <w:pPr>
              <w:jc w:val="center"/>
              <w:rPr>
                <w:rFonts w:ascii="Times New Roman" w:hAnsi="Times New Roman"/>
                <w:b/>
              </w:rPr>
            </w:pPr>
            <w:r w:rsidRPr="00C15FFC">
              <w:rPr>
                <w:rFonts w:ascii="Times New Roman" w:hAnsi="Times New Roman"/>
                <w:b/>
              </w:rPr>
              <w:t>Level of Evidence</w:t>
            </w:r>
          </w:p>
        </w:tc>
      </w:tr>
      <w:tr w:rsidR="00755458" w:rsidRPr="00C15FFC" w14:paraId="610E5862" w14:textId="77777777" w:rsidTr="00755458">
        <w:tc>
          <w:tcPr>
            <w:tcW w:w="12950" w:type="dxa"/>
            <w:gridSpan w:val="6"/>
            <w:shd w:val="clear" w:color="auto" w:fill="B4C6E6"/>
          </w:tcPr>
          <w:p w14:paraId="30204546" w14:textId="77777777" w:rsidR="00755458" w:rsidRPr="00C15FFC" w:rsidRDefault="00755458" w:rsidP="00755458">
            <w:pPr>
              <w:rPr>
                <w:rFonts w:ascii="Times New Roman" w:hAnsi="Times New Roman"/>
              </w:rPr>
            </w:pPr>
            <w:r>
              <w:rPr>
                <w:rFonts w:ascii="Times New Roman" w:hAnsi="Times New Roman"/>
                <w:i/>
              </w:rPr>
              <w:t>Moderate Sedation</w:t>
            </w:r>
          </w:p>
        </w:tc>
      </w:tr>
      <w:tr w:rsidR="00117991" w:rsidRPr="00C15FFC" w14:paraId="410463D5" w14:textId="77777777" w:rsidTr="00755458">
        <w:tc>
          <w:tcPr>
            <w:tcW w:w="236" w:type="dxa"/>
            <w:tcBorders>
              <w:right w:val="nil"/>
            </w:tcBorders>
          </w:tcPr>
          <w:p w14:paraId="7E618C27" w14:textId="77777777" w:rsidR="00755458" w:rsidRPr="00C15FFC" w:rsidRDefault="00755458" w:rsidP="00755458">
            <w:pPr>
              <w:rPr>
                <w:rFonts w:ascii="Times New Roman" w:hAnsi="Times New Roman"/>
              </w:rPr>
            </w:pPr>
          </w:p>
        </w:tc>
        <w:tc>
          <w:tcPr>
            <w:tcW w:w="3507" w:type="dxa"/>
            <w:tcBorders>
              <w:left w:val="nil"/>
            </w:tcBorders>
          </w:tcPr>
          <w:p w14:paraId="7F4AAB3A" w14:textId="77777777" w:rsidR="00755458" w:rsidRPr="00C15FFC" w:rsidRDefault="00755458" w:rsidP="00755458">
            <w:pPr>
              <w:rPr>
                <w:rFonts w:ascii="Times New Roman" w:hAnsi="Times New Roman"/>
              </w:rPr>
            </w:pPr>
            <w:r>
              <w:rPr>
                <w:rFonts w:ascii="Times New Roman" w:hAnsi="Times New Roman"/>
              </w:rPr>
              <w:t>Formal training</w:t>
            </w:r>
          </w:p>
        </w:tc>
        <w:tc>
          <w:tcPr>
            <w:tcW w:w="1347" w:type="dxa"/>
          </w:tcPr>
          <w:p w14:paraId="6E97C209" w14:textId="354C21B0" w:rsidR="00755458" w:rsidRPr="00C15FFC"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4EFBB7BF" w14:textId="77777777" w:rsidR="00755458" w:rsidRPr="00C15FFC" w:rsidRDefault="00755458" w:rsidP="00755458">
            <w:pPr>
              <w:rPr>
                <w:rFonts w:ascii="Times New Roman" w:hAnsi="Times New Roman"/>
              </w:rPr>
            </w:pPr>
            <w:r w:rsidRPr="00337F0B">
              <w:rPr>
                <w:rFonts w:ascii="Times New Roman" w:hAnsi="Times New Roman"/>
              </w:rPr>
              <w:t>To establish competency in this skill a Registered Nurse must be provided by their endoscopy department or institution an education module on procedural sedation, and pass examination of a written and practical component</w:t>
            </w:r>
          </w:p>
        </w:tc>
        <w:tc>
          <w:tcPr>
            <w:tcW w:w="1227" w:type="dxa"/>
          </w:tcPr>
          <w:p w14:paraId="29C50A8E"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732C035"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6260AAB" w14:textId="77777777" w:rsidTr="00755458">
        <w:trPr>
          <w:trHeight w:val="124"/>
        </w:trPr>
        <w:tc>
          <w:tcPr>
            <w:tcW w:w="236" w:type="dxa"/>
            <w:vMerge w:val="restart"/>
            <w:tcBorders>
              <w:right w:val="nil"/>
            </w:tcBorders>
          </w:tcPr>
          <w:p w14:paraId="6076AD28" w14:textId="77777777" w:rsidR="00755458" w:rsidRPr="00C15FFC" w:rsidRDefault="00755458" w:rsidP="00755458">
            <w:pPr>
              <w:rPr>
                <w:rFonts w:ascii="Times New Roman" w:hAnsi="Times New Roman"/>
              </w:rPr>
            </w:pPr>
          </w:p>
        </w:tc>
        <w:tc>
          <w:tcPr>
            <w:tcW w:w="3507" w:type="dxa"/>
            <w:vMerge w:val="restart"/>
            <w:tcBorders>
              <w:left w:val="nil"/>
            </w:tcBorders>
          </w:tcPr>
          <w:p w14:paraId="43DDBC03" w14:textId="77777777" w:rsidR="00755458" w:rsidRDefault="00755458" w:rsidP="00755458">
            <w:pPr>
              <w:rPr>
                <w:rFonts w:ascii="Times New Roman" w:hAnsi="Times New Roman"/>
              </w:rPr>
            </w:pPr>
            <w:r>
              <w:rPr>
                <w:rFonts w:ascii="Times New Roman" w:hAnsi="Times New Roman"/>
              </w:rPr>
              <w:t>Ability to rescue a patient who enters deep sedation</w:t>
            </w:r>
          </w:p>
        </w:tc>
        <w:tc>
          <w:tcPr>
            <w:tcW w:w="1347" w:type="dxa"/>
          </w:tcPr>
          <w:p w14:paraId="2C8288D2" w14:textId="6A05A406" w:rsidR="00755458" w:rsidRDefault="00755458" w:rsidP="00F827EF">
            <w:pPr>
              <w:jc w:val="center"/>
              <w:rPr>
                <w:rFonts w:ascii="Times New Roman" w:hAnsi="Times New Roman"/>
              </w:rPr>
            </w:pPr>
            <w:r>
              <w:rPr>
                <w:rFonts w:ascii="Times New Roman" w:hAnsi="Times New Roman"/>
              </w:rPr>
              <w:t>AGA</w:t>
            </w:r>
            <w:r>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4</w:t>
            </w:r>
            <w:r>
              <w:rPr>
                <w:rFonts w:ascii="Times New Roman" w:hAnsi="Times New Roman"/>
              </w:rPr>
              <w:fldChar w:fldCharType="end"/>
            </w:r>
          </w:p>
        </w:tc>
        <w:tc>
          <w:tcPr>
            <w:tcW w:w="5452" w:type="dxa"/>
          </w:tcPr>
          <w:p w14:paraId="26C7AFF1" w14:textId="77777777" w:rsidR="00755458" w:rsidRPr="00337F0B" w:rsidRDefault="00755458" w:rsidP="00755458">
            <w:pPr>
              <w:rPr>
                <w:rFonts w:ascii="Times New Roman" w:hAnsi="Times New Roman"/>
              </w:rPr>
            </w:pPr>
            <w:r w:rsidRPr="00337F0B">
              <w:rPr>
                <w:rFonts w:ascii="Times New Roman" w:hAnsi="Times New Roman"/>
              </w:rPr>
              <w:t>Physicians targeting moderate sedation (either with an opioid/benzodiazepine combination or propofol) should be capable of rescuing a patient who enters deep sedation</w:t>
            </w:r>
          </w:p>
        </w:tc>
        <w:tc>
          <w:tcPr>
            <w:tcW w:w="1227" w:type="dxa"/>
          </w:tcPr>
          <w:p w14:paraId="55B5673F"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2B46CCA8"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218CAC8A" w14:textId="77777777" w:rsidTr="00755458">
        <w:trPr>
          <w:trHeight w:val="124"/>
        </w:trPr>
        <w:tc>
          <w:tcPr>
            <w:tcW w:w="236" w:type="dxa"/>
            <w:vMerge/>
            <w:tcBorders>
              <w:right w:val="nil"/>
            </w:tcBorders>
          </w:tcPr>
          <w:p w14:paraId="0C742076" w14:textId="77777777" w:rsidR="00755458" w:rsidRPr="00C15FFC" w:rsidRDefault="00755458" w:rsidP="00755458">
            <w:pPr>
              <w:rPr>
                <w:rFonts w:ascii="Times New Roman" w:hAnsi="Times New Roman"/>
              </w:rPr>
            </w:pPr>
          </w:p>
        </w:tc>
        <w:tc>
          <w:tcPr>
            <w:tcW w:w="3507" w:type="dxa"/>
            <w:vMerge/>
            <w:tcBorders>
              <w:left w:val="nil"/>
            </w:tcBorders>
          </w:tcPr>
          <w:p w14:paraId="5E0DF647" w14:textId="77777777" w:rsidR="00755458" w:rsidRDefault="00755458" w:rsidP="00755458">
            <w:pPr>
              <w:rPr>
                <w:rFonts w:ascii="Times New Roman" w:hAnsi="Times New Roman"/>
              </w:rPr>
            </w:pPr>
          </w:p>
        </w:tc>
        <w:tc>
          <w:tcPr>
            <w:tcW w:w="1347" w:type="dxa"/>
          </w:tcPr>
          <w:p w14:paraId="58ADF076" w14:textId="3EBC3EBE" w:rsidR="00755458" w:rsidRDefault="00755458"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w:t>
            </w:r>
            <w:r>
              <w:rPr>
                <w:rFonts w:ascii="Times New Roman" w:hAnsi="Times New Roman"/>
              </w:rPr>
              <w:fldChar w:fldCharType="end"/>
            </w:r>
          </w:p>
        </w:tc>
        <w:tc>
          <w:tcPr>
            <w:tcW w:w="5452" w:type="dxa"/>
          </w:tcPr>
          <w:p w14:paraId="23EEC393" w14:textId="77777777" w:rsidR="00755458" w:rsidRPr="00337F0B" w:rsidRDefault="00755458" w:rsidP="00755458">
            <w:pPr>
              <w:rPr>
                <w:rFonts w:ascii="Times New Roman" w:hAnsi="Times New Roman"/>
              </w:rPr>
            </w:pPr>
            <w:r w:rsidRPr="00337F0B">
              <w:rPr>
                <w:rFonts w:ascii="Times New Roman" w:hAnsi="Times New Roman"/>
              </w:rPr>
              <w:t>For moderate (conscious) sedation, the endoscopist must have the skills to rescue a patient from deep sedation. These skills are similar to those taught in Basic Life Support (BLS) but also include the use of reversal agents</w:t>
            </w:r>
          </w:p>
        </w:tc>
        <w:tc>
          <w:tcPr>
            <w:tcW w:w="1227" w:type="dxa"/>
          </w:tcPr>
          <w:p w14:paraId="19D196AD"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188E2E23"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7C06E65E" w14:textId="77777777" w:rsidTr="00755458">
        <w:trPr>
          <w:trHeight w:val="124"/>
        </w:trPr>
        <w:tc>
          <w:tcPr>
            <w:tcW w:w="236" w:type="dxa"/>
            <w:vMerge/>
            <w:tcBorders>
              <w:right w:val="nil"/>
            </w:tcBorders>
          </w:tcPr>
          <w:p w14:paraId="2CC3E9F9" w14:textId="77777777" w:rsidR="00755458" w:rsidRPr="00C15FFC" w:rsidRDefault="00755458" w:rsidP="00755458">
            <w:pPr>
              <w:rPr>
                <w:rFonts w:ascii="Times New Roman" w:hAnsi="Times New Roman"/>
              </w:rPr>
            </w:pPr>
          </w:p>
        </w:tc>
        <w:tc>
          <w:tcPr>
            <w:tcW w:w="3507" w:type="dxa"/>
            <w:vMerge/>
            <w:tcBorders>
              <w:left w:val="nil"/>
            </w:tcBorders>
          </w:tcPr>
          <w:p w14:paraId="72F3C601" w14:textId="77777777" w:rsidR="00755458" w:rsidRDefault="00755458" w:rsidP="00755458">
            <w:pPr>
              <w:rPr>
                <w:rFonts w:ascii="Times New Roman" w:hAnsi="Times New Roman"/>
              </w:rPr>
            </w:pPr>
          </w:p>
        </w:tc>
        <w:tc>
          <w:tcPr>
            <w:tcW w:w="1347" w:type="dxa"/>
          </w:tcPr>
          <w:p w14:paraId="0CFFF852" w14:textId="07AEB24B"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52E62141" w14:textId="77777777" w:rsidR="00755458" w:rsidRPr="00337F0B" w:rsidRDefault="00755458" w:rsidP="00755458">
            <w:pPr>
              <w:rPr>
                <w:rFonts w:ascii="Times New Roman" w:hAnsi="Times New Roman"/>
              </w:rPr>
            </w:pPr>
            <w:r w:rsidRPr="00337F0B">
              <w:rPr>
                <w:rFonts w:ascii="Times New Roman" w:hAnsi="Times New Roman"/>
              </w:rPr>
              <w:t>The RN must be knowledgeable of sedation overshoot and have the skill to correct or reverse the overshoot</w:t>
            </w:r>
          </w:p>
        </w:tc>
        <w:tc>
          <w:tcPr>
            <w:tcW w:w="1227" w:type="dxa"/>
          </w:tcPr>
          <w:p w14:paraId="61968EAE"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67ECA1C5"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480F739E" w14:textId="77777777" w:rsidTr="00755458">
        <w:trPr>
          <w:trHeight w:val="186"/>
        </w:trPr>
        <w:tc>
          <w:tcPr>
            <w:tcW w:w="236" w:type="dxa"/>
            <w:vMerge w:val="restart"/>
            <w:tcBorders>
              <w:right w:val="nil"/>
            </w:tcBorders>
          </w:tcPr>
          <w:p w14:paraId="2FC0A241" w14:textId="77777777" w:rsidR="00755458" w:rsidRPr="00C15FFC" w:rsidRDefault="00755458" w:rsidP="00755458">
            <w:pPr>
              <w:rPr>
                <w:rFonts w:ascii="Times New Roman" w:hAnsi="Times New Roman"/>
              </w:rPr>
            </w:pPr>
          </w:p>
        </w:tc>
        <w:tc>
          <w:tcPr>
            <w:tcW w:w="3507" w:type="dxa"/>
            <w:vMerge w:val="restart"/>
            <w:tcBorders>
              <w:left w:val="nil"/>
            </w:tcBorders>
          </w:tcPr>
          <w:p w14:paraId="0C1D6611" w14:textId="77777777" w:rsidR="00755458" w:rsidRDefault="00755458" w:rsidP="00755458">
            <w:pPr>
              <w:rPr>
                <w:rFonts w:ascii="Times New Roman" w:hAnsi="Times New Roman"/>
              </w:rPr>
            </w:pPr>
            <w:r>
              <w:rPr>
                <w:rFonts w:ascii="Times New Roman" w:hAnsi="Times New Roman"/>
              </w:rPr>
              <w:t xml:space="preserve">Knowledge of the medications used </w:t>
            </w:r>
          </w:p>
        </w:tc>
        <w:tc>
          <w:tcPr>
            <w:tcW w:w="1347" w:type="dxa"/>
          </w:tcPr>
          <w:p w14:paraId="5EE15478" w14:textId="498D4718" w:rsidR="00755458" w:rsidRDefault="00755458"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452" w:type="dxa"/>
          </w:tcPr>
          <w:p w14:paraId="05726593" w14:textId="77777777" w:rsidR="00755458" w:rsidRPr="00337F0B" w:rsidRDefault="00755458" w:rsidP="00755458">
            <w:pPr>
              <w:rPr>
                <w:rFonts w:ascii="Times New Roman" w:hAnsi="Times New Roman"/>
              </w:rPr>
            </w:pPr>
            <w:r w:rsidRPr="00337F0B">
              <w:rPr>
                <w:rFonts w:ascii="Times New Roman" w:hAnsi="Times New Roman"/>
              </w:rPr>
              <w:t>The gastroenterology-registered nurse has education and experience in endoscopy, knowledge of medications used…</w:t>
            </w:r>
          </w:p>
        </w:tc>
        <w:tc>
          <w:tcPr>
            <w:tcW w:w="1227" w:type="dxa"/>
          </w:tcPr>
          <w:p w14:paraId="10AF740C"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3603BA51"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7251DE1B" w14:textId="77777777" w:rsidTr="00755458">
        <w:trPr>
          <w:trHeight w:val="186"/>
        </w:trPr>
        <w:tc>
          <w:tcPr>
            <w:tcW w:w="236" w:type="dxa"/>
            <w:vMerge/>
            <w:tcBorders>
              <w:right w:val="nil"/>
            </w:tcBorders>
          </w:tcPr>
          <w:p w14:paraId="13D34519" w14:textId="77777777" w:rsidR="00755458" w:rsidRPr="00C15FFC" w:rsidRDefault="00755458" w:rsidP="00755458">
            <w:pPr>
              <w:rPr>
                <w:rFonts w:ascii="Times New Roman" w:hAnsi="Times New Roman"/>
              </w:rPr>
            </w:pPr>
          </w:p>
        </w:tc>
        <w:tc>
          <w:tcPr>
            <w:tcW w:w="3507" w:type="dxa"/>
            <w:vMerge/>
            <w:tcBorders>
              <w:left w:val="nil"/>
            </w:tcBorders>
          </w:tcPr>
          <w:p w14:paraId="2B0E9B9D" w14:textId="77777777" w:rsidR="00755458" w:rsidRDefault="00755458" w:rsidP="00755458">
            <w:pPr>
              <w:rPr>
                <w:rFonts w:ascii="Times New Roman" w:hAnsi="Times New Roman"/>
              </w:rPr>
            </w:pPr>
          </w:p>
        </w:tc>
        <w:tc>
          <w:tcPr>
            <w:tcW w:w="1347" w:type="dxa"/>
          </w:tcPr>
          <w:p w14:paraId="6A748D1B" w14:textId="7B2AA703"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1456320F" w14:textId="77777777" w:rsidR="00755458" w:rsidRPr="00252BBD" w:rsidRDefault="00755458" w:rsidP="00755458">
            <w:pPr>
              <w:rPr>
                <w:rFonts w:ascii="Times New Roman" w:hAnsi="Times New Roman"/>
              </w:rPr>
            </w:pPr>
            <w:r w:rsidRPr="00252BBD">
              <w:rPr>
                <w:rFonts w:ascii="Times New Roman" w:hAnsi="Times New Roman"/>
              </w:rPr>
              <w:t xml:space="preserve">The formal training must include: </w:t>
            </w:r>
          </w:p>
          <w:p w14:paraId="49CB167B" w14:textId="77777777" w:rsidR="00755458" w:rsidRPr="00252BBD" w:rsidRDefault="00755458" w:rsidP="00755458">
            <w:pPr>
              <w:pStyle w:val="ListParagraph"/>
              <w:numPr>
                <w:ilvl w:val="0"/>
                <w:numId w:val="6"/>
              </w:numPr>
              <w:rPr>
                <w:rFonts w:ascii="Times New Roman" w:hAnsi="Times New Roman"/>
              </w:rPr>
            </w:pPr>
            <w:r w:rsidRPr="00252BBD">
              <w:rPr>
                <w:rFonts w:ascii="Times New Roman" w:hAnsi="Times New Roman"/>
              </w:rPr>
              <w:t>Safe administration of sedative and analgesic medications used to establish a moderate level of sedation</w:t>
            </w:r>
          </w:p>
          <w:p w14:paraId="0F2A4CE5" w14:textId="77777777" w:rsidR="00755458" w:rsidRPr="00252BBD" w:rsidRDefault="00755458" w:rsidP="00755458">
            <w:pPr>
              <w:pStyle w:val="ListParagraph"/>
              <w:numPr>
                <w:ilvl w:val="0"/>
                <w:numId w:val="6"/>
              </w:numPr>
              <w:rPr>
                <w:rFonts w:ascii="Times New Roman" w:hAnsi="Times New Roman"/>
              </w:rPr>
            </w:pPr>
            <w:r w:rsidRPr="00252BBD">
              <w:rPr>
                <w:rFonts w:ascii="Times New Roman" w:hAnsi="Times New Roman"/>
              </w:rPr>
              <w:t>Understanding of all sedation medications, pharmacology, side effects, and administration guidelines</w:t>
            </w:r>
          </w:p>
          <w:p w14:paraId="64D4A95B" w14:textId="77777777" w:rsidR="00755458" w:rsidRPr="00252BBD" w:rsidRDefault="00755458" w:rsidP="00755458">
            <w:pPr>
              <w:pStyle w:val="ListParagraph"/>
              <w:numPr>
                <w:ilvl w:val="0"/>
                <w:numId w:val="6"/>
              </w:numPr>
              <w:rPr>
                <w:rFonts w:ascii="Times New Roman" w:hAnsi="Times New Roman"/>
              </w:rPr>
            </w:pPr>
            <w:r w:rsidRPr="00252BBD">
              <w:rPr>
                <w:rFonts w:ascii="Times New Roman" w:hAnsi="Times New Roman"/>
              </w:rPr>
              <w:t>Understanding of indications and contraindications of moderate sedation</w:t>
            </w:r>
          </w:p>
          <w:p w14:paraId="4D7202CA" w14:textId="77777777" w:rsidR="00755458" w:rsidRPr="00252BBD" w:rsidRDefault="00755458" w:rsidP="00755458">
            <w:pPr>
              <w:pStyle w:val="ListParagraph"/>
              <w:numPr>
                <w:ilvl w:val="0"/>
                <w:numId w:val="6"/>
              </w:numPr>
              <w:rPr>
                <w:rFonts w:ascii="Times New Roman" w:hAnsi="Times New Roman"/>
              </w:rPr>
            </w:pPr>
            <w:r w:rsidRPr="00252BBD">
              <w:rPr>
                <w:rFonts w:ascii="Times New Roman" w:hAnsi="Times New Roman"/>
              </w:rPr>
              <w:t>Use of reversal agents for opioids and benzodiazepines</w:t>
            </w:r>
          </w:p>
        </w:tc>
        <w:tc>
          <w:tcPr>
            <w:tcW w:w="1227" w:type="dxa"/>
          </w:tcPr>
          <w:p w14:paraId="29E1ED74"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5B5F4E76"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7C76D592" w14:textId="77777777" w:rsidTr="00755458">
        <w:trPr>
          <w:trHeight w:val="186"/>
        </w:trPr>
        <w:tc>
          <w:tcPr>
            <w:tcW w:w="236" w:type="dxa"/>
            <w:vMerge w:val="restart"/>
            <w:tcBorders>
              <w:right w:val="nil"/>
            </w:tcBorders>
          </w:tcPr>
          <w:p w14:paraId="49C29876" w14:textId="77777777" w:rsidR="00755458" w:rsidRPr="00C15FFC" w:rsidRDefault="00755458" w:rsidP="00755458">
            <w:pPr>
              <w:rPr>
                <w:rFonts w:ascii="Times New Roman" w:hAnsi="Times New Roman"/>
              </w:rPr>
            </w:pPr>
          </w:p>
        </w:tc>
        <w:tc>
          <w:tcPr>
            <w:tcW w:w="3507" w:type="dxa"/>
            <w:vMerge w:val="restart"/>
            <w:tcBorders>
              <w:left w:val="nil"/>
            </w:tcBorders>
          </w:tcPr>
          <w:p w14:paraId="495FBB03" w14:textId="77777777" w:rsidR="00755458" w:rsidRDefault="00755458" w:rsidP="00755458">
            <w:pPr>
              <w:rPr>
                <w:rFonts w:ascii="Times New Roman" w:hAnsi="Times New Roman"/>
              </w:rPr>
            </w:pPr>
            <w:r>
              <w:rPr>
                <w:rFonts w:ascii="Times New Roman" w:hAnsi="Times New Roman"/>
              </w:rPr>
              <w:t>Ability to assess for and intervene if complications occur</w:t>
            </w:r>
          </w:p>
        </w:tc>
        <w:tc>
          <w:tcPr>
            <w:tcW w:w="1347" w:type="dxa"/>
          </w:tcPr>
          <w:p w14:paraId="78963B40" w14:textId="29506550" w:rsidR="00755458" w:rsidRDefault="00755458"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452" w:type="dxa"/>
          </w:tcPr>
          <w:p w14:paraId="366C0C4C" w14:textId="77777777" w:rsidR="00755458" w:rsidRPr="00337F0B" w:rsidRDefault="00755458" w:rsidP="00755458">
            <w:pPr>
              <w:rPr>
                <w:rFonts w:ascii="Times New Roman" w:hAnsi="Times New Roman"/>
              </w:rPr>
            </w:pPr>
            <w:r w:rsidRPr="00337F0B">
              <w:rPr>
                <w:rFonts w:ascii="Times New Roman" w:hAnsi="Times New Roman"/>
              </w:rPr>
              <w:t>The gastroenterology-registered nurse has education and experience in endoscopy, knowledge of medications used, and the skills to assess, diagnose, and intervene in the event of complications</w:t>
            </w:r>
          </w:p>
        </w:tc>
        <w:tc>
          <w:tcPr>
            <w:tcW w:w="1227" w:type="dxa"/>
          </w:tcPr>
          <w:p w14:paraId="6A2097CC"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7F6C654A"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41A41B12" w14:textId="77777777" w:rsidTr="00755458">
        <w:trPr>
          <w:trHeight w:val="186"/>
        </w:trPr>
        <w:tc>
          <w:tcPr>
            <w:tcW w:w="236" w:type="dxa"/>
            <w:vMerge/>
            <w:tcBorders>
              <w:right w:val="nil"/>
            </w:tcBorders>
          </w:tcPr>
          <w:p w14:paraId="75EC2E75" w14:textId="77777777" w:rsidR="00755458" w:rsidRPr="00C15FFC" w:rsidRDefault="00755458" w:rsidP="00755458">
            <w:pPr>
              <w:rPr>
                <w:rFonts w:ascii="Times New Roman" w:hAnsi="Times New Roman"/>
              </w:rPr>
            </w:pPr>
          </w:p>
        </w:tc>
        <w:tc>
          <w:tcPr>
            <w:tcW w:w="3507" w:type="dxa"/>
            <w:vMerge/>
            <w:tcBorders>
              <w:left w:val="nil"/>
            </w:tcBorders>
          </w:tcPr>
          <w:p w14:paraId="00BF386B" w14:textId="77777777" w:rsidR="00755458" w:rsidRDefault="00755458" w:rsidP="00755458">
            <w:pPr>
              <w:rPr>
                <w:rFonts w:ascii="Times New Roman" w:hAnsi="Times New Roman"/>
              </w:rPr>
            </w:pPr>
          </w:p>
        </w:tc>
        <w:tc>
          <w:tcPr>
            <w:tcW w:w="1347" w:type="dxa"/>
          </w:tcPr>
          <w:p w14:paraId="42E4025D" w14:textId="7E5A8D72"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403B8B0B" w14:textId="77777777" w:rsidR="00755458" w:rsidRPr="00337F0B" w:rsidRDefault="00755458" w:rsidP="00755458">
            <w:pPr>
              <w:rPr>
                <w:rFonts w:ascii="Times New Roman" w:hAnsi="Times New Roman"/>
              </w:rPr>
            </w:pPr>
            <w:r w:rsidRPr="00337F0B">
              <w:rPr>
                <w:rFonts w:ascii="Times New Roman" w:hAnsi="Times New Roman"/>
              </w:rPr>
              <w:t>The Registered Nurse must be knowledgeable and skilled in assessing, diagnosing, and intervening in the event of complications</w:t>
            </w:r>
          </w:p>
        </w:tc>
        <w:tc>
          <w:tcPr>
            <w:tcW w:w="1227" w:type="dxa"/>
          </w:tcPr>
          <w:p w14:paraId="47520175"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300EC4E4"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1AB475FF" w14:textId="77777777" w:rsidTr="00755458">
        <w:tc>
          <w:tcPr>
            <w:tcW w:w="236" w:type="dxa"/>
            <w:tcBorders>
              <w:right w:val="nil"/>
            </w:tcBorders>
          </w:tcPr>
          <w:p w14:paraId="4FAF5CE0" w14:textId="77777777" w:rsidR="00755458" w:rsidRPr="00C15FFC" w:rsidRDefault="00755458" w:rsidP="00755458">
            <w:pPr>
              <w:rPr>
                <w:rFonts w:ascii="Times New Roman" w:hAnsi="Times New Roman"/>
              </w:rPr>
            </w:pPr>
          </w:p>
        </w:tc>
        <w:tc>
          <w:tcPr>
            <w:tcW w:w="3507" w:type="dxa"/>
            <w:tcBorders>
              <w:left w:val="nil"/>
            </w:tcBorders>
          </w:tcPr>
          <w:p w14:paraId="158AE754" w14:textId="77777777" w:rsidR="00755458" w:rsidRDefault="00755458" w:rsidP="00755458">
            <w:pPr>
              <w:rPr>
                <w:rFonts w:ascii="Times New Roman" w:hAnsi="Times New Roman"/>
              </w:rPr>
            </w:pPr>
            <w:r>
              <w:rPr>
                <w:rFonts w:ascii="Times New Roman" w:hAnsi="Times New Roman"/>
              </w:rPr>
              <w:t>Skills in airway management</w:t>
            </w:r>
          </w:p>
        </w:tc>
        <w:tc>
          <w:tcPr>
            <w:tcW w:w="1347" w:type="dxa"/>
          </w:tcPr>
          <w:p w14:paraId="0CD92EDA" w14:textId="5F6974FF"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02E7108E" w14:textId="77777777" w:rsidR="00755458" w:rsidRDefault="00755458" w:rsidP="00755458">
            <w:pPr>
              <w:rPr>
                <w:rFonts w:ascii="Times New Roman" w:hAnsi="Times New Roman"/>
              </w:rPr>
            </w:pPr>
            <w:r>
              <w:rPr>
                <w:rFonts w:ascii="Times New Roman" w:hAnsi="Times New Roman"/>
              </w:rPr>
              <w:t>The formal training must include:</w:t>
            </w:r>
          </w:p>
          <w:p w14:paraId="7572C344" w14:textId="77777777" w:rsidR="00755458" w:rsidRPr="00252BBD" w:rsidRDefault="00755458" w:rsidP="00755458">
            <w:pPr>
              <w:pStyle w:val="ListParagraph"/>
              <w:numPr>
                <w:ilvl w:val="0"/>
                <w:numId w:val="7"/>
              </w:numPr>
              <w:rPr>
                <w:rFonts w:ascii="Times New Roman" w:hAnsi="Times New Roman"/>
              </w:rPr>
            </w:pPr>
            <w:r>
              <w:rPr>
                <w:rFonts w:ascii="Times New Roman" w:hAnsi="Times New Roman"/>
              </w:rPr>
              <w:t>…</w:t>
            </w:r>
            <w:r w:rsidRPr="00337F0B">
              <w:rPr>
                <w:rFonts w:ascii="Times New Roman" w:hAnsi="Times New Roman"/>
              </w:rPr>
              <w:t>…Understanding airway management, assessment, and intervention</w:t>
            </w:r>
          </w:p>
        </w:tc>
        <w:tc>
          <w:tcPr>
            <w:tcW w:w="1227" w:type="dxa"/>
          </w:tcPr>
          <w:p w14:paraId="4EBA03F0"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5135DEE2"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63E1157D" w14:textId="77777777" w:rsidTr="00755458">
        <w:tc>
          <w:tcPr>
            <w:tcW w:w="236" w:type="dxa"/>
            <w:tcBorders>
              <w:right w:val="nil"/>
            </w:tcBorders>
          </w:tcPr>
          <w:p w14:paraId="181F6EB6" w14:textId="77777777" w:rsidR="00755458" w:rsidRPr="00C15FFC" w:rsidRDefault="00755458" w:rsidP="00755458">
            <w:pPr>
              <w:rPr>
                <w:rFonts w:ascii="Times New Roman" w:hAnsi="Times New Roman"/>
              </w:rPr>
            </w:pPr>
          </w:p>
        </w:tc>
        <w:tc>
          <w:tcPr>
            <w:tcW w:w="3507" w:type="dxa"/>
            <w:tcBorders>
              <w:left w:val="nil"/>
            </w:tcBorders>
          </w:tcPr>
          <w:p w14:paraId="08E70301" w14:textId="77777777" w:rsidR="00755458" w:rsidRDefault="00755458" w:rsidP="00755458">
            <w:pPr>
              <w:rPr>
                <w:rFonts w:ascii="Times New Roman" w:hAnsi="Times New Roman"/>
              </w:rPr>
            </w:pPr>
            <w:r>
              <w:rPr>
                <w:rFonts w:ascii="Times New Roman" w:hAnsi="Times New Roman"/>
              </w:rPr>
              <w:t>Basic life support certification</w:t>
            </w:r>
          </w:p>
        </w:tc>
        <w:tc>
          <w:tcPr>
            <w:tcW w:w="1347" w:type="dxa"/>
          </w:tcPr>
          <w:p w14:paraId="216AEA66" w14:textId="777D221C"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1DAF04E7" w14:textId="77777777" w:rsidR="00755458" w:rsidRPr="00337F0B" w:rsidRDefault="00755458" w:rsidP="00755458">
            <w:pPr>
              <w:rPr>
                <w:rFonts w:ascii="Times New Roman" w:hAnsi="Times New Roman"/>
              </w:rPr>
            </w:pPr>
            <w:r w:rsidRPr="00337F0B">
              <w:rPr>
                <w:rFonts w:ascii="Times New Roman" w:hAnsi="Times New Roman"/>
              </w:rPr>
              <w:t>The RN must have basic cardiac life support (in hospitals) and ACLS (in private endoscopy clinics)</w:t>
            </w:r>
          </w:p>
        </w:tc>
        <w:tc>
          <w:tcPr>
            <w:tcW w:w="1227" w:type="dxa"/>
          </w:tcPr>
          <w:p w14:paraId="5E5BCE15"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02FDF65E" w14:textId="77777777" w:rsidR="00755458" w:rsidRDefault="00755458" w:rsidP="00755458">
            <w:pPr>
              <w:jc w:val="center"/>
              <w:rPr>
                <w:rFonts w:ascii="Times New Roman" w:hAnsi="Times New Roman"/>
              </w:rPr>
            </w:pPr>
            <w:r>
              <w:rPr>
                <w:rFonts w:ascii="Times New Roman" w:hAnsi="Times New Roman"/>
              </w:rPr>
              <w:t>-</w:t>
            </w:r>
          </w:p>
        </w:tc>
      </w:tr>
      <w:tr w:rsidR="00117991" w:rsidRPr="00C15FFC" w14:paraId="791D880C" w14:textId="77777777" w:rsidTr="00755458">
        <w:tc>
          <w:tcPr>
            <w:tcW w:w="236" w:type="dxa"/>
            <w:tcBorders>
              <w:right w:val="nil"/>
            </w:tcBorders>
          </w:tcPr>
          <w:p w14:paraId="4D025618" w14:textId="77777777" w:rsidR="00755458" w:rsidRPr="00C15FFC" w:rsidRDefault="00755458" w:rsidP="00755458">
            <w:pPr>
              <w:rPr>
                <w:rFonts w:ascii="Times New Roman" w:hAnsi="Times New Roman"/>
              </w:rPr>
            </w:pPr>
          </w:p>
        </w:tc>
        <w:tc>
          <w:tcPr>
            <w:tcW w:w="3507" w:type="dxa"/>
            <w:tcBorders>
              <w:left w:val="nil"/>
            </w:tcBorders>
          </w:tcPr>
          <w:p w14:paraId="6DADC6F5" w14:textId="77777777" w:rsidR="00755458" w:rsidRDefault="00755458" w:rsidP="00755458">
            <w:pPr>
              <w:rPr>
                <w:rFonts w:ascii="Times New Roman" w:hAnsi="Times New Roman"/>
              </w:rPr>
            </w:pPr>
            <w:r>
              <w:rPr>
                <w:rFonts w:ascii="Times New Roman" w:hAnsi="Times New Roman"/>
              </w:rPr>
              <w:t xml:space="preserve">ACLS training may or may not be required for nurses </w:t>
            </w:r>
          </w:p>
        </w:tc>
        <w:tc>
          <w:tcPr>
            <w:tcW w:w="1347" w:type="dxa"/>
          </w:tcPr>
          <w:p w14:paraId="3EB6A8F4" w14:textId="577AAB9F" w:rsidR="00755458" w:rsidRDefault="00755458" w:rsidP="00F827EF">
            <w:pPr>
              <w:jc w:val="center"/>
              <w:rPr>
                <w:rFonts w:ascii="Times New Roman" w:hAnsi="Times New Roman"/>
              </w:rPr>
            </w:pPr>
            <w:r>
              <w:rPr>
                <w:rFonts w:ascii="Times New Roman" w:hAnsi="Times New Roman"/>
              </w:rPr>
              <w:t>CSGNA</w:t>
            </w:r>
            <w:r>
              <w:rPr>
                <w:rFonts w:ascii="Times New Roman" w:hAnsi="Times New Roman"/>
              </w:rPr>
              <w:fldChar w:fldCharType="begin"/>
            </w:r>
            <w:r w:rsidR="00F827EF">
              <w:rPr>
                <w:rFonts w:ascii="Times New Roman" w:hAnsi="Times New Roman"/>
              </w:rPr>
              <w:instrText xml:space="preserve"> ADDIN EN.CITE &lt;EndNote&gt;&lt;Cite&gt;&lt;Year&gt;2015&lt;/Year&gt;&lt;RecNum&gt;26&lt;/RecNum&gt;&lt;DisplayText&gt;&lt;style face="superscript"&gt;25&lt;/style&gt;&lt;/DisplayText&gt;&lt;record&gt;&lt;rec-number&gt;26&lt;/rec-number&gt;&lt;foreign-keys&gt;&lt;key app="EN" db-id="fv2ff5vs8fvpr4etzf0ps0zt2veefrd2pw00" timestamp="1563464514"&gt;26&lt;/key&gt;&lt;/foreign-keys&gt;&lt;ref-type name="Web Page"&gt;12&lt;/ref-type&gt;&lt;contributors&gt;&lt;/contributors&gt;&lt;titles&gt;&lt;title&gt;Canadian Society of Gastroenterology Nurses and Associates. Procedural sedation: position statement for the role of the registered nurse&lt;/title&gt;&lt;/titles&gt;&lt;dates&gt;&lt;year&gt;2015&lt;/year&gt;&lt;/dates&gt;&lt;publisher&gt;Canadian Society of Gastroenterology Nurses and Associates&lt;/publisher&gt;&lt;urls&gt;&lt;related-urls&gt;&lt;url&gt;https://colibri-production-app.s3.amazonaws.com/sites/555e068a83781212ec01929d/assets/55f6bec64a2c09a49800ead0/Procedural_Sedation_position_statement_and_role_of_the_RN_April_11_2015.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25</w:t>
            </w:r>
            <w:r>
              <w:rPr>
                <w:rFonts w:ascii="Times New Roman" w:hAnsi="Times New Roman"/>
              </w:rPr>
              <w:fldChar w:fldCharType="end"/>
            </w:r>
          </w:p>
        </w:tc>
        <w:tc>
          <w:tcPr>
            <w:tcW w:w="5452" w:type="dxa"/>
          </w:tcPr>
          <w:p w14:paraId="007C6D8A" w14:textId="77777777" w:rsidR="00755458" w:rsidRDefault="00755458" w:rsidP="00755458">
            <w:pPr>
              <w:rPr>
                <w:rFonts w:ascii="Times New Roman" w:hAnsi="Times New Roman"/>
              </w:rPr>
            </w:pPr>
            <w:r w:rsidRPr="00337F0B">
              <w:rPr>
                <w:rFonts w:ascii="Times New Roman" w:hAnsi="Times New Roman"/>
              </w:rPr>
              <w:t>ACLS training [for nurses] is not required in institutions that have code response teams. In institutions where no code team exists then staff must be trained in ACLS</w:t>
            </w:r>
          </w:p>
          <w:p w14:paraId="4082F2E4" w14:textId="77777777" w:rsidR="00755458" w:rsidRPr="00337F0B" w:rsidRDefault="00755458" w:rsidP="00755458">
            <w:pPr>
              <w:rPr>
                <w:rFonts w:ascii="Times New Roman" w:hAnsi="Times New Roman"/>
              </w:rPr>
            </w:pPr>
            <w:r w:rsidRPr="00337F0B">
              <w:rPr>
                <w:rFonts w:ascii="Times New Roman" w:hAnsi="Times New Roman"/>
              </w:rPr>
              <w:t>The RN must have basic cardiac life support (in hospitals) and ACLS (in private endoscopy clinics)</w:t>
            </w:r>
          </w:p>
        </w:tc>
        <w:tc>
          <w:tcPr>
            <w:tcW w:w="1227" w:type="dxa"/>
          </w:tcPr>
          <w:p w14:paraId="7AACF1AA" w14:textId="77777777" w:rsidR="00755458" w:rsidRDefault="00755458" w:rsidP="00755458">
            <w:pPr>
              <w:jc w:val="center"/>
              <w:rPr>
                <w:rFonts w:ascii="Times New Roman" w:hAnsi="Times New Roman"/>
              </w:rPr>
            </w:pPr>
            <w:r>
              <w:rPr>
                <w:rFonts w:ascii="Times New Roman" w:hAnsi="Times New Roman"/>
              </w:rPr>
              <w:t>-</w:t>
            </w:r>
          </w:p>
        </w:tc>
        <w:tc>
          <w:tcPr>
            <w:tcW w:w="1181" w:type="dxa"/>
          </w:tcPr>
          <w:p w14:paraId="57BFEE15" w14:textId="77777777" w:rsidR="00755458" w:rsidRDefault="00755458" w:rsidP="00755458">
            <w:pPr>
              <w:jc w:val="center"/>
              <w:rPr>
                <w:rFonts w:ascii="Times New Roman" w:hAnsi="Times New Roman"/>
              </w:rPr>
            </w:pPr>
            <w:r>
              <w:rPr>
                <w:rFonts w:ascii="Times New Roman" w:hAnsi="Times New Roman"/>
              </w:rPr>
              <w:t>-</w:t>
            </w:r>
          </w:p>
        </w:tc>
      </w:tr>
      <w:tr w:rsidR="00755458" w:rsidRPr="00C15FFC" w14:paraId="7E6DF520" w14:textId="77777777" w:rsidTr="00755458">
        <w:tc>
          <w:tcPr>
            <w:tcW w:w="12950" w:type="dxa"/>
            <w:gridSpan w:val="6"/>
            <w:shd w:val="clear" w:color="auto" w:fill="B4C6E6"/>
          </w:tcPr>
          <w:p w14:paraId="7CF92E30" w14:textId="77777777" w:rsidR="00755458" w:rsidRPr="00C15FFC" w:rsidRDefault="00755458" w:rsidP="00755458">
            <w:pPr>
              <w:rPr>
                <w:rFonts w:ascii="Times New Roman" w:hAnsi="Times New Roman"/>
              </w:rPr>
            </w:pPr>
            <w:r>
              <w:rPr>
                <w:rFonts w:ascii="Times New Roman" w:hAnsi="Times New Roman"/>
                <w:i/>
              </w:rPr>
              <w:t>Deep Sedation</w:t>
            </w:r>
          </w:p>
        </w:tc>
      </w:tr>
      <w:tr w:rsidR="00117991" w:rsidRPr="00C15FFC" w14:paraId="43F06314" w14:textId="77777777" w:rsidTr="00755458">
        <w:tc>
          <w:tcPr>
            <w:tcW w:w="236" w:type="dxa"/>
            <w:tcBorders>
              <w:right w:val="nil"/>
            </w:tcBorders>
          </w:tcPr>
          <w:p w14:paraId="5B61B90B" w14:textId="77777777" w:rsidR="00755458" w:rsidRPr="00C15FFC" w:rsidRDefault="00755458" w:rsidP="00755458">
            <w:pPr>
              <w:rPr>
                <w:rFonts w:ascii="Times New Roman" w:hAnsi="Times New Roman"/>
              </w:rPr>
            </w:pPr>
          </w:p>
        </w:tc>
        <w:tc>
          <w:tcPr>
            <w:tcW w:w="3507" w:type="dxa"/>
            <w:tcBorders>
              <w:left w:val="nil"/>
            </w:tcBorders>
          </w:tcPr>
          <w:p w14:paraId="4F04D4E7" w14:textId="77777777" w:rsidR="00755458" w:rsidRPr="00C15FFC" w:rsidRDefault="00755458" w:rsidP="00755458">
            <w:pPr>
              <w:rPr>
                <w:rFonts w:ascii="Times New Roman" w:hAnsi="Times New Roman"/>
              </w:rPr>
            </w:pPr>
            <w:r>
              <w:rPr>
                <w:rFonts w:ascii="Times New Roman" w:hAnsi="Times New Roman"/>
              </w:rPr>
              <w:t>Knowledge of medications used</w:t>
            </w:r>
          </w:p>
        </w:tc>
        <w:tc>
          <w:tcPr>
            <w:tcW w:w="1347" w:type="dxa"/>
          </w:tcPr>
          <w:p w14:paraId="07689011" w14:textId="719D5656" w:rsidR="00755458" w:rsidRPr="00C15FFC" w:rsidRDefault="00755458"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452" w:type="dxa"/>
          </w:tcPr>
          <w:p w14:paraId="516B901A" w14:textId="77777777" w:rsidR="00755458" w:rsidRPr="00C15FFC" w:rsidRDefault="00755458" w:rsidP="00755458">
            <w:pPr>
              <w:rPr>
                <w:rFonts w:ascii="Times New Roman" w:hAnsi="Times New Roman"/>
              </w:rPr>
            </w:pPr>
            <w:r w:rsidRPr="00337F0B">
              <w:rPr>
                <w:rFonts w:ascii="Times New Roman" w:hAnsi="Times New Roman"/>
              </w:rPr>
              <w:t>The SGNA recommend that registered nurses and physicians involved in the administration of deep sedation have additional training with emphasis on advanced airway management and treatment of cardiorespiratory complications. This may include, but is not limited to, advanced cardiac life support, pediatric advanced life support, additional advanced airway management training, and advanced training on medications that can be used to achieve deep sedation or can lead to or easily induce a state of general anesthesia</w:t>
            </w:r>
          </w:p>
        </w:tc>
        <w:tc>
          <w:tcPr>
            <w:tcW w:w="1227" w:type="dxa"/>
          </w:tcPr>
          <w:p w14:paraId="26840A9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2961D57"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75C52192" w14:textId="77777777" w:rsidTr="00755458">
        <w:tc>
          <w:tcPr>
            <w:tcW w:w="236" w:type="dxa"/>
            <w:tcBorders>
              <w:right w:val="nil"/>
            </w:tcBorders>
          </w:tcPr>
          <w:p w14:paraId="7815D340" w14:textId="77777777" w:rsidR="00755458" w:rsidRPr="00C15FFC" w:rsidRDefault="00755458" w:rsidP="00755458">
            <w:pPr>
              <w:rPr>
                <w:rFonts w:ascii="Times New Roman" w:hAnsi="Times New Roman"/>
              </w:rPr>
            </w:pPr>
          </w:p>
        </w:tc>
        <w:tc>
          <w:tcPr>
            <w:tcW w:w="3507" w:type="dxa"/>
            <w:tcBorders>
              <w:left w:val="nil"/>
            </w:tcBorders>
          </w:tcPr>
          <w:p w14:paraId="7856280C" w14:textId="77777777" w:rsidR="00755458" w:rsidRDefault="00755458" w:rsidP="00755458">
            <w:pPr>
              <w:rPr>
                <w:rFonts w:ascii="Times New Roman" w:hAnsi="Times New Roman"/>
              </w:rPr>
            </w:pPr>
            <w:r>
              <w:rPr>
                <w:rFonts w:ascii="Times New Roman" w:hAnsi="Times New Roman"/>
              </w:rPr>
              <w:t>Ability to rescue the patient from general anesthesia</w:t>
            </w:r>
          </w:p>
        </w:tc>
        <w:tc>
          <w:tcPr>
            <w:tcW w:w="1347" w:type="dxa"/>
          </w:tcPr>
          <w:p w14:paraId="1C4B407C" w14:textId="4902D404" w:rsidR="00755458" w:rsidRPr="00C15FFC" w:rsidRDefault="00755458"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w:t>
            </w:r>
            <w:r>
              <w:rPr>
                <w:rFonts w:ascii="Times New Roman" w:hAnsi="Times New Roman"/>
              </w:rPr>
              <w:fldChar w:fldCharType="end"/>
            </w:r>
          </w:p>
        </w:tc>
        <w:tc>
          <w:tcPr>
            <w:tcW w:w="5452" w:type="dxa"/>
          </w:tcPr>
          <w:p w14:paraId="0DF58CB9" w14:textId="77777777" w:rsidR="00755458" w:rsidRPr="00C15FFC" w:rsidRDefault="00755458" w:rsidP="00755458">
            <w:pPr>
              <w:rPr>
                <w:rFonts w:ascii="Times New Roman" w:hAnsi="Times New Roman"/>
              </w:rPr>
            </w:pPr>
            <w:r w:rsidRPr="00337F0B">
              <w:rPr>
                <w:rFonts w:ascii="Times New Roman" w:hAnsi="Times New Roman"/>
              </w:rPr>
              <w:t>For deep sedation (including all uses of propofol), the endoscopist must have the ability to rescue the patient from general anesthesia, including managing a compromised airway</w:t>
            </w:r>
          </w:p>
        </w:tc>
        <w:tc>
          <w:tcPr>
            <w:tcW w:w="1227" w:type="dxa"/>
          </w:tcPr>
          <w:p w14:paraId="2024471D"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AC8D5F7"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C21370C" w14:textId="77777777" w:rsidTr="00755458">
        <w:trPr>
          <w:trHeight w:val="124"/>
        </w:trPr>
        <w:tc>
          <w:tcPr>
            <w:tcW w:w="236" w:type="dxa"/>
            <w:vMerge w:val="restart"/>
            <w:tcBorders>
              <w:right w:val="nil"/>
            </w:tcBorders>
          </w:tcPr>
          <w:p w14:paraId="26A5CAC3" w14:textId="77777777" w:rsidR="00755458" w:rsidRPr="00C15FFC" w:rsidRDefault="00755458" w:rsidP="00755458">
            <w:pPr>
              <w:rPr>
                <w:rFonts w:ascii="Times New Roman" w:hAnsi="Times New Roman"/>
              </w:rPr>
            </w:pPr>
          </w:p>
        </w:tc>
        <w:tc>
          <w:tcPr>
            <w:tcW w:w="3507" w:type="dxa"/>
            <w:vMerge w:val="restart"/>
            <w:tcBorders>
              <w:left w:val="nil"/>
            </w:tcBorders>
          </w:tcPr>
          <w:p w14:paraId="416063E5" w14:textId="77777777" w:rsidR="00755458" w:rsidRDefault="00755458" w:rsidP="00755458">
            <w:pPr>
              <w:rPr>
                <w:rFonts w:ascii="Times New Roman" w:hAnsi="Times New Roman"/>
              </w:rPr>
            </w:pPr>
            <w:r>
              <w:rPr>
                <w:rFonts w:ascii="Times New Roman" w:hAnsi="Times New Roman"/>
              </w:rPr>
              <w:t>Advanced airway management and ability to manage cardiorespiratory complications</w:t>
            </w:r>
          </w:p>
        </w:tc>
        <w:tc>
          <w:tcPr>
            <w:tcW w:w="1347" w:type="dxa"/>
          </w:tcPr>
          <w:p w14:paraId="29E525DA" w14:textId="2C25E7CE" w:rsidR="00755458" w:rsidRPr="00C15FFC" w:rsidRDefault="00755458" w:rsidP="00F827EF">
            <w:pPr>
              <w:jc w:val="center"/>
              <w:rPr>
                <w:rFonts w:ascii="Times New Roman" w:hAnsi="Times New Roman"/>
              </w:rPr>
            </w:pPr>
            <w:r>
              <w:rPr>
                <w:rFonts w:ascii="Times New Roman" w:hAnsi="Times New Roman"/>
              </w:rPr>
              <w:t>AGA</w:t>
            </w:r>
            <w:r>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4</w:t>
            </w:r>
            <w:r>
              <w:rPr>
                <w:rFonts w:ascii="Times New Roman" w:hAnsi="Times New Roman"/>
              </w:rPr>
              <w:fldChar w:fldCharType="end"/>
            </w:r>
          </w:p>
        </w:tc>
        <w:tc>
          <w:tcPr>
            <w:tcW w:w="5452" w:type="dxa"/>
          </w:tcPr>
          <w:p w14:paraId="56E9F7FB" w14:textId="77777777" w:rsidR="00755458" w:rsidRPr="00C15FFC" w:rsidRDefault="00755458" w:rsidP="00755458">
            <w:pPr>
              <w:rPr>
                <w:rFonts w:ascii="Times New Roman" w:hAnsi="Times New Roman"/>
              </w:rPr>
            </w:pPr>
            <w:r w:rsidRPr="00337F0B">
              <w:rPr>
                <w:rFonts w:ascii="Times New Roman" w:hAnsi="Times New Roman"/>
              </w:rPr>
              <w:t>Physicians targeting deep sedation require additional training with emphasis on advanced airway management and treatment of cardiorespiratory complications</w:t>
            </w:r>
          </w:p>
        </w:tc>
        <w:tc>
          <w:tcPr>
            <w:tcW w:w="1227" w:type="dxa"/>
          </w:tcPr>
          <w:p w14:paraId="68DB4594"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F09201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49A71953" w14:textId="77777777" w:rsidTr="00755458">
        <w:trPr>
          <w:trHeight w:val="124"/>
        </w:trPr>
        <w:tc>
          <w:tcPr>
            <w:tcW w:w="236" w:type="dxa"/>
            <w:vMerge/>
            <w:tcBorders>
              <w:right w:val="nil"/>
            </w:tcBorders>
          </w:tcPr>
          <w:p w14:paraId="0149AAA5" w14:textId="77777777" w:rsidR="00755458" w:rsidRPr="00C15FFC" w:rsidRDefault="00755458" w:rsidP="00755458">
            <w:pPr>
              <w:rPr>
                <w:rFonts w:ascii="Times New Roman" w:hAnsi="Times New Roman"/>
              </w:rPr>
            </w:pPr>
          </w:p>
        </w:tc>
        <w:tc>
          <w:tcPr>
            <w:tcW w:w="3507" w:type="dxa"/>
            <w:vMerge/>
            <w:tcBorders>
              <w:left w:val="nil"/>
            </w:tcBorders>
          </w:tcPr>
          <w:p w14:paraId="022422E9" w14:textId="77777777" w:rsidR="00755458" w:rsidRDefault="00755458" w:rsidP="00755458">
            <w:pPr>
              <w:rPr>
                <w:rFonts w:ascii="Times New Roman" w:hAnsi="Times New Roman"/>
              </w:rPr>
            </w:pPr>
          </w:p>
        </w:tc>
        <w:tc>
          <w:tcPr>
            <w:tcW w:w="1347" w:type="dxa"/>
          </w:tcPr>
          <w:p w14:paraId="3F5BE324" w14:textId="5D6E51C6" w:rsidR="00755458" w:rsidRPr="00C15FFC" w:rsidRDefault="00755458"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452" w:type="dxa"/>
          </w:tcPr>
          <w:p w14:paraId="4325BEA5" w14:textId="77777777" w:rsidR="00755458" w:rsidRPr="00C15FFC" w:rsidRDefault="00755458" w:rsidP="00755458">
            <w:pPr>
              <w:rPr>
                <w:rFonts w:ascii="Times New Roman" w:hAnsi="Times New Roman"/>
              </w:rPr>
            </w:pPr>
            <w:r w:rsidRPr="00337F0B">
              <w:rPr>
                <w:rFonts w:ascii="Times New Roman" w:hAnsi="Times New Roman"/>
              </w:rPr>
              <w:t>The SGNA recommend that registered nurses and physicians involved in the administration of deep sedation have additional training with emphasis on advanced airway management and treatment of cardiorespiratory complications. This may include, but is not limited to, advanced cardiac life support, pediatric advanced life support, additional advanced airway management training, and advanced training on medications that can be used to achieve deep sedation or can lead to or easily induce a state of general anesthesia</w:t>
            </w:r>
          </w:p>
        </w:tc>
        <w:tc>
          <w:tcPr>
            <w:tcW w:w="1227" w:type="dxa"/>
          </w:tcPr>
          <w:p w14:paraId="1A0F9403"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62AE094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B86AAB9" w14:textId="77777777" w:rsidTr="00755458">
        <w:trPr>
          <w:trHeight w:val="124"/>
        </w:trPr>
        <w:tc>
          <w:tcPr>
            <w:tcW w:w="236" w:type="dxa"/>
            <w:vMerge/>
            <w:tcBorders>
              <w:right w:val="nil"/>
            </w:tcBorders>
          </w:tcPr>
          <w:p w14:paraId="2A835CE5" w14:textId="77777777" w:rsidR="00755458" w:rsidRPr="00C15FFC" w:rsidRDefault="00755458" w:rsidP="00755458">
            <w:pPr>
              <w:rPr>
                <w:rFonts w:ascii="Times New Roman" w:hAnsi="Times New Roman"/>
              </w:rPr>
            </w:pPr>
          </w:p>
        </w:tc>
        <w:tc>
          <w:tcPr>
            <w:tcW w:w="3507" w:type="dxa"/>
            <w:vMerge/>
            <w:tcBorders>
              <w:left w:val="nil"/>
            </w:tcBorders>
          </w:tcPr>
          <w:p w14:paraId="0C8F8B92" w14:textId="77777777" w:rsidR="00755458" w:rsidRDefault="00755458" w:rsidP="00755458">
            <w:pPr>
              <w:rPr>
                <w:rFonts w:ascii="Times New Roman" w:hAnsi="Times New Roman"/>
              </w:rPr>
            </w:pPr>
          </w:p>
        </w:tc>
        <w:tc>
          <w:tcPr>
            <w:tcW w:w="1347" w:type="dxa"/>
          </w:tcPr>
          <w:p w14:paraId="79EA135D" w14:textId="627C4F19" w:rsidR="00755458" w:rsidRPr="00C15FFC" w:rsidRDefault="00755458"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w:t>
            </w:r>
            <w:r>
              <w:rPr>
                <w:rFonts w:ascii="Times New Roman" w:hAnsi="Times New Roman"/>
              </w:rPr>
              <w:fldChar w:fldCharType="end"/>
            </w:r>
          </w:p>
        </w:tc>
        <w:tc>
          <w:tcPr>
            <w:tcW w:w="5452" w:type="dxa"/>
          </w:tcPr>
          <w:p w14:paraId="23F5C0E3" w14:textId="77777777" w:rsidR="00755458" w:rsidRPr="00C15FFC" w:rsidRDefault="00755458" w:rsidP="00755458">
            <w:pPr>
              <w:rPr>
                <w:rFonts w:ascii="Times New Roman" w:hAnsi="Times New Roman"/>
              </w:rPr>
            </w:pPr>
            <w:r w:rsidRPr="00337F0B">
              <w:rPr>
                <w:rFonts w:ascii="Times New Roman" w:hAnsi="Times New Roman"/>
              </w:rPr>
              <w:t>For deep sedation (including all uses of propofol), the endoscopist must have the ability to rescue the patient from general anesthesia, including managing a compromised airway</w:t>
            </w:r>
          </w:p>
        </w:tc>
        <w:tc>
          <w:tcPr>
            <w:tcW w:w="1227" w:type="dxa"/>
          </w:tcPr>
          <w:p w14:paraId="25F57FBC"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56321CC6"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4C970ECB" w14:textId="77777777" w:rsidTr="00755458">
        <w:tc>
          <w:tcPr>
            <w:tcW w:w="236" w:type="dxa"/>
            <w:tcBorders>
              <w:right w:val="nil"/>
            </w:tcBorders>
          </w:tcPr>
          <w:p w14:paraId="58507065" w14:textId="77777777" w:rsidR="00755458" w:rsidRPr="00C15FFC" w:rsidRDefault="00755458" w:rsidP="00755458">
            <w:pPr>
              <w:rPr>
                <w:rFonts w:ascii="Times New Roman" w:hAnsi="Times New Roman"/>
              </w:rPr>
            </w:pPr>
          </w:p>
        </w:tc>
        <w:tc>
          <w:tcPr>
            <w:tcW w:w="3507" w:type="dxa"/>
            <w:tcBorders>
              <w:left w:val="nil"/>
            </w:tcBorders>
          </w:tcPr>
          <w:p w14:paraId="20F4AFD4" w14:textId="77777777" w:rsidR="00755458" w:rsidRDefault="00755458" w:rsidP="00755458">
            <w:pPr>
              <w:rPr>
                <w:rFonts w:ascii="Times New Roman" w:hAnsi="Times New Roman"/>
              </w:rPr>
            </w:pPr>
            <w:r>
              <w:rPr>
                <w:rFonts w:ascii="Times New Roman" w:hAnsi="Times New Roman"/>
              </w:rPr>
              <w:t>Advanced cardiac life support training</w:t>
            </w:r>
          </w:p>
        </w:tc>
        <w:tc>
          <w:tcPr>
            <w:tcW w:w="1347" w:type="dxa"/>
          </w:tcPr>
          <w:p w14:paraId="660A2963" w14:textId="741898F4" w:rsidR="00755458" w:rsidRPr="00C15FFC" w:rsidRDefault="00755458" w:rsidP="00F827EF">
            <w:pPr>
              <w:jc w:val="center"/>
              <w:rPr>
                <w:rFonts w:ascii="Times New Roman" w:hAnsi="Times New Roman"/>
              </w:rPr>
            </w:pPr>
            <w:r>
              <w:rPr>
                <w:rFonts w:ascii="Times New Roman" w:hAnsi="Times New Roman"/>
              </w:rPr>
              <w:t>SGNA</w:t>
            </w:r>
            <w:r>
              <w:rPr>
                <w:rFonts w:ascii="Times New Roman" w:hAnsi="Times New Roman"/>
              </w:rPr>
              <w:fldChar w:fldCharType="begin"/>
            </w:r>
            <w:r w:rsidR="00F827EF">
              <w:rPr>
                <w:rFonts w:ascii="Times New Roman" w:hAnsi="Times New Roman"/>
              </w:rPr>
              <w:instrText xml:space="preserve"> ADDIN EN.CITE &lt;EndNote&gt;&lt;Cite&gt;&lt;Year&gt;2008&lt;/Year&gt;&lt;RecNum&gt;21&lt;/RecNum&gt;&lt;DisplayText&gt;&lt;style face="superscript"&gt;22&lt;/style&gt;&lt;/DisplayText&gt;&lt;record&gt;&lt;rec-number&gt;21&lt;/rec-number&gt;&lt;foreign-keys&gt;&lt;key app="EN" db-id="fv2ff5vs8fvpr4etzf0ps0zt2veefrd2pw00" timestamp="1563464155"&gt;21&lt;/key&gt;&lt;/foreign-keys&gt;&lt;ref-type name="Journal Article"&gt;17&lt;/ref-type&gt;&lt;contributors&gt;&lt;/contributors&gt;&lt;titles&gt;&lt;title&gt;SGNA Practice Committee. Statement on the use of sedation and analgesia in the gastrointestinal endoscopy setting&lt;/title&gt;&lt;secondary-title&gt;Gastroenterology nursing: the official journal of the Society of Gastroenterology Nurses and Associates&lt;/secondary-title&gt;&lt;/titles&gt;&lt;periodical&gt;&lt;full-title&gt;Gastroenterology nursing: the official journal of the Society of Gastroenterology Nurses and Associates&lt;/full-title&gt;&lt;/periodical&gt;&lt;pages&gt;249&lt;/pages&gt;&lt;volume&gt;31&lt;/volume&gt;&lt;number&gt;3&lt;/number&gt;&lt;dates&gt;&lt;year&gt;2008&lt;/year&gt;&lt;/dates&gt;&lt;isbn&gt;1538-9766&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22</w:t>
            </w:r>
            <w:r>
              <w:rPr>
                <w:rFonts w:ascii="Times New Roman" w:hAnsi="Times New Roman"/>
              </w:rPr>
              <w:fldChar w:fldCharType="end"/>
            </w:r>
          </w:p>
        </w:tc>
        <w:tc>
          <w:tcPr>
            <w:tcW w:w="5452" w:type="dxa"/>
          </w:tcPr>
          <w:p w14:paraId="2EE29ED8" w14:textId="77777777" w:rsidR="00755458" w:rsidRPr="00C15FFC" w:rsidRDefault="00755458" w:rsidP="00755458">
            <w:pPr>
              <w:rPr>
                <w:rFonts w:ascii="Times New Roman" w:hAnsi="Times New Roman"/>
              </w:rPr>
            </w:pPr>
            <w:r w:rsidRPr="00337F0B">
              <w:rPr>
                <w:rFonts w:ascii="Times New Roman" w:hAnsi="Times New Roman"/>
              </w:rPr>
              <w:t xml:space="preserve">The SGNA recommend that registered nurses and physicians involved in the administration of deep sedation have additional training with emphasis on advanced airway management and </w:t>
            </w:r>
            <w:r w:rsidRPr="00337F0B">
              <w:rPr>
                <w:rFonts w:ascii="Times New Roman" w:hAnsi="Times New Roman"/>
              </w:rPr>
              <w:lastRenderedPageBreak/>
              <w:t>treatment of cardiorespiratory complications. This may include, but is not limited to, advanced cardiac life support, pediatric advanced life support, additional advanced airway management training, and advanced training on medications that can be used to achieve deep sedation or can lead to or easily induce a state of general anesthesia</w:t>
            </w:r>
          </w:p>
        </w:tc>
        <w:tc>
          <w:tcPr>
            <w:tcW w:w="1227" w:type="dxa"/>
          </w:tcPr>
          <w:p w14:paraId="46F4A32E" w14:textId="77777777" w:rsidR="00755458" w:rsidRPr="00C15FFC" w:rsidRDefault="00755458" w:rsidP="00755458">
            <w:pPr>
              <w:jc w:val="center"/>
              <w:rPr>
                <w:rFonts w:ascii="Times New Roman" w:hAnsi="Times New Roman"/>
              </w:rPr>
            </w:pPr>
            <w:r>
              <w:rPr>
                <w:rFonts w:ascii="Times New Roman" w:hAnsi="Times New Roman"/>
              </w:rPr>
              <w:lastRenderedPageBreak/>
              <w:t>-</w:t>
            </w:r>
          </w:p>
        </w:tc>
        <w:tc>
          <w:tcPr>
            <w:tcW w:w="1181" w:type="dxa"/>
          </w:tcPr>
          <w:p w14:paraId="3224E5F7" w14:textId="77777777" w:rsidR="00755458" w:rsidRPr="00C15FFC" w:rsidRDefault="00755458" w:rsidP="00755458">
            <w:pPr>
              <w:jc w:val="center"/>
              <w:rPr>
                <w:rFonts w:ascii="Times New Roman" w:hAnsi="Times New Roman"/>
              </w:rPr>
            </w:pPr>
            <w:r>
              <w:rPr>
                <w:rFonts w:ascii="Times New Roman" w:hAnsi="Times New Roman"/>
              </w:rPr>
              <w:t>-</w:t>
            </w:r>
          </w:p>
        </w:tc>
      </w:tr>
      <w:tr w:rsidR="00755458" w:rsidRPr="00C15FFC" w14:paraId="01F2052F" w14:textId="77777777" w:rsidTr="00755458">
        <w:tc>
          <w:tcPr>
            <w:tcW w:w="12950" w:type="dxa"/>
            <w:gridSpan w:val="6"/>
            <w:shd w:val="clear" w:color="auto" w:fill="B4C6E6"/>
          </w:tcPr>
          <w:p w14:paraId="5A1F6852" w14:textId="77777777" w:rsidR="00755458" w:rsidRPr="00C15FFC" w:rsidRDefault="00755458" w:rsidP="00755458">
            <w:pPr>
              <w:rPr>
                <w:rFonts w:ascii="Times New Roman" w:hAnsi="Times New Roman"/>
              </w:rPr>
            </w:pPr>
            <w:r>
              <w:rPr>
                <w:rFonts w:ascii="Times New Roman" w:hAnsi="Times New Roman"/>
                <w:i/>
              </w:rPr>
              <w:t>Propofol</w:t>
            </w:r>
          </w:p>
        </w:tc>
      </w:tr>
      <w:tr w:rsidR="00117991" w:rsidRPr="00C15FFC" w14:paraId="32C2CDAD" w14:textId="77777777" w:rsidTr="00755458">
        <w:trPr>
          <w:trHeight w:val="54"/>
        </w:trPr>
        <w:tc>
          <w:tcPr>
            <w:tcW w:w="236" w:type="dxa"/>
            <w:vMerge w:val="restart"/>
            <w:tcBorders>
              <w:right w:val="nil"/>
            </w:tcBorders>
          </w:tcPr>
          <w:p w14:paraId="3CBD850F" w14:textId="77777777" w:rsidR="00755458" w:rsidRPr="00C15FFC" w:rsidRDefault="00755458" w:rsidP="00755458">
            <w:pPr>
              <w:rPr>
                <w:rFonts w:ascii="Times New Roman" w:hAnsi="Times New Roman"/>
              </w:rPr>
            </w:pPr>
          </w:p>
        </w:tc>
        <w:tc>
          <w:tcPr>
            <w:tcW w:w="3507" w:type="dxa"/>
            <w:vMerge w:val="restart"/>
            <w:tcBorders>
              <w:left w:val="nil"/>
            </w:tcBorders>
          </w:tcPr>
          <w:p w14:paraId="4DA67800" w14:textId="77777777" w:rsidR="00755458" w:rsidRPr="00C15FFC" w:rsidRDefault="00755458" w:rsidP="00755458">
            <w:pPr>
              <w:rPr>
                <w:rFonts w:ascii="Times New Roman" w:hAnsi="Times New Roman"/>
              </w:rPr>
            </w:pPr>
            <w:r>
              <w:rPr>
                <w:rFonts w:ascii="Times New Roman" w:hAnsi="Times New Roman"/>
              </w:rPr>
              <w:t>Endoscopists and nurses participating in NAAP should undergo a training course</w:t>
            </w:r>
          </w:p>
        </w:tc>
        <w:tc>
          <w:tcPr>
            <w:tcW w:w="1347" w:type="dxa"/>
          </w:tcPr>
          <w:p w14:paraId="065689E5" w14:textId="7926338D" w:rsidR="00755458" w:rsidRPr="00C15FFC" w:rsidRDefault="00755458" w:rsidP="00F827EF">
            <w:pPr>
              <w:jc w:val="center"/>
              <w:rPr>
                <w:rFonts w:ascii="Times New Roman" w:hAnsi="Times New Roman"/>
              </w:rPr>
            </w:pPr>
            <w:r>
              <w:rPr>
                <w:rFonts w:ascii="Times New Roman" w:hAnsi="Times New Roman"/>
              </w:rPr>
              <w:t>ESGE</w:t>
            </w:r>
            <w:r>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17</w:t>
            </w:r>
            <w:r>
              <w:rPr>
                <w:rFonts w:ascii="Times New Roman" w:hAnsi="Times New Roman"/>
              </w:rPr>
              <w:fldChar w:fldCharType="end"/>
            </w:r>
          </w:p>
        </w:tc>
        <w:tc>
          <w:tcPr>
            <w:tcW w:w="5452" w:type="dxa"/>
          </w:tcPr>
          <w:p w14:paraId="40F4CD44" w14:textId="77777777" w:rsidR="00755458" w:rsidRPr="00C15FFC" w:rsidRDefault="00755458" w:rsidP="00755458">
            <w:pPr>
              <w:rPr>
                <w:rFonts w:ascii="Times New Roman" w:hAnsi="Times New Roman"/>
              </w:rPr>
            </w:pPr>
            <w:r w:rsidRPr="00337F0B">
              <w:rPr>
                <w:rFonts w:ascii="Times New Roman" w:hAnsi="Times New Roman"/>
              </w:rPr>
              <w:t xml:space="preserve">GI endoscopists and registered nurses are adequate candidates for NAAP training courses. Previous experience in intensive care medicine or in anesthesia is desirable for the physician who is responsible for NAAP </w:t>
            </w:r>
          </w:p>
        </w:tc>
        <w:tc>
          <w:tcPr>
            <w:tcW w:w="1227" w:type="dxa"/>
          </w:tcPr>
          <w:p w14:paraId="0A737097" w14:textId="77777777" w:rsidR="00755458" w:rsidRPr="00C15FFC" w:rsidRDefault="00755458" w:rsidP="00755458">
            <w:pPr>
              <w:jc w:val="center"/>
              <w:rPr>
                <w:rFonts w:ascii="Times New Roman" w:hAnsi="Times New Roman"/>
              </w:rPr>
            </w:pPr>
            <w:r>
              <w:rPr>
                <w:rFonts w:ascii="Times New Roman" w:hAnsi="Times New Roman"/>
              </w:rPr>
              <w:t>Strong</w:t>
            </w:r>
          </w:p>
        </w:tc>
        <w:tc>
          <w:tcPr>
            <w:tcW w:w="1181" w:type="dxa"/>
          </w:tcPr>
          <w:p w14:paraId="09B2FDE4" w14:textId="77777777" w:rsidR="00755458" w:rsidRPr="00C15FFC" w:rsidRDefault="00755458" w:rsidP="00755458">
            <w:pPr>
              <w:jc w:val="center"/>
              <w:rPr>
                <w:rFonts w:ascii="Times New Roman" w:hAnsi="Times New Roman"/>
              </w:rPr>
            </w:pPr>
            <w:r>
              <w:rPr>
                <w:rFonts w:ascii="Times New Roman" w:hAnsi="Times New Roman"/>
              </w:rPr>
              <w:t>Low</w:t>
            </w:r>
          </w:p>
        </w:tc>
      </w:tr>
      <w:tr w:rsidR="00117991" w:rsidRPr="00C15FFC" w14:paraId="1676BF2F" w14:textId="77777777" w:rsidTr="00755458">
        <w:trPr>
          <w:trHeight w:val="53"/>
        </w:trPr>
        <w:tc>
          <w:tcPr>
            <w:tcW w:w="236" w:type="dxa"/>
            <w:vMerge/>
            <w:tcBorders>
              <w:right w:val="nil"/>
            </w:tcBorders>
          </w:tcPr>
          <w:p w14:paraId="76592203" w14:textId="77777777" w:rsidR="00755458" w:rsidRPr="00C15FFC" w:rsidRDefault="00755458" w:rsidP="00755458">
            <w:pPr>
              <w:rPr>
                <w:rFonts w:ascii="Times New Roman" w:hAnsi="Times New Roman"/>
              </w:rPr>
            </w:pPr>
          </w:p>
        </w:tc>
        <w:tc>
          <w:tcPr>
            <w:tcW w:w="3507" w:type="dxa"/>
            <w:vMerge/>
            <w:tcBorders>
              <w:left w:val="nil"/>
            </w:tcBorders>
          </w:tcPr>
          <w:p w14:paraId="547AC7D2" w14:textId="77777777" w:rsidR="00755458" w:rsidRDefault="00755458" w:rsidP="00755458">
            <w:pPr>
              <w:rPr>
                <w:rFonts w:ascii="Times New Roman" w:hAnsi="Times New Roman"/>
              </w:rPr>
            </w:pPr>
          </w:p>
        </w:tc>
        <w:tc>
          <w:tcPr>
            <w:tcW w:w="1347" w:type="dxa"/>
          </w:tcPr>
          <w:p w14:paraId="0550B183" w14:textId="4EF27BE9" w:rsidR="00755458" w:rsidRPr="00C15FFC" w:rsidRDefault="00755458"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452" w:type="dxa"/>
          </w:tcPr>
          <w:p w14:paraId="03B6A97D" w14:textId="77777777" w:rsidR="00755458" w:rsidRDefault="00755458" w:rsidP="00755458">
            <w:pPr>
              <w:rPr>
                <w:rFonts w:ascii="Times New Roman" w:hAnsi="Times New Roman"/>
              </w:rPr>
            </w:pPr>
            <w:r w:rsidRPr="00337F0B">
              <w:rPr>
                <w:rFonts w:ascii="Times New Roman" w:hAnsi="Times New Roman"/>
              </w:rPr>
              <w:t>The doctor responsible for the examination has the overall responsibility for sedation and must have completed a theoretical and practical training course in propofol sedation</w:t>
            </w:r>
          </w:p>
          <w:p w14:paraId="1190CB0C" w14:textId="77777777" w:rsidR="00755458" w:rsidRPr="00C15FFC" w:rsidRDefault="00755458" w:rsidP="00755458">
            <w:pPr>
              <w:rPr>
                <w:rFonts w:ascii="Times New Roman" w:hAnsi="Times New Roman"/>
              </w:rPr>
            </w:pPr>
            <w:r w:rsidRPr="00337F0B">
              <w:rPr>
                <w:rFonts w:ascii="Times New Roman" w:hAnsi="Times New Roman"/>
              </w:rPr>
              <w:t>Nurses who help with, or perform sedation with propofol, must also have received structured, relevant training ie theoretical and practical training in propofol sedation and airway management</w:t>
            </w:r>
          </w:p>
        </w:tc>
        <w:tc>
          <w:tcPr>
            <w:tcW w:w="1227" w:type="dxa"/>
          </w:tcPr>
          <w:p w14:paraId="7ACA4C65"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DE1B202"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7575224" w14:textId="77777777" w:rsidTr="00755458">
        <w:trPr>
          <w:trHeight w:val="53"/>
        </w:trPr>
        <w:tc>
          <w:tcPr>
            <w:tcW w:w="236" w:type="dxa"/>
            <w:vMerge/>
            <w:tcBorders>
              <w:right w:val="nil"/>
            </w:tcBorders>
          </w:tcPr>
          <w:p w14:paraId="64913A59" w14:textId="77777777" w:rsidR="00755458" w:rsidRPr="00C15FFC" w:rsidRDefault="00755458" w:rsidP="00755458">
            <w:pPr>
              <w:rPr>
                <w:rFonts w:ascii="Times New Roman" w:hAnsi="Times New Roman"/>
              </w:rPr>
            </w:pPr>
          </w:p>
        </w:tc>
        <w:tc>
          <w:tcPr>
            <w:tcW w:w="3507" w:type="dxa"/>
            <w:vMerge/>
            <w:tcBorders>
              <w:left w:val="nil"/>
            </w:tcBorders>
          </w:tcPr>
          <w:p w14:paraId="32786517" w14:textId="77777777" w:rsidR="00755458" w:rsidRDefault="00755458" w:rsidP="00755458">
            <w:pPr>
              <w:rPr>
                <w:rFonts w:ascii="Times New Roman" w:hAnsi="Times New Roman"/>
              </w:rPr>
            </w:pPr>
          </w:p>
        </w:tc>
        <w:tc>
          <w:tcPr>
            <w:tcW w:w="1347" w:type="dxa"/>
          </w:tcPr>
          <w:p w14:paraId="4FCAE764" w14:textId="59CD480E" w:rsidR="00755458" w:rsidRPr="00C15FFC" w:rsidRDefault="00755458" w:rsidP="00F827EF">
            <w:pPr>
              <w:jc w:val="center"/>
              <w:rPr>
                <w:rFonts w:ascii="Times New Roman" w:hAnsi="Times New Roman"/>
              </w:rPr>
            </w:pPr>
            <w:r>
              <w:rPr>
                <w:rFonts w:ascii="Times New Roman" w:hAnsi="Times New Roman"/>
              </w:rPr>
              <w:t>AGA</w:t>
            </w:r>
            <w:r>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4</w:t>
            </w:r>
            <w:r>
              <w:rPr>
                <w:rFonts w:ascii="Times New Roman" w:hAnsi="Times New Roman"/>
              </w:rPr>
              <w:fldChar w:fldCharType="end"/>
            </w:r>
          </w:p>
        </w:tc>
        <w:tc>
          <w:tcPr>
            <w:tcW w:w="5452" w:type="dxa"/>
          </w:tcPr>
          <w:p w14:paraId="361BBE78" w14:textId="77777777" w:rsidR="00755458" w:rsidRPr="00C15FFC" w:rsidRDefault="00755458" w:rsidP="00755458">
            <w:pPr>
              <w:rPr>
                <w:rFonts w:ascii="Times New Roman" w:hAnsi="Times New Roman"/>
              </w:rPr>
            </w:pPr>
            <w:r w:rsidRPr="00337F0B">
              <w:rPr>
                <w:rFonts w:ascii="Times New Roman" w:hAnsi="Times New Roman"/>
              </w:rPr>
              <w:t>Specialized training is required for the physician and nursing staff before instituting a propofol sedation program</w:t>
            </w:r>
          </w:p>
        </w:tc>
        <w:tc>
          <w:tcPr>
            <w:tcW w:w="1227" w:type="dxa"/>
          </w:tcPr>
          <w:p w14:paraId="6166E4F2"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36A1292"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703EEB0" w14:textId="77777777" w:rsidTr="00755458">
        <w:trPr>
          <w:trHeight w:val="53"/>
        </w:trPr>
        <w:tc>
          <w:tcPr>
            <w:tcW w:w="236" w:type="dxa"/>
            <w:vMerge/>
            <w:tcBorders>
              <w:right w:val="nil"/>
            </w:tcBorders>
          </w:tcPr>
          <w:p w14:paraId="4BF70685" w14:textId="77777777" w:rsidR="00755458" w:rsidRPr="00C15FFC" w:rsidRDefault="00755458" w:rsidP="00755458">
            <w:pPr>
              <w:rPr>
                <w:rFonts w:ascii="Times New Roman" w:hAnsi="Times New Roman"/>
              </w:rPr>
            </w:pPr>
          </w:p>
        </w:tc>
        <w:tc>
          <w:tcPr>
            <w:tcW w:w="3507" w:type="dxa"/>
            <w:vMerge/>
            <w:tcBorders>
              <w:left w:val="nil"/>
            </w:tcBorders>
          </w:tcPr>
          <w:p w14:paraId="5EC1F52E" w14:textId="77777777" w:rsidR="00755458" w:rsidRDefault="00755458" w:rsidP="00755458">
            <w:pPr>
              <w:rPr>
                <w:rFonts w:ascii="Times New Roman" w:hAnsi="Times New Roman"/>
              </w:rPr>
            </w:pPr>
          </w:p>
        </w:tc>
        <w:tc>
          <w:tcPr>
            <w:tcW w:w="1347" w:type="dxa"/>
          </w:tcPr>
          <w:p w14:paraId="51E7CFE2" w14:textId="6E4DBC96" w:rsidR="00755458" w:rsidRPr="00C15FFC" w:rsidRDefault="00755458" w:rsidP="00F827EF">
            <w:pPr>
              <w:jc w:val="center"/>
              <w:rPr>
                <w:rFonts w:ascii="Times New Roman" w:hAnsi="Times New Roman"/>
              </w:rPr>
            </w:pPr>
            <w:r>
              <w:rPr>
                <w:rFonts w:ascii="Times New Roman" w:hAnsi="Times New Roman"/>
              </w:rPr>
              <w:t>CAG</w:t>
            </w:r>
            <w:r>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21</w:t>
            </w:r>
            <w:r>
              <w:rPr>
                <w:rFonts w:ascii="Times New Roman" w:hAnsi="Times New Roman"/>
              </w:rPr>
              <w:fldChar w:fldCharType="end"/>
            </w:r>
          </w:p>
        </w:tc>
        <w:tc>
          <w:tcPr>
            <w:tcW w:w="5452" w:type="dxa"/>
          </w:tcPr>
          <w:p w14:paraId="451EF9B4" w14:textId="77777777" w:rsidR="00755458" w:rsidRPr="00BB09D1" w:rsidRDefault="00755458" w:rsidP="00755458">
            <w:pPr>
              <w:rPr>
                <w:rFonts w:ascii="Times New Roman" w:hAnsi="Times New Roman"/>
              </w:rPr>
            </w:pPr>
            <w:r w:rsidRPr="00BB09D1">
              <w:rPr>
                <w:rFonts w:ascii="Times New Roman" w:hAnsi="Times New Roman"/>
              </w:rPr>
              <w:t xml:space="preserve">Endoscopists are required to obtain training in the safe administration of propofol before using it in clinical practice. We strongly recommend that endoscopists seeking to use propofol in their practice should undergo: </w:t>
            </w:r>
          </w:p>
          <w:p w14:paraId="505E37BF" w14:textId="77777777" w:rsidR="00755458" w:rsidRPr="00BB09D1" w:rsidRDefault="00755458" w:rsidP="00755458">
            <w:pPr>
              <w:pStyle w:val="ListParagraph"/>
              <w:numPr>
                <w:ilvl w:val="0"/>
                <w:numId w:val="7"/>
              </w:numPr>
              <w:rPr>
                <w:rFonts w:ascii="Times New Roman" w:hAnsi="Times New Roman"/>
              </w:rPr>
            </w:pPr>
            <w:r w:rsidRPr="00BB09D1">
              <w:rPr>
                <w:rFonts w:ascii="Times New Roman" w:hAnsi="Times New Roman"/>
              </w:rPr>
              <w:t>Certification in advanced cardiac life support, and</w:t>
            </w:r>
          </w:p>
          <w:p w14:paraId="498D6D8F" w14:textId="77777777" w:rsidR="00755458" w:rsidRPr="00BB09D1" w:rsidRDefault="00755458" w:rsidP="00755458">
            <w:pPr>
              <w:pStyle w:val="ListParagraph"/>
              <w:numPr>
                <w:ilvl w:val="0"/>
                <w:numId w:val="7"/>
              </w:numPr>
              <w:rPr>
                <w:rFonts w:ascii="Times New Roman" w:hAnsi="Times New Roman"/>
              </w:rPr>
            </w:pPr>
            <w:r w:rsidRPr="00BB09D1">
              <w:rPr>
                <w:rFonts w:ascii="Times New Roman" w:hAnsi="Times New Roman"/>
              </w:rPr>
              <w:t>A preceptorship or formal course of instruction with an individual (such as an anesthesiologist) who is familiar with propofol use</w:t>
            </w:r>
          </w:p>
        </w:tc>
        <w:tc>
          <w:tcPr>
            <w:tcW w:w="1227" w:type="dxa"/>
          </w:tcPr>
          <w:p w14:paraId="51B0D240"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77ED026"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4911328" w14:textId="77777777" w:rsidTr="00755458">
        <w:trPr>
          <w:trHeight w:val="53"/>
        </w:trPr>
        <w:tc>
          <w:tcPr>
            <w:tcW w:w="236" w:type="dxa"/>
            <w:vMerge/>
            <w:tcBorders>
              <w:right w:val="nil"/>
            </w:tcBorders>
          </w:tcPr>
          <w:p w14:paraId="5CE8A835" w14:textId="77777777" w:rsidR="00755458" w:rsidRPr="00C15FFC" w:rsidRDefault="00755458" w:rsidP="00755458">
            <w:pPr>
              <w:rPr>
                <w:rFonts w:ascii="Times New Roman" w:hAnsi="Times New Roman"/>
              </w:rPr>
            </w:pPr>
          </w:p>
        </w:tc>
        <w:tc>
          <w:tcPr>
            <w:tcW w:w="3507" w:type="dxa"/>
            <w:vMerge/>
            <w:tcBorders>
              <w:left w:val="nil"/>
            </w:tcBorders>
          </w:tcPr>
          <w:p w14:paraId="6489E406" w14:textId="77777777" w:rsidR="00755458" w:rsidRDefault="00755458" w:rsidP="00755458">
            <w:pPr>
              <w:rPr>
                <w:rFonts w:ascii="Times New Roman" w:hAnsi="Times New Roman"/>
              </w:rPr>
            </w:pPr>
          </w:p>
        </w:tc>
        <w:tc>
          <w:tcPr>
            <w:tcW w:w="1347" w:type="dxa"/>
          </w:tcPr>
          <w:p w14:paraId="18FDB42A" w14:textId="3DFB9BB6" w:rsidR="00755458" w:rsidRPr="00C15FFC" w:rsidRDefault="00755458"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Pr>
                <w:rFonts w:ascii="Times New Roman" w:hAnsi="Times New Roman"/>
              </w:rPr>
              <w:t xml:space="preserve"> </w:t>
            </w:r>
          </w:p>
        </w:tc>
        <w:tc>
          <w:tcPr>
            <w:tcW w:w="5452" w:type="dxa"/>
          </w:tcPr>
          <w:p w14:paraId="57F57E02" w14:textId="77777777" w:rsidR="00755458" w:rsidRPr="00C15FFC" w:rsidRDefault="00755458" w:rsidP="00755458">
            <w:pPr>
              <w:rPr>
                <w:rFonts w:ascii="Times New Roman" w:hAnsi="Times New Roman"/>
              </w:rPr>
            </w:pPr>
            <w:r w:rsidRPr="00337F0B">
              <w:rPr>
                <w:rFonts w:ascii="Times New Roman" w:hAnsi="Times New Roman"/>
              </w:rPr>
              <w:t>NAPS should be administered by personnel specifically trained in its administration who should have expertise in airway management and must be present continuously during its use</w:t>
            </w:r>
          </w:p>
        </w:tc>
        <w:tc>
          <w:tcPr>
            <w:tcW w:w="1227" w:type="dxa"/>
          </w:tcPr>
          <w:p w14:paraId="7FEFE8E4"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1C66EB0"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F545079" w14:textId="77777777" w:rsidTr="00755458">
        <w:trPr>
          <w:trHeight w:val="53"/>
        </w:trPr>
        <w:tc>
          <w:tcPr>
            <w:tcW w:w="236" w:type="dxa"/>
            <w:vMerge/>
            <w:tcBorders>
              <w:right w:val="nil"/>
            </w:tcBorders>
          </w:tcPr>
          <w:p w14:paraId="6C98A85D" w14:textId="77777777" w:rsidR="00755458" w:rsidRPr="00C15FFC" w:rsidRDefault="00755458" w:rsidP="00755458">
            <w:pPr>
              <w:rPr>
                <w:rFonts w:ascii="Times New Roman" w:hAnsi="Times New Roman"/>
              </w:rPr>
            </w:pPr>
          </w:p>
        </w:tc>
        <w:tc>
          <w:tcPr>
            <w:tcW w:w="3507" w:type="dxa"/>
            <w:vMerge/>
            <w:tcBorders>
              <w:left w:val="nil"/>
            </w:tcBorders>
          </w:tcPr>
          <w:p w14:paraId="377FF8E3" w14:textId="77777777" w:rsidR="00755458" w:rsidRDefault="00755458" w:rsidP="00755458">
            <w:pPr>
              <w:rPr>
                <w:rFonts w:ascii="Times New Roman" w:hAnsi="Times New Roman"/>
              </w:rPr>
            </w:pPr>
          </w:p>
        </w:tc>
        <w:tc>
          <w:tcPr>
            <w:tcW w:w="1347" w:type="dxa"/>
          </w:tcPr>
          <w:p w14:paraId="437BF51B" w14:textId="4EFD4FD3" w:rsidR="00755458" w:rsidRPr="00C15FFC" w:rsidRDefault="00755458"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23</w:t>
            </w:r>
            <w:r>
              <w:rPr>
                <w:rFonts w:ascii="Times New Roman" w:hAnsi="Times New Roman"/>
              </w:rPr>
              <w:fldChar w:fldCharType="end"/>
            </w:r>
          </w:p>
        </w:tc>
        <w:tc>
          <w:tcPr>
            <w:tcW w:w="5452" w:type="dxa"/>
          </w:tcPr>
          <w:p w14:paraId="0576E215" w14:textId="77777777" w:rsidR="00755458" w:rsidRPr="00C15FFC" w:rsidRDefault="00755458" w:rsidP="00755458">
            <w:pPr>
              <w:rPr>
                <w:rFonts w:ascii="Times New Roman" w:hAnsi="Times New Roman"/>
              </w:rPr>
            </w:pPr>
            <w:r w:rsidRPr="00337F0B">
              <w:rPr>
                <w:rFonts w:ascii="Times New Roman" w:hAnsi="Times New Roman"/>
              </w:rPr>
              <w:t>NAAP requires the acquisition of skills and abilities that are distinct and apart from those necessary for standard sedation. The training program should provide both didactic and practical, hands-on learning experiences</w:t>
            </w:r>
          </w:p>
        </w:tc>
        <w:tc>
          <w:tcPr>
            <w:tcW w:w="1227" w:type="dxa"/>
          </w:tcPr>
          <w:p w14:paraId="3CCBE7DE" w14:textId="77777777" w:rsidR="00755458" w:rsidRPr="00C15FFC" w:rsidRDefault="00755458" w:rsidP="00755458">
            <w:pPr>
              <w:jc w:val="center"/>
              <w:rPr>
                <w:rFonts w:ascii="Times New Roman" w:hAnsi="Times New Roman"/>
              </w:rPr>
            </w:pPr>
            <w:r>
              <w:rPr>
                <w:rFonts w:ascii="Times New Roman" w:hAnsi="Times New Roman"/>
              </w:rPr>
              <w:t>Strong</w:t>
            </w:r>
          </w:p>
        </w:tc>
        <w:tc>
          <w:tcPr>
            <w:tcW w:w="1181" w:type="dxa"/>
          </w:tcPr>
          <w:p w14:paraId="758AF7E0" w14:textId="77777777" w:rsidR="00755458" w:rsidRPr="00C15FFC" w:rsidRDefault="00755458" w:rsidP="00755458">
            <w:pPr>
              <w:jc w:val="center"/>
              <w:rPr>
                <w:rFonts w:ascii="Times New Roman" w:hAnsi="Times New Roman"/>
              </w:rPr>
            </w:pPr>
            <w:r>
              <w:rPr>
                <w:rFonts w:ascii="Times New Roman" w:hAnsi="Times New Roman"/>
              </w:rPr>
              <w:t>1A</w:t>
            </w:r>
          </w:p>
        </w:tc>
      </w:tr>
      <w:tr w:rsidR="00117991" w:rsidRPr="00C15FFC" w14:paraId="0026449D" w14:textId="77777777" w:rsidTr="00755458">
        <w:trPr>
          <w:trHeight w:val="53"/>
        </w:trPr>
        <w:tc>
          <w:tcPr>
            <w:tcW w:w="236" w:type="dxa"/>
            <w:vMerge/>
            <w:tcBorders>
              <w:right w:val="nil"/>
            </w:tcBorders>
          </w:tcPr>
          <w:p w14:paraId="10A014CA" w14:textId="77777777" w:rsidR="00755458" w:rsidRPr="00C15FFC" w:rsidRDefault="00755458" w:rsidP="00755458">
            <w:pPr>
              <w:rPr>
                <w:rFonts w:ascii="Times New Roman" w:hAnsi="Times New Roman"/>
              </w:rPr>
            </w:pPr>
          </w:p>
        </w:tc>
        <w:tc>
          <w:tcPr>
            <w:tcW w:w="3507" w:type="dxa"/>
            <w:vMerge/>
            <w:tcBorders>
              <w:left w:val="nil"/>
            </w:tcBorders>
          </w:tcPr>
          <w:p w14:paraId="684A5356" w14:textId="77777777" w:rsidR="00755458" w:rsidRDefault="00755458" w:rsidP="00755458">
            <w:pPr>
              <w:rPr>
                <w:rFonts w:ascii="Times New Roman" w:hAnsi="Times New Roman"/>
              </w:rPr>
            </w:pPr>
          </w:p>
        </w:tc>
        <w:tc>
          <w:tcPr>
            <w:tcW w:w="1347" w:type="dxa"/>
          </w:tcPr>
          <w:p w14:paraId="066BEECD" w14:textId="53D77F9E" w:rsidR="00755458" w:rsidRPr="00C15FFC" w:rsidRDefault="00755458" w:rsidP="00F827EF">
            <w:pPr>
              <w:jc w:val="center"/>
              <w:rPr>
                <w:rFonts w:ascii="Times New Roman" w:hAnsi="Times New Roman"/>
              </w:rPr>
            </w:pPr>
            <w:r>
              <w:rPr>
                <w:rFonts w:ascii="Times New Roman" w:hAnsi="Times New Roman"/>
              </w:rPr>
              <w:t>ISDE</w:t>
            </w:r>
            <w:r>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27</w:t>
            </w:r>
            <w:r>
              <w:rPr>
                <w:rFonts w:ascii="Times New Roman" w:hAnsi="Times New Roman"/>
              </w:rPr>
              <w:fldChar w:fldCharType="end"/>
            </w:r>
          </w:p>
        </w:tc>
        <w:tc>
          <w:tcPr>
            <w:tcW w:w="5452" w:type="dxa"/>
          </w:tcPr>
          <w:p w14:paraId="75B4D8CE" w14:textId="77777777" w:rsidR="00755458" w:rsidRPr="00C15FFC" w:rsidRDefault="00755458" w:rsidP="00755458">
            <w:pPr>
              <w:rPr>
                <w:rFonts w:ascii="Times New Roman" w:hAnsi="Times New Roman"/>
              </w:rPr>
            </w:pPr>
            <w:r w:rsidRPr="00337F0B">
              <w:rPr>
                <w:rFonts w:ascii="Times New Roman" w:hAnsi="Times New Roman"/>
              </w:rPr>
              <w:t>Structured educational courses for NAAP are mandatory. Periodical retraining programs (at 2-3 year intervals) are strongly recommended</w:t>
            </w:r>
          </w:p>
        </w:tc>
        <w:tc>
          <w:tcPr>
            <w:tcW w:w="1227" w:type="dxa"/>
          </w:tcPr>
          <w:p w14:paraId="35EE48BA"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168E502"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2C5B8E5" w14:textId="77777777" w:rsidTr="00755458">
        <w:tc>
          <w:tcPr>
            <w:tcW w:w="236" w:type="dxa"/>
            <w:tcBorders>
              <w:right w:val="nil"/>
            </w:tcBorders>
          </w:tcPr>
          <w:p w14:paraId="5722E811" w14:textId="77777777" w:rsidR="00755458" w:rsidRPr="00C15FFC" w:rsidRDefault="00755458" w:rsidP="00755458">
            <w:pPr>
              <w:rPr>
                <w:rFonts w:ascii="Times New Roman" w:hAnsi="Times New Roman"/>
              </w:rPr>
            </w:pPr>
          </w:p>
        </w:tc>
        <w:tc>
          <w:tcPr>
            <w:tcW w:w="3507" w:type="dxa"/>
            <w:tcBorders>
              <w:left w:val="nil"/>
            </w:tcBorders>
          </w:tcPr>
          <w:p w14:paraId="712DB462" w14:textId="77777777" w:rsidR="00755458" w:rsidRPr="00C15FFC" w:rsidRDefault="00755458" w:rsidP="00755458">
            <w:pPr>
              <w:rPr>
                <w:rFonts w:ascii="Times New Roman" w:hAnsi="Times New Roman"/>
              </w:rPr>
            </w:pPr>
            <w:r>
              <w:rPr>
                <w:rFonts w:ascii="Times New Roman" w:hAnsi="Times New Roman"/>
              </w:rPr>
              <w:t>Physicians responsible for NAAP should have intensive care or anesthesia experience</w:t>
            </w:r>
          </w:p>
        </w:tc>
        <w:tc>
          <w:tcPr>
            <w:tcW w:w="1347" w:type="dxa"/>
          </w:tcPr>
          <w:p w14:paraId="016E0486" w14:textId="40557A22" w:rsidR="00755458" w:rsidRPr="00C15FFC" w:rsidRDefault="00755458" w:rsidP="00F827EF">
            <w:pPr>
              <w:jc w:val="center"/>
              <w:rPr>
                <w:rFonts w:ascii="Times New Roman" w:hAnsi="Times New Roman"/>
              </w:rPr>
            </w:pPr>
            <w:r>
              <w:rPr>
                <w:rFonts w:ascii="Times New Roman" w:hAnsi="Times New Roman"/>
              </w:rPr>
              <w:t>ESGE</w:t>
            </w:r>
            <w:r>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17</w:t>
            </w:r>
            <w:r>
              <w:rPr>
                <w:rFonts w:ascii="Times New Roman" w:hAnsi="Times New Roman"/>
              </w:rPr>
              <w:fldChar w:fldCharType="end"/>
            </w:r>
          </w:p>
        </w:tc>
        <w:tc>
          <w:tcPr>
            <w:tcW w:w="5452" w:type="dxa"/>
          </w:tcPr>
          <w:p w14:paraId="74B031F6" w14:textId="77777777" w:rsidR="00755458" w:rsidRPr="00C15FFC" w:rsidRDefault="00755458" w:rsidP="00755458">
            <w:pPr>
              <w:rPr>
                <w:rFonts w:ascii="Times New Roman" w:hAnsi="Times New Roman"/>
              </w:rPr>
            </w:pPr>
            <w:r w:rsidRPr="00337F0B">
              <w:rPr>
                <w:rFonts w:ascii="Times New Roman" w:hAnsi="Times New Roman"/>
              </w:rPr>
              <w:t>GI endoscopists and registered nurses are adequate candidates for NAAP training courses. Previous experience in intensive care medicine or in anesthesia is desirable for the physician who is responsible for NAAP</w:t>
            </w:r>
          </w:p>
        </w:tc>
        <w:tc>
          <w:tcPr>
            <w:tcW w:w="1227" w:type="dxa"/>
          </w:tcPr>
          <w:p w14:paraId="2679ADCB" w14:textId="77777777" w:rsidR="00755458" w:rsidRPr="00C15FFC" w:rsidRDefault="00755458" w:rsidP="00755458">
            <w:pPr>
              <w:jc w:val="center"/>
              <w:rPr>
                <w:rFonts w:ascii="Times New Roman" w:hAnsi="Times New Roman"/>
              </w:rPr>
            </w:pPr>
            <w:r>
              <w:rPr>
                <w:rFonts w:ascii="Times New Roman" w:hAnsi="Times New Roman"/>
              </w:rPr>
              <w:t>Strong</w:t>
            </w:r>
          </w:p>
        </w:tc>
        <w:tc>
          <w:tcPr>
            <w:tcW w:w="1181" w:type="dxa"/>
          </w:tcPr>
          <w:p w14:paraId="250D1AB1" w14:textId="77777777" w:rsidR="00755458" w:rsidRPr="00C15FFC" w:rsidRDefault="00755458" w:rsidP="00755458">
            <w:pPr>
              <w:jc w:val="center"/>
              <w:rPr>
                <w:rFonts w:ascii="Times New Roman" w:hAnsi="Times New Roman"/>
              </w:rPr>
            </w:pPr>
            <w:r>
              <w:rPr>
                <w:rFonts w:ascii="Times New Roman" w:hAnsi="Times New Roman"/>
              </w:rPr>
              <w:t>Low</w:t>
            </w:r>
          </w:p>
        </w:tc>
      </w:tr>
      <w:tr w:rsidR="00117991" w:rsidRPr="00C15FFC" w14:paraId="7C73B493" w14:textId="77777777" w:rsidTr="00755458">
        <w:trPr>
          <w:trHeight w:val="89"/>
        </w:trPr>
        <w:tc>
          <w:tcPr>
            <w:tcW w:w="236" w:type="dxa"/>
            <w:vMerge w:val="restart"/>
            <w:tcBorders>
              <w:right w:val="nil"/>
            </w:tcBorders>
          </w:tcPr>
          <w:p w14:paraId="7652CC54" w14:textId="77777777" w:rsidR="00755458" w:rsidRPr="00C15FFC" w:rsidRDefault="00755458" w:rsidP="00755458">
            <w:pPr>
              <w:rPr>
                <w:rFonts w:ascii="Times New Roman" w:hAnsi="Times New Roman"/>
              </w:rPr>
            </w:pPr>
          </w:p>
        </w:tc>
        <w:tc>
          <w:tcPr>
            <w:tcW w:w="3507" w:type="dxa"/>
            <w:vMerge w:val="restart"/>
            <w:tcBorders>
              <w:left w:val="nil"/>
            </w:tcBorders>
          </w:tcPr>
          <w:p w14:paraId="6175B9FD" w14:textId="77777777" w:rsidR="00755458" w:rsidRPr="00C15FFC" w:rsidRDefault="00755458" w:rsidP="00755458">
            <w:pPr>
              <w:rPr>
                <w:rFonts w:ascii="Times New Roman" w:hAnsi="Times New Roman"/>
              </w:rPr>
            </w:pPr>
            <w:r>
              <w:rPr>
                <w:rFonts w:ascii="Times New Roman" w:hAnsi="Times New Roman"/>
              </w:rPr>
              <w:t xml:space="preserve">Basic resuscitation skills </w:t>
            </w:r>
          </w:p>
        </w:tc>
        <w:tc>
          <w:tcPr>
            <w:tcW w:w="1347" w:type="dxa"/>
          </w:tcPr>
          <w:p w14:paraId="7C6CF90C" w14:textId="20F79B30" w:rsidR="00755458" w:rsidRPr="00C15FFC" w:rsidRDefault="00755458"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452" w:type="dxa"/>
          </w:tcPr>
          <w:p w14:paraId="7B9B2EE7" w14:textId="77777777" w:rsidR="00755458" w:rsidRPr="00C15FFC" w:rsidRDefault="00755458" w:rsidP="00755458">
            <w:pPr>
              <w:rPr>
                <w:rFonts w:ascii="Times New Roman" w:hAnsi="Times New Roman"/>
              </w:rPr>
            </w:pPr>
            <w:r w:rsidRPr="00337F0B">
              <w:rPr>
                <w:rFonts w:ascii="Times New Roman" w:hAnsi="Times New Roman"/>
              </w:rPr>
              <w:t>Staff managing or assisting in propofol sedation must be involved in this form of sedation on a regular basis and all must be trained in basic resuscitation</w:t>
            </w:r>
          </w:p>
        </w:tc>
        <w:tc>
          <w:tcPr>
            <w:tcW w:w="1227" w:type="dxa"/>
          </w:tcPr>
          <w:p w14:paraId="0B634357"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7A1B17F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CF0195B" w14:textId="77777777" w:rsidTr="00755458">
        <w:trPr>
          <w:trHeight w:val="89"/>
        </w:trPr>
        <w:tc>
          <w:tcPr>
            <w:tcW w:w="236" w:type="dxa"/>
            <w:vMerge/>
            <w:tcBorders>
              <w:right w:val="nil"/>
            </w:tcBorders>
          </w:tcPr>
          <w:p w14:paraId="7DE354D3" w14:textId="77777777" w:rsidR="00755458" w:rsidRPr="00C15FFC" w:rsidRDefault="00755458" w:rsidP="00755458">
            <w:pPr>
              <w:rPr>
                <w:rFonts w:ascii="Times New Roman" w:hAnsi="Times New Roman"/>
              </w:rPr>
            </w:pPr>
          </w:p>
        </w:tc>
        <w:tc>
          <w:tcPr>
            <w:tcW w:w="3507" w:type="dxa"/>
            <w:vMerge/>
            <w:tcBorders>
              <w:left w:val="nil"/>
            </w:tcBorders>
          </w:tcPr>
          <w:p w14:paraId="153A1260" w14:textId="77777777" w:rsidR="00755458" w:rsidRDefault="00755458" w:rsidP="00755458">
            <w:pPr>
              <w:rPr>
                <w:rFonts w:ascii="Times New Roman" w:hAnsi="Times New Roman"/>
              </w:rPr>
            </w:pPr>
          </w:p>
        </w:tc>
        <w:tc>
          <w:tcPr>
            <w:tcW w:w="1347" w:type="dxa"/>
          </w:tcPr>
          <w:p w14:paraId="6FDF99C1" w14:textId="233BE20E"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23</w:t>
            </w:r>
            <w:r w:rsidR="00117991">
              <w:rPr>
                <w:rFonts w:ascii="Times New Roman" w:hAnsi="Times New Roman"/>
              </w:rPr>
              <w:fldChar w:fldCharType="end"/>
            </w:r>
          </w:p>
        </w:tc>
        <w:tc>
          <w:tcPr>
            <w:tcW w:w="5452" w:type="dxa"/>
          </w:tcPr>
          <w:p w14:paraId="701A79BF" w14:textId="77777777" w:rsidR="00755458" w:rsidRPr="00C15FFC" w:rsidRDefault="00755458" w:rsidP="00755458">
            <w:pPr>
              <w:rPr>
                <w:rFonts w:ascii="Times New Roman" w:hAnsi="Times New Roman"/>
              </w:rPr>
            </w:pPr>
            <w:r w:rsidRPr="00337F0B">
              <w:rPr>
                <w:rFonts w:ascii="Times New Roman" w:hAnsi="Times New Roman"/>
              </w:rPr>
              <w:t>Basic life support or advanced cardiac life support certification is required</w:t>
            </w:r>
          </w:p>
        </w:tc>
        <w:tc>
          <w:tcPr>
            <w:tcW w:w="1227" w:type="dxa"/>
          </w:tcPr>
          <w:p w14:paraId="42BD7F4F" w14:textId="77777777" w:rsidR="00755458" w:rsidRPr="00C15FFC" w:rsidRDefault="00755458" w:rsidP="00755458">
            <w:pPr>
              <w:jc w:val="center"/>
              <w:rPr>
                <w:rFonts w:ascii="Times New Roman" w:hAnsi="Times New Roman"/>
              </w:rPr>
            </w:pPr>
            <w:r>
              <w:rPr>
                <w:rFonts w:ascii="Times New Roman" w:hAnsi="Times New Roman"/>
              </w:rPr>
              <w:t>Intermediate</w:t>
            </w:r>
          </w:p>
        </w:tc>
        <w:tc>
          <w:tcPr>
            <w:tcW w:w="1181" w:type="dxa"/>
          </w:tcPr>
          <w:p w14:paraId="7AC9DB54" w14:textId="77777777" w:rsidR="00755458" w:rsidRPr="00C15FFC" w:rsidRDefault="00755458" w:rsidP="00755458">
            <w:pPr>
              <w:jc w:val="center"/>
              <w:rPr>
                <w:rFonts w:ascii="Times New Roman" w:hAnsi="Times New Roman"/>
              </w:rPr>
            </w:pPr>
            <w:r>
              <w:rPr>
                <w:rFonts w:ascii="Times New Roman" w:hAnsi="Times New Roman"/>
              </w:rPr>
              <w:t>2A</w:t>
            </w:r>
          </w:p>
        </w:tc>
      </w:tr>
      <w:tr w:rsidR="00117991" w:rsidRPr="00C15FFC" w14:paraId="0E561980" w14:textId="77777777" w:rsidTr="00755458">
        <w:trPr>
          <w:trHeight w:val="60"/>
        </w:trPr>
        <w:tc>
          <w:tcPr>
            <w:tcW w:w="236" w:type="dxa"/>
            <w:vMerge w:val="restart"/>
            <w:tcBorders>
              <w:right w:val="nil"/>
            </w:tcBorders>
          </w:tcPr>
          <w:p w14:paraId="12098B02" w14:textId="77777777" w:rsidR="00755458" w:rsidRPr="00C15FFC" w:rsidRDefault="00755458" w:rsidP="00755458">
            <w:pPr>
              <w:rPr>
                <w:rFonts w:ascii="Times New Roman" w:hAnsi="Times New Roman"/>
              </w:rPr>
            </w:pPr>
          </w:p>
        </w:tc>
        <w:tc>
          <w:tcPr>
            <w:tcW w:w="3507" w:type="dxa"/>
            <w:vMerge w:val="restart"/>
            <w:tcBorders>
              <w:left w:val="nil"/>
            </w:tcBorders>
          </w:tcPr>
          <w:p w14:paraId="13268221" w14:textId="77777777" w:rsidR="00755458" w:rsidRPr="00C15FFC" w:rsidRDefault="00755458" w:rsidP="00755458">
            <w:pPr>
              <w:rPr>
                <w:rFonts w:ascii="Times New Roman" w:hAnsi="Times New Roman"/>
              </w:rPr>
            </w:pPr>
            <w:r>
              <w:rPr>
                <w:rFonts w:ascii="Times New Roman" w:hAnsi="Times New Roman"/>
              </w:rPr>
              <w:t>Ability to manage complications</w:t>
            </w:r>
          </w:p>
        </w:tc>
        <w:tc>
          <w:tcPr>
            <w:tcW w:w="1347" w:type="dxa"/>
          </w:tcPr>
          <w:p w14:paraId="475ADA85" w14:textId="0FCD6D1D" w:rsidR="00755458" w:rsidRPr="00C15FFC" w:rsidRDefault="00755458"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452" w:type="dxa"/>
          </w:tcPr>
          <w:p w14:paraId="037DF271" w14:textId="77777777" w:rsidR="00755458" w:rsidRPr="00C15FFC" w:rsidRDefault="00755458" w:rsidP="00755458">
            <w:pPr>
              <w:rPr>
                <w:rFonts w:ascii="Times New Roman" w:hAnsi="Times New Roman"/>
              </w:rPr>
            </w:pPr>
            <w:r w:rsidRPr="00337F0B">
              <w:rPr>
                <w:rFonts w:ascii="Times New Roman" w:hAnsi="Times New Roman"/>
              </w:rPr>
              <w:t>The doctor in question must also be trained in airway management and be able to handle any complications in cooperation with the NAPS nurse</w:t>
            </w:r>
          </w:p>
        </w:tc>
        <w:tc>
          <w:tcPr>
            <w:tcW w:w="1227" w:type="dxa"/>
          </w:tcPr>
          <w:p w14:paraId="11CA8F87"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2F0E38B"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39DA0DB0" w14:textId="77777777" w:rsidTr="00755458">
        <w:trPr>
          <w:trHeight w:val="59"/>
        </w:trPr>
        <w:tc>
          <w:tcPr>
            <w:tcW w:w="236" w:type="dxa"/>
            <w:vMerge/>
            <w:tcBorders>
              <w:right w:val="nil"/>
            </w:tcBorders>
          </w:tcPr>
          <w:p w14:paraId="181CFA5A" w14:textId="77777777" w:rsidR="00755458" w:rsidRPr="00C15FFC" w:rsidRDefault="00755458" w:rsidP="00755458">
            <w:pPr>
              <w:rPr>
                <w:rFonts w:ascii="Times New Roman" w:hAnsi="Times New Roman"/>
              </w:rPr>
            </w:pPr>
          </w:p>
        </w:tc>
        <w:tc>
          <w:tcPr>
            <w:tcW w:w="3507" w:type="dxa"/>
            <w:vMerge/>
            <w:tcBorders>
              <w:left w:val="nil"/>
            </w:tcBorders>
          </w:tcPr>
          <w:p w14:paraId="2ABD00AD" w14:textId="77777777" w:rsidR="00755458" w:rsidRDefault="00755458" w:rsidP="00755458">
            <w:pPr>
              <w:rPr>
                <w:rFonts w:ascii="Times New Roman" w:hAnsi="Times New Roman"/>
              </w:rPr>
            </w:pPr>
          </w:p>
        </w:tc>
        <w:tc>
          <w:tcPr>
            <w:tcW w:w="1347" w:type="dxa"/>
          </w:tcPr>
          <w:p w14:paraId="2FCFA63E" w14:textId="789DA9F9" w:rsidR="00755458" w:rsidRPr="00C15FFC" w:rsidRDefault="00755458" w:rsidP="00F827EF">
            <w:pPr>
              <w:jc w:val="center"/>
              <w:rPr>
                <w:rFonts w:ascii="Times New Roman" w:hAnsi="Times New Roman"/>
              </w:rPr>
            </w:pPr>
            <w:r>
              <w:rPr>
                <w:rFonts w:ascii="Times New Roman" w:hAnsi="Times New Roman"/>
              </w:rPr>
              <w:t>CAG</w:t>
            </w:r>
            <w:r>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21</w:t>
            </w:r>
            <w:r>
              <w:rPr>
                <w:rFonts w:ascii="Times New Roman" w:hAnsi="Times New Roman"/>
              </w:rPr>
              <w:fldChar w:fldCharType="end"/>
            </w:r>
          </w:p>
        </w:tc>
        <w:tc>
          <w:tcPr>
            <w:tcW w:w="5452" w:type="dxa"/>
          </w:tcPr>
          <w:p w14:paraId="4C29779B" w14:textId="77777777" w:rsidR="00755458" w:rsidRPr="00C15FFC" w:rsidRDefault="00755458" w:rsidP="00755458">
            <w:pPr>
              <w:rPr>
                <w:rFonts w:ascii="Times New Roman" w:hAnsi="Times New Roman"/>
              </w:rPr>
            </w:pPr>
            <w:r w:rsidRPr="00337F0B">
              <w:rPr>
                <w:rFonts w:ascii="Times New Roman" w:hAnsi="Times New Roman"/>
              </w:rPr>
              <w:t>Any ‘physician-nurse’ team involved in propofol use should have the requisite training to deal with significant respiratory depression</w:t>
            </w:r>
          </w:p>
        </w:tc>
        <w:tc>
          <w:tcPr>
            <w:tcW w:w="1227" w:type="dxa"/>
          </w:tcPr>
          <w:p w14:paraId="6DDE6267"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771F53E"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D2454B4" w14:textId="77777777" w:rsidTr="00755458">
        <w:trPr>
          <w:trHeight w:val="59"/>
        </w:trPr>
        <w:tc>
          <w:tcPr>
            <w:tcW w:w="236" w:type="dxa"/>
            <w:vMerge/>
            <w:tcBorders>
              <w:right w:val="nil"/>
            </w:tcBorders>
          </w:tcPr>
          <w:p w14:paraId="7D4BDB52" w14:textId="77777777" w:rsidR="00755458" w:rsidRPr="00C15FFC" w:rsidRDefault="00755458" w:rsidP="00755458">
            <w:pPr>
              <w:rPr>
                <w:rFonts w:ascii="Times New Roman" w:hAnsi="Times New Roman"/>
              </w:rPr>
            </w:pPr>
          </w:p>
        </w:tc>
        <w:tc>
          <w:tcPr>
            <w:tcW w:w="3507" w:type="dxa"/>
            <w:vMerge/>
            <w:tcBorders>
              <w:left w:val="nil"/>
            </w:tcBorders>
          </w:tcPr>
          <w:p w14:paraId="6229D671" w14:textId="77777777" w:rsidR="00755458" w:rsidRDefault="00755458" w:rsidP="00755458">
            <w:pPr>
              <w:rPr>
                <w:rFonts w:ascii="Times New Roman" w:hAnsi="Times New Roman"/>
              </w:rPr>
            </w:pPr>
          </w:p>
        </w:tc>
        <w:tc>
          <w:tcPr>
            <w:tcW w:w="1347" w:type="dxa"/>
          </w:tcPr>
          <w:p w14:paraId="7A149E6A" w14:textId="4C413FCB" w:rsidR="00755458" w:rsidRPr="00C15FFC" w:rsidRDefault="0011799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755458">
              <w:rPr>
                <w:rFonts w:ascii="Times New Roman" w:hAnsi="Times New Roman"/>
              </w:rPr>
              <w:t xml:space="preserve"> </w:t>
            </w:r>
          </w:p>
        </w:tc>
        <w:tc>
          <w:tcPr>
            <w:tcW w:w="5452" w:type="dxa"/>
          </w:tcPr>
          <w:p w14:paraId="040E41E5" w14:textId="77777777" w:rsidR="00755458" w:rsidRPr="00C15FFC" w:rsidRDefault="00755458" w:rsidP="00755458">
            <w:pPr>
              <w:rPr>
                <w:rFonts w:ascii="Times New Roman" w:hAnsi="Times New Roman"/>
              </w:rPr>
            </w:pPr>
            <w:r w:rsidRPr="00337F0B">
              <w:rPr>
                <w:rFonts w:ascii="Times New Roman" w:hAnsi="Times New Roman"/>
              </w:rPr>
              <w:t>Personnel should have the ability to rescue a patient who becomes unresponsive or unable to protect his or her airway or who loses spontaneous respiratory or cardiovascular function</w:t>
            </w:r>
          </w:p>
        </w:tc>
        <w:tc>
          <w:tcPr>
            <w:tcW w:w="1227" w:type="dxa"/>
          </w:tcPr>
          <w:p w14:paraId="3202AB8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B7C5DB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506D767" w14:textId="77777777" w:rsidTr="00755458">
        <w:trPr>
          <w:trHeight w:val="46"/>
        </w:trPr>
        <w:tc>
          <w:tcPr>
            <w:tcW w:w="236" w:type="dxa"/>
            <w:vMerge w:val="restart"/>
            <w:tcBorders>
              <w:right w:val="nil"/>
            </w:tcBorders>
          </w:tcPr>
          <w:p w14:paraId="55D256B4" w14:textId="77777777" w:rsidR="00755458" w:rsidRPr="00C15FFC" w:rsidRDefault="00755458" w:rsidP="00755458">
            <w:pPr>
              <w:rPr>
                <w:rFonts w:ascii="Times New Roman" w:hAnsi="Times New Roman"/>
              </w:rPr>
            </w:pPr>
          </w:p>
        </w:tc>
        <w:tc>
          <w:tcPr>
            <w:tcW w:w="3507" w:type="dxa"/>
            <w:vMerge w:val="restart"/>
            <w:tcBorders>
              <w:left w:val="nil"/>
            </w:tcBorders>
          </w:tcPr>
          <w:p w14:paraId="01552504" w14:textId="77777777" w:rsidR="00755458" w:rsidRPr="00C15FFC" w:rsidRDefault="00755458" w:rsidP="00755458">
            <w:pPr>
              <w:rPr>
                <w:rFonts w:ascii="Times New Roman" w:hAnsi="Times New Roman"/>
              </w:rPr>
            </w:pPr>
            <w:r>
              <w:rPr>
                <w:rFonts w:ascii="Times New Roman" w:hAnsi="Times New Roman"/>
              </w:rPr>
              <w:t>ACLS training</w:t>
            </w:r>
          </w:p>
        </w:tc>
        <w:tc>
          <w:tcPr>
            <w:tcW w:w="1347" w:type="dxa"/>
          </w:tcPr>
          <w:p w14:paraId="3A79B3F7" w14:textId="3C4BF252" w:rsidR="00755458" w:rsidRPr="00C15FFC" w:rsidRDefault="00755458" w:rsidP="00F827EF">
            <w:pPr>
              <w:jc w:val="center"/>
              <w:rPr>
                <w:rFonts w:ascii="Times New Roman" w:hAnsi="Times New Roman"/>
              </w:rPr>
            </w:pPr>
            <w:r>
              <w:rPr>
                <w:rFonts w:ascii="Times New Roman" w:hAnsi="Times New Roman"/>
              </w:rPr>
              <w:t>CAG</w:t>
            </w:r>
            <w:r>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21</w:t>
            </w:r>
            <w:r>
              <w:rPr>
                <w:rFonts w:ascii="Times New Roman" w:hAnsi="Times New Roman"/>
              </w:rPr>
              <w:fldChar w:fldCharType="end"/>
            </w:r>
          </w:p>
        </w:tc>
        <w:tc>
          <w:tcPr>
            <w:tcW w:w="5452" w:type="dxa"/>
          </w:tcPr>
          <w:p w14:paraId="69F9D655" w14:textId="77777777" w:rsidR="00755458" w:rsidRPr="00BB09D1" w:rsidRDefault="00755458" w:rsidP="00755458">
            <w:pPr>
              <w:rPr>
                <w:rFonts w:ascii="Times New Roman" w:hAnsi="Times New Roman"/>
              </w:rPr>
            </w:pPr>
            <w:r w:rsidRPr="00BB09D1">
              <w:rPr>
                <w:rFonts w:ascii="Times New Roman" w:hAnsi="Times New Roman"/>
              </w:rPr>
              <w:t xml:space="preserve">Endoscopists are required to obtain training in the safe administration of propofol before using it in clinical practice. We strongly recommend that endoscopists seeking to use propofol in their practice should undergo: </w:t>
            </w:r>
          </w:p>
          <w:p w14:paraId="30A06AC0" w14:textId="77777777" w:rsidR="00755458" w:rsidRDefault="00755458" w:rsidP="00755458">
            <w:pPr>
              <w:pStyle w:val="ListParagraph"/>
              <w:numPr>
                <w:ilvl w:val="0"/>
                <w:numId w:val="7"/>
              </w:numPr>
              <w:rPr>
                <w:rFonts w:ascii="Times New Roman" w:hAnsi="Times New Roman"/>
              </w:rPr>
            </w:pPr>
            <w:r w:rsidRPr="00BB09D1">
              <w:rPr>
                <w:rFonts w:ascii="Times New Roman" w:hAnsi="Times New Roman"/>
              </w:rPr>
              <w:t>Certification in advanced cardiac life support, and</w:t>
            </w:r>
          </w:p>
          <w:p w14:paraId="152C027F" w14:textId="77777777" w:rsidR="00755458" w:rsidRPr="00D31A89" w:rsidRDefault="00755458" w:rsidP="00755458">
            <w:pPr>
              <w:pStyle w:val="ListParagraph"/>
              <w:numPr>
                <w:ilvl w:val="0"/>
                <w:numId w:val="7"/>
              </w:numPr>
              <w:rPr>
                <w:rFonts w:ascii="Times New Roman" w:hAnsi="Times New Roman"/>
              </w:rPr>
            </w:pPr>
            <w:r w:rsidRPr="00D31A89">
              <w:rPr>
                <w:rFonts w:ascii="Times New Roman" w:hAnsi="Times New Roman"/>
              </w:rPr>
              <w:t>A preceptorship or formal course of instruction with an individual (such as an anesthesiologist) who is familiar with propofol use</w:t>
            </w:r>
          </w:p>
        </w:tc>
        <w:tc>
          <w:tcPr>
            <w:tcW w:w="1227" w:type="dxa"/>
          </w:tcPr>
          <w:p w14:paraId="54688532"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8CABECF"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ECD6C77" w14:textId="77777777" w:rsidTr="00755458">
        <w:trPr>
          <w:trHeight w:val="44"/>
        </w:trPr>
        <w:tc>
          <w:tcPr>
            <w:tcW w:w="236" w:type="dxa"/>
            <w:vMerge/>
            <w:tcBorders>
              <w:right w:val="nil"/>
            </w:tcBorders>
          </w:tcPr>
          <w:p w14:paraId="128259D8" w14:textId="77777777" w:rsidR="00755458" w:rsidRPr="00C15FFC" w:rsidRDefault="00755458" w:rsidP="00755458">
            <w:pPr>
              <w:rPr>
                <w:rFonts w:ascii="Times New Roman" w:hAnsi="Times New Roman"/>
              </w:rPr>
            </w:pPr>
          </w:p>
        </w:tc>
        <w:tc>
          <w:tcPr>
            <w:tcW w:w="3507" w:type="dxa"/>
            <w:vMerge/>
            <w:tcBorders>
              <w:left w:val="nil"/>
            </w:tcBorders>
          </w:tcPr>
          <w:p w14:paraId="2DBD7BA0" w14:textId="77777777" w:rsidR="00755458" w:rsidRDefault="00755458" w:rsidP="00755458">
            <w:pPr>
              <w:rPr>
                <w:rFonts w:ascii="Times New Roman" w:hAnsi="Times New Roman"/>
              </w:rPr>
            </w:pPr>
          </w:p>
        </w:tc>
        <w:tc>
          <w:tcPr>
            <w:tcW w:w="1347" w:type="dxa"/>
          </w:tcPr>
          <w:p w14:paraId="593C7FE4" w14:textId="5115B896"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19</w:t>
            </w:r>
            <w:r w:rsidR="00117991">
              <w:rPr>
                <w:rFonts w:ascii="Times New Roman" w:hAnsi="Times New Roman"/>
              </w:rPr>
              <w:fldChar w:fldCharType="end"/>
            </w:r>
            <w:r>
              <w:rPr>
                <w:rFonts w:ascii="Times New Roman" w:hAnsi="Times New Roman"/>
              </w:rPr>
              <w:t xml:space="preserve"> </w:t>
            </w:r>
          </w:p>
        </w:tc>
        <w:tc>
          <w:tcPr>
            <w:tcW w:w="5452" w:type="dxa"/>
          </w:tcPr>
          <w:p w14:paraId="010334B5" w14:textId="77777777" w:rsidR="00755458" w:rsidRPr="00D31A89" w:rsidRDefault="00755458" w:rsidP="00755458">
            <w:pPr>
              <w:rPr>
                <w:rFonts w:ascii="Times New Roman" w:hAnsi="Times New Roman"/>
              </w:rPr>
            </w:pPr>
            <w:r w:rsidRPr="00D31A89">
              <w:rPr>
                <w:rFonts w:ascii="Times New Roman" w:hAnsi="Times New Roman"/>
              </w:rPr>
              <w:t>For propofol use during endoscopy:</w:t>
            </w:r>
          </w:p>
          <w:p w14:paraId="7309C64A" w14:textId="77777777" w:rsidR="00755458" w:rsidRPr="00D31A89" w:rsidRDefault="00755458" w:rsidP="00755458">
            <w:pPr>
              <w:pStyle w:val="ListParagraph"/>
              <w:numPr>
                <w:ilvl w:val="0"/>
                <w:numId w:val="8"/>
              </w:numPr>
              <w:rPr>
                <w:rFonts w:ascii="Times New Roman" w:hAnsi="Times New Roman"/>
              </w:rPr>
            </w:pPr>
            <w:r w:rsidRPr="00D31A89">
              <w:rPr>
                <w:rFonts w:ascii="Times New Roman" w:hAnsi="Times New Roman"/>
              </w:rPr>
              <w:t>…at least 1 person who is qualified in advanced life support skills (ie airway management, defibrillation, and the use of resuscitative medications)</w:t>
            </w:r>
          </w:p>
        </w:tc>
        <w:tc>
          <w:tcPr>
            <w:tcW w:w="1227" w:type="dxa"/>
          </w:tcPr>
          <w:p w14:paraId="5908EA1C"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60A28D6"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16626AC" w14:textId="77777777" w:rsidTr="00755458">
        <w:trPr>
          <w:trHeight w:val="44"/>
        </w:trPr>
        <w:tc>
          <w:tcPr>
            <w:tcW w:w="236" w:type="dxa"/>
            <w:vMerge/>
            <w:tcBorders>
              <w:right w:val="nil"/>
            </w:tcBorders>
          </w:tcPr>
          <w:p w14:paraId="79C6D915" w14:textId="77777777" w:rsidR="00755458" w:rsidRPr="00C15FFC" w:rsidRDefault="00755458" w:rsidP="00755458">
            <w:pPr>
              <w:rPr>
                <w:rFonts w:ascii="Times New Roman" w:hAnsi="Times New Roman"/>
              </w:rPr>
            </w:pPr>
          </w:p>
        </w:tc>
        <w:tc>
          <w:tcPr>
            <w:tcW w:w="3507" w:type="dxa"/>
            <w:vMerge/>
            <w:tcBorders>
              <w:left w:val="nil"/>
            </w:tcBorders>
          </w:tcPr>
          <w:p w14:paraId="5C83023F" w14:textId="77777777" w:rsidR="00755458" w:rsidRDefault="00755458" w:rsidP="00755458">
            <w:pPr>
              <w:rPr>
                <w:rFonts w:ascii="Times New Roman" w:hAnsi="Times New Roman"/>
              </w:rPr>
            </w:pPr>
          </w:p>
        </w:tc>
        <w:tc>
          <w:tcPr>
            <w:tcW w:w="1347" w:type="dxa"/>
          </w:tcPr>
          <w:p w14:paraId="28FA2266" w14:textId="0C6FDEBF"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23</w:t>
            </w:r>
            <w:r w:rsidR="00117991">
              <w:rPr>
                <w:rFonts w:ascii="Times New Roman" w:hAnsi="Times New Roman"/>
              </w:rPr>
              <w:fldChar w:fldCharType="end"/>
            </w:r>
          </w:p>
        </w:tc>
        <w:tc>
          <w:tcPr>
            <w:tcW w:w="5452" w:type="dxa"/>
          </w:tcPr>
          <w:p w14:paraId="1F067208" w14:textId="77777777" w:rsidR="00755458" w:rsidRPr="00C15FFC" w:rsidRDefault="00755458" w:rsidP="00755458">
            <w:pPr>
              <w:rPr>
                <w:rFonts w:ascii="Times New Roman" w:hAnsi="Times New Roman"/>
              </w:rPr>
            </w:pPr>
            <w:r w:rsidRPr="00337F0B">
              <w:rPr>
                <w:rFonts w:ascii="Times New Roman" w:hAnsi="Times New Roman"/>
              </w:rPr>
              <w:t>Basic life support or advanced cardiac life support certification is required</w:t>
            </w:r>
          </w:p>
        </w:tc>
        <w:tc>
          <w:tcPr>
            <w:tcW w:w="1227" w:type="dxa"/>
          </w:tcPr>
          <w:p w14:paraId="5551619D" w14:textId="77777777" w:rsidR="00755458" w:rsidRPr="00C15FFC" w:rsidRDefault="00755458" w:rsidP="00755458">
            <w:pPr>
              <w:jc w:val="center"/>
              <w:rPr>
                <w:rFonts w:ascii="Times New Roman" w:hAnsi="Times New Roman"/>
              </w:rPr>
            </w:pPr>
            <w:r>
              <w:rPr>
                <w:rFonts w:ascii="Times New Roman" w:hAnsi="Times New Roman"/>
              </w:rPr>
              <w:t>Intermediate</w:t>
            </w:r>
          </w:p>
        </w:tc>
        <w:tc>
          <w:tcPr>
            <w:tcW w:w="1181" w:type="dxa"/>
          </w:tcPr>
          <w:p w14:paraId="2E1AB388" w14:textId="77777777" w:rsidR="00755458" w:rsidRPr="00C15FFC" w:rsidRDefault="00755458" w:rsidP="00755458">
            <w:pPr>
              <w:jc w:val="center"/>
              <w:rPr>
                <w:rFonts w:ascii="Times New Roman" w:hAnsi="Times New Roman"/>
              </w:rPr>
            </w:pPr>
            <w:r>
              <w:rPr>
                <w:rFonts w:ascii="Times New Roman" w:hAnsi="Times New Roman"/>
              </w:rPr>
              <w:t>2A</w:t>
            </w:r>
          </w:p>
        </w:tc>
      </w:tr>
      <w:tr w:rsidR="00117991" w:rsidRPr="00C15FFC" w14:paraId="65BC8555" w14:textId="77777777" w:rsidTr="00755458">
        <w:trPr>
          <w:trHeight w:val="44"/>
        </w:trPr>
        <w:tc>
          <w:tcPr>
            <w:tcW w:w="236" w:type="dxa"/>
            <w:vMerge/>
            <w:tcBorders>
              <w:right w:val="nil"/>
            </w:tcBorders>
          </w:tcPr>
          <w:p w14:paraId="56E66C26" w14:textId="77777777" w:rsidR="00755458" w:rsidRPr="00C15FFC" w:rsidRDefault="00755458" w:rsidP="00755458">
            <w:pPr>
              <w:rPr>
                <w:rFonts w:ascii="Times New Roman" w:hAnsi="Times New Roman"/>
              </w:rPr>
            </w:pPr>
          </w:p>
        </w:tc>
        <w:tc>
          <w:tcPr>
            <w:tcW w:w="3507" w:type="dxa"/>
            <w:vMerge/>
            <w:tcBorders>
              <w:left w:val="nil"/>
            </w:tcBorders>
          </w:tcPr>
          <w:p w14:paraId="60CFDB93" w14:textId="77777777" w:rsidR="00755458" w:rsidRDefault="00755458" w:rsidP="00755458">
            <w:pPr>
              <w:rPr>
                <w:rFonts w:ascii="Times New Roman" w:hAnsi="Times New Roman"/>
              </w:rPr>
            </w:pPr>
          </w:p>
        </w:tc>
        <w:tc>
          <w:tcPr>
            <w:tcW w:w="1347" w:type="dxa"/>
          </w:tcPr>
          <w:p w14:paraId="21277437" w14:textId="3B33973B" w:rsidR="00755458" w:rsidRPr="00C15FFC" w:rsidRDefault="00755458" w:rsidP="00F827EF">
            <w:pPr>
              <w:jc w:val="center"/>
              <w:rPr>
                <w:rFonts w:ascii="Times New Roman" w:hAnsi="Times New Roman"/>
              </w:rPr>
            </w:pPr>
            <w:r>
              <w:rPr>
                <w:rFonts w:ascii="Times New Roman" w:hAnsi="Times New Roman"/>
              </w:rPr>
              <w:t>ISDE</w:t>
            </w:r>
            <w:r w:rsidR="00117991">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27</w:t>
            </w:r>
            <w:r w:rsidR="00117991">
              <w:rPr>
                <w:rFonts w:ascii="Times New Roman" w:hAnsi="Times New Roman"/>
              </w:rPr>
              <w:fldChar w:fldCharType="end"/>
            </w:r>
          </w:p>
        </w:tc>
        <w:tc>
          <w:tcPr>
            <w:tcW w:w="5452" w:type="dxa"/>
          </w:tcPr>
          <w:p w14:paraId="01A22558" w14:textId="77777777" w:rsidR="00755458" w:rsidRPr="00C15FFC" w:rsidRDefault="00755458" w:rsidP="00755458">
            <w:pPr>
              <w:rPr>
                <w:rFonts w:ascii="Times New Roman" w:hAnsi="Times New Roman"/>
              </w:rPr>
            </w:pPr>
            <w:r w:rsidRPr="00337F0B">
              <w:rPr>
                <w:rFonts w:ascii="Times New Roman" w:hAnsi="Times New Roman"/>
              </w:rPr>
              <w:t>Personnel trained in ACLS should always be present in the endoscopic area</w:t>
            </w:r>
          </w:p>
        </w:tc>
        <w:tc>
          <w:tcPr>
            <w:tcW w:w="1227" w:type="dxa"/>
          </w:tcPr>
          <w:p w14:paraId="447F5FC2"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6589778F"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15D8355D" w14:textId="77777777" w:rsidTr="00755458">
        <w:tc>
          <w:tcPr>
            <w:tcW w:w="236" w:type="dxa"/>
            <w:tcBorders>
              <w:right w:val="nil"/>
            </w:tcBorders>
          </w:tcPr>
          <w:p w14:paraId="0C540CA9" w14:textId="77777777" w:rsidR="00755458" w:rsidRPr="00C15FFC" w:rsidRDefault="00755458" w:rsidP="00755458">
            <w:pPr>
              <w:rPr>
                <w:rFonts w:ascii="Times New Roman" w:hAnsi="Times New Roman"/>
              </w:rPr>
            </w:pPr>
          </w:p>
        </w:tc>
        <w:tc>
          <w:tcPr>
            <w:tcW w:w="3507" w:type="dxa"/>
            <w:tcBorders>
              <w:left w:val="nil"/>
            </w:tcBorders>
          </w:tcPr>
          <w:p w14:paraId="0F766FC3" w14:textId="77777777" w:rsidR="00755458" w:rsidRPr="00C15FFC" w:rsidRDefault="00755458" w:rsidP="00755458">
            <w:pPr>
              <w:rPr>
                <w:rFonts w:ascii="Times New Roman" w:hAnsi="Times New Roman"/>
              </w:rPr>
            </w:pPr>
            <w:r>
              <w:rPr>
                <w:rFonts w:ascii="Times New Roman" w:hAnsi="Times New Roman"/>
              </w:rPr>
              <w:t>A life support team does not need to be immediately available if the endoscopy team has ACLS training</w:t>
            </w:r>
          </w:p>
        </w:tc>
        <w:tc>
          <w:tcPr>
            <w:tcW w:w="1347" w:type="dxa"/>
          </w:tcPr>
          <w:p w14:paraId="4DAA4070" w14:textId="00DE946E" w:rsidR="00755458" w:rsidRPr="00C15FFC" w:rsidRDefault="00755458" w:rsidP="00F827EF">
            <w:pPr>
              <w:jc w:val="center"/>
              <w:rPr>
                <w:rFonts w:ascii="Times New Roman" w:hAnsi="Times New Roman"/>
              </w:rPr>
            </w:pPr>
            <w:r>
              <w:rPr>
                <w:rFonts w:ascii="Times New Roman" w:hAnsi="Times New Roman"/>
              </w:rPr>
              <w:t>ESGE</w:t>
            </w:r>
            <w:r w:rsidR="00117991">
              <w:rPr>
                <w:rFonts w:ascii="Times New Roman" w:hAnsi="Times New Roman"/>
              </w:rPr>
              <w:fldChar w:fldCharType="begin"/>
            </w:r>
            <w:r w:rsidR="00F827EF">
              <w:rPr>
                <w:rFonts w:ascii="Times New Roman" w:hAnsi="Times New Roman"/>
              </w:rPr>
              <w:instrText xml:space="preserve"> ADDIN EN.CITE &lt;EndNote&gt;&lt;Cite&gt;&lt;Author&gt;Dumonceau&lt;/Author&gt;&lt;Year&gt;2015&lt;/Year&gt;&lt;RecNum&gt;18&lt;/RecNum&gt;&lt;DisplayText&gt;&lt;style face="superscript"&gt;17&lt;/style&gt;&lt;/DisplayText&gt;&lt;record&gt;&lt;rec-number&gt;18&lt;/rec-number&gt;&lt;foreign-keys&gt;&lt;key app="EN" db-id="fv2ff5vs8fvpr4etzf0ps0zt2veefrd2pw00" timestamp="1563464046"&gt;18&lt;/key&gt;&lt;/foreign-keys&gt;&lt;ref-type name="Journal Article"&gt;17&lt;/ref-type&gt;&lt;contributors&gt;&lt;authors&gt;&lt;author&gt;Dumonceau, Jean-Marc&lt;/author&gt;&lt;author&gt;Riphaus, Andrea&lt;/author&gt;&lt;author&gt;Schreiber, Florian&lt;/author&gt;&lt;author&gt;Vilmann, Peter&lt;/author&gt;&lt;author&gt;Beilenhoff, Ulrike&lt;/author&gt;&lt;author&gt;Aparicio, Jose R&lt;/author&gt;&lt;author&gt;Vargo, John J&lt;/author&gt;&lt;author&gt;Manolaraki, Maria&lt;/author&gt;&lt;author&gt;Wientjes, Caroline&lt;/author&gt;&lt;author&gt;Rácz, István&lt;/author&gt;&lt;/authors&gt;&lt;/contributors&gt;&lt;titles&gt;&lt;title&gt;Non-anesthesiologist administration of propofol for gastrointestinal endoscopy: European Society of Gastrointestinal Endoscopy, European Society of Gastroenterology and Endoscopy Nurses and Associates Guideline–Updated June 2015&lt;/title&gt;&lt;secondary-title&gt;Endoscopy&lt;/secondary-title&gt;&lt;/titles&gt;&lt;periodical&gt;&lt;full-title&gt;Endoscopy&lt;/full-title&gt;&lt;/periodical&gt;&lt;pages&gt;1175-1189&lt;/pages&gt;&lt;volume&gt;47&lt;/volume&gt;&lt;number&gt;12&lt;/number&gt;&lt;dates&gt;&lt;year&gt;2015&lt;/year&gt;&lt;/dates&gt;&lt;isbn&gt;0013-726X&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17</w:t>
            </w:r>
            <w:r w:rsidR="00117991">
              <w:rPr>
                <w:rFonts w:ascii="Times New Roman" w:hAnsi="Times New Roman"/>
              </w:rPr>
              <w:fldChar w:fldCharType="end"/>
            </w:r>
          </w:p>
        </w:tc>
        <w:tc>
          <w:tcPr>
            <w:tcW w:w="5452" w:type="dxa"/>
          </w:tcPr>
          <w:p w14:paraId="1776F629" w14:textId="77777777" w:rsidR="00755458" w:rsidRPr="00C15FFC" w:rsidRDefault="00755458" w:rsidP="00755458">
            <w:pPr>
              <w:rPr>
                <w:rFonts w:ascii="Times New Roman" w:hAnsi="Times New Roman"/>
              </w:rPr>
            </w:pPr>
            <w:r w:rsidRPr="00337F0B">
              <w:rPr>
                <w:rFonts w:ascii="Times New Roman" w:hAnsi="Times New Roman"/>
              </w:rPr>
              <w:t xml:space="preserve">There is no evidence that quick availability of a life support team is required for propofol administration. We do not recommend </w:t>
            </w:r>
            <w:r w:rsidRPr="00337F0B">
              <w:rPr>
                <w:rFonts w:ascii="Times New Roman" w:hAnsi="Times New Roman"/>
              </w:rPr>
              <w:lastRenderedPageBreak/>
              <w:t>compulsory availability of a life support team if propofol is administered in the presence of a person trained in ACLS</w:t>
            </w:r>
          </w:p>
        </w:tc>
        <w:tc>
          <w:tcPr>
            <w:tcW w:w="1227" w:type="dxa"/>
          </w:tcPr>
          <w:p w14:paraId="49CE44D5" w14:textId="77777777" w:rsidR="00755458" w:rsidRPr="00C15FFC" w:rsidRDefault="00755458" w:rsidP="00755458">
            <w:pPr>
              <w:jc w:val="center"/>
              <w:rPr>
                <w:rFonts w:ascii="Times New Roman" w:hAnsi="Times New Roman"/>
              </w:rPr>
            </w:pPr>
            <w:r>
              <w:rPr>
                <w:rFonts w:ascii="Times New Roman" w:hAnsi="Times New Roman"/>
              </w:rPr>
              <w:lastRenderedPageBreak/>
              <w:t>C</w:t>
            </w:r>
          </w:p>
        </w:tc>
        <w:tc>
          <w:tcPr>
            <w:tcW w:w="1181" w:type="dxa"/>
          </w:tcPr>
          <w:p w14:paraId="0933733A" w14:textId="77777777" w:rsidR="00755458" w:rsidRPr="00C15FFC" w:rsidRDefault="00755458" w:rsidP="00755458">
            <w:pPr>
              <w:jc w:val="center"/>
              <w:rPr>
                <w:rFonts w:ascii="Times New Roman" w:hAnsi="Times New Roman"/>
              </w:rPr>
            </w:pPr>
            <w:r>
              <w:rPr>
                <w:rFonts w:ascii="Times New Roman" w:hAnsi="Times New Roman"/>
              </w:rPr>
              <w:t>2+</w:t>
            </w:r>
          </w:p>
        </w:tc>
      </w:tr>
      <w:tr w:rsidR="00117991" w:rsidRPr="00C15FFC" w14:paraId="020F56CF" w14:textId="77777777" w:rsidTr="00755458">
        <w:trPr>
          <w:trHeight w:val="33"/>
        </w:trPr>
        <w:tc>
          <w:tcPr>
            <w:tcW w:w="236" w:type="dxa"/>
            <w:vMerge w:val="restart"/>
            <w:tcBorders>
              <w:right w:val="nil"/>
            </w:tcBorders>
          </w:tcPr>
          <w:p w14:paraId="2283FA97" w14:textId="77777777" w:rsidR="00755458" w:rsidRPr="00C15FFC" w:rsidRDefault="00755458" w:rsidP="00755458">
            <w:pPr>
              <w:rPr>
                <w:rFonts w:ascii="Times New Roman" w:hAnsi="Times New Roman"/>
              </w:rPr>
            </w:pPr>
          </w:p>
        </w:tc>
        <w:tc>
          <w:tcPr>
            <w:tcW w:w="3507" w:type="dxa"/>
            <w:vMerge w:val="restart"/>
            <w:tcBorders>
              <w:left w:val="nil"/>
            </w:tcBorders>
          </w:tcPr>
          <w:p w14:paraId="3C314979" w14:textId="77777777" w:rsidR="00755458" w:rsidRPr="00C15FFC" w:rsidRDefault="00755458" w:rsidP="00755458">
            <w:pPr>
              <w:rPr>
                <w:rFonts w:ascii="Times New Roman" w:hAnsi="Times New Roman"/>
              </w:rPr>
            </w:pPr>
            <w:r>
              <w:rPr>
                <w:rFonts w:ascii="Times New Roman" w:hAnsi="Times New Roman"/>
              </w:rPr>
              <w:t>Skills in airway management</w:t>
            </w:r>
          </w:p>
        </w:tc>
        <w:tc>
          <w:tcPr>
            <w:tcW w:w="1347" w:type="dxa"/>
          </w:tcPr>
          <w:p w14:paraId="49DC7FE6" w14:textId="6939B418" w:rsidR="00755458" w:rsidRPr="00C15FFC" w:rsidRDefault="00755458" w:rsidP="00F827EF">
            <w:pPr>
              <w:jc w:val="center"/>
              <w:rPr>
                <w:rFonts w:ascii="Times New Roman" w:hAnsi="Times New Roman"/>
              </w:rPr>
            </w:pPr>
            <w:r>
              <w:rPr>
                <w:rFonts w:ascii="Times New Roman" w:hAnsi="Times New Roman"/>
              </w:rPr>
              <w:t>DSRPGSA</w:t>
            </w:r>
            <w:r>
              <w:rPr>
                <w:rFonts w:ascii="Times New Roman" w:hAnsi="Times New Roman"/>
              </w:rPr>
              <w:fldChar w:fldCharType="begin"/>
            </w:r>
            <w:r w:rsidR="00F827EF">
              <w:rPr>
                <w:rFonts w:ascii="Times New Roman" w:hAnsi="Times New Roman"/>
              </w:rPr>
              <w:instrText xml:space="preserve"> ADDIN EN.CITE &lt;EndNote&gt;&lt;Cite&gt;&lt;Year&gt;2011&lt;/Year&gt;&lt;RecNum&gt;10&lt;/RecNum&gt;&lt;DisplayText&gt;&lt;style face="superscript"&gt;8&lt;/style&gt;&lt;/DisplayText&gt;&lt;record&gt;&lt;rec-number&gt;10&lt;/rec-number&gt;&lt;foreign-keys&gt;&lt;key app="EN" db-id="fv2ff5vs8fvpr4etzf0ps0zt2veefrd2pw00" timestamp="1563463676"&gt;10&lt;/key&gt;&lt;/foreign-keys&gt;&lt;ref-type name="Web Page"&gt;12&lt;/ref-type&gt;&lt;contributors&gt;&lt;/contributors&gt;&lt;titles&gt;&lt;title&gt;Danish Secretariat for Reference Programmes for Gastroenterology, Surgery and Anaesthetics. Propofol sedation for gastroenterological, endoscopic procedures performed by non-anesthetically trained personnel - and associated training&lt;/title&gt;&lt;/titles&gt;&lt;dates&gt;&lt;year&gt;2011&lt;/year&gt;&lt;/dates&gt;&lt;publisher&gt;Danish Secretariat for Reference Programmes for Gastroenterology, Surgery and Anaesthetics&lt;/publisher&gt;&lt;urls&gt;&lt;related-urls&gt;&lt;url&gt;http://www.esgena.org/assets/downloads/pdfs/guidelines/2011_danish_propofol_guideline.pdf&lt;/url&gt;&lt;/related-urls&gt;&lt;/urls&gt;&lt;/record&gt;&lt;/Cite&gt;&lt;/EndNote&gt;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8</w:t>
            </w:r>
            <w:r>
              <w:rPr>
                <w:rFonts w:ascii="Times New Roman" w:hAnsi="Times New Roman"/>
              </w:rPr>
              <w:fldChar w:fldCharType="end"/>
            </w:r>
          </w:p>
        </w:tc>
        <w:tc>
          <w:tcPr>
            <w:tcW w:w="5452" w:type="dxa"/>
          </w:tcPr>
          <w:p w14:paraId="2B236556" w14:textId="77777777" w:rsidR="00755458" w:rsidRPr="00D31A89" w:rsidRDefault="00755458" w:rsidP="00755458">
            <w:pPr>
              <w:rPr>
                <w:rFonts w:ascii="Times New Roman" w:hAnsi="Times New Roman"/>
              </w:rPr>
            </w:pPr>
            <w:r w:rsidRPr="00D31A89">
              <w:rPr>
                <w:rFonts w:ascii="Times New Roman" w:hAnsi="Times New Roman"/>
              </w:rPr>
              <w:t>The doctor in question must also be trained in airway management and be able to handle any complications in cooperation with the NAPS nurse</w:t>
            </w:r>
          </w:p>
          <w:p w14:paraId="07F3525D" w14:textId="77777777" w:rsidR="00755458" w:rsidRPr="00D31A89" w:rsidRDefault="00755458" w:rsidP="00755458">
            <w:pPr>
              <w:pStyle w:val="ListParagraph"/>
              <w:numPr>
                <w:ilvl w:val="0"/>
                <w:numId w:val="8"/>
              </w:numPr>
              <w:rPr>
                <w:rFonts w:ascii="Times New Roman" w:hAnsi="Times New Roman"/>
              </w:rPr>
            </w:pPr>
            <w:r w:rsidRPr="00D31A89">
              <w:rPr>
                <w:rFonts w:ascii="Times New Roman" w:hAnsi="Times New Roman"/>
              </w:rPr>
              <w:t>Before assuming unaided responsibility for NAPS sedation, the doctor must participate in a “NAPS course for doctors,” document practical skills in airway management supervised by anaesthetics staff, observed NAPS sedation and be thoroughly familiar with contraindications and the selection of patients for NAPS as well as current guidelines and instructions</w:t>
            </w:r>
          </w:p>
          <w:p w14:paraId="1CAB5D27" w14:textId="77777777" w:rsidR="00755458" w:rsidRPr="00D31A89" w:rsidRDefault="00755458" w:rsidP="00755458">
            <w:pPr>
              <w:rPr>
                <w:rFonts w:ascii="Times New Roman" w:hAnsi="Times New Roman"/>
              </w:rPr>
            </w:pPr>
            <w:r w:rsidRPr="00D31A89">
              <w:rPr>
                <w:rFonts w:ascii="Times New Roman" w:hAnsi="Times New Roman"/>
              </w:rPr>
              <w:t>Nurses who help with, or perform sedation with propofol, must also have received structured, relevant training ie theoretical and practical training in propofol sedation and airway management</w:t>
            </w:r>
          </w:p>
          <w:p w14:paraId="752170D0" w14:textId="77777777" w:rsidR="00755458" w:rsidRPr="00D31A89" w:rsidRDefault="00755458" w:rsidP="00755458">
            <w:pPr>
              <w:pStyle w:val="ListParagraph"/>
              <w:numPr>
                <w:ilvl w:val="0"/>
                <w:numId w:val="8"/>
              </w:numPr>
              <w:rPr>
                <w:rFonts w:ascii="Times New Roman" w:hAnsi="Times New Roman"/>
              </w:rPr>
            </w:pPr>
            <w:r w:rsidRPr="00D31A89">
              <w:rPr>
                <w:rFonts w:ascii="Times New Roman" w:hAnsi="Times New Roman"/>
              </w:rPr>
              <w:t>Endsocopy nurses who are required to perform propofol sedation must undergo 6 weeks of supervised theoretical and practical training</w:t>
            </w:r>
          </w:p>
        </w:tc>
        <w:tc>
          <w:tcPr>
            <w:tcW w:w="1227" w:type="dxa"/>
          </w:tcPr>
          <w:p w14:paraId="1EF1DEFD"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0045A77"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4ECD796" w14:textId="77777777" w:rsidTr="00755458">
        <w:trPr>
          <w:trHeight w:val="29"/>
        </w:trPr>
        <w:tc>
          <w:tcPr>
            <w:tcW w:w="236" w:type="dxa"/>
            <w:vMerge/>
            <w:tcBorders>
              <w:right w:val="nil"/>
            </w:tcBorders>
          </w:tcPr>
          <w:p w14:paraId="2181F2EE" w14:textId="77777777" w:rsidR="00755458" w:rsidRPr="00C15FFC" w:rsidRDefault="00755458" w:rsidP="00755458">
            <w:pPr>
              <w:rPr>
                <w:rFonts w:ascii="Times New Roman" w:hAnsi="Times New Roman"/>
              </w:rPr>
            </w:pPr>
          </w:p>
        </w:tc>
        <w:tc>
          <w:tcPr>
            <w:tcW w:w="3507" w:type="dxa"/>
            <w:vMerge/>
            <w:tcBorders>
              <w:left w:val="nil"/>
            </w:tcBorders>
          </w:tcPr>
          <w:p w14:paraId="115162FE" w14:textId="77777777" w:rsidR="00755458" w:rsidRDefault="00755458" w:rsidP="00755458">
            <w:pPr>
              <w:rPr>
                <w:rFonts w:ascii="Times New Roman" w:hAnsi="Times New Roman"/>
              </w:rPr>
            </w:pPr>
          </w:p>
        </w:tc>
        <w:tc>
          <w:tcPr>
            <w:tcW w:w="1347" w:type="dxa"/>
          </w:tcPr>
          <w:p w14:paraId="7A4F5C2C" w14:textId="26422D99" w:rsidR="00755458" w:rsidRPr="00C15FFC" w:rsidRDefault="00755458" w:rsidP="00F827EF">
            <w:pPr>
              <w:jc w:val="center"/>
              <w:rPr>
                <w:rFonts w:ascii="Times New Roman" w:hAnsi="Times New Roman"/>
              </w:rPr>
            </w:pPr>
            <w:r>
              <w:rPr>
                <w:rFonts w:ascii="Times New Roman" w:hAnsi="Times New Roman"/>
              </w:rPr>
              <w:t>CAG</w:t>
            </w:r>
            <w:r w:rsidR="00117991">
              <w:rPr>
                <w:rFonts w:ascii="Times New Roman" w:hAnsi="Times New Roman"/>
              </w:rPr>
              <w:fldChar w:fldCharType="begin"/>
            </w:r>
            <w:r w:rsidR="00F827EF">
              <w:rPr>
                <w:rFonts w:ascii="Times New Roman" w:hAnsi="Times New Roman"/>
              </w:rPr>
              <w:instrText xml:space="preserve"> ADDIN EN.CITE &lt;EndNote&gt;&lt;Cite&gt;&lt;Author&gt;Byrne&lt;/Author&gt;&lt;Year&gt;2008&lt;/Year&gt;&lt;RecNum&gt;20&lt;/RecNum&gt;&lt;DisplayText&gt;&lt;style face="superscript"&gt;21&lt;/style&gt;&lt;/DisplayText&gt;&lt;record&gt;&lt;rec-number&gt;20&lt;/rec-number&gt;&lt;foreign-keys&gt;&lt;key app="EN" db-id="fv2ff5vs8fvpr4etzf0ps0zt2veefrd2pw00" timestamp="1563464120"&gt;20&lt;/key&gt;&lt;/foreign-keys&gt;&lt;ref-type name="Journal Article"&gt;17&lt;/ref-type&gt;&lt;contributors&gt;&lt;authors&gt;&lt;author&gt;Byrne, Michael F&lt;/author&gt;&lt;author&gt;Chiba, Naoki&lt;/author&gt;&lt;author&gt;Singh, Harminder&lt;/author&gt;&lt;author&gt;Sadowski, Daniel C&lt;/author&gt;&lt;author&gt;Clinical Affairs Committee of the Canadian Association of Gastroenterology&lt;/author&gt;&lt;/authors&gt;&lt;/contributors&gt;&lt;titles&gt;&lt;title&gt;Propofol use for sedation during endoscopy in adults: a Canadian Association of Gastroenterology position statement&lt;/title&gt;&lt;secondary-title&gt;Canadian Journal of Gastroenterology and Hepatology&lt;/secondary-title&gt;&lt;/titles&gt;&lt;periodical&gt;&lt;full-title&gt;Canadian Journal of Gastroenterology and Hepatology&lt;/full-title&gt;&lt;/periodical&gt;&lt;pages&gt;457-459&lt;/pages&gt;&lt;volume&gt;22&lt;/volume&gt;&lt;number&gt;5&lt;/number&gt;&lt;dates&gt;&lt;year&gt;2008&lt;/year&gt;&lt;/dates&gt;&lt;isbn&gt;0835-7900&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21</w:t>
            </w:r>
            <w:r w:rsidR="00117991">
              <w:rPr>
                <w:rFonts w:ascii="Times New Roman" w:hAnsi="Times New Roman"/>
              </w:rPr>
              <w:fldChar w:fldCharType="end"/>
            </w:r>
          </w:p>
        </w:tc>
        <w:tc>
          <w:tcPr>
            <w:tcW w:w="5452" w:type="dxa"/>
          </w:tcPr>
          <w:p w14:paraId="51900323" w14:textId="77777777" w:rsidR="00755458" w:rsidRPr="00C15FFC" w:rsidRDefault="00755458" w:rsidP="00755458">
            <w:pPr>
              <w:rPr>
                <w:rFonts w:ascii="Times New Roman" w:hAnsi="Times New Roman"/>
              </w:rPr>
            </w:pPr>
            <w:r w:rsidRPr="00337F0B">
              <w:rPr>
                <w:rFonts w:ascii="Times New Roman" w:hAnsi="Times New Roman"/>
              </w:rPr>
              <w:t>The endoscopist and nursing staff should be competent in airway management, as per the advanced cardiac life support guidelines</w:t>
            </w:r>
          </w:p>
        </w:tc>
        <w:tc>
          <w:tcPr>
            <w:tcW w:w="1227" w:type="dxa"/>
          </w:tcPr>
          <w:p w14:paraId="1CD538F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AF85BF7"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6DC5848" w14:textId="77777777" w:rsidTr="00755458">
        <w:trPr>
          <w:trHeight w:val="29"/>
        </w:trPr>
        <w:tc>
          <w:tcPr>
            <w:tcW w:w="236" w:type="dxa"/>
            <w:vMerge/>
            <w:tcBorders>
              <w:right w:val="nil"/>
            </w:tcBorders>
          </w:tcPr>
          <w:p w14:paraId="6D1792EB" w14:textId="77777777" w:rsidR="00755458" w:rsidRPr="00C15FFC" w:rsidRDefault="00755458" w:rsidP="00755458">
            <w:pPr>
              <w:rPr>
                <w:rFonts w:ascii="Times New Roman" w:hAnsi="Times New Roman"/>
              </w:rPr>
            </w:pPr>
          </w:p>
        </w:tc>
        <w:tc>
          <w:tcPr>
            <w:tcW w:w="3507" w:type="dxa"/>
            <w:vMerge/>
            <w:tcBorders>
              <w:left w:val="nil"/>
            </w:tcBorders>
          </w:tcPr>
          <w:p w14:paraId="3C6C441F" w14:textId="77777777" w:rsidR="00755458" w:rsidRDefault="00755458" w:rsidP="00755458">
            <w:pPr>
              <w:rPr>
                <w:rFonts w:ascii="Times New Roman" w:hAnsi="Times New Roman"/>
              </w:rPr>
            </w:pPr>
          </w:p>
        </w:tc>
        <w:tc>
          <w:tcPr>
            <w:tcW w:w="1347" w:type="dxa"/>
          </w:tcPr>
          <w:p w14:paraId="207E31C1" w14:textId="3B7BBAF2" w:rsidR="00755458" w:rsidRPr="00C15FFC" w:rsidRDefault="0011799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755458">
              <w:rPr>
                <w:rFonts w:ascii="Times New Roman" w:hAnsi="Times New Roman"/>
              </w:rPr>
              <w:t xml:space="preserve"> </w:t>
            </w:r>
          </w:p>
        </w:tc>
        <w:tc>
          <w:tcPr>
            <w:tcW w:w="5452" w:type="dxa"/>
          </w:tcPr>
          <w:p w14:paraId="24478072" w14:textId="77777777" w:rsidR="00755458" w:rsidRPr="00C15FFC" w:rsidRDefault="00755458" w:rsidP="00755458">
            <w:pPr>
              <w:rPr>
                <w:rFonts w:ascii="Times New Roman" w:hAnsi="Times New Roman"/>
              </w:rPr>
            </w:pPr>
            <w:r w:rsidRPr="00337F0B">
              <w:rPr>
                <w:rFonts w:ascii="Times New Roman" w:hAnsi="Times New Roman"/>
              </w:rPr>
              <w:t>NAPS should be administered by personnel specifically trained in its administration who should have expertise in airway management and must be present continuously during its use</w:t>
            </w:r>
          </w:p>
        </w:tc>
        <w:tc>
          <w:tcPr>
            <w:tcW w:w="1227" w:type="dxa"/>
          </w:tcPr>
          <w:p w14:paraId="66176C4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BA0E776"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F69ECCE" w14:textId="77777777" w:rsidTr="00755458">
        <w:trPr>
          <w:trHeight w:val="29"/>
        </w:trPr>
        <w:tc>
          <w:tcPr>
            <w:tcW w:w="236" w:type="dxa"/>
            <w:vMerge/>
            <w:tcBorders>
              <w:right w:val="nil"/>
            </w:tcBorders>
          </w:tcPr>
          <w:p w14:paraId="5E33A7C2" w14:textId="77777777" w:rsidR="00755458" w:rsidRPr="00C15FFC" w:rsidRDefault="00755458" w:rsidP="00755458">
            <w:pPr>
              <w:rPr>
                <w:rFonts w:ascii="Times New Roman" w:hAnsi="Times New Roman"/>
              </w:rPr>
            </w:pPr>
          </w:p>
        </w:tc>
        <w:tc>
          <w:tcPr>
            <w:tcW w:w="3507" w:type="dxa"/>
            <w:vMerge/>
            <w:tcBorders>
              <w:left w:val="nil"/>
            </w:tcBorders>
          </w:tcPr>
          <w:p w14:paraId="7EB7A300" w14:textId="77777777" w:rsidR="00755458" w:rsidRDefault="00755458" w:rsidP="00755458">
            <w:pPr>
              <w:rPr>
                <w:rFonts w:ascii="Times New Roman" w:hAnsi="Times New Roman"/>
              </w:rPr>
            </w:pPr>
          </w:p>
        </w:tc>
        <w:tc>
          <w:tcPr>
            <w:tcW w:w="1347" w:type="dxa"/>
          </w:tcPr>
          <w:p w14:paraId="65F53BEC" w14:textId="6F25BB2E"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&lt;EndNote&gt;&lt;Cite&gt;&lt;Author&gt;Vargo&lt;/Author&gt;&lt;Year&gt;2009&lt;/Year&gt;&lt;RecNum&gt;22&lt;/RecNum&gt;&lt;DisplayText&gt;&lt;style face="superscript"&gt;23&lt;/style&gt;&lt;/DisplayText&gt;&lt;record&gt;&lt;rec-number&gt;22&lt;/rec-number&gt;&lt;foreign-keys&gt;&lt;key app="EN" db-id="fv2ff5vs8fvpr4etzf0ps0zt2veefrd2pw00" timestamp="1563464182"&gt;22&lt;/key&gt;&lt;/foreign-keys&gt;&lt;ref-type name="Journal Article"&gt;17&lt;/ref-type&gt;&lt;contributors&gt;&lt;authors&gt;&lt;author&gt;Vargo, John J&lt;/author&gt;&lt;author&gt;Cohen, Lawrence B&lt;/author&gt;&lt;author&gt;Rex, Douglas K&lt;/author&gt;&lt;author&gt;Kwo, Paul Y&lt;/author&gt;&lt;/authors&gt;&lt;/contributors&gt;&lt;titles&gt;&lt;title&gt;Position statement: nonanesthesiologist administration of propofol for GI endoscopy&lt;/title&gt;&lt;secondary-title&gt;The American journal of gastroenterology&lt;/secondary-title&gt;&lt;/titles&gt;&lt;periodical&gt;&lt;full-title&gt;The American journal of gastroenterology&lt;/full-title&gt;&lt;/periodical&gt;&lt;pages&gt;2886&lt;/pages&gt;&lt;volume&gt;104&lt;/volume&gt;&lt;number&gt;12&lt;/number&gt;&lt;dates&gt;&lt;year&gt;2009&lt;/year&gt;&lt;/dates&gt;&lt;isbn&gt;1572-0241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23</w:t>
            </w:r>
            <w:r w:rsidR="00117991">
              <w:rPr>
                <w:rFonts w:ascii="Times New Roman" w:hAnsi="Times New Roman"/>
              </w:rPr>
              <w:fldChar w:fldCharType="end"/>
            </w:r>
          </w:p>
        </w:tc>
        <w:tc>
          <w:tcPr>
            <w:tcW w:w="5452" w:type="dxa"/>
          </w:tcPr>
          <w:p w14:paraId="0C08AF91" w14:textId="77777777" w:rsidR="00755458" w:rsidRPr="00C15FFC" w:rsidRDefault="00755458" w:rsidP="00755458">
            <w:pPr>
              <w:rPr>
                <w:rFonts w:ascii="Times New Roman" w:hAnsi="Times New Roman"/>
              </w:rPr>
            </w:pPr>
            <w:r w:rsidRPr="00337F0B">
              <w:rPr>
                <w:rFonts w:ascii="Times New Roman" w:hAnsi="Times New Roman"/>
              </w:rPr>
              <w:t>Individuals administering propofol should be proficient in the management of upper and lower airway complications, including manual techniques for re-establishing airway patency, use of oral and nasal airway devices, and proper bag-mask ventilation</w:t>
            </w:r>
          </w:p>
        </w:tc>
        <w:tc>
          <w:tcPr>
            <w:tcW w:w="1227" w:type="dxa"/>
          </w:tcPr>
          <w:p w14:paraId="4444178E" w14:textId="77777777" w:rsidR="00755458" w:rsidRPr="00C15FFC" w:rsidRDefault="00755458" w:rsidP="00755458">
            <w:pPr>
              <w:jc w:val="center"/>
              <w:rPr>
                <w:rFonts w:ascii="Times New Roman" w:hAnsi="Times New Roman"/>
              </w:rPr>
            </w:pPr>
            <w:r>
              <w:rPr>
                <w:rFonts w:ascii="Times New Roman" w:hAnsi="Times New Roman"/>
              </w:rPr>
              <w:t>Intermediate</w:t>
            </w:r>
          </w:p>
        </w:tc>
        <w:tc>
          <w:tcPr>
            <w:tcW w:w="1181" w:type="dxa"/>
          </w:tcPr>
          <w:p w14:paraId="0348802D" w14:textId="77777777" w:rsidR="00755458" w:rsidRPr="00C15FFC" w:rsidRDefault="00755458" w:rsidP="00755458">
            <w:pPr>
              <w:jc w:val="center"/>
              <w:rPr>
                <w:rFonts w:ascii="Times New Roman" w:hAnsi="Times New Roman"/>
              </w:rPr>
            </w:pPr>
            <w:r>
              <w:rPr>
                <w:rFonts w:ascii="Times New Roman" w:hAnsi="Times New Roman"/>
              </w:rPr>
              <w:t>2A</w:t>
            </w:r>
          </w:p>
        </w:tc>
      </w:tr>
      <w:tr w:rsidR="00117991" w:rsidRPr="00C15FFC" w14:paraId="37E9F283" w14:textId="77777777" w:rsidTr="00755458">
        <w:trPr>
          <w:trHeight w:val="29"/>
        </w:trPr>
        <w:tc>
          <w:tcPr>
            <w:tcW w:w="236" w:type="dxa"/>
            <w:vMerge/>
            <w:tcBorders>
              <w:right w:val="nil"/>
            </w:tcBorders>
          </w:tcPr>
          <w:p w14:paraId="6DAE65FD" w14:textId="77777777" w:rsidR="00755458" w:rsidRPr="00C15FFC" w:rsidRDefault="00755458" w:rsidP="00755458">
            <w:pPr>
              <w:rPr>
                <w:rFonts w:ascii="Times New Roman" w:hAnsi="Times New Roman"/>
              </w:rPr>
            </w:pPr>
          </w:p>
        </w:tc>
        <w:tc>
          <w:tcPr>
            <w:tcW w:w="3507" w:type="dxa"/>
            <w:vMerge/>
            <w:tcBorders>
              <w:left w:val="nil"/>
            </w:tcBorders>
          </w:tcPr>
          <w:p w14:paraId="568B92DF" w14:textId="77777777" w:rsidR="00755458" w:rsidRDefault="00755458" w:rsidP="00755458">
            <w:pPr>
              <w:rPr>
                <w:rFonts w:ascii="Times New Roman" w:hAnsi="Times New Roman"/>
              </w:rPr>
            </w:pPr>
          </w:p>
        </w:tc>
        <w:tc>
          <w:tcPr>
            <w:tcW w:w="1347" w:type="dxa"/>
          </w:tcPr>
          <w:p w14:paraId="438E4782" w14:textId="1D1048FA"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w:t>
            </w:r>
            <w:r w:rsidR="00117991">
              <w:rPr>
                <w:rFonts w:ascii="Times New Roman" w:hAnsi="Times New Roman"/>
              </w:rPr>
              <w:fldChar w:fldCharType="end"/>
            </w:r>
          </w:p>
        </w:tc>
        <w:tc>
          <w:tcPr>
            <w:tcW w:w="5452" w:type="dxa"/>
          </w:tcPr>
          <w:p w14:paraId="445A1F8B" w14:textId="77777777" w:rsidR="00755458" w:rsidRPr="00C15FFC" w:rsidRDefault="00755458" w:rsidP="00755458">
            <w:pPr>
              <w:rPr>
                <w:rFonts w:ascii="Times New Roman" w:hAnsi="Times New Roman"/>
              </w:rPr>
            </w:pPr>
            <w:r w:rsidRPr="00337F0B">
              <w:rPr>
                <w:rFonts w:ascii="Times New Roman" w:hAnsi="Times New Roman"/>
              </w:rPr>
              <w:t>For deep sedation (including all uses of propofol), the endoscopist must have the ability to rescue the patient from general anesthesia, including managing a compromised airway</w:t>
            </w:r>
          </w:p>
        </w:tc>
        <w:tc>
          <w:tcPr>
            <w:tcW w:w="1227" w:type="dxa"/>
          </w:tcPr>
          <w:p w14:paraId="5078DEC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80661FD"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175985EB" w14:textId="77777777" w:rsidTr="00755458">
        <w:trPr>
          <w:trHeight w:val="29"/>
        </w:trPr>
        <w:tc>
          <w:tcPr>
            <w:tcW w:w="236" w:type="dxa"/>
            <w:vMerge/>
            <w:tcBorders>
              <w:right w:val="nil"/>
            </w:tcBorders>
          </w:tcPr>
          <w:p w14:paraId="25096FFF" w14:textId="77777777" w:rsidR="00755458" w:rsidRPr="00C15FFC" w:rsidRDefault="00755458" w:rsidP="00755458">
            <w:pPr>
              <w:rPr>
                <w:rFonts w:ascii="Times New Roman" w:hAnsi="Times New Roman"/>
              </w:rPr>
            </w:pPr>
          </w:p>
        </w:tc>
        <w:tc>
          <w:tcPr>
            <w:tcW w:w="3507" w:type="dxa"/>
            <w:vMerge/>
            <w:tcBorders>
              <w:left w:val="nil"/>
            </w:tcBorders>
          </w:tcPr>
          <w:p w14:paraId="761A4C65" w14:textId="77777777" w:rsidR="00755458" w:rsidRDefault="00755458" w:rsidP="00755458">
            <w:pPr>
              <w:rPr>
                <w:rFonts w:ascii="Times New Roman" w:hAnsi="Times New Roman"/>
              </w:rPr>
            </w:pPr>
          </w:p>
        </w:tc>
        <w:tc>
          <w:tcPr>
            <w:tcW w:w="1347" w:type="dxa"/>
          </w:tcPr>
          <w:p w14:paraId="69F1B8D3" w14:textId="3EE0BE26" w:rsidR="00755458" w:rsidRPr="00C15FFC" w:rsidRDefault="00755458" w:rsidP="00F827EF">
            <w:pPr>
              <w:jc w:val="center"/>
              <w:rPr>
                <w:rFonts w:ascii="Times New Roman" w:hAnsi="Times New Roman"/>
              </w:rPr>
            </w:pPr>
            <w:r>
              <w:rPr>
                <w:rFonts w:ascii="Times New Roman" w:hAnsi="Times New Roman"/>
              </w:rPr>
              <w:t>ISDE</w:t>
            </w:r>
            <w:r w:rsidR="00117991">
              <w:rPr>
                <w:rFonts w:ascii="Times New Roman" w:hAnsi="Times New Roman"/>
              </w:rPr>
              <w:fldChar w:fldCharType="begin"/>
            </w:r>
            <w:r w:rsidR="00F827EF">
              <w:rPr>
                <w:rFonts w:ascii="Times New Roman" w:hAnsi="Times New Roman"/>
              </w:rPr>
              <w:instrText xml:space="preserve"> ADDIN EN.CITE &lt;EndNote&gt;&lt;Cite&gt;&lt;Author&gt;Conigliaro&lt;/Author&gt;&lt;Year&gt;2017&lt;/Year&gt;&lt;RecNum&gt;28&lt;/RecNum&gt;&lt;DisplayText&gt;&lt;style face="superscript"&gt;27&lt;/style&gt;&lt;/DisplayText&gt;&lt;record&gt;&lt;rec-number&gt;28&lt;/rec-number&gt;&lt;foreign-keys&gt;&lt;key app="EN" db-id="fv2ff5vs8fvpr4etzf0ps0zt2veefrd2pw00" timestamp="1563464632"&gt;28&lt;/key&gt;&lt;/foreign-keys&gt;&lt;ref-type name="Journal Article"&gt;17&lt;/ref-type&gt;&lt;contributors&gt;&lt;authors&gt;&lt;author&gt;Conigliaro, Rita&lt;/author&gt;&lt;author&gt;Fanti, Lorella&lt;/author&gt;&lt;author&gt;Manno, Mauro&lt;/author&gt;&lt;author&gt;Brosolo, Piero&lt;/author&gt;&lt;/authors&gt;&lt;/contributors&gt;&lt;titles&gt;&lt;title&gt;Italian Society of Digestive Endoscopy (SIED) position paper on the non-anaesthesiologist administration of propofol for gastrointestinal endoscopy&lt;/title&gt;&lt;secondary-title&gt;Digestive and Liver Disease&lt;/secondary-title&gt;&lt;/titles&gt;&lt;periodical&gt;&lt;full-title&gt;Digestive and Liver Disease&lt;/full-title&gt;&lt;/periodical&gt;&lt;pages&gt;1185-1190&lt;/pages&gt;&lt;volume&gt;49&lt;/volume&gt;&lt;number&gt;11&lt;/number&gt;&lt;dates&gt;&lt;year&gt;2017&lt;/year&gt;&lt;/dates&gt;&lt;isbn&gt;1590-8658&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27</w:t>
            </w:r>
            <w:r w:rsidR="00117991">
              <w:rPr>
                <w:rFonts w:ascii="Times New Roman" w:hAnsi="Times New Roman"/>
              </w:rPr>
              <w:fldChar w:fldCharType="end"/>
            </w:r>
          </w:p>
        </w:tc>
        <w:tc>
          <w:tcPr>
            <w:tcW w:w="5452" w:type="dxa"/>
          </w:tcPr>
          <w:p w14:paraId="794C537C" w14:textId="77777777" w:rsidR="00755458" w:rsidRPr="00C15FFC" w:rsidRDefault="00755458" w:rsidP="00755458">
            <w:pPr>
              <w:rPr>
                <w:rFonts w:ascii="Times New Roman" w:hAnsi="Times New Roman"/>
              </w:rPr>
            </w:pPr>
            <w:r w:rsidRPr="00337F0B">
              <w:rPr>
                <w:rFonts w:ascii="Times New Roman" w:hAnsi="Times New Roman"/>
              </w:rPr>
              <w:t>Training in endotracheal intubation is not required for NAAP. Personnel providing NAAP must be trained to deal with significant respiratory depression in order to maintain airways patency; anesthesiologist support must be promptly available</w:t>
            </w:r>
          </w:p>
        </w:tc>
        <w:tc>
          <w:tcPr>
            <w:tcW w:w="1227" w:type="dxa"/>
          </w:tcPr>
          <w:p w14:paraId="002BBE47"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92F5195" w14:textId="77777777" w:rsidR="00755458" w:rsidRPr="00C15FFC" w:rsidRDefault="00755458" w:rsidP="00755458">
            <w:pPr>
              <w:jc w:val="center"/>
              <w:rPr>
                <w:rFonts w:ascii="Times New Roman" w:hAnsi="Times New Roman"/>
              </w:rPr>
            </w:pPr>
            <w:r>
              <w:rPr>
                <w:rFonts w:ascii="Times New Roman" w:hAnsi="Times New Roman"/>
              </w:rPr>
              <w:t>-</w:t>
            </w:r>
          </w:p>
        </w:tc>
      </w:tr>
      <w:tr w:rsidR="00755458" w:rsidRPr="00C15FFC" w14:paraId="407DFD7C" w14:textId="77777777" w:rsidTr="00755458">
        <w:tc>
          <w:tcPr>
            <w:tcW w:w="12950" w:type="dxa"/>
            <w:gridSpan w:val="6"/>
            <w:shd w:val="clear" w:color="auto" w:fill="B4C6E6"/>
          </w:tcPr>
          <w:p w14:paraId="6073407E" w14:textId="77777777" w:rsidR="00755458" w:rsidRPr="00C15FFC" w:rsidRDefault="00755458" w:rsidP="00755458">
            <w:pPr>
              <w:rPr>
                <w:rFonts w:ascii="Times New Roman" w:hAnsi="Times New Roman"/>
              </w:rPr>
            </w:pPr>
            <w:r>
              <w:rPr>
                <w:rFonts w:ascii="Times New Roman" w:hAnsi="Times New Roman"/>
                <w:i/>
              </w:rPr>
              <w:t xml:space="preserve">Sedation practice in general </w:t>
            </w:r>
          </w:p>
        </w:tc>
      </w:tr>
      <w:tr w:rsidR="00117991" w:rsidRPr="00C15FFC" w14:paraId="4CF3275D" w14:textId="77777777" w:rsidTr="00755458">
        <w:trPr>
          <w:trHeight w:val="38"/>
        </w:trPr>
        <w:tc>
          <w:tcPr>
            <w:tcW w:w="236" w:type="dxa"/>
            <w:vMerge w:val="restart"/>
            <w:tcBorders>
              <w:right w:val="nil"/>
            </w:tcBorders>
          </w:tcPr>
          <w:p w14:paraId="3C726479" w14:textId="77777777" w:rsidR="00755458" w:rsidRPr="00E86E30" w:rsidRDefault="00755458" w:rsidP="00755458">
            <w:pPr>
              <w:rPr>
                <w:rFonts w:ascii="Times New Roman" w:hAnsi="Times New Roman"/>
              </w:rPr>
            </w:pPr>
          </w:p>
        </w:tc>
        <w:tc>
          <w:tcPr>
            <w:tcW w:w="3507" w:type="dxa"/>
            <w:vMerge w:val="restart"/>
            <w:tcBorders>
              <w:left w:val="nil"/>
            </w:tcBorders>
          </w:tcPr>
          <w:p w14:paraId="0B855B6A" w14:textId="77777777" w:rsidR="00755458" w:rsidRPr="00E86E30" w:rsidRDefault="00755458" w:rsidP="00755458">
            <w:pPr>
              <w:rPr>
                <w:rFonts w:ascii="Times New Roman" w:hAnsi="Times New Roman"/>
              </w:rPr>
            </w:pPr>
            <w:r>
              <w:rPr>
                <w:rFonts w:ascii="Times New Roman" w:hAnsi="Times New Roman"/>
              </w:rPr>
              <w:t>Formal training in sedation</w:t>
            </w:r>
          </w:p>
        </w:tc>
        <w:tc>
          <w:tcPr>
            <w:tcW w:w="1347" w:type="dxa"/>
          </w:tcPr>
          <w:p w14:paraId="1610A2BD" w14:textId="2CF0B7AB" w:rsidR="00755458" w:rsidRPr="00C15FFC" w:rsidRDefault="00755458" w:rsidP="00F827EF">
            <w:pPr>
              <w:jc w:val="center"/>
              <w:rPr>
                <w:rFonts w:ascii="Times New Roman" w:hAnsi="Times New Roman"/>
              </w:rPr>
            </w:pPr>
            <w:r>
              <w:rPr>
                <w:rFonts w:ascii="Times New Roman" w:hAnsi="Times New Roman"/>
              </w:rPr>
              <w:t>GSGMD</w:t>
            </w:r>
            <w:r w:rsidR="0011799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18</w:t>
            </w:r>
            <w:r w:rsidR="00117991">
              <w:rPr>
                <w:rFonts w:ascii="Times New Roman" w:hAnsi="Times New Roman"/>
              </w:rPr>
              <w:fldChar w:fldCharType="end"/>
            </w:r>
          </w:p>
        </w:tc>
        <w:tc>
          <w:tcPr>
            <w:tcW w:w="5452" w:type="dxa"/>
          </w:tcPr>
          <w:p w14:paraId="173FED1A" w14:textId="77777777" w:rsidR="00755458" w:rsidRPr="00C15FFC" w:rsidRDefault="00755458" w:rsidP="00755458">
            <w:pPr>
              <w:rPr>
                <w:rFonts w:ascii="Times New Roman" w:hAnsi="Times New Roman"/>
              </w:rPr>
            </w:pPr>
            <w:r w:rsidRPr="00337F0B">
              <w:rPr>
                <w:rFonts w:ascii="Times New Roman" w:hAnsi="Times New Roman"/>
              </w:rPr>
              <w:t>As part of quality assurance, we recommend that physicians and non-physician ancillary personnel should participate in specifically designed training for sedation</w:t>
            </w:r>
          </w:p>
        </w:tc>
        <w:tc>
          <w:tcPr>
            <w:tcW w:w="1227" w:type="dxa"/>
          </w:tcPr>
          <w:p w14:paraId="0A77BA04" w14:textId="77777777" w:rsidR="00755458" w:rsidRPr="00C15FFC" w:rsidRDefault="00755458" w:rsidP="00755458">
            <w:pPr>
              <w:jc w:val="center"/>
              <w:rPr>
                <w:rFonts w:ascii="Times New Roman" w:hAnsi="Times New Roman"/>
              </w:rPr>
            </w:pPr>
            <w:r>
              <w:rPr>
                <w:rFonts w:ascii="Times New Roman" w:hAnsi="Times New Roman"/>
              </w:rPr>
              <w:t>A</w:t>
            </w:r>
          </w:p>
        </w:tc>
        <w:tc>
          <w:tcPr>
            <w:tcW w:w="1181" w:type="dxa"/>
          </w:tcPr>
          <w:p w14:paraId="2E27EE71"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25AB38A9" w14:textId="77777777" w:rsidTr="00755458">
        <w:trPr>
          <w:trHeight w:val="35"/>
        </w:trPr>
        <w:tc>
          <w:tcPr>
            <w:tcW w:w="236" w:type="dxa"/>
            <w:vMerge/>
            <w:tcBorders>
              <w:right w:val="nil"/>
            </w:tcBorders>
          </w:tcPr>
          <w:p w14:paraId="2739EB1C" w14:textId="77777777" w:rsidR="00755458" w:rsidRPr="00E86E30" w:rsidRDefault="00755458" w:rsidP="00755458">
            <w:pPr>
              <w:rPr>
                <w:rFonts w:ascii="Times New Roman" w:hAnsi="Times New Roman"/>
              </w:rPr>
            </w:pPr>
          </w:p>
        </w:tc>
        <w:tc>
          <w:tcPr>
            <w:tcW w:w="3507" w:type="dxa"/>
            <w:vMerge/>
            <w:tcBorders>
              <w:left w:val="nil"/>
            </w:tcBorders>
          </w:tcPr>
          <w:p w14:paraId="73FD6038" w14:textId="77777777" w:rsidR="00755458" w:rsidRDefault="00755458" w:rsidP="00755458">
            <w:pPr>
              <w:rPr>
                <w:rFonts w:ascii="Times New Roman" w:hAnsi="Times New Roman"/>
              </w:rPr>
            </w:pPr>
          </w:p>
        </w:tc>
        <w:tc>
          <w:tcPr>
            <w:tcW w:w="1347" w:type="dxa"/>
          </w:tcPr>
          <w:p w14:paraId="5A613662" w14:textId="734B29E7" w:rsidR="00755458" w:rsidRPr="00C15FFC" w:rsidRDefault="00755458"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11799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12</w:t>
            </w:r>
            <w:r w:rsidR="00117991">
              <w:rPr>
                <w:rFonts w:ascii="Times New Roman" w:hAnsi="Times New Roman"/>
              </w:rPr>
              <w:fldChar w:fldCharType="end"/>
            </w:r>
          </w:p>
        </w:tc>
        <w:tc>
          <w:tcPr>
            <w:tcW w:w="5452" w:type="dxa"/>
          </w:tcPr>
          <w:p w14:paraId="5E70391F" w14:textId="77777777" w:rsidR="00755458" w:rsidRPr="00C15FFC" w:rsidRDefault="00755458" w:rsidP="00755458">
            <w:pPr>
              <w:rPr>
                <w:rFonts w:ascii="Times New Roman" w:hAnsi="Times New Roman"/>
              </w:rPr>
            </w:pPr>
            <w:r w:rsidRPr="00337F0B">
              <w:rPr>
                <w:rFonts w:ascii="Times New Roman" w:hAnsi="Times New Roman"/>
              </w:rPr>
              <w:t>It is recommended that non-anesthetist medical or dental practitioners wishing to provide procedural sedation and/or analgesia have received a minimum of 3 months full time equivalent supervised training in procedural sedation and/or analgesia and anesthesia or similar approved course. Longstanding clinical experience may be deemed equivalent to a formal period of training</w:t>
            </w:r>
          </w:p>
        </w:tc>
        <w:tc>
          <w:tcPr>
            <w:tcW w:w="1227" w:type="dxa"/>
          </w:tcPr>
          <w:p w14:paraId="124C4D34"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43A8FCC"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381C8A2" w14:textId="77777777" w:rsidTr="00755458">
        <w:trPr>
          <w:trHeight w:val="35"/>
        </w:trPr>
        <w:tc>
          <w:tcPr>
            <w:tcW w:w="236" w:type="dxa"/>
            <w:vMerge/>
            <w:tcBorders>
              <w:right w:val="nil"/>
            </w:tcBorders>
          </w:tcPr>
          <w:p w14:paraId="34A98409" w14:textId="77777777" w:rsidR="00755458" w:rsidRPr="00E86E30" w:rsidRDefault="00755458" w:rsidP="00755458">
            <w:pPr>
              <w:rPr>
                <w:rFonts w:ascii="Times New Roman" w:hAnsi="Times New Roman"/>
              </w:rPr>
            </w:pPr>
          </w:p>
        </w:tc>
        <w:tc>
          <w:tcPr>
            <w:tcW w:w="3507" w:type="dxa"/>
            <w:vMerge/>
            <w:tcBorders>
              <w:left w:val="nil"/>
            </w:tcBorders>
          </w:tcPr>
          <w:p w14:paraId="663B2289" w14:textId="77777777" w:rsidR="00755458" w:rsidRDefault="00755458" w:rsidP="00755458">
            <w:pPr>
              <w:rPr>
                <w:rFonts w:ascii="Times New Roman" w:hAnsi="Times New Roman"/>
              </w:rPr>
            </w:pPr>
          </w:p>
        </w:tc>
        <w:tc>
          <w:tcPr>
            <w:tcW w:w="1347" w:type="dxa"/>
          </w:tcPr>
          <w:p w14:paraId="05A8D6BD" w14:textId="3B94CF09" w:rsidR="00755458" w:rsidRPr="00C15FFC" w:rsidRDefault="00117991" w:rsidP="00F827EF">
            <w:pPr>
              <w:jc w:val="center"/>
              <w:rPr>
                <w:rFonts w:ascii="Times New Roman" w:hAnsi="Times New Roman"/>
              </w:rPr>
            </w:pPr>
            <w:r>
              <w:rPr>
                <w:rFonts w:ascii="Times New Roman" w:hAnsi="Times New Roman"/>
              </w:rPr>
              <w:t>ASGE</w:t>
            </w:r>
            <w:r>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19</w:t>
            </w:r>
            <w:r>
              <w:rPr>
                <w:rFonts w:ascii="Times New Roman" w:hAnsi="Times New Roman"/>
              </w:rPr>
              <w:fldChar w:fldCharType="end"/>
            </w:r>
            <w:r w:rsidR="00755458">
              <w:rPr>
                <w:rFonts w:ascii="Times New Roman" w:hAnsi="Times New Roman"/>
              </w:rPr>
              <w:t xml:space="preserve"> </w:t>
            </w:r>
          </w:p>
        </w:tc>
        <w:tc>
          <w:tcPr>
            <w:tcW w:w="5452" w:type="dxa"/>
          </w:tcPr>
          <w:p w14:paraId="3942B287" w14:textId="77777777" w:rsidR="00755458" w:rsidRPr="00C15FFC" w:rsidRDefault="00755458" w:rsidP="00755458">
            <w:pPr>
              <w:rPr>
                <w:rFonts w:ascii="Times New Roman" w:hAnsi="Times New Roman"/>
              </w:rPr>
            </w:pPr>
            <w:r w:rsidRPr="00337F0B">
              <w:rPr>
                <w:rFonts w:ascii="Times New Roman" w:hAnsi="Times New Roman"/>
              </w:rPr>
              <w:t>We recommend that providers undergo specific training in the administration of endoscopic sedation and possess the skills necessary for the diagnosis and management of sedation-related adverse events, including rescue from a level of sedation deeper than that intended</w:t>
            </w:r>
          </w:p>
        </w:tc>
        <w:tc>
          <w:tcPr>
            <w:tcW w:w="1227" w:type="dxa"/>
          </w:tcPr>
          <w:p w14:paraId="4EC7C2C7" w14:textId="77777777" w:rsidR="00755458" w:rsidRPr="00C15FFC" w:rsidRDefault="00755458" w:rsidP="00755458">
            <w:pPr>
              <w:jc w:val="center"/>
              <w:rPr>
                <w:rFonts w:ascii="Times New Roman" w:hAnsi="Times New Roman"/>
              </w:rPr>
            </w:pPr>
          </w:p>
        </w:tc>
        <w:tc>
          <w:tcPr>
            <w:tcW w:w="1181" w:type="dxa"/>
          </w:tcPr>
          <w:p w14:paraId="60882F0C" w14:textId="77777777" w:rsidR="00755458" w:rsidRPr="00C15FFC" w:rsidRDefault="00755458" w:rsidP="00755458">
            <w:pPr>
              <w:jc w:val="center"/>
              <w:rPr>
                <w:rFonts w:ascii="Times New Roman" w:hAnsi="Times New Roman"/>
              </w:rPr>
            </w:pPr>
            <w:r>
              <w:rPr>
                <w:rFonts w:ascii="Times New Roman" w:hAnsi="Times New Roman"/>
              </w:rPr>
              <w:t>High</w:t>
            </w:r>
          </w:p>
        </w:tc>
      </w:tr>
      <w:tr w:rsidR="00117991" w:rsidRPr="00C15FFC" w14:paraId="36D841C0" w14:textId="77777777" w:rsidTr="00755458">
        <w:trPr>
          <w:trHeight w:val="35"/>
        </w:trPr>
        <w:tc>
          <w:tcPr>
            <w:tcW w:w="236" w:type="dxa"/>
            <w:vMerge/>
            <w:tcBorders>
              <w:right w:val="nil"/>
            </w:tcBorders>
          </w:tcPr>
          <w:p w14:paraId="04FAD090" w14:textId="77777777" w:rsidR="00755458" w:rsidRPr="00E86E30" w:rsidRDefault="00755458" w:rsidP="00755458">
            <w:pPr>
              <w:rPr>
                <w:rFonts w:ascii="Times New Roman" w:hAnsi="Times New Roman"/>
              </w:rPr>
            </w:pPr>
          </w:p>
        </w:tc>
        <w:tc>
          <w:tcPr>
            <w:tcW w:w="3507" w:type="dxa"/>
            <w:vMerge/>
            <w:tcBorders>
              <w:left w:val="nil"/>
            </w:tcBorders>
          </w:tcPr>
          <w:p w14:paraId="251FD265" w14:textId="77777777" w:rsidR="00755458" w:rsidRDefault="00755458" w:rsidP="00755458">
            <w:pPr>
              <w:rPr>
                <w:rFonts w:ascii="Times New Roman" w:hAnsi="Times New Roman"/>
              </w:rPr>
            </w:pPr>
          </w:p>
        </w:tc>
        <w:tc>
          <w:tcPr>
            <w:tcW w:w="1347" w:type="dxa"/>
          </w:tcPr>
          <w:p w14:paraId="50D73B5E" w14:textId="14EB206F" w:rsidR="00755458" w:rsidRPr="00C15FFC" w:rsidRDefault="00755458" w:rsidP="00F827EF">
            <w:pPr>
              <w:jc w:val="center"/>
              <w:rPr>
                <w:rFonts w:ascii="Times New Roman" w:hAnsi="Times New Roman"/>
              </w:rPr>
            </w:pPr>
            <w:r>
              <w:rPr>
                <w:rFonts w:ascii="Times New Roman" w:hAnsi="Times New Roman"/>
              </w:rPr>
              <w:t>SS</w:t>
            </w:r>
            <w:r w:rsidR="00117991">
              <w:rPr>
                <w:rFonts w:ascii="Times New Roman" w:hAnsi="Times New Roman"/>
              </w:rPr>
              <w:t>GE</w:t>
            </w:r>
            <w:r w:rsidR="0011799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16</w:t>
            </w:r>
            <w:r w:rsidR="00117991">
              <w:rPr>
                <w:rFonts w:ascii="Times New Roman" w:hAnsi="Times New Roman"/>
              </w:rPr>
              <w:fldChar w:fldCharType="end"/>
            </w:r>
          </w:p>
        </w:tc>
        <w:tc>
          <w:tcPr>
            <w:tcW w:w="5452" w:type="dxa"/>
          </w:tcPr>
          <w:p w14:paraId="6C0D5458" w14:textId="77777777" w:rsidR="00755458" w:rsidRPr="00C15FFC" w:rsidRDefault="00755458" w:rsidP="00755458">
            <w:pPr>
              <w:rPr>
                <w:rFonts w:ascii="Times New Roman" w:hAnsi="Times New Roman"/>
              </w:rPr>
            </w:pPr>
            <w:r w:rsidRPr="00337F0B">
              <w:rPr>
                <w:rFonts w:ascii="Times New Roman" w:hAnsi="Times New Roman"/>
              </w:rPr>
              <w:t>All endoscopy team members involved in sedation must be certified in both theoretical and practical sedation techniques</w:t>
            </w:r>
          </w:p>
        </w:tc>
        <w:tc>
          <w:tcPr>
            <w:tcW w:w="1227" w:type="dxa"/>
          </w:tcPr>
          <w:p w14:paraId="5669B3F2" w14:textId="77777777" w:rsidR="00755458" w:rsidRPr="00C15FFC" w:rsidRDefault="00755458" w:rsidP="00755458">
            <w:pPr>
              <w:jc w:val="center"/>
              <w:rPr>
                <w:rFonts w:ascii="Times New Roman" w:hAnsi="Times New Roman"/>
              </w:rPr>
            </w:pPr>
            <w:r>
              <w:rPr>
                <w:rFonts w:ascii="Times New Roman" w:hAnsi="Times New Roman"/>
              </w:rPr>
              <w:t>D</w:t>
            </w:r>
          </w:p>
        </w:tc>
        <w:tc>
          <w:tcPr>
            <w:tcW w:w="1181" w:type="dxa"/>
          </w:tcPr>
          <w:p w14:paraId="30292E0C" w14:textId="77777777" w:rsidR="00755458" w:rsidRPr="00C15FFC" w:rsidRDefault="00755458" w:rsidP="00755458">
            <w:pPr>
              <w:jc w:val="center"/>
              <w:rPr>
                <w:rFonts w:ascii="Times New Roman" w:hAnsi="Times New Roman"/>
              </w:rPr>
            </w:pPr>
            <w:r>
              <w:rPr>
                <w:rFonts w:ascii="Times New Roman" w:hAnsi="Times New Roman"/>
              </w:rPr>
              <w:t>4</w:t>
            </w:r>
          </w:p>
        </w:tc>
      </w:tr>
      <w:tr w:rsidR="00117991" w:rsidRPr="00C15FFC" w14:paraId="620608BB" w14:textId="77777777" w:rsidTr="00755458">
        <w:trPr>
          <w:trHeight w:val="35"/>
        </w:trPr>
        <w:tc>
          <w:tcPr>
            <w:tcW w:w="236" w:type="dxa"/>
            <w:vMerge/>
            <w:tcBorders>
              <w:right w:val="nil"/>
            </w:tcBorders>
          </w:tcPr>
          <w:p w14:paraId="215F2FDA" w14:textId="77777777" w:rsidR="00755458" w:rsidRPr="00E86E30" w:rsidRDefault="00755458" w:rsidP="00755458">
            <w:pPr>
              <w:rPr>
                <w:rFonts w:ascii="Times New Roman" w:hAnsi="Times New Roman"/>
              </w:rPr>
            </w:pPr>
          </w:p>
        </w:tc>
        <w:tc>
          <w:tcPr>
            <w:tcW w:w="3507" w:type="dxa"/>
            <w:vMerge/>
            <w:tcBorders>
              <w:left w:val="nil"/>
            </w:tcBorders>
          </w:tcPr>
          <w:p w14:paraId="5BBB9483" w14:textId="77777777" w:rsidR="00755458" w:rsidRDefault="00755458" w:rsidP="00755458">
            <w:pPr>
              <w:rPr>
                <w:rFonts w:ascii="Times New Roman" w:hAnsi="Times New Roman"/>
              </w:rPr>
            </w:pPr>
          </w:p>
        </w:tc>
        <w:tc>
          <w:tcPr>
            <w:tcW w:w="1347" w:type="dxa"/>
          </w:tcPr>
          <w:p w14:paraId="463D4905" w14:textId="04C92D60" w:rsidR="00755458" w:rsidRPr="00C15FFC" w:rsidRDefault="00117991" w:rsidP="00F827EF">
            <w:pPr>
              <w:jc w:val="center"/>
              <w:rPr>
                <w:rFonts w:ascii="Times New Roman" w:hAnsi="Times New Roman"/>
              </w:rPr>
            </w:pPr>
            <w:r>
              <w:rPr>
                <w:rFonts w:ascii="Times New Roman" w:hAnsi="Times New Roman"/>
              </w:rPr>
              <w:t>SAGES</w:t>
            </w:r>
            <w:r>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Pr>
                <w:rFonts w:ascii="Times New Roman" w:hAnsi="Times New Roman"/>
              </w:rPr>
              <w:fldChar w:fldCharType="separate"/>
            </w:r>
            <w:r w:rsidR="00F827EF" w:rsidRPr="00F827EF">
              <w:rPr>
                <w:rFonts w:ascii="Times New Roman" w:hAnsi="Times New Roman"/>
                <w:noProof/>
                <w:vertAlign w:val="superscript"/>
              </w:rPr>
              <w:t>6</w:t>
            </w:r>
            <w:r>
              <w:rPr>
                <w:rFonts w:ascii="Times New Roman" w:hAnsi="Times New Roman"/>
              </w:rPr>
              <w:fldChar w:fldCharType="end"/>
            </w:r>
          </w:p>
        </w:tc>
        <w:tc>
          <w:tcPr>
            <w:tcW w:w="5452" w:type="dxa"/>
          </w:tcPr>
          <w:p w14:paraId="38272014" w14:textId="77777777" w:rsidR="00755458" w:rsidRPr="00C15FFC" w:rsidRDefault="00755458" w:rsidP="00755458">
            <w:pPr>
              <w:rPr>
                <w:rFonts w:ascii="Times New Roman" w:hAnsi="Times New Roman"/>
              </w:rPr>
            </w:pPr>
            <w:r w:rsidRPr="00337F0B">
              <w:rPr>
                <w:rFonts w:ascii="Times New Roman" w:hAnsi="Times New Roman"/>
              </w:rPr>
              <w:t>An RN must have documented competence to administer conscious sedation and to assist in any support or resuscitation measures as required</w:t>
            </w:r>
          </w:p>
        </w:tc>
        <w:tc>
          <w:tcPr>
            <w:tcW w:w="1227" w:type="dxa"/>
          </w:tcPr>
          <w:p w14:paraId="5006823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4BF82B4"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3B57F0DC" w14:textId="77777777" w:rsidTr="00755458">
        <w:trPr>
          <w:trHeight w:val="33"/>
        </w:trPr>
        <w:tc>
          <w:tcPr>
            <w:tcW w:w="236" w:type="dxa"/>
            <w:vMerge w:val="restart"/>
            <w:tcBorders>
              <w:right w:val="nil"/>
            </w:tcBorders>
          </w:tcPr>
          <w:p w14:paraId="1C89E9DE" w14:textId="77777777" w:rsidR="00755458" w:rsidRPr="00E86E30" w:rsidRDefault="00755458" w:rsidP="00755458">
            <w:pPr>
              <w:rPr>
                <w:rFonts w:ascii="Times New Roman" w:hAnsi="Times New Roman"/>
              </w:rPr>
            </w:pPr>
          </w:p>
        </w:tc>
        <w:tc>
          <w:tcPr>
            <w:tcW w:w="3507" w:type="dxa"/>
            <w:vMerge w:val="restart"/>
            <w:tcBorders>
              <w:left w:val="nil"/>
            </w:tcBorders>
          </w:tcPr>
          <w:p w14:paraId="71DDADC1" w14:textId="77777777" w:rsidR="00755458" w:rsidRPr="00E86E30" w:rsidRDefault="00755458" w:rsidP="00755458">
            <w:pPr>
              <w:rPr>
                <w:rFonts w:ascii="Times New Roman" w:hAnsi="Times New Roman"/>
              </w:rPr>
            </w:pPr>
            <w:r>
              <w:rPr>
                <w:rFonts w:ascii="Times New Roman" w:hAnsi="Times New Roman"/>
              </w:rPr>
              <w:t>Knowledge of sedative agents</w:t>
            </w:r>
          </w:p>
        </w:tc>
        <w:tc>
          <w:tcPr>
            <w:tcW w:w="1347" w:type="dxa"/>
          </w:tcPr>
          <w:p w14:paraId="605FC996" w14:textId="4CB70F81" w:rsidR="00755458" w:rsidRPr="00C15FFC" w:rsidRDefault="00755458" w:rsidP="00F827EF">
            <w:pPr>
              <w:jc w:val="center"/>
              <w:rPr>
                <w:rFonts w:ascii="Times New Roman" w:hAnsi="Times New Roman"/>
              </w:rPr>
            </w:pPr>
            <w:r>
              <w:rPr>
                <w:rFonts w:ascii="Times New Roman" w:hAnsi="Times New Roman"/>
              </w:rPr>
              <w:t>GSGMD</w:t>
            </w:r>
            <w:r w:rsidR="0011799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18</w:t>
            </w:r>
            <w:r w:rsidR="00117991">
              <w:rPr>
                <w:rFonts w:ascii="Times New Roman" w:hAnsi="Times New Roman"/>
              </w:rPr>
              <w:fldChar w:fldCharType="end"/>
            </w:r>
          </w:p>
        </w:tc>
        <w:tc>
          <w:tcPr>
            <w:tcW w:w="5452" w:type="dxa"/>
          </w:tcPr>
          <w:p w14:paraId="55C55EBA" w14:textId="77777777" w:rsidR="00755458" w:rsidRPr="00C15FFC" w:rsidRDefault="00755458" w:rsidP="00755458">
            <w:pPr>
              <w:rPr>
                <w:rFonts w:ascii="Times New Roman" w:hAnsi="Times New Roman"/>
              </w:rPr>
            </w:pPr>
            <w:r w:rsidRPr="00337F0B">
              <w:rPr>
                <w:rFonts w:ascii="Times New Roman" w:hAnsi="Times New Roman"/>
              </w:rPr>
              <w:t>We recommend that the physician who performs and is responsible for sedation should be experienced in intensive care medicine. He or she should be trained and proficient in the use of sedatives and analgesics. This includes knowledge, recognition, and treatment of expected side effects, including cardiopulmonary resuscitation, maintaining upper airway patency, intubation, and assisted ventilation</w:t>
            </w:r>
          </w:p>
        </w:tc>
        <w:tc>
          <w:tcPr>
            <w:tcW w:w="1227" w:type="dxa"/>
          </w:tcPr>
          <w:p w14:paraId="0FCFDA3E" w14:textId="77777777" w:rsidR="00755458" w:rsidRPr="00C15FFC" w:rsidRDefault="00755458" w:rsidP="00755458">
            <w:pPr>
              <w:jc w:val="center"/>
              <w:rPr>
                <w:rFonts w:ascii="Times New Roman" w:hAnsi="Times New Roman"/>
              </w:rPr>
            </w:pPr>
            <w:r>
              <w:rPr>
                <w:rFonts w:ascii="Times New Roman" w:hAnsi="Times New Roman"/>
              </w:rPr>
              <w:t>A</w:t>
            </w:r>
          </w:p>
        </w:tc>
        <w:tc>
          <w:tcPr>
            <w:tcW w:w="1181" w:type="dxa"/>
          </w:tcPr>
          <w:p w14:paraId="33F439BE"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3249A625" w14:textId="77777777" w:rsidTr="00755458">
        <w:trPr>
          <w:trHeight w:val="29"/>
        </w:trPr>
        <w:tc>
          <w:tcPr>
            <w:tcW w:w="236" w:type="dxa"/>
            <w:vMerge/>
            <w:tcBorders>
              <w:right w:val="nil"/>
            </w:tcBorders>
          </w:tcPr>
          <w:p w14:paraId="37C002A9" w14:textId="77777777" w:rsidR="00755458" w:rsidRPr="00E86E30" w:rsidRDefault="00755458" w:rsidP="00755458">
            <w:pPr>
              <w:rPr>
                <w:rFonts w:ascii="Times New Roman" w:hAnsi="Times New Roman"/>
              </w:rPr>
            </w:pPr>
          </w:p>
        </w:tc>
        <w:tc>
          <w:tcPr>
            <w:tcW w:w="3507" w:type="dxa"/>
            <w:vMerge/>
            <w:tcBorders>
              <w:left w:val="nil"/>
            </w:tcBorders>
          </w:tcPr>
          <w:p w14:paraId="5C32E5F5" w14:textId="77777777" w:rsidR="00755458" w:rsidRDefault="00755458" w:rsidP="00755458">
            <w:pPr>
              <w:rPr>
                <w:rFonts w:ascii="Times New Roman" w:hAnsi="Times New Roman"/>
              </w:rPr>
            </w:pPr>
          </w:p>
        </w:tc>
        <w:tc>
          <w:tcPr>
            <w:tcW w:w="1347" w:type="dxa"/>
          </w:tcPr>
          <w:p w14:paraId="27ACDCAB" w14:textId="25978408" w:rsidR="00755458" w:rsidRPr="00C15FFC" w:rsidRDefault="00755458" w:rsidP="00F827EF">
            <w:pPr>
              <w:jc w:val="center"/>
              <w:rPr>
                <w:rFonts w:ascii="Times New Roman" w:hAnsi="Times New Roman"/>
              </w:rPr>
            </w:pPr>
            <w:r>
              <w:rPr>
                <w:rFonts w:ascii="Times New Roman" w:hAnsi="Times New Roman"/>
              </w:rPr>
              <w:t>AGA</w:t>
            </w:r>
            <w:r w:rsidR="0011799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4</w:t>
            </w:r>
            <w:r w:rsidR="00117991">
              <w:rPr>
                <w:rFonts w:ascii="Times New Roman" w:hAnsi="Times New Roman"/>
              </w:rPr>
              <w:fldChar w:fldCharType="end"/>
            </w:r>
          </w:p>
        </w:tc>
        <w:tc>
          <w:tcPr>
            <w:tcW w:w="5452" w:type="dxa"/>
          </w:tcPr>
          <w:p w14:paraId="2D9A5ED8" w14:textId="77777777" w:rsidR="00755458" w:rsidRPr="00C15FFC" w:rsidRDefault="00755458" w:rsidP="00755458">
            <w:pPr>
              <w:rPr>
                <w:rFonts w:ascii="Times New Roman" w:hAnsi="Times New Roman"/>
              </w:rPr>
            </w:pPr>
            <w:r w:rsidRPr="00337F0B">
              <w:rPr>
                <w:rFonts w:ascii="Times New Roman" w:hAnsi="Times New Roman"/>
              </w:rPr>
              <w:t>The endoscopist should be familiar with the pharmacokinetic and pharmacodynamics properties as well as potential drug-drug interactions of all agents used for sedation and reversal. An understanding of the time to peak effect is especially important to avoid oversedation during the induction phase of sedation</w:t>
            </w:r>
          </w:p>
        </w:tc>
        <w:tc>
          <w:tcPr>
            <w:tcW w:w="1227" w:type="dxa"/>
          </w:tcPr>
          <w:p w14:paraId="16354C54"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5BDED6A"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77C19726" w14:textId="77777777" w:rsidTr="00755458">
        <w:trPr>
          <w:trHeight w:val="29"/>
        </w:trPr>
        <w:tc>
          <w:tcPr>
            <w:tcW w:w="236" w:type="dxa"/>
            <w:vMerge/>
            <w:tcBorders>
              <w:right w:val="nil"/>
            </w:tcBorders>
          </w:tcPr>
          <w:p w14:paraId="4E779A7B" w14:textId="77777777" w:rsidR="00755458" w:rsidRPr="00E86E30" w:rsidRDefault="00755458" w:rsidP="00755458">
            <w:pPr>
              <w:rPr>
                <w:rFonts w:ascii="Times New Roman" w:hAnsi="Times New Roman"/>
              </w:rPr>
            </w:pPr>
          </w:p>
        </w:tc>
        <w:tc>
          <w:tcPr>
            <w:tcW w:w="3507" w:type="dxa"/>
            <w:vMerge/>
            <w:tcBorders>
              <w:left w:val="nil"/>
            </w:tcBorders>
          </w:tcPr>
          <w:p w14:paraId="5D6E2DA2" w14:textId="77777777" w:rsidR="00755458" w:rsidRDefault="00755458" w:rsidP="00755458">
            <w:pPr>
              <w:rPr>
                <w:rFonts w:ascii="Times New Roman" w:hAnsi="Times New Roman"/>
              </w:rPr>
            </w:pPr>
          </w:p>
        </w:tc>
        <w:tc>
          <w:tcPr>
            <w:tcW w:w="1347" w:type="dxa"/>
          </w:tcPr>
          <w:p w14:paraId="66D98E98" w14:textId="219465B5" w:rsidR="00755458" w:rsidRPr="00C15FFC" w:rsidRDefault="00755458" w:rsidP="00F827EF">
            <w:pPr>
              <w:jc w:val="center"/>
              <w:rPr>
                <w:rFonts w:ascii="Times New Roman" w:hAnsi="Times New Roman"/>
              </w:rPr>
            </w:pPr>
            <w:r>
              <w:rPr>
                <w:rFonts w:ascii="Times New Roman" w:hAnsi="Times New Roman"/>
              </w:rPr>
              <w:t>ASGH</w:t>
            </w:r>
            <w:r w:rsidR="00117991">
              <w:rPr>
                <w:rFonts w:ascii="Times New Roman" w:hAnsi="Times New Roman"/>
              </w:rPr>
              <w:fldChar w:fldCharType="begin"/>
            </w:r>
            <w:r w:rsidR="00F827EF">
              <w:rPr>
                <w:rFonts w:ascii="Times New Roman" w:hAnsi="Times New Roman"/>
              </w:rPr>
              <w:instrText xml:space="preserve"> ADDIN EN.CITE &lt;EndNote&gt;&lt;Cite&gt;&lt;Author&gt;Schreiber&lt;/Author&gt;&lt;Year&gt;2007&lt;/Year&gt;&lt;RecNum&gt;5&lt;/RecNum&gt;&lt;DisplayText&gt;&lt;style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5</w:t>
            </w:r>
            <w:r w:rsidR="00117991">
              <w:rPr>
                <w:rFonts w:ascii="Times New Roman" w:hAnsi="Times New Roman"/>
              </w:rPr>
              <w:fldChar w:fldCharType="end"/>
            </w:r>
          </w:p>
        </w:tc>
        <w:tc>
          <w:tcPr>
            <w:tcW w:w="5452" w:type="dxa"/>
          </w:tcPr>
          <w:p w14:paraId="434048E4" w14:textId="77777777" w:rsidR="00755458" w:rsidRPr="00C15FFC" w:rsidRDefault="00755458" w:rsidP="00755458">
            <w:pPr>
              <w:rPr>
                <w:rFonts w:ascii="Times New Roman" w:hAnsi="Times New Roman"/>
              </w:rPr>
            </w:pPr>
            <w:r w:rsidRPr="00337F0B">
              <w:rPr>
                <w:rFonts w:ascii="Times New Roman" w:hAnsi="Times New Roman"/>
              </w:rPr>
              <w:t>The specially trained nurses must be familiar with the agent administered, be able to maintain respiration when complications occur or during the transition from deep sedation to general anesthesia, and be able to handle cardiovascular side effects or complications caused by the agent administered</w:t>
            </w:r>
          </w:p>
        </w:tc>
        <w:tc>
          <w:tcPr>
            <w:tcW w:w="1227" w:type="dxa"/>
          </w:tcPr>
          <w:p w14:paraId="14392D58"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708D4CA0"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0719FAC" w14:textId="77777777" w:rsidTr="00755458">
        <w:trPr>
          <w:trHeight w:val="29"/>
        </w:trPr>
        <w:tc>
          <w:tcPr>
            <w:tcW w:w="236" w:type="dxa"/>
            <w:vMerge/>
            <w:tcBorders>
              <w:right w:val="nil"/>
            </w:tcBorders>
          </w:tcPr>
          <w:p w14:paraId="58D084EA" w14:textId="77777777" w:rsidR="00755458" w:rsidRPr="00E86E30" w:rsidRDefault="00755458" w:rsidP="00755458">
            <w:pPr>
              <w:rPr>
                <w:rFonts w:ascii="Times New Roman" w:hAnsi="Times New Roman"/>
              </w:rPr>
            </w:pPr>
          </w:p>
        </w:tc>
        <w:tc>
          <w:tcPr>
            <w:tcW w:w="3507" w:type="dxa"/>
            <w:vMerge/>
            <w:tcBorders>
              <w:left w:val="nil"/>
            </w:tcBorders>
          </w:tcPr>
          <w:p w14:paraId="5287E571" w14:textId="77777777" w:rsidR="00755458" w:rsidRDefault="00755458" w:rsidP="00755458">
            <w:pPr>
              <w:rPr>
                <w:rFonts w:ascii="Times New Roman" w:hAnsi="Times New Roman"/>
              </w:rPr>
            </w:pPr>
          </w:p>
        </w:tc>
        <w:tc>
          <w:tcPr>
            <w:tcW w:w="1347" w:type="dxa"/>
          </w:tcPr>
          <w:p w14:paraId="4279F120" w14:textId="12985CEE"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13</w:t>
            </w:r>
            <w:r w:rsidR="00117991">
              <w:rPr>
                <w:rFonts w:ascii="Times New Roman" w:hAnsi="Times New Roman"/>
              </w:rPr>
              <w:fldChar w:fldCharType="end"/>
            </w:r>
          </w:p>
        </w:tc>
        <w:tc>
          <w:tcPr>
            <w:tcW w:w="5452" w:type="dxa"/>
          </w:tcPr>
          <w:p w14:paraId="5B2420A1" w14:textId="77777777" w:rsidR="00755458" w:rsidRPr="00C15FFC" w:rsidRDefault="00755458" w:rsidP="00755458">
            <w:pPr>
              <w:rPr>
                <w:rFonts w:ascii="Times New Roman" w:hAnsi="Times New Roman"/>
              </w:rPr>
            </w:pPr>
            <w:r w:rsidRPr="00337F0B">
              <w:rPr>
                <w:rFonts w:ascii="Times New Roman" w:hAnsi="Times New Roman"/>
              </w:rPr>
              <w:t>Individuals directing sedation should be specifically trained in endoscopic sedation, including the modes of action and adverse events of the sedative agents being used.</w:t>
            </w:r>
          </w:p>
        </w:tc>
        <w:tc>
          <w:tcPr>
            <w:tcW w:w="1227" w:type="dxa"/>
          </w:tcPr>
          <w:p w14:paraId="1404AFA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2D49555"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9BF6D4B" w14:textId="77777777" w:rsidTr="00755458">
        <w:trPr>
          <w:trHeight w:val="29"/>
        </w:trPr>
        <w:tc>
          <w:tcPr>
            <w:tcW w:w="236" w:type="dxa"/>
            <w:vMerge/>
            <w:tcBorders>
              <w:right w:val="nil"/>
            </w:tcBorders>
          </w:tcPr>
          <w:p w14:paraId="22072908" w14:textId="77777777" w:rsidR="00755458" w:rsidRPr="00E86E30" w:rsidRDefault="00755458" w:rsidP="00755458">
            <w:pPr>
              <w:rPr>
                <w:rFonts w:ascii="Times New Roman" w:hAnsi="Times New Roman"/>
              </w:rPr>
            </w:pPr>
          </w:p>
        </w:tc>
        <w:tc>
          <w:tcPr>
            <w:tcW w:w="3507" w:type="dxa"/>
            <w:vMerge/>
            <w:tcBorders>
              <w:left w:val="nil"/>
            </w:tcBorders>
          </w:tcPr>
          <w:p w14:paraId="07BDDD72" w14:textId="77777777" w:rsidR="00755458" w:rsidRDefault="00755458" w:rsidP="00755458">
            <w:pPr>
              <w:rPr>
                <w:rFonts w:ascii="Times New Roman" w:hAnsi="Times New Roman"/>
              </w:rPr>
            </w:pPr>
          </w:p>
        </w:tc>
        <w:tc>
          <w:tcPr>
            <w:tcW w:w="1347" w:type="dxa"/>
          </w:tcPr>
          <w:p w14:paraId="19E50C9C" w14:textId="38E3B72C"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w:t>
            </w:r>
            <w:r w:rsidR="00117991">
              <w:rPr>
                <w:rFonts w:ascii="Times New Roman" w:hAnsi="Times New Roman"/>
              </w:rPr>
              <w:fldChar w:fldCharType="end"/>
            </w:r>
          </w:p>
        </w:tc>
        <w:tc>
          <w:tcPr>
            <w:tcW w:w="5452" w:type="dxa"/>
          </w:tcPr>
          <w:p w14:paraId="0321829F" w14:textId="77777777" w:rsidR="00755458" w:rsidRPr="00C15FFC" w:rsidRDefault="00755458" w:rsidP="00755458">
            <w:pPr>
              <w:rPr>
                <w:rFonts w:ascii="Times New Roman" w:hAnsi="Times New Roman"/>
              </w:rPr>
            </w:pPr>
            <w:r w:rsidRPr="00337F0B">
              <w:rPr>
                <w:rFonts w:ascii="Times New Roman" w:hAnsi="Times New Roman"/>
              </w:rPr>
              <w:t>Competence in sedation includes the ability to recognize the various levels of sedation from anxiolysis to general anesthesia. The endoscopist must understand the pharmacology of each sedative they intend to use, as well as the appropriate reversal agents</w:t>
            </w:r>
          </w:p>
        </w:tc>
        <w:tc>
          <w:tcPr>
            <w:tcW w:w="1227" w:type="dxa"/>
          </w:tcPr>
          <w:p w14:paraId="379CC399"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4089EC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094195F" w14:textId="77777777" w:rsidTr="00755458">
        <w:trPr>
          <w:trHeight w:val="29"/>
        </w:trPr>
        <w:tc>
          <w:tcPr>
            <w:tcW w:w="236" w:type="dxa"/>
            <w:vMerge/>
            <w:tcBorders>
              <w:right w:val="nil"/>
            </w:tcBorders>
          </w:tcPr>
          <w:p w14:paraId="2FD0908B" w14:textId="77777777" w:rsidR="00755458" w:rsidRPr="00E86E30" w:rsidRDefault="00755458" w:rsidP="00755458">
            <w:pPr>
              <w:rPr>
                <w:rFonts w:ascii="Times New Roman" w:hAnsi="Times New Roman"/>
              </w:rPr>
            </w:pPr>
          </w:p>
        </w:tc>
        <w:tc>
          <w:tcPr>
            <w:tcW w:w="3507" w:type="dxa"/>
            <w:vMerge/>
            <w:tcBorders>
              <w:left w:val="nil"/>
            </w:tcBorders>
          </w:tcPr>
          <w:p w14:paraId="6F45E41C" w14:textId="77777777" w:rsidR="00755458" w:rsidRDefault="00755458" w:rsidP="00755458">
            <w:pPr>
              <w:rPr>
                <w:rFonts w:ascii="Times New Roman" w:hAnsi="Times New Roman"/>
              </w:rPr>
            </w:pPr>
          </w:p>
        </w:tc>
        <w:tc>
          <w:tcPr>
            <w:tcW w:w="1347" w:type="dxa"/>
          </w:tcPr>
          <w:p w14:paraId="674CE82D" w14:textId="5DD73A93" w:rsidR="00755458" w:rsidRPr="00C15FFC" w:rsidRDefault="00755458" w:rsidP="00F827EF">
            <w:pPr>
              <w:jc w:val="center"/>
              <w:rPr>
                <w:rFonts w:ascii="Times New Roman" w:hAnsi="Times New Roman"/>
              </w:rPr>
            </w:pPr>
            <w:r>
              <w:rPr>
                <w:rFonts w:ascii="Times New Roman" w:hAnsi="Times New Roman"/>
              </w:rPr>
              <w:t>SS</w:t>
            </w:r>
            <w:r w:rsidR="00117991">
              <w:rPr>
                <w:rFonts w:ascii="Times New Roman" w:hAnsi="Times New Roman"/>
              </w:rPr>
              <w:t>GE</w:t>
            </w:r>
            <w:r w:rsidR="0011799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16</w:t>
            </w:r>
            <w:r w:rsidR="00117991">
              <w:rPr>
                <w:rFonts w:ascii="Times New Roman" w:hAnsi="Times New Roman"/>
              </w:rPr>
              <w:fldChar w:fldCharType="end"/>
            </w:r>
          </w:p>
        </w:tc>
        <w:tc>
          <w:tcPr>
            <w:tcW w:w="5452" w:type="dxa"/>
          </w:tcPr>
          <w:p w14:paraId="0C73F6AB" w14:textId="77777777" w:rsidR="00755458" w:rsidRPr="00C15FFC" w:rsidRDefault="00755458" w:rsidP="00755458">
            <w:pPr>
              <w:rPr>
                <w:rFonts w:ascii="Times New Roman" w:hAnsi="Times New Roman"/>
              </w:rPr>
            </w:pPr>
            <w:r w:rsidRPr="00337F0B">
              <w:rPr>
                <w:rFonts w:ascii="Times New Roman" w:hAnsi="Times New Roman"/>
              </w:rPr>
              <w:t>Theoretical includes:…knowledge of drugs used for sedation, pharmacological and pharmacodynamics characteristics, administration regimens, dosages, synergies, interactions, and side effects; drug preparation and administration mode</w:t>
            </w:r>
          </w:p>
        </w:tc>
        <w:tc>
          <w:tcPr>
            <w:tcW w:w="1227" w:type="dxa"/>
          </w:tcPr>
          <w:p w14:paraId="57CABC4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7A719C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370B3DB7" w14:textId="77777777" w:rsidTr="00755458">
        <w:tc>
          <w:tcPr>
            <w:tcW w:w="236" w:type="dxa"/>
            <w:tcBorders>
              <w:right w:val="nil"/>
            </w:tcBorders>
          </w:tcPr>
          <w:p w14:paraId="4C9E0895" w14:textId="77777777" w:rsidR="00755458" w:rsidRPr="00E86E30" w:rsidRDefault="00755458" w:rsidP="00755458">
            <w:pPr>
              <w:rPr>
                <w:rFonts w:ascii="Times New Roman" w:hAnsi="Times New Roman"/>
              </w:rPr>
            </w:pPr>
          </w:p>
        </w:tc>
        <w:tc>
          <w:tcPr>
            <w:tcW w:w="3507" w:type="dxa"/>
            <w:tcBorders>
              <w:left w:val="nil"/>
            </w:tcBorders>
          </w:tcPr>
          <w:p w14:paraId="65BC2960" w14:textId="77777777" w:rsidR="00755458" w:rsidRPr="00E86E30" w:rsidRDefault="00755458" w:rsidP="00755458">
            <w:pPr>
              <w:rPr>
                <w:rFonts w:ascii="Times New Roman" w:hAnsi="Times New Roman"/>
              </w:rPr>
            </w:pPr>
            <w:r>
              <w:rPr>
                <w:rFonts w:ascii="Times New Roman" w:hAnsi="Times New Roman"/>
              </w:rPr>
              <w:t>Experience in intensive care medicine</w:t>
            </w:r>
          </w:p>
        </w:tc>
        <w:tc>
          <w:tcPr>
            <w:tcW w:w="1347" w:type="dxa"/>
          </w:tcPr>
          <w:p w14:paraId="7E8C26BB" w14:textId="1694D7E3" w:rsidR="00755458" w:rsidRPr="00C15FFC" w:rsidRDefault="00755458" w:rsidP="00F827EF">
            <w:pPr>
              <w:jc w:val="center"/>
              <w:rPr>
                <w:rFonts w:ascii="Times New Roman" w:hAnsi="Times New Roman"/>
              </w:rPr>
            </w:pPr>
            <w:r>
              <w:rPr>
                <w:rFonts w:ascii="Times New Roman" w:hAnsi="Times New Roman"/>
              </w:rPr>
              <w:t>GSGMD</w:t>
            </w:r>
            <w:r w:rsidR="0011799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18</w:t>
            </w:r>
            <w:r w:rsidR="00117991">
              <w:rPr>
                <w:rFonts w:ascii="Times New Roman" w:hAnsi="Times New Roman"/>
              </w:rPr>
              <w:fldChar w:fldCharType="end"/>
            </w:r>
          </w:p>
        </w:tc>
        <w:tc>
          <w:tcPr>
            <w:tcW w:w="5452" w:type="dxa"/>
          </w:tcPr>
          <w:p w14:paraId="61B6D27C" w14:textId="77777777" w:rsidR="00755458" w:rsidRPr="00C15FFC" w:rsidRDefault="00755458" w:rsidP="00755458">
            <w:pPr>
              <w:rPr>
                <w:rFonts w:ascii="Times New Roman" w:hAnsi="Times New Roman"/>
              </w:rPr>
            </w:pPr>
            <w:r w:rsidRPr="00337F0B">
              <w:rPr>
                <w:rFonts w:ascii="Times New Roman" w:hAnsi="Times New Roman"/>
              </w:rPr>
              <w:t>We recommend that the physician who performs and is responsible for sedation should be experienced in intensive care medicine. He or she should be trained and proficient in the use of sedatives and analgesics. This includes knowledge, recognition, and treatment of expected side effects, including cardiopulmonary resuscitation, maintaining upper airway patency, intubation, and assisted ventilation</w:t>
            </w:r>
          </w:p>
        </w:tc>
        <w:tc>
          <w:tcPr>
            <w:tcW w:w="1227" w:type="dxa"/>
          </w:tcPr>
          <w:p w14:paraId="3DB5D74F" w14:textId="77777777" w:rsidR="00755458" w:rsidRPr="00C15FFC" w:rsidRDefault="00755458" w:rsidP="00755458">
            <w:pPr>
              <w:jc w:val="center"/>
              <w:rPr>
                <w:rFonts w:ascii="Times New Roman" w:hAnsi="Times New Roman"/>
              </w:rPr>
            </w:pPr>
            <w:r>
              <w:rPr>
                <w:rFonts w:ascii="Times New Roman" w:hAnsi="Times New Roman"/>
              </w:rPr>
              <w:t>A</w:t>
            </w:r>
          </w:p>
        </w:tc>
        <w:tc>
          <w:tcPr>
            <w:tcW w:w="1181" w:type="dxa"/>
          </w:tcPr>
          <w:p w14:paraId="0411B9A2"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59C20C1E" w14:textId="77777777" w:rsidTr="00755458">
        <w:trPr>
          <w:trHeight w:val="108"/>
        </w:trPr>
        <w:tc>
          <w:tcPr>
            <w:tcW w:w="236" w:type="dxa"/>
            <w:vMerge w:val="restart"/>
            <w:tcBorders>
              <w:right w:val="nil"/>
            </w:tcBorders>
          </w:tcPr>
          <w:p w14:paraId="454B625B" w14:textId="77777777" w:rsidR="00755458" w:rsidRPr="00E86E30" w:rsidRDefault="00755458" w:rsidP="00755458">
            <w:pPr>
              <w:rPr>
                <w:rFonts w:ascii="Times New Roman" w:hAnsi="Times New Roman"/>
              </w:rPr>
            </w:pPr>
          </w:p>
        </w:tc>
        <w:tc>
          <w:tcPr>
            <w:tcW w:w="3507" w:type="dxa"/>
            <w:vMerge w:val="restart"/>
            <w:tcBorders>
              <w:left w:val="nil"/>
            </w:tcBorders>
          </w:tcPr>
          <w:p w14:paraId="780924D5" w14:textId="77777777" w:rsidR="00755458" w:rsidRPr="00E86E30" w:rsidRDefault="00755458" w:rsidP="00755458">
            <w:pPr>
              <w:rPr>
                <w:rFonts w:ascii="Times New Roman" w:hAnsi="Times New Roman"/>
              </w:rPr>
            </w:pPr>
            <w:r>
              <w:rPr>
                <w:rFonts w:ascii="Times New Roman" w:hAnsi="Times New Roman"/>
              </w:rPr>
              <w:t>Ability to recognize and manage complications, including the ability to rescue from a deeper than intended level of sedation</w:t>
            </w:r>
          </w:p>
        </w:tc>
        <w:tc>
          <w:tcPr>
            <w:tcW w:w="1347" w:type="dxa"/>
          </w:tcPr>
          <w:p w14:paraId="11D6EF2D" w14:textId="15A6D3C8" w:rsidR="00755458" w:rsidRPr="00C15FFC" w:rsidRDefault="00755458" w:rsidP="00F827EF">
            <w:pPr>
              <w:jc w:val="center"/>
              <w:rPr>
                <w:rFonts w:ascii="Times New Roman" w:hAnsi="Times New Roman"/>
              </w:rPr>
            </w:pPr>
            <w:r>
              <w:rPr>
                <w:rFonts w:ascii="Times New Roman" w:hAnsi="Times New Roman"/>
              </w:rPr>
              <w:t>AGA</w:t>
            </w:r>
            <w:r w:rsidR="0011799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4</w:t>
            </w:r>
            <w:r w:rsidR="00117991">
              <w:rPr>
                <w:rFonts w:ascii="Times New Roman" w:hAnsi="Times New Roman"/>
              </w:rPr>
              <w:fldChar w:fldCharType="end"/>
            </w:r>
          </w:p>
        </w:tc>
        <w:tc>
          <w:tcPr>
            <w:tcW w:w="5452" w:type="dxa"/>
          </w:tcPr>
          <w:p w14:paraId="7DA2451F" w14:textId="77777777" w:rsidR="00755458" w:rsidRDefault="00755458" w:rsidP="00755458">
            <w:pPr>
              <w:rPr>
                <w:rFonts w:ascii="Times New Roman" w:hAnsi="Times New Roman"/>
              </w:rPr>
            </w:pPr>
            <w:r w:rsidRPr="00337F0B">
              <w:rPr>
                <w:rFonts w:ascii="Times New Roman" w:hAnsi="Times New Roman"/>
              </w:rPr>
              <w:t>Personnel who administer sedation agents should possess the ability to recognize and rescue patients whose level of sedation becomes deeper than originally intended</w:t>
            </w:r>
          </w:p>
          <w:p w14:paraId="5542A3CE" w14:textId="77777777" w:rsidR="00755458" w:rsidRDefault="00755458" w:rsidP="00755458">
            <w:pPr>
              <w:rPr>
                <w:rFonts w:ascii="Times New Roman" w:hAnsi="Times New Roman"/>
              </w:rPr>
            </w:pPr>
            <w:r w:rsidRPr="00337F0B">
              <w:rPr>
                <w:rFonts w:ascii="Times New Roman" w:hAnsi="Times New Roman"/>
              </w:rPr>
              <w:t>A nurse or assistant with appropriate training in endoscopic sedation should be present throughout the endoscopic procedure. This individual should have an understanding of the stages of sedation, an ability to monitor and interpret the patient’s physiologic parameters, skills to initiate appropriate intervention in the event of a complication, and current certification in basic or advanced cardiac life suppor</w:t>
            </w:r>
            <w:r>
              <w:rPr>
                <w:rFonts w:ascii="Times New Roman" w:hAnsi="Times New Roman"/>
              </w:rPr>
              <w:t>t</w:t>
            </w:r>
          </w:p>
          <w:p w14:paraId="78930540" w14:textId="77777777" w:rsidR="00755458" w:rsidRPr="00C15FFC" w:rsidRDefault="00755458" w:rsidP="00755458">
            <w:pPr>
              <w:rPr>
                <w:rFonts w:ascii="Times New Roman" w:hAnsi="Times New Roman"/>
              </w:rPr>
            </w:pPr>
            <w:r w:rsidRPr="00337F0B">
              <w:rPr>
                <w:rFonts w:ascii="Times New Roman" w:hAnsi="Times New Roman"/>
              </w:rPr>
              <w:t>Practitioners intending to produce a given level of sedation should be able to rescue patients whose level of sedation becomes deeper than initially intended. Thus, individuals who administer moderate or deep sedation must be competent to administer reversal agents, manage an airway, and provide advanced cardiac life support (ACLS) care</w:t>
            </w:r>
          </w:p>
        </w:tc>
        <w:tc>
          <w:tcPr>
            <w:tcW w:w="1227" w:type="dxa"/>
          </w:tcPr>
          <w:p w14:paraId="3B3D6C46"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E6F955E"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E9EBD29" w14:textId="77777777" w:rsidTr="00755458">
        <w:trPr>
          <w:trHeight w:val="106"/>
        </w:trPr>
        <w:tc>
          <w:tcPr>
            <w:tcW w:w="236" w:type="dxa"/>
            <w:vMerge/>
            <w:tcBorders>
              <w:right w:val="nil"/>
            </w:tcBorders>
          </w:tcPr>
          <w:p w14:paraId="0457B3FE" w14:textId="77777777" w:rsidR="00755458" w:rsidRPr="00E86E30" w:rsidRDefault="00755458" w:rsidP="00755458">
            <w:pPr>
              <w:rPr>
                <w:rFonts w:ascii="Times New Roman" w:hAnsi="Times New Roman"/>
              </w:rPr>
            </w:pPr>
          </w:p>
        </w:tc>
        <w:tc>
          <w:tcPr>
            <w:tcW w:w="3507" w:type="dxa"/>
            <w:vMerge/>
            <w:tcBorders>
              <w:left w:val="nil"/>
            </w:tcBorders>
          </w:tcPr>
          <w:p w14:paraId="33A0C9A0" w14:textId="77777777" w:rsidR="00755458" w:rsidRDefault="00755458" w:rsidP="00755458">
            <w:pPr>
              <w:rPr>
                <w:rFonts w:ascii="Times New Roman" w:hAnsi="Times New Roman"/>
              </w:rPr>
            </w:pPr>
          </w:p>
        </w:tc>
        <w:tc>
          <w:tcPr>
            <w:tcW w:w="1347" w:type="dxa"/>
          </w:tcPr>
          <w:p w14:paraId="3A63DB5D" w14:textId="6006EDEB" w:rsidR="00755458" w:rsidRPr="00C15FFC" w:rsidRDefault="00755458" w:rsidP="00F827EF">
            <w:pPr>
              <w:jc w:val="center"/>
              <w:rPr>
                <w:rFonts w:ascii="Times New Roman" w:hAnsi="Times New Roman"/>
              </w:rPr>
            </w:pPr>
            <w:r>
              <w:rPr>
                <w:rFonts w:ascii="Times New Roman" w:hAnsi="Times New Roman"/>
              </w:rPr>
              <w:t>ASGH</w:t>
            </w:r>
            <w:r w:rsidR="00117991">
              <w:rPr>
                <w:rFonts w:ascii="Times New Roman" w:hAnsi="Times New Roman"/>
              </w:rPr>
              <w:fldChar w:fldCharType="begin"/>
            </w:r>
            <w:r w:rsidR="00F827EF">
              <w:rPr>
                <w:rFonts w:ascii="Times New Roman" w:hAnsi="Times New Roman"/>
              </w:rPr>
              <w:instrText xml:space="preserve"> ADDIN EN.CITE &lt;EndNote&gt;&lt;Cite&gt;&lt;Author&gt;Schreiber&lt;/Author&gt;&lt;Year&gt;2007&lt;/Year&gt;&lt;RecNum&gt;5&lt;/RecNum&gt;&lt;DisplayText&gt;&lt;style face="superscript"&gt;5&lt;/style&gt;&lt;/DisplayText&gt;&lt;record&gt;&lt;rec-number&gt;5&lt;/rec-number&gt;&lt;foreign-keys&gt;&lt;key app="EN" db-id="fv2ff5vs8fvpr4etzf0ps0zt2veefrd2pw00" timestamp="1563463248"&gt;5&lt;/key&gt;&lt;/foreign-keys&gt;&lt;ref-type name="Journal Article"&gt;17&lt;/ref-type&gt;&lt;contributors&gt;&lt;authors&gt;&lt;author&gt;Schreiber, F&lt;/author&gt;&lt;/authors&gt;&lt;/contributors&gt;&lt;titles&gt;&lt;title&gt;The Working Group of Endoscopy, Austrian Society of Gastroenterology and Hepatology (ÖGGH). Austrian Society of Gastroenterologya and Hepatology (ÖGGH)— Guidelines on sedation and monitoring during gastrointestinal endoscopy&lt;/title&gt;&lt;secondary-title&gt;Endoscopy&lt;/secondary-title&gt;&lt;/titles&gt;&lt;periodical&gt;&lt;full-title&gt;Endoscopy&lt;/full-title&gt;&lt;/periodical&gt;&lt;pages&gt;259-262&lt;/pages&gt;&lt;volume&gt;39&lt;/volume&gt;&lt;number&gt;3&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5</w:t>
            </w:r>
            <w:r w:rsidR="00117991">
              <w:rPr>
                <w:rFonts w:ascii="Times New Roman" w:hAnsi="Times New Roman"/>
              </w:rPr>
              <w:fldChar w:fldCharType="end"/>
            </w:r>
          </w:p>
        </w:tc>
        <w:tc>
          <w:tcPr>
            <w:tcW w:w="5452" w:type="dxa"/>
          </w:tcPr>
          <w:p w14:paraId="23E34944" w14:textId="77777777" w:rsidR="00755458" w:rsidRPr="00C15FFC" w:rsidRDefault="00755458" w:rsidP="00755458">
            <w:pPr>
              <w:rPr>
                <w:rFonts w:ascii="Times New Roman" w:hAnsi="Times New Roman"/>
              </w:rPr>
            </w:pPr>
            <w:r w:rsidRPr="00337F0B">
              <w:rPr>
                <w:rFonts w:ascii="Times New Roman" w:hAnsi="Times New Roman"/>
              </w:rPr>
              <w:t>The specially trained nurses must be familiar with the agent administered, be able to maintain respiration when complications occur or during the transition from deep sedation to general anesthesia, and be able to handle cardiovascular side effects or complications caused by the agent administered</w:t>
            </w:r>
          </w:p>
        </w:tc>
        <w:tc>
          <w:tcPr>
            <w:tcW w:w="1227" w:type="dxa"/>
          </w:tcPr>
          <w:p w14:paraId="617E7E4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4CC076EA"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6D165DA" w14:textId="77777777" w:rsidTr="00755458">
        <w:trPr>
          <w:trHeight w:val="106"/>
        </w:trPr>
        <w:tc>
          <w:tcPr>
            <w:tcW w:w="236" w:type="dxa"/>
            <w:vMerge/>
            <w:tcBorders>
              <w:right w:val="nil"/>
            </w:tcBorders>
          </w:tcPr>
          <w:p w14:paraId="7ACB92AD" w14:textId="77777777" w:rsidR="00755458" w:rsidRPr="00E86E30" w:rsidRDefault="00755458" w:rsidP="00755458">
            <w:pPr>
              <w:rPr>
                <w:rFonts w:ascii="Times New Roman" w:hAnsi="Times New Roman"/>
              </w:rPr>
            </w:pPr>
          </w:p>
        </w:tc>
        <w:tc>
          <w:tcPr>
            <w:tcW w:w="3507" w:type="dxa"/>
            <w:vMerge/>
            <w:tcBorders>
              <w:left w:val="nil"/>
            </w:tcBorders>
          </w:tcPr>
          <w:p w14:paraId="6EC6ED4F" w14:textId="77777777" w:rsidR="00755458" w:rsidRDefault="00755458" w:rsidP="00755458">
            <w:pPr>
              <w:rPr>
                <w:rFonts w:ascii="Times New Roman" w:hAnsi="Times New Roman"/>
              </w:rPr>
            </w:pPr>
          </w:p>
        </w:tc>
        <w:tc>
          <w:tcPr>
            <w:tcW w:w="1347" w:type="dxa"/>
          </w:tcPr>
          <w:p w14:paraId="608AD048" w14:textId="4DF4EF64"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13</w:t>
            </w:r>
            <w:r w:rsidR="00117991">
              <w:rPr>
                <w:rFonts w:ascii="Times New Roman" w:hAnsi="Times New Roman"/>
              </w:rPr>
              <w:fldChar w:fldCharType="end"/>
            </w:r>
          </w:p>
        </w:tc>
        <w:tc>
          <w:tcPr>
            <w:tcW w:w="5452" w:type="dxa"/>
          </w:tcPr>
          <w:p w14:paraId="4865393D" w14:textId="77777777" w:rsidR="00755458" w:rsidRPr="00C15FFC" w:rsidRDefault="00755458" w:rsidP="00755458">
            <w:pPr>
              <w:rPr>
                <w:rFonts w:ascii="Times New Roman" w:hAnsi="Times New Roman"/>
              </w:rPr>
            </w:pPr>
            <w:r w:rsidRPr="00337F0B">
              <w:rPr>
                <w:rFonts w:ascii="Times New Roman" w:hAnsi="Times New Roman"/>
              </w:rPr>
              <w:t>The staff administering sedation must have the knowledge and skills to recognize when the sedation level becomes deeper than planned and to manage and support patients’ cardiopulmonary response to sedation accordingly</w:t>
            </w:r>
          </w:p>
        </w:tc>
        <w:tc>
          <w:tcPr>
            <w:tcW w:w="1227" w:type="dxa"/>
          </w:tcPr>
          <w:p w14:paraId="6E51C64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522F976F"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4A02AEC7" w14:textId="77777777" w:rsidTr="00755458">
        <w:trPr>
          <w:trHeight w:val="106"/>
        </w:trPr>
        <w:tc>
          <w:tcPr>
            <w:tcW w:w="236" w:type="dxa"/>
            <w:vMerge/>
            <w:tcBorders>
              <w:right w:val="nil"/>
            </w:tcBorders>
          </w:tcPr>
          <w:p w14:paraId="2A3D1E95" w14:textId="77777777" w:rsidR="00755458" w:rsidRPr="00E86E30" w:rsidRDefault="00755458" w:rsidP="00755458">
            <w:pPr>
              <w:rPr>
                <w:rFonts w:ascii="Times New Roman" w:hAnsi="Times New Roman"/>
              </w:rPr>
            </w:pPr>
          </w:p>
        </w:tc>
        <w:tc>
          <w:tcPr>
            <w:tcW w:w="3507" w:type="dxa"/>
            <w:vMerge/>
            <w:tcBorders>
              <w:left w:val="nil"/>
            </w:tcBorders>
          </w:tcPr>
          <w:p w14:paraId="05CB116D" w14:textId="77777777" w:rsidR="00755458" w:rsidRDefault="00755458" w:rsidP="00755458">
            <w:pPr>
              <w:rPr>
                <w:rFonts w:ascii="Times New Roman" w:hAnsi="Times New Roman"/>
              </w:rPr>
            </w:pPr>
          </w:p>
        </w:tc>
        <w:tc>
          <w:tcPr>
            <w:tcW w:w="1347" w:type="dxa"/>
          </w:tcPr>
          <w:p w14:paraId="5A682729" w14:textId="4FAB69DA"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&lt;EndNote&gt;&lt;Cite&gt;&lt;Author&gt;Early&lt;/Author&gt;&lt;Year&gt;2018&lt;/Year&gt;&lt;RecNum&gt;29&lt;/RecNum&gt;&lt;DisplayText&gt;&lt;style face="superscript"&gt;19&lt;/style&gt;&lt;/DisplayText&gt;&lt;record&gt;&lt;rec-number&gt;29&lt;/rec-number&gt;&lt;foreign-keys&gt;&lt;key app="EN" db-id="fv2ff5vs8fvpr4etzf0ps0zt2veefrd2pw00" timestamp="1563465403"&gt;29&lt;/key&gt;&lt;/foreign-keys&gt;&lt;ref-type name="Journal Article"&gt;17&lt;/ref-type&gt;&lt;contributors&gt;&lt;authors&gt;&lt;author&gt;Early, Dayna S&lt;/author&gt;&lt;author&gt;Lightdale, Jenifer R&lt;/author&gt;&lt;author&gt;Vargo, John J&lt;/author&gt;&lt;author&gt;Acosta, Ruben D&lt;/author&gt;&lt;author&gt;Chandrasekhara, Vinay&lt;/author&gt;&lt;author&gt;Chathadi, Krishnavel V&lt;/author&gt;&lt;author&gt;Evans, John A&lt;/author&gt;&lt;author&gt;Fisher, Deborah A&lt;/author&gt;&lt;author&gt;Fonkalsrud, Lisa&lt;/author&gt;&lt;author&gt;Hwang, Joo Ha&lt;/author&gt;&lt;/authors&gt;&lt;/contributors&gt;&lt;titles&gt;&lt;title&gt;Guidelines for sedation and anesthesia in GI endoscopy&lt;/title&gt;&lt;secondary-title&gt;Gastrointestinal endoscopy&lt;/secondary-title&gt;&lt;/titles&gt;&lt;periodical&gt;&lt;full-title&gt;Gastrointestinal Endoscopy&lt;/full-title&gt;&lt;/periodical&gt;&lt;pages&gt;327-337&lt;/pages&gt;&lt;volume&gt;87&lt;/volume&gt;&lt;number&gt;2&lt;/number&gt;&lt;dates&gt;&lt;year&gt;2018&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19</w:t>
            </w:r>
            <w:r w:rsidR="00117991">
              <w:rPr>
                <w:rFonts w:ascii="Times New Roman" w:hAnsi="Times New Roman"/>
              </w:rPr>
              <w:fldChar w:fldCharType="end"/>
            </w:r>
            <w:r>
              <w:rPr>
                <w:rFonts w:ascii="Times New Roman" w:hAnsi="Times New Roman"/>
              </w:rPr>
              <w:t xml:space="preserve"> </w:t>
            </w:r>
          </w:p>
        </w:tc>
        <w:tc>
          <w:tcPr>
            <w:tcW w:w="5452" w:type="dxa"/>
          </w:tcPr>
          <w:p w14:paraId="68B3424F" w14:textId="77777777" w:rsidR="00755458" w:rsidRPr="00C15FFC" w:rsidRDefault="00755458" w:rsidP="00755458">
            <w:pPr>
              <w:rPr>
                <w:rFonts w:ascii="Times New Roman" w:hAnsi="Times New Roman"/>
              </w:rPr>
            </w:pPr>
            <w:r w:rsidRPr="00337F0B">
              <w:rPr>
                <w:rFonts w:ascii="Times New Roman" w:hAnsi="Times New Roman"/>
              </w:rPr>
              <w:t>We recommend that providers undergo specific training in the administration of endoscopic sedation and possess the skills necessary for the diagnosis and management of sedation-related adverse events, including rescue from a level of sedation deeper than that intended</w:t>
            </w:r>
          </w:p>
        </w:tc>
        <w:tc>
          <w:tcPr>
            <w:tcW w:w="1227" w:type="dxa"/>
          </w:tcPr>
          <w:p w14:paraId="4003B88D"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69CBC99E" w14:textId="77777777" w:rsidR="00755458" w:rsidRPr="00C15FFC" w:rsidRDefault="00755458" w:rsidP="00755458">
            <w:pPr>
              <w:jc w:val="center"/>
              <w:rPr>
                <w:rFonts w:ascii="Times New Roman" w:hAnsi="Times New Roman"/>
              </w:rPr>
            </w:pPr>
            <w:r>
              <w:rPr>
                <w:rFonts w:ascii="Times New Roman" w:hAnsi="Times New Roman"/>
              </w:rPr>
              <w:t>High</w:t>
            </w:r>
          </w:p>
        </w:tc>
      </w:tr>
      <w:tr w:rsidR="00117991" w:rsidRPr="00C15FFC" w14:paraId="4426E71C" w14:textId="77777777" w:rsidTr="00755458">
        <w:trPr>
          <w:trHeight w:val="106"/>
        </w:trPr>
        <w:tc>
          <w:tcPr>
            <w:tcW w:w="236" w:type="dxa"/>
            <w:vMerge/>
            <w:tcBorders>
              <w:right w:val="nil"/>
            </w:tcBorders>
          </w:tcPr>
          <w:p w14:paraId="63F7F636" w14:textId="77777777" w:rsidR="00755458" w:rsidRPr="00E86E30" w:rsidRDefault="00755458" w:rsidP="00755458">
            <w:pPr>
              <w:rPr>
                <w:rFonts w:ascii="Times New Roman" w:hAnsi="Times New Roman"/>
              </w:rPr>
            </w:pPr>
          </w:p>
        </w:tc>
        <w:tc>
          <w:tcPr>
            <w:tcW w:w="3507" w:type="dxa"/>
            <w:vMerge/>
            <w:tcBorders>
              <w:left w:val="nil"/>
            </w:tcBorders>
          </w:tcPr>
          <w:p w14:paraId="3AAD615D" w14:textId="77777777" w:rsidR="00755458" w:rsidRDefault="00755458" w:rsidP="00755458">
            <w:pPr>
              <w:rPr>
                <w:rFonts w:ascii="Times New Roman" w:hAnsi="Times New Roman"/>
              </w:rPr>
            </w:pPr>
          </w:p>
        </w:tc>
        <w:tc>
          <w:tcPr>
            <w:tcW w:w="1347" w:type="dxa"/>
          </w:tcPr>
          <w:p w14:paraId="287D0E45" w14:textId="3A1066D4"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&lt;EndNote&gt;&lt;Cite&gt;&lt;Author&gt;Faigel DO&lt;/Author&gt;&lt;Year&gt;2006&lt;/Year&gt;&lt;RecNum&gt;1&lt;/RecNum&gt;&lt;DisplayText&gt;&lt;style face="superscript"&gt;1&lt;/style&gt;&lt;/DisplayText&gt;&lt;record&gt;&lt;rec-number&gt;1&lt;/rec-number&gt;&lt;foreign-keys&gt;&lt;key app="EN" db-id="fv2ff5vs8fvpr4etzf0ps0zt2veefrd2pw00" timestamp="1563462624"&gt;1&lt;/key&gt;&lt;/foreign-keys&gt;&lt;ref-type name="Web Page"&gt;12&lt;/ref-type&gt;&lt;contributors&gt;&lt;authors&gt;&lt;author&gt;Faigel DO,&lt;/author&gt;&lt;author&gt;Baron TH, &lt;/author&gt;&lt;author&gt;Lewis B, &lt;/author&gt;&lt;author&gt;Peterson B, &lt;/author&gt;&lt;author&gt;Petrini J, &lt;/author&gt;&lt;author&gt;Popp JW,&lt;/author&gt;&lt;author&gt;DiPalma JA,&lt;/author&gt;&lt;author&gt;Pike IM,&lt;/author&gt;&lt;author&gt;Flax IL&lt;/author&gt;&lt;/authors&gt;&lt;/contributors&gt;&lt;titles&gt;&lt;title&gt;Ensuring competence in endoscopy&lt;/title&gt;&lt;/titles&gt;&lt;dates&gt;&lt;year&gt;2006&lt;/year&gt;&lt;/dates&gt;&lt;publisher&gt;American Society for Gastrointestinal Endoscopy&lt;/publisher&gt;&lt;urls&gt;&lt;related-urls&gt;&lt;url&gt;http://s3.gi.org/physicians/EnsuringCompetence.pdf&lt;/url&gt;&lt;/related-urls&gt;&lt;/urls&gt;&lt;/record&gt;&lt;/Cite&gt;&lt;/EndNote&gt;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w:t>
            </w:r>
            <w:r w:rsidR="00117991">
              <w:rPr>
                <w:rFonts w:ascii="Times New Roman" w:hAnsi="Times New Roman"/>
              </w:rPr>
              <w:fldChar w:fldCharType="end"/>
            </w:r>
          </w:p>
        </w:tc>
        <w:tc>
          <w:tcPr>
            <w:tcW w:w="5452" w:type="dxa"/>
          </w:tcPr>
          <w:p w14:paraId="60992C9B" w14:textId="77777777" w:rsidR="00755458" w:rsidRPr="00C15FFC" w:rsidRDefault="00755458" w:rsidP="00755458">
            <w:pPr>
              <w:rPr>
                <w:rFonts w:ascii="Times New Roman" w:hAnsi="Times New Roman"/>
              </w:rPr>
            </w:pPr>
            <w:r w:rsidRPr="00337F0B">
              <w:rPr>
                <w:rFonts w:ascii="Times New Roman" w:hAnsi="Times New Roman"/>
              </w:rPr>
              <w:t>Of paramount importance is the ability to recognize complications of sedation (chiefly cardiorespiratory depression) and be able to rescue the patient</w:t>
            </w:r>
          </w:p>
        </w:tc>
        <w:tc>
          <w:tcPr>
            <w:tcW w:w="1227" w:type="dxa"/>
          </w:tcPr>
          <w:p w14:paraId="6F511158"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413516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4247E8AF" w14:textId="77777777" w:rsidTr="00755458">
        <w:trPr>
          <w:trHeight w:val="106"/>
        </w:trPr>
        <w:tc>
          <w:tcPr>
            <w:tcW w:w="236" w:type="dxa"/>
            <w:vMerge/>
            <w:tcBorders>
              <w:right w:val="nil"/>
            </w:tcBorders>
          </w:tcPr>
          <w:p w14:paraId="237CFF54" w14:textId="77777777" w:rsidR="00755458" w:rsidRPr="00E86E30" w:rsidRDefault="00755458" w:rsidP="00755458">
            <w:pPr>
              <w:rPr>
                <w:rFonts w:ascii="Times New Roman" w:hAnsi="Times New Roman"/>
              </w:rPr>
            </w:pPr>
          </w:p>
        </w:tc>
        <w:tc>
          <w:tcPr>
            <w:tcW w:w="3507" w:type="dxa"/>
            <w:vMerge/>
            <w:tcBorders>
              <w:left w:val="nil"/>
            </w:tcBorders>
          </w:tcPr>
          <w:p w14:paraId="0D5C1169" w14:textId="77777777" w:rsidR="00755458" w:rsidRDefault="00755458" w:rsidP="00755458">
            <w:pPr>
              <w:rPr>
                <w:rFonts w:ascii="Times New Roman" w:hAnsi="Times New Roman"/>
              </w:rPr>
            </w:pPr>
          </w:p>
        </w:tc>
        <w:tc>
          <w:tcPr>
            <w:tcW w:w="1347" w:type="dxa"/>
          </w:tcPr>
          <w:p w14:paraId="20149F18" w14:textId="0B74CBB7" w:rsidR="00755458" w:rsidRPr="00C15FFC" w:rsidRDefault="00755458" w:rsidP="00F827EF">
            <w:pPr>
              <w:jc w:val="center"/>
              <w:rPr>
                <w:rFonts w:ascii="Times New Roman" w:hAnsi="Times New Roman"/>
              </w:rPr>
            </w:pPr>
            <w:r>
              <w:rPr>
                <w:rFonts w:ascii="Times New Roman" w:hAnsi="Times New Roman"/>
              </w:rPr>
              <w:t>SS</w:t>
            </w:r>
            <w:r w:rsidR="00117991">
              <w:rPr>
                <w:rFonts w:ascii="Times New Roman" w:hAnsi="Times New Roman"/>
              </w:rPr>
              <w:t>GE</w:t>
            </w:r>
            <w:r w:rsidR="0011799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16</w:t>
            </w:r>
            <w:r w:rsidR="00117991">
              <w:rPr>
                <w:rFonts w:ascii="Times New Roman" w:hAnsi="Times New Roman"/>
              </w:rPr>
              <w:fldChar w:fldCharType="end"/>
            </w:r>
          </w:p>
        </w:tc>
        <w:tc>
          <w:tcPr>
            <w:tcW w:w="5452" w:type="dxa"/>
          </w:tcPr>
          <w:p w14:paraId="52282D2A" w14:textId="77777777" w:rsidR="00755458" w:rsidRPr="00C15FFC" w:rsidRDefault="00755458" w:rsidP="00755458">
            <w:pPr>
              <w:rPr>
                <w:rFonts w:ascii="Times New Roman" w:hAnsi="Times New Roman"/>
              </w:rPr>
            </w:pPr>
            <w:r w:rsidRPr="00337F0B">
              <w:rPr>
                <w:rFonts w:ascii="Times New Roman" w:hAnsi="Times New Roman"/>
              </w:rPr>
              <w:t>Recognize the various sedation levels and possess skills to rescue patients anytime from a deeper-than-intended level</w:t>
            </w:r>
          </w:p>
        </w:tc>
        <w:tc>
          <w:tcPr>
            <w:tcW w:w="1227" w:type="dxa"/>
          </w:tcPr>
          <w:p w14:paraId="6A598F1A"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8D3D967"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741D2E27" w14:textId="77777777" w:rsidTr="00755458">
        <w:trPr>
          <w:trHeight w:val="106"/>
        </w:trPr>
        <w:tc>
          <w:tcPr>
            <w:tcW w:w="236" w:type="dxa"/>
            <w:vMerge/>
            <w:tcBorders>
              <w:right w:val="nil"/>
            </w:tcBorders>
          </w:tcPr>
          <w:p w14:paraId="5BB6581D" w14:textId="77777777" w:rsidR="00755458" w:rsidRPr="00E86E30" w:rsidRDefault="00755458" w:rsidP="00755458">
            <w:pPr>
              <w:rPr>
                <w:rFonts w:ascii="Times New Roman" w:hAnsi="Times New Roman"/>
              </w:rPr>
            </w:pPr>
          </w:p>
        </w:tc>
        <w:tc>
          <w:tcPr>
            <w:tcW w:w="3507" w:type="dxa"/>
            <w:vMerge/>
            <w:tcBorders>
              <w:left w:val="nil"/>
            </w:tcBorders>
          </w:tcPr>
          <w:p w14:paraId="7D5F48DE" w14:textId="77777777" w:rsidR="00755458" w:rsidRDefault="00755458" w:rsidP="00755458">
            <w:pPr>
              <w:rPr>
                <w:rFonts w:ascii="Times New Roman" w:hAnsi="Times New Roman"/>
              </w:rPr>
            </w:pPr>
          </w:p>
        </w:tc>
        <w:tc>
          <w:tcPr>
            <w:tcW w:w="1347" w:type="dxa"/>
          </w:tcPr>
          <w:p w14:paraId="4B7B61E9" w14:textId="25937EC7" w:rsidR="00755458" w:rsidRPr="00C15FFC" w:rsidRDefault="00755458"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11799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12</w:t>
            </w:r>
            <w:r w:rsidR="00117991">
              <w:rPr>
                <w:rFonts w:ascii="Times New Roman" w:hAnsi="Times New Roman"/>
              </w:rPr>
              <w:fldChar w:fldCharType="end"/>
            </w:r>
          </w:p>
        </w:tc>
        <w:tc>
          <w:tcPr>
            <w:tcW w:w="5452" w:type="dxa"/>
          </w:tcPr>
          <w:p w14:paraId="57680BD3" w14:textId="77777777" w:rsidR="00755458" w:rsidRPr="00231848" w:rsidRDefault="00755458" w:rsidP="00755458">
            <w:pPr>
              <w:rPr>
                <w:rFonts w:ascii="Times New Roman" w:hAnsi="Times New Roman"/>
              </w:rPr>
            </w:pPr>
            <w:r w:rsidRPr="00231848">
              <w:rPr>
                <w:rFonts w:ascii="Times New Roman" w:hAnsi="Times New Roman"/>
              </w:rPr>
              <w:t>Practitioners who administer sedative or analgesic drugs that alter the conscious state of a patient must be prepared to manage the following potential risks:</w:t>
            </w:r>
          </w:p>
          <w:p w14:paraId="4D9A71DF"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Depression of protective airway reflexes and loss of airway patency</w:t>
            </w:r>
          </w:p>
          <w:p w14:paraId="390F5825"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Depression of respiration</w:t>
            </w:r>
          </w:p>
          <w:p w14:paraId="1CB55F02"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Depression of the cardiovascular system</w:t>
            </w:r>
          </w:p>
          <w:p w14:paraId="750A81DA"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Drug interactions or adverse reactions, including anaphylaxis</w:t>
            </w:r>
          </w:p>
          <w:p w14:paraId="2F2475E4"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Individual variations in response to the drugs used, particularly in children, the elderly, and those with pre-existing medical disease</w:t>
            </w:r>
          </w:p>
          <w:p w14:paraId="24CB82AC"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The possibility of deeper sedation or anesthesia being used to compensate for inadequate analgesia or local anesthesia</w:t>
            </w:r>
          </w:p>
          <w:p w14:paraId="2E60C7F8"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Risks inherent in the wide variety of procedures performed under procedural sedation and/or analgesia</w:t>
            </w:r>
          </w:p>
          <w:p w14:paraId="51E43382" w14:textId="77777777" w:rsidR="00755458" w:rsidRPr="00231848" w:rsidRDefault="00755458" w:rsidP="00755458">
            <w:pPr>
              <w:pStyle w:val="ListParagraph"/>
              <w:numPr>
                <w:ilvl w:val="0"/>
                <w:numId w:val="8"/>
              </w:numPr>
              <w:rPr>
                <w:rFonts w:ascii="Times New Roman" w:hAnsi="Times New Roman"/>
              </w:rPr>
            </w:pPr>
            <w:r w:rsidRPr="00231848">
              <w:rPr>
                <w:rFonts w:ascii="Times New Roman" w:hAnsi="Times New Roman"/>
              </w:rPr>
              <w:t>Unexpected extreme sensitivity to the drugs used for procedural sedation and/or analgesia which may result in unintended loss of consciousness, and respiratory or cardiovascular depression</w:t>
            </w:r>
          </w:p>
          <w:p w14:paraId="3A98E7D4" w14:textId="77777777" w:rsidR="00755458" w:rsidRPr="00231848" w:rsidRDefault="00755458" w:rsidP="00755458">
            <w:pPr>
              <w:rPr>
                <w:rFonts w:ascii="Times New Roman" w:hAnsi="Times New Roman"/>
              </w:rPr>
            </w:pPr>
            <w:r w:rsidRPr="00231848">
              <w:rPr>
                <w:rFonts w:ascii="Times New Roman" w:hAnsi="Times New Roman"/>
              </w:rPr>
              <w:t>The practitioner administering procedural sedation and/or analgesia requires sufficient training to be able to:</w:t>
            </w:r>
          </w:p>
          <w:p w14:paraId="1702958C" w14:textId="77777777" w:rsidR="00755458" w:rsidRPr="00231848" w:rsidRDefault="00755458" w:rsidP="00755458">
            <w:pPr>
              <w:pStyle w:val="ListParagraph"/>
              <w:numPr>
                <w:ilvl w:val="0"/>
                <w:numId w:val="9"/>
              </w:numPr>
              <w:rPr>
                <w:rFonts w:ascii="Times New Roman" w:hAnsi="Times New Roman"/>
              </w:rPr>
            </w:pPr>
            <w:r w:rsidRPr="00231848">
              <w:rPr>
                <w:rFonts w:ascii="Times New Roman" w:hAnsi="Times New Roman"/>
              </w:rPr>
              <w:lastRenderedPageBreak/>
              <w:t>Understand the actions of the drugs being administered, and be able to modify the technique appropriately in patients of different ages, or in the case of concurrent drug therapy or disease processes</w:t>
            </w:r>
          </w:p>
          <w:p w14:paraId="592FD40E" w14:textId="77777777" w:rsidR="00755458" w:rsidRPr="00231848" w:rsidRDefault="00755458" w:rsidP="00755458">
            <w:pPr>
              <w:pStyle w:val="ListParagraph"/>
              <w:numPr>
                <w:ilvl w:val="0"/>
                <w:numId w:val="9"/>
              </w:numPr>
              <w:rPr>
                <w:rFonts w:ascii="Times New Roman" w:hAnsi="Times New Roman"/>
              </w:rPr>
            </w:pPr>
            <w:r w:rsidRPr="00231848">
              <w:rPr>
                <w:rFonts w:ascii="Times New Roman" w:hAnsi="Times New Roman"/>
              </w:rPr>
              <w:t>Monitor the patient’s level of consciousness and cardiorespiratory status</w:t>
            </w:r>
          </w:p>
          <w:p w14:paraId="1AE6FFC5" w14:textId="77777777" w:rsidR="00755458" w:rsidRPr="00231848" w:rsidRDefault="00755458" w:rsidP="00755458">
            <w:pPr>
              <w:pStyle w:val="ListParagraph"/>
              <w:numPr>
                <w:ilvl w:val="0"/>
                <w:numId w:val="9"/>
              </w:numPr>
              <w:rPr>
                <w:rFonts w:ascii="Times New Roman" w:hAnsi="Times New Roman"/>
              </w:rPr>
            </w:pPr>
            <w:r w:rsidRPr="00231848">
              <w:rPr>
                <w:rFonts w:ascii="Times New Roman" w:hAnsi="Times New Roman"/>
              </w:rPr>
              <w:t>Detect and manage appropriately any complications arising from sedation</w:t>
            </w:r>
          </w:p>
        </w:tc>
        <w:tc>
          <w:tcPr>
            <w:tcW w:w="1227" w:type="dxa"/>
          </w:tcPr>
          <w:p w14:paraId="2AEEE483" w14:textId="77777777" w:rsidR="00755458" w:rsidRPr="00C15FFC" w:rsidRDefault="00755458" w:rsidP="00755458">
            <w:pPr>
              <w:jc w:val="center"/>
              <w:rPr>
                <w:rFonts w:ascii="Times New Roman" w:hAnsi="Times New Roman"/>
              </w:rPr>
            </w:pPr>
            <w:r>
              <w:rPr>
                <w:rFonts w:ascii="Times New Roman" w:hAnsi="Times New Roman"/>
              </w:rPr>
              <w:lastRenderedPageBreak/>
              <w:t>-</w:t>
            </w:r>
          </w:p>
        </w:tc>
        <w:tc>
          <w:tcPr>
            <w:tcW w:w="1181" w:type="dxa"/>
          </w:tcPr>
          <w:p w14:paraId="29C1350E"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038AD2AE" w14:textId="77777777" w:rsidTr="00755458">
        <w:trPr>
          <w:trHeight w:val="38"/>
        </w:trPr>
        <w:tc>
          <w:tcPr>
            <w:tcW w:w="236" w:type="dxa"/>
            <w:vMerge w:val="restart"/>
            <w:tcBorders>
              <w:right w:val="nil"/>
            </w:tcBorders>
          </w:tcPr>
          <w:p w14:paraId="1E8086BB" w14:textId="77777777" w:rsidR="00755458" w:rsidRPr="00E86E30" w:rsidRDefault="00755458" w:rsidP="00755458">
            <w:pPr>
              <w:rPr>
                <w:rFonts w:ascii="Times New Roman" w:hAnsi="Times New Roman"/>
              </w:rPr>
            </w:pPr>
          </w:p>
        </w:tc>
        <w:tc>
          <w:tcPr>
            <w:tcW w:w="3507" w:type="dxa"/>
            <w:vMerge w:val="restart"/>
            <w:tcBorders>
              <w:left w:val="nil"/>
            </w:tcBorders>
          </w:tcPr>
          <w:p w14:paraId="43BD7173" w14:textId="77777777" w:rsidR="00755458" w:rsidRPr="00E86E30" w:rsidRDefault="00755458" w:rsidP="00755458">
            <w:pPr>
              <w:rPr>
                <w:rFonts w:ascii="Times New Roman" w:hAnsi="Times New Roman"/>
              </w:rPr>
            </w:pPr>
            <w:r>
              <w:rPr>
                <w:rFonts w:ascii="Times New Roman" w:hAnsi="Times New Roman"/>
              </w:rPr>
              <w:t>Basic resuscitation skills</w:t>
            </w:r>
          </w:p>
        </w:tc>
        <w:tc>
          <w:tcPr>
            <w:tcW w:w="1347" w:type="dxa"/>
          </w:tcPr>
          <w:p w14:paraId="55B6277C" w14:textId="23AC7B69" w:rsidR="00755458" w:rsidRPr="00C15FFC" w:rsidRDefault="00755458" w:rsidP="00F827EF">
            <w:pPr>
              <w:jc w:val="center"/>
              <w:rPr>
                <w:rFonts w:ascii="Times New Roman" w:hAnsi="Times New Roman"/>
              </w:rPr>
            </w:pPr>
            <w:r>
              <w:rPr>
                <w:rFonts w:ascii="Times New Roman" w:hAnsi="Times New Roman"/>
              </w:rPr>
              <w:t>GSGMD</w:t>
            </w:r>
            <w:r w:rsidR="0011799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18</w:t>
            </w:r>
            <w:r w:rsidR="00117991">
              <w:rPr>
                <w:rFonts w:ascii="Times New Roman" w:hAnsi="Times New Roman"/>
              </w:rPr>
              <w:fldChar w:fldCharType="end"/>
            </w:r>
          </w:p>
        </w:tc>
        <w:tc>
          <w:tcPr>
            <w:tcW w:w="5452" w:type="dxa"/>
          </w:tcPr>
          <w:p w14:paraId="4815B0AA" w14:textId="77777777" w:rsidR="00755458" w:rsidRPr="00C15FFC" w:rsidRDefault="00755458" w:rsidP="00755458">
            <w:pPr>
              <w:rPr>
                <w:rFonts w:ascii="Times New Roman" w:hAnsi="Times New Roman"/>
              </w:rPr>
            </w:pPr>
            <w:r w:rsidRPr="00337F0B">
              <w:rPr>
                <w:rFonts w:ascii="Times New Roman" w:hAnsi="Times New Roman"/>
              </w:rPr>
              <w:t>We recommend that the physician who performs and is responsible for sedation should be experienced in intensive care medicine. He or she should be trained and proficient in the use of sedatives and analgesics. This includes knowledge, recognition, and treatment of expected side effects, including cardiopulmonary resuscitation, maintaining upper airway patency, intubation, and assisted ventilation</w:t>
            </w:r>
          </w:p>
        </w:tc>
        <w:tc>
          <w:tcPr>
            <w:tcW w:w="1227" w:type="dxa"/>
          </w:tcPr>
          <w:p w14:paraId="032743D3" w14:textId="77777777" w:rsidR="00755458" w:rsidRPr="00C15FFC" w:rsidRDefault="00755458" w:rsidP="00755458">
            <w:pPr>
              <w:jc w:val="center"/>
              <w:rPr>
                <w:rFonts w:ascii="Times New Roman" w:hAnsi="Times New Roman"/>
              </w:rPr>
            </w:pPr>
            <w:r>
              <w:rPr>
                <w:rFonts w:ascii="Times New Roman" w:hAnsi="Times New Roman"/>
              </w:rPr>
              <w:t>A</w:t>
            </w:r>
          </w:p>
        </w:tc>
        <w:tc>
          <w:tcPr>
            <w:tcW w:w="1181" w:type="dxa"/>
          </w:tcPr>
          <w:p w14:paraId="1461B5DE"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418EA6CF" w14:textId="77777777" w:rsidTr="00755458">
        <w:trPr>
          <w:trHeight w:val="35"/>
        </w:trPr>
        <w:tc>
          <w:tcPr>
            <w:tcW w:w="236" w:type="dxa"/>
            <w:vMerge/>
            <w:tcBorders>
              <w:right w:val="nil"/>
            </w:tcBorders>
          </w:tcPr>
          <w:p w14:paraId="7FC11D32" w14:textId="77777777" w:rsidR="00755458" w:rsidRPr="00E86E30" w:rsidRDefault="00755458" w:rsidP="00755458">
            <w:pPr>
              <w:rPr>
                <w:rFonts w:ascii="Times New Roman" w:hAnsi="Times New Roman"/>
              </w:rPr>
            </w:pPr>
          </w:p>
        </w:tc>
        <w:tc>
          <w:tcPr>
            <w:tcW w:w="3507" w:type="dxa"/>
            <w:vMerge/>
            <w:tcBorders>
              <w:left w:val="nil"/>
            </w:tcBorders>
          </w:tcPr>
          <w:p w14:paraId="2E8A0C03" w14:textId="77777777" w:rsidR="00755458" w:rsidRDefault="00755458" w:rsidP="00755458">
            <w:pPr>
              <w:rPr>
                <w:rFonts w:ascii="Times New Roman" w:hAnsi="Times New Roman"/>
              </w:rPr>
            </w:pPr>
          </w:p>
        </w:tc>
        <w:tc>
          <w:tcPr>
            <w:tcW w:w="1347" w:type="dxa"/>
          </w:tcPr>
          <w:p w14:paraId="00FBAAE2" w14:textId="0F70ECF1" w:rsidR="00755458" w:rsidRPr="00C15FFC" w:rsidRDefault="00755458" w:rsidP="00F827EF">
            <w:pPr>
              <w:jc w:val="center"/>
              <w:rPr>
                <w:rFonts w:ascii="Times New Roman" w:hAnsi="Times New Roman"/>
              </w:rPr>
            </w:pPr>
            <w:r>
              <w:rPr>
                <w:rFonts w:ascii="Times New Roman" w:hAnsi="Times New Roman"/>
              </w:rPr>
              <w:t>AGA</w:t>
            </w:r>
            <w:r w:rsidR="0011799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4</w:t>
            </w:r>
            <w:r w:rsidR="00117991">
              <w:rPr>
                <w:rFonts w:ascii="Times New Roman" w:hAnsi="Times New Roman"/>
              </w:rPr>
              <w:fldChar w:fldCharType="end"/>
            </w:r>
          </w:p>
        </w:tc>
        <w:tc>
          <w:tcPr>
            <w:tcW w:w="5452" w:type="dxa"/>
          </w:tcPr>
          <w:p w14:paraId="51D740C5" w14:textId="77777777" w:rsidR="00755458" w:rsidRPr="00C15FFC" w:rsidRDefault="00755458" w:rsidP="00755458">
            <w:pPr>
              <w:rPr>
                <w:rFonts w:ascii="Times New Roman" w:hAnsi="Times New Roman"/>
              </w:rPr>
            </w:pPr>
            <w:r w:rsidRPr="00337F0B">
              <w:rPr>
                <w:rFonts w:ascii="Times New Roman" w:hAnsi="Times New Roman"/>
              </w:rPr>
              <w:t>A nurse or assistant with appropriate training in endoscopic sedation should be present throughout the endoscopic procedure. This individual should have an understanding of the stages of sedation, an ability to monitor and interpret the patient’s physiologic parameters, skills to initiate appropriate intervention in the event of a complication, and current certification in basic or advanced cardiac life support</w:t>
            </w:r>
          </w:p>
        </w:tc>
        <w:tc>
          <w:tcPr>
            <w:tcW w:w="1227" w:type="dxa"/>
          </w:tcPr>
          <w:p w14:paraId="49DCA6E6"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0FBA8FC"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E572110" w14:textId="77777777" w:rsidTr="00755458">
        <w:trPr>
          <w:trHeight w:val="35"/>
        </w:trPr>
        <w:tc>
          <w:tcPr>
            <w:tcW w:w="236" w:type="dxa"/>
            <w:vMerge/>
            <w:tcBorders>
              <w:right w:val="nil"/>
            </w:tcBorders>
          </w:tcPr>
          <w:p w14:paraId="18A2362F" w14:textId="77777777" w:rsidR="00755458" w:rsidRPr="00E86E30" w:rsidRDefault="00755458" w:rsidP="00755458">
            <w:pPr>
              <w:rPr>
                <w:rFonts w:ascii="Times New Roman" w:hAnsi="Times New Roman"/>
              </w:rPr>
            </w:pPr>
          </w:p>
        </w:tc>
        <w:tc>
          <w:tcPr>
            <w:tcW w:w="3507" w:type="dxa"/>
            <w:vMerge/>
            <w:tcBorders>
              <w:left w:val="nil"/>
            </w:tcBorders>
          </w:tcPr>
          <w:p w14:paraId="22055A87" w14:textId="77777777" w:rsidR="00755458" w:rsidRDefault="00755458" w:rsidP="00755458">
            <w:pPr>
              <w:rPr>
                <w:rFonts w:ascii="Times New Roman" w:hAnsi="Times New Roman"/>
              </w:rPr>
            </w:pPr>
          </w:p>
        </w:tc>
        <w:tc>
          <w:tcPr>
            <w:tcW w:w="1347" w:type="dxa"/>
          </w:tcPr>
          <w:p w14:paraId="426EC263" w14:textId="1080C838"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13</w:t>
            </w:r>
            <w:r w:rsidR="00117991">
              <w:rPr>
                <w:rFonts w:ascii="Times New Roman" w:hAnsi="Times New Roman"/>
              </w:rPr>
              <w:fldChar w:fldCharType="end"/>
            </w:r>
          </w:p>
        </w:tc>
        <w:tc>
          <w:tcPr>
            <w:tcW w:w="5452" w:type="dxa"/>
          </w:tcPr>
          <w:p w14:paraId="2E242589" w14:textId="77777777" w:rsidR="00755458" w:rsidRPr="00C15FFC" w:rsidRDefault="00755458" w:rsidP="00755458">
            <w:pPr>
              <w:rPr>
                <w:rFonts w:ascii="Times New Roman" w:hAnsi="Times New Roman"/>
              </w:rPr>
            </w:pPr>
            <w:r w:rsidRPr="00337F0B">
              <w:rPr>
                <w:rFonts w:ascii="Times New Roman" w:hAnsi="Times New Roman"/>
              </w:rPr>
              <w:t>All staff with clinical responsibilities must have Basic Life Support (BLS) certification</w:t>
            </w:r>
          </w:p>
        </w:tc>
        <w:tc>
          <w:tcPr>
            <w:tcW w:w="1227" w:type="dxa"/>
          </w:tcPr>
          <w:p w14:paraId="3BC0BCE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6C1AE1D9"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721FC900" w14:textId="77777777" w:rsidTr="00755458">
        <w:trPr>
          <w:trHeight w:val="35"/>
        </w:trPr>
        <w:tc>
          <w:tcPr>
            <w:tcW w:w="236" w:type="dxa"/>
            <w:vMerge/>
            <w:tcBorders>
              <w:right w:val="nil"/>
            </w:tcBorders>
          </w:tcPr>
          <w:p w14:paraId="4F9C5DEB" w14:textId="77777777" w:rsidR="00755458" w:rsidRPr="00E86E30" w:rsidRDefault="00755458" w:rsidP="00755458">
            <w:pPr>
              <w:rPr>
                <w:rFonts w:ascii="Times New Roman" w:hAnsi="Times New Roman"/>
              </w:rPr>
            </w:pPr>
          </w:p>
        </w:tc>
        <w:tc>
          <w:tcPr>
            <w:tcW w:w="3507" w:type="dxa"/>
            <w:vMerge/>
            <w:tcBorders>
              <w:left w:val="nil"/>
            </w:tcBorders>
          </w:tcPr>
          <w:p w14:paraId="3CCBEAEB" w14:textId="77777777" w:rsidR="00755458" w:rsidRDefault="00755458" w:rsidP="00755458">
            <w:pPr>
              <w:rPr>
                <w:rFonts w:ascii="Times New Roman" w:hAnsi="Times New Roman"/>
              </w:rPr>
            </w:pPr>
          </w:p>
        </w:tc>
        <w:tc>
          <w:tcPr>
            <w:tcW w:w="1347" w:type="dxa"/>
          </w:tcPr>
          <w:p w14:paraId="76001E72" w14:textId="492864A7" w:rsidR="00755458" w:rsidRPr="00C15FFC" w:rsidRDefault="00755458" w:rsidP="00F827EF">
            <w:pPr>
              <w:jc w:val="center"/>
              <w:rPr>
                <w:rFonts w:ascii="Times New Roman" w:hAnsi="Times New Roman"/>
              </w:rPr>
            </w:pPr>
            <w:r>
              <w:rPr>
                <w:rFonts w:ascii="Times New Roman" w:hAnsi="Times New Roman"/>
              </w:rPr>
              <w:t>SS</w:t>
            </w:r>
            <w:r w:rsidR="00117991">
              <w:rPr>
                <w:rFonts w:ascii="Times New Roman" w:hAnsi="Times New Roman"/>
              </w:rPr>
              <w:t>GE</w:t>
            </w:r>
            <w:r w:rsidR="0011799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16</w:t>
            </w:r>
            <w:r w:rsidR="00117991">
              <w:rPr>
                <w:rFonts w:ascii="Times New Roman" w:hAnsi="Times New Roman"/>
              </w:rPr>
              <w:fldChar w:fldCharType="end"/>
            </w:r>
          </w:p>
        </w:tc>
        <w:tc>
          <w:tcPr>
            <w:tcW w:w="5452" w:type="dxa"/>
          </w:tcPr>
          <w:p w14:paraId="7D9CFCE3" w14:textId="77777777" w:rsidR="00755458" w:rsidRPr="00C15FFC" w:rsidRDefault="00755458" w:rsidP="00755458">
            <w:pPr>
              <w:rPr>
                <w:rFonts w:ascii="Times New Roman" w:hAnsi="Times New Roman"/>
              </w:rPr>
            </w:pPr>
            <w:r w:rsidRPr="00337F0B">
              <w:rPr>
                <w:rFonts w:ascii="Times New Roman" w:hAnsi="Times New Roman"/>
              </w:rPr>
              <w:t>Have the necessary skills for airway management and certification of basic life support</w:t>
            </w:r>
          </w:p>
        </w:tc>
        <w:tc>
          <w:tcPr>
            <w:tcW w:w="1227" w:type="dxa"/>
          </w:tcPr>
          <w:p w14:paraId="0A9E8BE0"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7F68CA24"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E030AC3" w14:textId="77777777" w:rsidTr="00755458">
        <w:trPr>
          <w:trHeight w:val="35"/>
        </w:trPr>
        <w:tc>
          <w:tcPr>
            <w:tcW w:w="236" w:type="dxa"/>
            <w:vMerge/>
            <w:tcBorders>
              <w:right w:val="nil"/>
            </w:tcBorders>
          </w:tcPr>
          <w:p w14:paraId="486F0401" w14:textId="77777777" w:rsidR="00755458" w:rsidRPr="00E86E30" w:rsidRDefault="00755458" w:rsidP="00755458">
            <w:pPr>
              <w:rPr>
                <w:rFonts w:ascii="Times New Roman" w:hAnsi="Times New Roman"/>
              </w:rPr>
            </w:pPr>
          </w:p>
        </w:tc>
        <w:tc>
          <w:tcPr>
            <w:tcW w:w="3507" w:type="dxa"/>
            <w:vMerge/>
            <w:tcBorders>
              <w:left w:val="nil"/>
            </w:tcBorders>
          </w:tcPr>
          <w:p w14:paraId="65F96FB4" w14:textId="77777777" w:rsidR="00755458" w:rsidRDefault="00755458" w:rsidP="00755458">
            <w:pPr>
              <w:rPr>
                <w:rFonts w:ascii="Times New Roman" w:hAnsi="Times New Roman"/>
              </w:rPr>
            </w:pPr>
          </w:p>
        </w:tc>
        <w:tc>
          <w:tcPr>
            <w:tcW w:w="1347" w:type="dxa"/>
          </w:tcPr>
          <w:p w14:paraId="2D3F4853" w14:textId="4C9BBB70" w:rsidR="00755458" w:rsidRPr="00C15FFC" w:rsidRDefault="00755458" w:rsidP="00F827EF">
            <w:pPr>
              <w:jc w:val="center"/>
              <w:rPr>
                <w:rFonts w:ascii="Times New Roman" w:hAnsi="Times New Roman"/>
              </w:rPr>
            </w:pPr>
            <w:r>
              <w:rPr>
                <w:rFonts w:ascii="Times New Roman" w:hAnsi="Times New Roman"/>
              </w:rPr>
              <w:t>SAGES</w:t>
            </w:r>
            <w:r w:rsidR="00117991">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6</w:t>
            </w:r>
            <w:r w:rsidR="00117991">
              <w:rPr>
                <w:rFonts w:ascii="Times New Roman" w:hAnsi="Times New Roman"/>
              </w:rPr>
              <w:fldChar w:fldCharType="end"/>
            </w:r>
          </w:p>
        </w:tc>
        <w:tc>
          <w:tcPr>
            <w:tcW w:w="5452" w:type="dxa"/>
          </w:tcPr>
          <w:p w14:paraId="6FC65C42" w14:textId="77777777" w:rsidR="00755458" w:rsidRPr="00C15FFC" w:rsidRDefault="00755458" w:rsidP="00755458">
            <w:pPr>
              <w:rPr>
                <w:rFonts w:ascii="Times New Roman" w:hAnsi="Times New Roman"/>
              </w:rPr>
            </w:pPr>
            <w:r w:rsidRPr="00337F0B">
              <w:rPr>
                <w:rFonts w:ascii="Times New Roman" w:hAnsi="Times New Roman"/>
              </w:rPr>
              <w:t>Staff members should be appropriately trained in resuscitative efforts. They should provide documentation of certification in courses such as basic cardiac life support and advanced cardiac life support (ACLS)…an assistant trained at least in basic cardiac life support should be present during all procedures to monitor the patient</w:t>
            </w:r>
          </w:p>
        </w:tc>
        <w:tc>
          <w:tcPr>
            <w:tcW w:w="1227" w:type="dxa"/>
          </w:tcPr>
          <w:p w14:paraId="27CE5474"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318A9F0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BE1523C" w14:textId="77777777" w:rsidTr="00755458">
        <w:trPr>
          <w:trHeight w:val="46"/>
        </w:trPr>
        <w:tc>
          <w:tcPr>
            <w:tcW w:w="236" w:type="dxa"/>
            <w:vMerge w:val="restart"/>
            <w:tcBorders>
              <w:right w:val="nil"/>
            </w:tcBorders>
          </w:tcPr>
          <w:p w14:paraId="45C0980E" w14:textId="77777777" w:rsidR="00755458" w:rsidRPr="00E86E30" w:rsidRDefault="00755458" w:rsidP="00755458">
            <w:pPr>
              <w:rPr>
                <w:rFonts w:ascii="Times New Roman" w:hAnsi="Times New Roman"/>
              </w:rPr>
            </w:pPr>
          </w:p>
        </w:tc>
        <w:tc>
          <w:tcPr>
            <w:tcW w:w="3507" w:type="dxa"/>
            <w:vMerge w:val="restart"/>
            <w:tcBorders>
              <w:left w:val="nil"/>
            </w:tcBorders>
          </w:tcPr>
          <w:p w14:paraId="08963A4A" w14:textId="77777777" w:rsidR="00755458" w:rsidRPr="00E86E30" w:rsidRDefault="00755458" w:rsidP="00755458">
            <w:pPr>
              <w:rPr>
                <w:rFonts w:ascii="Times New Roman" w:hAnsi="Times New Roman"/>
              </w:rPr>
            </w:pPr>
            <w:r>
              <w:rPr>
                <w:rFonts w:ascii="Times New Roman" w:hAnsi="Times New Roman"/>
              </w:rPr>
              <w:t>Skills in airway management</w:t>
            </w:r>
          </w:p>
        </w:tc>
        <w:tc>
          <w:tcPr>
            <w:tcW w:w="1347" w:type="dxa"/>
          </w:tcPr>
          <w:p w14:paraId="0646DD43" w14:textId="4D99A1D6" w:rsidR="00755458" w:rsidRPr="00C15FFC" w:rsidRDefault="00755458" w:rsidP="00F827EF">
            <w:pPr>
              <w:jc w:val="center"/>
              <w:rPr>
                <w:rFonts w:ascii="Times New Roman" w:hAnsi="Times New Roman"/>
              </w:rPr>
            </w:pPr>
            <w:r>
              <w:rPr>
                <w:rFonts w:ascii="Times New Roman" w:hAnsi="Times New Roman"/>
              </w:rPr>
              <w:t>GSGMD</w:t>
            </w:r>
            <w:r w:rsidR="00117991">
              <w:rPr>
                <w:rFonts w:ascii="Times New Roman" w:hAnsi="Times New Roman"/>
              </w:rPr>
              <w:fldChar w:fldCharType="begin"/>
            </w:r>
            <w:r w:rsidR="00F827EF">
              <w:rPr>
                <w:rFonts w:ascii="Times New Roman" w:hAnsi="Times New Roman"/>
              </w:rPr>
              <w:instrText xml:space="preserve"> ADDIN EN.CITE &lt;EndNote&gt;&lt;Cite&gt;&lt;Author&gt;Riphaus&lt;/Author&gt;&lt;Year&gt;2016&lt;/Year&gt;&lt;RecNum&gt;19&lt;/RecNum&gt;&lt;DisplayText&gt;&lt;style face="superscript"&gt;18&lt;/style&gt;&lt;/DisplayText&gt;&lt;record&gt;&lt;rec-number&gt;19&lt;/rec-number&gt;&lt;foreign-keys&gt;&lt;key app="EN" db-id="fv2ff5vs8fvpr4etzf0ps0zt2veefrd2pw00" timestamp="1563464083"&gt;19&lt;/key&gt;&lt;/foreign-keys&gt;&lt;ref-type name="Journal Article"&gt;17&lt;/ref-type&gt;&lt;contributors&gt;&lt;authors&gt;&lt;author&gt;Riphaus, A&lt;/author&gt;&lt;author&gt;Wehrmann, T&lt;/author&gt;&lt;author&gt;Hausmann, J&lt;/author&gt;&lt;author&gt;Weber, B&lt;/author&gt;&lt;author&gt;von Delius, S&lt;/author&gt;&lt;author&gt;Jung, M&lt;/author&gt;&lt;author&gt;Tonner, P&lt;/author&gt;&lt;author&gt;Arnold, J&lt;/author&gt;&lt;author&gt;Behrens, A&lt;/author&gt;&lt;author&gt;Beilenhoff, U&lt;/author&gt;&lt;/authors&gt;&lt;/contributors&gt;&lt;titles&gt;&lt;title&gt;Update S3-guideline:“sedation for gastrointestinal endoscopy” 2014 (AWMF-register-no. 021/014)&lt;/title&gt;&lt;secondary-title&gt;Zeitschrift für Gastroenterologie&lt;/secondary-title&gt;&lt;/titles&gt;&lt;periodical&gt;&lt;full-title&gt;Zeitschrift für Gastroenterologie&lt;/full-title&gt;&lt;/periodical&gt;&lt;pages&gt;58-95&lt;/pages&gt;&lt;volume&gt;54&lt;/volume&gt;&lt;number&gt;01&lt;/number&gt;&lt;dates&gt;&lt;year&gt;2016&lt;/year&gt;&lt;/dates&gt;&lt;isbn&gt;0044-2771&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18</w:t>
            </w:r>
            <w:r w:rsidR="00117991">
              <w:rPr>
                <w:rFonts w:ascii="Times New Roman" w:hAnsi="Times New Roman"/>
              </w:rPr>
              <w:fldChar w:fldCharType="end"/>
            </w:r>
          </w:p>
        </w:tc>
        <w:tc>
          <w:tcPr>
            <w:tcW w:w="5452" w:type="dxa"/>
          </w:tcPr>
          <w:p w14:paraId="67A3058A" w14:textId="77777777" w:rsidR="00755458" w:rsidRPr="00C15FFC" w:rsidRDefault="00755458" w:rsidP="00755458">
            <w:pPr>
              <w:rPr>
                <w:rFonts w:ascii="Times New Roman" w:hAnsi="Times New Roman"/>
              </w:rPr>
            </w:pPr>
            <w:r w:rsidRPr="00337F0B">
              <w:rPr>
                <w:rFonts w:ascii="Times New Roman" w:hAnsi="Times New Roman"/>
              </w:rPr>
              <w:t xml:space="preserve">We recommend that the physician who performs and is responsible for sedation should be experienced in intensive care medicine. He or she should be trained and proficient in the use of sedatives and analgesics. This includes knowledge, recognition, and treatment of expected side effects, including </w:t>
            </w:r>
            <w:r w:rsidRPr="00337F0B">
              <w:rPr>
                <w:rFonts w:ascii="Times New Roman" w:hAnsi="Times New Roman"/>
              </w:rPr>
              <w:lastRenderedPageBreak/>
              <w:t>cardiopulmonary resuscitation, maintaining upper airway patency, intubation, and assisted ventilation</w:t>
            </w:r>
          </w:p>
        </w:tc>
        <w:tc>
          <w:tcPr>
            <w:tcW w:w="1227" w:type="dxa"/>
          </w:tcPr>
          <w:p w14:paraId="741873CB" w14:textId="77777777" w:rsidR="00755458" w:rsidRPr="00C15FFC" w:rsidRDefault="00755458" w:rsidP="00755458">
            <w:pPr>
              <w:jc w:val="center"/>
              <w:rPr>
                <w:rFonts w:ascii="Times New Roman" w:hAnsi="Times New Roman"/>
              </w:rPr>
            </w:pPr>
            <w:r>
              <w:rPr>
                <w:rFonts w:ascii="Times New Roman" w:hAnsi="Times New Roman"/>
              </w:rPr>
              <w:lastRenderedPageBreak/>
              <w:t>A</w:t>
            </w:r>
          </w:p>
        </w:tc>
        <w:tc>
          <w:tcPr>
            <w:tcW w:w="1181" w:type="dxa"/>
          </w:tcPr>
          <w:p w14:paraId="691F2BD4"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1BB29EFF" w14:textId="77777777" w:rsidTr="00755458">
        <w:trPr>
          <w:trHeight w:val="44"/>
        </w:trPr>
        <w:tc>
          <w:tcPr>
            <w:tcW w:w="236" w:type="dxa"/>
            <w:vMerge/>
            <w:tcBorders>
              <w:right w:val="nil"/>
            </w:tcBorders>
          </w:tcPr>
          <w:p w14:paraId="3E1CA90E" w14:textId="77777777" w:rsidR="00755458" w:rsidRPr="00E86E30" w:rsidRDefault="00755458" w:rsidP="00755458">
            <w:pPr>
              <w:rPr>
                <w:rFonts w:ascii="Times New Roman" w:hAnsi="Times New Roman"/>
              </w:rPr>
            </w:pPr>
          </w:p>
        </w:tc>
        <w:tc>
          <w:tcPr>
            <w:tcW w:w="3507" w:type="dxa"/>
            <w:vMerge/>
            <w:tcBorders>
              <w:left w:val="nil"/>
            </w:tcBorders>
          </w:tcPr>
          <w:p w14:paraId="6C8E4F3B" w14:textId="77777777" w:rsidR="00755458" w:rsidRDefault="00755458" w:rsidP="00755458">
            <w:pPr>
              <w:rPr>
                <w:rFonts w:ascii="Times New Roman" w:hAnsi="Times New Roman"/>
              </w:rPr>
            </w:pPr>
          </w:p>
        </w:tc>
        <w:tc>
          <w:tcPr>
            <w:tcW w:w="1347" w:type="dxa"/>
          </w:tcPr>
          <w:p w14:paraId="2A827FC6" w14:textId="5F4838D9" w:rsidR="00755458" w:rsidRPr="00C15FFC" w:rsidRDefault="00755458" w:rsidP="00F827EF">
            <w:pPr>
              <w:jc w:val="center"/>
              <w:rPr>
                <w:rFonts w:ascii="Times New Roman" w:hAnsi="Times New Roman"/>
              </w:rPr>
            </w:pPr>
            <w:r>
              <w:rPr>
                <w:rFonts w:ascii="Times New Roman" w:hAnsi="Times New Roman"/>
              </w:rPr>
              <w:t>AGA</w:t>
            </w:r>
            <w:r w:rsidR="0011799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4</w:t>
            </w:r>
            <w:r w:rsidR="00117991">
              <w:rPr>
                <w:rFonts w:ascii="Times New Roman" w:hAnsi="Times New Roman"/>
              </w:rPr>
              <w:fldChar w:fldCharType="end"/>
            </w:r>
          </w:p>
        </w:tc>
        <w:tc>
          <w:tcPr>
            <w:tcW w:w="5452" w:type="dxa"/>
          </w:tcPr>
          <w:p w14:paraId="6B6C93C9" w14:textId="77777777" w:rsidR="00755458" w:rsidRDefault="00755458" w:rsidP="00755458">
            <w:pPr>
              <w:rPr>
                <w:rFonts w:ascii="Times New Roman" w:hAnsi="Times New Roman"/>
              </w:rPr>
            </w:pPr>
            <w:r w:rsidRPr="00337F0B">
              <w:rPr>
                <w:rFonts w:ascii="Times New Roman" w:hAnsi="Times New Roman"/>
              </w:rPr>
              <w:t>At least one member of a sedation team should be certified in advanced cardiac life support and capable of establishing an airway and providing positive-pressure ventilation</w:t>
            </w:r>
          </w:p>
          <w:p w14:paraId="3F6E8373" w14:textId="77777777" w:rsidR="00755458" w:rsidRPr="00C15FFC" w:rsidRDefault="00755458" w:rsidP="00755458">
            <w:pPr>
              <w:rPr>
                <w:rFonts w:ascii="Times New Roman" w:hAnsi="Times New Roman"/>
              </w:rPr>
            </w:pPr>
            <w:r w:rsidRPr="00337F0B">
              <w:rPr>
                <w:rFonts w:ascii="Times New Roman" w:hAnsi="Times New Roman"/>
              </w:rPr>
              <w:t>All endoscopists should possess current certification in advanced cardiac life support (or its equivalent) and should be capable of providing respiratory support for patients with apnea and upper airway obstruction. This includes use of jaw thrust and chin-lift maneuvers, oral or nasal airway, and bag-mask ventilation</w:t>
            </w:r>
          </w:p>
        </w:tc>
        <w:tc>
          <w:tcPr>
            <w:tcW w:w="1227" w:type="dxa"/>
          </w:tcPr>
          <w:p w14:paraId="0DB5AF51"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E13766B"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58842EF0" w14:textId="77777777" w:rsidTr="00755458">
        <w:trPr>
          <w:trHeight w:val="44"/>
        </w:trPr>
        <w:tc>
          <w:tcPr>
            <w:tcW w:w="236" w:type="dxa"/>
            <w:vMerge/>
            <w:tcBorders>
              <w:right w:val="nil"/>
            </w:tcBorders>
          </w:tcPr>
          <w:p w14:paraId="2E8A51FD" w14:textId="77777777" w:rsidR="00755458" w:rsidRPr="00E86E30" w:rsidRDefault="00755458" w:rsidP="00755458">
            <w:pPr>
              <w:rPr>
                <w:rFonts w:ascii="Times New Roman" w:hAnsi="Times New Roman"/>
              </w:rPr>
            </w:pPr>
          </w:p>
        </w:tc>
        <w:tc>
          <w:tcPr>
            <w:tcW w:w="3507" w:type="dxa"/>
            <w:vMerge/>
            <w:tcBorders>
              <w:left w:val="nil"/>
            </w:tcBorders>
          </w:tcPr>
          <w:p w14:paraId="0B7816FA" w14:textId="77777777" w:rsidR="00755458" w:rsidRDefault="00755458" w:rsidP="00755458">
            <w:pPr>
              <w:rPr>
                <w:rFonts w:ascii="Times New Roman" w:hAnsi="Times New Roman"/>
              </w:rPr>
            </w:pPr>
          </w:p>
        </w:tc>
        <w:tc>
          <w:tcPr>
            <w:tcW w:w="1347" w:type="dxa"/>
          </w:tcPr>
          <w:p w14:paraId="191633EA" w14:textId="26735583" w:rsidR="00755458" w:rsidRPr="00C15FFC" w:rsidRDefault="00755458"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11799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12</w:t>
            </w:r>
            <w:r w:rsidR="00117991">
              <w:rPr>
                <w:rFonts w:ascii="Times New Roman" w:hAnsi="Times New Roman"/>
              </w:rPr>
              <w:fldChar w:fldCharType="end"/>
            </w:r>
          </w:p>
        </w:tc>
        <w:tc>
          <w:tcPr>
            <w:tcW w:w="5452" w:type="dxa"/>
          </w:tcPr>
          <w:p w14:paraId="03D2493D" w14:textId="77777777" w:rsidR="00755458" w:rsidRPr="00C15FFC" w:rsidRDefault="00755458" w:rsidP="00755458">
            <w:pPr>
              <w:rPr>
                <w:rFonts w:ascii="Times New Roman" w:hAnsi="Times New Roman"/>
              </w:rPr>
            </w:pPr>
            <w:r w:rsidRPr="00337F0B">
              <w:rPr>
                <w:rFonts w:ascii="Times New Roman" w:hAnsi="Times New Roman"/>
              </w:rPr>
              <w:t>A medical or dental practitioner who is skilled in airway management and cardiopulmonary resuscitation must be present whenever procedural sedation and/or analgesia are administered.</w:t>
            </w:r>
          </w:p>
        </w:tc>
        <w:tc>
          <w:tcPr>
            <w:tcW w:w="1227" w:type="dxa"/>
          </w:tcPr>
          <w:p w14:paraId="35506999"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68EFF48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9268682" w14:textId="77777777" w:rsidTr="00755458">
        <w:trPr>
          <w:trHeight w:val="44"/>
        </w:trPr>
        <w:tc>
          <w:tcPr>
            <w:tcW w:w="236" w:type="dxa"/>
            <w:vMerge/>
            <w:tcBorders>
              <w:right w:val="nil"/>
            </w:tcBorders>
          </w:tcPr>
          <w:p w14:paraId="620995DC" w14:textId="77777777" w:rsidR="00755458" w:rsidRPr="00E86E30" w:rsidRDefault="00755458" w:rsidP="00755458">
            <w:pPr>
              <w:rPr>
                <w:rFonts w:ascii="Times New Roman" w:hAnsi="Times New Roman"/>
              </w:rPr>
            </w:pPr>
          </w:p>
        </w:tc>
        <w:tc>
          <w:tcPr>
            <w:tcW w:w="3507" w:type="dxa"/>
            <w:vMerge/>
            <w:tcBorders>
              <w:left w:val="nil"/>
            </w:tcBorders>
          </w:tcPr>
          <w:p w14:paraId="24C70F9C" w14:textId="77777777" w:rsidR="00755458" w:rsidRDefault="00755458" w:rsidP="00755458">
            <w:pPr>
              <w:rPr>
                <w:rFonts w:ascii="Times New Roman" w:hAnsi="Times New Roman"/>
              </w:rPr>
            </w:pPr>
          </w:p>
        </w:tc>
        <w:tc>
          <w:tcPr>
            <w:tcW w:w="1347" w:type="dxa"/>
          </w:tcPr>
          <w:p w14:paraId="03AEA2BA" w14:textId="45193A03" w:rsidR="00755458" w:rsidRPr="00C15FFC" w:rsidRDefault="00755458" w:rsidP="00F827EF">
            <w:pPr>
              <w:jc w:val="center"/>
              <w:rPr>
                <w:rFonts w:ascii="Times New Roman" w:hAnsi="Times New Roman"/>
              </w:rPr>
            </w:pPr>
            <w:r>
              <w:rPr>
                <w:rFonts w:ascii="Times New Roman" w:hAnsi="Times New Roman"/>
              </w:rPr>
              <w:t>SS</w:t>
            </w:r>
            <w:r w:rsidR="00117991">
              <w:rPr>
                <w:rFonts w:ascii="Times New Roman" w:hAnsi="Times New Roman"/>
              </w:rPr>
              <w:t>GE</w:t>
            </w:r>
            <w:r w:rsidR="00117991">
              <w:rPr>
                <w:rFonts w:ascii="Times New Roman" w:hAnsi="Times New Roman"/>
              </w:rPr>
              <w:fldChar w:fldCharType="begin"/>
            </w:r>
            <w:r w:rsidR="00F827EF">
              <w:rPr>
                <w:rFonts w:ascii="Times New Roman" w:hAnsi="Times New Roman"/>
              </w:rPr>
              <w:instrText xml:space="preserve"> ADDIN EN.CITE &lt;EndNote&gt;&lt;Cite&gt;&lt;Author&gt;Igea&lt;/Author&gt;&lt;Year&gt;2014&lt;/Year&gt;&lt;RecNum&gt;17&lt;/RecNum&gt;&lt;DisplayText&gt;&lt;style face="superscript"&gt;16&lt;/style&gt;&lt;/DisplayText&gt;&lt;record&gt;&lt;rec-number&gt;17&lt;/rec-number&gt;&lt;foreign-keys&gt;&lt;key app="EN" db-id="fv2ff5vs8fvpr4etzf0ps0zt2veefrd2pw00" timestamp="1563463988"&gt;17&lt;/key&gt;&lt;/foreign-keys&gt;&lt;ref-type name="Journal Article"&gt;17&lt;/ref-type&gt;&lt;contributors&gt;&lt;authors&gt;&lt;author&gt;Igea, Francisco&lt;/author&gt;&lt;author&gt;Casellas, Juan Antonio&lt;/author&gt;&lt;author&gt;González-Huix, Ferrán&lt;/author&gt;&lt;author&gt;Gómez-Oliva, Cristina&lt;/author&gt;&lt;author&gt;Baudet, Juan Salvador&lt;/author&gt;&lt;author&gt;Cacho, Guillermo&lt;/author&gt;&lt;author&gt;Simón, Miguel Ángel&lt;/author&gt;&lt;author&gt;de la Morena, Emilio&lt;/author&gt;&lt;author&gt;Lucendo, Alfredo&lt;/author&gt;&lt;author&gt;Vida, Francesc&lt;/author&gt;&lt;/authors&gt;&lt;/contributors&gt;&lt;titles&gt;&lt;title&gt;Sedation for gastrointestinal endoscopy. Clinical practice guidelines of the Sociedad Española de Endoscopia Digestiva&lt;/title&gt;&lt;secondary-title&gt;Rev Esp Enferm Dig&lt;/secondary-title&gt;&lt;/titles&gt;&lt;periodical&gt;&lt;full-title&gt;Rev Esp Enferm Dig&lt;/full-title&gt;&lt;/periodical&gt;&lt;pages&gt;195-211&lt;/pages&gt;&lt;volume&gt;106&lt;/volume&gt;&lt;dates&gt;&lt;year&gt;2014&lt;/year&gt;&lt;/dates&gt;&lt;urls&gt;&lt;/urls&gt;&lt;/record&gt;&lt;/Cite&gt;&lt;/EndNote&gt;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16</w:t>
            </w:r>
            <w:r w:rsidR="00117991">
              <w:rPr>
                <w:rFonts w:ascii="Times New Roman" w:hAnsi="Times New Roman"/>
              </w:rPr>
              <w:fldChar w:fldCharType="end"/>
            </w:r>
          </w:p>
        </w:tc>
        <w:tc>
          <w:tcPr>
            <w:tcW w:w="5452" w:type="dxa"/>
          </w:tcPr>
          <w:p w14:paraId="5DA55EE2" w14:textId="77777777" w:rsidR="00755458" w:rsidRPr="00C15FFC" w:rsidRDefault="00755458" w:rsidP="00755458">
            <w:pPr>
              <w:rPr>
                <w:rFonts w:ascii="Times New Roman" w:hAnsi="Times New Roman"/>
              </w:rPr>
            </w:pPr>
            <w:r w:rsidRPr="00337F0B">
              <w:rPr>
                <w:rFonts w:ascii="Times New Roman" w:hAnsi="Times New Roman"/>
              </w:rPr>
              <w:t>Have the necessary skills for airway management and certification of basic life support</w:t>
            </w:r>
          </w:p>
        </w:tc>
        <w:tc>
          <w:tcPr>
            <w:tcW w:w="1227" w:type="dxa"/>
          </w:tcPr>
          <w:p w14:paraId="2C35EF7A"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C30D9F6"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3EF68E6D" w14:textId="77777777" w:rsidTr="00755458">
        <w:trPr>
          <w:trHeight w:val="38"/>
        </w:trPr>
        <w:tc>
          <w:tcPr>
            <w:tcW w:w="236" w:type="dxa"/>
            <w:vMerge w:val="restart"/>
            <w:tcBorders>
              <w:right w:val="nil"/>
            </w:tcBorders>
          </w:tcPr>
          <w:p w14:paraId="060328C2" w14:textId="77777777" w:rsidR="00755458" w:rsidRPr="00E86E30" w:rsidRDefault="00755458" w:rsidP="00755458">
            <w:pPr>
              <w:rPr>
                <w:rFonts w:ascii="Times New Roman" w:hAnsi="Times New Roman"/>
              </w:rPr>
            </w:pPr>
          </w:p>
        </w:tc>
        <w:tc>
          <w:tcPr>
            <w:tcW w:w="3507" w:type="dxa"/>
            <w:vMerge w:val="restart"/>
            <w:tcBorders>
              <w:left w:val="nil"/>
            </w:tcBorders>
          </w:tcPr>
          <w:p w14:paraId="423F53CC" w14:textId="77777777" w:rsidR="00755458" w:rsidRPr="00E86E30" w:rsidRDefault="00755458" w:rsidP="00755458">
            <w:pPr>
              <w:rPr>
                <w:rFonts w:ascii="Times New Roman" w:hAnsi="Times New Roman"/>
              </w:rPr>
            </w:pPr>
            <w:r>
              <w:rPr>
                <w:rFonts w:ascii="Times New Roman" w:hAnsi="Times New Roman"/>
              </w:rPr>
              <w:t>ACLS training</w:t>
            </w:r>
          </w:p>
        </w:tc>
        <w:tc>
          <w:tcPr>
            <w:tcW w:w="1347" w:type="dxa"/>
          </w:tcPr>
          <w:p w14:paraId="127E913A" w14:textId="404B1AF2" w:rsidR="00755458" w:rsidRPr="00C15FFC" w:rsidRDefault="00755458" w:rsidP="00F827EF">
            <w:pPr>
              <w:jc w:val="center"/>
              <w:rPr>
                <w:rFonts w:ascii="Times New Roman" w:hAnsi="Times New Roman"/>
              </w:rPr>
            </w:pPr>
            <w:r>
              <w:rPr>
                <w:rFonts w:ascii="Times New Roman" w:hAnsi="Times New Roman"/>
              </w:rPr>
              <w:t>AGA</w:t>
            </w:r>
            <w:r w:rsidR="00117991">
              <w:rPr>
                <w:rFonts w:ascii="Times New Roman" w:hAnsi="Times New Roman"/>
              </w:rPr>
              <w:fldChar w:fldCharType="begin"/>
            </w:r>
            <w:r w:rsidR="00F827EF">
              <w:rPr>
                <w:rFonts w:ascii="Times New Roman" w:hAnsi="Times New Roman"/>
              </w:rPr>
              <w:instrText xml:space="preserve"> ADDIN EN.CITE &lt;EndNote&gt;&lt;Cite&gt;&lt;Author&gt;Cohen LB&lt;/Author&gt;&lt;Year&gt;2007&lt;/Year&gt;&lt;RecNum&gt;4&lt;/RecNum&gt;&lt;DisplayText&gt;&lt;style face="superscript"&gt;4&lt;/style&gt;&lt;/DisplayText&gt;&lt;record&gt;&lt;rec-number&gt;4&lt;/rec-number&gt;&lt;foreign-keys&gt;&lt;key app="EN" db-id="fv2ff5vs8fvpr4etzf0ps0zt2veefrd2pw00" timestamp="1563463028"&gt;4&lt;/key&gt;&lt;/foreign-keys&gt;&lt;ref-type name="Journal Article"&gt;17&lt;/ref-type&gt;&lt;contributors&gt;&lt;authors&gt;&lt;author&gt;Cohen LB, &lt;/author&gt;&lt;author&gt;Delegge MK, &lt;/author&gt;&lt;author&gt;Aisenberg J, &lt;/author&gt;&lt;author&gt;Brill JV, &lt;/author&gt;&lt;author&gt;Inadomi JM, &lt;/author&gt;&lt;author&gt;Kochman ML, &lt;/author&gt;&lt;author&gt;Piorkowski JD&lt;/author&gt;&lt;/authors&gt;&lt;/contributors&gt;&lt;titles&gt;&lt;title&gt;AGA Institute Review of Endoscopic Sedation&lt;/title&gt;&lt;secondary-title&gt;Gastroenterology&lt;/secondary-title&gt;&lt;/titles&gt;&lt;periodical&gt;&lt;full-title&gt;Gastroenterology&lt;/full-title&gt;&lt;/periodical&gt;&lt;pages&gt;675-701&lt;/pages&gt;&lt;volume&gt;133&lt;/volume&gt;&lt;number&gt;2&lt;/number&gt;&lt;dates&gt;&lt;year&gt;2007&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4</w:t>
            </w:r>
            <w:r w:rsidR="00117991">
              <w:rPr>
                <w:rFonts w:ascii="Times New Roman" w:hAnsi="Times New Roman"/>
              </w:rPr>
              <w:fldChar w:fldCharType="end"/>
            </w:r>
          </w:p>
        </w:tc>
        <w:tc>
          <w:tcPr>
            <w:tcW w:w="5452" w:type="dxa"/>
          </w:tcPr>
          <w:p w14:paraId="1C9628ED" w14:textId="77777777" w:rsidR="00755458" w:rsidRDefault="00755458" w:rsidP="00755458">
            <w:pPr>
              <w:rPr>
                <w:rFonts w:ascii="Times New Roman" w:hAnsi="Times New Roman"/>
              </w:rPr>
            </w:pPr>
            <w:r w:rsidRPr="00337F0B">
              <w:rPr>
                <w:rFonts w:ascii="Times New Roman" w:hAnsi="Times New Roman"/>
              </w:rPr>
              <w:t>A nurse or assistant with appropriate training in endoscopic sedation should be present throughout the endoscopic procedure. This individual should have an understanding of the stages of sedation, an ability to monitor and interpret the patient’s physiologic parameters, skills to initiate appropriate intervention in the event of a complication, and current certification in basic or advanced cardiac life support</w:t>
            </w:r>
          </w:p>
          <w:p w14:paraId="47ACD12E" w14:textId="77777777" w:rsidR="00755458" w:rsidRDefault="00755458" w:rsidP="00755458">
            <w:pPr>
              <w:rPr>
                <w:rFonts w:ascii="Times New Roman" w:hAnsi="Times New Roman"/>
              </w:rPr>
            </w:pPr>
            <w:r w:rsidRPr="00337F0B">
              <w:rPr>
                <w:rFonts w:ascii="Times New Roman" w:hAnsi="Times New Roman"/>
              </w:rPr>
              <w:t>At least one member of a sedation team should be certified in advanced cardiac life support and capable of establishing an airway and providing positive-pressure ventilation</w:t>
            </w:r>
          </w:p>
          <w:p w14:paraId="4BE1BDAF" w14:textId="77777777" w:rsidR="00755458" w:rsidRPr="00C15FFC" w:rsidRDefault="00755458" w:rsidP="00755458">
            <w:pPr>
              <w:rPr>
                <w:rFonts w:ascii="Times New Roman" w:hAnsi="Times New Roman"/>
              </w:rPr>
            </w:pPr>
            <w:r w:rsidRPr="00337F0B">
              <w:rPr>
                <w:rFonts w:ascii="Times New Roman" w:hAnsi="Times New Roman"/>
              </w:rPr>
              <w:t>All endoscopists should possess current certification in advanced cardiac life support (or its equivalent) and should be capable of providing respiratory support for patients with apnea and upper airway obstruction.</w:t>
            </w:r>
          </w:p>
        </w:tc>
        <w:tc>
          <w:tcPr>
            <w:tcW w:w="1227" w:type="dxa"/>
          </w:tcPr>
          <w:p w14:paraId="2E36B299"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036E7120"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74BA227" w14:textId="77777777" w:rsidTr="00755458">
        <w:trPr>
          <w:trHeight w:val="35"/>
        </w:trPr>
        <w:tc>
          <w:tcPr>
            <w:tcW w:w="236" w:type="dxa"/>
            <w:vMerge/>
            <w:tcBorders>
              <w:right w:val="nil"/>
            </w:tcBorders>
          </w:tcPr>
          <w:p w14:paraId="13C2AF1C" w14:textId="77777777" w:rsidR="00755458" w:rsidRPr="00E86E30" w:rsidRDefault="00755458" w:rsidP="00755458">
            <w:pPr>
              <w:rPr>
                <w:rFonts w:ascii="Times New Roman" w:hAnsi="Times New Roman"/>
              </w:rPr>
            </w:pPr>
          </w:p>
        </w:tc>
        <w:tc>
          <w:tcPr>
            <w:tcW w:w="3507" w:type="dxa"/>
            <w:vMerge/>
            <w:tcBorders>
              <w:left w:val="nil"/>
            </w:tcBorders>
          </w:tcPr>
          <w:p w14:paraId="2EC491E6" w14:textId="77777777" w:rsidR="00755458" w:rsidRDefault="00755458" w:rsidP="00755458">
            <w:pPr>
              <w:rPr>
                <w:rFonts w:ascii="Times New Roman" w:hAnsi="Times New Roman"/>
              </w:rPr>
            </w:pPr>
          </w:p>
        </w:tc>
        <w:tc>
          <w:tcPr>
            <w:tcW w:w="1347" w:type="dxa"/>
          </w:tcPr>
          <w:p w14:paraId="461DFE65" w14:textId="4DD9DEE7" w:rsidR="00755458" w:rsidRPr="00C15FFC" w:rsidRDefault="00755458" w:rsidP="00F827EF">
            <w:pPr>
              <w:jc w:val="center"/>
              <w:rPr>
                <w:rFonts w:ascii="Times New Roman" w:hAnsi="Times New Roman"/>
              </w:rPr>
            </w:pPr>
            <w:r>
              <w:rPr>
                <w:rFonts w:ascii="Times New Roman" w:hAnsi="Times New Roman"/>
              </w:rPr>
              <w:t>S</w:t>
            </w:r>
            <w:r w:rsidR="00117991">
              <w:rPr>
                <w:rFonts w:ascii="Times New Roman" w:hAnsi="Times New Roman"/>
              </w:rPr>
              <w:t>SGE</w:t>
            </w:r>
            <w:r w:rsidR="00117991">
              <w:rPr>
                <w:rFonts w:ascii="Times New Roman" w:hAnsi="Times New Roman"/>
              </w:rPr>
              <w:fldChar w:fldCharType="begin"/>
            </w:r>
            <w:r w:rsidR="00F827EF">
              <w:rPr>
                <w:rFonts w:ascii="Times New Roman" w:hAnsi="Times New Roman"/>
              </w:rPr>
              <w:instrText xml:space="preserve"> ADDIN EN.CITE &lt;EndNote&gt;&lt;Cite&gt;&lt;Author&gt;Jover&lt;/Author&gt;&lt;Year&gt;2012&lt;/Year&gt;&lt;RecNum&gt;12&lt;/RecNum&gt;&lt;DisplayText&gt;&lt;style face="superscript"&gt;9&lt;/style&gt;&lt;/DisplayText&gt;&lt;record&gt;&lt;rec-number&gt;12&lt;/rec-number&gt;&lt;foreign-keys&gt;&lt;key app="EN" db-id="fv2ff5vs8fvpr4etzf0ps0zt2veefrd2pw00" timestamp="1563463766"&gt;12&lt;/key&gt;&lt;/foreign-keys&gt;&lt;ref-type name="Journal Article"&gt;17&lt;/ref-type&gt;&lt;contributors&gt;&lt;authors&gt;&lt;author&gt;Jover, R&lt;/author&gt;&lt;author&gt;Herraiz, M&lt;/author&gt;&lt;author&gt;Alarcón, O&lt;/author&gt;&lt;author&gt;Brullet, E&lt;/author&gt;&lt;author&gt;Bujanda, L&lt;/author&gt;&lt;author&gt;Bustamante, M&lt;/author&gt;&lt;author&gt;Campo, R&lt;/author&gt;&lt;author&gt;Carreño, R&lt;/author&gt;&lt;author&gt;Castells, A&lt;/author&gt;&lt;author&gt;Cubiella, J&lt;/author&gt;&lt;/authors&gt;&lt;/contributors&gt;&lt;titles&gt;&lt;title&gt;Clinical practice guidelines: quality of colonoscopy in colorectal cancer screening&lt;/title&gt;&lt;secondary-title&gt;Endoscopy&lt;/secondary-title&gt;&lt;/titles&gt;&lt;periodical&gt;&lt;full-title&gt;Endoscopy&lt;/full-title&gt;&lt;/periodical&gt;&lt;pages&gt;444-451&lt;/pages&gt;&lt;volume&gt;44&lt;/volume&gt;&lt;number&gt;04&lt;/number&gt;&lt;dates&gt;&lt;year&gt;2012&lt;/year&gt;&lt;/dates&gt;&lt;isbn&gt;0013-726X&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9</w:t>
            </w:r>
            <w:r w:rsidR="00117991">
              <w:rPr>
                <w:rFonts w:ascii="Times New Roman" w:hAnsi="Times New Roman"/>
              </w:rPr>
              <w:fldChar w:fldCharType="end"/>
            </w:r>
          </w:p>
        </w:tc>
        <w:tc>
          <w:tcPr>
            <w:tcW w:w="5452" w:type="dxa"/>
          </w:tcPr>
          <w:p w14:paraId="07B53A5E" w14:textId="77777777" w:rsidR="00755458" w:rsidRPr="00C15FFC" w:rsidRDefault="00755458" w:rsidP="00755458">
            <w:pPr>
              <w:rPr>
                <w:rFonts w:ascii="Times New Roman" w:hAnsi="Times New Roman"/>
              </w:rPr>
            </w:pPr>
            <w:r w:rsidRPr="00337F0B">
              <w:rPr>
                <w:rFonts w:ascii="Times New Roman" w:hAnsi="Times New Roman"/>
              </w:rPr>
              <w:t>Personnel in charge of monitoring the vital signs and sedation of the patient must be trained in advanced cardiopulmonary resuscitation</w:t>
            </w:r>
          </w:p>
        </w:tc>
        <w:tc>
          <w:tcPr>
            <w:tcW w:w="1227" w:type="dxa"/>
          </w:tcPr>
          <w:p w14:paraId="4E8CDB2D" w14:textId="77777777" w:rsidR="00755458" w:rsidRPr="00C15FFC" w:rsidRDefault="00755458" w:rsidP="00755458">
            <w:pPr>
              <w:jc w:val="center"/>
              <w:rPr>
                <w:rFonts w:ascii="Times New Roman" w:hAnsi="Times New Roman"/>
              </w:rPr>
            </w:pPr>
            <w:r>
              <w:rPr>
                <w:rFonts w:ascii="Times New Roman" w:hAnsi="Times New Roman"/>
              </w:rPr>
              <w:t>D</w:t>
            </w:r>
          </w:p>
        </w:tc>
        <w:tc>
          <w:tcPr>
            <w:tcW w:w="1181" w:type="dxa"/>
          </w:tcPr>
          <w:p w14:paraId="0CC11B94" w14:textId="77777777" w:rsidR="00755458" w:rsidRPr="00C15FFC" w:rsidRDefault="00755458" w:rsidP="00755458">
            <w:pPr>
              <w:jc w:val="center"/>
              <w:rPr>
                <w:rFonts w:ascii="Times New Roman" w:hAnsi="Times New Roman"/>
              </w:rPr>
            </w:pPr>
            <w:r>
              <w:rPr>
                <w:rFonts w:ascii="Times New Roman" w:hAnsi="Times New Roman"/>
              </w:rPr>
              <w:t>5</w:t>
            </w:r>
          </w:p>
        </w:tc>
      </w:tr>
      <w:tr w:rsidR="00117991" w:rsidRPr="00C15FFC" w14:paraId="1C05D291" w14:textId="77777777" w:rsidTr="00755458">
        <w:trPr>
          <w:trHeight w:val="35"/>
        </w:trPr>
        <w:tc>
          <w:tcPr>
            <w:tcW w:w="236" w:type="dxa"/>
            <w:vMerge/>
            <w:tcBorders>
              <w:right w:val="nil"/>
            </w:tcBorders>
          </w:tcPr>
          <w:p w14:paraId="5B98A482" w14:textId="77777777" w:rsidR="00755458" w:rsidRPr="00E86E30" w:rsidRDefault="00755458" w:rsidP="00755458">
            <w:pPr>
              <w:rPr>
                <w:rFonts w:ascii="Times New Roman" w:hAnsi="Times New Roman"/>
              </w:rPr>
            </w:pPr>
          </w:p>
        </w:tc>
        <w:tc>
          <w:tcPr>
            <w:tcW w:w="3507" w:type="dxa"/>
            <w:vMerge/>
            <w:tcBorders>
              <w:left w:val="nil"/>
            </w:tcBorders>
          </w:tcPr>
          <w:p w14:paraId="09EBF01D" w14:textId="77777777" w:rsidR="00755458" w:rsidRDefault="00755458" w:rsidP="00755458">
            <w:pPr>
              <w:rPr>
                <w:rFonts w:ascii="Times New Roman" w:hAnsi="Times New Roman"/>
              </w:rPr>
            </w:pPr>
          </w:p>
        </w:tc>
        <w:tc>
          <w:tcPr>
            <w:tcW w:w="1347" w:type="dxa"/>
          </w:tcPr>
          <w:p w14:paraId="3B6736B1" w14:textId="190BD761" w:rsidR="00755458" w:rsidRPr="00C15FFC" w:rsidRDefault="00755458" w:rsidP="00F827EF">
            <w:pPr>
              <w:jc w:val="center"/>
              <w:rPr>
                <w:rFonts w:ascii="Times New Roman" w:hAnsi="Times New Roman"/>
              </w:rPr>
            </w:pPr>
            <w:r>
              <w:rPr>
                <w:rFonts w:ascii="Times New Roman" w:hAnsi="Times New Roman"/>
              </w:rPr>
              <w:t>ASGE</w:t>
            </w:r>
            <w:r w:rsidR="00117991">
              <w:rPr>
                <w:rFonts w:ascii="Times New Roman" w:hAnsi="Times New Roman"/>
              </w:rPr>
              <w:fldChar w:fldCharType="begin"/>
            </w:r>
            <w:r w:rsidR="00F827EF">
              <w:rPr>
                <w:rFonts w:ascii="Times New Roman" w:hAnsi="Times New Roman"/>
              </w:rPr>
              <w:instrText xml:space="preserve"> ADDIN EN.CITE &lt;EndNote&gt;&lt;Cite&gt;&lt;Author&gt;Calderwood&lt;/Author&gt;&lt;Year&gt;2014&lt;/Year&gt;&lt;RecNum&gt;14&lt;/RecNum&gt;&lt;DisplayText&gt;&lt;style face="superscript"&gt;13&lt;/style&gt;&lt;/DisplayText&gt;&lt;record&gt;&lt;rec-number&gt;14&lt;/rec-number&gt;&lt;foreign-keys&gt;&lt;key app="EN" db-id="fv2ff5vs8fvpr4etzf0ps0zt2veefrd2pw00" timestamp="1563463833"&gt;14&lt;/key&gt;&lt;/foreign-keys&gt;&lt;ref-type name="Journal Article"&gt;17&lt;/ref-type&gt;&lt;contributors&gt;&lt;authors&gt;&lt;author&gt;Calderwood, Audrey H&lt;/author&gt;&lt;author&gt;Chapman, Frank J&lt;/author&gt;&lt;author&gt;Cohen, Jonathan&lt;/author&gt;&lt;author&gt;Cohen, Lawrence B&lt;/author&gt;&lt;author&gt;Collins, James&lt;/author&gt;&lt;author&gt;Day, Lukejohn W&lt;/author&gt;&lt;author&gt;Early, Dayna S&lt;/author&gt;&lt;/authors&gt;&lt;/contributors&gt;&lt;titles&gt;&lt;title&gt;Guidelines for safety in the gastrointestinal endoscopy unit&lt;/title&gt;&lt;secondary-title&gt;Gastrointestinal endoscopy&lt;/secondary-title&gt;&lt;/titles&gt;&lt;periodical&gt;&lt;full-title&gt;Gastrointestinal Endoscopy&lt;/full-title&gt;&lt;/periodical&gt;&lt;pages&gt;363-372&lt;/pages&gt;&lt;volume&gt;79&lt;/volume&gt;&lt;number&gt;3&lt;/number&gt;&lt;dates&gt;&lt;year&gt;2014&lt;/year&gt;&lt;/dates&gt;&lt;isbn&gt;0016-5107&lt;/isbn&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13</w:t>
            </w:r>
            <w:r w:rsidR="00117991">
              <w:rPr>
                <w:rFonts w:ascii="Times New Roman" w:hAnsi="Times New Roman"/>
              </w:rPr>
              <w:fldChar w:fldCharType="end"/>
            </w:r>
          </w:p>
        </w:tc>
        <w:tc>
          <w:tcPr>
            <w:tcW w:w="5452" w:type="dxa"/>
          </w:tcPr>
          <w:p w14:paraId="01A9F9F3" w14:textId="77777777" w:rsidR="00755458" w:rsidRPr="00C15FFC" w:rsidRDefault="00755458" w:rsidP="00755458">
            <w:pPr>
              <w:rPr>
                <w:rFonts w:ascii="Times New Roman" w:hAnsi="Times New Roman"/>
              </w:rPr>
            </w:pPr>
            <w:r w:rsidRPr="00337F0B">
              <w:rPr>
                <w:rFonts w:ascii="Times New Roman" w:hAnsi="Times New Roman"/>
              </w:rPr>
              <w:t>At least one individual with Advanced Cardiac Life Support (ACLS) certification must be present in the unit when patients are present</w:t>
            </w:r>
          </w:p>
        </w:tc>
        <w:tc>
          <w:tcPr>
            <w:tcW w:w="1227" w:type="dxa"/>
          </w:tcPr>
          <w:p w14:paraId="70E683FD"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5662814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683AEE56" w14:textId="77777777" w:rsidTr="00755458">
        <w:trPr>
          <w:trHeight w:val="35"/>
        </w:trPr>
        <w:tc>
          <w:tcPr>
            <w:tcW w:w="236" w:type="dxa"/>
            <w:vMerge/>
            <w:tcBorders>
              <w:right w:val="nil"/>
            </w:tcBorders>
          </w:tcPr>
          <w:p w14:paraId="266BB562" w14:textId="77777777" w:rsidR="00755458" w:rsidRPr="00E86E30" w:rsidRDefault="00755458" w:rsidP="00755458">
            <w:pPr>
              <w:rPr>
                <w:rFonts w:ascii="Times New Roman" w:hAnsi="Times New Roman"/>
              </w:rPr>
            </w:pPr>
          </w:p>
        </w:tc>
        <w:tc>
          <w:tcPr>
            <w:tcW w:w="3507" w:type="dxa"/>
            <w:vMerge/>
            <w:tcBorders>
              <w:left w:val="nil"/>
            </w:tcBorders>
          </w:tcPr>
          <w:p w14:paraId="0D1A26A1" w14:textId="77777777" w:rsidR="00755458" w:rsidRDefault="00755458" w:rsidP="00755458">
            <w:pPr>
              <w:rPr>
                <w:rFonts w:ascii="Times New Roman" w:hAnsi="Times New Roman"/>
              </w:rPr>
            </w:pPr>
          </w:p>
        </w:tc>
        <w:tc>
          <w:tcPr>
            <w:tcW w:w="1347" w:type="dxa"/>
          </w:tcPr>
          <w:p w14:paraId="3F48A08A" w14:textId="31A4456D" w:rsidR="00755458" w:rsidRPr="00C15FFC" w:rsidRDefault="00755458" w:rsidP="00F827EF">
            <w:pPr>
              <w:jc w:val="center"/>
              <w:rPr>
                <w:rFonts w:ascii="Times New Roman" w:hAnsi="Times New Roman"/>
              </w:rPr>
            </w:pPr>
            <w:r>
              <w:rPr>
                <w:rFonts w:ascii="Times New Roman" w:hAnsi="Times New Roman"/>
              </w:rPr>
              <w:t>G</w:t>
            </w:r>
            <w:r w:rsidR="00AB29C1">
              <w:rPr>
                <w:rFonts w:ascii="Times New Roman" w:hAnsi="Times New Roman"/>
              </w:rPr>
              <w:t>E</w:t>
            </w:r>
            <w:r>
              <w:rPr>
                <w:rFonts w:ascii="Times New Roman" w:hAnsi="Times New Roman"/>
              </w:rPr>
              <w:t>SA</w:t>
            </w:r>
            <w:r w:rsidR="00117991">
              <w:rPr>
                <w:rFonts w:ascii="Times New Roman" w:hAnsi="Times New Roman"/>
              </w:rPr>
              <w:fldChar w:fldCharType="begin"/>
            </w:r>
            <w:r w:rsidR="00F827EF">
              <w:rPr>
                <w:rFonts w:ascii="Times New Roman" w:hAnsi="Times New Roman"/>
              </w:rPr>
              <w:instrText xml:space="preserve"> ADDIN EN.CITE &lt;EndNote&gt;&lt;Cite&gt;&lt;Year&gt;2014&lt;/Year&gt;&lt;RecNum&gt;45&lt;/RecNum&gt;&lt;DisplayText&gt;&lt;style face="superscript"&gt;12&lt;/style&gt;&lt;/DisplayText&gt;&lt;record&gt;&lt;rec-number&gt;45&lt;/rec-number&gt;&lt;foreign-keys&gt;&lt;key app="EN" db-id="fv2ff5vs8fvpr4etzf0ps0zt2veefrd2pw00" timestamp="1564057826"&gt;45&lt;/key&gt;&lt;/foreign-keys&gt;&lt;ref-type name="Web Page"&gt;12&lt;/ref-type&gt;&lt;contributors&gt;&lt;/contributors&gt;&lt;titles&gt;&lt;title&gt;Australian and New Zealand College of Anaesthetists (ANZCA). Guidelines on Sedation and/or Analgesia for Diagnostic and Interventional Medical, Dental or Surgical Procedures&lt;/title&gt;&lt;/titles&gt;&lt;dates&gt;&lt;year&gt;2014&lt;/year&gt;&lt;/dates&gt;&lt;urls&gt;&lt;related-urls&gt;&lt;url&gt;https://www.anzca.edu.au/documents/ps09-2014-guidelines-on-sedation-and-or-analgesia&lt;/url&gt;&lt;/related-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12</w:t>
            </w:r>
            <w:r w:rsidR="00117991">
              <w:rPr>
                <w:rFonts w:ascii="Times New Roman" w:hAnsi="Times New Roman"/>
              </w:rPr>
              <w:fldChar w:fldCharType="end"/>
            </w:r>
          </w:p>
        </w:tc>
        <w:tc>
          <w:tcPr>
            <w:tcW w:w="5452" w:type="dxa"/>
          </w:tcPr>
          <w:p w14:paraId="6043B4DC" w14:textId="77777777" w:rsidR="00755458" w:rsidRPr="00C15FFC" w:rsidRDefault="00755458" w:rsidP="00755458">
            <w:pPr>
              <w:rPr>
                <w:rFonts w:ascii="Times New Roman" w:hAnsi="Times New Roman"/>
              </w:rPr>
            </w:pPr>
            <w:r w:rsidRPr="00337F0B">
              <w:rPr>
                <w:rFonts w:ascii="Times New Roman" w:hAnsi="Times New Roman"/>
              </w:rPr>
              <w:t>The proceduralist must have advanced life support skills and training</w:t>
            </w:r>
          </w:p>
        </w:tc>
        <w:tc>
          <w:tcPr>
            <w:tcW w:w="1227" w:type="dxa"/>
          </w:tcPr>
          <w:p w14:paraId="207E36E3"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250C6993" w14:textId="77777777" w:rsidR="00755458" w:rsidRPr="00C15FFC" w:rsidRDefault="00755458" w:rsidP="00755458">
            <w:pPr>
              <w:jc w:val="center"/>
              <w:rPr>
                <w:rFonts w:ascii="Times New Roman" w:hAnsi="Times New Roman"/>
              </w:rPr>
            </w:pPr>
            <w:r>
              <w:rPr>
                <w:rFonts w:ascii="Times New Roman" w:hAnsi="Times New Roman"/>
              </w:rPr>
              <w:t>-</w:t>
            </w:r>
          </w:p>
        </w:tc>
      </w:tr>
      <w:tr w:rsidR="00117991" w:rsidRPr="00C15FFC" w14:paraId="222F37F8" w14:textId="77777777" w:rsidTr="00755458">
        <w:trPr>
          <w:trHeight w:val="35"/>
        </w:trPr>
        <w:tc>
          <w:tcPr>
            <w:tcW w:w="236" w:type="dxa"/>
            <w:vMerge/>
            <w:tcBorders>
              <w:right w:val="nil"/>
            </w:tcBorders>
          </w:tcPr>
          <w:p w14:paraId="37D65373" w14:textId="77777777" w:rsidR="00755458" w:rsidRPr="00E86E30" w:rsidRDefault="00755458" w:rsidP="00755458">
            <w:pPr>
              <w:rPr>
                <w:rFonts w:ascii="Times New Roman" w:hAnsi="Times New Roman"/>
              </w:rPr>
            </w:pPr>
          </w:p>
        </w:tc>
        <w:tc>
          <w:tcPr>
            <w:tcW w:w="3507" w:type="dxa"/>
            <w:vMerge/>
            <w:tcBorders>
              <w:left w:val="nil"/>
            </w:tcBorders>
          </w:tcPr>
          <w:p w14:paraId="344C466F" w14:textId="77777777" w:rsidR="00755458" w:rsidRDefault="00755458" w:rsidP="00755458">
            <w:pPr>
              <w:rPr>
                <w:rFonts w:ascii="Times New Roman" w:hAnsi="Times New Roman"/>
              </w:rPr>
            </w:pPr>
          </w:p>
        </w:tc>
        <w:tc>
          <w:tcPr>
            <w:tcW w:w="1347" w:type="dxa"/>
          </w:tcPr>
          <w:p w14:paraId="6D36DA20" w14:textId="661F734A" w:rsidR="00755458" w:rsidRPr="00C15FFC" w:rsidRDefault="00755458" w:rsidP="00F827EF">
            <w:pPr>
              <w:jc w:val="center"/>
              <w:rPr>
                <w:rFonts w:ascii="Times New Roman" w:hAnsi="Times New Roman"/>
              </w:rPr>
            </w:pPr>
            <w:r>
              <w:rPr>
                <w:rFonts w:ascii="Times New Roman" w:hAnsi="Times New Roman"/>
              </w:rPr>
              <w:t>SAGES</w:t>
            </w:r>
            <w:r w:rsidR="00117991">
              <w:rPr>
                <w:rFonts w:ascii="Times New Roman" w:hAnsi="Times New Roman"/>
              </w:rPr>
              <w:fldChar w:fldCharType="begin"/>
            </w:r>
            <w:r w:rsidR="00F827EF">
              <w:rPr>
                <w:rFonts w:ascii="Times New Roman" w:hAnsi="Times New Roman"/>
              </w:rPr>
              <w:instrText xml:space="preserve"> ADDIN EN.CITE &lt;EndNote&gt;&lt;Cite&gt;&lt;Author&gt;Heneghan S&lt;/Author&gt;&lt;Year&gt;2009&lt;/Year&gt;&lt;RecNum&gt;7&lt;/RecNum&gt;&lt;DisplayText&gt;&lt;style face="superscript"&gt;6&lt;/style&gt;&lt;/DisplayText&gt;&lt;record&gt;&lt;rec-number&gt;7&lt;/rec-number&gt;&lt;foreign-keys&gt;&lt;key app="EN" db-id="fv2ff5vs8fvpr4etzf0ps0zt2veefrd2pw00" timestamp="1563463493"&gt;7&lt;/key&gt;&lt;/foreign-keys&gt;&lt;ref-type name="Journal Article"&gt;17&lt;/ref-type&gt;&lt;contributors&gt;&lt;authors&gt;&lt;author&gt;Heneghan S,&lt;/author&gt;&lt;author&gt;Myers J, &lt;/author&gt;&lt;author&gt;Fanelli R, &lt;/author&gt;&lt;author&gt;Richardson W&lt;/author&gt;&lt;/authors&gt;&lt;/contributors&gt;&lt;titles&gt;&lt;title&gt;Society of American Gastrointestinal Endoscopic Surgeons (SAGES) guidelines for office endoscopic services&lt;/title&gt;&lt;secondary-title&gt;Surg Endosc&lt;/secondary-title&gt;&lt;/titles&gt;&lt;periodical&gt;&lt;full-title&gt;Surg Endosc&lt;/full-title&gt;&lt;/periodical&gt;&lt;pages&gt;1125-1129&lt;/pages&gt;&lt;volume&gt;23&lt;/volume&gt;&lt;number&gt;5&lt;/number&gt;&lt;dates&gt;&lt;year&gt;2009&lt;/year&gt;&lt;/dates&gt;&lt;urls&gt;&lt;/urls&gt;&lt;/record&gt;&lt;/Cite&gt;&lt;/EndNote&gt;</w:instrText>
            </w:r>
            <w:r w:rsidR="00117991">
              <w:rPr>
                <w:rFonts w:ascii="Times New Roman" w:hAnsi="Times New Roman"/>
              </w:rPr>
              <w:fldChar w:fldCharType="separate"/>
            </w:r>
            <w:r w:rsidR="00F827EF" w:rsidRPr="00F827EF">
              <w:rPr>
                <w:rFonts w:ascii="Times New Roman" w:hAnsi="Times New Roman"/>
                <w:noProof/>
                <w:vertAlign w:val="superscript"/>
              </w:rPr>
              <w:t>6</w:t>
            </w:r>
            <w:r w:rsidR="00117991">
              <w:rPr>
                <w:rFonts w:ascii="Times New Roman" w:hAnsi="Times New Roman"/>
              </w:rPr>
              <w:fldChar w:fldCharType="end"/>
            </w:r>
          </w:p>
        </w:tc>
        <w:tc>
          <w:tcPr>
            <w:tcW w:w="5452" w:type="dxa"/>
          </w:tcPr>
          <w:p w14:paraId="6C5AFA9A" w14:textId="77777777" w:rsidR="00755458" w:rsidRPr="00C15FFC" w:rsidRDefault="00755458" w:rsidP="00755458">
            <w:pPr>
              <w:rPr>
                <w:rFonts w:ascii="Times New Roman" w:hAnsi="Times New Roman"/>
              </w:rPr>
            </w:pPr>
            <w:r w:rsidRPr="00337F0B">
              <w:rPr>
                <w:rFonts w:ascii="Times New Roman" w:hAnsi="Times New Roman"/>
              </w:rPr>
              <w:t>Staff members should be appropriately trained in resuscitative efforts. They should provide documentation of certification in courses such as basic cardiac life support and advanced cardiac life support (ACLS). An ACLS-certified provider must accompany all sedated patients throughout their stay.</w:t>
            </w:r>
          </w:p>
        </w:tc>
        <w:tc>
          <w:tcPr>
            <w:tcW w:w="1227" w:type="dxa"/>
          </w:tcPr>
          <w:p w14:paraId="794CE53F" w14:textId="77777777" w:rsidR="00755458" w:rsidRPr="00C15FFC" w:rsidRDefault="00755458" w:rsidP="00755458">
            <w:pPr>
              <w:jc w:val="center"/>
              <w:rPr>
                <w:rFonts w:ascii="Times New Roman" w:hAnsi="Times New Roman"/>
              </w:rPr>
            </w:pPr>
            <w:r>
              <w:rPr>
                <w:rFonts w:ascii="Times New Roman" w:hAnsi="Times New Roman"/>
              </w:rPr>
              <w:t>-</w:t>
            </w:r>
          </w:p>
        </w:tc>
        <w:tc>
          <w:tcPr>
            <w:tcW w:w="1181" w:type="dxa"/>
          </w:tcPr>
          <w:p w14:paraId="1603931B" w14:textId="77777777" w:rsidR="00755458" w:rsidRPr="00C15FFC" w:rsidRDefault="00755458" w:rsidP="00755458">
            <w:pPr>
              <w:jc w:val="center"/>
              <w:rPr>
                <w:rFonts w:ascii="Times New Roman" w:hAnsi="Times New Roman"/>
              </w:rPr>
            </w:pPr>
            <w:r>
              <w:rPr>
                <w:rFonts w:ascii="Times New Roman" w:hAnsi="Times New Roman"/>
              </w:rPr>
              <w:t>-</w:t>
            </w:r>
          </w:p>
        </w:tc>
      </w:tr>
    </w:tbl>
    <w:p w14:paraId="385ABFE3" w14:textId="06084157" w:rsidR="00117991" w:rsidRDefault="001F0B6C">
      <w:pPr>
        <w:rPr>
          <w:rFonts w:ascii="Times New Roman" w:hAnsi="Times New Roman" w:cs="Times New Roman"/>
          <w:lang w:val="en-CA"/>
        </w:rPr>
        <w:sectPr w:rsidR="00117991" w:rsidSect="003E7B82">
          <w:pgSz w:w="15840" w:h="12240" w:orient="landscape"/>
          <w:pgMar w:top="1440" w:right="1440" w:bottom="1440" w:left="1440" w:header="708" w:footer="708" w:gutter="0"/>
          <w:cols w:space="708"/>
          <w:docGrid w:linePitch="360"/>
        </w:sectPr>
      </w:pPr>
      <w:r w:rsidRPr="00CD0A53">
        <w:rPr>
          <w:rFonts w:ascii="Times New Roman" w:hAnsi="Times New Roman" w:cs="Times New Roman"/>
          <w:color w:val="000000"/>
          <w:sz w:val="20"/>
          <w:szCs w:val="20"/>
        </w:rPr>
        <w:t>ACG = American College of Gastroenterology; AGA = American Gastroenterological Association; ASGE = American Society for Gastrointestinal Endoscopy; ASGH = Austrian Society of Gastroenterology and Hepatology; BSG = British Society of Gastroenterology; CAG = Canadian Association of Gastroenterology; CCO = Cancer Care Ontario; CSGNA = Canadian Society of Gastroenterology Nurses and Associations; DSRPGSA = Danish Secretariat for Reference Programmes for Gastroenterology, Surgery and Anaesthetics; EC = European Commission; ESGE = European Society of Gastrointestinal Endoscopy; ESGENA = European Society of Gastrointestinal Endoscopy Nurses and Associates; FSDE = French Society of Digestive Endoscopy; G</w:t>
      </w:r>
      <w:r w:rsidR="00AB29C1">
        <w:rPr>
          <w:rFonts w:ascii="Times New Roman" w:hAnsi="Times New Roman" w:cs="Times New Roman"/>
          <w:color w:val="000000"/>
          <w:sz w:val="20"/>
          <w:szCs w:val="20"/>
        </w:rPr>
        <w:t>E</w:t>
      </w:r>
      <w:r w:rsidRPr="00CD0A53">
        <w:rPr>
          <w:rFonts w:ascii="Times New Roman" w:hAnsi="Times New Roman" w:cs="Times New Roman"/>
          <w:color w:val="000000"/>
          <w:sz w:val="20"/>
          <w:szCs w:val="20"/>
        </w:rPr>
        <w:t>SA = Gastroenterological Society of Australia; GSGDMD = German Society for Gastroenterology, Digestive and Metabolic Diseases; ISDE = Italian Society of Digestive Endoscopy; JAG = Joint Advisory Group; SAGES = Society of American Gastrointestinal and Endoscopic Surgeons; SGNA = Society of Gastroenterology Nurses and Associates; SSGE = Spanish Society of Gastrointestinal Endoscop</w:t>
      </w:r>
      <w:r w:rsidR="00B024BD">
        <w:rPr>
          <w:rFonts w:ascii="Times New Roman" w:hAnsi="Times New Roman" w:cs="Times New Roman"/>
          <w:color w:val="000000"/>
          <w:sz w:val="20"/>
          <w:szCs w:val="20"/>
        </w:rPr>
        <w:t>y</w:t>
      </w:r>
    </w:p>
    <w:p w14:paraId="059985EC" w14:textId="5942A514" w:rsidR="000B2644" w:rsidRDefault="000B2644" w:rsidP="000B2644">
      <w:pPr>
        <w:spacing w:line="480" w:lineRule="auto"/>
        <w:rPr>
          <w:rFonts w:ascii="Times New Roman" w:hAnsi="Times New Roman" w:cs="Times New Roman"/>
          <w:lang w:val="en-CA"/>
        </w:rPr>
      </w:pPr>
      <w:r>
        <w:rPr>
          <w:rFonts w:ascii="Times New Roman" w:hAnsi="Times New Roman" w:cs="Times New Roman"/>
          <w:b/>
          <w:lang w:val="en-CA"/>
        </w:rPr>
        <w:lastRenderedPageBreak/>
        <w:t xml:space="preserve">Appendix 1. </w:t>
      </w:r>
      <w:r>
        <w:rPr>
          <w:rFonts w:ascii="Times New Roman" w:hAnsi="Times New Roman" w:cs="Times New Roman"/>
          <w:lang w:val="en-CA"/>
        </w:rPr>
        <w:t>Sources searched and search strategy</w:t>
      </w:r>
    </w:p>
    <w:tbl>
      <w:tblPr>
        <w:tblStyle w:val="TableGrid"/>
        <w:tblW w:w="0" w:type="auto"/>
        <w:tblLook w:val="04A0" w:firstRow="1" w:lastRow="0" w:firstColumn="1" w:lastColumn="0" w:noHBand="0" w:noVBand="1"/>
      </w:tblPr>
      <w:tblGrid>
        <w:gridCol w:w="7285"/>
        <w:gridCol w:w="2065"/>
      </w:tblGrid>
      <w:tr w:rsidR="000B2644" w:rsidRPr="001F0B6C" w14:paraId="17976E9A" w14:textId="77777777" w:rsidTr="007468D0">
        <w:trPr>
          <w:trHeight w:val="360"/>
        </w:trPr>
        <w:tc>
          <w:tcPr>
            <w:tcW w:w="9350" w:type="dxa"/>
            <w:gridSpan w:val="2"/>
            <w:shd w:val="clear" w:color="auto" w:fill="BDD6EE" w:themeFill="accent5" w:themeFillTint="66"/>
            <w:vAlign w:val="center"/>
          </w:tcPr>
          <w:p w14:paraId="6DB36E32" w14:textId="77777777" w:rsidR="000B2644" w:rsidRPr="001F0B6C" w:rsidRDefault="000B2644" w:rsidP="007468D0">
            <w:pPr>
              <w:jc w:val="center"/>
              <w:rPr>
                <w:rFonts w:ascii="Times New Roman" w:hAnsi="Times New Roman"/>
                <w:b/>
                <w:sz w:val="22"/>
                <w:szCs w:val="22"/>
                <w:lang w:val="en-US"/>
              </w:rPr>
            </w:pPr>
            <w:r w:rsidRPr="001F0B6C">
              <w:rPr>
                <w:rFonts w:ascii="Times New Roman" w:hAnsi="Times New Roman"/>
                <w:b/>
                <w:sz w:val="22"/>
                <w:szCs w:val="22"/>
                <w:lang w:val="en-US"/>
              </w:rPr>
              <w:t>PubMed Search Strategy</w:t>
            </w:r>
          </w:p>
        </w:tc>
      </w:tr>
      <w:tr w:rsidR="000B2644" w:rsidRPr="001F0B6C" w14:paraId="29A236D7" w14:textId="77777777" w:rsidTr="007468D0">
        <w:trPr>
          <w:trHeight w:val="864"/>
        </w:trPr>
        <w:tc>
          <w:tcPr>
            <w:tcW w:w="9350" w:type="dxa"/>
            <w:gridSpan w:val="2"/>
            <w:shd w:val="clear" w:color="auto" w:fill="auto"/>
            <w:vAlign w:val="center"/>
          </w:tcPr>
          <w:p w14:paraId="277AB5EE" w14:textId="77777777" w:rsidR="000B2644" w:rsidRPr="001F0B6C" w:rsidRDefault="000B2644" w:rsidP="007468D0">
            <w:pPr>
              <w:rPr>
                <w:rFonts w:ascii="Times New Roman" w:hAnsi="Times New Roman"/>
                <w:lang w:val="en-US"/>
              </w:rPr>
            </w:pPr>
            <w:r w:rsidRPr="001F0B6C">
              <w:rPr>
                <w:rFonts w:ascii="Times New Roman" w:hAnsi="Times New Roman"/>
                <w:sz w:val="22"/>
                <w:lang w:val="en-US"/>
              </w:rPr>
              <w:t>(colonoscopy [mh] OR colonoscop*[tw] OR gastroscopy[mh] OR gastroscop*[tw] OR endoscopy[mh] or endoscop*) AND (Practice Guideline[ptyp] AND ("2015/10/31"[PDAT] : "2017/12/31"[PDAT]) AND English[lang])</w:t>
            </w:r>
          </w:p>
        </w:tc>
      </w:tr>
      <w:tr w:rsidR="000B2644" w:rsidRPr="001F0B6C" w14:paraId="2A6B46F9" w14:textId="77777777" w:rsidTr="007468D0">
        <w:trPr>
          <w:trHeight w:val="360"/>
        </w:trPr>
        <w:tc>
          <w:tcPr>
            <w:tcW w:w="7285" w:type="dxa"/>
            <w:shd w:val="clear" w:color="auto" w:fill="BDD6EE" w:themeFill="accent5" w:themeFillTint="66"/>
            <w:vAlign w:val="center"/>
          </w:tcPr>
          <w:p w14:paraId="4F1EA59B" w14:textId="77777777" w:rsidR="000B2644" w:rsidRPr="001F0B6C" w:rsidRDefault="000B2644" w:rsidP="007468D0">
            <w:pPr>
              <w:rPr>
                <w:rFonts w:ascii="Times New Roman" w:hAnsi="Times New Roman"/>
                <w:b/>
                <w:sz w:val="22"/>
                <w:szCs w:val="22"/>
                <w:lang w:val="en-US"/>
              </w:rPr>
            </w:pPr>
            <w:r w:rsidRPr="001F0B6C">
              <w:rPr>
                <w:rFonts w:ascii="Times New Roman" w:hAnsi="Times New Roman"/>
                <w:b/>
                <w:sz w:val="22"/>
                <w:szCs w:val="22"/>
                <w:lang w:val="en-US"/>
              </w:rPr>
              <w:t>Guideline databases and websites</w:t>
            </w:r>
          </w:p>
        </w:tc>
        <w:tc>
          <w:tcPr>
            <w:tcW w:w="2065" w:type="dxa"/>
            <w:shd w:val="clear" w:color="auto" w:fill="BDD6EE" w:themeFill="accent5" w:themeFillTint="66"/>
            <w:vAlign w:val="center"/>
          </w:tcPr>
          <w:p w14:paraId="65C3FA6E" w14:textId="77777777" w:rsidR="000B2644" w:rsidRPr="001F0B6C" w:rsidRDefault="000B2644" w:rsidP="007468D0">
            <w:pPr>
              <w:rPr>
                <w:rFonts w:ascii="Times New Roman" w:hAnsi="Times New Roman"/>
                <w:b/>
                <w:sz w:val="22"/>
                <w:szCs w:val="22"/>
                <w:lang w:val="en-US"/>
              </w:rPr>
            </w:pPr>
            <w:r w:rsidRPr="001F0B6C">
              <w:rPr>
                <w:rFonts w:ascii="Times New Roman" w:hAnsi="Times New Roman"/>
                <w:b/>
                <w:sz w:val="22"/>
                <w:szCs w:val="22"/>
                <w:lang w:val="en-US"/>
              </w:rPr>
              <w:t xml:space="preserve">Search terms </w:t>
            </w:r>
          </w:p>
        </w:tc>
      </w:tr>
      <w:tr w:rsidR="000B2644" w:rsidRPr="001F0B6C" w14:paraId="5D6E4AB2" w14:textId="77777777" w:rsidTr="007468D0">
        <w:tc>
          <w:tcPr>
            <w:tcW w:w="7285" w:type="dxa"/>
            <w:vAlign w:val="center"/>
          </w:tcPr>
          <w:p w14:paraId="708E7F58" w14:textId="77777777" w:rsidR="000B2644" w:rsidRPr="001F0B6C" w:rsidRDefault="000B2644" w:rsidP="007468D0">
            <w:pPr>
              <w:pStyle w:val="Default"/>
              <w:rPr>
                <w:rFonts w:ascii="Times New Roman" w:hAnsi="Times New Roman" w:cs="Times New Roman"/>
                <w:b/>
                <w:sz w:val="22"/>
                <w:szCs w:val="22"/>
              </w:rPr>
            </w:pPr>
            <w:r w:rsidRPr="001F0B6C">
              <w:rPr>
                <w:rFonts w:ascii="Times New Roman" w:hAnsi="Times New Roman" w:cs="Times New Roman"/>
                <w:b/>
                <w:sz w:val="22"/>
                <w:szCs w:val="22"/>
              </w:rPr>
              <w:t xml:space="preserve">Guideline databases and developers: </w:t>
            </w:r>
          </w:p>
          <w:p w14:paraId="25B83859" w14:textId="77777777" w:rsidR="000B2644" w:rsidRPr="001F0B6C" w:rsidRDefault="000B2644" w:rsidP="007468D0">
            <w:pPr>
              <w:pStyle w:val="Default"/>
              <w:numPr>
                <w:ilvl w:val="0"/>
                <w:numId w:val="2"/>
              </w:numPr>
              <w:rPr>
                <w:rFonts w:ascii="Times New Roman" w:hAnsi="Times New Roman" w:cs="Times New Roman"/>
                <w:sz w:val="22"/>
                <w:szCs w:val="22"/>
              </w:rPr>
            </w:pPr>
            <w:r w:rsidRPr="001F0B6C">
              <w:rPr>
                <w:rFonts w:ascii="Times New Roman" w:hAnsi="Times New Roman" w:cs="Times New Roman"/>
                <w:sz w:val="22"/>
                <w:szCs w:val="22"/>
              </w:rPr>
              <w:t xml:space="preserve">Standards and Guidelines Evidence Directory of Cancer Guidelines </w:t>
            </w:r>
          </w:p>
          <w:p w14:paraId="27567F08" w14:textId="77777777" w:rsidR="000B2644" w:rsidRPr="001F0B6C" w:rsidRDefault="000B2644" w:rsidP="007468D0">
            <w:pPr>
              <w:pStyle w:val="Default"/>
              <w:numPr>
                <w:ilvl w:val="0"/>
                <w:numId w:val="2"/>
              </w:numPr>
              <w:rPr>
                <w:rFonts w:ascii="Times New Roman" w:hAnsi="Times New Roman" w:cs="Times New Roman"/>
                <w:sz w:val="22"/>
                <w:szCs w:val="22"/>
              </w:rPr>
            </w:pPr>
            <w:r w:rsidRPr="001F0B6C">
              <w:rPr>
                <w:rFonts w:ascii="Times New Roman" w:hAnsi="Times New Roman" w:cs="Times New Roman"/>
                <w:sz w:val="22"/>
                <w:szCs w:val="22"/>
              </w:rPr>
              <w:t xml:space="preserve">Agency for Healthcare Research and Quality National Guideline Clearing House </w:t>
            </w:r>
          </w:p>
          <w:p w14:paraId="3C54216F" w14:textId="77777777" w:rsidR="000B2644" w:rsidRPr="001F0B6C" w:rsidRDefault="000B2644" w:rsidP="007468D0">
            <w:pPr>
              <w:pStyle w:val="Default"/>
              <w:numPr>
                <w:ilvl w:val="0"/>
                <w:numId w:val="2"/>
              </w:numPr>
              <w:rPr>
                <w:rFonts w:ascii="Times New Roman" w:hAnsi="Times New Roman" w:cs="Times New Roman"/>
                <w:sz w:val="22"/>
                <w:szCs w:val="22"/>
              </w:rPr>
            </w:pPr>
            <w:r w:rsidRPr="001F0B6C">
              <w:rPr>
                <w:rFonts w:ascii="Times New Roman" w:hAnsi="Times New Roman" w:cs="Times New Roman"/>
                <w:sz w:val="22"/>
                <w:szCs w:val="22"/>
              </w:rPr>
              <w:t xml:space="preserve">National Institute for Health and Care Excellence </w:t>
            </w:r>
          </w:p>
          <w:p w14:paraId="02937CC4" w14:textId="77777777" w:rsidR="000B2644" w:rsidRPr="001F0B6C" w:rsidRDefault="000B2644" w:rsidP="007468D0">
            <w:pPr>
              <w:pStyle w:val="Default"/>
              <w:numPr>
                <w:ilvl w:val="0"/>
                <w:numId w:val="2"/>
              </w:numPr>
              <w:rPr>
                <w:rFonts w:ascii="Times New Roman" w:hAnsi="Times New Roman" w:cs="Times New Roman"/>
                <w:sz w:val="22"/>
                <w:szCs w:val="22"/>
              </w:rPr>
            </w:pPr>
            <w:r w:rsidRPr="001F0B6C">
              <w:rPr>
                <w:rFonts w:ascii="Times New Roman" w:hAnsi="Times New Roman" w:cs="Times New Roman"/>
                <w:sz w:val="22"/>
                <w:szCs w:val="22"/>
              </w:rPr>
              <w:t xml:space="preserve">International Guideline Library </w:t>
            </w:r>
          </w:p>
          <w:p w14:paraId="6F260BB8" w14:textId="77777777" w:rsidR="000B2644" w:rsidRPr="001F0B6C" w:rsidRDefault="000B2644" w:rsidP="007468D0">
            <w:pPr>
              <w:pStyle w:val="Default"/>
              <w:numPr>
                <w:ilvl w:val="0"/>
                <w:numId w:val="2"/>
              </w:numPr>
              <w:rPr>
                <w:rFonts w:ascii="Times New Roman" w:hAnsi="Times New Roman" w:cs="Times New Roman"/>
                <w:sz w:val="22"/>
                <w:szCs w:val="22"/>
              </w:rPr>
            </w:pPr>
            <w:r w:rsidRPr="001F0B6C">
              <w:rPr>
                <w:rFonts w:ascii="Times New Roman" w:hAnsi="Times New Roman" w:cs="Times New Roman"/>
                <w:sz w:val="22"/>
                <w:szCs w:val="22"/>
              </w:rPr>
              <w:t xml:space="preserve">Canadian Medical Association InfoBase </w:t>
            </w:r>
          </w:p>
          <w:p w14:paraId="219C8B9B" w14:textId="77777777" w:rsidR="000B2644" w:rsidRPr="001F0B6C" w:rsidRDefault="000B2644" w:rsidP="007468D0">
            <w:pPr>
              <w:pStyle w:val="Default"/>
              <w:spacing w:before="120"/>
              <w:rPr>
                <w:rFonts w:ascii="Times New Roman" w:hAnsi="Times New Roman" w:cs="Times New Roman"/>
                <w:b/>
                <w:sz w:val="22"/>
                <w:szCs w:val="22"/>
              </w:rPr>
            </w:pPr>
            <w:r w:rsidRPr="001F0B6C">
              <w:rPr>
                <w:rFonts w:ascii="Times New Roman" w:hAnsi="Times New Roman" w:cs="Times New Roman"/>
                <w:b/>
                <w:sz w:val="22"/>
                <w:szCs w:val="22"/>
              </w:rPr>
              <w:t xml:space="preserve">Websites: </w:t>
            </w:r>
          </w:p>
          <w:p w14:paraId="0DA48A29"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Canadian Association of Gastroenterology </w:t>
            </w:r>
          </w:p>
          <w:p w14:paraId="7C54F9FE"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Canadian Anesthesiologists’ Society </w:t>
            </w:r>
          </w:p>
          <w:p w14:paraId="630780D4"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Canadian Society of Gastroenterology Nurses and Associates</w:t>
            </w:r>
          </w:p>
          <w:p w14:paraId="31E63316"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Ontario Association of Gastroenterology </w:t>
            </w:r>
          </w:p>
          <w:p w14:paraId="6742A64F"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American Gastroenterological Association </w:t>
            </w:r>
          </w:p>
          <w:p w14:paraId="02F3244E"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American Society for Gastrointestinal Endoscopy </w:t>
            </w:r>
          </w:p>
          <w:p w14:paraId="44C484A0"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Society of American Gastrointestinal and Endoscopic Surgeons</w:t>
            </w:r>
          </w:p>
          <w:p w14:paraId="4220C21F"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American College of Gastroenterology </w:t>
            </w:r>
          </w:p>
          <w:p w14:paraId="7DC4017D"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Society of Gastroenterology Nurses and Associates</w:t>
            </w:r>
          </w:p>
          <w:p w14:paraId="637A1DA1"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American Society of Anesthesiologists </w:t>
            </w:r>
          </w:p>
          <w:p w14:paraId="5ECFA831"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Gastroenterological Society of Australia </w:t>
            </w:r>
          </w:p>
          <w:p w14:paraId="5F743F8F"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British Society of Gastroenterology </w:t>
            </w:r>
          </w:p>
          <w:p w14:paraId="09B73009"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Joint Advisory Group on GI Endoscopy (UK) </w:t>
            </w:r>
          </w:p>
          <w:p w14:paraId="53BA9000"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Spanish Society of Gastrointestinal Endoscopy </w:t>
            </w:r>
          </w:p>
          <w:p w14:paraId="37333BD3"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Endoscopy Section of the Netherlands Society of Gastroenterology </w:t>
            </w:r>
          </w:p>
          <w:p w14:paraId="438ACFBD"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European Society of Gastrointestinal Endoscopy </w:t>
            </w:r>
          </w:p>
          <w:p w14:paraId="3F506771"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European Society of Anesthesiology</w:t>
            </w:r>
          </w:p>
          <w:p w14:paraId="0A9D3578" w14:textId="77777777" w:rsidR="000B2644" w:rsidRPr="001F0B6C" w:rsidRDefault="000B2644" w:rsidP="007468D0">
            <w:pPr>
              <w:pStyle w:val="Default"/>
              <w:numPr>
                <w:ilvl w:val="0"/>
                <w:numId w:val="1"/>
              </w:numPr>
              <w:rPr>
                <w:rFonts w:ascii="Times New Roman" w:hAnsi="Times New Roman" w:cs="Times New Roman"/>
                <w:sz w:val="22"/>
                <w:szCs w:val="22"/>
              </w:rPr>
            </w:pPr>
            <w:r w:rsidRPr="001F0B6C">
              <w:rPr>
                <w:rFonts w:ascii="Times New Roman" w:hAnsi="Times New Roman" w:cs="Times New Roman"/>
                <w:sz w:val="22"/>
                <w:szCs w:val="22"/>
              </w:rPr>
              <w:t xml:space="preserve">World Gastroenterology Organization </w:t>
            </w:r>
          </w:p>
          <w:p w14:paraId="4C18E0C9" w14:textId="77777777" w:rsidR="000B2644" w:rsidRPr="001F0B6C" w:rsidRDefault="000B2644" w:rsidP="007468D0">
            <w:pPr>
              <w:pStyle w:val="Default"/>
              <w:numPr>
                <w:ilvl w:val="0"/>
                <w:numId w:val="3"/>
              </w:numPr>
              <w:rPr>
                <w:rFonts w:ascii="Times New Roman" w:hAnsi="Times New Roman" w:cs="Times New Roman"/>
                <w:sz w:val="22"/>
                <w:szCs w:val="22"/>
              </w:rPr>
            </w:pPr>
            <w:r w:rsidRPr="001F0B6C">
              <w:rPr>
                <w:rFonts w:ascii="Times New Roman" w:hAnsi="Times New Roman" w:cs="Times New Roman"/>
                <w:sz w:val="22"/>
                <w:szCs w:val="22"/>
              </w:rPr>
              <w:t>Canadian provincial &amp; territorial ministries of health &amp; cancer agencies</w:t>
            </w:r>
          </w:p>
        </w:tc>
        <w:tc>
          <w:tcPr>
            <w:tcW w:w="2065" w:type="dxa"/>
          </w:tcPr>
          <w:p w14:paraId="71744E97" w14:textId="77777777" w:rsidR="000B2644" w:rsidRPr="001F0B6C" w:rsidRDefault="000B2644" w:rsidP="007468D0">
            <w:pPr>
              <w:pStyle w:val="Default"/>
              <w:spacing w:before="120" w:after="17"/>
              <w:rPr>
                <w:rFonts w:ascii="Times New Roman" w:hAnsi="Times New Roman" w:cs="Times New Roman"/>
                <w:sz w:val="22"/>
                <w:szCs w:val="22"/>
              </w:rPr>
            </w:pPr>
            <w:r w:rsidRPr="001F0B6C">
              <w:rPr>
                <w:rFonts w:ascii="Times New Roman" w:hAnsi="Times New Roman" w:cs="Times New Roman"/>
                <w:sz w:val="22"/>
                <w:szCs w:val="22"/>
              </w:rPr>
              <w:t xml:space="preserve">1. Colonoscopy </w:t>
            </w:r>
          </w:p>
          <w:p w14:paraId="15F7F350" w14:textId="77777777" w:rsidR="000B2644" w:rsidRPr="001F0B6C" w:rsidRDefault="000B2644" w:rsidP="007468D0">
            <w:pPr>
              <w:pStyle w:val="Default"/>
              <w:spacing w:after="17"/>
              <w:rPr>
                <w:rFonts w:ascii="Times New Roman" w:hAnsi="Times New Roman" w:cs="Times New Roman"/>
                <w:sz w:val="22"/>
                <w:szCs w:val="22"/>
              </w:rPr>
            </w:pPr>
            <w:r w:rsidRPr="001F0B6C">
              <w:rPr>
                <w:rFonts w:ascii="Times New Roman" w:hAnsi="Times New Roman" w:cs="Times New Roman"/>
                <w:sz w:val="22"/>
                <w:szCs w:val="22"/>
              </w:rPr>
              <w:t xml:space="preserve">2. Gastroscopy </w:t>
            </w:r>
          </w:p>
          <w:p w14:paraId="643E12A9" w14:textId="77777777" w:rsidR="000B2644" w:rsidRPr="001F0B6C" w:rsidRDefault="000B2644" w:rsidP="007468D0">
            <w:pPr>
              <w:pStyle w:val="Default"/>
              <w:spacing w:after="17"/>
              <w:rPr>
                <w:rFonts w:ascii="Times New Roman" w:hAnsi="Times New Roman" w:cs="Times New Roman"/>
                <w:sz w:val="22"/>
                <w:szCs w:val="22"/>
              </w:rPr>
            </w:pPr>
            <w:r w:rsidRPr="001F0B6C">
              <w:rPr>
                <w:rFonts w:ascii="Times New Roman" w:hAnsi="Times New Roman" w:cs="Times New Roman"/>
                <w:sz w:val="22"/>
                <w:szCs w:val="22"/>
              </w:rPr>
              <w:t xml:space="preserve">3. Endoscopy </w:t>
            </w:r>
          </w:p>
          <w:p w14:paraId="3C5ECBFD" w14:textId="77777777" w:rsidR="000B2644" w:rsidRPr="001F0B6C" w:rsidRDefault="000B2644" w:rsidP="007468D0">
            <w:pPr>
              <w:pStyle w:val="Default"/>
              <w:spacing w:after="17"/>
              <w:rPr>
                <w:rFonts w:ascii="Times New Roman" w:hAnsi="Times New Roman" w:cs="Times New Roman"/>
                <w:sz w:val="22"/>
                <w:szCs w:val="22"/>
              </w:rPr>
            </w:pPr>
            <w:r w:rsidRPr="001F0B6C">
              <w:rPr>
                <w:rFonts w:ascii="Times New Roman" w:hAnsi="Times New Roman" w:cs="Times New Roman"/>
                <w:sz w:val="22"/>
                <w:szCs w:val="22"/>
              </w:rPr>
              <w:t xml:space="preserve">4. Sedation </w:t>
            </w:r>
          </w:p>
          <w:p w14:paraId="1BC486A6" w14:textId="77777777" w:rsidR="000B2644" w:rsidRPr="001F0B6C" w:rsidRDefault="000B2644" w:rsidP="007468D0">
            <w:pPr>
              <w:pStyle w:val="Default"/>
              <w:rPr>
                <w:rFonts w:ascii="Times New Roman" w:hAnsi="Times New Roman" w:cs="Times New Roman"/>
                <w:sz w:val="22"/>
                <w:szCs w:val="22"/>
                <w:lang w:val="en-US"/>
              </w:rPr>
            </w:pPr>
          </w:p>
        </w:tc>
      </w:tr>
    </w:tbl>
    <w:p w14:paraId="6B3477F0" w14:textId="77777777" w:rsidR="007B2655" w:rsidRDefault="007B2655" w:rsidP="000B2644">
      <w:pPr>
        <w:spacing w:line="480" w:lineRule="auto"/>
        <w:rPr>
          <w:rFonts w:ascii="Times New Roman" w:hAnsi="Times New Roman" w:cs="Times New Roman"/>
          <w:lang w:val="en-CA"/>
        </w:rPr>
      </w:pPr>
    </w:p>
    <w:p w14:paraId="56EA13E5" w14:textId="77777777" w:rsidR="007B2655" w:rsidRDefault="007B2655">
      <w:pPr>
        <w:rPr>
          <w:rFonts w:ascii="Times New Roman" w:hAnsi="Times New Roman" w:cs="Times New Roman"/>
          <w:lang w:val="en-CA"/>
        </w:rPr>
      </w:pPr>
      <w:r>
        <w:rPr>
          <w:rFonts w:ascii="Times New Roman" w:hAnsi="Times New Roman" w:cs="Times New Roman"/>
          <w:lang w:val="en-CA"/>
        </w:rPr>
        <w:br w:type="page"/>
      </w:r>
    </w:p>
    <w:p w14:paraId="6D0A0CA2" w14:textId="77777777" w:rsidR="007B2655" w:rsidRDefault="007B2655" w:rsidP="007B2655">
      <w:pPr>
        <w:spacing w:line="480" w:lineRule="auto"/>
        <w:rPr>
          <w:rFonts w:ascii="Times New Roman" w:hAnsi="Times New Roman" w:cs="Times New Roman"/>
          <w:lang w:val="en-CA"/>
        </w:rPr>
      </w:pPr>
      <w:r w:rsidRPr="007B2655">
        <w:rPr>
          <w:rFonts w:ascii="Times New Roman" w:hAnsi="Times New Roman" w:cs="Times New Roman"/>
          <w:b/>
          <w:lang w:val="en-CA"/>
        </w:rPr>
        <w:lastRenderedPageBreak/>
        <w:t xml:space="preserve">Appendix 2. </w:t>
      </w:r>
      <w:r>
        <w:rPr>
          <w:rFonts w:ascii="Times New Roman" w:hAnsi="Times New Roman" w:cs="Times New Roman"/>
          <w:lang w:val="en-CA"/>
        </w:rPr>
        <w:t>Articles excluded through full-text screening</w:t>
      </w:r>
    </w:p>
    <w:p w14:paraId="359397E4" w14:textId="77777777" w:rsidR="007B2655" w:rsidRPr="007B2655" w:rsidRDefault="007B2655" w:rsidP="007B2655">
      <w:pPr>
        <w:spacing w:line="480" w:lineRule="auto"/>
        <w:rPr>
          <w:rFonts w:ascii="Times New Roman" w:hAnsi="Times New Roman" w:cs="Times New Roman"/>
          <w:lang w:val="en-CA"/>
        </w:rPr>
      </w:pPr>
    </w:p>
    <w:p w14:paraId="7A36D52D" w14:textId="77777777" w:rsidR="007B2655" w:rsidRPr="007B2655" w:rsidRDefault="007B2655" w:rsidP="007B2655">
      <w:pPr>
        <w:spacing w:line="480" w:lineRule="auto"/>
        <w:rPr>
          <w:rFonts w:ascii="Times New Roman" w:hAnsi="Times New Roman" w:cs="Times New Roman"/>
          <w:b/>
          <w:i/>
          <w:lang w:val="en-CA"/>
        </w:rPr>
      </w:pPr>
      <w:r w:rsidRPr="007B2655">
        <w:rPr>
          <w:rFonts w:ascii="Times New Roman" w:hAnsi="Times New Roman" w:cs="Times New Roman"/>
          <w:b/>
          <w:i/>
          <w:lang w:val="en-CA"/>
        </w:rPr>
        <w:t>Reason for exclusion: Patient population out of scope (n=3)</w:t>
      </w:r>
    </w:p>
    <w:p w14:paraId="249D06E7"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Anaesthetic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pregnant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women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undergoing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non</w:t>
      </w:r>
      <w:r w:rsidRPr="007B2655">
        <w:rPr>
          <w:rFonts w:ascii="Times New Roman" w:hAnsi="Times New Roman" w:cs="Times New Roman"/>
          <w:szCs w:val="24"/>
        </w:rPr>
        <w:t>-</w:t>
      </w:r>
      <w:r w:rsidRPr="007B2655">
        <w:rPr>
          <w:rFonts w:ascii="Times New Roman" w:eastAsia="Calibri" w:hAnsi="Times New Roman" w:cs="Times New Roman"/>
          <w:szCs w:val="24"/>
        </w:rPr>
        <w:t>obstetric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surgical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review</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safety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Ottawa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2015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9" w:history="1">
        <w:r w:rsidRPr="007B2655">
          <w:rPr>
            <w:rStyle w:val="Hyperlink"/>
            <w:rFonts w:ascii="Times New Roman" w:eastAsia="Calibri" w:hAnsi="Times New Roman" w:cs="Times New Roman"/>
            <w:szCs w:val="24"/>
          </w:rPr>
          <w:t>https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www</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cadth</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sites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default</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files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htis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june</w:t>
        </w:r>
        <w:r w:rsidRPr="007B2655">
          <w:rPr>
            <w:rStyle w:val="Hyperlink"/>
            <w:rFonts w:ascii="Times New Roman" w:hAnsi="Times New Roman" w:cs="Times New Roman"/>
            <w:szCs w:val="24"/>
          </w:rPr>
          <w:t>-2015/</w:t>
        </w:r>
        <w:r w:rsidRPr="007B2655">
          <w:rPr>
            <w:rStyle w:val="Hyperlink"/>
            <w:rFonts w:ascii="Times New Roman" w:eastAsia="Calibri" w:hAnsi="Times New Roman" w:cs="Times New Roman"/>
            <w:szCs w:val="24"/>
          </w:rPr>
          <w:t>RC</w:t>
        </w:r>
        <w:r w:rsidRPr="007B2655">
          <w:rPr>
            <w:rStyle w:val="Hyperlink"/>
            <w:rFonts w:ascii="Times New Roman" w:hAnsi="Times New Roman" w:cs="Times New Roman"/>
            <w:szCs w:val="24"/>
          </w:rPr>
          <w:t>0664%20</w:t>
        </w:r>
        <w:r w:rsidRPr="007B2655">
          <w:rPr>
            <w:rStyle w:val="Hyperlink"/>
            <w:rFonts w:ascii="Times New Roman" w:eastAsia="Calibri" w:hAnsi="Times New Roman" w:cs="Times New Roman"/>
            <w:szCs w:val="24"/>
          </w:rPr>
          <w:t>Anaesthesia</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Safety</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in</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Pregnancy</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Final</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w:t>
      </w:r>
    </w:p>
    <w:p w14:paraId="371E8098"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Qureshi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Rajan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Davila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Hirota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Jacobson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pregnant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lactating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women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2005;61(3):357-62.</w:t>
      </w:r>
    </w:p>
    <w:p w14:paraId="2838154C"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Gilinsky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Muthunayagam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pregnant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lactating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women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emerging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care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decision</w:t>
      </w:r>
      <w:r w:rsidRPr="007B2655">
        <w:rPr>
          <w:rFonts w:ascii="Times New Roman" w:hAnsi="Times New Roman" w:cs="Times New Roman"/>
          <w:szCs w:val="24"/>
        </w:rPr>
        <w:t>-</w:t>
      </w:r>
      <w:r w:rsidRPr="007B2655">
        <w:rPr>
          <w:rFonts w:ascii="Times New Roman" w:eastAsia="Calibri" w:hAnsi="Times New Roman" w:cs="Times New Roman"/>
          <w:szCs w:val="24"/>
        </w:rPr>
        <w:t>making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Obstet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Gynecol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Surv</w:t>
      </w:r>
      <w:r w:rsidRPr="007B2655">
        <w:rPr>
          <w:rFonts w:ascii="Times New Roman" w:hAnsi="Times New Roman" w:cs="Times New Roman"/>
          <w:szCs w:val="24"/>
        </w:rPr>
        <w:t>. 2006;61(12):791-9</w:t>
      </w:r>
    </w:p>
    <w:p w14:paraId="0A95C26E" w14:textId="77777777" w:rsidR="007B2655" w:rsidRPr="007B2655" w:rsidRDefault="007B2655" w:rsidP="007B2655">
      <w:pPr>
        <w:pStyle w:val="EndNoteBibliography"/>
        <w:ind w:left="360"/>
        <w:rPr>
          <w:rFonts w:ascii="Times New Roman" w:hAnsi="Times New Roman" w:cs="Times New Roman"/>
          <w:b/>
          <w:szCs w:val="24"/>
        </w:rPr>
      </w:pPr>
    </w:p>
    <w:p w14:paraId="2E50A3D2" w14:textId="77777777" w:rsidR="007B2655" w:rsidRPr="007B2655" w:rsidRDefault="007B2655" w:rsidP="007B2655">
      <w:pPr>
        <w:spacing w:line="480" w:lineRule="auto"/>
        <w:rPr>
          <w:rFonts w:ascii="Times New Roman" w:hAnsi="Times New Roman" w:cs="Times New Roman"/>
          <w:b/>
          <w:i/>
          <w:lang w:val="en-CA"/>
        </w:rPr>
      </w:pPr>
      <w:r w:rsidRPr="007B2655">
        <w:rPr>
          <w:rFonts w:ascii="Times New Roman" w:hAnsi="Times New Roman" w:cs="Times New Roman"/>
          <w:b/>
          <w:i/>
          <w:lang w:val="en-CA"/>
        </w:rPr>
        <w:t>Reason for exclusion: Not related to routine gastrointestinal endoscopy (n=14)</w:t>
      </w:r>
    </w:p>
    <w:p w14:paraId="66A9690F" w14:textId="77777777" w:rsidR="007B2655" w:rsidRPr="007B2655" w:rsidRDefault="007B2655" w:rsidP="007B2655">
      <w:pPr>
        <w:pStyle w:val="EndNoteBibliography"/>
        <w:numPr>
          <w:ilvl w:val="0"/>
          <w:numId w:val="4"/>
        </w:numPr>
        <w:spacing w:after="0"/>
        <w:rPr>
          <w:rFonts w:ascii="Times New Roman" w:hAnsi="Times New Roman" w:cs="Times New Roman"/>
          <w:szCs w:val="24"/>
        </w:rPr>
      </w:pPr>
      <w:r w:rsidRPr="007B2655">
        <w:rPr>
          <w:rFonts w:ascii="Times New Roman" w:eastAsia="Calibri" w:hAnsi="Times New Roman" w:cs="Times New Roman"/>
          <w:szCs w:val="24"/>
        </w:rPr>
        <w:t>Burlingame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Link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Ogg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Spruce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Spry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Wicklin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Wood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care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patient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receiving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moderate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w:t>
      </w:r>
      <w:r w:rsidRPr="007B2655">
        <w:rPr>
          <w:rFonts w:ascii="Times New Roman" w:eastAsia="Calibri" w:hAnsi="Times New Roman" w:cs="Times New Roman"/>
          <w:szCs w:val="24"/>
        </w:rPr>
        <w:t>analgesia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perioperative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practice</w:t>
      </w:r>
      <w:r w:rsidRPr="007B2655">
        <w:rPr>
          <w:rFonts w:ascii="Times New Roman" w:hAnsi="Times New Roman" w:cs="Times New Roman"/>
          <w:szCs w:val="24"/>
        </w:rPr>
        <w:t xml:space="preserve">. 2017;1. </w:t>
      </w:r>
    </w:p>
    <w:p w14:paraId="0C304004" w14:textId="77777777" w:rsidR="007B2655" w:rsidRPr="007B2655" w:rsidRDefault="007B2655" w:rsidP="007B2655">
      <w:pPr>
        <w:pStyle w:val="EndNoteBibliography"/>
        <w:spacing w:after="0"/>
        <w:ind w:left="360"/>
        <w:rPr>
          <w:rFonts w:ascii="Times New Roman" w:hAnsi="Times New Roman" w:cs="Times New Roman"/>
          <w:szCs w:val="24"/>
        </w:rPr>
      </w:pPr>
    </w:p>
    <w:p w14:paraId="32148B95" w14:textId="77777777" w:rsidR="007B2655" w:rsidRPr="007B2655" w:rsidRDefault="007B2655" w:rsidP="007B2655">
      <w:pPr>
        <w:pStyle w:val="EndNoteBibliography"/>
        <w:numPr>
          <w:ilvl w:val="0"/>
          <w:numId w:val="4"/>
        </w:numPr>
        <w:spacing w:after="0"/>
        <w:rPr>
          <w:rFonts w:ascii="Times New Roman" w:hAnsi="Times New Roman" w:cs="Times New Roman"/>
          <w:szCs w:val="24"/>
        </w:rPr>
      </w:pPr>
      <w:r w:rsidRPr="007B2655">
        <w:rPr>
          <w:rFonts w:ascii="Times New Roman" w:eastAsia="Calibri" w:hAnsi="Times New Roman" w:cs="Times New Roman"/>
          <w:color w:val="000000"/>
          <w:szCs w:val="24"/>
        </w:rPr>
        <w:t>Dobson</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G</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Chong</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M</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Chow</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L</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Flexman</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A</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Kurrek</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M</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Laflamme</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C</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et</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al</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Guidelines</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to</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the</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practice</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of</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anesthesia</w:t>
      </w:r>
      <w:r w:rsidRPr="007B2655">
        <w:rPr>
          <w:rFonts w:ascii="Times New Roman" w:hAnsi="Times New Roman" w:cs="Times New Roman"/>
          <w:color w:val="000000"/>
          <w:szCs w:val="24"/>
        </w:rPr>
        <w:t xml:space="preserve"> - </w:t>
      </w:r>
      <w:r w:rsidRPr="007B2655">
        <w:rPr>
          <w:rFonts w:ascii="Times New Roman" w:eastAsia="Calibri" w:hAnsi="Times New Roman" w:cs="Times New Roman"/>
          <w:color w:val="000000"/>
          <w:szCs w:val="24"/>
        </w:rPr>
        <w:t>revised</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edition</w:t>
      </w:r>
      <w:r w:rsidRPr="007B2655">
        <w:rPr>
          <w:rFonts w:ascii="Times New Roman" w:hAnsi="Times New Roman" w:cs="Times New Roman"/>
          <w:color w:val="000000"/>
          <w:szCs w:val="24"/>
        </w:rPr>
        <w:t xml:space="preserve"> 2017. </w:t>
      </w:r>
      <w:r w:rsidRPr="007B2655">
        <w:rPr>
          <w:rFonts w:ascii="Times New Roman" w:eastAsia="Calibri" w:hAnsi="Times New Roman" w:cs="Times New Roman"/>
          <w:color w:val="000000"/>
          <w:szCs w:val="24"/>
        </w:rPr>
        <w:t>Can</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J</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Anaesth</w:t>
      </w:r>
      <w:r w:rsidRPr="007B2655">
        <w:rPr>
          <w:rFonts w:ascii="Times New Roman" w:hAnsi="Times New Roman" w:cs="Times New Roman"/>
          <w:color w:val="000000"/>
          <w:szCs w:val="24"/>
        </w:rPr>
        <w:t xml:space="preserve">. 2017;64(1):65-91. </w:t>
      </w:r>
      <w:r w:rsidRPr="007B2655">
        <w:rPr>
          <w:rFonts w:ascii="Times New Roman" w:eastAsia="Calibri" w:hAnsi="Times New Roman" w:cs="Times New Roman"/>
          <w:color w:val="000000"/>
          <w:szCs w:val="24"/>
        </w:rPr>
        <w:t>Available</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00000"/>
          <w:szCs w:val="24"/>
        </w:rPr>
        <w:t>from</w:t>
      </w:r>
      <w:r w:rsidRPr="007B2655">
        <w:rPr>
          <w:rFonts w:ascii="Times New Roman" w:hAnsi="Times New Roman" w:cs="Times New Roman"/>
          <w:color w:val="000000"/>
          <w:szCs w:val="24"/>
        </w:rPr>
        <w:t xml:space="preserve">: </w:t>
      </w:r>
      <w:r w:rsidRPr="007B2655">
        <w:rPr>
          <w:rFonts w:ascii="Times New Roman" w:eastAsia="Calibri" w:hAnsi="Times New Roman" w:cs="Times New Roman"/>
          <w:color w:val="0B4CB4"/>
          <w:szCs w:val="24"/>
        </w:rPr>
        <w:t>http</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www</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cas</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ca</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English</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Page</w:t>
      </w:r>
      <w:r w:rsidRPr="007B2655">
        <w:rPr>
          <w:rFonts w:ascii="Times New Roman" w:hAnsi="Times New Roman" w:cs="Times New Roman"/>
          <w:color w:val="0B4CB4"/>
          <w:szCs w:val="24"/>
        </w:rPr>
        <w:t>/</w:t>
      </w:r>
      <w:r w:rsidRPr="007B2655">
        <w:rPr>
          <w:rFonts w:ascii="Times New Roman" w:eastAsia="Calibri" w:hAnsi="Times New Roman" w:cs="Times New Roman"/>
          <w:color w:val="0B4CB4"/>
          <w:szCs w:val="24"/>
        </w:rPr>
        <w:t>Files</w:t>
      </w:r>
      <w:r w:rsidRPr="007B2655">
        <w:rPr>
          <w:rFonts w:ascii="Times New Roman" w:hAnsi="Times New Roman" w:cs="Times New Roman"/>
          <w:color w:val="0B4CB4"/>
          <w:szCs w:val="24"/>
        </w:rPr>
        <w:t>/97</w:t>
      </w:r>
      <w:r w:rsidRPr="007B2655">
        <w:rPr>
          <w:rFonts w:ascii="Times New Roman" w:eastAsia="Calibri" w:hAnsi="Times New Roman" w:cs="Times New Roman"/>
          <w:color w:val="0B4CB4"/>
          <w:szCs w:val="24"/>
        </w:rPr>
        <w:t>_Guidelines</w:t>
      </w:r>
      <w:r w:rsidRPr="007B2655">
        <w:rPr>
          <w:rFonts w:ascii="Times New Roman" w:hAnsi="Times New Roman" w:cs="Times New Roman"/>
          <w:color w:val="0B4CB4"/>
          <w:szCs w:val="24"/>
        </w:rPr>
        <w:t>-2017.</w:t>
      </w:r>
      <w:r w:rsidRPr="007B2655">
        <w:rPr>
          <w:rFonts w:ascii="Times New Roman" w:eastAsia="Calibri" w:hAnsi="Times New Roman" w:cs="Times New Roman"/>
          <w:color w:val="0B4CB4"/>
          <w:szCs w:val="24"/>
        </w:rPr>
        <w:t>pdf</w:t>
      </w:r>
      <w:r w:rsidRPr="007B2655">
        <w:rPr>
          <w:rFonts w:ascii="Times New Roman" w:hAnsi="Times New Roman" w:cs="Times New Roman"/>
          <w:color w:val="0B4CB4"/>
          <w:szCs w:val="24"/>
        </w:rPr>
        <w:t xml:space="preserve"> </w:t>
      </w:r>
      <w:r w:rsidRPr="007B2655">
        <w:rPr>
          <w:rFonts w:ascii="MS Mincho" w:eastAsia="MS Mincho" w:hAnsi="MS Mincho" w:cs="MS Mincho"/>
          <w:color w:val="000000"/>
          <w:szCs w:val="24"/>
        </w:rPr>
        <w:t> </w:t>
      </w:r>
    </w:p>
    <w:p w14:paraId="593B9A76" w14:textId="77777777" w:rsidR="007B2655" w:rsidRPr="007B2655" w:rsidRDefault="007B2655" w:rsidP="007B2655">
      <w:pPr>
        <w:pStyle w:val="EndNoteBibliography"/>
        <w:spacing w:after="0"/>
        <w:rPr>
          <w:rFonts w:ascii="Times New Roman" w:hAnsi="Times New Roman" w:cs="Times New Roman"/>
          <w:b/>
          <w:szCs w:val="24"/>
        </w:rPr>
      </w:pPr>
    </w:p>
    <w:p w14:paraId="5EA177B5" w14:textId="77777777" w:rsidR="007B2655" w:rsidRPr="007B2655" w:rsidRDefault="007B2655" w:rsidP="007B2655">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Albeniz, E.,Pellise, M.,Gimeno Garcia, A. Z., et al.  Clinical guidelines for endoscopic mucosal resection of non-pedunculated colorectal lesions. Gastroenterol Hepatol.  2018. 41:175-190</w:t>
      </w:r>
    </w:p>
    <w:p w14:paraId="737A4899" w14:textId="77777777" w:rsidR="007B2655" w:rsidRPr="007B2655" w:rsidRDefault="007B2655" w:rsidP="007B2655">
      <w:pPr>
        <w:rPr>
          <w:rFonts w:ascii="Times New Roman" w:eastAsia="Times New Roman" w:hAnsi="Times New Roman" w:cs="Times New Roman"/>
          <w:b/>
          <w:color w:val="000000"/>
        </w:rPr>
      </w:pPr>
    </w:p>
    <w:p w14:paraId="353FFA5D" w14:textId="77777777" w:rsidR="007B2655" w:rsidRDefault="007B2655" w:rsidP="007B2655">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Inoue, H.,Shiwaku, H.,Iwakiri, K., et al.  Clinical practice guidelines for peroral endoscopic myotomy. Dig Endosc.  2018. 30:563-579</w:t>
      </w:r>
    </w:p>
    <w:p w14:paraId="7BD146A6" w14:textId="77777777" w:rsidR="001F0B6C" w:rsidRPr="001F0B6C" w:rsidRDefault="001F0B6C" w:rsidP="001F0B6C">
      <w:pPr>
        <w:rPr>
          <w:rFonts w:ascii="Times New Roman" w:eastAsia="Times New Roman" w:hAnsi="Times New Roman" w:cs="Times New Roman"/>
          <w:color w:val="000000"/>
        </w:rPr>
      </w:pPr>
    </w:p>
    <w:p w14:paraId="36A7439A"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Mayeaux, E. J., Jr.,Novetsky, A. P.,Chelmow, et al.  ASCCP Colposcopy Standards: Colposcopy Quality Improvement Recommendations for the United States. J Low Genit Tract Dis.  2017. 21:242-248</w:t>
      </w:r>
    </w:p>
    <w:p w14:paraId="71022EFB" w14:textId="77777777" w:rsidR="001F0B6C" w:rsidRDefault="001F0B6C" w:rsidP="001F0B6C">
      <w:pPr>
        <w:rPr>
          <w:rFonts w:ascii="Times New Roman" w:eastAsia="Times New Roman" w:hAnsi="Times New Roman" w:cs="Times New Roman"/>
          <w:color w:val="000000"/>
        </w:rPr>
      </w:pPr>
    </w:p>
    <w:p w14:paraId="29690804"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Polkowski, M.,Jenssen, C.,Kaye, P., et al.  Technical aspects of endoscopic ultrasound (EUS)-guided sampling in gastroenterology: European Society of Gastrointestinal Endoscopy (ESGE) Technical Guideline - March 2017. Endoscopy.  2017. 49:989-1006</w:t>
      </w:r>
    </w:p>
    <w:p w14:paraId="02619904" w14:textId="7B6D5E6F" w:rsidR="001F0B6C" w:rsidRDefault="001F0B6C" w:rsidP="001F0B6C">
      <w:pPr>
        <w:rPr>
          <w:rFonts w:ascii="Times New Roman" w:eastAsia="Times New Roman" w:hAnsi="Times New Roman" w:cs="Times New Roman"/>
          <w:color w:val="000000"/>
        </w:rPr>
      </w:pPr>
    </w:p>
    <w:p w14:paraId="11A9937D"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lastRenderedPageBreak/>
        <w:t>Rondonotti, E.,Spada, C.,Adler, S., et al.  Small-bowel capsule endoscopy and device-assisted enteroscopy for diagnosis and treatment of small-bowel disorders: European Society of Gastrointestinal Endoscopy (ESGE) Technical Review. Endoscopy.  2018. 50:423-446</w:t>
      </w:r>
    </w:p>
    <w:p w14:paraId="703A4780" w14:textId="5871F060" w:rsidR="001F0B6C" w:rsidRDefault="001F0B6C" w:rsidP="001F0B6C">
      <w:pPr>
        <w:rPr>
          <w:rFonts w:ascii="Times New Roman" w:eastAsia="Times New Roman" w:hAnsi="Times New Roman" w:cs="Times New Roman"/>
          <w:color w:val="000000"/>
        </w:rPr>
      </w:pPr>
    </w:p>
    <w:p w14:paraId="48787916"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Teoh, A. Y. B.,Dhir, V.,Kida, M., et al.  Consensus guidelines on the optimal management in interventional EUS procedures: results from the Asian EUS group RAND/UCLA expert panel. Gut.  2018. 67:1209-1228</w:t>
      </w:r>
    </w:p>
    <w:p w14:paraId="19A2AB76" w14:textId="461419BA" w:rsidR="001F0B6C" w:rsidRDefault="001F0B6C" w:rsidP="001F0B6C">
      <w:pPr>
        <w:rPr>
          <w:rFonts w:ascii="Times New Roman" w:eastAsia="Times New Roman" w:hAnsi="Times New Roman" w:cs="Times New Roman"/>
          <w:color w:val="000000"/>
        </w:rPr>
      </w:pPr>
    </w:p>
    <w:p w14:paraId="5415D935"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Wani, S.,Keswani, R. N.,Petersen, B., et al.  Training in EUS and ERCP: standardizing methods to assess competence. Gastrointest Endosc.  2018. 87:1371-1382</w:t>
      </w:r>
    </w:p>
    <w:p w14:paraId="34888BFF" w14:textId="507BF40C" w:rsidR="001F0B6C" w:rsidRDefault="001F0B6C" w:rsidP="001F0B6C">
      <w:pPr>
        <w:rPr>
          <w:rFonts w:ascii="Times New Roman" w:eastAsia="Times New Roman" w:hAnsi="Times New Roman" w:cs="Times New Roman"/>
          <w:color w:val="000000"/>
        </w:rPr>
      </w:pPr>
    </w:p>
    <w:p w14:paraId="50975D87"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Waxman, A. G.,Conageski, C.,Silver, M. I., et al.  ASCCP Colposcopy Standards: How Do We Perform Colposcopy? Implications for Establishing Standards. J Low Genit Tract Dis.  2017. 21:235-241</w:t>
      </w:r>
    </w:p>
    <w:p w14:paraId="5AF25FBE" w14:textId="5689DCE9" w:rsidR="001F0B6C" w:rsidRDefault="001F0B6C" w:rsidP="001F0B6C">
      <w:pPr>
        <w:rPr>
          <w:rFonts w:ascii="Times New Roman" w:eastAsia="Times New Roman" w:hAnsi="Times New Roman" w:cs="Times New Roman"/>
          <w:color w:val="000000"/>
        </w:rPr>
      </w:pPr>
    </w:p>
    <w:p w14:paraId="52D6C069"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Wentzensen, N.,Massad, L. S.,Mayeaux, E. J., et al.  Evidence-Based Consensus Recommendations for Colposcopy Practice for Cervical Cancer Prevention in the United States. J Low Genit Tract Dis.  2017. 21:216-222</w:t>
      </w:r>
    </w:p>
    <w:p w14:paraId="10F3A00C" w14:textId="22774922" w:rsidR="001F0B6C" w:rsidRDefault="001F0B6C" w:rsidP="001F0B6C">
      <w:pPr>
        <w:rPr>
          <w:rFonts w:ascii="Times New Roman" w:eastAsia="Times New Roman" w:hAnsi="Times New Roman" w:cs="Times New Roman"/>
          <w:color w:val="000000"/>
        </w:rPr>
      </w:pPr>
    </w:p>
    <w:p w14:paraId="748DF5A2"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Yamamoto, H.,Ogata, H.,Matsumoto, T., et al.  Clinical Practice Guideline for Enteroscopy. Dig Endosc.  2017. 29:519-546</w:t>
      </w:r>
    </w:p>
    <w:p w14:paraId="73368AE5" w14:textId="308B20ED" w:rsidR="001F0B6C" w:rsidRDefault="001F0B6C" w:rsidP="001F0B6C">
      <w:pPr>
        <w:rPr>
          <w:rFonts w:ascii="Times New Roman" w:eastAsia="Times New Roman" w:hAnsi="Times New Roman" w:cs="Times New Roman"/>
          <w:color w:val="000000"/>
        </w:rPr>
      </w:pPr>
    </w:p>
    <w:p w14:paraId="3EAEAFD8" w14:textId="77777777" w:rsidR="001F0B6C" w:rsidRP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Espinet Coll, E.,Lopez-Nava Breviere, G., et al.  Spanish Consensus Document on Bariatric Endoscopy. Part 1. General considerations. Rev Esp Enferm Dig.  2018. 110:386-399</w:t>
      </w:r>
    </w:p>
    <w:p w14:paraId="391677B9" w14:textId="2DACB019" w:rsidR="001F0B6C" w:rsidRDefault="001F0B6C" w:rsidP="001F0B6C">
      <w:pPr>
        <w:rPr>
          <w:rFonts w:ascii="Times New Roman" w:eastAsia="Times New Roman" w:hAnsi="Times New Roman" w:cs="Times New Roman"/>
          <w:color w:val="000000"/>
        </w:rPr>
      </w:pPr>
    </w:p>
    <w:p w14:paraId="5B91173A" w14:textId="77777777" w:rsidR="001F0B6C" w:rsidRPr="007B2655" w:rsidRDefault="001F0B6C" w:rsidP="001F0B6C">
      <w:pPr>
        <w:pStyle w:val="p1"/>
        <w:numPr>
          <w:ilvl w:val="0"/>
          <w:numId w:val="4"/>
        </w:numPr>
        <w:rPr>
          <w:rFonts w:ascii="Times New Roman" w:hAnsi="Times New Roman"/>
          <w:sz w:val="24"/>
          <w:szCs w:val="24"/>
        </w:rPr>
      </w:pPr>
      <w:r w:rsidRPr="007B2655">
        <w:rPr>
          <w:rFonts w:ascii="Times New Roman" w:hAnsi="Times New Roman"/>
          <w:sz w:val="24"/>
          <w:szCs w:val="24"/>
        </w:rPr>
        <w:t>Academy of Medical Royal Colleges. Safe Sedation Practice for Healthcare Procedures Standards and Guidance 2013 [Available from: https://www.rcoa.ac.uk/system/files/PUB-SafeSedPrac2013.pdf.</w:t>
      </w:r>
    </w:p>
    <w:p w14:paraId="045B0FF8" w14:textId="77777777" w:rsidR="007B2655" w:rsidRPr="007B2655" w:rsidRDefault="007B2655" w:rsidP="007B2655">
      <w:pPr>
        <w:spacing w:line="480" w:lineRule="auto"/>
        <w:rPr>
          <w:rFonts w:ascii="Times New Roman" w:hAnsi="Times New Roman" w:cs="Times New Roman"/>
          <w:b/>
          <w:i/>
          <w:lang w:val="en-CA"/>
        </w:rPr>
      </w:pPr>
    </w:p>
    <w:p w14:paraId="34804568" w14:textId="77777777" w:rsidR="007B2655" w:rsidRPr="007B2655" w:rsidRDefault="007B2655" w:rsidP="007B2655">
      <w:pPr>
        <w:spacing w:line="480" w:lineRule="auto"/>
        <w:rPr>
          <w:rFonts w:ascii="Times New Roman" w:hAnsi="Times New Roman" w:cs="Times New Roman"/>
          <w:i/>
          <w:lang w:val="en-CA"/>
        </w:rPr>
      </w:pPr>
      <w:r w:rsidRPr="007B2655">
        <w:rPr>
          <w:rFonts w:ascii="Times New Roman" w:hAnsi="Times New Roman" w:cs="Times New Roman"/>
          <w:b/>
          <w:i/>
          <w:lang w:val="en-CA"/>
        </w:rPr>
        <w:t>Reason for exclusion: Did not address study aims (n=27)</w:t>
      </w:r>
    </w:p>
    <w:p w14:paraId="37F375FB"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Bretthauer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Aabakken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Dekker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Kaminski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Rosch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Hultcrantz</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Requirements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facilitating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improvement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reporting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systems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ESGE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Position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Statement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2016;48(3):291-4.</w:t>
      </w:r>
    </w:p>
    <w:p w14:paraId="1201F7CD" w14:textId="77777777" w:rsidR="007B2655" w:rsidRPr="007B2655" w:rsidRDefault="007B2655" w:rsidP="007B2655">
      <w:pPr>
        <w:pStyle w:val="EndNoteBibliography"/>
        <w:numPr>
          <w:ilvl w:val="0"/>
          <w:numId w:val="4"/>
        </w:numPr>
        <w:spacing w:after="0"/>
        <w:rPr>
          <w:rFonts w:ascii="Times New Roman" w:hAnsi="Times New Roman" w:cs="Times New Roman"/>
          <w:szCs w:val="24"/>
        </w:rPr>
      </w:pPr>
      <w:r w:rsidRPr="007B2655">
        <w:rPr>
          <w:rFonts w:ascii="Times New Roman" w:eastAsia="Calibri" w:hAnsi="Times New Roman" w:cs="Times New Roman"/>
          <w:szCs w:val="24"/>
        </w:rPr>
        <w:t>Rutter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Senore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Bisschops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Domagk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Valori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Kaminski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Improvement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Initiative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developing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performance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measures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United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2016;4(1):30-41.</w:t>
      </w:r>
    </w:p>
    <w:p w14:paraId="708C303D" w14:textId="77777777" w:rsidR="007B2655" w:rsidRPr="007B2655" w:rsidRDefault="007B2655" w:rsidP="007B2655">
      <w:pPr>
        <w:pStyle w:val="EndNoteBibliography"/>
        <w:spacing w:after="0"/>
        <w:rPr>
          <w:rFonts w:ascii="Times New Roman" w:hAnsi="Times New Roman" w:cs="Times New Roman"/>
          <w:szCs w:val="24"/>
        </w:rPr>
      </w:pPr>
    </w:p>
    <w:p w14:paraId="4D2379EA"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Ben</w:t>
      </w:r>
      <w:r w:rsidRPr="007B2655">
        <w:rPr>
          <w:rFonts w:ascii="Times New Roman" w:hAnsi="Times New Roman" w:cs="Times New Roman"/>
          <w:szCs w:val="24"/>
        </w:rPr>
        <w:t>-</w:t>
      </w:r>
      <w:r w:rsidRPr="007B2655">
        <w:rPr>
          <w:rFonts w:ascii="Times New Roman" w:eastAsia="Calibri" w:hAnsi="Times New Roman" w:cs="Times New Roman"/>
          <w:szCs w:val="24"/>
        </w:rPr>
        <w:t>Menachem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Decker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Early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Evans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Fanelli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Fisher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Adverse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events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upper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2012;76(4):707-18.</w:t>
      </w:r>
    </w:p>
    <w:p w14:paraId="6508D342"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Armstrong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Barkun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Bridges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Carter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Gara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Dube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Association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Gastroenterology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consensus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safety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indicators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2012;26(1):17-31.</w:t>
      </w:r>
    </w:p>
    <w:p w14:paraId="1E9D6F3C"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lastRenderedPageBreak/>
        <w:t>Romagnuolo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Ponich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Springer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Armstrong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Barkun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credentialing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2008;22(1):17-22.</w:t>
      </w:r>
    </w:p>
    <w:p w14:paraId="18C105A0"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Ponich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Romagnuolo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Springer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Armstrong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Barkun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credentialing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esophagogastroduodenoscopy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2008;22(4):349-54.</w:t>
      </w:r>
    </w:p>
    <w:p w14:paraId="400180C6"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Fisher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Maple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Ben</w:t>
      </w:r>
      <w:r w:rsidRPr="007B2655">
        <w:rPr>
          <w:rFonts w:ascii="Times New Roman" w:hAnsi="Times New Roman" w:cs="Times New Roman"/>
          <w:szCs w:val="24"/>
        </w:rPr>
        <w:t>-</w:t>
      </w:r>
      <w:r w:rsidRPr="007B2655">
        <w:rPr>
          <w:rFonts w:ascii="Times New Roman" w:eastAsia="Calibri" w:hAnsi="Times New Roman" w:cs="Times New Roman"/>
          <w:szCs w:val="24"/>
        </w:rPr>
        <w:t>Menachem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Cash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Decker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Early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Complications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2011;74(4):745-52.</w:t>
      </w:r>
    </w:p>
    <w:p w14:paraId="14B607DF"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Ikenberry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Anderson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Banerjee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Baron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Dominitz</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nonphysicians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2009;69(4):767-70.</w:t>
      </w:r>
    </w:p>
    <w:p w14:paraId="2658A49E"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Gastroenterological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Australia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facilities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services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Victoria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Australia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Gastroenterological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Australia</w:t>
      </w:r>
      <w:r w:rsidRPr="007B2655">
        <w:rPr>
          <w:rFonts w:ascii="Times New Roman" w:hAnsi="Times New Roman" w:cs="Times New Roman"/>
          <w:szCs w:val="24"/>
        </w:rPr>
        <w:t>; 2006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0" w:history="1">
        <w:r w:rsidRPr="007B2655">
          <w:rPr>
            <w:rStyle w:val="Hyperlink"/>
            <w:rFonts w:ascii="Times New Roman" w:eastAsia="Calibri" w:hAnsi="Times New Roman" w:cs="Times New Roman"/>
            <w:szCs w:val="24"/>
          </w:rPr>
          <w:t>http</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membes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gesa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org</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au</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membes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files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Clinical</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Guidelines</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and</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Updates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Endoscopy_Standards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 xml:space="preserve">. </w:t>
      </w:r>
    </w:p>
    <w:p w14:paraId="31B01A7D"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Dumonceau</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Riphaus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Beilenhoff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U</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Vilmann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Hornslet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Aparicio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curriculum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training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position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statement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ESGE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Gastroenterology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Nurses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Associates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ESGENA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2013;45(6):496-504.</w:t>
      </w:r>
    </w:p>
    <w:p w14:paraId="4BF50620"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Hori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Granting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privilege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Surg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2008;22(5):1349-52.</w:t>
      </w:r>
    </w:p>
    <w:p w14:paraId="11F8D5DD"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Borgaonkar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Hookey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Hollingworth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Kuipers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Forster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Armstrong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Indicators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safety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compromise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2012;26(2):71-8.</w:t>
      </w:r>
    </w:p>
    <w:p w14:paraId="123149C4"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Vargo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DeLegge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Feld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Gerstenberger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Kwo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Lightdale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Multisociety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curriculum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2012;76(1):</w:t>
      </w:r>
      <w:r w:rsidRPr="007B2655">
        <w:rPr>
          <w:rFonts w:ascii="Times New Roman" w:eastAsia="Calibri" w:hAnsi="Times New Roman" w:cs="Times New Roman"/>
          <w:szCs w:val="24"/>
        </w:rPr>
        <w:t>e</w:t>
      </w:r>
      <w:r w:rsidRPr="007B2655">
        <w:rPr>
          <w:rFonts w:ascii="Times New Roman" w:hAnsi="Times New Roman" w:cs="Times New Roman"/>
          <w:szCs w:val="24"/>
        </w:rPr>
        <w:t>1-25.</w:t>
      </w:r>
      <w:r w:rsidRPr="007B2655">
        <w:rPr>
          <w:rFonts w:ascii="Times New Roman" w:hAnsi="Times New Roman" w:cs="Times New Roman"/>
          <w:szCs w:val="24"/>
        </w:rPr>
        <w:tab/>
      </w:r>
    </w:p>
    <w:p w14:paraId="07E7ACD0"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Adler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Bakis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Coyle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DeGregorio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Dua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Lee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Principles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training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2012;75(2):231-5.</w:t>
      </w:r>
    </w:p>
    <w:p w14:paraId="5DDD5B69"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Rembacken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Hassan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Riemann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Chilton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Rutter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Dumonceau</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screening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position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statement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European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Society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Gastrointestinal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ESGE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2012;44(10):957-68.</w:t>
      </w:r>
    </w:p>
    <w:p w14:paraId="1008BFA9"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Rizk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Sawhney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Cohen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Pike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Dominitz</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indicators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common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2015;81(1):3-16.</w:t>
      </w:r>
    </w:p>
    <w:p w14:paraId="3AAD7B2E"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Rex</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Schoenfeld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Cohen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Pike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Fennerty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indicators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2015;81(1):31-53.</w:t>
      </w:r>
    </w:p>
    <w:p w14:paraId="2C5B63D0"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Park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WG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Shaheen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Cohen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Pike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Adler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Inadomi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indicators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EGD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2015;81(1):17-30.</w:t>
      </w:r>
    </w:p>
    <w:p w14:paraId="4910DCB5"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lastRenderedPageBreak/>
        <w:t>Bohlander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Grand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Kelsey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Miller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Herron</w:t>
      </w:r>
      <w:r w:rsidRPr="007B2655">
        <w:rPr>
          <w:rFonts w:ascii="Times New Roman" w:hAnsi="Times New Roman" w:cs="Times New Roman"/>
          <w:szCs w:val="24"/>
        </w:rPr>
        <w:t>-</w:t>
      </w:r>
      <w:r w:rsidRPr="007B2655">
        <w:rPr>
          <w:rFonts w:ascii="Times New Roman" w:eastAsia="Calibri" w:hAnsi="Times New Roman" w:cs="Times New Roman"/>
          <w:szCs w:val="24"/>
        </w:rPr>
        <w:t>Rice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Taylor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professional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performance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practice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gastroenterology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w:t>
      </w:r>
      <w:r w:rsidRPr="007B2655">
        <w:rPr>
          <w:rFonts w:ascii="Times New Roman" w:eastAsia="Calibri" w:hAnsi="Times New Roman" w:cs="Times New Roman"/>
          <w:szCs w:val="24"/>
        </w:rPr>
        <w:t>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setting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Nurs</w:t>
      </w:r>
      <w:r w:rsidRPr="007B2655">
        <w:rPr>
          <w:rFonts w:ascii="Times New Roman" w:hAnsi="Times New Roman" w:cs="Times New Roman"/>
          <w:szCs w:val="24"/>
        </w:rPr>
        <w:t>. 2005;28(5):422-7.</w:t>
      </w:r>
    </w:p>
    <w:p w14:paraId="26EFE3CC"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Faigel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Cotton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PB</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The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London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OMED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position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statement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credentialing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assurance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digestive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2009;41(12):1069-74.</w:t>
      </w:r>
    </w:p>
    <w:p w14:paraId="5C02CCFE"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Vargo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Ahmad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Aslanian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Buscaglia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Das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Desilets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Training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patient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monitoring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analgesia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2007;66(1):7-10.</w:t>
      </w:r>
    </w:p>
    <w:p w14:paraId="727F1BD7"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Faulx</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Lightdale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Acosta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Agrawal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Bruining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Chandrasekhara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privileging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credentialing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proctoring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to</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perform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GI</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Gastrointest</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w:t>
      </w:r>
      <w:r w:rsidRPr="007B2655">
        <w:rPr>
          <w:rFonts w:ascii="Times New Roman" w:hAnsi="Times New Roman" w:cs="Times New Roman"/>
          <w:szCs w:val="24"/>
        </w:rPr>
        <w:t>. 2017;85(2):273-81.</w:t>
      </w:r>
    </w:p>
    <w:p w14:paraId="115BF2B5" w14:textId="77777777" w:rsid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BC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Cancer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Screening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Program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Colonoscopy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Standards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Vancouver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BC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Cancer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2016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1" w:history="1">
        <w:r w:rsidRPr="007B2655">
          <w:rPr>
            <w:rStyle w:val="Hyperlink"/>
            <w:rFonts w:ascii="Times New Roman" w:eastAsia="Calibri" w:hAnsi="Times New Roman" w:cs="Times New Roman"/>
            <w:szCs w:val="24"/>
          </w:rPr>
          <w:t>http</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www</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bccancer</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bc</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screening</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Documents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COLON_GuidelinesManual</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StandardsColonoscopy</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w:t>
      </w:r>
    </w:p>
    <w:p w14:paraId="5736AA28" w14:textId="6BFA7772" w:rsidR="001F0B6C" w:rsidRPr="001F0B6C" w:rsidRDefault="001F0B6C" w:rsidP="007B2655">
      <w:pPr>
        <w:pStyle w:val="EndNoteBibliography"/>
        <w:numPr>
          <w:ilvl w:val="0"/>
          <w:numId w:val="4"/>
        </w:numPr>
        <w:rPr>
          <w:rFonts w:ascii="Times New Roman" w:hAnsi="Times New Roman" w:cs="Times New Roman"/>
          <w:szCs w:val="24"/>
        </w:rPr>
      </w:pPr>
      <w:r w:rsidRPr="007B2655">
        <w:rPr>
          <w:rFonts w:ascii="Times New Roman" w:eastAsia="Times New Roman" w:hAnsi="Times New Roman" w:cs="Times New Roman"/>
          <w:color w:val="000000"/>
        </w:rPr>
        <w:t>Quality indicators in colonoscopy. The colonoscopy procedure. Rev Esp Enferm Dig.  2018. 110:316-326</w:t>
      </w:r>
    </w:p>
    <w:p w14:paraId="4A910D7C" w14:textId="77777777" w:rsidR="001F0B6C"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Beg, S.,Ragunath, K.,Wyman, A., et al.  Quality standards in upper gastrointestinal endoscopy: a position statement of the British Society of Gastroenterology (BSG) and Association of Upper Gastrointestinal Surgeons of Great Britain and Ireland (AUGIS). Gut.  2017. 66:1886-1899</w:t>
      </w:r>
    </w:p>
    <w:p w14:paraId="39BF3479" w14:textId="77777777" w:rsidR="001F0B6C" w:rsidRDefault="001F0B6C" w:rsidP="001F0B6C">
      <w:pPr>
        <w:rPr>
          <w:rFonts w:ascii="Times New Roman" w:eastAsia="Times New Roman" w:hAnsi="Times New Roman" w:cs="Times New Roman"/>
          <w:color w:val="000000"/>
        </w:rPr>
      </w:pPr>
    </w:p>
    <w:p w14:paraId="37F1D5D2" w14:textId="77777777" w:rsidR="001F0B6C"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Chan, F. K. L.,Goh, K. L.,Reddy,  et al.  Management of patients on antithrombotic agents undergoing emergency and elective endoscopy: joint Asian Pacific Association of Gastroenterology (APAGE) and Asian Pacific Society for Digestive Endoscopy (APSDE) practice guidelines. Gut.  2018. 67:405-417</w:t>
      </w:r>
    </w:p>
    <w:p w14:paraId="1BAD2A12" w14:textId="77777777" w:rsidR="001F0B6C" w:rsidRPr="001F0B6C" w:rsidRDefault="001F0B6C" w:rsidP="001F0B6C">
      <w:pPr>
        <w:rPr>
          <w:rFonts w:ascii="Times New Roman" w:eastAsia="Times New Roman" w:hAnsi="Times New Roman" w:cs="Times New Roman"/>
          <w:color w:val="000000"/>
        </w:rPr>
      </w:pPr>
    </w:p>
    <w:p w14:paraId="6121F4E5" w14:textId="74CD3773" w:rsidR="007B2655" w:rsidRDefault="001F0B6C" w:rsidP="001F0B6C">
      <w:pPr>
        <w:pStyle w:val="ListParagraph"/>
        <w:numPr>
          <w:ilvl w:val="0"/>
          <w:numId w:val="4"/>
        </w:numPr>
        <w:rPr>
          <w:rFonts w:ascii="Times New Roman" w:eastAsia="Times New Roman" w:hAnsi="Times New Roman" w:cs="Times New Roman"/>
          <w:color w:val="000000"/>
        </w:rPr>
      </w:pPr>
      <w:r w:rsidRPr="007B2655">
        <w:rPr>
          <w:rFonts w:ascii="Times New Roman" w:eastAsia="Times New Roman" w:hAnsi="Times New Roman" w:cs="Times New Roman"/>
          <w:color w:val="000000"/>
        </w:rPr>
        <w:t>Kaminski, M. F.,Thomas-Gibson, S.,Bugajski, M., et al.  Performance measures for lower gastrointestinal endoscopy: a European Society of Gastrointestinal Endoscopy (ESGE) Quality Improvement Initiative. Endoscopy.  2017. 49:378-397</w:t>
      </w:r>
    </w:p>
    <w:p w14:paraId="32DE9F2B" w14:textId="77777777" w:rsidR="001F0B6C" w:rsidRPr="001F0B6C" w:rsidRDefault="001F0B6C" w:rsidP="001F0B6C">
      <w:pPr>
        <w:rPr>
          <w:rFonts w:ascii="Times New Roman" w:eastAsia="Times New Roman" w:hAnsi="Times New Roman" w:cs="Times New Roman"/>
          <w:color w:val="000000"/>
        </w:rPr>
      </w:pPr>
    </w:p>
    <w:p w14:paraId="7FD53EFE" w14:textId="77777777" w:rsidR="001F0B6C" w:rsidRPr="001F0B6C" w:rsidRDefault="001F0B6C" w:rsidP="001F0B6C">
      <w:pPr>
        <w:pStyle w:val="ListParagraph"/>
        <w:ind w:left="360"/>
        <w:rPr>
          <w:rFonts w:ascii="Times New Roman" w:eastAsia="Times New Roman" w:hAnsi="Times New Roman" w:cs="Times New Roman"/>
          <w:color w:val="000000"/>
        </w:rPr>
      </w:pPr>
    </w:p>
    <w:p w14:paraId="6EBCDD44" w14:textId="77777777" w:rsidR="007B2655" w:rsidRPr="007B2655" w:rsidRDefault="007B2655" w:rsidP="007B2655">
      <w:pPr>
        <w:spacing w:line="480" w:lineRule="auto"/>
        <w:rPr>
          <w:rFonts w:ascii="Times New Roman" w:hAnsi="Times New Roman" w:cs="Times New Roman"/>
          <w:b/>
          <w:i/>
          <w:lang w:val="en-CA"/>
        </w:rPr>
      </w:pPr>
      <w:r w:rsidRPr="007B2655">
        <w:rPr>
          <w:rFonts w:ascii="Times New Roman" w:hAnsi="Times New Roman" w:cs="Times New Roman"/>
          <w:b/>
          <w:i/>
          <w:lang w:val="en-CA"/>
        </w:rPr>
        <w:t>Reason for exclusion: Document type out of scope (n=5)</w:t>
      </w:r>
    </w:p>
    <w:p w14:paraId="5E815F01"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Alberta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Services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Alberta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Alberta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Services</w:t>
      </w:r>
      <w:r w:rsidRPr="007B2655">
        <w:rPr>
          <w:rFonts w:ascii="Times New Roman" w:hAnsi="Times New Roman" w:cs="Times New Roman"/>
          <w:szCs w:val="24"/>
        </w:rPr>
        <w:t>; 2016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2" w:history="1">
        <w:r w:rsidRPr="007B2655">
          <w:rPr>
            <w:rStyle w:val="Hyperlink"/>
            <w:rFonts w:ascii="Times New Roman" w:eastAsia="Calibri" w:hAnsi="Times New Roman" w:cs="Times New Roman"/>
            <w:szCs w:val="24"/>
          </w:rPr>
          <w:t>https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extranet</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ahsnet</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teams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policydocuments</w:t>
        </w:r>
        <w:r w:rsidRPr="007B2655">
          <w:rPr>
            <w:rStyle w:val="Hyperlink"/>
            <w:rFonts w:ascii="Times New Roman" w:hAnsi="Times New Roman" w:cs="Times New Roman"/>
            <w:szCs w:val="24"/>
          </w:rPr>
          <w:t>/1/</w:t>
        </w:r>
        <w:r w:rsidRPr="007B2655">
          <w:rPr>
            <w:rStyle w:val="Hyperlink"/>
            <w:rFonts w:ascii="Times New Roman" w:eastAsia="Calibri" w:hAnsi="Times New Roman" w:cs="Times New Roman"/>
            <w:szCs w:val="24"/>
          </w:rPr>
          <w:t>clp</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procedural</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sedation</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policy</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w:t>
      </w:r>
    </w:p>
    <w:p w14:paraId="24269962"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anesthesia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options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diagnostic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review</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clinical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effectiveness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Ottawa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2015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3" w:history="1">
        <w:r w:rsidRPr="007B2655">
          <w:rPr>
            <w:rStyle w:val="Hyperlink"/>
            <w:rFonts w:ascii="Times New Roman" w:eastAsia="Calibri" w:hAnsi="Times New Roman" w:cs="Times New Roman"/>
            <w:szCs w:val="24"/>
          </w:rPr>
          <w:t>https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www</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cadth</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sites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default</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files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htis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may</w:t>
        </w:r>
        <w:r w:rsidRPr="007B2655">
          <w:rPr>
            <w:rStyle w:val="Hyperlink"/>
            <w:rFonts w:ascii="Times New Roman" w:hAnsi="Times New Roman" w:cs="Times New Roman"/>
            <w:szCs w:val="24"/>
          </w:rPr>
          <w:t>-2015/</w:t>
        </w:r>
        <w:r w:rsidRPr="007B2655">
          <w:rPr>
            <w:rStyle w:val="Hyperlink"/>
            <w:rFonts w:ascii="Times New Roman" w:eastAsia="Calibri" w:hAnsi="Times New Roman" w:cs="Times New Roman"/>
            <w:szCs w:val="24"/>
          </w:rPr>
          <w:t>RC</w:t>
        </w:r>
        <w:r w:rsidRPr="007B2655">
          <w:rPr>
            <w:rStyle w:val="Hyperlink"/>
            <w:rFonts w:ascii="Times New Roman" w:hAnsi="Times New Roman" w:cs="Times New Roman"/>
            <w:szCs w:val="24"/>
          </w:rPr>
          <w:t>0654%20</w:t>
        </w:r>
        <w:r w:rsidRPr="007B2655">
          <w:rPr>
            <w:rStyle w:val="Hyperlink"/>
            <w:rFonts w:ascii="Times New Roman" w:eastAsia="Calibri" w:hAnsi="Times New Roman" w:cs="Times New Roman"/>
            <w:szCs w:val="24"/>
          </w:rPr>
          <w:t>MRI</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Sedation</w:t>
        </w:r>
        <w:r w:rsidRPr="007B2655">
          <w:rPr>
            <w:rStyle w:val="Hyperlink"/>
            <w:rFonts w:ascii="Times New Roman" w:hAnsi="Times New Roman" w:cs="Times New Roman"/>
            <w:szCs w:val="24"/>
          </w:rPr>
          <w:t>%20</w:t>
        </w:r>
        <w:r w:rsidRPr="007B2655">
          <w:rPr>
            <w:rStyle w:val="Hyperlink"/>
            <w:rFonts w:ascii="Times New Roman" w:eastAsia="Calibri" w:hAnsi="Times New Roman" w:cs="Times New Roman"/>
            <w:szCs w:val="24"/>
          </w:rPr>
          <w:t>Final</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 xml:space="preserve">. </w:t>
      </w:r>
    </w:p>
    <w:p w14:paraId="77D70D47"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lastRenderedPageBreak/>
        <w:t>Moulton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Cunningham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Respiratory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cardiac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monitoring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patients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receiving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propofol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Ottawa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2010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4" w:history="1">
        <w:r w:rsidRPr="007B2655">
          <w:rPr>
            <w:rStyle w:val="Hyperlink"/>
            <w:rFonts w:ascii="Times New Roman" w:eastAsia="Calibri" w:hAnsi="Times New Roman" w:cs="Times New Roman"/>
            <w:szCs w:val="24"/>
          </w:rPr>
          <w:t>https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www</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cadth</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sites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default</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files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K</w:t>
        </w:r>
        <w:r w:rsidRPr="007B2655">
          <w:rPr>
            <w:rStyle w:val="Hyperlink"/>
            <w:rFonts w:ascii="Times New Roman" w:hAnsi="Times New Roman" w:cs="Times New Roman"/>
            <w:szCs w:val="24"/>
          </w:rPr>
          <w:t>0136</w:t>
        </w:r>
        <w:r w:rsidRPr="007B2655">
          <w:rPr>
            <w:rStyle w:val="Hyperlink"/>
            <w:rFonts w:ascii="Times New Roman" w:eastAsia="Calibri" w:hAnsi="Times New Roman" w:cs="Times New Roman"/>
            <w:szCs w:val="24"/>
          </w:rPr>
          <w:t>_Respiratory_and_Cardiac_Monitoring_for_Propofol_final</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pdf</w:t>
        </w:r>
      </w:hyperlink>
      <w:r w:rsidRPr="007B2655">
        <w:rPr>
          <w:rFonts w:ascii="Times New Roman" w:hAnsi="Times New Roman" w:cs="Times New Roman"/>
          <w:szCs w:val="24"/>
        </w:rPr>
        <w:t xml:space="preserve">. </w:t>
      </w:r>
    </w:p>
    <w:p w14:paraId="10256457"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Kamel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Moulton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K</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Cunningham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Short</w:t>
      </w:r>
      <w:r w:rsidRPr="007B2655">
        <w:rPr>
          <w:rFonts w:ascii="Times New Roman" w:hAnsi="Times New Roman" w:cs="Times New Roman"/>
          <w:szCs w:val="24"/>
        </w:rPr>
        <w:t>-</w:t>
      </w:r>
      <w:r w:rsidRPr="007B2655">
        <w:rPr>
          <w:rFonts w:ascii="Times New Roman" w:eastAsia="Calibri" w:hAnsi="Times New Roman" w:cs="Times New Roman"/>
          <w:szCs w:val="24"/>
        </w:rPr>
        <w:t>acting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dissociative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agents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conscious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sedation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during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procedures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systematic</w:t>
      </w:r>
      <w:r w:rsidRPr="007B2655">
        <w:rPr>
          <w:rFonts w:ascii="Times New Roman" w:hAnsi="Times New Roman" w:cs="Times New Roman"/>
          <w:szCs w:val="24"/>
        </w:rPr>
        <w:t xml:space="preserve"> </w:t>
      </w:r>
      <w:r w:rsidRPr="007B2655">
        <w:rPr>
          <w:rFonts w:ascii="Times New Roman" w:eastAsia="Calibri" w:hAnsi="Times New Roman" w:cs="Times New Roman"/>
          <w:szCs w:val="24"/>
        </w:rPr>
        <w:t>review</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of</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clinical</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cost</w:t>
      </w:r>
      <w:r w:rsidRPr="007B2655">
        <w:rPr>
          <w:rFonts w:ascii="Times New Roman" w:hAnsi="Times New Roman" w:cs="Times New Roman"/>
          <w:szCs w:val="24"/>
        </w:rPr>
        <w:t>-</w:t>
      </w:r>
      <w:r w:rsidRPr="007B2655">
        <w:rPr>
          <w:rFonts w:ascii="Times New Roman" w:eastAsia="Calibri" w:hAnsi="Times New Roman" w:cs="Times New Roman"/>
          <w:szCs w:val="24"/>
        </w:rPr>
        <w:t>effectiveness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guidelines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Ottawa</w:t>
      </w:r>
      <w:r w:rsidRPr="007B2655">
        <w:rPr>
          <w:rFonts w:ascii="Times New Roman" w:hAnsi="Times New Roman" w:cs="Times New Roman"/>
          <w:szCs w:val="24"/>
        </w:rPr>
        <w:t xml:space="preserve"> (</w:t>
      </w:r>
      <w:r w:rsidRPr="007B2655">
        <w:rPr>
          <w:rFonts w:ascii="Times New Roman" w:eastAsia="Calibri" w:hAnsi="Times New Roman" w:cs="Times New Roman"/>
          <w:szCs w:val="24"/>
        </w:rPr>
        <w:t>ON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Canadian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Agency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for</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Drugs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Technologies</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Health</w:t>
      </w:r>
      <w:r w:rsidRPr="007B2655">
        <w:rPr>
          <w:rFonts w:ascii="Times New Roman" w:hAnsi="Times New Roman" w:cs="Times New Roman"/>
          <w:szCs w:val="24"/>
        </w:rPr>
        <w:t>; 2010 [</w:t>
      </w:r>
      <w:r w:rsidRPr="007B2655">
        <w:rPr>
          <w:rFonts w:ascii="Times New Roman" w:eastAsia="Calibri" w:hAnsi="Times New Roman" w:cs="Times New Roman"/>
          <w:szCs w:val="24"/>
        </w:rPr>
        <w:t>cited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Feb</w:t>
      </w:r>
      <w:r w:rsidRPr="007B2655">
        <w:rPr>
          <w:rFonts w:ascii="Times New Roman" w:hAnsi="Times New Roman" w:cs="Times New Roman"/>
          <w:szCs w:val="24"/>
        </w:rPr>
        <w:t xml:space="preserve"> 2017]. </w:t>
      </w:r>
      <w:r w:rsidRPr="007B2655">
        <w:rPr>
          <w:rFonts w:ascii="Times New Roman" w:eastAsia="Calibri" w:hAnsi="Times New Roman" w:cs="Times New Roman"/>
          <w:szCs w:val="24"/>
        </w:rPr>
        <w:t>Available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from</w:t>
      </w:r>
      <w:r w:rsidRPr="007B2655">
        <w:rPr>
          <w:rFonts w:ascii="Times New Roman" w:hAnsi="Times New Roman" w:cs="Times New Roman"/>
          <w:szCs w:val="24"/>
        </w:rPr>
        <w:t xml:space="preserve">: </w:t>
      </w:r>
      <w:hyperlink r:id="rId15" w:history="1">
        <w:r w:rsidRPr="007B2655">
          <w:rPr>
            <w:rStyle w:val="Hyperlink"/>
            <w:rFonts w:ascii="Times New Roman" w:eastAsia="Calibri" w:hAnsi="Times New Roman" w:cs="Times New Roman"/>
            <w:szCs w:val="24"/>
          </w:rPr>
          <w:t>http</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www</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cadth</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ca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index</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php</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en</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hta</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reports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publications</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search</w:t>
        </w:r>
        <w:r w:rsidRPr="007B2655">
          <w:rPr>
            <w:rStyle w:val="Hyperlink"/>
            <w:rFonts w:ascii="Times New Roman" w:hAnsi="Times New Roman" w:cs="Times New Roman"/>
            <w:szCs w:val="24"/>
          </w:rPr>
          <w:t>?</w:t>
        </w:r>
        <w:r w:rsidRPr="007B2655">
          <w:rPr>
            <w:rStyle w:val="Hyperlink"/>
            <w:rFonts w:ascii="Times New Roman" w:eastAsia="Calibri" w:hAnsi="Times New Roman" w:cs="Times New Roman"/>
            <w:szCs w:val="24"/>
          </w:rPr>
          <w:t>&amp;type</w:t>
        </w:r>
        <w:r w:rsidRPr="007B2655">
          <w:rPr>
            <w:rStyle w:val="Hyperlink"/>
            <w:rFonts w:ascii="Times New Roman" w:hAnsi="Times New Roman" w:cs="Times New Roman"/>
            <w:szCs w:val="24"/>
          </w:rPr>
          <w:t>=34</w:t>
        </w:r>
      </w:hyperlink>
      <w:r w:rsidRPr="007B2655">
        <w:rPr>
          <w:rFonts w:ascii="Times New Roman" w:hAnsi="Times New Roman" w:cs="Times New Roman"/>
          <w:szCs w:val="24"/>
        </w:rPr>
        <w:t xml:space="preserve">. </w:t>
      </w:r>
    </w:p>
    <w:p w14:paraId="058727B7" w14:textId="77777777" w:rsidR="007B2655" w:rsidRPr="007B2655" w:rsidRDefault="007B2655" w:rsidP="007B2655">
      <w:pPr>
        <w:pStyle w:val="EndNoteBibliography"/>
        <w:numPr>
          <w:ilvl w:val="0"/>
          <w:numId w:val="4"/>
        </w:numPr>
        <w:rPr>
          <w:rFonts w:ascii="Times New Roman" w:hAnsi="Times New Roman" w:cs="Times New Roman"/>
          <w:szCs w:val="24"/>
        </w:rPr>
      </w:pPr>
      <w:r w:rsidRPr="007B2655">
        <w:rPr>
          <w:rFonts w:ascii="Times New Roman" w:eastAsia="Calibri" w:hAnsi="Times New Roman" w:cs="Times New Roman"/>
          <w:szCs w:val="24"/>
        </w:rPr>
        <w:t>Cohen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Pike</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Defining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and</w:t>
      </w:r>
      <w:r w:rsidRPr="007B2655">
        <w:rPr>
          <w:rFonts w:ascii="Times New Roman" w:hAnsi="Times New Roman" w:cs="Times New Roman"/>
          <w:szCs w:val="24"/>
        </w:rPr>
        <w:t xml:space="preserve"> </w:t>
      </w:r>
      <w:r w:rsidRPr="007B2655">
        <w:rPr>
          <w:rFonts w:ascii="Times New Roman" w:eastAsia="Calibri" w:hAnsi="Times New Roman" w:cs="Times New Roman"/>
          <w:szCs w:val="24"/>
        </w:rPr>
        <w:t>measuring</w:t>
      </w:r>
      <w:r w:rsidRPr="007B2655">
        <w:rPr>
          <w:rFonts w:ascii="Times New Roman" w:hAnsi="Times New Roman" w:cs="Times New Roman"/>
          <w:szCs w:val="24"/>
        </w:rPr>
        <w:t xml:space="preserve"> </w:t>
      </w:r>
      <w:r w:rsidRPr="007B2655">
        <w:rPr>
          <w:rFonts w:ascii="Times New Roman" w:eastAsia="Calibri" w:hAnsi="Times New Roman" w:cs="Times New Roman"/>
          <w:szCs w:val="24"/>
        </w:rPr>
        <w:t>quality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in</w:t>
      </w:r>
      <w:r w:rsidRPr="007B2655">
        <w:rPr>
          <w:rFonts w:ascii="Times New Roman" w:hAnsi="Times New Roman" w:cs="Times New Roman"/>
          <w:szCs w:val="24"/>
        </w:rPr>
        <w:t xml:space="preserve"> </w:t>
      </w:r>
      <w:r w:rsidRPr="007B2655">
        <w:rPr>
          <w:rFonts w:ascii="Times New Roman" w:eastAsia="Calibri" w:hAnsi="Times New Roman" w:cs="Times New Roman"/>
          <w:szCs w:val="24"/>
        </w:rPr>
        <w:t>endoscopy</w:t>
      </w:r>
      <w:r w:rsidRPr="007B2655">
        <w:rPr>
          <w:rFonts w:ascii="Times New Roman" w:hAnsi="Times New Roman" w:cs="Times New Roman"/>
          <w:szCs w:val="24"/>
        </w:rPr>
        <w:t xml:space="preserve">. </w:t>
      </w:r>
      <w:r w:rsidRPr="007B2655">
        <w:rPr>
          <w:rFonts w:ascii="Times New Roman" w:eastAsia="Calibri" w:hAnsi="Times New Roman" w:cs="Times New Roman"/>
          <w:szCs w:val="24"/>
        </w:rPr>
        <w:t>Am</w:t>
      </w:r>
      <w:r w:rsidRPr="007B2655">
        <w:rPr>
          <w:rFonts w:ascii="Times New Roman" w:hAnsi="Times New Roman" w:cs="Times New Roman"/>
          <w:szCs w:val="24"/>
        </w:rPr>
        <w:t xml:space="preserve"> </w:t>
      </w:r>
      <w:r w:rsidRPr="007B2655">
        <w:rPr>
          <w:rFonts w:ascii="Times New Roman" w:eastAsia="Calibri" w:hAnsi="Times New Roman" w:cs="Times New Roman"/>
          <w:szCs w:val="24"/>
        </w:rPr>
        <w:t>J</w:t>
      </w:r>
      <w:r w:rsidRPr="007B2655">
        <w:rPr>
          <w:rFonts w:ascii="Times New Roman" w:hAnsi="Times New Roman" w:cs="Times New Roman"/>
          <w:szCs w:val="24"/>
        </w:rPr>
        <w:t xml:space="preserve"> </w:t>
      </w:r>
      <w:r w:rsidRPr="007B2655">
        <w:rPr>
          <w:rFonts w:ascii="Times New Roman" w:eastAsia="Calibri" w:hAnsi="Times New Roman" w:cs="Times New Roman"/>
          <w:szCs w:val="24"/>
        </w:rPr>
        <w:t>Gastroenterol</w:t>
      </w:r>
      <w:r w:rsidRPr="007B2655">
        <w:rPr>
          <w:rFonts w:ascii="Times New Roman" w:hAnsi="Times New Roman" w:cs="Times New Roman"/>
          <w:szCs w:val="24"/>
        </w:rPr>
        <w:t>. 2015;110(1):46-7.</w:t>
      </w:r>
    </w:p>
    <w:p w14:paraId="2D0B3D3F" w14:textId="77777777" w:rsidR="007B2655" w:rsidRPr="007B2655" w:rsidRDefault="007B2655" w:rsidP="007B2655">
      <w:pPr>
        <w:pStyle w:val="EndNoteBibliography"/>
        <w:ind w:left="360"/>
        <w:rPr>
          <w:rFonts w:ascii="Times New Roman" w:hAnsi="Times New Roman" w:cs="Times New Roman"/>
          <w:b/>
          <w:szCs w:val="24"/>
        </w:rPr>
      </w:pPr>
    </w:p>
    <w:p w14:paraId="23396258" w14:textId="77777777" w:rsidR="007B2655" w:rsidRPr="007B2655" w:rsidRDefault="007B2655" w:rsidP="007B2655">
      <w:pPr>
        <w:spacing w:line="480" w:lineRule="auto"/>
        <w:rPr>
          <w:rFonts w:ascii="Times New Roman" w:hAnsi="Times New Roman" w:cs="Times New Roman"/>
          <w:b/>
          <w:i/>
          <w:lang w:val="en-CA"/>
        </w:rPr>
      </w:pPr>
      <w:r w:rsidRPr="007B2655">
        <w:rPr>
          <w:rFonts w:ascii="Times New Roman" w:hAnsi="Times New Roman" w:cs="Times New Roman"/>
          <w:b/>
          <w:i/>
          <w:lang w:val="en-CA"/>
        </w:rPr>
        <w:t>Reason for exclusion: Could not locate full-text document (n=1)</w:t>
      </w:r>
    </w:p>
    <w:p w14:paraId="6B7E963E" w14:textId="77777777" w:rsidR="007B2655" w:rsidRPr="007B2655" w:rsidRDefault="007B2655" w:rsidP="007B2655">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color w:val="000000"/>
        </w:rPr>
      </w:pPr>
      <w:r w:rsidRPr="007B2655">
        <w:rPr>
          <w:rFonts w:ascii="Times New Roman" w:hAnsi="Times New Roman" w:cs="Times New Roman"/>
          <w:color w:val="000000"/>
        </w:rPr>
        <w:t xml:space="preserve">American Society of Anesthesiologists. Statement on anesthesia care for endoscopic procedures [Internet]. American Society of Anesthesiologists; 2014 [cited 2017 Feb 27]. Available from: </w:t>
      </w:r>
      <w:r w:rsidRPr="007B2655">
        <w:rPr>
          <w:rFonts w:ascii="Times New Roman" w:hAnsi="Times New Roman" w:cs="Times New Roman"/>
          <w:color w:val="0B4CB4"/>
        </w:rPr>
        <w:t xml:space="preserve">http://www.asahq.org/~/media/Sites/ASAHQ/Files/Public/Resources/standards- guidelines/statement-on-anesthesia-care-for-endoscopic-procedures.pdf </w:t>
      </w:r>
      <w:r w:rsidRPr="007B2655">
        <w:rPr>
          <w:rFonts w:ascii="MS Mincho" w:eastAsia="MS Mincho" w:hAnsi="MS Mincho" w:cs="MS Mincho"/>
          <w:color w:val="000000"/>
        </w:rPr>
        <w:t> </w:t>
      </w:r>
    </w:p>
    <w:p w14:paraId="3DAD06AD" w14:textId="77777777" w:rsidR="007468D0" w:rsidRDefault="007468D0" w:rsidP="000B2644">
      <w:pPr>
        <w:spacing w:line="480" w:lineRule="auto"/>
        <w:rPr>
          <w:rFonts w:ascii="Times New Roman" w:hAnsi="Times New Roman" w:cs="Times New Roman"/>
          <w:lang w:val="en-CA"/>
        </w:rPr>
      </w:pPr>
    </w:p>
    <w:p w14:paraId="14E7E44F" w14:textId="77777777" w:rsidR="00AF3613" w:rsidRDefault="00AF3613" w:rsidP="000B2644">
      <w:pPr>
        <w:spacing w:line="480" w:lineRule="auto"/>
        <w:rPr>
          <w:rFonts w:ascii="Times New Roman" w:hAnsi="Times New Roman" w:cs="Times New Roman"/>
          <w:b/>
          <w:lang w:val="en-CA"/>
        </w:rPr>
      </w:pPr>
    </w:p>
    <w:p w14:paraId="52DF5F00" w14:textId="77777777" w:rsidR="00AF3613" w:rsidRDefault="00AF3613">
      <w:pPr>
        <w:rPr>
          <w:rFonts w:ascii="Times New Roman" w:hAnsi="Times New Roman" w:cs="Times New Roman"/>
          <w:b/>
          <w:lang w:val="en-CA"/>
        </w:rPr>
      </w:pPr>
      <w:r>
        <w:rPr>
          <w:rFonts w:ascii="Times New Roman" w:hAnsi="Times New Roman" w:cs="Times New Roman"/>
          <w:b/>
          <w:lang w:val="en-CA"/>
        </w:rPr>
        <w:br w:type="page"/>
      </w:r>
    </w:p>
    <w:p w14:paraId="5BEEFAC1" w14:textId="1F2E6B84" w:rsidR="007468D0" w:rsidRPr="00AF3613" w:rsidRDefault="00AF3613" w:rsidP="000B2644">
      <w:pPr>
        <w:spacing w:line="480" w:lineRule="auto"/>
        <w:rPr>
          <w:rFonts w:ascii="Times New Roman" w:hAnsi="Times New Roman" w:cs="Times New Roman"/>
          <w:b/>
          <w:lang w:val="en-CA"/>
        </w:rPr>
      </w:pPr>
      <w:r>
        <w:rPr>
          <w:rFonts w:ascii="Times New Roman" w:hAnsi="Times New Roman" w:cs="Times New Roman"/>
          <w:b/>
          <w:lang w:val="en-CA"/>
        </w:rPr>
        <w:lastRenderedPageBreak/>
        <w:t>References</w:t>
      </w:r>
    </w:p>
    <w:p w14:paraId="0DE3075A" w14:textId="2048E2FB" w:rsidR="00F827EF" w:rsidRPr="00F827EF" w:rsidRDefault="007468D0" w:rsidP="00F827EF">
      <w:pPr>
        <w:pStyle w:val="EndNoteBibliography"/>
        <w:spacing w:after="0"/>
      </w:pPr>
      <w:r>
        <w:rPr>
          <w:rFonts w:ascii="Times New Roman" w:hAnsi="Times New Roman" w:cs="Times New Roman"/>
          <w:lang w:val="en-CA"/>
        </w:rPr>
        <w:fldChar w:fldCharType="begin"/>
      </w:r>
      <w:r>
        <w:rPr>
          <w:rFonts w:ascii="Times New Roman" w:hAnsi="Times New Roman" w:cs="Times New Roman"/>
          <w:lang w:val="en-CA"/>
        </w:rPr>
        <w:instrText xml:space="preserve"> ADDIN EN.REFLIST </w:instrText>
      </w:r>
      <w:r>
        <w:rPr>
          <w:rFonts w:ascii="Times New Roman" w:hAnsi="Times New Roman" w:cs="Times New Roman"/>
          <w:lang w:val="en-CA"/>
        </w:rPr>
        <w:fldChar w:fldCharType="separate"/>
      </w:r>
      <w:r w:rsidR="00F827EF" w:rsidRPr="00F827EF">
        <w:t>1.</w:t>
      </w:r>
      <w:r w:rsidR="00F827EF" w:rsidRPr="00F827EF">
        <w:tab/>
        <w:t xml:space="preserve">Ensuring competence in endoscopy. American Society for Gastrointestinal Endoscopy, 2006. at </w:t>
      </w:r>
      <w:hyperlink r:id="rId16" w:history="1">
        <w:r w:rsidR="00F827EF" w:rsidRPr="00F827EF">
          <w:rPr>
            <w:rStyle w:val="Hyperlink"/>
            <w:rFonts w:asciiTheme="minorHAnsi" w:hAnsiTheme="minorHAnsi"/>
            <w:szCs w:val="24"/>
          </w:rPr>
          <w:t>http://s3.gi.org/physicians/EnsuringCompetence.pdf</w:t>
        </w:r>
      </w:hyperlink>
      <w:r w:rsidR="00F827EF" w:rsidRPr="00F827EF">
        <w:t>.)</w:t>
      </w:r>
    </w:p>
    <w:p w14:paraId="6C521B79" w14:textId="628533C3" w:rsidR="00F827EF" w:rsidRPr="00F827EF" w:rsidRDefault="00F827EF" w:rsidP="00F827EF">
      <w:pPr>
        <w:pStyle w:val="EndNoteBibliography"/>
        <w:spacing w:after="0"/>
      </w:pPr>
      <w:r w:rsidRPr="00F827EF">
        <w:t>2.</w:t>
      </w:r>
      <w:r w:rsidRPr="00F827EF">
        <w:tab/>
        <w:t xml:space="preserve">British Society of Gastroenterology. Complications of gastrointestinal endoscopy. British Society of Gastroenterology 2006. at </w:t>
      </w:r>
      <w:hyperlink r:id="rId17" w:history="1">
        <w:r w:rsidRPr="00F827EF">
          <w:rPr>
            <w:rStyle w:val="Hyperlink"/>
            <w:rFonts w:asciiTheme="minorHAnsi" w:hAnsiTheme="minorHAnsi"/>
            <w:szCs w:val="24"/>
          </w:rPr>
          <w:t>http://www.bsg.org.uk/pdf_word_docs/complications.pdf</w:t>
        </w:r>
      </w:hyperlink>
      <w:r w:rsidRPr="00F827EF">
        <w:t>.)</w:t>
      </w:r>
    </w:p>
    <w:p w14:paraId="5F4B37E3" w14:textId="77777777" w:rsidR="00F827EF" w:rsidRPr="00F827EF" w:rsidRDefault="00F827EF" w:rsidP="00F827EF">
      <w:pPr>
        <w:pStyle w:val="EndNoteBibliography"/>
        <w:spacing w:after="0"/>
      </w:pPr>
      <w:r w:rsidRPr="00F827EF">
        <w:t>3.</w:t>
      </w:r>
      <w:r w:rsidRPr="00F827EF">
        <w:tab/>
        <w:t>Napolean B, Ponchon T, Lefebvre RR, et al. French Society of Digestive Endoscopy (SFED) Guidelines on performing a colonoscopy. Endoscopy 2006;38:1152-5.</w:t>
      </w:r>
    </w:p>
    <w:p w14:paraId="786D1F4C" w14:textId="77777777" w:rsidR="00F827EF" w:rsidRPr="00F827EF" w:rsidRDefault="00F827EF" w:rsidP="00F827EF">
      <w:pPr>
        <w:pStyle w:val="EndNoteBibliography"/>
        <w:spacing w:after="0"/>
      </w:pPr>
      <w:r w:rsidRPr="00F827EF">
        <w:t>4.</w:t>
      </w:r>
      <w:r w:rsidRPr="00F827EF">
        <w:tab/>
        <w:t>Cohen LB, Delegge MK, Aisenberg J, et al. AGA Institute Review of Endoscopic Sedation. Gastroenterology 2007;133:675-701.</w:t>
      </w:r>
    </w:p>
    <w:p w14:paraId="244E57DD" w14:textId="77777777" w:rsidR="00F827EF" w:rsidRPr="00F827EF" w:rsidRDefault="00F827EF" w:rsidP="00F827EF">
      <w:pPr>
        <w:pStyle w:val="EndNoteBibliography"/>
        <w:spacing w:after="0"/>
      </w:pPr>
      <w:r w:rsidRPr="00F827EF">
        <w:t>5.</w:t>
      </w:r>
      <w:r w:rsidRPr="00F827EF">
        <w:tab/>
        <w:t>Schreiber F. The Working Group of Endoscopy, Austrian Society of Gastroenterology and Hepatology (ÖGGH). Austrian Society of Gastroenterologya and Hepatology (ÖGGH)— Guidelines on sedation and monitoring during gastrointestinal endoscopy. Endoscopy 2007;39:259-62.</w:t>
      </w:r>
    </w:p>
    <w:p w14:paraId="52D04D04" w14:textId="77777777" w:rsidR="00F827EF" w:rsidRPr="00F827EF" w:rsidRDefault="00F827EF" w:rsidP="00F827EF">
      <w:pPr>
        <w:pStyle w:val="EndNoteBibliography"/>
        <w:spacing w:after="0"/>
      </w:pPr>
      <w:r w:rsidRPr="00F827EF">
        <w:t>6.</w:t>
      </w:r>
      <w:r w:rsidRPr="00F827EF">
        <w:tab/>
        <w:t>Heneghan S, Myers J, Fanelli R, W R. Society of American Gastrointestinal Endoscopic Surgeons (SAGES) guidelines for office endoscopic services. Surg Endosc 2009;23:1125-9.</w:t>
      </w:r>
    </w:p>
    <w:p w14:paraId="302762C6" w14:textId="77777777" w:rsidR="00F827EF" w:rsidRPr="00F827EF" w:rsidRDefault="00F827EF" w:rsidP="00F827EF">
      <w:pPr>
        <w:pStyle w:val="EndNoteBibliography"/>
        <w:spacing w:after="0"/>
      </w:pPr>
      <w:r w:rsidRPr="00F827EF">
        <w:t>7.</w:t>
      </w:r>
      <w:r w:rsidRPr="00F827EF">
        <w:tab/>
        <w:t>Jain R, Ikenberry SO, Anderson MA, et al. Minimum staffing requirements for the performance of GI endoscopy. Gastrointestinal endoscopy 2010;72:469-70.</w:t>
      </w:r>
    </w:p>
    <w:p w14:paraId="5889A16A" w14:textId="73E799BE" w:rsidR="00F827EF" w:rsidRPr="00F827EF" w:rsidRDefault="00F827EF" w:rsidP="00F827EF">
      <w:pPr>
        <w:pStyle w:val="EndNoteBibliography"/>
        <w:spacing w:after="0"/>
      </w:pPr>
      <w:r w:rsidRPr="00F827EF">
        <w:t>8.</w:t>
      </w:r>
      <w:r w:rsidRPr="00F827EF">
        <w:tab/>
        <w:t xml:space="preserve">Danish Secretariat for Reference Programmes for Gastroenterology, Surgery and Anaesthetics. Propofol sedation for gastroenterological, endoscopic procedures performed by non-anesthetically trained personnel - and associated training. Danish Secretariat for Reference Programmes for Gastroenterology, Surgery and Anaesthetics, 2011. at </w:t>
      </w:r>
      <w:hyperlink r:id="rId18" w:history="1">
        <w:r w:rsidRPr="00F827EF">
          <w:rPr>
            <w:rStyle w:val="Hyperlink"/>
            <w:rFonts w:asciiTheme="minorHAnsi" w:hAnsiTheme="minorHAnsi"/>
            <w:szCs w:val="24"/>
          </w:rPr>
          <w:t>http://www.esgena.org/assets/downloads/pdfs/guidelines/2011_danish_propofol_guideline.pdf</w:t>
        </w:r>
      </w:hyperlink>
      <w:r w:rsidRPr="00F827EF">
        <w:t>.)</w:t>
      </w:r>
    </w:p>
    <w:p w14:paraId="26C58C3A" w14:textId="77777777" w:rsidR="00F827EF" w:rsidRPr="00F827EF" w:rsidRDefault="00F827EF" w:rsidP="00F827EF">
      <w:pPr>
        <w:pStyle w:val="EndNoteBibliography"/>
        <w:spacing w:after="0"/>
      </w:pPr>
      <w:r w:rsidRPr="00F827EF">
        <w:t>9.</w:t>
      </w:r>
      <w:r w:rsidRPr="00F827EF">
        <w:tab/>
        <w:t>Jover R, Herraiz M, Alarcón O, et al. Clinical practice guidelines: quality of colonoscopy in colorectal cancer screening. Endoscopy 2012;44:444-51.</w:t>
      </w:r>
    </w:p>
    <w:p w14:paraId="5EDC6E02" w14:textId="77777777" w:rsidR="00F827EF" w:rsidRPr="00F827EF" w:rsidRDefault="00F827EF" w:rsidP="00F827EF">
      <w:pPr>
        <w:pStyle w:val="EndNoteBibliography"/>
        <w:spacing w:after="0"/>
      </w:pPr>
      <w:r w:rsidRPr="00F827EF">
        <w:t>10.</w:t>
      </w:r>
      <w:r w:rsidRPr="00F827EF">
        <w:tab/>
        <w:t>Valori R, Rey J, Atkin W, et al. European guidelines for quality assurance in colorectal cancer screening and diagnosis. –Quality assurance in endoscopy in colorectal cancer screening and diagnosis. Endoscopy 2012;44:SE88-SE105.</w:t>
      </w:r>
    </w:p>
    <w:p w14:paraId="0BB8E015" w14:textId="77777777" w:rsidR="00F827EF" w:rsidRPr="00F827EF" w:rsidRDefault="00F827EF" w:rsidP="00F827EF">
      <w:pPr>
        <w:pStyle w:val="EndNoteBibliography"/>
        <w:spacing w:after="0"/>
      </w:pPr>
      <w:r w:rsidRPr="00F827EF">
        <w:t>11.</w:t>
      </w:r>
      <w:r w:rsidRPr="00F827EF">
        <w:tab/>
        <w:t>Early DS, Acosta RD, Chandrasekhara V, et al. Modifications in endoscopic practice for the elderly. Gastrointestinal endoscopy 2013;78:1-7.</w:t>
      </w:r>
    </w:p>
    <w:p w14:paraId="4D8916BE" w14:textId="4D53CABF" w:rsidR="00F827EF" w:rsidRPr="00F827EF" w:rsidRDefault="00F827EF" w:rsidP="00F827EF">
      <w:pPr>
        <w:pStyle w:val="EndNoteBibliography"/>
        <w:spacing w:after="0"/>
      </w:pPr>
      <w:r w:rsidRPr="00F827EF">
        <w:t>12.</w:t>
      </w:r>
      <w:r w:rsidRPr="00F827EF">
        <w:tab/>
        <w:t xml:space="preserve">Australian and New Zealand College of Anaesthetists (ANZCA). Guidelines on Sedation and/or Analgesia for Diagnostic and Interventional Medical, Dental or Surgical Procedures. 2014. at </w:t>
      </w:r>
      <w:hyperlink r:id="rId19" w:history="1">
        <w:r w:rsidRPr="00F827EF">
          <w:rPr>
            <w:rStyle w:val="Hyperlink"/>
            <w:rFonts w:asciiTheme="minorHAnsi" w:hAnsiTheme="minorHAnsi"/>
            <w:szCs w:val="24"/>
          </w:rPr>
          <w:t>https://www.anzca.edu.au/documents/ps09-2014-guidelines-on-sedation-and-or-analgesia</w:t>
        </w:r>
      </w:hyperlink>
      <w:r w:rsidRPr="00F827EF">
        <w:t>.)</w:t>
      </w:r>
    </w:p>
    <w:p w14:paraId="7481B5B4" w14:textId="77777777" w:rsidR="00F827EF" w:rsidRPr="00F827EF" w:rsidRDefault="00F827EF" w:rsidP="00F827EF">
      <w:pPr>
        <w:pStyle w:val="EndNoteBibliography"/>
        <w:spacing w:after="0"/>
      </w:pPr>
      <w:r w:rsidRPr="00F827EF">
        <w:t>13.</w:t>
      </w:r>
      <w:r w:rsidRPr="00F827EF">
        <w:tab/>
        <w:t>Calderwood AH, Chapman FJ, Cohen J, et al. Guidelines for safety in the gastrointestinal endoscopy unit. Gastrointestinal endoscopy 2014;79:363-72.</w:t>
      </w:r>
    </w:p>
    <w:p w14:paraId="3044FD50" w14:textId="1A0AA874" w:rsidR="00F827EF" w:rsidRPr="00F827EF" w:rsidRDefault="00F827EF" w:rsidP="00F827EF">
      <w:pPr>
        <w:pStyle w:val="EndNoteBibliography"/>
        <w:spacing w:after="0"/>
      </w:pPr>
      <w:r w:rsidRPr="00F827EF">
        <w:t>14.</w:t>
      </w:r>
      <w:r w:rsidRPr="00F827EF">
        <w:tab/>
        <w:t xml:space="preserve">Guideline for colonoscopy quality assurance in Ontario Cancer Care Ontario, 2013. at </w:t>
      </w:r>
      <w:hyperlink r:id="rId20" w:history="1">
        <w:r w:rsidRPr="00F827EF">
          <w:rPr>
            <w:rStyle w:val="Hyperlink"/>
            <w:rFonts w:asciiTheme="minorHAnsi" w:hAnsiTheme="minorHAnsi"/>
            <w:szCs w:val="24"/>
          </w:rPr>
          <w:t>https://www.cancercare.on.ca/common/pages/UserFile.aspx?fileId=33457</w:t>
        </w:r>
      </w:hyperlink>
      <w:r w:rsidRPr="00F827EF">
        <w:t>.)</w:t>
      </w:r>
    </w:p>
    <w:p w14:paraId="7B5C2288" w14:textId="77777777" w:rsidR="00F827EF" w:rsidRPr="00F827EF" w:rsidRDefault="00F827EF" w:rsidP="00F827EF">
      <w:pPr>
        <w:pStyle w:val="EndNoteBibliography"/>
        <w:spacing w:after="0"/>
      </w:pPr>
      <w:r w:rsidRPr="00F827EF">
        <w:t>15.</w:t>
      </w:r>
      <w:r w:rsidRPr="00F827EF">
        <w:tab/>
        <w:t>Tinmouth J, Kennedy EB, Baron D, et al. Colonoscopy quality assurance in Ontario: systematic review and clinical practice guideline. Canadian Journal of Gastroenterology and Hepatology 2014;28:251-74.</w:t>
      </w:r>
    </w:p>
    <w:p w14:paraId="7AF930AB" w14:textId="77777777" w:rsidR="00F827EF" w:rsidRPr="00F827EF" w:rsidRDefault="00F827EF" w:rsidP="00F827EF">
      <w:pPr>
        <w:pStyle w:val="EndNoteBibliography"/>
        <w:spacing w:after="0"/>
      </w:pPr>
      <w:r w:rsidRPr="00F827EF">
        <w:lastRenderedPageBreak/>
        <w:t>16.</w:t>
      </w:r>
      <w:r w:rsidRPr="00F827EF">
        <w:tab/>
        <w:t>Igea F, Casellas JA, González-Huix F, et al. Sedation for gastrointestinal endoscopy. Clinical practice guidelines of the Sociedad Española de Endoscopia Digestiva. Rev Esp Enferm Dig 2014;106:195-211.</w:t>
      </w:r>
    </w:p>
    <w:p w14:paraId="1CC55411" w14:textId="77777777" w:rsidR="00F827EF" w:rsidRPr="00F827EF" w:rsidRDefault="00F827EF" w:rsidP="00F827EF">
      <w:pPr>
        <w:pStyle w:val="EndNoteBibliography"/>
        <w:spacing w:after="0"/>
      </w:pPr>
      <w:r w:rsidRPr="00F827EF">
        <w:t>17.</w:t>
      </w:r>
      <w:r w:rsidRPr="00F827EF">
        <w:tab/>
        <w:t>Dumonceau J-M, Riphaus A, Schreiber F, et al. Non-anesthesiologist administration of propofol for gastrointestinal endoscopy: European Society of Gastrointestinal Endoscopy, European Society of Gastroenterology and Endoscopy Nurses and Associates Guideline–Updated June 2015. Endoscopy 2015;47:1175-89.</w:t>
      </w:r>
    </w:p>
    <w:p w14:paraId="007D34C3" w14:textId="77777777" w:rsidR="00F827EF" w:rsidRPr="00F827EF" w:rsidRDefault="00F827EF" w:rsidP="00F827EF">
      <w:pPr>
        <w:pStyle w:val="EndNoteBibliography"/>
        <w:spacing w:after="0"/>
      </w:pPr>
      <w:r w:rsidRPr="00F827EF">
        <w:t>18.</w:t>
      </w:r>
      <w:r w:rsidRPr="00F827EF">
        <w:tab/>
        <w:t>Riphaus A, Wehrmann T, Hausmann J, et al. Update S3-guideline:“sedation for gastrointestinal endoscopy” 2014 (AWMF-register-no. 021/014). Zeitschrift für Gastroenterologie 2016;54:58-95.</w:t>
      </w:r>
    </w:p>
    <w:p w14:paraId="4E21FB37" w14:textId="77777777" w:rsidR="00F827EF" w:rsidRPr="00F827EF" w:rsidRDefault="00F827EF" w:rsidP="00F827EF">
      <w:pPr>
        <w:pStyle w:val="EndNoteBibliography"/>
        <w:spacing w:after="0"/>
      </w:pPr>
      <w:r w:rsidRPr="00F827EF">
        <w:t>19.</w:t>
      </w:r>
      <w:r w:rsidRPr="00F827EF">
        <w:tab/>
        <w:t>Early DS, Lightdale JR, Vargo JJ, et al. Guidelines for sedation and anesthesia in GI endoscopy. Gastrointestinal endoscopy 2018;87:327-37.</w:t>
      </w:r>
    </w:p>
    <w:p w14:paraId="2F016500" w14:textId="77777777" w:rsidR="00F827EF" w:rsidRPr="00F827EF" w:rsidRDefault="00F827EF" w:rsidP="00F827EF">
      <w:pPr>
        <w:pStyle w:val="EndNoteBibliography"/>
        <w:spacing w:after="0"/>
      </w:pPr>
      <w:r w:rsidRPr="00F827EF">
        <w:t>20.</w:t>
      </w:r>
      <w:r w:rsidRPr="00F827EF">
        <w:tab/>
        <w:t>Dunkley I, Griffiths H, Follows R, et al. UK consensus on non-medical staffing required to deliver safe, quality-assured care for adult patients undergoing gastrointestinal endoscopy. British Medical Journal Publishing Group; 2019.</w:t>
      </w:r>
    </w:p>
    <w:p w14:paraId="4E10BDE2" w14:textId="77777777" w:rsidR="00F827EF" w:rsidRPr="00F827EF" w:rsidRDefault="00F827EF" w:rsidP="00F827EF">
      <w:pPr>
        <w:pStyle w:val="EndNoteBibliography"/>
        <w:spacing w:after="0"/>
      </w:pPr>
      <w:r w:rsidRPr="00F827EF">
        <w:t>21.</w:t>
      </w:r>
      <w:r w:rsidRPr="00F827EF">
        <w:tab/>
        <w:t>Byrne MF, Chiba N, Singh H, Sadowski DC, Gastroenterology CACotCAo. Propofol use for sedation during endoscopy in adults: a Canadian Association of Gastroenterology position statement. Canadian Journal of Gastroenterology and Hepatology 2008;22:457-9.</w:t>
      </w:r>
    </w:p>
    <w:p w14:paraId="152B8214" w14:textId="77777777" w:rsidR="00F827EF" w:rsidRPr="00F827EF" w:rsidRDefault="00F827EF" w:rsidP="00F827EF">
      <w:pPr>
        <w:pStyle w:val="EndNoteBibliography"/>
        <w:spacing w:after="0"/>
      </w:pPr>
      <w:r w:rsidRPr="00F827EF">
        <w:t>22.</w:t>
      </w:r>
      <w:r w:rsidRPr="00F827EF">
        <w:tab/>
        <w:t>SGNA Practice Committee. Statement on the use of sedation and analgesia in the gastrointestinal endoscopy setting. Gastroenterology nursing: the official journal of the Society of Gastroenterology Nurses and Associates 2008;31:249.</w:t>
      </w:r>
    </w:p>
    <w:p w14:paraId="60549DDD" w14:textId="77777777" w:rsidR="00F827EF" w:rsidRPr="00F827EF" w:rsidRDefault="00F827EF" w:rsidP="00F827EF">
      <w:pPr>
        <w:pStyle w:val="EndNoteBibliography"/>
        <w:spacing w:after="0"/>
      </w:pPr>
      <w:r w:rsidRPr="00F827EF">
        <w:t>23.</w:t>
      </w:r>
      <w:r w:rsidRPr="00F827EF">
        <w:tab/>
        <w:t>Vargo JJ, Cohen LB, Rex DK, Kwo PY. Position statement: nonanesthesiologist administration of propofol for GI endoscopy. The American journal of gastroenterology 2009;104:2886.</w:t>
      </w:r>
    </w:p>
    <w:p w14:paraId="23CFF9ED" w14:textId="0DBD2336" w:rsidR="00F827EF" w:rsidRPr="00F827EF" w:rsidRDefault="00F827EF" w:rsidP="00F827EF">
      <w:pPr>
        <w:pStyle w:val="EndNoteBibliography"/>
        <w:spacing w:after="0"/>
      </w:pPr>
      <w:r w:rsidRPr="00F827EF">
        <w:t>24.</w:t>
      </w:r>
      <w:r w:rsidRPr="00F827EF">
        <w:tab/>
        <w:t xml:space="preserve">American Society of Gastrointestinal Endoscopy, American College of Gastroenterology, American Gastroenterological Association. Universal adoption of capnography for moderate sedation in adults undergoing upper endoscopy and colonoscopy has not been show to improve patient safety for clinical outcomes and significantly increases costs for moderate sedation American Society of Gastrointestinal Endoscopy, 2012. at </w:t>
      </w:r>
      <w:hyperlink r:id="rId21" w:history="1">
        <w:r w:rsidRPr="00F827EF">
          <w:rPr>
            <w:rStyle w:val="Hyperlink"/>
            <w:rFonts w:asciiTheme="minorHAnsi" w:hAnsiTheme="minorHAnsi"/>
            <w:szCs w:val="24"/>
          </w:rPr>
          <w:t>https://www.asge.org/docs/default-source/education/practice_guidelines/doc-90dc9b63-593d-48a9-bec1-9f0ab3ce946a.pdf?sfvrsn=6</w:t>
        </w:r>
      </w:hyperlink>
      <w:r w:rsidRPr="00F827EF">
        <w:t>.)</w:t>
      </w:r>
    </w:p>
    <w:p w14:paraId="74C7938A" w14:textId="7277990B" w:rsidR="00F827EF" w:rsidRPr="00F827EF" w:rsidRDefault="00F827EF" w:rsidP="00F827EF">
      <w:pPr>
        <w:pStyle w:val="EndNoteBibliography"/>
        <w:spacing w:after="0"/>
      </w:pPr>
      <w:r w:rsidRPr="00F827EF">
        <w:t>25.</w:t>
      </w:r>
      <w:r w:rsidRPr="00F827EF">
        <w:tab/>
        <w:t xml:space="preserve">Canadian Society of Gastroenterology Nurses and Associates. Procedural sedation: position statement for the role of the registered nurse. Canadian Society of Gastroenterology Nurses and Associates, 2015. at </w:t>
      </w:r>
      <w:hyperlink r:id="rId22" w:history="1">
        <w:r w:rsidRPr="00F827EF">
          <w:rPr>
            <w:rStyle w:val="Hyperlink"/>
            <w:rFonts w:asciiTheme="minorHAnsi" w:hAnsiTheme="minorHAnsi"/>
            <w:szCs w:val="24"/>
          </w:rPr>
          <w:t>https://colibri-production-app.s3.amazonaws.com/sites/555e068a83781212ec01929d/assets/55f6bec64a2c09a49800ead0/Procedural_Sedation_position_statement_and_role_of_the_RN_April_11_2015.pdf</w:t>
        </w:r>
      </w:hyperlink>
      <w:r w:rsidRPr="00F827EF">
        <w:t>.)</w:t>
      </w:r>
    </w:p>
    <w:p w14:paraId="76222B59" w14:textId="1236CABC" w:rsidR="00F827EF" w:rsidRPr="00F827EF" w:rsidRDefault="00F827EF" w:rsidP="00F827EF">
      <w:pPr>
        <w:pStyle w:val="EndNoteBibliography"/>
        <w:spacing w:after="0"/>
      </w:pPr>
      <w:r w:rsidRPr="00F827EF">
        <w:t>26.</w:t>
      </w:r>
      <w:r w:rsidRPr="00F827EF">
        <w:tab/>
        <w:t xml:space="preserve">Society of Gastroenterology Nurses and Associates. Minimum registered nurse staffing for patient care in the gastroenterology setting. Society of Gastroenterology Nurses and Associates, 2016. at </w:t>
      </w:r>
      <w:hyperlink r:id="rId23" w:history="1">
        <w:r w:rsidRPr="00F827EF">
          <w:rPr>
            <w:rStyle w:val="Hyperlink"/>
            <w:rFonts w:asciiTheme="minorHAnsi" w:hAnsiTheme="minorHAnsi"/>
            <w:szCs w:val="24"/>
          </w:rPr>
          <w:t>https://www.sgna.org/Portals/0/Minimum RN Staffing_FINAL.pdf</w:t>
        </w:r>
      </w:hyperlink>
      <w:r w:rsidRPr="00F827EF">
        <w:t>.)</w:t>
      </w:r>
    </w:p>
    <w:p w14:paraId="2CC455BD" w14:textId="77777777" w:rsidR="00F827EF" w:rsidRPr="00F827EF" w:rsidRDefault="00F827EF" w:rsidP="00F827EF">
      <w:pPr>
        <w:pStyle w:val="EndNoteBibliography"/>
      </w:pPr>
      <w:r w:rsidRPr="00F827EF">
        <w:t>27.</w:t>
      </w:r>
      <w:r w:rsidRPr="00F827EF">
        <w:tab/>
        <w:t>Conigliaro R, Fanti L, Manno M, Brosolo P. Italian Society of Digestive Endoscopy (SIED) position paper on the non-anaesthesiologist administration of propofol for gastrointestinal endoscopy. Digestive and Liver Disease 2017;49:1185-90.</w:t>
      </w:r>
    </w:p>
    <w:p w14:paraId="7256C547" w14:textId="6866046A" w:rsidR="000B2644" w:rsidRPr="000B2644" w:rsidRDefault="007468D0" w:rsidP="000B2644">
      <w:pPr>
        <w:spacing w:line="480" w:lineRule="auto"/>
        <w:rPr>
          <w:rFonts w:ascii="Times New Roman" w:hAnsi="Times New Roman" w:cs="Times New Roman"/>
          <w:lang w:val="en-CA"/>
        </w:rPr>
      </w:pPr>
      <w:r>
        <w:rPr>
          <w:rFonts w:ascii="Times New Roman" w:hAnsi="Times New Roman" w:cs="Times New Roman"/>
          <w:lang w:val="en-CA"/>
        </w:rPr>
        <w:fldChar w:fldCharType="end"/>
      </w:r>
    </w:p>
    <w:sectPr w:rsidR="000B2644" w:rsidRPr="000B2644" w:rsidSect="001179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6990" w14:textId="77777777" w:rsidR="003C7624" w:rsidRDefault="003C7624">
      <w:r>
        <w:separator/>
      </w:r>
    </w:p>
  </w:endnote>
  <w:endnote w:type="continuationSeparator" w:id="0">
    <w:p w14:paraId="1A2B7A99" w14:textId="77777777" w:rsidR="003C7624" w:rsidRDefault="003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6BFC" w14:textId="77777777" w:rsidR="00F827EF" w:rsidRDefault="00F827EF" w:rsidP="00B02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C93">
      <w:rPr>
        <w:rStyle w:val="PageNumber"/>
        <w:noProof/>
      </w:rPr>
      <w:t>3</w:t>
    </w:r>
    <w:r>
      <w:rPr>
        <w:rStyle w:val="PageNumber"/>
      </w:rPr>
      <w:fldChar w:fldCharType="end"/>
    </w:r>
  </w:p>
  <w:p w14:paraId="12BA6C94" w14:textId="77777777" w:rsidR="00F827EF" w:rsidRDefault="00F827EF" w:rsidP="00B02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06AD" w14:textId="77777777" w:rsidR="00F827EF" w:rsidRDefault="00F827EF" w:rsidP="00B02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C93">
      <w:rPr>
        <w:rStyle w:val="PageNumber"/>
        <w:noProof/>
      </w:rPr>
      <w:t>1</w:t>
    </w:r>
    <w:r>
      <w:rPr>
        <w:rStyle w:val="PageNumber"/>
      </w:rPr>
      <w:fldChar w:fldCharType="end"/>
    </w:r>
  </w:p>
  <w:p w14:paraId="56B1E6C0" w14:textId="77777777" w:rsidR="00F827EF" w:rsidRDefault="00F827EF" w:rsidP="00B02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E16A" w14:textId="77777777" w:rsidR="003C7624" w:rsidRDefault="003C7624">
      <w:r>
        <w:separator/>
      </w:r>
    </w:p>
  </w:footnote>
  <w:footnote w:type="continuationSeparator" w:id="0">
    <w:p w14:paraId="44244137" w14:textId="77777777" w:rsidR="003C7624" w:rsidRDefault="003C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44F0"/>
    <w:multiLevelType w:val="hybridMultilevel"/>
    <w:tmpl w:val="E70ECB8C"/>
    <w:lvl w:ilvl="0" w:tplc="8FECD998">
      <w:start w:val="1"/>
      <w:numFmt w:val="bullet"/>
      <w:lvlText w:val=""/>
      <w:lvlJc w:val="left"/>
      <w:pPr>
        <w:ind w:left="130" w:hanging="13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D349BF"/>
    <w:multiLevelType w:val="hybridMultilevel"/>
    <w:tmpl w:val="DA56C5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DAE1E80"/>
    <w:multiLevelType w:val="hybridMultilevel"/>
    <w:tmpl w:val="B3A66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C843A1"/>
    <w:multiLevelType w:val="hybridMultilevel"/>
    <w:tmpl w:val="979A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BC564E"/>
    <w:multiLevelType w:val="hybridMultilevel"/>
    <w:tmpl w:val="1D1C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4710D"/>
    <w:multiLevelType w:val="hybridMultilevel"/>
    <w:tmpl w:val="562C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EC2322"/>
    <w:multiLevelType w:val="hybridMultilevel"/>
    <w:tmpl w:val="75A853DC"/>
    <w:lvl w:ilvl="0" w:tplc="74EE3DE8">
      <w:start w:val="1"/>
      <w:numFmt w:val="bullet"/>
      <w:lvlText w:val=""/>
      <w:lvlJc w:val="left"/>
      <w:pPr>
        <w:ind w:left="130" w:hanging="13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E124E41"/>
    <w:multiLevelType w:val="hybridMultilevel"/>
    <w:tmpl w:val="BE2053A2"/>
    <w:lvl w:ilvl="0" w:tplc="10090001">
      <w:start w:val="1"/>
      <w:numFmt w:val="bullet"/>
      <w:lvlText w:val=""/>
      <w:lvlJc w:val="left"/>
      <w:pPr>
        <w:ind w:left="130" w:hanging="13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1414EEA"/>
    <w:multiLevelType w:val="hybridMultilevel"/>
    <w:tmpl w:val="47E237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B2644"/>
    <w:rsid w:val="0001161D"/>
    <w:rsid w:val="00046930"/>
    <w:rsid w:val="000605D2"/>
    <w:rsid w:val="00066DFA"/>
    <w:rsid w:val="00081053"/>
    <w:rsid w:val="00082C90"/>
    <w:rsid w:val="00085B6E"/>
    <w:rsid w:val="000B2644"/>
    <w:rsid w:val="000C0C00"/>
    <w:rsid w:val="000D01DC"/>
    <w:rsid w:val="000E6BBA"/>
    <w:rsid w:val="001037AC"/>
    <w:rsid w:val="00103FC7"/>
    <w:rsid w:val="0011314D"/>
    <w:rsid w:val="00117991"/>
    <w:rsid w:val="00134CEA"/>
    <w:rsid w:val="00154CC0"/>
    <w:rsid w:val="00182C21"/>
    <w:rsid w:val="0018690F"/>
    <w:rsid w:val="001A5B72"/>
    <w:rsid w:val="001C01B2"/>
    <w:rsid w:val="001D6755"/>
    <w:rsid w:val="001D77D0"/>
    <w:rsid w:val="001F0B6C"/>
    <w:rsid w:val="001F539D"/>
    <w:rsid w:val="001F5CC2"/>
    <w:rsid w:val="00257A7F"/>
    <w:rsid w:val="00260843"/>
    <w:rsid w:val="00266660"/>
    <w:rsid w:val="00276A06"/>
    <w:rsid w:val="002779B2"/>
    <w:rsid w:val="002800CB"/>
    <w:rsid w:val="002A3BEA"/>
    <w:rsid w:val="002A6711"/>
    <w:rsid w:val="002B57AF"/>
    <w:rsid w:val="00300EFD"/>
    <w:rsid w:val="00304F2B"/>
    <w:rsid w:val="0033562F"/>
    <w:rsid w:val="00383C93"/>
    <w:rsid w:val="00394D27"/>
    <w:rsid w:val="003A6ACC"/>
    <w:rsid w:val="003B7F54"/>
    <w:rsid w:val="003C7624"/>
    <w:rsid w:val="003E1A7A"/>
    <w:rsid w:val="003E7B82"/>
    <w:rsid w:val="003F4CF2"/>
    <w:rsid w:val="00400C12"/>
    <w:rsid w:val="0040590B"/>
    <w:rsid w:val="00406BA4"/>
    <w:rsid w:val="00424885"/>
    <w:rsid w:val="00441F44"/>
    <w:rsid w:val="00447C60"/>
    <w:rsid w:val="00473E0E"/>
    <w:rsid w:val="004B01BE"/>
    <w:rsid w:val="004B7335"/>
    <w:rsid w:val="004C1E68"/>
    <w:rsid w:val="004E7FB0"/>
    <w:rsid w:val="004F1D2F"/>
    <w:rsid w:val="0051123A"/>
    <w:rsid w:val="00520AD9"/>
    <w:rsid w:val="00542D49"/>
    <w:rsid w:val="00574DC8"/>
    <w:rsid w:val="005804E1"/>
    <w:rsid w:val="005827F2"/>
    <w:rsid w:val="00590E33"/>
    <w:rsid w:val="005B5573"/>
    <w:rsid w:val="005D30D3"/>
    <w:rsid w:val="005D4826"/>
    <w:rsid w:val="005E6C31"/>
    <w:rsid w:val="00615148"/>
    <w:rsid w:val="00634244"/>
    <w:rsid w:val="00637274"/>
    <w:rsid w:val="006604E4"/>
    <w:rsid w:val="00675E20"/>
    <w:rsid w:val="006801AD"/>
    <w:rsid w:val="00686915"/>
    <w:rsid w:val="00697C6F"/>
    <w:rsid w:val="006B31E1"/>
    <w:rsid w:val="006B3B43"/>
    <w:rsid w:val="006B4ECF"/>
    <w:rsid w:val="006B61C0"/>
    <w:rsid w:val="006C00ED"/>
    <w:rsid w:val="006C1058"/>
    <w:rsid w:val="006C5F69"/>
    <w:rsid w:val="006D4E7F"/>
    <w:rsid w:val="006E1FED"/>
    <w:rsid w:val="006E7F98"/>
    <w:rsid w:val="006F074D"/>
    <w:rsid w:val="0071282F"/>
    <w:rsid w:val="00720FAB"/>
    <w:rsid w:val="007468D0"/>
    <w:rsid w:val="00752740"/>
    <w:rsid w:val="00755458"/>
    <w:rsid w:val="00755784"/>
    <w:rsid w:val="007A36D7"/>
    <w:rsid w:val="007A3C7F"/>
    <w:rsid w:val="007A71A5"/>
    <w:rsid w:val="007B21DD"/>
    <w:rsid w:val="007B2655"/>
    <w:rsid w:val="007C1118"/>
    <w:rsid w:val="007D621F"/>
    <w:rsid w:val="007E2504"/>
    <w:rsid w:val="007F2835"/>
    <w:rsid w:val="00801ACD"/>
    <w:rsid w:val="00802766"/>
    <w:rsid w:val="00817823"/>
    <w:rsid w:val="00825992"/>
    <w:rsid w:val="00836B73"/>
    <w:rsid w:val="0084317A"/>
    <w:rsid w:val="008527ED"/>
    <w:rsid w:val="00857878"/>
    <w:rsid w:val="00890165"/>
    <w:rsid w:val="008A1F1C"/>
    <w:rsid w:val="008C7BE7"/>
    <w:rsid w:val="008E04F3"/>
    <w:rsid w:val="008E4DB1"/>
    <w:rsid w:val="00906077"/>
    <w:rsid w:val="00910316"/>
    <w:rsid w:val="009249C7"/>
    <w:rsid w:val="00927945"/>
    <w:rsid w:val="00942F41"/>
    <w:rsid w:val="00963554"/>
    <w:rsid w:val="00976131"/>
    <w:rsid w:val="00983BBF"/>
    <w:rsid w:val="00994613"/>
    <w:rsid w:val="009976EF"/>
    <w:rsid w:val="009A2651"/>
    <w:rsid w:val="009B2DF2"/>
    <w:rsid w:val="009B4ACC"/>
    <w:rsid w:val="009C596D"/>
    <w:rsid w:val="009E4A15"/>
    <w:rsid w:val="009E5901"/>
    <w:rsid w:val="009F6FCF"/>
    <w:rsid w:val="00A00C76"/>
    <w:rsid w:val="00A00E97"/>
    <w:rsid w:val="00A07E4F"/>
    <w:rsid w:val="00A6357A"/>
    <w:rsid w:val="00A83838"/>
    <w:rsid w:val="00AB29C1"/>
    <w:rsid w:val="00AD38FA"/>
    <w:rsid w:val="00AD42C7"/>
    <w:rsid w:val="00AD6D21"/>
    <w:rsid w:val="00AE0CEA"/>
    <w:rsid w:val="00AF3613"/>
    <w:rsid w:val="00B01CCA"/>
    <w:rsid w:val="00B024BD"/>
    <w:rsid w:val="00B02D61"/>
    <w:rsid w:val="00B24E86"/>
    <w:rsid w:val="00B25D5E"/>
    <w:rsid w:val="00B67B74"/>
    <w:rsid w:val="00B92485"/>
    <w:rsid w:val="00B96429"/>
    <w:rsid w:val="00B971B3"/>
    <w:rsid w:val="00BC7512"/>
    <w:rsid w:val="00BE0055"/>
    <w:rsid w:val="00BF6DEC"/>
    <w:rsid w:val="00C008FF"/>
    <w:rsid w:val="00C1055B"/>
    <w:rsid w:val="00C360F1"/>
    <w:rsid w:val="00C4266D"/>
    <w:rsid w:val="00C4430E"/>
    <w:rsid w:val="00C63C53"/>
    <w:rsid w:val="00C7514B"/>
    <w:rsid w:val="00C81179"/>
    <w:rsid w:val="00C81B92"/>
    <w:rsid w:val="00CA0637"/>
    <w:rsid w:val="00CB5BA8"/>
    <w:rsid w:val="00CD555C"/>
    <w:rsid w:val="00D054A5"/>
    <w:rsid w:val="00D23554"/>
    <w:rsid w:val="00D30F55"/>
    <w:rsid w:val="00D41433"/>
    <w:rsid w:val="00D51247"/>
    <w:rsid w:val="00D53742"/>
    <w:rsid w:val="00D60A29"/>
    <w:rsid w:val="00D66AAF"/>
    <w:rsid w:val="00D76578"/>
    <w:rsid w:val="00DA5468"/>
    <w:rsid w:val="00DB5D5E"/>
    <w:rsid w:val="00DE4C32"/>
    <w:rsid w:val="00E00655"/>
    <w:rsid w:val="00E0590B"/>
    <w:rsid w:val="00E30BD4"/>
    <w:rsid w:val="00E37B72"/>
    <w:rsid w:val="00E55359"/>
    <w:rsid w:val="00E738A3"/>
    <w:rsid w:val="00E77BA2"/>
    <w:rsid w:val="00E8424A"/>
    <w:rsid w:val="00E955B4"/>
    <w:rsid w:val="00EB6131"/>
    <w:rsid w:val="00ED54EE"/>
    <w:rsid w:val="00ED770B"/>
    <w:rsid w:val="00F16489"/>
    <w:rsid w:val="00F22264"/>
    <w:rsid w:val="00F27044"/>
    <w:rsid w:val="00F31BEA"/>
    <w:rsid w:val="00F32521"/>
    <w:rsid w:val="00F46576"/>
    <w:rsid w:val="00F46910"/>
    <w:rsid w:val="00F52F42"/>
    <w:rsid w:val="00F72263"/>
    <w:rsid w:val="00F76988"/>
    <w:rsid w:val="00F827EF"/>
    <w:rsid w:val="00FA1A1E"/>
    <w:rsid w:val="00FA4ABD"/>
    <w:rsid w:val="00FB5BA6"/>
    <w:rsid w:val="00FD0E41"/>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C0F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644"/>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644"/>
    <w:pPr>
      <w:autoSpaceDE w:val="0"/>
      <w:autoSpaceDN w:val="0"/>
      <w:adjustRightInd w:val="0"/>
    </w:pPr>
    <w:rPr>
      <w:rFonts w:ascii="Arial" w:hAnsi="Arial" w:cs="Arial"/>
      <w:color w:val="000000"/>
      <w:lang w:val="en-CA"/>
    </w:rPr>
  </w:style>
  <w:style w:type="paragraph" w:customStyle="1" w:styleId="EndNoteBibliography">
    <w:name w:val="EndNote Bibliography"/>
    <w:basedOn w:val="Normal"/>
    <w:link w:val="EndNoteBibliographyChar"/>
    <w:rsid w:val="007B2655"/>
    <w:pPr>
      <w:spacing w:after="160"/>
    </w:pPr>
    <w:rPr>
      <w:rFonts w:ascii="Calibri" w:hAnsi="Calibri"/>
      <w:noProof/>
      <w:szCs w:val="22"/>
    </w:rPr>
  </w:style>
  <w:style w:type="character" w:customStyle="1" w:styleId="EndNoteBibliographyChar">
    <w:name w:val="EndNote Bibliography Char"/>
    <w:basedOn w:val="DefaultParagraphFont"/>
    <w:link w:val="EndNoteBibliography"/>
    <w:rsid w:val="007B2655"/>
    <w:rPr>
      <w:rFonts w:ascii="Calibri" w:hAnsi="Calibri"/>
      <w:noProof/>
      <w:szCs w:val="22"/>
    </w:rPr>
  </w:style>
  <w:style w:type="character" w:styleId="Hyperlink">
    <w:name w:val="Hyperlink"/>
    <w:basedOn w:val="DefaultParagraphFont"/>
    <w:uiPriority w:val="99"/>
    <w:unhideWhenUsed/>
    <w:rsid w:val="007B2655"/>
    <w:rPr>
      <w:color w:val="0563C1" w:themeColor="hyperlink"/>
      <w:u w:val="single"/>
    </w:rPr>
  </w:style>
  <w:style w:type="paragraph" w:styleId="ListParagraph">
    <w:name w:val="List Paragraph"/>
    <w:basedOn w:val="Normal"/>
    <w:uiPriority w:val="34"/>
    <w:qFormat/>
    <w:rsid w:val="007B2655"/>
    <w:pPr>
      <w:ind w:left="720"/>
      <w:contextualSpacing/>
    </w:pPr>
  </w:style>
  <w:style w:type="paragraph" w:customStyle="1" w:styleId="p1">
    <w:name w:val="p1"/>
    <w:basedOn w:val="Normal"/>
    <w:rsid w:val="007B2655"/>
    <w:pPr>
      <w:ind w:left="540" w:hanging="540"/>
    </w:pPr>
    <w:rPr>
      <w:rFonts w:ascii="Helvetica" w:hAnsi="Helvetica" w:cs="Times New Roman"/>
      <w:sz w:val="18"/>
      <w:szCs w:val="18"/>
    </w:rPr>
  </w:style>
  <w:style w:type="paragraph" w:customStyle="1" w:styleId="EndNoteBibliographyTitle">
    <w:name w:val="EndNote Bibliography Title"/>
    <w:basedOn w:val="Normal"/>
    <w:rsid w:val="007468D0"/>
    <w:pPr>
      <w:jc w:val="center"/>
    </w:pPr>
    <w:rPr>
      <w:rFonts w:ascii="Calibri" w:hAnsi="Calibri"/>
    </w:rPr>
  </w:style>
  <w:style w:type="paragraph" w:styleId="Footer">
    <w:name w:val="footer"/>
    <w:basedOn w:val="Normal"/>
    <w:link w:val="FooterChar"/>
    <w:uiPriority w:val="99"/>
    <w:unhideWhenUsed/>
    <w:rsid w:val="00B024BD"/>
    <w:pPr>
      <w:tabs>
        <w:tab w:val="center" w:pos="4680"/>
        <w:tab w:val="right" w:pos="9360"/>
      </w:tabs>
    </w:pPr>
  </w:style>
  <w:style w:type="character" w:customStyle="1" w:styleId="FooterChar">
    <w:name w:val="Footer Char"/>
    <w:basedOn w:val="DefaultParagraphFont"/>
    <w:link w:val="Footer"/>
    <w:uiPriority w:val="99"/>
    <w:rsid w:val="00B024BD"/>
  </w:style>
  <w:style w:type="character" w:styleId="PageNumber">
    <w:name w:val="page number"/>
    <w:basedOn w:val="DefaultParagraphFont"/>
    <w:uiPriority w:val="99"/>
    <w:semiHidden/>
    <w:unhideWhenUsed/>
    <w:rsid w:val="00B0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adth.ca/sites/default/files/pdf/htis/may-2015/RC0654%20MRI%20Sedation%20Final.pdf" TargetMode="External"/><Relationship Id="rId18" Type="http://schemas.openxmlformats.org/officeDocument/2006/relationships/hyperlink" Target="http://www.esgena.org/assets/downloads/pdfs/guidelines/2011_danish_propofol_guideline.pdf" TargetMode="External"/><Relationship Id="rId3" Type="http://schemas.openxmlformats.org/officeDocument/2006/relationships/settings" Target="settings.xml"/><Relationship Id="rId21" Type="http://schemas.openxmlformats.org/officeDocument/2006/relationships/hyperlink" Target="https://www.asge.org/docs/default-source/education/practice_guidelines/doc-90dc9b63-593d-48a9-bec1-9f0ab3ce946a.pdf?sfvrsn=6" TargetMode="External"/><Relationship Id="rId7" Type="http://schemas.openxmlformats.org/officeDocument/2006/relationships/footer" Target="footer1.xml"/><Relationship Id="rId12" Type="http://schemas.openxmlformats.org/officeDocument/2006/relationships/hyperlink" Target="https://extranet.ahsnet.ca/teams/policydocuments/1/clp-procedural-sedation-policy.pdf" TargetMode="External"/><Relationship Id="rId17" Type="http://schemas.openxmlformats.org/officeDocument/2006/relationships/hyperlink" Target="http://www.bsg.org.uk/pdf_word_docs/complication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3.gi.org/physicians/EnsuringCompetence.pdf" TargetMode="External"/><Relationship Id="rId20" Type="http://schemas.openxmlformats.org/officeDocument/2006/relationships/hyperlink" Target="https://www.cancercare.on.ca/common/pages/UserFile.aspx?fileId=334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ancer.bc.ca/screening/Documents/COLON_GuidelinesManual-StandardsColonoscop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dth.ca/index.php/en/hta/reports-publications/search?&amp;type=34" TargetMode="External"/><Relationship Id="rId23" Type="http://schemas.openxmlformats.org/officeDocument/2006/relationships/hyperlink" Target="https://www.sgna.org/Portals/0/Minimum%20RN%20Staffing_FINAL.pdf" TargetMode="External"/><Relationship Id="rId10" Type="http://schemas.openxmlformats.org/officeDocument/2006/relationships/hyperlink" Target="http://membes.gesa.org.au/membes/files/Clinical%20Guidelines%20and%20Updates/Endoscopy_Standards.pdf" TargetMode="External"/><Relationship Id="rId19" Type="http://schemas.openxmlformats.org/officeDocument/2006/relationships/hyperlink" Target="https://www.anzca.edu.au/documents/ps09-2014-guidelines-on-sedation-and-or-analgesia" TargetMode="External"/><Relationship Id="rId4" Type="http://schemas.openxmlformats.org/officeDocument/2006/relationships/webSettings" Target="webSettings.xml"/><Relationship Id="rId9" Type="http://schemas.openxmlformats.org/officeDocument/2006/relationships/hyperlink" Target="https://www.cadth.ca/sites/default/files/pdf/htis/june-2015/RC0664%20Anaesthesia%20Safety%20in%20Pregnancy%20Final.pdf" TargetMode="External"/><Relationship Id="rId14" Type="http://schemas.openxmlformats.org/officeDocument/2006/relationships/hyperlink" Target="https://www.cadth.ca/sites/default/files/pdf/K0136_Respiratory_and_Cardiac_Monitoring_for_Propofol_final.pdf" TargetMode="External"/><Relationship Id="rId22" Type="http://schemas.openxmlformats.org/officeDocument/2006/relationships/hyperlink" Target="https://colibri-production-app.s3.amazonaws.com/sites/555e068a83781212ec01929d/assets/55f6bec64a2c09a49800ead0/Procedural_Sedation_position_statement_and_role_of_the_RN_April_11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43765</Words>
  <Characters>249465</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Fahima Dossa</dc:creator>
  <cp:keywords/>
  <dc:description/>
  <cp:lastModifiedBy>Fahima Dossa</cp:lastModifiedBy>
  <cp:revision>2</cp:revision>
  <dcterms:created xsi:type="dcterms:W3CDTF">2020-08-31T14:51:00Z</dcterms:created>
  <dcterms:modified xsi:type="dcterms:W3CDTF">2020-08-31T14:51:00Z</dcterms:modified>
</cp:coreProperties>
</file>