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736011" w14:textId="77777777" w:rsidR="004348AD" w:rsidRDefault="004348AD" w:rsidP="000D15A3">
      <w:pPr>
        <w:rPr>
          <w:rFonts w:ascii="Times New Roman" w:hAnsi="Times New Roman" w:cs="Times New Roman"/>
          <w:b/>
          <w:bCs/>
          <w:sz w:val="36"/>
          <w:szCs w:val="36"/>
        </w:rPr>
      </w:pPr>
    </w:p>
    <w:p w14:paraId="45C4E6DE" w14:textId="62D877A8" w:rsidR="00F74F1B" w:rsidRPr="00E3403C" w:rsidRDefault="002C6A92" w:rsidP="000D15A3">
      <w:pPr>
        <w:rPr>
          <w:rFonts w:ascii="Times New Roman" w:hAnsi="Times New Roman" w:cs="Times New Roman"/>
          <w:b/>
          <w:bCs/>
          <w:sz w:val="36"/>
          <w:szCs w:val="36"/>
        </w:rPr>
      </w:pPr>
      <w:r w:rsidRPr="00E3403C">
        <w:rPr>
          <w:rFonts w:ascii="Times New Roman" w:hAnsi="Times New Roman" w:cs="Times New Roman"/>
          <w:b/>
          <w:bCs/>
          <w:sz w:val="36"/>
          <w:szCs w:val="36"/>
        </w:rPr>
        <w:t>Supporting</w:t>
      </w:r>
      <w:r w:rsidR="00444256" w:rsidRPr="00E3403C">
        <w:rPr>
          <w:rFonts w:ascii="Times New Roman" w:hAnsi="Times New Roman" w:cs="Times New Roman"/>
          <w:b/>
          <w:bCs/>
          <w:sz w:val="36"/>
          <w:szCs w:val="36"/>
        </w:rPr>
        <w:t xml:space="preserve"> </w:t>
      </w:r>
      <w:r w:rsidRPr="00E3403C">
        <w:rPr>
          <w:rFonts w:ascii="Times New Roman" w:hAnsi="Times New Roman" w:cs="Times New Roman"/>
          <w:b/>
          <w:bCs/>
          <w:sz w:val="36"/>
          <w:szCs w:val="36"/>
        </w:rPr>
        <w:t>I</w:t>
      </w:r>
      <w:r w:rsidR="00444256" w:rsidRPr="00E3403C">
        <w:rPr>
          <w:rFonts w:ascii="Times New Roman" w:hAnsi="Times New Roman" w:cs="Times New Roman"/>
          <w:b/>
          <w:bCs/>
          <w:sz w:val="36"/>
          <w:szCs w:val="36"/>
        </w:rPr>
        <w:t>nformation</w:t>
      </w:r>
      <w:r w:rsidR="00882ECF" w:rsidRPr="00E3403C">
        <w:rPr>
          <w:rFonts w:ascii="Times New Roman" w:hAnsi="Times New Roman" w:cs="Times New Roman"/>
          <w:b/>
          <w:bCs/>
          <w:sz w:val="36"/>
          <w:szCs w:val="36"/>
        </w:rPr>
        <w:t xml:space="preserve"> for </w:t>
      </w:r>
      <w:r w:rsidR="00F74F1B" w:rsidRPr="00E3403C">
        <w:rPr>
          <w:rFonts w:ascii="Times New Roman" w:hAnsi="Times New Roman" w:cs="Times New Roman"/>
          <w:b/>
          <w:bCs/>
          <w:sz w:val="36"/>
          <w:szCs w:val="36"/>
        </w:rPr>
        <w:t xml:space="preserve">the article </w:t>
      </w:r>
      <w:r w:rsidR="00882ECF" w:rsidRPr="00E3403C">
        <w:rPr>
          <w:rFonts w:ascii="Times New Roman" w:hAnsi="Times New Roman" w:cs="Times New Roman"/>
          <w:b/>
          <w:bCs/>
          <w:sz w:val="36"/>
          <w:szCs w:val="36"/>
        </w:rPr>
        <w:t>“</w:t>
      </w:r>
      <w:r w:rsidR="00E746A6" w:rsidRPr="00E3403C">
        <w:rPr>
          <w:rFonts w:ascii="Times New Roman" w:hAnsi="Times New Roman" w:cs="Times New Roman"/>
          <w:b/>
          <w:bCs/>
          <w:sz w:val="36"/>
          <w:szCs w:val="36"/>
        </w:rPr>
        <w:t>Pious Pioneers:</w:t>
      </w:r>
      <w:r w:rsidR="00882ECF" w:rsidRPr="00E3403C">
        <w:rPr>
          <w:rFonts w:ascii="Times New Roman" w:hAnsi="Times New Roman" w:cs="Times New Roman"/>
          <w:b/>
          <w:bCs/>
          <w:sz w:val="36"/>
          <w:szCs w:val="36"/>
        </w:rPr>
        <w:t xml:space="preserve"> The expansion of Mennonite colonies in Latin America”</w:t>
      </w:r>
    </w:p>
    <w:p w14:paraId="29DE44CF" w14:textId="0DB4A248" w:rsidR="00F74F1B" w:rsidRDefault="00F74F1B" w:rsidP="000D15A3">
      <w:pPr>
        <w:rPr>
          <w:rFonts w:ascii="Times New Roman" w:hAnsi="Times New Roman" w:cs="Times New Roman"/>
          <w:b/>
          <w:bCs/>
          <w:sz w:val="26"/>
          <w:szCs w:val="26"/>
        </w:rPr>
      </w:pPr>
    </w:p>
    <w:p w14:paraId="65C25E39" w14:textId="6CA5A824" w:rsidR="00E3403C" w:rsidRDefault="00E3403C" w:rsidP="000D15A3">
      <w:pPr>
        <w:rPr>
          <w:rFonts w:ascii="Times New Roman" w:hAnsi="Times New Roman" w:cs="Times New Roman"/>
          <w:b/>
          <w:bCs/>
          <w:sz w:val="26"/>
          <w:szCs w:val="26"/>
        </w:rPr>
      </w:pPr>
    </w:p>
    <w:p w14:paraId="2A305B73" w14:textId="1C3113AF" w:rsidR="00E3403C" w:rsidRDefault="00E3403C" w:rsidP="000D15A3">
      <w:pPr>
        <w:rPr>
          <w:rFonts w:ascii="Times New Roman" w:hAnsi="Times New Roman" w:cs="Times New Roman"/>
          <w:b/>
          <w:bCs/>
          <w:sz w:val="26"/>
          <w:szCs w:val="26"/>
        </w:rPr>
      </w:pPr>
    </w:p>
    <w:p w14:paraId="21CCF04D" w14:textId="4E2B77A3" w:rsidR="00E3403C" w:rsidRDefault="00E3403C" w:rsidP="000D15A3">
      <w:pPr>
        <w:rPr>
          <w:rFonts w:ascii="Times New Roman" w:hAnsi="Times New Roman" w:cs="Times New Roman"/>
          <w:b/>
          <w:bCs/>
          <w:sz w:val="26"/>
          <w:szCs w:val="26"/>
        </w:rPr>
      </w:pPr>
    </w:p>
    <w:p w14:paraId="24DBD280" w14:textId="202738A4" w:rsidR="00E3403C" w:rsidRDefault="00E3403C" w:rsidP="000D15A3">
      <w:pPr>
        <w:rPr>
          <w:rFonts w:ascii="Times New Roman" w:hAnsi="Times New Roman" w:cs="Times New Roman"/>
          <w:b/>
          <w:bCs/>
          <w:sz w:val="26"/>
          <w:szCs w:val="26"/>
        </w:rPr>
      </w:pPr>
    </w:p>
    <w:p w14:paraId="1BB4B1A3" w14:textId="77777777" w:rsidR="00E3403C" w:rsidRDefault="00E3403C" w:rsidP="000D15A3">
      <w:pPr>
        <w:rPr>
          <w:rFonts w:ascii="Times New Roman" w:hAnsi="Times New Roman" w:cs="Times New Roman"/>
          <w:b/>
          <w:bCs/>
          <w:sz w:val="26"/>
          <w:szCs w:val="26"/>
        </w:rPr>
      </w:pPr>
    </w:p>
    <w:p w14:paraId="4006DC78" w14:textId="2B919DC6" w:rsidR="004348AD" w:rsidRPr="004348AD" w:rsidRDefault="004348AD" w:rsidP="004348AD">
      <w:pPr>
        <w:spacing w:line="480" w:lineRule="auto"/>
        <w:jc w:val="center"/>
        <w:rPr>
          <w:rFonts w:ascii="Times New Roman" w:hAnsi="Times New Roman" w:cs="Times New Roman"/>
          <w:sz w:val="32"/>
          <w:szCs w:val="32"/>
          <w:lang w:val="de-DE"/>
        </w:rPr>
      </w:pPr>
      <w:r w:rsidRPr="004348AD">
        <w:rPr>
          <w:rFonts w:ascii="Times New Roman" w:hAnsi="Times New Roman" w:cs="Times New Roman"/>
          <w:sz w:val="32"/>
          <w:szCs w:val="32"/>
          <w:lang w:val="de-DE"/>
        </w:rPr>
        <w:t>Yann le Polain de Waroux</w:t>
      </w:r>
      <w:r w:rsidRPr="004348AD">
        <w:rPr>
          <w:rFonts w:ascii="Times New Roman" w:hAnsi="Times New Roman" w:cs="Times New Roman"/>
          <w:sz w:val="32"/>
          <w:szCs w:val="32"/>
          <w:vertAlign w:val="superscript"/>
          <w:lang w:val="de-DE"/>
        </w:rPr>
        <w:t>1,</w:t>
      </w:r>
      <w:proofErr w:type="gramStart"/>
      <w:r w:rsidRPr="004348AD">
        <w:rPr>
          <w:rFonts w:ascii="Times New Roman" w:hAnsi="Times New Roman" w:cs="Times New Roman"/>
          <w:sz w:val="32"/>
          <w:szCs w:val="32"/>
          <w:vertAlign w:val="superscript"/>
          <w:lang w:val="de-DE"/>
        </w:rPr>
        <w:t>2,*</w:t>
      </w:r>
      <w:proofErr w:type="gramEnd"/>
      <w:r w:rsidRPr="004348AD">
        <w:rPr>
          <w:rFonts w:ascii="Times New Roman" w:hAnsi="Times New Roman" w:cs="Times New Roman"/>
          <w:sz w:val="32"/>
          <w:szCs w:val="32"/>
          <w:lang w:val="de-DE"/>
        </w:rPr>
        <w:t>, Janice Neumann</w:t>
      </w:r>
      <w:r w:rsidRPr="004348AD">
        <w:rPr>
          <w:rFonts w:ascii="Times New Roman" w:hAnsi="Times New Roman" w:cs="Times New Roman"/>
          <w:sz w:val="32"/>
          <w:szCs w:val="32"/>
          <w:vertAlign w:val="superscript"/>
          <w:lang w:val="de-DE"/>
        </w:rPr>
        <w:t>1</w:t>
      </w:r>
      <w:r w:rsidRPr="004348AD">
        <w:rPr>
          <w:rFonts w:ascii="Times New Roman" w:hAnsi="Times New Roman" w:cs="Times New Roman"/>
          <w:sz w:val="32"/>
          <w:szCs w:val="32"/>
          <w:lang w:val="de-DE"/>
        </w:rPr>
        <w:t>, Anna O’Driscoll</w:t>
      </w:r>
      <w:r w:rsidRPr="004348AD">
        <w:rPr>
          <w:rFonts w:ascii="Times New Roman" w:hAnsi="Times New Roman" w:cs="Times New Roman"/>
          <w:sz w:val="32"/>
          <w:szCs w:val="32"/>
          <w:vertAlign w:val="superscript"/>
          <w:lang w:val="de-DE"/>
        </w:rPr>
        <w:t>1</w:t>
      </w:r>
      <w:r w:rsidRPr="004348AD">
        <w:rPr>
          <w:rFonts w:ascii="Times New Roman" w:hAnsi="Times New Roman" w:cs="Times New Roman"/>
          <w:sz w:val="32"/>
          <w:szCs w:val="32"/>
          <w:lang w:val="de-DE"/>
        </w:rPr>
        <w:t xml:space="preserve"> &amp; Kerstin Schreiber</w:t>
      </w:r>
      <w:r w:rsidRPr="004348AD">
        <w:rPr>
          <w:rFonts w:ascii="Times New Roman" w:hAnsi="Times New Roman" w:cs="Times New Roman"/>
          <w:sz w:val="32"/>
          <w:szCs w:val="32"/>
          <w:vertAlign w:val="superscript"/>
          <w:lang w:val="de-DE"/>
        </w:rPr>
        <w:t>1</w:t>
      </w:r>
      <w:r w:rsidRPr="004348AD">
        <w:rPr>
          <w:rFonts w:ascii="Times New Roman" w:hAnsi="Times New Roman" w:cs="Times New Roman"/>
          <w:sz w:val="32"/>
          <w:szCs w:val="32"/>
          <w:lang w:val="de-DE"/>
        </w:rPr>
        <w:t>.</w:t>
      </w:r>
    </w:p>
    <w:p w14:paraId="6244C3FB" w14:textId="77777777" w:rsidR="004348AD" w:rsidRPr="004348AD" w:rsidRDefault="004348AD" w:rsidP="004348AD">
      <w:pPr>
        <w:spacing w:line="480" w:lineRule="auto"/>
        <w:jc w:val="both"/>
        <w:rPr>
          <w:rFonts w:ascii="Times New Roman" w:hAnsi="Times New Roman" w:cs="Times New Roman"/>
          <w:lang w:val="de-DE"/>
        </w:rPr>
      </w:pPr>
    </w:p>
    <w:p w14:paraId="62CA704F" w14:textId="77777777" w:rsidR="004348AD" w:rsidRDefault="004348AD" w:rsidP="004348AD">
      <w:pPr>
        <w:pStyle w:val="ListParagraph"/>
        <w:numPr>
          <w:ilvl w:val="0"/>
          <w:numId w:val="1"/>
        </w:numPr>
        <w:spacing w:line="480" w:lineRule="auto"/>
        <w:jc w:val="both"/>
        <w:rPr>
          <w:rFonts w:ascii="Times New Roman" w:hAnsi="Times New Roman" w:cs="Times New Roman"/>
        </w:rPr>
      </w:pPr>
      <w:r>
        <w:rPr>
          <w:rFonts w:ascii="Times New Roman" w:hAnsi="Times New Roman" w:cs="Times New Roman"/>
        </w:rPr>
        <w:t>Department of Geography, McGill University</w:t>
      </w:r>
    </w:p>
    <w:p w14:paraId="0B4361AB" w14:textId="77777777" w:rsidR="004348AD" w:rsidRDefault="004348AD" w:rsidP="004348AD">
      <w:pPr>
        <w:pStyle w:val="ListParagraph"/>
        <w:numPr>
          <w:ilvl w:val="0"/>
          <w:numId w:val="1"/>
        </w:numPr>
        <w:spacing w:line="480" w:lineRule="auto"/>
        <w:jc w:val="both"/>
        <w:rPr>
          <w:rFonts w:ascii="Times New Roman" w:hAnsi="Times New Roman" w:cs="Times New Roman"/>
        </w:rPr>
      </w:pPr>
      <w:r>
        <w:rPr>
          <w:rFonts w:ascii="Times New Roman" w:hAnsi="Times New Roman" w:cs="Times New Roman"/>
        </w:rPr>
        <w:t>Institute for the Study of International Development, McGill University</w:t>
      </w:r>
    </w:p>
    <w:p w14:paraId="330694DE" w14:textId="77777777" w:rsidR="004348AD" w:rsidRDefault="004348AD" w:rsidP="004348AD">
      <w:pPr>
        <w:pStyle w:val="ListParagraph"/>
        <w:spacing w:line="480" w:lineRule="auto"/>
        <w:jc w:val="both"/>
        <w:rPr>
          <w:rFonts w:ascii="Times New Roman" w:hAnsi="Times New Roman" w:cs="Times New Roman"/>
        </w:rPr>
      </w:pPr>
    </w:p>
    <w:p w14:paraId="1E89E7E2" w14:textId="77777777" w:rsidR="004348AD" w:rsidRPr="00495229" w:rsidRDefault="004348AD" w:rsidP="004348AD">
      <w:pPr>
        <w:spacing w:line="480" w:lineRule="auto"/>
        <w:jc w:val="both"/>
        <w:rPr>
          <w:rFonts w:ascii="Times New Roman" w:hAnsi="Times New Roman" w:cs="Times New Roman"/>
        </w:rPr>
      </w:pPr>
      <w:r>
        <w:rPr>
          <w:rFonts w:ascii="Times New Roman" w:hAnsi="Times New Roman" w:cs="Times New Roman"/>
        </w:rPr>
        <w:t xml:space="preserve">*) </w:t>
      </w:r>
      <w:r w:rsidRPr="00495229">
        <w:rPr>
          <w:rFonts w:ascii="Times New Roman" w:hAnsi="Times New Roman" w:cs="Times New Roman"/>
        </w:rPr>
        <w:t xml:space="preserve">Corresponding Author: Department of Geography, </w:t>
      </w:r>
      <w:r w:rsidRPr="00495229">
        <w:rPr>
          <w:rFonts w:ascii="Times New Roman" w:hAnsi="Times New Roman" w:cs="Times New Roman"/>
          <w:lang w:val="en-US"/>
        </w:rPr>
        <w:t>McGill University, Burnside Hall, rm. 311, 805 Sherbrooke St. West, Montreal, QC, H3A 0B9</w:t>
      </w:r>
    </w:p>
    <w:p w14:paraId="3C6C8503" w14:textId="77777777" w:rsidR="00E3403C" w:rsidRPr="004348AD" w:rsidRDefault="00E3403C" w:rsidP="000D15A3">
      <w:pPr>
        <w:rPr>
          <w:rFonts w:ascii="Times New Roman" w:hAnsi="Times New Roman" w:cs="Times New Roman"/>
          <w:sz w:val="26"/>
          <w:szCs w:val="26"/>
        </w:rPr>
      </w:pPr>
    </w:p>
    <w:p w14:paraId="75D7E674" w14:textId="77777777" w:rsidR="00E3403C" w:rsidRPr="004348AD" w:rsidRDefault="00E3403C" w:rsidP="000D15A3">
      <w:pPr>
        <w:rPr>
          <w:rFonts w:ascii="Times New Roman" w:hAnsi="Times New Roman" w:cs="Times New Roman"/>
          <w:sz w:val="26"/>
          <w:szCs w:val="26"/>
        </w:rPr>
      </w:pPr>
    </w:p>
    <w:p w14:paraId="1F99A172" w14:textId="6ACADCC9" w:rsidR="00E3403C" w:rsidRPr="004348AD" w:rsidRDefault="00E3403C" w:rsidP="000D15A3">
      <w:pPr>
        <w:rPr>
          <w:rFonts w:ascii="Times New Roman" w:hAnsi="Times New Roman" w:cs="Times New Roman"/>
          <w:sz w:val="26"/>
          <w:szCs w:val="26"/>
        </w:rPr>
      </w:pPr>
    </w:p>
    <w:p w14:paraId="4656E0ED" w14:textId="71DA6B9A" w:rsidR="00E3403C" w:rsidRPr="004348AD" w:rsidRDefault="00E3403C" w:rsidP="000D15A3">
      <w:pPr>
        <w:rPr>
          <w:rFonts w:ascii="Times New Roman" w:hAnsi="Times New Roman" w:cs="Times New Roman"/>
          <w:sz w:val="26"/>
          <w:szCs w:val="26"/>
        </w:rPr>
      </w:pPr>
    </w:p>
    <w:p w14:paraId="635EE4AF" w14:textId="77777777" w:rsidR="00E3403C" w:rsidRPr="004348AD" w:rsidRDefault="00E3403C" w:rsidP="00E3403C">
      <w:pPr>
        <w:rPr>
          <w:rFonts w:ascii="Times New Roman" w:hAnsi="Times New Roman" w:cs="Times New Roman"/>
          <w:sz w:val="26"/>
          <w:szCs w:val="26"/>
        </w:rPr>
      </w:pPr>
    </w:p>
    <w:p w14:paraId="4B859EB8" w14:textId="2C4E2235" w:rsidR="00E3403C" w:rsidRPr="00E3403C" w:rsidRDefault="00E3403C" w:rsidP="00E3403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sz w:val="32"/>
          <w:szCs w:val="32"/>
        </w:rPr>
      </w:pPr>
      <w:r w:rsidRPr="00E3403C">
        <w:rPr>
          <w:rFonts w:ascii="Times New Roman" w:hAnsi="Times New Roman" w:cs="Times New Roman"/>
          <w:sz w:val="32"/>
          <w:szCs w:val="32"/>
        </w:rPr>
        <w:t>The complete data for this paper (vector files of the complete map, table</w:t>
      </w:r>
      <w:r w:rsidR="00C45D8C">
        <w:rPr>
          <w:rFonts w:ascii="Times New Roman" w:hAnsi="Times New Roman" w:cs="Times New Roman"/>
          <w:sz w:val="32"/>
          <w:szCs w:val="32"/>
        </w:rPr>
        <w:t>, and</w:t>
      </w:r>
      <w:r w:rsidRPr="00E3403C">
        <w:rPr>
          <w:rFonts w:ascii="Times New Roman" w:hAnsi="Times New Roman" w:cs="Times New Roman"/>
          <w:sz w:val="32"/>
          <w:szCs w:val="32"/>
        </w:rPr>
        <w:t xml:space="preserve"> family tree of all colonies) is available under the following </w:t>
      </w:r>
      <w:r w:rsidR="007575C3">
        <w:rPr>
          <w:rFonts w:ascii="Times New Roman" w:hAnsi="Times New Roman" w:cs="Times New Roman"/>
          <w:sz w:val="32"/>
          <w:szCs w:val="32"/>
        </w:rPr>
        <w:t>link</w:t>
      </w:r>
      <w:r w:rsidRPr="00E3403C">
        <w:rPr>
          <w:rFonts w:ascii="Times New Roman" w:hAnsi="Times New Roman" w:cs="Times New Roman"/>
          <w:sz w:val="32"/>
          <w:szCs w:val="32"/>
        </w:rPr>
        <w:t xml:space="preserve">: </w:t>
      </w:r>
      <w:hyperlink r:id="rId5" w:history="1">
        <w:r w:rsidR="007575C3" w:rsidRPr="008B4297">
          <w:rPr>
            <w:rStyle w:val="Hyperlink"/>
            <w:rFonts w:ascii="Times New Roman" w:hAnsi="Times New Roman" w:cs="Times New Roman"/>
            <w:sz w:val="32"/>
            <w:szCs w:val="32"/>
          </w:rPr>
          <w:t>https://doi.org/10.5683/SP2/I4FEQZ</w:t>
        </w:r>
      </w:hyperlink>
      <w:r w:rsidR="007575C3">
        <w:rPr>
          <w:rFonts w:ascii="Times New Roman" w:hAnsi="Times New Roman" w:cs="Times New Roman"/>
          <w:sz w:val="32"/>
          <w:szCs w:val="32"/>
        </w:rPr>
        <w:t xml:space="preserve"> </w:t>
      </w:r>
    </w:p>
    <w:p w14:paraId="4BFA5A6B" w14:textId="61D888E8" w:rsidR="00E3403C" w:rsidRDefault="00E3403C" w:rsidP="00F55AAC">
      <w:pPr>
        <w:rPr>
          <w:rFonts w:ascii="Times New Roman" w:hAnsi="Times New Roman" w:cs="Times New Roman"/>
          <w:b/>
          <w:bCs/>
          <w:u w:val="single"/>
        </w:rPr>
      </w:pPr>
    </w:p>
    <w:p w14:paraId="4B0911CF" w14:textId="35FD10C2" w:rsidR="00E3403C" w:rsidRDefault="00E3403C" w:rsidP="00F55AAC">
      <w:pPr>
        <w:rPr>
          <w:rFonts w:ascii="Times New Roman" w:hAnsi="Times New Roman" w:cs="Times New Roman"/>
          <w:b/>
          <w:bCs/>
          <w:u w:val="single"/>
        </w:rPr>
      </w:pPr>
    </w:p>
    <w:p w14:paraId="4878C528" w14:textId="77777777" w:rsidR="00E3403C" w:rsidRDefault="00E3403C" w:rsidP="00F55AAC">
      <w:pPr>
        <w:rPr>
          <w:rFonts w:ascii="Times New Roman" w:hAnsi="Times New Roman" w:cs="Times New Roman"/>
          <w:b/>
          <w:bCs/>
          <w:u w:val="single"/>
        </w:rPr>
      </w:pPr>
    </w:p>
    <w:p w14:paraId="498C0492" w14:textId="77777777" w:rsidR="00E3403C" w:rsidRDefault="00E3403C">
      <w:pPr>
        <w:rPr>
          <w:rFonts w:ascii="Times New Roman" w:hAnsi="Times New Roman" w:cs="Times New Roman"/>
          <w:b/>
          <w:bCs/>
          <w:u w:val="single"/>
        </w:rPr>
      </w:pPr>
      <w:r>
        <w:rPr>
          <w:rFonts w:ascii="Times New Roman" w:hAnsi="Times New Roman" w:cs="Times New Roman"/>
          <w:b/>
          <w:bCs/>
          <w:u w:val="single"/>
        </w:rPr>
        <w:br w:type="page"/>
      </w:r>
    </w:p>
    <w:p w14:paraId="567DB5CB" w14:textId="5C3071D6" w:rsidR="00F55AAC" w:rsidRPr="00E3403C" w:rsidRDefault="00F55AAC" w:rsidP="00E3403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bCs/>
        </w:rPr>
      </w:pPr>
      <w:r w:rsidRPr="00E3403C">
        <w:rPr>
          <w:rFonts w:ascii="Times New Roman" w:hAnsi="Times New Roman" w:cs="Times New Roman"/>
          <w:b/>
          <w:bCs/>
        </w:rPr>
        <w:lastRenderedPageBreak/>
        <w:t>SI1: Family tree of Latin American Mennonite colonies</w:t>
      </w:r>
    </w:p>
    <w:p w14:paraId="163EE0A5" w14:textId="77777777" w:rsidR="00F55AAC" w:rsidRPr="00F55AAC" w:rsidRDefault="00F55AAC" w:rsidP="00F55AAC">
      <w:pPr>
        <w:rPr>
          <w:rFonts w:ascii="Times New Roman" w:hAnsi="Times New Roman" w:cs="Times New Roman"/>
          <w:b/>
          <w:bCs/>
          <w:u w:val="single"/>
        </w:rPr>
      </w:pPr>
    </w:p>
    <w:p w14:paraId="081F68C4" w14:textId="495ED77D" w:rsidR="00361040" w:rsidRPr="000D15A3" w:rsidRDefault="00361040" w:rsidP="000D15A3">
      <w:pPr>
        <w:jc w:val="center"/>
        <w:rPr>
          <w:rFonts w:ascii="Times New Roman" w:hAnsi="Times New Roman" w:cs="Times New Roman"/>
          <w:u w:val="single"/>
        </w:rPr>
      </w:pPr>
      <w:r w:rsidRPr="000D15A3">
        <w:rPr>
          <w:rFonts w:ascii="Times New Roman" w:hAnsi="Times New Roman" w:cs="Times New Roman"/>
          <w:noProof/>
        </w:rPr>
        <w:drawing>
          <wp:inline distT="0" distB="0" distL="0" distR="0" wp14:anchorId="38D556E7" wp14:editId="2EBDC13C">
            <wp:extent cx="3673637" cy="75213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6">
                      <a:extLst>
                        <a:ext uri="{28A0092B-C50C-407E-A947-70E740481C1C}">
                          <a14:useLocalDpi xmlns:a14="http://schemas.microsoft.com/office/drawing/2010/main" val="0"/>
                        </a:ext>
                      </a:extLst>
                    </a:blip>
                    <a:srcRect l="3605" t="1444" r="30193" b="2778"/>
                    <a:stretch/>
                  </pic:blipFill>
                  <pic:spPr bwMode="auto">
                    <a:xfrm rot="10800000">
                      <a:off x="0" y="0"/>
                      <a:ext cx="3679998" cy="7534411"/>
                    </a:xfrm>
                    <a:prstGeom prst="rect">
                      <a:avLst/>
                    </a:prstGeom>
                    <a:ln>
                      <a:noFill/>
                    </a:ln>
                    <a:extLst>
                      <a:ext uri="{53640926-AAD7-44D8-BBD7-CCE9431645EC}">
                        <a14:shadowObscured xmlns:a14="http://schemas.microsoft.com/office/drawing/2010/main"/>
                      </a:ext>
                    </a:extLst>
                  </pic:spPr>
                </pic:pic>
              </a:graphicData>
            </a:graphic>
          </wp:inline>
        </w:drawing>
      </w:r>
    </w:p>
    <w:p w14:paraId="76F17332" w14:textId="65724C12" w:rsidR="000D15A3" w:rsidRDefault="000D15A3" w:rsidP="000D15A3">
      <w:pPr>
        <w:jc w:val="both"/>
        <w:rPr>
          <w:rFonts w:ascii="Times New Roman" w:hAnsi="Times New Roman" w:cs="Times New Roman"/>
        </w:rPr>
      </w:pPr>
      <w:r w:rsidRPr="000A2185">
        <w:rPr>
          <w:rFonts w:ascii="Times New Roman" w:hAnsi="Times New Roman" w:cs="Times New Roman"/>
          <w:b/>
          <w:bCs/>
        </w:rPr>
        <w:t>Caption</w:t>
      </w:r>
      <w:r w:rsidRPr="000A2185">
        <w:rPr>
          <w:rFonts w:ascii="Times New Roman" w:hAnsi="Times New Roman" w:cs="Times New Roman"/>
        </w:rPr>
        <w:t xml:space="preserve">: </w:t>
      </w:r>
      <w:r w:rsidR="004F385E">
        <w:rPr>
          <w:rFonts w:ascii="Times New Roman" w:hAnsi="Times New Roman" w:cs="Times New Roman"/>
        </w:rPr>
        <w:t xml:space="preserve">Simplified </w:t>
      </w:r>
      <w:r>
        <w:rPr>
          <w:rFonts w:ascii="Times New Roman" w:hAnsi="Times New Roman" w:cs="Times New Roman"/>
        </w:rPr>
        <w:t>f</w:t>
      </w:r>
      <w:r w:rsidR="00361040" w:rsidRPr="000D15A3">
        <w:rPr>
          <w:rFonts w:ascii="Times New Roman" w:hAnsi="Times New Roman" w:cs="Times New Roman"/>
        </w:rPr>
        <w:t>amily tree of Latin America</w:t>
      </w:r>
      <w:r w:rsidR="00E2070A">
        <w:rPr>
          <w:rFonts w:ascii="Times New Roman" w:hAnsi="Times New Roman" w:cs="Times New Roman"/>
        </w:rPr>
        <w:t>n</w:t>
      </w:r>
      <w:r w:rsidR="00361040" w:rsidRPr="000D15A3">
        <w:rPr>
          <w:rFonts w:ascii="Times New Roman" w:hAnsi="Times New Roman" w:cs="Times New Roman"/>
        </w:rPr>
        <w:t xml:space="preserve"> Mennonite colonies. Each grey column represents the duration of existence of a colony, and each line represents a foundational link between a “mother” colony (dark end) and a “daughter” colony (light end). A </w:t>
      </w:r>
      <w:r w:rsidR="00EB46A8">
        <w:rPr>
          <w:rFonts w:ascii="Times New Roman" w:hAnsi="Times New Roman" w:cs="Times New Roman"/>
        </w:rPr>
        <w:t>higher-resolution</w:t>
      </w:r>
      <w:r w:rsidR="009D009C">
        <w:rPr>
          <w:rFonts w:ascii="Times New Roman" w:hAnsi="Times New Roman" w:cs="Times New Roman"/>
        </w:rPr>
        <w:t xml:space="preserve"> version</w:t>
      </w:r>
      <w:r w:rsidR="00EB46A8">
        <w:rPr>
          <w:rFonts w:ascii="Times New Roman" w:hAnsi="Times New Roman" w:cs="Times New Roman"/>
        </w:rPr>
        <w:t xml:space="preserve"> of this image as well as a </w:t>
      </w:r>
      <w:r w:rsidR="00361040" w:rsidRPr="000D15A3">
        <w:rPr>
          <w:rFonts w:ascii="Times New Roman" w:hAnsi="Times New Roman" w:cs="Times New Roman"/>
        </w:rPr>
        <w:t xml:space="preserve">complete </w:t>
      </w:r>
      <w:r w:rsidR="009D009C">
        <w:rPr>
          <w:rFonts w:ascii="Times New Roman" w:hAnsi="Times New Roman" w:cs="Times New Roman"/>
        </w:rPr>
        <w:t xml:space="preserve">searchable </w:t>
      </w:r>
      <w:r w:rsidR="00361040" w:rsidRPr="000D15A3">
        <w:rPr>
          <w:rFonts w:ascii="Times New Roman" w:hAnsi="Times New Roman" w:cs="Times New Roman"/>
        </w:rPr>
        <w:t xml:space="preserve">family tree with colony names and greater detail </w:t>
      </w:r>
      <w:r w:rsidR="002A48D6">
        <w:rPr>
          <w:rFonts w:ascii="Times New Roman" w:hAnsi="Times New Roman" w:cs="Times New Roman"/>
        </w:rPr>
        <w:t>are</w:t>
      </w:r>
      <w:r w:rsidR="00F1141E" w:rsidRPr="000D15A3">
        <w:rPr>
          <w:rFonts w:ascii="Times New Roman" w:hAnsi="Times New Roman" w:cs="Times New Roman"/>
        </w:rPr>
        <w:t xml:space="preserve"> available for download </w:t>
      </w:r>
      <w:r w:rsidR="002956A6">
        <w:rPr>
          <w:rFonts w:ascii="Times New Roman" w:hAnsi="Times New Roman" w:cs="Times New Roman"/>
        </w:rPr>
        <w:t xml:space="preserve">under the following </w:t>
      </w:r>
      <w:r w:rsidR="007575C3">
        <w:rPr>
          <w:rFonts w:ascii="Times New Roman" w:hAnsi="Times New Roman" w:cs="Times New Roman"/>
        </w:rPr>
        <w:t>link</w:t>
      </w:r>
      <w:r w:rsidR="002956A6">
        <w:rPr>
          <w:rFonts w:ascii="Times New Roman" w:hAnsi="Times New Roman" w:cs="Times New Roman"/>
        </w:rPr>
        <w:t xml:space="preserve">: </w:t>
      </w:r>
      <w:hyperlink r:id="rId7" w:history="1">
        <w:r w:rsidR="007575C3" w:rsidRPr="008B4297">
          <w:rPr>
            <w:rStyle w:val="Hyperlink"/>
            <w:rFonts w:ascii="Times New Roman" w:hAnsi="Times New Roman" w:cs="Times New Roman"/>
          </w:rPr>
          <w:t>https://doi.org/10.5683/SP2/I4FEQZ</w:t>
        </w:r>
      </w:hyperlink>
      <w:r w:rsidR="007575C3">
        <w:rPr>
          <w:rFonts w:ascii="Times New Roman" w:hAnsi="Times New Roman" w:cs="Times New Roman"/>
        </w:rPr>
        <w:t xml:space="preserve"> </w:t>
      </w:r>
    </w:p>
    <w:p w14:paraId="5C4DEE1D" w14:textId="6CB9CFAB" w:rsidR="00931BBD" w:rsidRPr="00931BBD" w:rsidRDefault="00931BBD" w:rsidP="00931BBD">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bCs/>
        </w:rPr>
      </w:pPr>
      <w:r w:rsidRPr="00931BBD">
        <w:rPr>
          <w:rFonts w:ascii="Times New Roman" w:hAnsi="Times New Roman" w:cs="Times New Roman"/>
          <w:b/>
          <w:bCs/>
        </w:rPr>
        <w:lastRenderedPageBreak/>
        <w:t>SI</w:t>
      </w:r>
      <w:r w:rsidR="007D1EA6">
        <w:rPr>
          <w:rFonts w:ascii="Times New Roman" w:hAnsi="Times New Roman" w:cs="Times New Roman"/>
          <w:b/>
          <w:bCs/>
        </w:rPr>
        <w:t>2</w:t>
      </w:r>
      <w:r w:rsidRPr="00931BBD">
        <w:rPr>
          <w:rFonts w:ascii="Times New Roman" w:hAnsi="Times New Roman" w:cs="Times New Roman"/>
          <w:b/>
          <w:bCs/>
        </w:rPr>
        <w:t>: Expansion of Mennonite colonies in Paraguay</w:t>
      </w:r>
    </w:p>
    <w:p w14:paraId="34B4ADB2" w14:textId="77777777" w:rsidR="00931BBD" w:rsidRPr="00931BBD" w:rsidRDefault="00931BBD" w:rsidP="00931BBD">
      <w:pPr>
        <w:rPr>
          <w:rFonts w:ascii="Times New Roman" w:hAnsi="Times New Roman" w:cs="Times New Roman"/>
        </w:rPr>
      </w:pPr>
    </w:p>
    <w:p w14:paraId="1278535E" w14:textId="77777777" w:rsidR="00931BBD" w:rsidRDefault="00931BBD" w:rsidP="00931BBD">
      <w:pPr>
        <w:rPr>
          <w:rFonts w:ascii="Times New Roman" w:hAnsi="Times New Roman" w:cs="Times New Roman"/>
        </w:rPr>
      </w:pPr>
      <w:r>
        <w:rPr>
          <w:rFonts w:ascii="Times New Roman" w:hAnsi="Times New Roman" w:cs="Times New Roman"/>
          <w:noProof/>
        </w:rPr>
        <w:drawing>
          <wp:inline distT="0" distB="0" distL="0" distR="0" wp14:anchorId="6A2C2045" wp14:editId="39DEE43D">
            <wp:extent cx="6001305" cy="6001305"/>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6009060" cy="6009060"/>
                    </a:xfrm>
                    <a:prstGeom prst="rect">
                      <a:avLst/>
                    </a:prstGeom>
                  </pic:spPr>
                </pic:pic>
              </a:graphicData>
            </a:graphic>
          </wp:inline>
        </w:drawing>
      </w:r>
    </w:p>
    <w:p w14:paraId="2D22FE7D" w14:textId="77777777" w:rsidR="00931BBD" w:rsidRDefault="00931BBD" w:rsidP="00931BBD">
      <w:pPr>
        <w:rPr>
          <w:rFonts w:ascii="Times New Roman" w:hAnsi="Times New Roman" w:cs="Times New Roman"/>
        </w:rPr>
      </w:pPr>
    </w:p>
    <w:p w14:paraId="3289C3DF" w14:textId="72CB285C" w:rsidR="00931BBD" w:rsidRDefault="00931BBD" w:rsidP="00931BBD">
      <w:pPr>
        <w:jc w:val="both"/>
        <w:rPr>
          <w:rFonts w:ascii="Times New Roman" w:hAnsi="Times New Roman" w:cs="Times New Roman"/>
          <w:highlight w:val="yellow"/>
        </w:rPr>
      </w:pPr>
      <w:r w:rsidRPr="000A2185">
        <w:rPr>
          <w:rFonts w:ascii="Times New Roman" w:hAnsi="Times New Roman" w:cs="Times New Roman"/>
          <w:b/>
          <w:bCs/>
        </w:rPr>
        <w:t>Caption:</w:t>
      </w:r>
      <w:r w:rsidRPr="000A2185">
        <w:rPr>
          <w:rFonts w:ascii="Times New Roman" w:hAnsi="Times New Roman" w:cs="Times New Roman"/>
        </w:rPr>
        <w:t xml:space="preserve"> </w:t>
      </w:r>
      <w:r>
        <w:rPr>
          <w:rFonts w:ascii="Times New Roman" w:hAnsi="Times New Roman" w:cs="Times New Roman"/>
        </w:rPr>
        <w:t xml:space="preserve">Mennonite colonies in Paraguay (Projection: World Robinson). The complete dataset of Latin American Mennonite colonies is available under the following link: </w:t>
      </w:r>
      <w:hyperlink r:id="rId9" w:history="1">
        <w:r w:rsidR="007575C3" w:rsidRPr="008B4297">
          <w:rPr>
            <w:rStyle w:val="Hyperlink"/>
            <w:rFonts w:ascii="Times New Roman" w:hAnsi="Times New Roman" w:cs="Times New Roman"/>
          </w:rPr>
          <w:t>https://doi.org/10.5683/SP2/I4FEQZ</w:t>
        </w:r>
      </w:hyperlink>
      <w:r w:rsidR="007575C3">
        <w:rPr>
          <w:rFonts w:ascii="Times New Roman" w:hAnsi="Times New Roman" w:cs="Times New Roman"/>
        </w:rPr>
        <w:t xml:space="preserve"> </w:t>
      </w:r>
    </w:p>
    <w:p w14:paraId="642C5C10" w14:textId="77777777" w:rsidR="007D1EA6" w:rsidRDefault="007D1EA6" w:rsidP="00D63317">
      <w:pPr>
        <w:jc w:val="both"/>
        <w:rPr>
          <w:rFonts w:ascii="Times New Roman" w:hAnsi="Times New Roman" w:cs="Times New Roman"/>
        </w:rPr>
      </w:pPr>
    </w:p>
    <w:p w14:paraId="40AF95F9" w14:textId="77777777" w:rsidR="007D1EA6" w:rsidRDefault="007D1EA6" w:rsidP="00D63317">
      <w:pPr>
        <w:jc w:val="both"/>
        <w:rPr>
          <w:rFonts w:ascii="Times New Roman" w:hAnsi="Times New Roman" w:cs="Times New Roman"/>
        </w:rPr>
      </w:pPr>
    </w:p>
    <w:p w14:paraId="05FCE22E" w14:textId="517DB03D" w:rsidR="007D1EA6" w:rsidRDefault="007D1EA6">
      <w:pPr>
        <w:rPr>
          <w:rFonts w:ascii="Times New Roman" w:hAnsi="Times New Roman" w:cs="Times New Roman"/>
        </w:rPr>
      </w:pPr>
      <w:r>
        <w:rPr>
          <w:rFonts w:ascii="Times New Roman" w:hAnsi="Times New Roman" w:cs="Times New Roman"/>
        </w:rPr>
        <w:br w:type="page"/>
      </w:r>
    </w:p>
    <w:p w14:paraId="4CBC2367" w14:textId="44E1CBEE" w:rsidR="007D1EA6" w:rsidRPr="00E3403C" w:rsidRDefault="007D1EA6" w:rsidP="007D1EA6">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Times New Roman" w:hAnsi="Times New Roman" w:cs="Times New Roman"/>
          <w:b/>
          <w:bCs/>
        </w:rPr>
      </w:pPr>
      <w:r w:rsidRPr="00E3403C">
        <w:rPr>
          <w:rFonts w:ascii="Times New Roman" w:hAnsi="Times New Roman" w:cs="Times New Roman"/>
          <w:b/>
          <w:bCs/>
        </w:rPr>
        <w:lastRenderedPageBreak/>
        <w:t>SI</w:t>
      </w:r>
      <w:r>
        <w:rPr>
          <w:rFonts w:ascii="Times New Roman" w:hAnsi="Times New Roman" w:cs="Times New Roman"/>
          <w:b/>
          <w:bCs/>
        </w:rPr>
        <w:t>3</w:t>
      </w:r>
      <w:r w:rsidRPr="00E3403C">
        <w:rPr>
          <w:rFonts w:ascii="Times New Roman" w:hAnsi="Times New Roman" w:cs="Times New Roman"/>
          <w:b/>
          <w:bCs/>
        </w:rPr>
        <w:t>: Expansion of Mennonite colonies in Bolivia</w:t>
      </w:r>
    </w:p>
    <w:p w14:paraId="68A71143" w14:textId="77777777" w:rsidR="007D1EA6" w:rsidRDefault="007D1EA6" w:rsidP="007D1EA6">
      <w:pPr>
        <w:jc w:val="both"/>
        <w:rPr>
          <w:rFonts w:ascii="Times New Roman" w:hAnsi="Times New Roman" w:cs="Times New Roman"/>
          <w:u w:val="single"/>
        </w:rPr>
      </w:pPr>
    </w:p>
    <w:p w14:paraId="6C4E384A" w14:textId="77777777" w:rsidR="007D1EA6" w:rsidRDefault="007D1EA6" w:rsidP="007D1EA6">
      <w:pPr>
        <w:jc w:val="both"/>
        <w:rPr>
          <w:rFonts w:ascii="Times New Roman" w:hAnsi="Times New Roman" w:cs="Times New Roman"/>
          <w:u w:val="single"/>
        </w:rPr>
      </w:pPr>
    </w:p>
    <w:p w14:paraId="0FD25FE1" w14:textId="77777777" w:rsidR="007D1EA6" w:rsidRDefault="007D1EA6" w:rsidP="007D1EA6">
      <w:pPr>
        <w:jc w:val="both"/>
        <w:rPr>
          <w:rFonts w:ascii="Times New Roman" w:hAnsi="Times New Roman" w:cs="Times New Roman"/>
          <w:u w:val="single"/>
        </w:rPr>
      </w:pPr>
      <w:r w:rsidRPr="000D15A3">
        <w:rPr>
          <w:rFonts w:ascii="Times New Roman" w:hAnsi="Times New Roman" w:cs="Times New Roman"/>
          <w:noProof/>
          <w:u w:val="single"/>
        </w:rPr>
        <w:drawing>
          <wp:inline distT="0" distB="0" distL="0" distR="0" wp14:anchorId="05B0FDDF" wp14:editId="720811D3">
            <wp:extent cx="5623560" cy="5623560"/>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5631670" cy="5631670"/>
                    </a:xfrm>
                    <a:prstGeom prst="rect">
                      <a:avLst/>
                    </a:prstGeom>
                  </pic:spPr>
                </pic:pic>
              </a:graphicData>
            </a:graphic>
          </wp:inline>
        </w:drawing>
      </w:r>
    </w:p>
    <w:p w14:paraId="14B4EAEC" w14:textId="77777777" w:rsidR="007D1EA6" w:rsidRDefault="007D1EA6" w:rsidP="007D1EA6">
      <w:pPr>
        <w:jc w:val="both"/>
        <w:rPr>
          <w:rFonts w:ascii="Times New Roman" w:hAnsi="Times New Roman" w:cs="Times New Roman"/>
          <w:u w:val="single"/>
        </w:rPr>
      </w:pPr>
    </w:p>
    <w:p w14:paraId="7BA50B57" w14:textId="064171C8" w:rsidR="007D1EA6" w:rsidRDefault="007D1EA6" w:rsidP="007D1EA6">
      <w:pPr>
        <w:jc w:val="both"/>
        <w:rPr>
          <w:rFonts w:ascii="Times New Roman" w:hAnsi="Times New Roman" w:cs="Times New Roman"/>
        </w:rPr>
      </w:pPr>
      <w:r w:rsidRPr="000A2185">
        <w:rPr>
          <w:rFonts w:ascii="Times New Roman" w:hAnsi="Times New Roman" w:cs="Times New Roman"/>
          <w:b/>
          <w:bCs/>
        </w:rPr>
        <w:t>Caption:</w:t>
      </w:r>
      <w:r w:rsidRPr="000A2185">
        <w:rPr>
          <w:rFonts w:ascii="Times New Roman" w:hAnsi="Times New Roman" w:cs="Times New Roman"/>
        </w:rPr>
        <w:t xml:space="preserve"> </w:t>
      </w:r>
      <w:r>
        <w:rPr>
          <w:rFonts w:ascii="Times New Roman" w:hAnsi="Times New Roman" w:cs="Times New Roman"/>
        </w:rPr>
        <w:t xml:space="preserve">Mennonite colonies in Bolivia (Projection: World Robinson). The complete dataset of Latin American Mennonite colonies is available under the following </w:t>
      </w:r>
      <w:r w:rsidR="007575C3">
        <w:rPr>
          <w:rFonts w:ascii="Times New Roman" w:hAnsi="Times New Roman" w:cs="Times New Roman"/>
        </w:rPr>
        <w:t>link</w:t>
      </w:r>
      <w:r>
        <w:rPr>
          <w:rFonts w:ascii="Times New Roman" w:hAnsi="Times New Roman" w:cs="Times New Roman"/>
        </w:rPr>
        <w:t xml:space="preserve">: </w:t>
      </w:r>
      <w:hyperlink r:id="rId11" w:history="1">
        <w:r w:rsidR="007575C3" w:rsidRPr="008B4297">
          <w:rPr>
            <w:rStyle w:val="Hyperlink"/>
            <w:rFonts w:ascii="Times New Roman" w:hAnsi="Times New Roman" w:cs="Times New Roman"/>
          </w:rPr>
          <w:t>https://doi.org/10.5683/SP2/I4FEQZ</w:t>
        </w:r>
      </w:hyperlink>
      <w:r w:rsidR="007575C3">
        <w:rPr>
          <w:rFonts w:ascii="Times New Roman" w:hAnsi="Times New Roman" w:cs="Times New Roman"/>
        </w:rPr>
        <w:t xml:space="preserve"> </w:t>
      </w:r>
    </w:p>
    <w:p w14:paraId="5DDEF078" w14:textId="77777777" w:rsidR="007D1EA6" w:rsidRDefault="007D1EA6" w:rsidP="00D63317">
      <w:pPr>
        <w:jc w:val="both"/>
        <w:rPr>
          <w:rFonts w:ascii="Times New Roman" w:hAnsi="Times New Roman" w:cs="Times New Roman"/>
        </w:rPr>
      </w:pPr>
    </w:p>
    <w:p w14:paraId="4D4D38F6" w14:textId="2B1955CA" w:rsidR="00C2704D" w:rsidRPr="00D63317" w:rsidRDefault="00C2704D" w:rsidP="00D63317">
      <w:pPr>
        <w:jc w:val="both"/>
        <w:rPr>
          <w:rFonts w:ascii="Times New Roman" w:hAnsi="Times New Roman" w:cs="Times New Roman"/>
          <w:highlight w:val="yellow"/>
        </w:rPr>
      </w:pPr>
      <w:r w:rsidRPr="000D15A3">
        <w:rPr>
          <w:rFonts w:ascii="Times New Roman" w:hAnsi="Times New Roman" w:cs="Times New Roman"/>
        </w:rPr>
        <w:br w:type="page"/>
      </w:r>
    </w:p>
    <w:p w14:paraId="2AF013EF" w14:textId="0463414F" w:rsidR="000D15A3" w:rsidRPr="00E3403C" w:rsidRDefault="000D15A3" w:rsidP="00E3403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bCs/>
        </w:rPr>
      </w:pPr>
      <w:r w:rsidRPr="00E3403C">
        <w:rPr>
          <w:rFonts w:ascii="Times New Roman" w:hAnsi="Times New Roman" w:cs="Times New Roman"/>
          <w:b/>
          <w:bCs/>
        </w:rPr>
        <w:lastRenderedPageBreak/>
        <w:t>SI</w:t>
      </w:r>
      <w:r w:rsidR="00931BBD">
        <w:rPr>
          <w:rFonts w:ascii="Times New Roman" w:hAnsi="Times New Roman" w:cs="Times New Roman"/>
          <w:b/>
          <w:bCs/>
        </w:rPr>
        <w:t>4</w:t>
      </w:r>
      <w:r w:rsidRPr="00E3403C">
        <w:rPr>
          <w:rFonts w:ascii="Times New Roman" w:hAnsi="Times New Roman" w:cs="Times New Roman"/>
          <w:b/>
          <w:bCs/>
        </w:rPr>
        <w:t>: Location choices of Mennonite colonies</w:t>
      </w:r>
    </w:p>
    <w:p w14:paraId="5955CC42" w14:textId="6E787FFA" w:rsidR="000D15A3" w:rsidRDefault="000D15A3" w:rsidP="000D15A3">
      <w:pPr>
        <w:rPr>
          <w:rFonts w:ascii="Times New Roman" w:hAnsi="Times New Roman" w:cs="Times New Roman"/>
        </w:rPr>
      </w:pPr>
    </w:p>
    <w:p w14:paraId="1FD29AED" w14:textId="77777777" w:rsidR="007F1C87" w:rsidRDefault="007F1C87" w:rsidP="000D15A3">
      <w:pPr>
        <w:rPr>
          <w:rFonts w:ascii="Times New Roman" w:hAnsi="Times New Roman" w:cs="Times New Roman"/>
        </w:rPr>
      </w:pPr>
    </w:p>
    <w:p w14:paraId="066809BB" w14:textId="53E59E20" w:rsidR="00C2704D" w:rsidRPr="000D15A3" w:rsidRDefault="009A5D76" w:rsidP="000D15A3">
      <w:pPr>
        <w:jc w:val="center"/>
        <w:rPr>
          <w:rFonts w:ascii="Times New Roman" w:hAnsi="Times New Roman" w:cs="Times New Roman"/>
        </w:rPr>
      </w:pPr>
      <w:r w:rsidRPr="000D15A3">
        <w:rPr>
          <w:rFonts w:ascii="Times New Roman" w:hAnsi="Times New Roman" w:cs="Times New Roman"/>
          <w:noProof/>
        </w:rPr>
        <w:drawing>
          <wp:inline distT="0" distB="0" distL="0" distR="0" wp14:anchorId="3A858566" wp14:editId="75311AC7">
            <wp:extent cx="4334256" cy="4334256"/>
            <wp:effectExtent l="0" t="0" r="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1507" cy="4341507"/>
                    </a:xfrm>
                    <a:prstGeom prst="rect">
                      <a:avLst/>
                    </a:prstGeom>
                  </pic:spPr>
                </pic:pic>
              </a:graphicData>
            </a:graphic>
          </wp:inline>
        </w:drawing>
      </w:r>
    </w:p>
    <w:p w14:paraId="2217325B" w14:textId="77777777" w:rsidR="00C2704D" w:rsidRPr="000D15A3" w:rsidRDefault="00C2704D" w:rsidP="000D15A3">
      <w:pPr>
        <w:rPr>
          <w:rFonts w:ascii="Times New Roman" w:hAnsi="Times New Roman" w:cs="Times New Roman"/>
        </w:rPr>
      </w:pPr>
    </w:p>
    <w:p w14:paraId="3AC25CE7" w14:textId="1502EF6C" w:rsidR="00444256" w:rsidRPr="000D15A3" w:rsidRDefault="000D15A3" w:rsidP="000D15A3">
      <w:pPr>
        <w:rPr>
          <w:rFonts w:ascii="Times New Roman" w:hAnsi="Times New Roman" w:cs="Times New Roman"/>
        </w:rPr>
      </w:pPr>
      <w:r w:rsidRPr="000D15A3">
        <w:rPr>
          <w:rFonts w:ascii="Times New Roman" w:hAnsi="Times New Roman" w:cs="Times New Roman"/>
          <w:b/>
          <w:bCs/>
        </w:rPr>
        <w:t>Caption</w:t>
      </w:r>
      <w:r w:rsidR="00C2704D" w:rsidRPr="000D15A3">
        <w:rPr>
          <w:rFonts w:ascii="Times New Roman" w:hAnsi="Times New Roman" w:cs="Times New Roman"/>
        </w:rPr>
        <w:t xml:space="preserve">: Location choices of Mennonite colonies with respect to agricultural areas and other colonies  since 1985. </w:t>
      </w:r>
      <w:r w:rsidR="009A5D76" w:rsidRPr="000D15A3">
        <w:rPr>
          <w:rFonts w:ascii="Times New Roman" w:hAnsi="Times New Roman" w:cs="Times New Roman"/>
        </w:rPr>
        <w:t>To create this plot, we</w:t>
      </w:r>
      <w:r w:rsidR="00634814" w:rsidRPr="000D15A3">
        <w:rPr>
          <w:rFonts w:ascii="Times New Roman" w:hAnsi="Times New Roman" w:cs="Times New Roman"/>
        </w:rPr>
        <w:t xml:space="preserve"> first</w:t>
      </w:r>
      <w:r w:rsidR="009A5D76" w:rsidRPr="000D15A3">
        <w:rPr>
          <w:rFonts w:ascii="Times New Roman" w:hAnsi="Times New Roman" w:cs="Times New Roman"/>
        </w:rPr>
        <w:t xml:space="preserve"> used the centroids of the colony polygons, created yearly layers of existing colonies and reported the distance of </w:t>
      </w:r>
      <w:r w:rsidR="00634814" w:rsidRPr="000D15A3">
        <w:rPr>
          <w:rFonts w:ascii="Times New Roman" w:hAnsi="Times New Roman" w:cs="Times New Roman"/>
        </w:rPr>
        <w:t>each</w:t>
      </w:r>
      <w:r w:rsidR="009A5D76" w:rsidRPr="000D15A3">
        <w:rPr>
          <w:rFonts w:ascii="Times New Roman" w:hAnsi="Times New Roman" w:cs="Times New Roman"/>
        </w:rPr>
        <w:t xml:space="preserve"> new colony to the nearest one in the corresponding year. </w:t>
      </w:r>
      <w:r w:rsidR="00D00AF5" w:rsidRPr="000D15A3">
        <w:rPr>
          <w:rFonts w:ascii="Times New Roman" w:hAnsi="Times New Roman" w:cs="Times New Roman"/>
        </w:rPr>
        <w:t>Second</w:t>
      </w:r>
      <w:r w:rsidR="009A5D76" w:rsidRPr="000D15A3">
        <w:rPr>
          <w:rFonts w:ascii="Times New Roman" w:hAnsi="Times New Roman" w:cs="Times New Roman"/>
        </w:rPr>
        <w:t xml:space="preserve">, we used the history function in Google Earth Pro to visually identify the approximate percentage of the land within a </w:t>
      </w:r>
      <w:r w:rsidR="00E74ED7">
        <w:rPr>
          <w:rFonts w:ascii="Times New Roman" w:hAnsi="Times New Roman" w:cs="Times New Roman"/>
        </w:rPr>
        <w:t>25</w:t>
      </w:r>
      <w:r w:rsidR="009A5D76" w:rsidRPr="000D15A3">
        <w:rPr>
          <w:rFonts w:ascii="Times New Roman" w:hAnsi="Times New Roman" w:cs="Times New Roman"/>
        </w:rPr>
        <w:t>-</w:t>
      </w:r>
      <w:r w:rsidR="00E74ED7">
        <w:rPr>
          <w:rFonts w:ascii="Times New Roman" w:hAnsi="Times New Roman" w:cs="Times New Roman"/>
        </w:rPr>
        <w:t>km</w:t>
      </w:r>
      <w:r w:rsidR="009A5D76" w:rsidRPr="000D15A3">
        <w:rPr>
          <w:rFonts w:ascii="Times New Roman" w:hAnsi="Times New Roman" w:cs="Times New Roman"/>
        </w:rPr>
        <w:t xml:space="preserve"> buffer covered by agriculture (rounded to the next ten), interpreted as clearings (in forests) and/or patterns and color differences clearly indicative of pastures or fields. We differentiated between agricultural land within and outside Mennonite colonies. Because of limits in the availability of images this variable was only calculated for 1985 to 2016.</w:t>
      </w:r>
      <w:r w:rsidR="00D74E95" w:rsidRPr="000D15A3">
        <w:rPr>
          <w:rFonts w:ascii="Times New Roman" w:hAnsi="Times New Roman" w:cs="Times New Roman"/>
        </w:rPr>
        <w:t xml:space="preserve"> The clustering of colonies on the left shows a tendency to create colonies in areas with very little agricultural development.</w:t>
      </w:r>
    </w:p>
    <w:p w14:paraId="64D16AA9" w14:textId="2EBEA10C" w:rsidR="00E746A6" w:rsidRPr="000D15A3" w:rsidRDefault="00E746A6" w:rsidP="000D15A3">
      <w:pPr>
        <w:rPr>
          <w:rFonts w:ascii="Times New Roman" w:hAnsi="Times New Roman" w:cs="Times New Roman"/>
        </w:rPr>
      </w:pPr>
    </w:p>
    <w:p w14:paraId="62351E07" w14:textId="2A80F6AD" w:rsidR="00E746A6" w:rsidRPr="000D15A3" w:rsidRDefault="00E746A6" w:rsidP="000D15A3">
      <w:pPr>
        <w:rPr>
          <w:rFonts w:ascii="Times New Roman" w:hAnsi="Times New Roman" w:cs="Times New Roman"/>
        </w:rPr>
      </w:pPr>
      <w:r w:rsidRPr="000D15A3">
        <w:rPr>
          <w:rFonts w:ascii="Times New Roman" w:hAnsi="Times New Roman" w:cs="Times New Roman"/>
        </w:rPr>
        <w:br w:type="page"/>
      </w:r>
    </w:p>
    <w:p w14:paraId="28C98C39" w14:textId="4FC6769F" w:rsidR="00E746A6" w:rsidRPr="00E3403C" w:rsidRDefault="00E746A6" w:rsidP="00E3403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bCs/>
        </w:rPr>
      </w:pPr>
      <w:r w:rsidRPr="00E3403C">
        <w:rPr>
          <w:rFonts w:ascii="Times New Roman" w:hAnsi="Times New Roman" w:cs="Times New Roman"/>
          <w:b/>
          <w:bCs/>
        </w:rPr>
        <w:lastRenderedPageBreak/>
        <w:t>SI</w:t>
      </w:r>
      <w:r w:rsidR="00931BBD">
        <w:rPr>
          <w:rFonts w:ascii="Times New Roman" w:hAnsi="Times New Roman" w:cs="Times New Roman"/>
          <w:b/>
          <w:bCs/>
        </w:rPr>
        <w:t>5</w:t>
      </w:r>
      <w:r w:rsidRPr="00E3403C">
        <w:rPr>
          <w:rFonts w:ascii="Times New Roman" w:hAnsi="Times New Roman" w:cs="Times New Roman"/>
          <w:b/>
          <w:bCs/>
        </w:rPr>
        <w:t>: A closer look at Bolivia</w:t>
      </w:r>
    </w:p>
    <w:p w14:paraId="143EBEC5" w14:textId="77777777" w:rsidR="00E746A6" w:rsidRPr="000D15A3" w:rsidRDefault="00E746A6" w:rsidP="000D15A3">
      <w:pPr>
        <w:jc w:val="both"/>
        <w:rPr>
          <w:rFonts w:ascii="Times New Roman" w:hAnsi="Times New Roman" w:cs="Times New Roman"/>
        </w:rPr>
      </w:pPr>
    </w:p>
    <w:p w14:paraId="57152712" w14:textId="06CA26CA" w:rsidR="00E746A6" w:rsidRPr="000D15A3" w:rsidRDefault="00E746A6" w:rsidP="000D15A3">
      <w:pPr>
        <w:jc w:val="both"/>
        <w:rPr>
          <w:rFonts w:ascii="Times New Roman" w:hAnsi="Times New Roman" w:cs="Times New Roman"/>
        </w:rPr>
      </w:pPr>
      <w:r w:rsidRPr="000D15A3">
        <w:rPr>
          <w:rFonts w:ascii="Times New Roman" w:hAnsi="Times New Roman" w:cs="Times New Roman"/>
        </w:rPr>
        <w:t xml:space="preserve">Information compiled by envoys of the Mennonite Central Committee, a global non-profit organization, offers some insights into the causes behind the creation of new colonies in Bolivia. In a book published in 2009, </w:t>
      </w:r>
      <w:proofErr w:type="spellStart"/>
      <w:r w:rsidRPr="000D15A3">
        <w:rPr>
          <w:rFonts w:ascii="Times New Roman" w:hAnsi="Times New Roman" w:cs="Times New Roman"/>
        </w:rPr>
        <w:t>Sieghard</w:t>
      </w:r>
      <w:proofErr w:type="spellEnd"/>
      <w:r w:rsidRPr="000D15A3">
        <w:rPr>
          <w:rFonts w:ascii="Times New Roman" w:hAnsi="Times New Roman" w:cs="Times New Roman"/>
        </w:rPr>
        <w:t xml:space="preserve"> and Sylvia </w:t>
      </w:r>
      <w:proofErr w:type="spellStart"/>
      <w:r w:rsidRPr="000D15A3">
        <w:rPr>
          <w:rFonts w:ascii="Times New Roman" w:hAnsi="Times New Roman" w:cs="Times New Roman"/>
        </w:rPr>
        <w:t>Schartner</w:t>
      </w:r>
      <w:proofErr w:type="spellEnd"/>
      <w:r w:rsidRPr="000D15A3">
        <w:rPr>
          <w:rFonts w:ascii="Times New Roman" w:hAnsi="Times New Roman" w:cs="Times New Roman"/>
        </w:rPr>
        <w:t xml:space="preserve"> </w:t>
      </w:r>
      <w:r w:rsidRPr="000D15A3">
        <w:rPr>
          <w:rFonts w:ascii="Times New Roman" w:hAnsi="Times New Roman" w:cs="Times New Roman"/>
        </w:rPr>
        <w:fldChar w:fldCharType="begin"/>
      </w:r>
      <w:r w:rsidRPr="000D15A3">
        <w:rPr>
          <w:rFonts w:ascii="Times New Roman" w:hAnsi="Times New Roman" w:cs="Times New Roman"/>
        </w:rPr>
        <w:instrText xml:space="preserve"> ADDIN ZOTERO_ITEM CSL_CITATION {"citationID":"PN94sxkV","properties":{"formattedCitation":"(2009)","plainCitation":"(2009)","noteIndex":0},"citationItems":[{"id":127,"uris":["http://zotero.org/users/4558561/items/ECZN557L"],"uri":["http://zotero.org/users/4558561/items/ECZN557L"],"itemData":{"id":127,"type":"book","event-place":"Santa Cruz, Bolivia","number-of-pages":"346","publisher":"Editorial Litocolor S.A.","publisher-place":"Santa Cruz, Bolivia","title":"Bolivien: Zufluchtsort der konservativen Mennoniten","author":[{"family":"Schartner","given":"Sieghard"},{"family":"Schartner","given":"Sylvia"}],"issued":{"date-parts":[["2009"]]}},"suppress-author":true}],"schema":"https://github.com/citation-style-language/schema/raw/master/csl-citation.json"} </w:instrText>
      </w:r>
      <w:r w:rsidRPr="000D15A3">
        <w:rPr>
          <w:rFonts w:ascii="Times New Roman" w:hAnsi="Times New Roman" w:cs="Times New Roman"/>
        </w:rPr>
        <w:fldChar w:fldCharType="separate"/>
      </w:r>
      <w:r w:rsidRPr="000D15A3">
        <w:rPr>
          <w:rFonts w:ascii="Times New Roman" w:hAnsi="Times New Roman" w:cs="Times New Roman"/>
          <w:noProof/>
        </w:rPr>
        <w:t>(2009)</w:t>
      </w:r>
      <w:r w:rsidRPr="000D15A3">
        <w:rPr>
          <w:rFonts w:ascii="Times New Roman" w:hAnsi="Times New Roman" w:cs="Times New Roman"/>
        </w:rPr>
        <w:fldChar w:fldCharType="end"/>
      </w:r>
      <w:r w:rsidRPr="000D15A3">
        <w:rPr>
          <w:rFonts w:ascii="Times New Roman" w:hAnsi="Times New Roman" w:cs="Times New Roman"/>
        </w:rPr>
        <w:t xml:space="preserve"> relied on accounts of colony leaders to write portraits of all existing Bolivian colonies at the time, including the reason for their creation. This information was later updated by </w:t>
      </w:r>
      <w:proofErr w:type="spellStart"/>
      <w:r w:rsidRPr="000D15A3">
        <w:rPr>
          <w:rFonts w:ascii="Times New Roman" w:hAnsi="Times New Roman" w:cs="Times New Roman"/>
        </w:rPr>
        <w:t>Isbrand</w:t>
      </w:r>
      <w:proofErr w:type="spellEnd"/>
      <w:r w:rsidRPr="000D15A3">
        <w:rPr>
          <w:rFonts w:ascii="Times New Roman" w:hAnsi="Times New Roman" w:cs="Times New Roman"/>
        </w:rPr>
        <w:t xml:space="preserve"> and Martha Hiebert, also MCC envoys, for recent colonies. The causes mentioned in these accounts align with those expected from the literature: on the one hand are cultural or religious factors, such as disagreements over aspects of modernization like the adoption of rubber tires, connection to the national electricity grid, or changes to education. On the other hand, are land scarcity – by far the most common explanation – and other issues with production, such as a dissatisfaction with local agronomic conditions. Interestingly, the causes invoked vary both over time and between colonies involving international vs. internal migrations: eighty-five percent of colonies initiated by international migrants were reportedly created at least partly for cultural or religious reasons, whereas only 13 percent of those created by Bolivian Mennonites were. Conversely, land scarcity weighed more for daughter colonies of Bolivian colonies (83 percent) than for colonies created by international migrants (38 percent). Because internal expansion increased in importance over the years, this also means that the balance between cultural-religious reasons and land scarcity has steadily shifted in favor of the latter.</w:t>
      </w:r>
    </w:p>
    <w:p w14:paraId="2BE1C4E6" w14:textId="007F7052" w:rsidR="00E746A6" w:rsidRDefault="00E746A6" w:rsidP="000D15A3">
      <w:pPr>
        <w:rPr>
          <w:rFonts w:ascii="Times New Roman" w:hAnsi="Times New Roman" w:cs="Times New Roman"/>
        </w:rPr>
      </w:pPr>
    </w:p>
    <w:p w14:paraId="58146A44" w14:textId="6E55533A" w:rsidR="00A45BEE" w:rsidRPr="000326E6" w:rsidRDefault="00A45BEE" w:rsidP="00A45BEE">
      <w:pPr>
        <w:rPr>
          <w:rFonts w:ascii="Times New Roman" w:hAnsi="Times New Roman" w:cs="Times New Roman"/>
          <w:lang w:val="es-419"/>
        </w:rPr>
      </w:pPr>
      <w:r w:rsidRPr="000F6B31">
        <w:rPr>
          <w:rFonts w:ascii="Times New Roman" w:hAnsi="Times New Roman" w:cs="Times New Roman"/>
          <w:b/>
          <w:bCs/>
          <w:u w:val="single"/>
          <w:lang w:val="de-DE"/>
        </w:rPr>
        <w:t>Reference</w:t>
      </w:r>
      <w:r w:rsidRPr="000F6B31">
        <w:rPr>
          <w:rFonts w:ascii="Times New Roman" w:hAnsi="Times New Roman" w:cs="Times New Roman"/>
          <w:b/>
          <w:bCs/>
          <w:lang w:val="de-DE"/>
        </w:rPr>
        <w:t>:</w:t>
      </w:r>
      <w:r w:rsidR="00BD4745" w:rsidRPr="004211D6">
        <w:rPr>
          <w:rFonts w:ascii="Times New Roman" w:hAnsi="Times New Roman" w:cs="Times New Roman"/>
          <w:i/>
          <w:iCs/>
          <w:lang w:val="de-DE"/>
        </w:rPr>
        <w:t xml:space="preserve"> </w:t>
      </w:r>
      <w:proofErr w:type="spellStart"/>
      <w:r w:rsidRPr="00A45BEE">
        <w:rPr>
          <w:rFonts w:ascii="Times New Roman" w:hAnsi="Times New Roman" w:cs="Times New Roman"/>
          <w:lang w:val="de-DE"/>
        </w:rPr>
        <w:t>Schartner</w:t>
      </w:r>
      <w:proofErr w:type="spellEnd"/>
      <w:r w:rsidRPr="00A45BEE">
        <w:rPr>
          <w:rFonts w:ascii="Times New Roman" w:hAnsi="Times New Roman" w:cs="Times New Roman"/>
          <w:lang w:val="de-DE"/>
        </w:rPr>
        <w:t xml:space="preserve">, Sieghard, </w:t>
      </w:r>
      <w:proofErr w:type="spellStart"/>
      <w:r w:rsidRPr="00A45BEE">
        <w:rPr>
          <w:rFonts w:ascii="Times New Roman" w:hAnsi="Times New Roman" w:cs="Times New Roman"/>
          <w:lang w:val="de-DE"/>
        </w:rPr>
        <w:t>and</w:t>
      </w:r>
      <w:proofErr w:type="spellEnd"/>
      <w:r w:rsidRPr="00A45BEE">
        <w:rPr>
          <w:rFonts w:ascii="Times New Roman" w:hAnsi="Times New Roman" w:cs="Times New Roman"/>
          <w:lang w:val="de-DE"/>
        </w:rPr>
        <w:t xml:space="preserve"> Sylvia </w:t>
      </w:r>
      <w:proofErr w:type="spellStart"/>
      <w:r w:rsidRPr="00A45BEE">
        <w:rPr>
          <w:rFonts w:ascii="Times New Roman" w:hAnsi="Times New Roman" w:cs="Times New Roman"/>
          <w:lang w:val="de-DE"/>
        </w:rPr>
        <w:t>Schartner</w:t>
      </w:r>
      <w:proofErr w:type="spellEnd"/>
      <w:r w:rsidRPr="00A45BEE">
        <w:rPr>
          <w:rFonts w:ascii="Times New Roman" w:hAnsi="Times New Roman" w:cs="Times New Roman"/>
          <w:lang w:val="de-DE"/>
        </w:rPr>
        <w:t xml:space="preserve">. </w:t>
      </w:r>
      <w:r w:rsidRPr="00A45BEE">
        <w:rPr>
          <w:rFonts w:ascii="Times New Roman" w:hAnsi="Times New Roman" w:cs="Times New Roman"/>
          <w:i/>
          <w:iCs/>
          <w:lang w:val="de-DE"/>
        </w:rPr>
        <w:t>Bolivien: Zufluchtsort Der Konservativen Mennoniten</w:t>
      </w:r>
      <w:r w:rsidRPr="00A45BEE">
        <w:rPr>
          <w:rFonts w:ascii="Times New Roman" w:hAnsi="Times New Roman" w:cs="Times New Roman"/>
          <w:lang w:val="de-DE"/>
        </w:rPr>
        <w:t xml:space="preserve">. </w:t>
      </w:r>
      <w:r w:rsidRPr="000326E6">
        <w:rPr>
          <w:rFonts w:ascii="Times New Roman" w:hAnsi="Times New Roman" w:cs="Times New Roman"/>
          <w:lang w:val="es-419"/>
        </w:rPr>
        <w:t>Santa Cruz, Bolivia: Editorial Litocolor S.A., 2009.</w:t>
      </w:r>
    </w:p>
    <w:p w14:paraId="38C35C33" w14:textId="3DEE906C" w:rsidR="00A45BEE" w:rsidRPr="000326E6" w:rsidRDefault="00A45BEE" w:rsidP="000D15A3">
      <w:pPr>
        <w:rPr>
          <w:rFonts w:ascii="Times New Roman" w:hAnsi="Times New Roman" w:cs="Times New Roman"/>
          <w:lang w:val="es-419"/>
        </w:rPr>
      </w:pPr>
    </w:p>
    <w:p w14:paraId="04275DB9" w14:textId="75434304" w:rsidR="00D63317" w:rsidRPr="000326E6" w:rsidRDefault="00D63317" w:rsidP="000D15A3">
      <w:pPr>
        <w:rPr>
          <w:rFonts w:ascii="Times New Roman" w:hAnsi="Times New Roman" w:cs="Times New Roman"/>
          <w:lang w:val="es-419"/>
        </w:rPr>
      </w:pPr>
    </w:p>
    <w:p w14:paraId="60BAC41C" w14:textId="05C17A5F" w:rsidR="00D63317" w:rsidRPr="008F61C5" w:rsidRDefault="00D63317" w:rsidP="000D15A3">
      <w:pPr>
        <w:rPr>
          <w:rFonts w:ascii="Times New Roman" w:hAnsi="Times New Roman" w:cs="Times New Roman"/>
          <w:lang w:val="es-419"/>
        </w:rPr>
      </w:pPr>
    </w:p>
    <w:sectPr w:rsidR="00D63317" w:rsidRPr="008F61C5" w:rsidSect="00E3403C">
      <w:pgSz w:w="12240" w:h="15840"/>
      <w:pgMar w:top="852" w:right="1440" w:bottom="10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PSMT"/>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12362"/>
    <w:multiLevelType w:val="hybridMultilevel"/>
    <w:tmpl w:val="8842DF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4256"/>
    <w:rsid w:val="000326E6"/>
    <w:rsid w:val="000A2185"/>
    <w:rsid w:val="000D15A3"/>
    <w:rsid w:val="000F6B31"/>
    <w:rsid w:val="00104538"/>
    <w:rsid w:val="0012272B"/>
    <w:rsid w:val="001C73EB"/>
    <w:rsid w:val="00255201"/>
    <w:rsid w:val="002956A6"/>
    <w:rsid w:val="002A23D9"/>
    <w:rsid w:val="002A48D6"/>
    <w:rsid w:val="002C6A92"/>
    <w:rsid w:val="002D1224"/>
    <w:rsid w:val="003016D9"/>
    <w:rsid w:val="00304230"/>
    <w:rsid w:val="00361040"/>
    <w:rsid w:val="00374DA8"/>
    <w:rsid w:val="003F2089"/>
    <w:rsid w:val="003F3A94"/>
    <w:rsid w:val="004211D6"/>
    <w:rsid w:val="004348AD"/>
    <w:rsid w:val="00444256"/>
    <w:rsid w:val="00456027"/>
    <w:rsid w:val="0047242A"/>
    <w:rsid w:val="004D4307"/>
    <w:rsid w:val="004F385E"/>
    <w:rsid w:val="005974D6"/>
    <w:rsid w:val="00634814"/>
    <w:rsid w:val="006E5DE7"/>
    <w:rsid w:val="007575C3"/>
    <w:rsid w:val="007D1EA6"/>
    <w:rsid w:val="007F1C87"/>
    <w:rsid w:val="00882ECF"/>
    <w:rsid w:val="008C3B7F"/>
    <w:rsid w:val="008E52D0"/>
    <w:rsid w:val="008F61C5"/>
    <w:rsid w:val="00931BBD"/>
    <w:rsid w:val="0095099E"/>
    <w:rsid w:val="009A5D76"/>
    <w:rsid w:val="009D009C"/>
    <w:rsid w:val="00A042A3"/>
    <w:rsid w:val="00A45BEE"/>
    <w:rsid w:val="00AD3AEA"/>
    <w:rsid w:val="00B44210"/>
    <w:rsid w:val="00BD4745"/>
    <w:rsid w:val="00C2704D"/>
    <w:rsid w:val="00C45D8C"/>
    <w:rsid w:val="00CB4C40"/>
    <w:rsid w:val="00D00AF5"/>
    <w:rsid w:val="00D17544"/>
    <w:rsid w:val="00D3196F"/>
    <w:rsid w:val="00D4692E"/>
    <w:rsid w:val="00D63317"/>
    <w:rsid w:val="00D74E95"/>
    <w:rsid w:val="00DA4AF1"/>
    <w:rsid w:val="00DD00B8"/>
    <w:rsid w:val="00DF5067"/>
    <w:rsid w:val="00E2070A"/>
    <w:rsid w:val="00E25FF2"/>
    <w:rsid w:val="00E3403C"/>
    <w:rsid w:val="00E66519"/>
    <w:rsid w:val="00E746A6"/>
    <w:rsid w:val="00E74ED7"/>
    <w:rsid w:val="00EB46A8"/>
    <w:rsid w:val="00F1141E"/>
    <w:rsid w:val="00F55AAC"/>
    <w:rsid w:val="00F74F1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91FE1"/>
  <w15:chartTrackingRefBased/>
  <w15:docId w15:val="{38156656-304A-494B-9B67-7E8B215E9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DD00B8"/>
    <w:pPr>
      <w:spacing w:line="480" w:lineRule="auto"/>
      <w:jc w:val="both"/>
      <w:outlineLvl w:val="1"/>
    </w:pPr>
    <w:rPr>
      <w:rFonts w:ascii="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6104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61040"/>
    <w:rPr>
      <w:rFonts w:ascii="Times New Roman" w:hAnsi="Times New Roman" w:cs="Times New Roman"/>
      <w:sz w:val="18"/>
      <w:szCs w:val="18"/>
    </w:rPr>
  </w:style>
  <w:style w:type="character" w:styleId="LineNumber">
    <w:name w:val="line number"/>
    <w:basedOn w:val="DefaultParagraphFont"/>
    <w:uiPriority w:val="99"/>
    <w:semiHidden/>
    <w:unhideWhenUsed/>
    <w:rsid w:val="00361040"/>
  </w:style>
  <w:style w:type="character" w:styleId="CommentReference">
    <w:name w:val="annotation reference"/>
    <w:basedOn w:val="DefaultParagraphFont"/>
    <w:uiPriority w:val="99"/>
    <w:semiHidden/>
    <w:unhideWhenUsed/>
    <w:rsid w:val="009A5D76"/>
    <w:rPr>
      <w:sz w:val="16"/>
      <w:szCs w:val="16"/>
    </w:rPr>
  </w:style>
  <w:style w:type="paragraph" w:styleId="CommentText">
    <w:name w:val="annotation text"/>
    <w:basedOn w:val="Normal"/>
    <w:link w:val="CommentTextChar"/>
    <w:uiPriority w:val="99"/>
    <w:unhideWhenUsed/>
    <w:rsid w:val="009A5D76"/>
    <w:rPr>
      <w:sz w:val="20"/>
      <w:szCs w:val="20"/>
    </w:rPr>
  </w:style>
  <w:style w:type="character" w:customStyle="1" w:styleId="CommentTextChar">
    <w:name w:val="Comment Text Char"/>
    <w:basedOn w:val="DefaultParagraphFont"/>
    <w:link w:val="CommentText"/>
    <w:uiPriority w:val="99"/>
    <w:rsid w:val="009A5D76"/>
    <w:rPr>
      <w:sz w:val="20"/>
      <w:szCs w:val="20"/>
    </w:rPr>
  </w:style>
  <w:style w:type="character" w:customStyle="1" w:styleId="Heading2Char">
    <w:name w:val="Heading 2 Char"/>
    <w:basedOn w:val="DefaultParagraphFont"/>
    <w:link w:val="Heading2"/>
    <w:uiPriority w:val="9"/>
    <w:rsid w:val="00DD00B8"/>
    <w:rPr>
      <w:rFonts w:ascii="Times New Roman" w:hAnsi="Times New Roman" w:cs="Times New Roman"/>
      <w:b/>
      <w:bCs/>
    </w:rPr>
  </w:style>
  <w:style w:type="paragraph" w:styleId="ListParagraph">
    <w:name w:val="List Paragraph"/>
    <w:basedOn w:val="Normal"/>
    <w:uiPriority w:val="34"/>
    <w:qFormat/>
    <w:rsid w:val="004348AD"/>
    <w:pPr>
      <w:ind w:left="720"/>
      <w:contextualSpacing/>
    </w:pPr>
  </w:style>
  <w:style w:type="character" w:styleId="Hyperlink">
    <w:name w:val="Hyperlink"/>
    <w:basedOn w:val="DefaultParagraphFont"/>
    <w:uiPriority w:val="99"/>
    <w:unhideWhenUsed/>
    <w:rsid w:val="007575C3"/>
    <w:rPr>
      <w:color w:val="0563C1" w:themeColor="hyperlink"/>
      <w:u w:val="single"/>
    </w:rPr>
  </w:style>
  <w:style w:type="character" w:styleId="UnresolvedMention">
    <w:name w:val="Unresolved Mention"/>
    <w:basedOn w:val="DefaultParagraphFont"/>
    <w:uiPriority w:val="99"/>
    <w:semiHidden/>
    <w:unhideWhenUsed/>
    <w:rsid w:val="007575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4743482">
      <w:bodyDiv w:val="1"/>
      <w:marLeft w:val="0"/>
      <w:marRight w:val="0"/>
      <w:marTop w:val="0"/>
      <w:marBottom w:val="0"/>
      <w:divBdr>
        <w:top w:val="none" w:sz="0" w:space="0" w:color="auto"/>
        <w:left w:val="none" w:sz="0" w:space="0" w:color="auto"/>
        <w:bottom w:val="none" w:sz="0" w:space="0" w:color="auto"/>
        <w:right w:val="none" w:sz="0" w:space="0" w:color="auto"/>
      </w:divBdr>
      <w:divsChild>
        <w:div w:id="976031152">
          <w:marLeft w:val="480"/>
          <w:marRight w:val="0"/>
          <w:marTop w:val="0"/>
          <w:marBottom w:val="0"/>
          <w:divBdr>
            <w:top w:val="none" w:sz="0" w:space="0" w:color="auto"/>
            <w:left w:val="none" w:sz="0" w:space="0" w:color="auto"/>
            <w:bottom w:val="none" w:sz="0" w:space="0" w:color="auto"/>
            <w:right w:val="none" w:sz="0" w:space="0" w:color="auto"/>
          </w:divBdr>
          <w:divsChild>
            <w:div w:id="57890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doi.org/10.5683/SP2/I4FEQZ" TargetMode="External"/><Relationship Id="rId12" Type="http://schemas.openxmlformats.org/officeDocument/2006/relationships/image" Target="media/image4.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s://doi.org/10.5683/SP2/I4FEQZ" TargetMode="External"/><Relationship Id="rId5" Type="http://schemas.openxmlformats.org/officeDocument/2006/relationships/hyperlink" Target="https://doi.org/10.5683/SP2/I4FEQZ" TargetMode="Externa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hyperlink" Target="https://doi.org/10.5683/SP2/I4FEQZ"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6</Pages>
  <Words>822</Words>
  <Characters>4691</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Yann le Polain de Waroux, Prof</dc:creator>
  <cp:keywords/>
  <dc:description/>
  <cp:lastModifiedBy>Yann le Polain de Waroux, Prof</cp:lastModifiedBy>
  <cp:revision>49</cp:revision>
  <dcterms:created xsi:type="dcterms:W3CDTF">2020-09-29T22:28:00Z</dcterms:created>
  <dcterms:modified xsi:type="dcterms:W3CDTF">2020-11-16T17:03:00Z</dcterms:modified>
</cp:coreProperties>
</file>