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069D7" w14:textId="77777777" w:rsidR="004F1B7A" w:rsidRDefault="004275DD" w:rsidP="005C359C">
      <w:pPr>
        <w:suppressLineNumbers/>
        <w:spacing w:line="480" w:lineRule="auto"/>
        <w:outlineLvl w:val="0"/>
        <w:rPr>
          <w:rFonts w:eastAsia="Times New Roman"/>
          <w:b/>
        </w:rPr>
      </w:pPr>
      <w:r>
        <w:rPr>
          <w:rFonts w:eastAsia="Times New Roman"/>
          <w:b/>
        </w:rPr>
        <w:t>Supplementary Material</w:t>
      </w:r>
      <w:r w:rsidRPr="00EC2949">
        <w:rPr>
          <w:rFonts w:eastAsia="Times New Roman"/>
          <w:b/>
        </w:rPr>
        <w:t xml:space="preserve"> </w:t>
      </w:r>
    </w:p>
    <w:p w14:paraId="7A274BF4" w14:textId="77777777" w:rsidR="004F1B7A" w:rsidRDefault="004F1B7A" w:rsidP="005C359C">
      <w:pPr>
        <w:suppressLineNumbers/>
        <w:spacing w:line="480" w:lineRule="auto"/>
        <w:outlineLvl w:val="0"/>
        <w:rPr>
          <w:rFonts w:eastAsia="Times New Roman"/>
          <w:b/>
        </w:rPr>
      </w:pPr>
    </w:p>
    <w:p w14:paraId="5099C26E" w14:textId="77777777" w:rsidR="004F1B7A" w:rsidRPr="00C63E36" w:rsidRDefault="004F1B7A" w:rsidP="00C63E36">
      <w:pPr>
        <w:suppressLineNumbers/>
        <w:spacing w:line="360" w:lineRule="auto"/>
        <w:outlineLvl w:val="0"/>
        <w:rPr>
          <w:rFonts w:eastAsia="Times New Roman"/>
          <w:b/>
        </w:rPr>
      </w:pPr>
    </w:p>
    <w:p w14:paraId="22FB3D96" w14:textId="66C95CF1" w:rsidR="004275DD" w:rsidRPr="00C63E36" w:rsidRDefault="004F1B7A" w:rsidP="00C63E36">
      <w:pPr>
        <w:spacing w:line="360" w:lineRule="auto"/>
        <w:rPr>
          <w:rFonts w:eastAsia="Times New Roman"/>
        </w:rPr>
      </w:pPr>
      <w:r w:rsidRPr="00C63E36">
        <w:rPr>
          <w:rFonts w:eastAsia="Times New Roman"/>
        </w:rPr>
        <w:t xml:space="preserve">Leihy, R. I., &amp; S. L. Chown. </w:t>
      </w:r>
      <w:r w:rsidR="00214761" w:rsidRPr="00C63E36">
        <w:rPr>
          <w:lang w:val="en-AU"/>
        </w:rPr>
        <w:t>Wind plays a major but not exclusive role in the prevalence of insect flight loss on remote islands</w:t>
      </w:r>
      <w:r w:rsidRPr="00C63E36">
        <w:rPr>
          <w:rFonts w:eastAsia="Times New Roman"/>
        </w:rPr>
        <w:t xml:space="preserve">. </w:t>
      </w:r>
      <w:r w:rsidRPr="00C63E36">
        <w:rPr>
          <w:i/>
          <w:lang w:val="en-GB"/>
        </w:rPr>
        <w:t xml:space="preserve">Proceedings of the Royal Society B, </w:t>
      </w:r>
      <w:proofErr w:type="spellStart"/>
      <w:r w:rsidRPr="00C63E36">
        <w:rPr>
          <w:lang w:val="en-GB"/>
        </w:rPr>
        <w:t>doi</w:t>
      </w:r>
      <w:proofErr w:type="spellEnd"/>
      <w:r w:rsidRPr="00C63E36">
        <w:rPr>
          <w:lang w:val="en-GB"/>
        </w:rPr>
        <w:t xml:space="preserve">: </w:t>
      </w:r>
      <w:r w:rsidRPr="00C63E36">
        <w:rPr>
          <w:rFonts w:eastAsia="Times New Roman"/>
          <w:color w:val="222222"/>
          <w:shd w:val="clear" w:color="auto" w:fill="FFFFFF"/>
        </w:rPr>
        <w:t>10.1098/</w:t>
      </w:r>
      <w:proofErr w:type="spellStart"/>
      <w:r w:rsidRPr="00C63E36">
        <w:rPr>
          <w:rFonts w:eastAsia="Times New Roman"/>
          <w:color w:val="222222"/>
          <w:shd w:val="clear" w:color="auto" w:fill="FFFFFF"/>
        </w:rPr>
        <w:t>rspb</w:t>
      </w:r>
      <w:proofErr w:type="spellEnd"/>
      <w:r w:rsidRPr="00C63E36">
        <w:rPr>
          <w:rFonts w:eastAsia="Times New Roman"/>
          <w:color w:val="222222"/>
          <w:shd w:val="clear" w:color="auto" w:fill="FFFFFF"/>
        </w:rPr>
        <w:t>.</w:t>
      </w:r>
      <w:r w:rsidR="00C63E36" w:rsidRPr="00C63E36">
        <w:rPr>
          <w:rFonts w:eastAsia="Times New Roman"/>
          <w:color w:val="202124"/>
          <w:shd w:val="clear" w:color="auto" w:fill="FFFFFF"/>
        </w:rPr>
        <w:t xml:space="preserve"> 2020.2121</w:t>
      </w:r>
      <w:r w:rsidRPr="00C63E36">
        <w:rPr>
          <w:rFonts w:eastAsia="Times New Roman"/>
          <w:color w:val="222222"/>
          <w:shd w:val="clear" w:color="auto" w:fill="FFFFFF"/>
        </w:rPr>
        <w:t>.</w:t>
      </w:r>
    </w:p>
    <w:p w14:paraId="1B766B33" w14:textId="77777777" w:rsidR="004275DD" w:rsidRPr="00C63E36" w:rsidRDefault="004275DD" w:rsidP="00C63E36">
      <w:pPr>
        <w:suppressLineNumbers/>
        <w:spacing w:line="360" w:lineRule="auto"/>
        <w:outlineLvl w:val="0"/>
        <w:rPr>
          <w:rFonts w:eastAsia="Times New Roman"/>
          <w:b/>
        </w:rPr>
      </w:pPr>
    </w:p>
    <w:p w14:paraId="28FB56D9" w14:textId="77777777" w:rsidR="004275DD" w:rsidRPr="004F1B7A" w:rsidRDefault="004275DD" w:rsidP="005C359C">
      <w:pPr>
        <w:widowControl w:val="0"/>
        <w:autoSpaceDE w:val="0"/>
        <w:autoSpaceDN w:val="0"/>
        <w:adjustRightInd w:val="0"/>
        <w:spacing w:line="480" w:lineRule="auto"/>
        <w:ind w:left="567" w:hanging="567"/>
        <w:rPr>
          <w:b/>
          <w:color w:val="000000" w:themeColor="text1"/>
        </w:rPr>
        <w:sectPr w:rsidR="004275DD" w:rsidRPr="004F1B7A" w:rsidSect="00697E0B">
          <w:footerReference w:type="even" r:id="rId7"/>
          <w:footerReference w:type="default" r:id="rId8"/>
          <w:pgSz w:w="11900" w:h="16840"/>
          <w:pgMar w:top="1440" w:right="1440" w:bottom="1440" w:left="1440" w:header="708" w:footer="708" w:gutter="0"/>
          <w:cols w:space="708"/>
          <w:docGrid w:linePitch="360"/>
        </w:sectPr>
      </w:pPr>
      <w:r w:rsidRPr="004F1B7A" w:rsidDel="00B44242">
        <w:rPr>
          <w:color w:val="000000" w:themeColor="text1"/>
        </w:rPr>
        <w:t xml:space="preserve"> </w:t>
      </w:r>
    </w:p>
    <w:p w14:paraId="4D3F9C12" w14:textId="77777777" w:rsidR="004275DD" w:rsidRPr="001F26FE" w:rsidRDefault="004275DD" w:rsidP="005C359C">
      <w:pPr>
        <w:spacing w:line="480" w:lineRule="auto"/>
        <w:rPr>
          <w:b/>
        </w:rPr>
      </w:pPr>
      <w:r w:rsidRPr="008B3863">
        <w:rPr>
          <w:color w:val="000000" w:themeColor="text1"/>
        </w:rPr>
        <w:lastRenderedPageBreak/>
        <w:t xml:space="preserve">Table </w:t>
      </w:r>
      <w:r>
        <w:rPr>
          <w:color w:val="000000" w:themeColor="text1"/>
        </w:rPr>
        <w:t>S</w:t>
      </w:r>
      <w:r w:rsidRPr="008B3863">
        <w:rPr>
          <w:color w:val="000000" w:themeColor="text1"/>
        </w:rPr>
        <w:t xml:space="preserve">1. </w:t>
      </w:r>
      <w:r>
        <w:t xml:space="preserve">Bootstrap model selection results for quasi-binomial generalized linear models of the </w:t>
      </w:r>
      <w:r w:rsidRPr="00784EF5">
        <w:t xml:space="preserve">relationships </w:t>
      </w:r>
      <w:r w:rsidRPr="00712AF7">
        <w:t>between the number of indigenous flightless and flying insect species per island</w:t>
      </w:r>
      <w:r>
        <w:t xml:space="preserve"> across the Southern Ocean and Arctic islands</w:t>
      </w:r>
      <w:r w:rsidRPr="00712AF7">
        <w:t>, as a dependent variable, and a set of environmental variables</w:t>
      </w:r>
      <w:r>
        <w:t xml:space="preserve"> (see electronic supplementary material, Methods).</w:t>
      </w:r>
      <w:r w:rsidRPr="00E83319">
        <w:t xml:space="preserve"> </w:t>
      </w:r>
      <w:r w:rsidRPr="00712AF7">
        <w:rPr>
          <w:rFonts w:eastAsia="Times New Roman"/>
          <w:color w:val="000000"/>
        </w:rPr>
        <w:t>Akaike's Information Criterion</w:t>
      </w:r>
      <w:r w:rsidRPr="00712AF7">
        <w:t xml:space="preserve"> statistic</w:t>
      </w:r>
      <w:r>
        <w:t>s</w:t>
      </w:r>
      <w:r w:rsidRPr="00712AF7">
        <w:t xml:space="preserve"> </w:t>
      </w:r>
      <w:r w:rsidRPr="00712AF7">
        <w:rPr>
          <w:rFonts w:eastAsia="Times New Roman"/>
          <w:color w:val="000000"/>
        </w:rPr>
        <w:t xml:space="preserve">for overdispersed count data </w:t>
      </w:r>
      <w:r w:rsidRPr="00712AF7">
        <w:t>(QAIC</w:t>
      </w:r>
      <w:r>
        <w:t>) and the frequency for which each of these ten candidate sub-models was the best fitting model for 999 nonparametric bootstrap samples of the dataset. The most frequently best fitting model (</w:t>
      </w:r>
      <w:proofErr w:type="spellStart"/>
      <w:r>
        <w:t>model</w:t>
      </w:r>
      <w:proofErr w:type="spellEnd"/>
      <w:r>
        <w:t xml:space="preserve"> 1) was chosen as the most parsimonious model.  </w:t>
      </w:r>
    </w:p>
    <w:tbl>
      <w:tblPr>
        <w:tblpPr w:leftFromText="180" w:rightFromText="180" w:vertAnchor="page" w:horzAnchor="page" w:tblpX="1570" w:tblpY="4325"/>
        <w:tblW w:w="11321" w:type="dxa"/>
        <w:tblBorders>
          <w:top w:val="single" w:sz="4" w:space="0" w:color="auto"/>
          <w:bottom w:val="single" w:sz="4" w:space="0" w:color="auto"/>
        </w:tblBorders>
        <w:tblLayout w:type="fixed"/>
        <w:tblLook w:val="04A0" w:firstRow="1" w:lastRow="0" w:firstColumn="1" w:lastColumn="0" w:noHBand="0" w:noVBand="1"/>
      </w:tblPr>
      <w:tblGrid>
        <w:gridCol w:w="987"/>
        <w:gridCol w:w="7925"/>
        <w:gridCol w:w="992"/>
        <w:gridCol w:w="1417"/>
      </w:tblGrid>
      <w:tr w:rsidR="004275DD" w:rsidRPr="00237533" w14:paraId="7E0438FC" w14:textId="77777777" w:rsidTr="005C359C">
        <w:trPr>
          <w:trHeight w:val="453"/>
        </w:trPr>
        <w:tc>
          <w:tcPr>
            <w:tcW w:w="987" w:type="dxa"/>
            <w:tcBorders>
              <w:top w:val="single" w:sz="4" w:space="0" w:color="auto"/>
              <w:bottom w:val="single" w:sz="4" w:space="0" w:color="auto"/>
            </w:tcBorders>
            <w:vAlign w:val="center"/>
          </w:tcPr>
          <w:p w14:paraId="1C534531" w14:textId="77777777" w:rsidR="004275DD" w:rsidRPr="006B00A3" w:rsidRDefault="004275DD" w:rsidP="005C359C">
            <w:pPr>
              <w:rPr>
                <w:rFonts w:eastAsia="Times New Roman"/>
                <w:b/>
                <w:color w:val="000000"/>
              </w:rPr>
            </w:pPr>
            <w:r>
              <w:rPr>
                <w:rFonts w:eastAsia="Times New Roman"/>
                <w:b/>
                <w:color w:val="000000"/>
              </w:rPr>
              <w:t>Model</w:t>
            </w:r>
          </w:p>
        </w:tc>
        <w:tc>
          <w:tcPr>
            <w:tcW w:w="7925" w:type="dxa"/>
            <w:tcBorders>
              <w:top w:val="single" w:sz="4" w:space="0" w:color="auto"/>
              <w:bottom w:val="single" w:sz="4" w:space="0" w:color="auto"/>
              <w:right w:val="nil"/>
            </w:tcBorders>
            <w:shd w:val="clear" w:color="auto" w:fill="auto"/>
            <w:noWrap/>
            <w:vAlign w:val="center"/>
            <w:hideMark/>
          </w:tcPr>
          <w:p w14:paraId="41923CCC" w14:textId="77777777" w:rsidR="004275DD" w:rsidRPr="006B00A3" w:rsidRDefault="004275DD" w:rsidP="005C359C">
            <w:pPr>
              <w:rPr>
                <w:rFonts w:eastAsia="Times New Roman"/>
                <w:b/>
                <w:color w:val="000000"/>
              </w:rPr>
            </w:pPr>
            <w:r w:rsidRPr="006B00A3">
              <w:rPr>
                <w:rFonts w:eastAsia="Times New Roman"/>
                <w:b/>
                <w:color w:val="000000"/>
              </w:rPr>
              <w:t>Explanatory variables</w:t>
            </w:r>
          </w:p>
        </w:tc>
        <w:tc>
          <w:tcPr>
            <w:tcW w:w="992" w:type="dxa"/>
            <w:tcBorders>
              <w:top w:val="single" w:sz="4" w:space="0" w:color="auto"/>
              <w:left w:val="nil"/>
              <w:bottom w:val="single" w:sz="4" w:space="0" w:color="auto"/>
              <w:right w:val="nil"/>
            </w:tcBorders>
            <w:shd w:val="clear" w:color="auto" w:fill="auto"/>
            <w:noWrap/>
            <w:vAlign w:val="center"/>
            <w:hideMark/>
          </w:tcPr>
          <w:p w14:paraId="22332957" w14:textId="77777777" w:rsidR="004275DD" w:rsidRPr="006B00A3" w:rsidRDefault="004275DD" w:rsidP="005C359C">
            <w:pPr>
              <w:jc w:val="center"/>
              <w:rPr>
                <w:rFonts w:eastAsia="Times New Roman"/>
                <w:b/>
                <w:color w:val="000000"/>
              </w:rPr>
            </w:pPr>
            <w:r w:rsidRPr="006B00A3">
              <w:rPr>
                <w:rFonts w:eastAsia="Times New Roman"/>
                <w:b/>
                <w:color w:val="000000"/>
              </w:rPr>
              <w:t>QAIC</w:t>
            </w:r>
          </w:p>
        </w:tc>
        <w:tc>
          <w:tcPr>
            <w:tcW w:w="1417" w:type="dxa"/>
            <w:tcBorders>
              <w:top w:val="single" w:sz="4" w:space="0" w:color="auto"/>
              <w:left w:val="nil"/>
              <w:bottom w:val="single" w:sz="4" w:space="0" w:color="auto"/>
            </w:tcBorders>
            <w:shd w:val="clear" w:color="auto" w:fill="auto"/>
            <w:noWrap/>
            <w:vAlign w:val="center"/>
            <w:hideMark/>
          </w:tcPr>
          <w:p w14:paraId="1FC5B02C" w14:textId="77777777" w:rsidR="004275DD" w:rsidRPr="006B00A3" w:rsidRDefault="004275DD" w:rsidP="005C359C">
            <w:pPr>
              <w:jc w:val="center"/>
              <w:rPr>
                <w:rFonts w:eastAsia="Times New Roman"/>
                <w:b/>
                <w:color w:val="000000"/>
              </w:rPr>
            </w:pPr>
            <w:r w:rsidRPr="006B00A3">
              <w:rPr>
                <w:rFonts w:eastAsia="Times New Roman"/>
                <w:b/>
                <w:color w:val="000000"/>
              </w:rPr>
              <w:t>Frequency</w:t>
            </w:r>
          </w:p>
        </w:tc>
      </w:tr>
      <w:tr w:rsidR="004275DD" w:rsidRPr="00237533" w14:paraId="34B5D1D6" w14:textId="77777777" w:rsidTr="005C359C">
        <w:trPr>
          <w:trHeight w:val="429"/>
        </w:trPr>
        <w:tc>
          <w:tcPr>
            <w:tcW w:w="987" w:type="dxa"/>
            <w:tcBorders>
              <w:top w:val="single" w:sz="4" w:space="0" w:color="auto"/>
            </w:tcBorders>
            <w:vAlign w:val="bottom"/>
          </w:tcPr>
          <w:p w14:paraId="030B13D0" w14:textId="77777777" w:rsidR="004275DD" w:rsidRDefault="004275DD" w:rsidP="005C359C">
            <w:pPr>
              <w:jc w:val="center"/>
              <w:rPr>
                <w:rFonts w:eastAsia="Times New Roman"/>
                <w:color w:val="000000"/>
              </w:rPr>
            </w:pPr>
            <w:r>
              <w:rPr>
                <w:rFonts w:eastAsia="Times New Roman"/>
                <w:color w:val="000000"/>
              </w:rPr>
              <w:t>1</w:t>
            </w:r>
          </w:p>
        </w:tc>
        <w:tc>
          <w:tcPr>
            <w:tcW w:w="7925" w:type="dxa"/>
            <w:tcBorders>
              <w:top w:val="single" w:sz="4" w:space="0" w:color="auto"/>
              <w:right w:val="nil"/>
            </w:tcBorders>
            <w:shd w:val="clear" w:color="auto" w:fill="auto"/>
            <w:noWrap/>
            <w:vAlign w:val="bottom"/>
            <w:hideMark/>
          </w:tcPr>
          <w:p w14:paraId="5B03B434" w14:textId="77777777" w:rsidR="004275DD" w:rsidRPr="0049195B" w:rsidRDefault="004275DD" w:rsidP="005C359C">
            <w:pPr>
              <w:rPr>
                <w:rFonts w:eastAsia="Times New Roman"/>
                <w:color w:val="000000"/>
                <w:highlight w:val="yellow"/>
              </w:rPr>
            </w:pPr>
            <w:r w:rsidRPr="0049195B">
              <w:rPr>
                <w:rFonts w:eastAsia="Times New Roman"/>
                <w:color w:val="000000"/>
              </w:rPr>
              <w:t xml:space="preserve">mean wind speed + thermal seasonality + mean summer LST </w:t>
            </w:r>
          </w:p>
        </w:tc>
        <w:tc>
          <w:tcPr>
            <w:tcW w:w="992" w:type="dxa"/>
            <w:tcBorders>
              <w:top w:val="single" w:sz="4" w:space="0" w:color="auto"/>
              <w:left w:val="nil"/>
              <w:bottom w:val="nil"/>
              <w:right w:val="nil"/>
            </w:tcBorders>
            <w:shd w:val="clear" w:color="auto" w:fill="auto"/>
            <w:noWrap/>
            <w:vAlign w:val="bottom"/>
            <w:hideMark/>
          </w:tcPr>
          <w:p w14:paraId="38251E16" w14:textId="77777777" w:rsidR="004275DD" w:rsidRPr="0049195B" w:rsidRDefault="004275DD" w:rsidP="005C359C">
            <w:pPr>
              <w:jc w:val="right"/>
              <w:rPr>
                <w:rFonts w:eastAsia="Times New Roman"/>
                <w:color w:val="000000"/>
                <w:highlight w:val="yellow"/>
              </w:rPr>
            </w:pPr>
            <w:r w:rsidRPr="0049195B">
              <w:rPr>
                <w:rFonts w:eastAsia="Times New Roman"/>
                <w:color w:val="000000"/>
              </w:rPr>
              <w:t>41.66</w:t>
            </w:r>
          </w:p>
        </w:tc>
        <w:tc>
          <w:tcPr>
            <w:tcW w:w="1417" w:type="dxa"/>
            <w:tcBorders>
              <w:top w:val="single" w:sz="4" w:space="0" w:color="auto"/>
              <w:left w:val="nil"/>
            </w:tcBorders>
            <w:shd w:val="clear" w:color="auto" w:fill="auto"/>
            <w:noWrap/>
            <w:vAlign w:val="bottom"/>
            <w:hideMark/>
          </w:tcPr>
          <w:p w14:paraId="030011C1" w14:textId="77777777" w:rsidR="004275DD" w:rsidRPr="0049195B" w:rsidRDefault="004275DD" w:rsidP="005C359C">
            <w:pPr>
              <w:jc w:val="right"/>
              <w:rPr>
                <w:rFonts w:eastAsia="Times New Roman"/>
                <w:color w:val="000000"/>
                <w:highlight w:val="yellow"/>
              </w:rPr>
            </w:pPr>
            <w:r w:rsidRPr="0049195B">
              <w:rPr>
                <w:rFonts w:eastAsia="Times New Roman"/>
                <w:color w:val="000000"/>
              </w:rPr>
              <w:t>291</w:t>
            </w:r>
          </w:p>
        </w:tc>
      </w:tr>
      <w:tr w:rsidR="004275DD" w:rsidRPr="00237533" w14:paraId="5205BA7F" w14:textId="77777777" w:rsidTr="005C359C">
        <w:trPr>
          <w:trHeight w:val="451"/>
        </w:trPr>
        <w:tc>
          <w:tcPr>
            <w:tcW w:w="987" w:type="dxa"/>
            <w:vAlign w:val="bottom"/>
          </w:tcPr>
          <w:p w14:paraId="3E3FC57A" w14:textId="77777777" w:rsidR="004275DD" w:rsidRPr="00AB403A" w:rsidRDefault="004275DD" w:rsidP="005C359C">
            <w:pPr>
              <w:jc w:val="center"/>
              <w:rPr>
                <w:rFonts w:eastAsia="Times New Roman"/>
                <w:color w:val="000000"/>
              </w:rPr>
            </w:pPr>
            <w:r>
              <w:rPr>
                <w:rFonts w:eastAsia="Times New Roman"/>
                <w:color w:val="000000"/>
              </w:rPr>
              <w:t>2</w:t>
            </w:r>
          </w:p>
        </w:tc>
        <w:tc>
          <w:tcPr>
            <w:tcW w:w="7925" w:type="dxa"/>
            <w:tcBorders>
              <w:right w:val="nil"/>
            </w:tcBorders>
            <w:shd w:val="clear" w:color="auto" w:fill="auto"/>
            <w:noWrap/>
            <w:vAlign w:val="bottom"/>
            <w:hideMark/>
          </w:tcPr>
          <w:p w14:paraId="2F87B5C8" w14:textId="77777777" w:rsidR="004275DD" w:rsidRPr="0049195B" w:rsidRDefault="004275DD" w:rsidP="005C359C">
            <w:pPr>
              <w:rPr>
                <w:rFonts w:eastAsia="Times New Roman"/>
                <w:color w:val="000000"/>
                <w:highlight w:val="yellow"/>
              </w:rPr>
            </w:pPr>
            <w:r w:rsidRPr="0049195B">
              <w:rPr>
                <w:rFonts w:eastAsia="Times New Roman"/>
                <w:color w:val="000000"/>
              </w:rPr>
              <w:t xml:space="preserve">mean summer LST + mean wind speed + thermal seasonality </w:t>
            </w:r>
          </w:p>
        </w:tc>
        <w:tc>
          <w:tcPr>
            <w:tcW w:w="992" w:type="dxa"/>
            <w:tcBorders>
              <w:top w:val="nil"/>
              <w:left w:val="nil"/>
              <w:bottom w:val="nil"/>
              <w:right w:val="nil"/>
            </w:tcBorders>
            <w:shd w:val="clear" w:color="auto" w:fill="auto"/>
            <w:noWrap/>
            <w:vAlign w:val="bottom"/>
            <w:hideMark/>
          </w:tcPr>
          <w:p w14:paraId="0455990B" w14:textId="77777777" w:rsidR="004275DD" w:rsidRPr="0049195B" w:rsidRDefault="004275DD" w:rsidP="005C359C">
            <w:pPr>
              <w:jc w:val="right"/>
              <w:rPr>
                <w:rFonts w:eastAsia="Times New Roman"/>
                <w:color w:val="000000"/>
                <w:highlight w:val="yellow"/>
              </w:rPr>
            </w:pPr>
            <w:r w:rsidRPr="0049195B">
              <w:rPr>
                <w:rFonts w:eastAsia="Times New Roman"/>
                <w:color w:val="000000"/>
              </w:rPr>
              <w:t>41.66</w:t>
            </w:r>
          </w:p>
        </w:tc>
        <w:tc>
          <w:tcPr>
            <w:tcW w:w="1417" w:type="dxa"/>
            <w:tcBorders>
              <w:left w:val="nil"/>
            </w:tcBorders>
            <w:shd w:val="clear" w:color="auto" w:fill="auto"/>
            <w:noWrap/>
            <w:vAlign w:val="bottom"/>
            <w:hideMark/>
          </w:tcPr>
          <w:p w14:paraId="62DCF73D" w14:textId="77777777" w:rsidR="004275DD" w:rsidRPr="0049195B" w:rsidRDefault="004275DD" w:rsidP="005C359C">
            <w:pPr>
              <w:jc w:val="right"/>
              <w:rPr>
                <w:rFonts w:eastAsia="Times New Roman"/>
                <w:color w:val="000000"/>
                <w:highlight w:val="yellow"/>
              </w:rPr>
            </w:pPr>
            <w:r w:rsidRPr="0049195B">
              <w:rPr>
                <w:rFonts w:eastAsia="Times New Roman"/>
                <w:color w:val="000000"/>
              </w:rPr>
              <w:t>182</w:t>
            </w:r>
          </w:p>
        </w:tc>
      </w:tr>
      <w:tr w:rsidR="004275DD" w:rsidRPr="00237533" w14:paraId="66817422" w14:textId="77777777" w:rsidTr="005C359C">
        <w:trPr>
          <w:trHeight w:val="429"/>
        </w:trPr>
        <w:tc>
          <w:tcPr>
            <w:tcW w:w="987" w:type="dxa"/>
            <w:vAlign w:val="bottom"/>
          </w:tcPr>
          <w:p w14:paraId="40D08416" w14:textId="77777777" w:rsidR="004275DD" w:rsidRPr="00AB403A" w:rsidRDefault="004275DD" w:rsidP="005C359C">
            <w:pPr>
              <w:jc w:val="center"/>
              <w:rPr>
                <w:rFonts w:eastAsia="Times New Roman"/>
                <w:color w:val="000000"/>
              </w:rPr>
            </w:pPr>
            <w:r>
              <w:rPr>
                <w:rFonts w:eastAsia="Times New Roman"/>
                <w:color w:val="000000"/>
              </w:rPr>
              <w:t>3</w:t>
            </w:r>
          </w:p>
        </w:tc>
        <w:tc>
          <w:tcPr>
            <w:tcW w:w="7925" w:type="dxa"/>
            <w:tcBorders>
              <w:right w:val="nil"/>
            </w:tcBorders>
            <w:shd w:val="clear" w:color="auto" w:fill="auto"/>
            <w:noWrap/>
            <w:vAlign w:val="bottom"/>
            <w:hideMark/>
          </w:tcPr>
          <w:p w14:paraId="1A6813B1" w14:textId="77777777" w:rsidR="004275DD" w:rsidRPr="0049195B" w:rsidRDefault="004275DD" w:rsidP="005C359C">
            <w:pPr>
              <w:rPr>
                <w:rFonts w:eastAsia="Times New Roman"/>
                <w:color w:val="000000"/>
                <w:highlight w:val="yellow"/>
              </w:rPr>
            </w:pPr>
            <w:r w:rsidRPr="0049195B">
              <w:rPr>
                <w:rFonts w:eastAsia="Times New Roman"/>
                <w:color w:val="000000"/>
              </w:rPr>
              <w:t>mean wind speed + mean summer LST + thermal seasonality</w:t>
            </w:r>
          </w:p>
        </w:tc>
        <w:tc>
          <w:tcPr>
            <w:tcW w:w="992" w:type="dxa"/>
            <w:tcBorders>
              <w:top w:val="nil"/>
              <w:left w:val="nil"/>
              <w:bottom w:val="nil"/>
              <w:right w:val="nil"/>
            </w:tcBorders>
            <w:shd w:val="clear" w:color="auto" w:fill="auto"/>
            <w:noWrap/>
            <w:vAlign w:val="bottom"/>
            <w:hideMark/>
          </w:tcPr>
          <w:p w14:paraId="25C81CA8" w14:textId="77777777" w:rsidR="004275DD" w:rsidRPr="0049195B" w:rsidRDefault="004275DD" w:rsidP="005C359C">
            <w:pPr>
              <w:jc w:val="right"/>
              <w:rPr>
                <w:rFonts w:eastAsia="Times New Roman"/>
                <w:color w:val="000000"/>
                <w:highlight w:val="yellow"/>
              </w:rPr>
            </w:pPr>
            <w:r w:rsidRPr="0049195B">
              <w:rPr>
                <w:rFonts w:eastAsia="Times New Roman"/>
                <w:color w:val="000000"/>
              </w:rPr>
              <w:t>41.66</w:t>
            </w:r>
          </w:p>
        </w:tc>
        <w:tc>
          <w:tcPr>
            <w:tcW w:w="1417" w:type="dxa"/>
            <w:tcBorders>
              <w:left w:val="nil"/>
            </w:tcBorders>
            <w:shd w:val="clear" w:color="auto" w:fill="auto"/>
            <w:noWrap/>
            <w:vAlign w:val="bottom"/>
            <w:hideMark/>
          </w:tcPr>
          <w:p w14:paraId="09002B15" w14:textId="77777777" w:rsidR="004275DD" w:rsidRPr="0049195B" w:rsidRDefault="004275DD" w:rsidP="005C359C">
            <w:pPr>
              <w:jc w:val="right"/>
              <w:rPr>
                <w:rFonts w:eastAsia="Times New Roman"/>
                <w:color w:val="000000"/>
                <w:highlight w:val="yellow"/>
              </w:rPr>
            </w:pPr>
            <w:r w:rsidRPr="0049195B">
              <w:rPr>
                <w:rFonts w:eastAsia="Times New Roman"/>
                <w:color w:val="000000"/>
              </w:rPr>
              <w:t>173</w:t>
            </w:r>
          </w:p>
        </w:tc>
      </w:tr>
      <w:tr w:rsidR="004275DD" w:rsidRPr="00237533" w14:paraId="579A1FF5" w14:textId="77777777" w:rsidTr="005C359C">
        <w:trPr>
          <w:trHeight w:val="403"/>
        </w:trPr>
        <w:tc>
          <w:tcPr>
            <w:tcW w:w="987" w:type="dxa"/>
            <w:vAlign w:val="bottom"/>
          </w:tcPr>
          <w:p w14:paraId="0F511C57" w14:textId="77777777" w:rsidR="004275DD" w:rsidRPr="00AB403A" w:rsidRDefault="004275DD" w:rsidP="005C359C">
            <w:pPr>
              <w:jc w:val="center"/>
              <w:rPr>
                <w:rFonts w:eastAsia="Times New Roman"/>
                <w:color w:val="000000"/>
              </w:rPr>
            </w:pPr>
            <w:r>
              <w:rPr>
                <w:rFonts w:eastAsia="Times New Roman"/>
                <w:color w:val="000000"/>
              </w:rPr>
              <w:t>4</w:t>
            </w:r>
          </w:p>
        </w:tc>
        <w:tc>
          <w:tcPr>
            <w:tcW w:w="7925" w:type="dxa"/>
            <w:tcBorders>
              <w:right w:val="nil"/>
            </w:tcBorders>
            <w:shd w:val="clear" w:color="auto" w:fill="auto"/>
            <w:noWrap/>
            <w:vAlign w:val="bottom"/>
            <w:hideMark/>
          </w:tcPr>
          <w:p w14:paraId="35B8DCDE" w14:textId="77777777" w:rsidR="004275DD" w:rsidRPr="0049195B" w:rsidRDefault="004275DD" w:rsidP="005C359C">
            <w:pPr>
              <w:rPr>
                <w:rFonts w:eastAsia="Times New Roman"/>
                <w:color w:val="000000"/>
                <w:highlight w:val="yellow"/>
              </w:rPr>
            </w:pPr>
            <w:r w:rsidRPr="0049195B">
              <w:rPr>
                <w:rFonts w:eastAsia="Times New Roman"/>
                <w:color w:val="000000"/>
              </w:rPr>
              <w:t>thermal seasonality + mean wind speed + mean summer LST + island age</w:t>
            </w:r>
          </w:p>
        </w:tc>
        <w:tc>
          <w:tcPr>
            <w:tcW w:w="992" w:type="dxa"/>
            <w:tcBorders>
              <w:top w:val="nil"/>
              <w:left w:val="nil"/>
              <w:bottom w:val="nil"/>
              <w:right w:val="nil"/>
            </w:tcBorders>
            <w:shd w:val="clear" w:color="auto" w:fill="auto"/>
            <w:noWrap/>
            <w:vAlign w:val="bottom"/>
            <w:hideMark/>
          </w:tcPr>
          <w:p w14:paraId="0FFE1162" w14:textId="77777777" w:rsidR="004275DD" w:rsidRPr="0049195B" w:rsidRDefault="004275DD" w:rsidP="005C359C">
            <w:pPr>
              <w:jc w:val="right"/>
              <w:rPr>
                <w:rFonts w:eastAsia="Times New Roman"/>
                <w:color w:val="000000"/>
                <w:highlight w:val="yellow"/>
              </w:rPr>
            </w:pPr>
            <w:r w:rsidRPr="0049195B">
              <w:rPr>
                <w:rFonts w:eastAsia="Times New Roman"/>
                <w:color w:val="000000"/>
              </w:rPr>
              <w:t>42.13</w:t>
            </w:r>
          </w:p>
        </w:tc>
        <w:tc>
          <w:tcPr>
            <w:tcW w:w="1417" w:type="dxa"/>
            <w:tcBorders>
              <w:left w:val="nil"/>
            </w:tcBorders>
            <w:shd w:val="clear" w:color="auto" w:fill="auto"/>
            <w:noWrap/>
            <w:vAlign w:val="bottom"/>
            <w:hideMark/>
          </w:tcPr>
          <w:p w14:paraId="20EDA330" w14:textId="77777777" w:rsidR="004275DD" w:rsidRPr="0049195B" w:rsidRDefault="004275DD" w:rsidP="005C359C">
            <w:pPr>
              <w:jc w:val="right"/>
              <w:rPr>
                <w:rFonts w:eastAsia="Times New Roman"/>
                <w:color w:val="000000"/>
                <w:highlight w:val="yellow"/>
              </w:rPr>
            </w:pPr>
            <w:r w:rsidRPr="0049195B">
              <w:rPr>
                <w:rFonts w:eastAsia="Times New Roman"/>
                <w:color w:val="000000"/>
              </w:rPr>
              <w:t>117</w:t>
            </w:r>
          </w:p>
        </w:tc>
      </w:tr>
      <w:tr w:rsidR="004275DD" w:rsidRPr="00237533" w14:paraId="4C25C196" w14:textId="77777777" w:rsidTr="005C359C">
        <w:trPr>
          <w:trHeight w:val="403"/>
        </w:trPr>
        <w:tc>
          <w:tcPr>
            <w:tcW w:w="987" w:type="dxa"/>
            <w:vAlign w:val="bottom"/>
          </w:tcPr>
          <w:p w14:paraId="4EC8EAB2" w14:textId="77777777" w:rsidR="004275DD" w:rsidRPr="00AB403A" w:rsidRDefault="004275DD" w:rsidP="005C359C">
            <w:pPr>
              <w:jc w:val="center"/>
              <w:rPr>
                <w:rFonts w:eastAsia="Times New Roman"/>
                <w:color w:val="000000"/>
              </w:rPr>
            </w:pPr>
            <w:r>
              <w:rPr>
                <w:rFonts w:eastAsia="Times New Roman"/>
                <w:color w:val="000000"/>
              </w:rPr>
              <w:t>5</w:t>
            </w:r>
          </w:p>
        </w:tc>
        <w:tc>
          <w:tcPr>
            <w:tcW w:w="7925" w:type="dxa"/>
            <w:tcBorders>
              <w:right w:val="nil"/>
            </w:tcBorders>
            <w:shd w:val="clear" w:color="auto" w:fill="auto"/>
            <w:noWrap/>
            <w:vAlign w:val="bottom"/>
            <w:hideMark/>
          </w:tcPr>
          <w:p w14:paraId="0CE08FB3" w14:textId="77777777" w:rsidR="004275DD" w:rsidRPr="0049195B" w:rsidRDefault="004275DD" w:rsidP="005C359C">
            <w:pPr>
              <w:rPr>
                <w:rFonts w:eastAsia="Times New Roman"/>
                <w:color w:val="000000"/>
                <w:highlight w:val="yellow"/>
              </w:rPr>
            </w:pPr>
            <w:r w:rsidRPr="0049195B">
              <w:rPr>
                <w:rFonts w:eastAsia="Times New Roman"/>
                <w:color w:val="000000"/>
              </w:rPr>
              <w:t>mean wind speed + mean summer LST + island age + thermal seasonality</w:t>
            </w:r>
          </w:p>
        </w:tc>
        <w:tc>
          <w:tcPr>
            <w:tcW w:w="992" w:type="dxa"/>
            <w:tcBorders>
              <w:top w:val="nil"/>
              <w:left w:val="nil"/>
              <w:bottom w:val="nil"/>
              <w:right w:val="nil"/>
            </w:tcBorders>
            <w:shd w:val="clear" w:color="auto" w:fill="auto"/>
            <w:noWrap/>
            <w:vAlign w:val="bottom"/>
            <w:hideMark/>
          </w:tcPr>
          <w:p w14:paraId="1DF5821F" w14:textId="77777777" w:rsidR="004275DD" w:rsidRPr="0049195B" w:rsidRDefault="004275DD" w:rsidP="005C359C">
            <w:pPr>
              <w:jc w:val="right"/>
              <w:rPr>
                <w:rFonts w:eastAsia="Times New Roman"/>
                <w:color w:val="000000"/>
                <w:highlight w:val="yellow"/>
              </w:rPr>
            </w:pPr>
            <w:r w:rsidRPr="0049195B">
              <w:rPr>
                <w:rFonts w:eastAsia="Times New Roman"/>
                <w:color w:val="000000"/>
              </w:rPr>
              <w:t>42.13</w:t>
            </w:r>
          </w:p>
        </w:tc>
        <w:tc>
          <w:tcPr>
            <w:tcW w:w="1417" w:type="dxa"/>
            <w:tcBorders>
              <w:left w:val="nil"/>
            </w:tcBorders>
            <w:shd w:val="clear" w:color="auto" w:fill="auto"/>
            <w:noWrap/>
            <w:vAlign w:val="bottom"/>
            <w:hideMark/>
          </w:tcPr>
          <w:p w14:paraId="6E8DACA9" w14:textId="77777777" w:rsidR="004275DD" w:rsidRPr="0049195B" w:rsidRDefault="004275DD" w:rsidP="005C359C">
            <w:pPr>
              <w:jc w:val="right"/>
              <w:rPr>
                <w:rFonts w:eastAsia="Times New Roman"/>
                <w:color w:val="000000"/>
                <w:highlight w:val="yellow"/>
              </w:rPr>
            </w:pPr>
            <w:r w:rsidRPr="0049195B">
              <w:rPr>
                <w:rFonts w:eastAsia="Times New Roman"/>
                <w:color w:val="000000"/>
              </w:rPr>
              <w:t>63</w:t>
            </w:r>
          </w:p>
        </w:tc>
      </w:tr>
      <w:tr w:rsidR="004275DD" w:rsidRPr="00237533" w14:paraId="311CA225" w14:textId="77777777" w:rsidTr="005C359C">
        <w:trPr>
          <w:trHeight w:val="424"/>
        </w:trPr>
        <w:tc>
          <w:tcPr>
            <w:tcW w:w="987" w:type="dxa"/>
            <w:vAlign w:val="bottom"/>
          </w:tcPr>
          <w:p w14:paraId="5F806A70" w14:textId="77777777" w:rsidR="004275DD" w:rsidRPr="00AB403A" w:rsidRDefault="004275DD" w:rsidP="005C359C">
            <w:pPr>
              <w:jc w:val="center"/>
              <w:rPr>
                <w:rFonts w:eastAsia="Times New Roman"/>
                <w:color w:val="000000"/>
              </w:rPr>
            </w:pPr>
            <w:r>
              <w:rPr>
                <w:rFonts w:eastAsia="Times New Roman"/>
                <w:color w:val="000000"/>
              </w:rPr>
              <w:t>6</w:t>
            </w:r>
          </w:p>
        </w:tc>
        <w:tc>
          <w:tcPr>
            <w:tcW w:w="7925" w:type="dxa"/>
            <w:tcBorders>
              <w:right w:val="nil"/>
            </w:tcBorders>
            <w:shd w:val="clear" w:color="auto" w:fill="auto"/>
            <w:noWrap/>
            <w:vAlign w:val="bottom"/>
            <w:hideMark/>
          </w:tcPr>
          <w:p w14:paraId="5C802773" w14:textId="77777777" w:rsidR="004275DD" w:rsidRPr="0049195B" w:rsidRDefault="004275DD" w:rsidP="005C359C">
            <w:pPr>
              <w:rPr>
                <w:rFonts w:eastAsia="Times New Roman"/>
                <w:color w:val="000000"/>
                <w:highlight w:val="yellow"/>
              </w:rPr>
            </w:pPr>
            <w:r w:rsidRPr="0049195B">
              <w:rPr>
                <w:rFonts w:eastAsia="Times New Roman"/>
                <w:color w:val="000000"/>
              </w:rPr>
              <w:t>mean wind speed + island age + mean summer LST + thermal seasonality</w:t>
            </w:r>
            <w:r w:rsidRPr="0049195B" w:rsidDel="00D46DC2">
              <w:rPr>
                <w:rFonts w:eastAsia="Times New Roman"/>
                <w:color w:val="000000"/>
              </w:rPr>
              <w:t xml:space="preserve"> </w:t>
            </w:r>
          </w:p>
        </w:tc>
        <w:tc>
          <w:tcPr>
            <w:tcW w:w="992" w:type="dxa"/>
            <w:tcBorders>
              <w:top w:val="nil"/>
              <w:left w:val="nil"/>
              <w:bottom w:val="nil"/>
              <w:right w:val="nil"/>
            </w:tcBorders>
            <w:shd w:val="clear" w:color="auto" w:fill="auto"/>
            <w:noWrap/>
            <w:vAlign w:val="bottom"/>
            <w:hideMark/>
          </w:tcPr>
          <w:p w14:paraId="3B763BAC" w14:textId="77777777" w:rsidR="004275DD" w:rsidRPr="0049195B" w:rsidRDefault="004275DD" w:rsidP="005C359C">
            <w:pPr>
              <w:jc w:val="right"/>
              <w:rPr>
                <w:rFonts w:eastAsia="Times New Roman"/>
                <w:color w:val="000000"/>
                <w:highlight w:val="yellow"/>
              </w:rPr>
            </w:pPr>
            <w:r w:rsidRPr="0049195B">
              <w:rPr>
                <w:rFonts w:eastAsia="Times New Roman"/>
                <w:color w:val="000000"/>
              </w:rPr>
              <w:t>42.13</w:t>
            </w:r>
          </w:p>
        </w:tc>
        <w:tc>
          <w:tcPr>
            <w:tcW w:w="1417" w:type="dxa"/>
            <w:tcBorders>
              <w:left w:val="nil"/>
            </w:tcBorders>
            <w:shd w:val="clear" w:color="auto" w:fill="auto"/>
            <w:noWrap/>
            <w:vAlign w:val="bottom"/>
            <w:hideMark/>
          </w:tcPr>
          <w:p w14:paraId="41DC079B" w14:textId="77777777" w:rsidR="004275DD" w:rsidRPr="0049195B" w:rsidRDefault="004275DD" w:rsidP="005C359C">
            <w:pPr>
              <w:jc w:val="right"/>
              <w:rPr>
                <w:rFonts w:eastAsia="Times New Roman"/>
                <w:color w:val="000000"/>
                <w:highlight w:val="yellow"/>
              </w:rPr>
            </w:pPr>
            <w:r w:rsidRPr="0049195B">
              <w:rPr>
                <w:rFonts w:eastAsia="Times New Roman"/>
                <w:color w:val="000000"/>
              </w:rPr>
              <w:t>48</w:t>
            </w:r>
          </w:p>
        </w:tc>
      </w:tr>
      <w:tr w:rsidR="004275DD" w:rsidRPr="00237533" w14:paraId="7B89A770" w14:textId="77777777" w:rsidTr="005C359C">
        <w:trPr>
          <w:trHeight w:val="403"/>
        </w:trPr>
        <w:tc>
          <w:tcPr>
            <w:tcW w:w="987" w:type="dxa"/>
            <w:vAlign w:val="bottom"/>
          </w:tcPr>
          <w:p w14:paraId="3285414E" w14:textId="77777777" w:rsidR="004275DD" w:rsidRPr="00AB403A" w:rsidRDefault="004275DD" w:rsidP="005C359C">
            <w:pPr>
              <w:jc w:val="center"/>
              <w:rPr>
                <w:rFonts w:eastAsia="Times New Roman"/>
                <w:color w:val="000000"/>
              </w:rPr>
            </w:pPr>
            <w:r>
              <w:rPr>
                <w:rFonts w:eastAsia="Times New Roman"/>
                <w:color w:val="000000"/>
              </w:rPr>
              <w:t>7</w:t>
            </w:r>
          </w:p>
        </w:tc>
        <w:tc>
          <w:tcPr>
            <w:tcW w:w="7925" w:type="dxa"/>
            <w:tcBorders>
              <w:right w:val="nil"/>
            </w:tcBorders>
            <w:shd w:val="clear" w:color="auto" w:fill="auto"/>
            <w:noWrap/>
            <w:vAlign w:val="bottom"/>
            <w:hideMark/>
          </w:tcPr>
          <w:p w14:paraId="3D271B56" w14:textId="77777777" w:rsidR="004275DD" w:rsidRPr="0049195B" w:rsidRDefault="004275DD" w:rsidP="005C359C">
            <w:pPr>
              <w:rPr>
                <w:rFonts w:eastAsia="Times New Roman"/>
                <w:color w:val="000000"/>
                <w:highlight w:val="yellow"/>
              </w:rPr>
            </w:pPr>
            <w:r w:rsidRPr="0049195B">
              <w:rPr>
                <w:rFonts w:eastAsia="Times New Roman"/>
                <w:color w:val="000000"/>
              </w:rPr>
              <w:t>mean wind speed + thermal seasonality + mean summer LST + island age</w:t>
            </w:r>
          </w:p>
        </w:tc>
        <w:tc>
          <w:tcPr>
            <w:tcW w:w="992" w:type="dxa"/>
            <w:tcBorders>
              <w:top w:val="nil"/>
              <w:left w:val="nil"/>
              <w:bottom w:val="nil"/>
              <w:right w:val="nil"/>
            </w:tcBorders>
            <w:shd w:val="clear" w:color="auto" w:fill="auto"/>
            <w:noWrap/>
            <w:vAlign w:val="bottom"/>
            <w:hideMark/>
          </w:tcPr>
          <w:p w14:paraId="20508F75" w14:textId="77777777" w:rsidR="004275DD" w:rsidRPr="0049195B" w:rsidRDefault="004275DD" w:rsidP="005C359C">
            <w:pPr>
              <w:jc w:val="right"/>
              <w:rPr>
                <w:rFonts w:eastAsia="Times New Roman"/>
                <w:color w:val="000000"/>
                <w:highlight w:val="yellow"/>
              </w:rPr>
            </w:pPr>
            <w:r w:rsidRPr="0049195B">
              <w:rPr>
                <w:rFonts w:eastAsia="Times New Roman"/>
                <w:color w:val="000000"/>
              </w:rPr>
              <w:t>42.13</w:t>
            </w:r>
          </w:p>
        </w:tc>
        <w:tc>
          <w:tcPr>
            <w:tcW w:w="1417" w:type="dxa"/>
            <w:tcBorders>
              <w:left w:val="nil"/>
            </w:tcBorders>
            <w:shd w:val="clear" w:color="auto" w:fill="auto"/>
            <w:noWrap/>
            <w:vAlign w:val="bottom"/>
            <w:hideMark/>
          </w:tcPr>
          <w:p w14:paraId="4D9C2D7B" w14:textId="77777777" w:rsidR="004275DD" w:rsidRPr="0049195B" w:rsidRDefault="004275DD" w:rsidP="005C359C">
            <w:pPr>
              <w:jc w:val="right"/>
              <w:rPr>
                <w:rFonts w:eastAsia="Times New Roman"/>
                <w:color w:val="000000"/>
                <w:highlight w:val="yellow"/>
              </w:rPr>
            </w:pPr>
            <w:r w:rsidRPr="0049195B">
              <w:rPr>
                <w:rFonts w:eastAsia="Times New Roman"/>
                <w:color w:val="000000"/>
              </w:rPr>
              <w:t>38</w:t>
            </w:r>
          </w:p>
        </w:tc>
      </w:tr>
      <w:tr w:rsidR="004275DD" w:rsidRPr="00237533" w14:paraId="669A45C2" w14:textId="77777777" w:rsidTr="005C359C">
        <w:trPr>
          <w:trHeight w:val="403"/>
        </w:trPr>
        <w:tc>
          <w:tcPr>
            <w:tcW w:w="987" w:type="dxa"/>
            <w:vAlign w:val="bottom"/>
          </w:tcPr>
          <w:p w14:paraId="6AE97922" w14:textId="77777777" w:rsidR="004275DD" w:rsidRPr="00AB403A" w:rsidRDefault="004275DD" w:rsidP="005C359C">
            <w:pPr>
              <w:jc w:val="center"/>
              <w:rPr>
                <w:rFonts w:eastAsia="Times New Roman"/>
                <w:color w:val="000000"/>
              </w:rPr>
            </w:pPr>
            <w:r>
              <w:rPr>
                <w:rFonts w:eastAsia="Times New Roman"/>
                <w:color w:val="000000"/>
              </w:rPr>
              <w:t>8</w:t>
            </w:r>
          </w:p>
        </w:tc>
        <w:tc>
          <w:tcPr>
            <w:tcW w:w="7925" w:type="dxa"/>
            <w:tcBorders>
              <w:right w:val="nil"/>
            </w:tcBorders>
            <w:shd w:val="clear" w:color="auto" w:fill="auto"/>
            <w:noWrap/>
            <w:vAlign w:val="bottom"/>
            <w:hideMark/>
          </w:tcPr>
          <w:p w14:paraId="19D8FA86" w14:textId="77777777" w:rsidR="004275DD" w:rsidRPr="0049195B" w:rsidRDefault="004275DD" w:rsidP="005C359C">
            <w:pPr>
              <w:rPr>
                <w:rFonts w:eastAsia="Times New Roman"/>
                <w:color w:val="000000"/>
                <w:highlight w:val="yellow"/>
              </w:rPr>
            </w:pPr>
            <w:r w:rsidRPr="0049195B">
              <w:rPr>
                <w:rFonts w:eastAsia="Times New Roman"/>
                <w:color w:val="000000"/>
              </w:rPr>
              <w:t>mean wind speed + mean summer LST + thermal seasonality + island age</w:t>
            </w:r>
            <w:r w:rsidRPr="0049195B" w:rsidDel="00D46DC2">
              <w:rPr>
                <w:rFonts w:eastAsia="Times New Roman"/>
                <w:color w:val="000000"/>
              </w:rPr>
              <w:t xml:space="preserve"> </w:t>
            </w:r>
          </w:p>
        </w:tc>
        <w:tc>
          <w:tcPr>
            <w:tcW w:w="992" w:type="dxa"/>
            <w:tcBorders>
              <w:top w:val="nil"/>
              <w:left w:val="nil"/>
              <w:bottom w:val="nil"/>
              <w:right w:val="nil"/>
            </w:tcBorders>
            <w:shd w:val="clear" w:color="auto" w:fill="auto"/>
            <w:noWrap/>
            <w:vAlign w:val="bottom"/>
            <w:hideMark/>
          </w:tcPr>
          <w:p w14:paraId="340FB32F" w14:textId="77777777" w:rsidR="004275DD" w:rsidRPr="0049195B" w:rsidRDefault="004275DD" w:rsidP="005C359C">
            <w:pPr>
              <w:jc w:val="right"/>
              <w:rPr>
                <w:rFonts w:eastAsia="Times New Roman"/>
                <w:color w:val="000000"/>
                <w:highlight w:val="yellow"/>
              </w:rPr>
            </w:pPr>
            <w:r w:rsidRPr="0049195B">
              <w:rPr>
                <w:rFonts w:eastAsia="Times New Roman"/>
                <w:color w:val="000000"/>
              </w:rPr>
              <w:t>42.13</w:t>
            </w:r>
          </w:p>
        </w:tc>
        <w:tc>
          <w:tcPr>
            <w:tcW w:w="1417" w:type="dxa"/>
            <w:tcBorders>
              <w:left w:val="nil"/>
            </w:tcBorders>
            <w:shd w:val="clear" w:color="auto" w:fill="auto"/>
            <w:noWrap/>
            <w:vAlign w:val="bottom"/>
            <w:hideMark/>
          </w:tcPr>
          <w:p w14:paraId="5959D702" w14:textId="77777777" w:rsidR="004275DD" w:rsidRPr="0049195B" w:rsidRDefault="004275DD" w:rsidP="005C359C">
            <w:pPr>
              <w:jc w:val="right"/>
              <w:rPr>
                <w:rFonts w:eastAsia="Times New Roman"/>
                <w:color w:val="000000"/>
                <w:highlight w:val="yellow"/>
              </w:rPr>
            </w:pPr>
            <w:r w:rsidRPr="0049195B">
              <w:rPr>
                <w:rFonts w:eastAsia="Times New Roman"/>
                <w:color w:val="000000"/>
              </w:rPr>
              <w:t>33</w:t>
            </w:r>
          </w:p>
        </w:tc>
      </w:tr>
      <w:tr w:rsidR="004275DD" w:rsidRPr="00237533" w14:paraId="5A3DC701" w14:textId="77777777" w:rsidTr="005C359C">
        <w:trPr>
          <w:trHeight w:val="437"/>
        </w:trPr>
        <w:tc>
          <w:tcPr>
            <w:tcW w:w="987" w:type="dxa"/>
            <w:vAlign w:val="bottom"/>
          </w:tcPr>
          <w:p w14:paraId="4773221B" w14:textId="77777777" w:rsidR="004275DD" w:rsidRPr="00AB403A" w:rsidRDefault="004275DD" w:rsidP="005C359C">
            <w:pPr>
              <w:jc w:val="center"/>
              <w:rPr>
                <w:rFonts w:eastAsia="Times New Roman"/>
                <w:color w:val="000000"/>
              </w:rPr>
            </w:pPr>
            <w:r>
              <w:rPr>
                <w:rFonts w:eastAsia="Times New Roman"/>
                <w:color w:val="000000"/>
              </w:rPr>
              <w:t>9</w:t>
            </w:r>
          </w:p>
        </w:tc>
        <w:tc>
          <w:tcPr>
            <w:tcW w:w="7925" w:type="dxa"/>
            <w:tcBorders>
              <w:right w:val="nil"/>
            </w:tcBorders>
            <w:shd w:val="clear" w:color="auto" w:fill="auto"/>
            <w:noWrap/>
            <w:vAlign w:val="bottom"/>
            <w:hideMark/>
          </w:tcPr>
          <w:p w14:paraId="26F03E9A" w14:textId="77777777" w:rsidR="004275DD" w:rsidRPr="0049195B" w:rsidRDefault="004275DD" w:rsidP="005C359C">
            <w:pPr>
              <w:rPr>
                <w:rFonts w:eastAsia="Times New Roman"/>
                <w:color w:val="000000"/>
                <w:highlight w:val="yellow"/>
              </w:rPr>
            </w:pPr>
            <w:r w:rsidRPr="0049195B">
              <w:rPr>
                <w:rFonts w:eastAsia="Times New Roman"/>
                <w:color w:val="000000"/>
              </w:rPr>
              <w:t>mean wind speed + island age + thermal seasonality</w:t>
            </w:r>
            <w:r w:rsidRPr="0049195B" w:rsidDel="00D46DC2">
              <w:rPr>
                <w:rFonts w:eastAsia="Times New Roman"/>
                <w:color w:val="000000"/>
              </w:rPr>
              <w:t xml:space="preserve"> </w:t>
            </w:r>
            <w:r w:rsidRPr="0049195B">
              <w:rPr>
                <w:rFonts w:eastAsia="Times New Roman"/>
                <w:color w:val="000000"/>
              </w:rPr>
              <w:t>+ mean summer LST</w:t>
            </w:r>
          </w:p>
        </w:tc>
        <w:tc>
          <w:tcPr>
            <w:tcW w:w="992" w:type="dxa"/>
            <w:tcBorders>
              <w:top w:val="nil"/>
              <w:left w:val="nil"/>
              <w:bottom w:val="nil"/>
              <w:right w:val="nil"/>
            </w:tcBorders>
            <w:shd w:val="clear" w:color="auto" w:fill="auto"/>
            <w:noWrap/>
            <w:vAlign w:val="bottom"/>
            <w:hideMark/>
          </w:tcPr>
          <w:p w14:paraId="699E56C9" w14:textId="77777777" w:rsidR="004275DD" w:rsidRPr="0049195B" w:rsidRDefault="004275DD" w:rsidP="005C359C">
            <w:pPr>
              <w:jc w:val="right"/>
              <w:rPr>
                <w:rFonts w:eastAsia="Times New Roman"/>
                <w:color w:val="000000"/>
                <w:highlight w:val="yellow"/>
              </w:rPr>
            </w:pPr>
            <w:r w:rsidRPr="0049195B">
              <w:rPr>
                <w:rFonts w:eastAsia="Times New Roman"/>
                <w:color w:val="000000"/>
              </w:rPr>
              <w:t>42.13</w:t>
            </w:r>
          </w:p>
        </w:tc>
        <w:tc>
          <w:tcPr>
            <w:tcW w:w="1417" w:type="dxa"/>
            <w:tcBorders>
              <w:left w:val="nil"/>
            </w:tcBorders>
            <w:shd w:val="clear" w:color="auto" w:fill="auto"/>
            <w:noWrap/>
            <w:vAlign w:val="bottom"/>
            <w:hideMark/>
          </w:tcPr>
          <w:p w14:paraId="7A7449BD" w14:textId="77777777" w:rsidR="004275DD" w:rsidRPr="0049195B" w:rsidRDefault="004275DD" w:rsidP="005C359C">
            <w:pPr>
              <w:jc w:val="right"/>
              <w:rPr>
                <w:rFonts w:eastAsia="Times New Roman"/>
                <w:color w:val="000000"/>
                <w:highlight w:val="yellow"/>
              </w:rPr>
            </w:pPr>
            <w:r w:rsidRPr="0049195B">
              <w:rPr>
                <w:rFonts w:eastAsia="Times New Roman"/>
                <w:color w:val="000000"/>
              </w:rPr>
              <w:t>30</w:t>
            </w:r>
          </w:p>
        </w:tc>
      </w:tr>
      <w:tr w:rsidR="004275DD" w:rsidRPr="00237533" w14:paraId="13B9F965" w14:textId="77777777" w:rsidTr="005C359C">
        <w:trPr>
          <w:trHeight w:val="396"/>
        </w:trPr>
        <w:tc>
          <w:tcPr>
            <w:tcW w:w="987" w:type="dxa"/>
            <w:vAlign w:val="bottom"/>
          </w:tcPr>
          <w:p w14:paraId="0F084835" w14:textId="77777777" w:rsidR="004275DD" w:rsidRPr="00AB403A" w:rsidRDefault="004275DD" w:rsidP="005C359C">
            <w:pPr>
              <w:jc w:val="center"/>
              <w:rPr>
                <w:rFonts w:eastAsia="Times New Roman"/>
                <w:color w:val="000000"/>
              </w:rPr>
            </w:pPr>
            <w:r>
              <w:rPr>
                <w:rFonts w:eastAsia="Times New Roman"/>
                <w:color w:val="000000"/>
              </w:rPr>
              <w:t>10</w:t>
            </w:r>
          </w:p>
        </w:tc>
        <w:tc>
          <w:tcPr>
            <w:tcW w:w="7925" w:type="dxa"/>
            <w:tcBorders>
              <w:right w:val="nil"/>
            </w:tcBorders>
            <w:shd w:val="clear" w:color="auto" w:fill="auto"/>
            <w:noWrap/>
            <w:vAlign w:val="bottom"/>
            <w:hideMark/>
          </w:tcPr>
          <w:p w14:paraId="4BC6E0BC" w14:textId="77777777" w:rsidR="004275DD" w:rsidRPr="0049195B" w:rsidRDefault="004275DD" w:rsidP="005C359C">
            <w:pPr>
              <w:rPr>
                <w:rFonts w:eastAsia="Times New Roman"/>
                <w:color w:val="000000"/>
                <w:highlight w:val="yellow"/>
              </w:rPr>
            </w:pPr>
            <w:r w:rsidRPr="0049195B">
              <w:rPr>
                <w:rFonts w:eastAsia="Times New Roman"/>
                <w:color w:val="000000"/>
              </w:rPr>
              <w:t>mean wind speed + thermal seasonality + island age + mean summer LST</w:t>
            </w:r>
          </w:p>
        </w:tc>
        <w:tc>
          <w:tcPr>
            <w:tcW w:w="992" w:type="dxa"/>
            <w:tcBorders>
              <w:top w:val="nil"/>
              <w:left w:val="nil"/>
              <w:bottom w:val="single" w:sz="4" w:space="0" w:color="auto"/>
              <w:right w:val="nil"/>
            </w:tcBorders>
            <w:shd w:val="clear" w:color="auto" w:fill="auto"/>
            <w:noWrap/>
            <w:vAlign w:val="bottom"/>
            <w:hideMark/>
          </w:tcPr>
          <w:p w14:paraId="27A87114" w14:textId="77777777" w:rsidR="004275DD" w:rsidRPr="0049195B" w:rsidRDefault="004275DD" w:rsidP="005C359C">
            <w:pPr>
              <w:jc w:val="right"/>
              <w:rPr>
                <w:rFonts w:eastAsia="Times New Roman"/>
                <w:color w:val="000000"/>
                <w:highlight w:val="yellow"/>
              </w:rPr>
            </w:pPr>
            <w:r w:rsidRPr="0049195B">
              <w:rPr>
                <w:rFonts w:eastAsia="Times New Roman"/>
                <w:color w:val="000000"/>
              </w:rPr>
              <w:t>42.13</w:t>
            </w:r>
          </w:p>
        </w:tc>
        <w:tc>
          <w:tcPr>
            <w:tcW w:w="1417" w:type="dxa"/>
            <w:tcBorders>
              <w:left w:val="nil"/>
            </w:tcBorders>
            <w:shd w:val="clear" w:color="auto" w:fill="auto"/>
            <w:noWrap/>
            <w:vAlign w:val="bottom"/>
            <w:hideMark/>
          </w:tcPr>
          <w:p w14:paraId="0406CB82" w14:textId="77777777" w:rsidR="004275DD" w:rsidRPr="0049195B" w:rsidRDefault="004275DD" w:rsidP="005C359C">
            <w:pPr>
              <w:jc w:val="right"/>
              <w:rPr>
                <w:rFonts w:eastAsia="Times New Roman"/>
                <w:color w:val="000000"/>
                <w:highlight w:val="yellow"/>
              </w:rPr>
            </w:pPr>
            <w:r w:rsidRPr="0049195B">
              <w:rPr>
                <w:rFonts w:eastAsia="Times New Roman"/>
                <w:color w:val="000000"/>
              </w:rPr>
              <w:t>24</w:t>
            </w:r>
          </w:p>
        </w:tc>
      </w:tr>
    </w:tbl>
    <w:p w14:paraId="60A14FE3" w14:textId="77777777" w:rsidR="004275DD" w:rsidRDefault="004275DD" w:rsidP="005C359C">
      <w:pPr>
        <w:tabs>
          <w:tab w:val="left" w:pos="1680"/>
        </w:tabs>
        <w:spacing w:line="480" w:lineRule="auto"/>
        <w:rPr>
          <w:b/>
        </w:rPr>
      </w:pPr>
    </w:p>
    <w:p w14:paraId="27829A26" w14:textId="77777777" w:rsidR="004275DD" w:rsidRDefault="004275DD" w:rsidP="005C359C">
      <w:pPr>
        <w:tabs>
          <w:tab w:val="left" w:pos="1680"/>
        </w:tabs>
        <w:spacing w:line="480" w:lineRule="auto"/>
        <w:rPr>
          <w:b/>
        </w:rPr>
      </w:pPr>
    </w:p>
    <w:p w14:paraId="58605FBF" w14:textId="77777777" w:rsidR="004275DD" w:rsidRDefault="004275DD" w:rsidP="005C359C">
      <w:pPr>
        <w:tabs>
          <w:tab w:val="left" w:pos="1680"/>
        </w:tabs>
        <w:spacing w:line="480" w:lineRule="auto"/>
        <w:rPr>
          <w:b/>
        </w:rPr>
      </w:pPr>
    </w:p>
    <w:p w14:paraId="04460838" w14:textId="77777777" w:rsidR="004275DD" w:rsidRDefault="004275DD" w:rsidP="005C359C">
      <w:pPr>
        <w:tabs>
          <w:tab w:val="left" w:pos="1680"/>
        </w:tabs>
        <w:spacing w:line="480" w:lineRule="auto"/>
        <w:rPr>
          <w:b/>
        </w:rPr>
      </w:pPr>
    </w:p>
    <w:p w14:paraId="0DB5FA0E" w14:textId="77777777" w:rsidR="004275DD" w:rsidRDefault="004275DD" w:rsidP="005C359C">
      <w:pPr>
        <w:tabs>
          <w:tab w:val="left" w:pos="1680"/>
        </w:tabs>
        <w:spacing w:line="480" w:lineRule="auto"/>
        <w:rPr>
          <w:b/>
        </w:rPr>
      </w:pPr>
    </w:p>
    <w:p w14:paraId="194696EC" w14:textId="77777777" w:rsidR="004275DD" w:rsidRDefault="004275DD" w:rsidP="005C359C">
      <w:pPr>
        <w:tabs>
          <w:tab w:val="left" w:pos="1680"/>
        </w:tabs>
        <w:spacing w:line="480" w:lineRule="auto"/>
        <w:rPr>
          <w:b/>
        </w:rPr>
      </w:pPr>
    </w:p>
    <w:p w14:paraId="4418992D" w14:textId="77777777" w:rsidR="004275DD" w:rsidRDefault="004275DD" w:rsidP="005C359C">
      <w:pPr>
        <w:tabs>
          <w:tab w:val="left" w:pos="1680"/>
        </w:tabs>
        <w:spacing w:line="480" w:lineRule="auto"/>
        <w:rPr>
          <w:b/>
        </w:rPr>
      </w:pPr>
    </w:p>
    <w:p w14:paraId="7EB92B16" w14:textId="77777777" w:rsidR="004275DD" w:rsidRDefault="004275DD" w:rsidP="005C359C">
      <w:pPr>
        <w:tabs>
          <w:tab w:val="left" w:pos="1680"/>
        </w:tabs>
        <w:spacing w:line="480" w:lineRule="auto"/>
        <w:rPr>
          <w:b/>
        </w:rPr>
      </w:pPr>
    </w:p>
    <w:p w14:paraId="20B6DFBC" w14:textId="77777777" w:rsidR="004275DD" w:rsidRDefault="004275DD" w:rsidP="005C359C">
      <w:pPr>
        <w:tabs>
          <w:tab w:val="left" w:pos="1680"/>
        </w:tabs>
        <w:spacing w:line="480" w:lineRule="auto"/>
        <w:rPr>
          <w:b/>
        </w:rPr>
        <w:sectPr w:rsidR="004275DD" w:rsidSect="005C359C">
          <w:pgSz w:w="16840" w:h="11900" w:orient="landscape"/>
          <w:pgMar w:top="1440" w:right="1440" w:bottom="1440" w:left="1440" w:header="708" w:footer="708" w:gutter="0"/>
          <w:lnNumType w:countBy="1" w:restart="continuous"/>
          <w:cols w:space="708"/>
          <w:docGrid w:linePitch="360"/>
        </w:sectPr>
      </w:pPr>
    </w:p>
    <w:p w14:paraId="22B1E2C6" w14:textId="49AB91E9" w:rsidR="004275DD" w:rsidRPr="00951B2B" w:rsidRDefault="004275DD" w:rsidP="005C359C">
      <w:pPr>
        <w:spacing w:line="480" w:lineRule="auto"/>
        <w:jc w:val="both"/>
        <w:rPr>
          <w:color w:val="000000" w:themeColor="text1"/>
        </w:rPr>
      </w:pPr>
      <w:r w:rsidRPr="008B3863">
        <w:rPr>
          <w:color w:val="000000" w:themeColor="text1"/>
        </w:rPr>
        <w:lastRenderedPageBreak/>
        <w:t xml:space="preserve">Table </w:t>
      </w:r>
      <w:r>
        <w:rPr>
          <w:color w:val="000000" w:themeColor="text1"/>
        </w:rPr>
        <w:t>S2</w:t>
      </w:r>
      <w:r w:rsidRPr="008B3863">
        <w:rPr>
          <w:color w:val="000000" w:themeColor="text1"/>
        </w:rPr>
        <w:t>.</w:t>
      </w:r>
      <w:r>
        <w:rPr>
          <w:color w:val="000000" w:themeColor="text1"/>
        </w:rPr>
        <w:t xml:space="preserve"> Q</w:t>
      </w:r>
      <w:r w:rsidRPr="00951B2B">
        <w:rPr>
          <w:color w:val="000000" w:themeColor="text1"/>
        </w:rPr>
        <w:t>uasi-binomial generalized linear model outcomes for the relationships between the number of flightless and flying insect species</w:t>
      </w:r>
      <w:r>
        <w:rPr>
          <w:color w:val="000000" w:themeColor="text1"/>
        </w:rPr>
        <w:t xml:space="preserve"> per island</w:t>
      </w:r>
      <w:r w:rsidRPr="00951B2B">
        <w:rPr>
          <w:color w:val="000000" w:themeColor="text1"/>
        </w:rPr>
        <w:t xml:space="preserve"> across Southern Ocean and Arctic islands</w:t>
      </w:r>
      <w:r>
        <w:rPr>
          <w:color w:val="000000" w:themeColor="text1"/>
        </w:rPr>
        <w:t>, as a response variable,</w:t>
      </w:r>
      <w:r w:rsidRPr="00951B2B">
        <w:rPr>
          <w:color w:val="000000" w:themeColor="text1"/>
        </w:rPr>
        <w:t xml:space="preserve"> and </w:t>
      </w:r>
      <w:r>
        <w:rPr>
          <w:color w:val="000000" w:themeColor="text1"/>
        </w:rPr>
        <w:t>mean wind speed</w:t>
      </w:r>
      <w:r w:rsidRPr="00951B2B">
        <w:rPr>
          <w:color w:val="000000" w:themeColor="text1"/>
        </w:rPr>
        <w:t>. Models include</w:t>
      </w:r>
      <w:r>
        <w:rPr>
          <w:color w:val="000000" w:themeColor="text1"/>
        </w:rPr>
        <w:t>d all of the Southern Ocean and Arc</w:t>
      </w:r>
      <w:r w:rsidR="00A9411A">
        <w:rPr>
          <w:color w:val="000000" w:themeColor="text1"/>
        </w:rPr>
        <w:t>tic islands with flight data (n</w:t>
      </w:r>
      <w:r>
        <w:rPr>
          <w:color w:val="000000" w:themeColor="text1"/>
        </w:rPr>
        <w:t>=</w:t>
      </w:r>
      <w:r w:rsidR="00862710">
        <w:rPr>
          <w:color w:val="000000" w:themeColor="text1"/>
        </w:rPr>
        <w:t xml:space="preserve"> </w:t>
      </w:r>
      <w:r>
        <w:rPr>
          <w:color w:val="000000" w:themeColor="text1"/>
        </w:rPr>
        <w:t>32), and those islands for which high-resolution land surface temperature data were available (n= 24).</w:t>
      </w:r>
      <w:r w:rsidRPr="00951B2B">
        <w:rPr>
          <w:color w:val="000000" w:themeColor="text1"/>
        </w:rPr>
        <w:t xml:space="preserve"> </w:t>
      </w:r>
      <w:r>
        <w:rPr>
          <w:color w:val="000000" w:themeColor="text1"/>
        </w:rPr>
        <w:t xml:space="preserve">Because of the exclusion of temperature predictors, there is a significant spatial signal in the residuals of these models (all islands: Moran’s </w:t>
      </w:r>
      <w:r w:rsidRPr="00B23178">
        <w:rPr>
          <w:i/>
          <w:color w:val="000000" w:themeColor="text1"/>
        </w:rPr>
        <w:t>I</w:t>
      </w:r>
      <w:r>
        <w:rPr>
          <w:color w:val="000000" w:themeColor="text1"/>
        </w:rPr>
        <w:t xml:space="preserve">= 0.46; </w:t>
      </w:r>
      <w:r w:rsidRPr="00B23178">
        <w:rPr>
          <w:i/>
          <w:color w:val="000000" w:themeColor="text1"/>
        </w:rPr>
        <w:t>P</w:t>
      </w:r>
      <w:r>
        <w:rPr>
          <w:color w:val="000000" w:themeColor="text1"/>
        </w:rPr>
        <w:t xml:space="preserve">= 0.016; islands with temperature data: </w:t>
      </w:r>
      <w:r w:rsidRPr="00B23178">
        <w:rPr>
          <w:i/>
          <w:color w:val="000000" w:themeColor="text1"/>
        </w:rPr>
        <w:t>I</w:t>
      </w:r>
      <w:r>
        <w:rPr>
          <w:color w:val="000000" w:themeColor="text1"/>
        </w:rPr>
        <w:t xml:space="preserve">= 0.59; </w:t>
      </w:r>
      <w:r w:rsidRPr="00B23178">
        <w:rPr>
          <w:i/>
          <w:color w:val="000000" w:themeColor="text1"/>
        </w:rPr>
        <w:t>P</w:t>
      </w:r>
      <w:r>
        <w:rPr>
          <w:color w:val="000000" w:themeColor="text1"/>
        </w:rPr>
        <w:t>= 0.007).</w:t>
      </w:r>
    </w:p>
    <w:tbl>
      <w:tblPr>
        <w:tblStyle w:val="TableGrid"/>
        <w:tblpPr w:leftFromText="180" w:rightFromText="180" w:vertAnchor="text" w:horzAnchor="page" w:tblpX="1570" w:tblpY="150"/>
        <w:tblW w:w="89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1960"/>
        <w:gridCol w:w="462"/>
        <w:gridCol w:w="1068"/>
        <w:gridCol w:w="1223"/>
        <w:gridCol w:w="644"/>
        <w:gridCol w:w="1048"/>
        <w:gridCol w:w="1023"/>
      </w:tblGrid>
      <w:tr w:rsidR="004275DD" w14:paraId="26A19F5B" w14:textId="77777777" w:rsidTr="005C359C">
        <w:trPr>
          <w:trHeight w:val="660"/>
        </w:trPr>
        <w:tc>
          <w:tcPr>
            <w:tcW w:w="1565" w:type="dxa"/>
            <w:tcBorders>
              <w:top w:val="single" w:sz="4" w:space="0" w:color="auto"/>
              <w:bottom w:val="single" w:sz="4" w:space="0" w:color="auto"/>
            </w:tcBorders>
            <w:vAlign w:val="center"/>
          </w:tcPr>
          <w:p w14:paraId="1D55979B" w14:textId="77777777" w:rsidR="004275DD" w:rsidRPr="006E5741" w:rsidRDefault="004275DD" w:rsidP="005C359C">
            <w:pPr>
              <w:spacing w:line="276" w:lineRule="auto"/>
              <w:rPr>
                <w:rFonts w:ascii="Times New Roman" w:hAnsi="Times New Roman"/>
                <w:b/>
                <w:color w:val="000000" w:themeColor="text1"/>
              </w:rPr>
            </w:pPr>
            <w:r w:rsidRPr="006E5741">
              <w:rPr>
                <w:rFonts w:ascii="Times New Roman" w:hAnsi="Times New Roman"/>
                <w:b/>
                <w:color w:val="000000" w:themeColor="text1"/>
              </w:rPr>
              <w:t>Model</w:t>
            </w:r>
          </w:p>
        </w:tc>
        <w:tc>
          <w:tcPr>
            <w:tcW w:w="1960" w:type="dxa"/>
            <w:tcBorders>
              <w:top w:val="single" w:sz="4" w:space="0" w:color="auto"/>
              <w:bottom w:val="single" w:sz="4" w:space="0" w:color="auto"/>
            </w:tcBorders>
            <w:vAlign w:val="center"/>
          </w:tcPr>
          <w:p w14:paraId="77A5C855" w14:textId="77777777" w:rsidR="004275DD" w:rsidRPr="00F93B96" w:rsidRDefault="004275DD" w:rsidP="005C359C">
            <w:pPr>
              <w:tabs>
                <w:tab w:val="left" w:pos="1680"/>
              </w:tabs>
              <w:spacing w:line="276" w:lineRule="auto"/>
              <w:jc w:val="center"/>
              <w:rPr>
                <w:rFonts w:ascii="Times New Roman" w:hAnsi="Times New Roman"/>
                <w:b/>
                <w:color w:val="000000" w:themeColor="text1"/>
              </w:rPr>
            </w:pPr>
            <w:r w:rsidRPr="00F93B96">
              <w:rPr>
                <w:rFonts w:ascii="Times New Roman" w:hAnsi="Times New Roman"/>
                <w:b/>
                <w:color w:val="000000" w:themeColor="text1"/>
              </w:rPr>
              <w:t>Predictor</w:t>
            </w:r>
          </w:p>
        </w:tc>
        <w:tc>
          <w:tcPr>
            <w:tcW w:w="462" w:type="dxa"/>
            <w:tcBorders>
              <w:top w:val="single" w:sz="4" w:space="0" w:color="auto"/>
              <w:bottom w:val="single" w:sz="4" w:space="0" w:color="auto"/>
            </w:tcBorders>
            <w:vAlign w:val="center"/>
          </w:tcPr>
          <w:p w14:paraId="2E035978" w14:textId="77777777" w:rsidR="004275DD" w:rsidRPr="00F93B96" w:rsidRDefault="004275DD" w:rsidP="005C359C">
            <w:pPr>
              <w:tabs>
                <w:tab w:val="left" w:pos="1680"/>
              </w:tabs>
              <w:spacing w:line="276" w:lineRule="auto"/>
              <w:jc w:val="center"/>
              <w:rPr>
                <w:rFonts w:ascii="Times New Roman" w:hAnsi="Times New Roman"/>
                <w:b/>
              </w:rPr>
            </w:pPr>
            <w:r w:rsidRPr="00F93B96">
              <w:rPr>
                <w:rFonts w:ascii="Times New Roman" w:hAnsi="Times New Roman"/>
                <w:b/>
                <w:color w:val="000000" w:themeColor="text1"/>
              </w:rPr>
              <w:t>df</w:t>
            </w:r>
          </w:p>
        </w:tc>
        <w:tc>
          <w:tcPr>
            <w:tcW w:w="1068" w:type="dxa"/>
            <w:tcBorders>
              <w:top w:val="single" w:sz="4" w:space="0" w:color="auto"/>
              <w:bottom w:val="single" w:sz="4" w:space="0" w:color="auto"/>
            </w:tcBorders>
            <w:vAlign w:val="center"/>
          </w:tcPr>
          <w:p w14:paraId="518C1C58" w14:textId="77777777" w:rsidR="004275DD" w:rsidRPr="00F93B96" w:rsidRDefault="004275DD" w:rsidP="005C359C">
            <w:pPr>
              <w:spacing w:line="276" w:lineRule="auto"/>
              <w:jc w:val="center"/>
              <w:rPr>
                <w:rFonts w:ascii="Times New Roman" w:eastAsia="Times New Roman" w:hAnsi="Times New Roman"/>
                <w:b/>
                <w:bCs/>
                <w:color w:val="000000" w:themeColor="text1"/>
              </w:rPr>
            </w:pPr>
            <w:r w:rsidRPr="00F93B96">
              <w:rPr>
                <w:rFonts w:ascii="Times New Roman" w:hAnsi="Times New Roman"/>
                <w:b/>
              </w:rPr>
              <w:t>Pseudo r</w:t>
            </w:r>
            <w:r w:rsidRPr="00F93B96">
              <w:rPr>
                <w:rFonts w:ascii="Times New Roman" w:hAnsi="Times New Roman"/>
                <w:b/>
                <w:vertAlign w:val="superscript"/>
              </w:rPr>
              <w:t>2</w:t>
            </w:r>
          </w:p>
        </w:tc>
        <w:tc>
          <w:tcPr>
            <w:tcW w:w="1223" w:type="dxa"/>
            <w:tcBorders>
              <w:top w:val="single" w:sz="4" w:space="0" w:color="auto"/>
              <w:bottom w:val="single" w:sz="4" w:space="0" w:color="auto"/>
            </w:tcBorders>
            <w:vAlign w:val="center"/>
          </w:tcPr>
          <w:p w14:paraId="07284E50" w14:textId="77777777" w:rsidR="004275DD" w:rsidRPr="00F93B96" w:rsidRDefault="004275DD" w:rsidP="005C359C">
            <w:pPr>
              <w:spacing w:line="276" w:lineRule="auto"/>
              <w:jc w:val="center"/>
              <w:rPr>
                <w:rFonts w:ascii="Times New Roman" w:hAnsi="Times New Roman"/>
                <w:color w:val="000000" w:themeColor="text1"/>
              </w:rPr>
            </w:pPr>
            <w:r w:rsidRPr="00F93B96">
              <w:rPr>
                <w:rFonts w:ascii="Times New Roman" w:eastAsia="Times New Roman" w:hAnsi="Times New Roman"/>
                <w:b/>
                <w:bCs/>
                <w:color w:val="000000" w:themeColor="text1"/>
              </w:rPr>
              <w:t xml:space="preserve">Model </w:t>
            </w:r>
            <w:proofErr w:type="spellStart"/>
            <w:r w:rsidRPr="00F93B96">
              <w:rPr>
                <w:rFonts w:ascii="Times New Roman" w:eastAsia="Times New Roman" w:hAnsi="Times New Roman"/>
                <w:b/>
                <w:bCs/>
                <w:color w:val="000000" w:themeColor="text1"/>
              </w:rPr>
              <w:t>Coeff</w:t>
            </w:r>
            <w:proofErr w:type="spellEnd"/>
            <w:r w:rsidRPr="00F93B96">
              <w:rPr>
                <w:rFonts w:ascii="Times New Roman" w:eastAsia="Times New Roman" w:hAnsi="Times New Roman"/>
                <w:b/>
                <w:bCs/>
                <w:color w:val="000000" w:themeColor="text1"/>
              </w:rPr>
              <w:t>.</w:t>
            </w:r>
          </w:p>
        </w:tc>
        <w:tc>
          <w:tcPr>
            <w:tcW w:w="644" w:type="dxa"/>
            <w:tcBorders>
              <w:top w:val="single" w:sz="4" w:space="0" w:color="auto"/>
              <w:bottom w:val="single" w:sz="4" w:space="0" w:color="auto"/>
            </w:tcBorders>
            <w:vAlign w:val="center"/>
          </w:tcPr>
          <w:p w14:paraId="30510D95" w14:textId="77777777" w:rsidR="004275DD" w:rsidRPr="00F93B96" w:rsidRDefault="004275DD" w:rsidP="005C359C">
            <w:pPr>
              <w:spacing w:line="276" w:lineRule="auto"/>
              <w:jc w:val="center"/>
              <w:rPr>
                <w:rFonts w:ascii="Times New Roman" w:hAnsi="Times New Roman"/>
                <w:color w:val="000000" w:themeColor="text1"/>
              </w:rPr>
            </w:pPr>
            <w:r w:rsidRPr="00F93B96">
              <w:rPr>
                <w:rFonts w:ascii="Times New Roman" w:eastAsia="Times New Roman" w:hAnsi="Times New Roman"/>
                <w:b/>
                <w:bCs/>
                <w:color w:val="000000" w:themeColor="text1"/>
              </w:rPr>
              <w:t>SE</w:t>
            </w:r>
          </w:p>
        </w:tc>
        <w:tc>
          <w:tcPr>
            <w:tcW w:w="1048" w:type="dxa"/>
            <w:tcBorders>
              <w:top w:val="single" w:sz="4" w:space="0" w:color="auto"/>
              <w:bottom w:val="single" w:sz="4" w:space="0" w:color="auto"/>
            </w:tcBorders>
            <w:vAlign w:val="center"/>
          </w:tcPr>
          <w:p w14:paraId="3082E1A6" w14:textId="77777777" w:rsidR="004275DD" w:rsidRPr="00F93B96" w:rsidRDefault="004275DD" w:rsidP="005C359C">
            <w:pPr>
              <w:spacing w:line="276" w:lineRule="auto"/>
              <w:jc w:val="center"/>
              <w:rPr>
                <w:rFonts w:ascii="Times New Roman" w:hAnsi="Times New Roman"/>
                <w:color w:val="000000" w:themeColor="text1"/>
              </w:rPr>
            </w:pPr>
            <w:r w:rsidRPr="00F93B96">
              <w:rPr>
                <w:rFonts w:ascii="Times New Roman" w:eastAsia="Times New Roman" w:hAnsi="Times New Roman"/>
                <w:b/>
                <w:bCs/>
                <w:i/>
                <w:color w:val="000000" w:themeColor="text1"/>
              </w:rPr>
              <w:t>t</w:t>
            </w:r>
          </w:p>
        </w:tc>
        <w:tc>
          <w:tcPr>
            <w:tcW w:w="1023" w:type="dxa"/>
            <w:tcBorders>
              <w:top w:val="single" w:sz="4" w:space="0" w:color="auto"/>
              <w:bottom w:val="single" w:sz="4" w:space="0" w:color="auto"/>
            </w:tcBorders>
            <w:vAlign w:val="center"/>
          </w:tcPr>
          <w:p w14:paraId="281772F3" w14:textId="77777777" w:rsidR="004275DD" w:rsidRPr="006E5741" w:rsidRDefault="004275DD" w:rsidP="005C359C">
            <w:pPr>
              <w:spacing w:line="276" w:lineRule="auto"/>
              <w:jc w:val="center"/>
              <w:rPr>
                <w:rFonts w:ascii="Times New Roman" w:hAnsi="Times New Roman"/>
                <w:color w:val="000000" w:themeColor="text1"/>
              </w:rPr>
            </w:pPr>
            <w:r w:rsidRPr="006E5741">
              <w:rPr>
                <w:rFonts w:ascii="Times New Roman" w:eastAsia="Times New Roman" w:hAnsi="Times New Roman"/>
                <w:b/>
                <w:bCs/>
                <w:i/>
                <w:color w:val="000000" w:themeColor="text1"/>
              </w:rPr>
              <w:t>P</w:t>
            </w:r>
          </w:p>
        </w:tc>
      </w:tr>
      <w:tr w:rsidR="004275DD" w14:paraId="321AAF8A" w14:textId="77777777" w:rsidTr="005C359C">
        <w:trPr>
          <w:trHeight w:val="1036"/>
        </w:trPr>
        <w:tc>
          <w:tcPr>
            <w:tcW w:w="1565" w:type="dxa"/>
            <w:tcBorders>
              <w:top w:val="single" w:sz="4" w:space="0" w:color="auto"/>
              <w:bottom w:val="nil"/>
            </w:tcBorders>
          </w:tcPr>
          <w:p w14:paraId="216B400D" w14:textId="77777777" w:rsidR="004275DD" w:rsidRPr="00F93B96" w:rsidRDefault="004275DD" w:rsidP="005C359C">
            <w:pPr>
              <w:spacing w:line="480" w:lineRule="auto"/>
              <w:rPr>
                <w:rFonts w:ascii="Times New Roman" w:hAnsi="Times New Roman"/>
                <w:color w:val="000000" w:themeColor="text1"/>
              </w:rPr>
            </w:pPr>
            <w:r w:rsidRPr="00F93B96">
              <w:rPr>
                <w:rFonts w:ascii="Times New Roman" w:hAnsi="Times New Roman"/>
                <w:color w:val="000000" w:themeColor="text1"/>
              </w:rPr>
              <w:t>All islands</w:t>
            </w:r>
          </w:p>
        </w:tc>
        <w:tc>
          <w:tcPr>
            <w:tcW w:w="1960" w:type="dxa"/>
            <w:tcBorders>
              <w:top w:val="single" w:sz="4" w:space="0" w:color="auto"/>
              <w:bottom w:val="nil"/>
            </w:tcBorders>
            <w:vAlign w:val="center"/>
          </w:tcPr>
          <w:p w14:paraId="2A84EBF8"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hAnsi="Times New Roman"/>
                <w:color w:val="000000" w:themeColor="text1"/>
              </w:rPr>
              <w:t>Mean wind speed</w:t>
            </w:r>
          </w:p>
        </w:tc>
        <w:tc>
          <w:tcPr>
            <w:tcW w:w="462" w:type="dxa"/>
            <w:tcBorders>
              <w:top w:val="single" w:sz="4" w:space="0" w:color="auto"/>
              <w:bottom w:val="nil"/>
            </w:tcBorders>
            <w:vAlign w:val="center"/>
          </w:tcPr>
          <w:p w14:paraId="485D5A3E"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hAnsi="Times New Roman"/>
                <w:color w:val="000000" w:themeColor="text1"/>
              </w:rPr>
              <w:t>31</w:t>
            </w:r>
          </w:p>
        </w:tc>
        <w:tc>
          <w:tcPr>
            <w:tcW w:w="1068" w:type="dxa"/>
            <w:tcBorders>
              <w:top w:val="single" w:sz="4" w:space="0" w:color="auto"/>
              <w:bottom w:val="nil"/>
            </w:tcBorders>
            <w:vAlign w:val="center"/>
          </w:tcPr>
          <w:p w14:paraId="405BCB80" w14:textId="77777777" w:rsidR="004275DD" w:rsidRPr="00F93B96" w:rsidRDefault="004275DD" w:rsidP="005C359C">
            <w:pPr>
              <w:spacing w:line="480" w:lineRule="auto"/>
              <w:jc w:val="center"/>
              <w:rPr>
                <w:rFonts w:ascii="Times New Roman" w:eastAsia="Times New Roman" w:hAnsi="Times New Roman"/>
                <w:color w:val="000000"/>
              </w:rPr>
            </w:pPr>
            <w:r w:rsidRPr="00F93B96">
              <w:rPr>
                <w:rFonts w:ascii="Times New Roman" w:eastAsia="Times New Roman" w:hAnsi="Times New Roman"/>
                <w:color w:val="000000"/>
              </w:rPr>
              <w:t>0.</w:t>
            </w:r>
            <w:r>
              <w:rPr>
                <w:rFonts w:ascii="Times New Roman" w:eastAsia="Times New Roman" w:hAnsi="Times New Roman"/>
                <w:color w:val="000000"/>
              </w:rPr>
              <w:t>56</w:t>
            </w:r>
          </w:p>
        </w:tc>
        <w:tc>
          <w:tcPr>
            <w:tcW w:w="1223" w:type="dxa"/>
            <w:tcBorders>
              <w:top w:val="single" w:sz="4" w:space="0" w:color="auto"/>
              <w:bottom w:val="nil"/>
            </w:tcBorders>
            <w:vAlign w:val="center"/>
          </w:tcPr>
          <w:p w14:paraId="1C9AB236" w14:textId="77777777" w:rsidR="004275DD" w:rsidRPr="00F93B96" w:rsidRDefault="004275DD" w:rsidP="005C359C">
            <w:pPr>
              <w:spacing w:line="480" w:lineRule="auto"/>
              <w:jc w:val="center"/>
              <w:rPr>
                <w:rFonts w:ascii="Times New Roman" w:hAnsi="Times New Roman"/>
                <w:color w:val="000000" w:themeColor="text1"/>
              </w:rPr>
            </w:pPr>
            <w:r>
              <w:rPr>
                <w:rFonts w:ascii="Times New Roman" w:eastAsia="Times New Roman" w:hAnsi="Times New Roman"/>
                <w:color w:val="000000"/>
              </w:rPr>
              <w:t>0.75</w:t>
            </w:r>
          </w:p>
        </w:tc>
        <w:tc>
          <w:tcPr>
            <w:tcW w:w="644" w:type="dxa"/>
            <w:tcBorders>
              <w:top w:val="single" w:sz="4" w:space="0" w:color="auto"/>
              <w:bottom w:val="nil"/>
            </w:tcBorders>
            <w:vAlign w:val="center"/>
          </w:tcPr>
          <w:p w14:paraId="75B38ABF"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eastAsia="Times New Roman" w:hAnsi="Times New Roman"/>
                <w:color w:val="000000"/>
              </w:rPr>
              <w:t>0.14</w:t>
            </w:r>
          </w:p>
        </w:tc>
        <w:tc>
          <w:tcPr>
            <w:tcW w:w="1048" w:type="dxa"/>
            <w:tcBorders>
              <w:top w:val="single" w:sz="4" w:space="0" w:color="auto"/>
              <w:bottom w:val="nil"/>
            </w:tcBorders>
            <w:vAlign w:val="center"/>
          </w:tcPr>
          <w:p w14:paraId="03DEA605"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eastAsia="Times New Roman" w:hAnsi="Times New Roman"/>
                <w:color w:val="000000"/>
              </w:rPr>
              <w:t>5.</w:t>
            </w:r>
            <w:r>
              <w:rPr>
                <w:rFonts w:ascii="Times New Roman" w:eastAsia="Times New Roman" w:hAnsi="Times New Roman"/>
                <w:color w:val="000000"/>
              </w:rPr>
              <w:t>49</w:t>
            </w:r>
          </w:p>
        </w:tc>
        <w:tc>
          <w:tcPr>
            <w:tcW w:w="1023" w:type="dxa"/>
            <w:tcBorders>
              <w:top w:val="single" w:sz="4" w:space="0" w:color="auto"/>
              <w:bottom w:val="nil"/>
            </w:tcBorders>
            <w:vAlign w:val="center"/>
          </w:tcPr>
          <w:p w14:paraId="0F93BF33"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eastAsia="Times New Roman" w:hAnsi="Times New Roman"/>
                <w:color w:val="000000"/>
              </w:rPr>
              <w:t>&lt;0.001</w:t>
            </w:r>
          </w:p>
        </w:tc>
      </w:tr>
      <w:tr w:rsidR="004275DD" w14:paraId="1B03D650" w14:textId="77777777" w:rsidTr="005C359C">
        <w:trPr>
          <w:trHeight w:val="717"/>
        </w:trPr>
        <w:tc>
          <w:tcPr>
            <w:tcW w:w="1565" w:type="dxa"/>
            <w:tcBorders>
              <w:top w:val="single" w:sz="4" w:space="0" w:color="auto"/>
            </w:tcBorders>
          </w:tcPr>
          <w:p w14:paraId="44CD1AD2" w14:textId="77777777" w:rsidR="004275DD" w:rsidRPr="00F93B96" w:rsidRDefault="004275DD" w:rsidP="005C359C">
            <w:pPr>
              <w:spacing w:line="276" w:lineRule="auto"/>
              <w:rPr>
                <w:rFonts w:ascii="Times New Roman" w:hAnsi="Times New Roman"/>
                <w:color w:val="000000" w:themeColor="text1"/>
              </w:rPr>
            </w:pPr>
            <w:r w:rsidRPr="00F93B96">
              <w:rPr>
                <w:rFonts w:ascii="Times New Roman" w:hAnsi="Times New Roman"/>
                <w:color w:val="000000" w:themeColor="text1"/>
              </w:rPr>
              <w:t xml:space="preserve">Islands with </w:t>
            </w:r>
          </w:p>
          <w:p w14:paraId="0B8AD464" w14:textId="77777777" w:rsidR="004275DD" w:rsidRPr="00F93B96" w:rsidRDefault="004275DD" w:rsidP="005C359C">
            <w:pPr>
              <w:spacing w:line="276" w:lineRule="auto"/>
              <w:rPr>
                <w:rFonts w:ascii="Times New Roman" w:hAnsi="Times New Roman"/>
                <w:color w:val="000000" w:themeColor="text1"/>
              </w:rPr>
            </w:pPr>
            <w:r w:rsidRPr="00F93B96">
              <w:rPr>
                <w:rFonts w:ascii="Times New Roman" w:hAnsi="Times New Roman"/>
                <w:color w:val="000000" w:themeColor="text1"/>
              </w:rPr>
              <w:t>temperature data</w:t>
            </w:r>
          </w:p>
        </w:tc>
        <w:tc>
          <w:tcPr>
            <w:tcW w:w="1960" w:type="dxa"/>
            <w:tcBorders>
              <w:top w:val="single" w:sz="4" w:space="0" w:color="auto"/>
            </w:tcBorders>
            <w:vAlign w:val="center"/>
          </w:tcPr>
          <w:p w14:paraId="6802BB98"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hAnsi="Times New Roman"/>
                <w:color w:val="000000" w:themeColor="text1"/>
              </w:rPr>
              <w:t>Mean wind speed</w:t>
            </w:r>
          </w:p>
        </w:tc>
        <w:tc>
          <w:tcPr>
            <w:tcW w:w="462" w:type="dxa"/>
            <w:tcBorders>
              <w:top w:val="single" w:sz="4" w:space="0" w:color="auto"/>
            </w:tcBorders>
            <w:vAlign w:val="center"/>
          </w:tcPr>
          <w:p w14:paraId="4BE3AA0F"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hAnsi="Times New Roman"/>
                <w:color w:val="000000" w:themeColor="text1"/>
              </w:rPr>
              <w:t>23</w:t>
            </w:r>
          </w:p>
        </w:tc>
        <w:tc>
          <w:tcPr>
            <w:tcW w:w="1068" w:type="dxa"/>
            <w:tcBorders>
              <w:top w:val="single" w:sz="4" w:space="0" w:color="auto"/>
            </w:tcBorders>
            <w:vAlign w:val="center"/>
          </w:tcPr>
          <w:p w14:paraId="77FFD43E" w14:textId="77777777" w:rsidR="004275DD" w:rsidRPr="00F93B96" w:rsidRDefault="004275DD" w:rsidP="005C359C">
            <w:pPr>
              <w:spacing w:line="480" w:lineRule="auto"/>
              <w:jc w:val="center"/>
              <w:rPr>
                <w:rFonts w:ascii="Times New Roman" w:eastAsia="Times New Roman" w:hAnsi="Times New Roman"/>
                <w:color w:val="000000"/>
              </w:rPr>
            </w:pPr>
            <w:r w:rsidRPr="00F93B96">
              <w:rPr>
                <w:rFonts w:ascii="Times New Roman" w:eastAsia="Times New Roman" w:hAnsi="Times New Roman"/>
                <w:color w:val="000000"/>
              </w:rPr>
              <w:t>0.</w:t>
            </w:r>
            <w:r>
              <w:rPr>
                <w:rFonts w:ascii="Times New Roman" w:eastAsia="Times New Roman" w:hAnsi="Times New Roman"/>
                <w:color w:val="000000"/>
              </w:rPr>
              <w:t>59</w:t>
            </w:r>
          </w:p>
        </w:tc>
        <w:tc>
          <w:tcPr>
            <w:tcW w:w="1223" w:type="dxa"/>
            <w:tcBorders>
              <w:top w:val="single" w:sz="4" w:space="0" w:color="auto"/>
            </w:tcBorders>
            <w:vAlign w:val="center"/>
          </w:tcPr>
          <w:p w14:paraId="2C7E43B6"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eastAsia="Times New Roman" w:hAnsi="Times New Roman"/>
                <w:color w:val="000000"/>
              </w:rPr>
              <w:t>0.</w:t>
            </w:r>
            <w:r>
              <w:rPr>
                <w:rFonts w:ascii="Times New Roman" w:eastAsia="Times New Roman" w:hAnsi="Times New Roman"/>
                <w:color w:val="000000"/>
              </w:rPr>
              <w:t>72</w:t>
            </w:r>
          </w:p>
        </w:tc>
        <w:tc>
          <w:tcPr>
            <w:tcW w:w="644" w:type="dxa"/>
            <w:tcBorders>
              <w:top w:val="single" w:sz="4" w:space="0" w:color="auto"/>
            </w:tcBorders>
            <w:vAlign w:val="center"/>
          </w:tcPr>
          <w:p w14:paraId="02F87A42"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eastAsia="Times New Roman" w:hAnsi="Times New Roman"/>
                <w:color w:val="000000"/>
              </w:rPr>
              <w:t>0.14</w:t>
            </w:r>
          </w:p>
        </w:tc>
        <w:tc>
          <w:tcPr>
            <w:tcW w:w="1048" w:type="dxa"/>
            <w:tcBorders>
              <w:top w:val="single" w:sz="4" w:space="0" w:color="auto"/>
            </w:tcBorders>
            <w:vAlign w:val="center"/>
          </w:tcPr>
          <w:p w14:paraId="1176E0FD" w14:textId="77777777" w:rsidR="004275DD" w:rsidRPr="00F93B96" w:rsidRDefault="004275DD" w:rsidP="005C359C">
            <w:pPr>
              <w:spacing w:line="480" w:lineRule="auto"/>
              <w:jc w:val="center"/>
              <w:rPr>
                <w:rFonts w:ascii="Times New Roman" w:hAnsi="Times New Roman"/>
                <w:color w:val="000000" w:themeColor="text1"/>
              </w:rPr>
            </w:pPr>
            <w:r>
              <w:rPr>
                <w:rFonts w:ascii="Times New Roman" w:eastAsia="Times New Roman" w:hAnsi="Times New Roman"/>
                <w:color w:val="000000"/>
              </w:rPr>
              <w:t>5.01</w:t>
            </w:r>
          </w:p>
        </w:tc>
        <w:tc>
          <w:tcPr>
            <w:tcW w:w="1023" w:type="dxa"/>
            <w:tcBorders>
              <w:top w:val="single" w:sz="4" w:space="0" w:color="auto"/>
            </w:tcBorders>
            <w:vAlign w:val="center"/>
          </w:tcPr>
          <w:p w14:paraId="18A2076E" w14:textId="77777777" w:rsidR="004275DD" w:rsidRPr="00F93B96" w:rsidRDefault="004275DD" w:rsidP="005C359C">
            <w:pPr>
              <w:spacing w:line="480" w:lineRule="auto"/>
              <w:jc w:val="center"/>
              <w:rPr>
                <w:rFonts w:ascii="Times New Roman" w:hAnsi="Times New Roman"/>
                <w:color w:val="000000" w:themeColor="text1"/>
              </w:rPr>
            </w:pPr>
            <w:r w:rsidRPr="00F93B96">
              <w:rPr>
                <w:rFonts w:ascii="Times New Roman" w:eastAsia="Times New Roman" w:hAnsi="Times New Roman"/>
                <w:color w:val="000000"/>
              </w:rPr>
              <w:t>&lt;0.001</w:t>
            </w:r>
          </w:p>
        </w:tc>
      </w:tr>
    </w:tbl>
    <w:p w14:paraId="7D417C3F" w14:textId="77777777" w:rsidR="004275DD" w:rsidRDefault="004275DD" w:rsidP="005C359C">
      <w:pPr>
        <w:spacing w:line="480" w:lineRule="auto"/>
        <w:rPr>
          <w:color w:val="000000" w:themeColor="text1"/>
        </w:rPr>
      </w:pPr>
    </w:p>
    <w:p w14:paraId="54487E23" w14:textId="77777777" w:rsidR="004275DD" w:rsidRDefault="004275DD" w:rsidP="005C359C">
      <w:pPr>
        <w:spacing w:line="480" w:lineRule="auto"/>
        <w:rPr>
          <w:color w:val="000000" w:themeColor="text1"/>
        </w:rPr>
        <w:sectPr w:rsidR="004275DD" w:rsidSect="005C359C">
          <w:pgSz w:w="11900" w:h="16840"/>
          <w:pgMar w:top="1440" w:right="1440" w:bottom="1440" w:left="1440" w:header="708" w:footer="708" w:gutter="0"/>
          <w:lnNumType w:countBy="1" w:restart="continuous"/>
          <w:cols w:space="708"/>
          <w:docGrid w:linePitch="360"/>
        </w:sectPr>
      </w:pPr>
    </w:p>
    <w:p w14:paraId="7C1BEB4A" w14:textId="77777777" w:rsidR="004275DD" w:rsidRDefault="004275DD" w:rsidP="005C359C">
      <w:pPr>
        <w:spacing w:line="480" w:lineRule="auto"/>
        <w:rPr>
          <w:rFonts w:eastAsia="Times New Roman"/>
          <w:color w:val="000000" w:themeColor="text1"/>
          <w:sz w:val="22"/>
        </w:rPr>
      </w:pPr>
      <w:r w:rsidRPr="00951B2B">
        <w:rPr>
          <w:color w:val="000000" w:themeColor="text1"/>
        </w:rPr>
        <w:lastRenderedPageBreak/>
        <w:t xml:space="preserve">Table </w:t>
      </w:r>
      <w:r>
        <w:rPr>
          <w:color w:val="000000" w:themeColor="text1"/>
        </w:rPr>
        <w:t>S3</w:t>
      </w:r>
      <w:r w:rsidRPr="00951B2B">
        <w:rPr>
          <w:color w:val="000000" w:themeColor="text1"/>
        </w:rPr>
        <w:t xml:space="preserve">. </w:t>
      </w:r>
      <w:r>
        <w:rPr>
          <w:color w:val="000000" w:themeColor="text1"/>
        </w:rPr>
        <w:t>Q</w:t>
      </w:r>
      <w:r w:rsidRPr="00951B2B">
        <w:rPr>
          <w:color w:val="000000" w:themeColor="text1"/>
        </w:rPr>
        <w:t>uasi-binomial generalized linear model (logit link function</w:t>
      </w:r>
      <w:r>
        <w:rPr>
          <w:color w:val="000000" w:themeColor="text1"/>
        </w:rPr>
        <w:t>s</w:t>
      </w:r>
      <w:r w:rsidRPr="00951B2B">
        <w:rPr>
          <w:color w:val="000000" w:themeColor="text1"/>
        </w:rPr>
        <w:t xml:space="preserve">) outcomes for the relationships between the number of flightless and flying insect species </w:t>
      </w:r>
      <w:r>
        <w:rPr>
          <w:color w:val="000000" w:themeColor="text1"/>
        </w:rPr>
        <w:t xml:space="preserve">from each of the five most species-rich insect Orders per island across the </w:t>
      </w:r>
      <w:r w:rsidRPr="00951B2B">
        <w:rPr>
          <w:color w:val="000000" w:themeColor="text1"/>
        </w:rPr>
        <w:t>Southern Ocean and Arctic islands</w:t>
      </w:r>
      <w:r>
        <w:rPr>
          <w:color w:val="000000" w:themeColor="text1"/>
        </w:rPr>
        <w:t>,</w:t>
      </w:r>
      <w:r w:rsidRPr="00951B2B">
        <w:rPr>
          <w:color w:val="000000" w:themeColor="text1"/>
        </w:rPr>
        <w:t xml:space="preserve"> and </w:t>
      </w:r>
      <w:r>
        <w:rPr>
          <w:color w:val="000000" w:themeColor="text1"/>
        </w:rPr>
        <w:t>mean wind speed and thermal seasonality</w:t>
      </w:r>
      <w:r w:rsidRPr="00951B2B">
        <w:rPr>
          <w:color w:val="000000" w:themeColor="text1"/>
        </w:rPr>
        <w:t xml:space="preserve">; </w:t>
      </w:r>
      <w:r w:rsidRPr="00951B2B">
        <w:rPr>
          <w:i/>
          <w:color w:val="000000" w:themeColor="text1"/>
        </w:rPr>
        <w:t>P</w:t>
      </w:r>
      <w:r w:rsidRPr="00951B2B">
        <w:rPr>
          <w:color w:val="000000" w:themeColor="text1"/>
        </w:rPr>
        <w:t xml:space="preserve"> &lt; 0.05</w:t>
      </w:r>
      <w:r w:rsidRPr="00951B2B">
        <w:rPr>
          <w:rFonts w:eastAsia="Times New Roman"/>
          <w:color w:val="000000" w:themeColor="text1"/>
          <w:sz w:val="22"/>
          <w:szCs w:val="22"/>
        </w:rPr>
        <w:t>*</w:t>
      </w:r>
    </w:p>
    <w:tbl>
      <w:tblPr>
        <w:tblpPr w:leftFromText="180" w:rightFromText="180" w:vertAnchor="text" w:horzAnchor="page" w:tblpX="1570" w:tblpY="114"/>
        <w:tblW w:w="9219" w:type="dxa"/>
        <w:tblBorders>
          <w:top w:val="single" w:sz="4" w:space="0" w:color="auto"/>
          <w:bottom w:val="single" w:sz="4" w:space="0" w:color="auto"/>
        </w:tblBorders>
        <w:tblLayout w:type="fixed"/>
        <w:tblLook w:val="04A0" w:firstRow="1" w:lastRow="0" w:firstColumn="1" w:lastColumn="0" w:noHBand="0" w:noVBand="1"/>
      </w:tblPr>
      <w:tblGrid>
        <w:gridCol w:w="1427"/>
        <w:gridCol w:w="567"/>
        <w:gridCol w:w="992"/>
        <w:gridCol w:w="2064"/>
        <w:gridCol w:w="1338"/>
        <w:gridCol w:w="709"/>
        <w:gridCol w:w="709"/>
        <w:gridCol w:w="992"/>
        <w:gridCol w:w="421"/>
      </w:tblGrid>
      <w:tr w:rsidR="004275DD" w:rsidRPr="000C51BB" w14:paraId="434B2BC6" w14:textId="77777777" w:rsidTr="005C359C">
        <w:trPr>
          <w:trHeight w:val="325"/>
        </w:trPr>
        <w:tc>
          <w:tcPr>
            <w:tcW w:w="1427" w:type="dxa"/>
            <w:tcBorders>
              <w:top w:val="single" w:sz="4" w:space="0" w:color="auto"/>
              <w:bottom w:val="single" w:sz="4" w:space="0" w:color="auto"/>
            </w:tcBorders>
            <w:shd w:val="clear" w:color="auto" w:fill="auto"/>
            <w:noWrap/>
            <w:vAlign w:val="center"/>
            <w:hideMark/>
          </w:tcPr>
          <w:p w14:paraId="561E6945" w14:textId="77777777" w:rsidR="004275DD" w:rsidRPr="002E0647" w:rsidRDefault="004275DD" w:rsidP="005C359C">
            <w:pPr>
              <w:rPr>
                <w:rFonts w:eastAsia="Times New Roman"/>
                <w:b/>
                <w:bCs/>
                <w:color w:val="000000"/>
                <w:sz w:val="22"/>
                <w:szCs w:val="22"/>
              </w:rPr>
            </w:pPr>
            <w:r w:rsidRPr="002E0647">
              <w:rPr>
                <w:rFonts w:eastAsia="Times New Roman"/>
                <w:b/>
                <w:bCs/>
                <w:color w:val="000000"/>
                <w:sz w:val="22"/>
                <w:szCs w:val="22"/>
              </w:rPr>
              <w:t>Taxa</w:t>
            </w:r>
          </w:p>
        </w:tc>
        <w:tc>
          <w:tcPr>
            <w:tcW w:w="567" w:type="dxa"/>
            <w:tcBorders>
              <w:top w:val="single" w:sz="4" w:space="0" w:color="auto"/>
              <w:bottom w:val="single" w:sz="4" w:space="0" w:color="auto"/>
            </w:tcBorders>
            <w:shd w:val="clear" w:color="auto" w:fill="auto"/>
            <w:noWrap/>
            <w:vAlign w:val="center"/>
            <w:hideMark/>
          </w:tcPr>
          <w:p w14:paraId="67B971C7" w14:textId="77777777" w:rsidR="004275DD" w:rsidRPr="002E0647" w:rsidRDefault="004275DD" w:rsidP="005C359C">
            <w:pPr>
              <w:jc w:val="center"/>
              <w:rPr>
                <w:rFonts w:eastAsia="Times New Roman"/>
                <w:b/>
                <w:bCs/>
                <w:color w:val="000000"/>
                <w:sz w:val="22"/>
                <w:szCs w:val="22"/>
              </w:rPr>
            </w:pPr>
            <w:r w:rsidRPr="002E0647">
              <w:rPr>
                <w:rFonts w:eastAsia="Times New Roman"/>
                <w:b/>
                <w:bCs/>
                <w:color w:val="000000"/>
                <w:sz w:val="22"/>
                <w:szCs w:val="22"/>
              </w:rPr>
              <w:t>df</w:t>
            </w:r>
          </w:p>
        </w:tc>
        <w:tc>
          <w:tcPr>
            <w:tcW w:w="992" w:type="dxa"/>
            <w:tcBorders>
              <w:top w:val="single" w:sz="4" w:space="0" w:color="auto"/>
              <w:bottom w:val="single" w:sz="4" w:space="0" w:color="auto"/>
            </w:tcBorders>
            <w:shd w:val="clear" w:color="auto" w:fill="auto"/>
            <w:noWrap/>
            <w:vAlign w:val="center"/>
            <w:hideMark/>
          </w:tcPr>
          <w:p w14:paraId="504EC6D8" w14:textId="77777777" w:rsidR="004275DD" w:rsidRPr="002E0647" w:rsidRDefault="004275DD" w:rsidP="005C359C">
            <w:pPr>
              <w:jc w:val="center"/>
              <w:rPr>
                <w:rFonts w:eastAsia="Times New Roman"/>
                <w:b/>
                <w:bCs/>
                <w:color w:val="000000"/>
                <w:sz w:val="22"/>
                <w:szCs w:val="22"/>
              </w:rPr>
            </w:pPr>
            <w:r w:rsidRPr="002E0647">
              <w:rPr>
                <w:rFonts w:eastAsia="Times New Roman"/>
                <w:b/>
                <w:bCs/>
                <w:color w:val="000000"/>
                <w:sz w:val="22"/>
                <w:szCs w:val="22"/>
              </w:rPr>
              <w:t>Pseudo r</w:t>
            </w:r>
            <w:r w:rsidRPr="002E0647">
              <w:rPr>
                <w:rFonts w:eastAsia="Times New Roman"/>
                <w:b/>
                <w:bCs/>
                <w:color w:val="000000"/>
                <w:sz w:val="22"/>
                <w:szCs w:val="22"/>
                <w:vertAlign w:val="superscript"/>
              </w:rPr>
              <w:t>2</w:t>
            </w:r>
          </w:p>
        </w:tc>
        <w:tc>
          <w:tcPr>
            <w:tcW w:w="2064" w:type="dxa"/>
            <w:tcBorders>
              <w:top w:val="single" w:sz="4" w:space="0" w:color="auto"/>
              <w:bottom w:val="single" w:sz="4" w:space="0" w:color="auto"/>
            </w:tcBorders>
            <w:shd w:val="clear" w:color="auto" w:fill="auto"/>
            <w:noWrap/>
            <w:vAlign w:val="center"/>
            <w:hideMark/>
          </w:tcPr>
          <w:p w14:paraId="792F275B" w14:textId="77777777" w:rsidR="004275DD" w:rsidRPr="002E0647" w:rsidRDefault="004275DD" w:rsidP="005C359C">
            <w:pPr>
              <w:rPr>
                <w:rFonts w:eastAsia="Times New Roman"/>
                <w:b/>
                <w:bCs/>
                <w:color w:val="000000"/>
                <w:sz w:val="22"/>
                <w:szCs w:val="22"/>
              </w:rPr>
            </w:pPr>
            <w:r w:rsidRPr="002E0647">
              <w:rPr>
                <w:rFonts w:eastAsia="Times New Roman"/>
                <w:b/>
                <w:bCs/>
                <w:color w:val="000000"/>
                <w:sz w:val="22"/>
                <w:szCs w:val="22"/>
              </w:rPr>
              <w:t>Predictors</w:t>
            </w:r>
          </w:p>
        </w:tc>
        <w:tc>
          <w:tcPr>
            <w:tcW w:w="1338" w:type="dxa"/>
            <w:tcBorders>
              <w:top w:val="single" w:sz="4" w:space="0" w:color="auto"/>
              <w:bottom w:val="single" w:sz="4" w:space="0" w:color="auto"/>
            </w:tcBorders>
            <w:shd w:val="clear" w:color="auto" w:fill="auto"/>
            <w:noWrap/>
            <w:vAlign w:val="center"/>
            <w:hideMark/>
          </w:tcPr>
          <w:p w14:paraId="2105B490" w14:textId="77777777" w:rsidR="004275DD" w:rsidRPr="002E0647" w:rsidRDefault="004275DD" w:rsidP="005C359C">
            <w:pPr>
              <w:jc w:val="center"/>
              <w:rPr>
                <w:rFonts w:eastAsia="Times New Roman"/>
                <w:b/>
                <w:bCs/>
                <w:color w:val="000000"/>
                <w:sz w:val="22"/>
                <w:szCs w:val="22"/>
              </w:rPr>
            </w:pPr>
            <w:r w:rsidRPr="002E0647">
              <w:rPr>
                <w:rFonts w:eastAsia="Times New Roman"/>
                <w:b/>
                <w:bCs/>
                <w:color w:val="000000"/>
                <w:sz w:val="22"/>
                <w:szCs w:val="22"/>
              </w:rPr>
              <w:t>Model Coefficient</w:t>
            </w:r>
          </w:p>
        </w:tc>
        <w:tc>
          <w:tcPr>
            <w:tcW w:w="709" w:type="dxa"/>
            <w:tcBorders>
              <w:top w:val="single" w:sz="4" w:space="0" w:color="auto"/>
              <w:bottom w:val="single" w:sz="4" w:space="0" w:color="auto"/>
            </w:tcBorders>
            <w:shd w:val="clear" w:color="auto" w:fill="auto"/>
            <w:noWrap/>
            <w:vAlign w:val="center"/>
            <w:hideMark/>
          </w:tcPr>
          <w:p w14:paraId="72ECBE5E" w14:textId="77777777" w:rsidR="004275DD" w:rsidRPr="002E0647" w:rsidRDefault="004275DD" w:rsidP="005C359C">
            <w:pPr>
              <w:jc w:val="center"/>
              <w:rPr>
                <w:rFonts w:eastAsia="Times New Roman"/>
                <w:b/>
                <w:bCs/>
                <w:color w:val="000000"/>
                <w:sz w:val="22"/>
                <w:szCs w:val="22"/>
              </w:rPr>
            </w:pPr>
            <w:r w:rsidRPr="002E0647">
              <w:rPr>
                <w:rFonts w:eastAsia="Times New Roman"/>
                <w:b/>
                <w:bCs/>
                <w:color w:val="000000"/>
                <w:sz w:val="22"/>
                <w:szCs w:val="22"/>
              </w:rPr>
              <w:t>SE</w:t>
            </w:r>
          </w:p>
        </w:tc>
        <w:tc>
          <w:tcPr>
            <w:tcW w:w="709" w:type="dxa"/>
            <w:tcBorders>
              <w:top w:val="single" w:sz="4" w:space="0" w:color="auto"/>
              <w:bottom w:val="single" w:sz="4" w:space="0" w:color="auto"/>
            </w:tcBorders>
            <w:shd w:val="clear" w:color="auto" w:fill="auto"/>
            <w:noWrap/>
            <w:vAlign w:val="center"/>
            <w:hideMark/>
          </w:tcPr>
          <w:p w14:paraId="7F5015FA" w14:textId="77777777" w:rsidR="004275DD" w:rsidRPr="002E0647" w:rsidRDefault="004275DD" w:rsidP="005C359C">
            <w:pPr>
              <w:jc w:val="center"/>
              <w:rPr>
                <w:rFonts w:eastAsia="Times New Roman"/>
                <w:b/>
                <w:bCs/>
                <w:i/>
                <w:iCs/>
                <w:color w:val="000000"/>
                <w:sz w:val="22"/>
                <w:szCs w:val="22"/>
              </w:rPr>
            </w:pPr>
            <w:r w:rsidRPr="002E0647">
              <w:rPr>
                <w:rFonts w:eastAsia="Times New Roman"/>
                <w:b/>
                <w:bCs/>
                <w:i/>
                <w:iCs/>
                <w:color w:val="000000"/>
                <w:sz w:val="22"/>
                <w:szCs w:val="22"/>
              </w:rPr>
              <w:t>t</w:t>
            </w:r>
          </w:p>
        </w:tc>
        <w:tc>
          <w:tcPr>
            <w:tcW w:w="992" w:type="dxa"/>
            <w:tcBorders>
              <w:top w:val="single" w:sz="4" w:space="0" w:color="auto"/>
              <w:bottom w:val="single" w:sz="4" w:space="0" w:color="auto"/>
            </w:tcBorders>
            <w:shd w:val="clear" w:color="auto" w:fill="auto"/>
            <w:noWrap/>
            <w:vAlign w:val="center"/>
            <w:hideMark/>
          </w:tcPr>
          <w:p w14:paraId="3E682583" w14:textId="77777777" w:rsidR="004275DD" w:rsidRPr="002E0647" w:rsidRDefault="004275DD" w:rsidP="005C359C">
            <w:pPr>
              <w:jc w:val="center"/>
              <w:rPr>
                <w:rFonts w:eastAsia="Times New Roman"/>
                <w:b/>
                <w:bCs/>
                <w:i/>
                <w:iCs/>
                <w:color w:val="000000"/>
                <w:sz w:val="22"/>
                <w:szCs w:val="22"/>
              </w:rPr>
            </w:pPr>
            <w:r w:rsidRPr="002E0647">
              <w:rPr>
                <w:rFonts w:eastAsia="Times New Roman"/>
                <w:b/>
                <w:bCs/>
                <w:i/>
                <w:iCs/>
                <w:color w:val="000000"/>
                <w:sz w:val="22"/>
                <w:szCs w:val="22"/>
              </w:rPr>
              <w:t>P</w:t>
            </w:r>
          </w:p>
        </w:tc>
        <w:tc>
          <w:tcPr>
            <w:tcW w:w="421" w:type="dxa"/>
            <w:tcBorders>
              <w:bottom w:val="single" w:sz="4" w:space="0" w:color="auto"/>
            </w:tcBorders>
            <w:shd w:val="clear" w:color="auto" w:fill="auto"/>
            <w:noWrap/>
            <w:vAlign w:val="bottom"/>
            <w:hideMark/>
          </w:tcPr>
          <w:p w14:paraId="3C73D8A6" w14:textId="77777777" w:rsidR="004275DD" w:rsidRPr="002E0647" w:rsidRDefault="004275DD" w:rsidP="005C359C">
            <w:pPr>
              <w:rPr>
                <w:rFonts w:eastAsia="Times New Roman"/>
                <w:color w:val="000000"/>
              </w:rPr>
            </w:pPr>
            <w:r w:rsidRPr="002E0647">
              <w:rPr>
                <w:rFonts w:eastAsia="Times New Roman"/>
                <w:color w:val="000000"/>
              </w:rPr>
              <w:t> </w:t>
            </w:r>
          </w:p>
        </w:tc>
      </w:tr>
      <w:tr w:rsidR="004275DD" w:rsidRPr="000C51BB" w14:paraId="1612BD3C" w14:textId="77777777" w:rsidTr="005C359C">
        <w:trPr>
          <w:trHeight w:val="305"/>
        </w:trPr>
        <w:tc>
          <w:tcPr>
            <w:tcW w:w="1427" w:type="dxa"/>
            <w:tcBorders>
              <w:top w:val="single" w:sz="4" w:space="0" w:color="auto"/>
            </w:tcBorders>
            <w:shd w:val="clear" w:color="auto" w:fill="auto"/>
            <w:noWrap/>
            <w:vAlign w:val="center"/>
            <w:hideMark/>
          </w:tcPr>
          <w:p w14:paraId="35DB321B" w14:textId="77777777" w:rsidR="004275DD" w:rsidRPr="002E0647" w:rsidRDefault="004275DD" w:rsidP="005C359C">
            <w:pPr>
              <w:rPr>
                <w:rFonts w:eastAsia="Times New Roman"/>
                <w:color w:val="000000"/>
                <w:sz w:val="22"/>
                <w:szCs w:val="22"/>
              </w:rPr>
            </w:pPr>
            <w:r w:rsidRPr="002E0647">
              <w:rPr>
                <w:rFonts w:eastAsia="Times New Roman"/>
                <w:color w:val="000000"/>
                <w:sz w:val="22"/>
                <w:szCs w:val="22"/>
              </w:rPr>
              <w:t>Diptera</w:t>
            </w:r>
          </w:p>
        </w:tc>
        <w:tc>
          <w:tcPr>
            <w:tcW w:w="567" w:type="dxa"/>
            <w:tcBorders>
              <w:top w:val="single" w:sz="4" w:space="0" w:color="auto"/>
            </w:tcBorders>
            <w:shd w:val="clear" w:color="auto" w:fill="auto"/>
            <w:noWrap/>
            <w:vAlign w:val="center"/>
            <w:hideMark/>
          </w:tcPr>
          <w:p w14:paraId="351E1438" w14:textId="77777777" w:rsidR="004275DD" w:rsidRPr="002E0647" w:rsidRDefault="004275DD" w:rsidP="005C359C">
            <w:pPr>
              <w:jc w:val="center"/>
              <w:rPr>
                <w:rFonts w:eastAsia="Times New Roman"/>
                <w:color w:val="000000"/>
                <w:sz w:val="22"/>
                <w:szCs w:val="22"/>
              </w:rPr>
            </w:pPr>
            <w:r w:rsidRPr="002E0647">
              <w:rPr>
                <w:rFonts w:eastAsia="Times New Roman"/>
                <w:color w:val="000000"/>
                <w:sz w:val="22"/>
                <w:szCs w:val="22"/>
              </w:rPr>
              <w:t>23</w:t>
            </w:r>
          </w:p>
        </w:tc>
        <w:tc>
          <w:tcPr>
            <w:tcW w:w="992" w:type="dxa"/>
            <w:tcBorders>
              <w:top w:val="single" w:sz="4" w:space="0" w:color="auto"/>
            </w:tcBorders>
            <w:shd w:val="clear" w:color="auto" w:fill="auto"/>
            <w:noWrap/>
            <w:vAlign w:val="bottom"/>
            <w:hideMark/>
          </w:tcPr>
          <w:p w14:paraId="5DFA7D16" w14:textId="77777777" w:rsidR="004275DD" w:rsidRPr="009A4AE3" w:rsidRDefault="004275DD" w:rsidP="005C359C">
            <w:pPr>
              <w:jc w:val="center"/>
              <w:rPr>
                <w:rFonts w:eastAsia="Times New Roman"/>
                <w:color w:val="000000"/>
                <w:sz w:val="22"/>
              </w:rPr>
            </w:pPr>
            <w:r w:rsidRPr="009A4AE3">
              <w:rPr>
                <w:rFonts w:eastAsia="Times New Roman"/>
                <w:color w:val="000000"/>
                <w:sz w:val="22"/>
              </w:rPr>
              <w:t>0.</w:t>
            </w:r>
            <w:r>
              <w:rPr>
                <w:rFonts w:eastAsia="Times New Roman"/>
                <w:color w:val="000000"/>
                <w:sz w:val="22"/>
              </w:rPr>
              <w:t>65</w:t>
            </w:r>
          </w:p>
        </w:tc>
        <w:tc>
          <w:tcPr>
            <w:tcW w:w="2064" w:type="dxa"/>
            <w:tcBorders>
              <w:top w:val="single" w:sz="4" w:space="0" w:color="auto"/>
              <w:right w:val="nil"/>
            </w:tcBorders>
            <w:shd w:val="clear" w:color="auto" w:fill="auto"/>
            <w:noWrap/>
            <w:vAlign w:val="center"/>
            <w:hideMark/>
          </w:tcPr>
          <w:p w14:paraId="6D9D9F8A" w14:textId="77777777" w:rsidR="004275DD" w:rsidRPr="002E0647" w:rsidRDefault="004275DD" w:rsidP="005C359C">
            <w:pPr>
              <w:rPr>
                <w:rFonts w:eastAsia="Times New Roman"/>
                <w:bCs/>
                <w:color w:val="000000"/>
                <w:sz w:val="22"/>
                <w:szCs w:val="22"/>
              </w:rPr>
            </w:pPr>
            <w:r w:rsidRPr="002E0647">
              <w:rPr>
                <w:rFonts w:eastAsia="Times New Roman"/>
                <w:bCs/>
                <w:color w:val="000000"/>
                <w:sz w:val="22"/>
                <w:szCs w:val="22"/>
              </w:rPr>
              <w:t>Mean wind speed</w:t>
            </w:r>
          </w:p>
        </w:tc>
        <w:tc>
          <w:tcPr>
            <w:tcW w:w="1338" w:type="dxa"/>
            <w:tcBorders>
              <w:top w:val="single" w:sz="4" w:space="0" w:color="auto"/>
              <w:left w:val="nil"/>
              <w:bottom w:val="nil"/>
              <w:right w:val="nil"/>
            </w:tcBorders>
            <w:shd w:val="clear" w:color="auto" w:fill="auto"/>
            <w:noWrap/>
            <w:vAlign w:val="bottom"/>
            <w:hideMark/>
          </w:tcPr>
          <w:p w14:paraId="52FE5636"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1.35</w:t>
            </w:r>
          </w:p>
        </w:tc>
        <w:tc>
          <w:tcPr>
            <w:tcW w:w="709" w:type="dxa"/>
            <w:tcBorders>
              <w:top w:val="single" w:sz="4" w:space="0" w:color="auto"/>
              <w:left w:val="nil"/>
              <w:bottom w:val="nil"/>
              <w:right w:val="nil"/>
            </w:tcBorders>
            <w:shd w:val="clear" w:color="auto" w:fill="auto"/>
            <w:noWrap/>
            <w:vAlign w:val="bottom"/>
            <w:hideMark/>
          </w:tcPr>
          <w:p w14:paraId="023E30CF"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0.35</w:t>
            </w:r>
          </w:p>
        </w:tc>
        <w:tc>
          <w:tcPr>
            <w:tcW w:w="709" w:type="dxa"/>
            <w:tcBorders>
              <w:top w:val="single" w:sz="4" w:space="0" w:color="auto"/>
              <w:left w:val="nil"/>
              <w:bottom w:val="nil"/>
              <w:right w:val="nil"/>
            </w:tcBorders>
            <w:shd w:val="clear" w:color="auto" w:fill="auto"/>
            <w:noWrap/>
            <w:vAlign w:val="bottom"/>
            <w:hideMark/>
          </w:tcPr>
          <w:p w14:paraId="26E32ADA"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3.90</w:t>
            </w:r>
          </w:p>
        </w:tc>
        <w:tc>
          <w:tcPr>
            <w:tcW w:w="992" w:type="dxa"/>
            <w:tcBorders>
              <w:top w:val="single" w:sz="4" w:space="0" w:color="auto"/>
              <w:left w:val="nil"/>
              <w:bottom w:val="nil"/>
              <w:right w:val="nil"/>
            </w:tcBorders>
            <w:shd w:val="clear" w:color="auto" w:fill="auto"/>
            <w:noWrap/>
            <w:vAlign w:val="bottom"/>
            <w:hideMark/>
          </w:tcPr>
          <w:p w14:paraId="73EFA2C5"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&lt;0.001</w:t>
            </w:r>
          </w:p>
        </w:tc>
        <w:tc>
          <w:tcPr>
            <w:tcW w:w="421" w:type="dxa"/>
            <w:tcBorders>
              <w:top w:val="single" w:sz="4" w:space="0" w:color="auto"/>
              <w:left w:val="nil"/>
              <w:bottom w:val="nil"/>
              <w:right w:val="nil"/>
            </w:tcBorders>
            <w:shd w:val="clear" w:color="auto" w:fill="auto"/>
            <w:noWrap/>
            <w:vAlign w:val="bottom"/>
            <w:hideMark/>
          </w:tcPr>
          <w:p w14:paraId="4B444B8A" w14:textId="77777777" w:rsidR="004275DD" w:rsidRPr="009503F9" w:rsidRDefault="004275DD" w:rsidP="005C359C">
            <w:pPr>
              <w:rPr>
                <w:rFonts w:eastAsia="Times New Roman"/>
                <w:color w:val="000000"/>
              </w:rPr>
            </w:pPr>
            <w:r w:rsidRPr="009503F9">
              <w:rPr>
                <w:rFonts w:eastAsia="Times New Roman"/>
                <w:color w:val="000000"/>
              </w:rPr>
              <w:t>*</w:t>
            </w:r>
          </w:p>
        </w:tc>
      </w:tr>
      <w:tr w:rsidR="004275DD" w:rsidRPr="000C51BB" w14:paraId="40605213" w14:textId="77777777" w:rsidTr="005C359C">
        <w:trPr>
          <w:trHeight w:val="305"/>
        </w:trPr>
        <w:tc>
          <w:tcPr>
            <w:tcW w:w="1427" w:type="dxa"/>
            <w:shd w:val="clear" w:color="auto" w:fill="auto"/>
            <w:noWrap/>
            <w:vAlign w:val="center"/>
          </w:tcPr>
          <w:p w14:paraId="67F260F0" w14:textId="77777777" w:rsidR="004275DD" w:rsidRPr="002E0647" w:rsidRDefault="004275DD" w:rsidP="005C359C">
            <w:pPr>
              <w:rPr>
                <w:rFonts w:eastAsia="Times New Roman"/>
                <w:color w:val="000000"/>
              </w:rPr>
            </w:pPr>
          </w:p>
        </w:tc>
        <w:tc>
          <w:tcPr>
            <w:tcW w:w="567" w:type="dxa"/>
            <w:shd w:val="clear" w:color="auto" w:fill="auto"/>
            <w:noWrap/>
            <w:vAlign w:val="center"/>
          </w:tcPr>
          <w:p w14:paraId="587DD597" w14:textId="77777777" w:rsidR="004275DD" w:rsidRPr="002E0647" w:rsidRDefault="004275DD" w:rsidP="005C359C">
            <w:pPr>
              <w:rPr>
                <w:rFonts w:eastAsia="Times New Roman"/>
                <w:sz w:val="20"/>
                <w:szCs w:val="20"/>
              </w:rPr>
            </w:pPr>
          </w:p>
        </w:tc>
        <w:tc>
          <w:tcPr>
            <w:tcW w:w="992" w:type="dxa"/>
            <w:shd w:val="clear" w:color="auto" w:fill="auto"/>
            <w:noWrap/>
            <w:vAlign w:val="bottom"/>
          </w:tcPr>
          <w:p w14:paraId="6E77EC1A" w14:textId="77777777" w:rsidR="004275DD" w:rsidRPr="009A4AE3" w:rsidRDefault="004275DD" w:rsidP="005C359C">
            <w:pPr>
              <w:jc w:val="center"/>
              <w:rPr>
                <w:rFonts w:eastAsia="Times New Roman"/>
                <w:color w:val="000000"/>
                <w:sz w:val="22"/>
              </w:rPr>
            </w:pPr>
          </w:p>
        </w:tc>
        <w:tc>
          <w:tcPr>
            <w:tcW w:w="2064" w:type="dxa"/>
            <w:tcBorders>
              <w:right w:val="nil"/>
            </w:tcBorders>
            <w:shd w:val="clear" w:color="auto" w:fill="auto"/>
            <w:noWrap/>
            <w:vAlign w:val="center"/>
          </w:tcPr>
          <w:p w14:paraId="09A99104" w14:textId="77777777" w:rsidR="004275DD" w:rsidRPr="0001638E" w:rsidRDefault="004275DD" w:rsidP="005C359C">
            <w:pPr>
              <w:rPr>
                <w:rFonts w:eastAsia="Times New Roman"/>
                <w:bCs/>
                <w:color w:val="000000"/>
                <w:sz w:val="22"/>
                <w:szCs w:val="22"/>
              </w:rPr>
            </w:pPr>
            <w:r w:rsidRPr="00521C00">
              <w:rPr>
                <w:color w:val="000000" w:themeColor="text1"/>
                <w:sz w:val="22"/>
                <w:szCs w:val="22"/>
              </w:rPr>
              <w:t>Thermal seasonality</w:t>
            </w:r>
          </w:p>
        </w:tc>
        <w:tc>
          <w:tcPr>
            <w:tcW w:w="1338" w:type="dxa"/>
            <w:tcBorders>
              <w:top w:val="nil"/>
              <w:left w:val="nil"/>
              <w:bottom w:val="nil"/>
              <w:right w:val="nil"/>
            </w:tcBorders>
            <w:shd w:val="clear" w:color="auto" w:fill="auto"/>
            <w:noWrap/>
            <w:vAlign w:val="bottom"/>
          </w:tcPr>
          <w:p w14:paraId="492D0BC3"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0.11</w:t>
            </w:r>
          </w:p>
        </w:tc>
        <w:tc>
          <w:tcPr>
            <w:tcW w:w="709" w:type="dxa"/>
            <w:tcBorders>
              <w:top w:val="nil"/>
              <w:left w:val="nil"/>
              <w:bottom w:val="nil"/>
              <w:right w:val="nil"/>
            </w:tcBorders>
            <w:shd w:val="clear" w:color="auto" w:fill="auto"/>
            <w:noWrap/>
            <w:vAlign w:val="bottom"/>
          </w:tcPr>
          <w:p w14:paraId="6029125A"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0.08</w:t>
            </w:r>
          </w:p>
        </w:tc>
        <w:tc>
          <w:tcPr>
            <w:tcW w:w="709" w:type="dxa"/>
            <w:tcBorders>
              <w:top w:val="nil"/>
              <w:left w:val="nil"/>
              <w:bottom w:val="nil"/>
              <w:right w:val="nil"/>
            </w:tcBorders>
            <w:shd w:val="clear" w:color="auto" w:fill="auto"/>
            <w:noWrap/>
            <w:vAlign w:val="bottom"/>
          </w:tcPr>
          <w:p w14:paraId="22B1F0B9"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1.41</w:t>
            </w:r>
          </w:p>
        </w:tc>
        <w:tc>
          <w:tcPr>
            <w:tcW w:w="992" w:type="dxa"/>
            <w:tcBorders>
              <w:top w:val="nil"/>
              <w:left w:val="nil"/>
              <w:bottom w:val="nil"/>
              <w:right w:val="nil"/>
            </w:tcBorders>
            <w:shd w:val="clear" w:color="auto" w:fill="auto"/>
            <w:noWrap/>
            <w:vAlign w:val="bottom"/>
          </w:tcPr>
          <w:p w14:paraId="1F6C9D82"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0.173</w:t>
            </w:r>
          </w:p>
        </w:tc>
        <w:tc>
          <w:tcPr>
            <w:tcW w:w="421" w:type="dxa"/>
            <w:tcBorders>
              <w:top w:val="nil"/>
              <w:left w:val="nil"/>
              <w:bottom w:val="nil"/>
              <w:right w:val="nil"/>
            </w:tcBorders>
            <w:shd w:val="clear" w:color="auto" w:fill="auto"/>
            <w:noWrap/>
            <w:vAlign w:val="center"/>
          </w:tcPr>
          <w:p w14:paraId="24E355D3" w14:textId="77777777" w:rsidR="004275DD" w:rsidRPr="009503F9" w:rsidRDefault="004275DD" w:rsidP="005C359C">
            <w:pPr>
              <w:rPr>
                <w:rFonts w:eastAsia="Times New Roman"/>
                <w:color w:val="000000"/>
              </w:rPr>
            </w:pPr>
          </w:p>
        </w:tc>
      </w:tr>
      <w:tr w:rsidR="004275DD" w:rsidRPr="000C51BB" w14:paraId="450F2DE9" w14:textId="77777777" w:rsidTr="005C359C">
        <w:trPr>
          <w:trHeight w:val="305"/>
        </w:trPr>
        <w:tc>
          <w:tcPr>
            <w:tcW w:w="1427" w:type="dxa"/>
            <w:shd w:val="clear" w:color="auto" w:fill="auto"/>
            <w:noWrap/>
            <w:vAlign w:val="bottom"/>
            <w:hideMark/>
          </w:tcPr>
          <w:p w14:paraId="4A397540" w14:textId="77777777" w:rsidR="004275DD" w:rsidRPr="002E0647" w:rsidRDefault="004275DD" w:rsidP="005C359C">
            <w:pPr>
              <w:rPr>
                <w:rFonts w:eastAsia="Times New Roman"/>
                <w:sz w:val="20"/>
                <w:szCs w:val="20"/>
              </w:rPr>
            </w:pPr>
          </w:p>
        </w:tc>
        <w:tc>
          <w:tcPr>
            <w:tcW w:w="567" w:type="dxa"/>
            <w:shd w:val="clear" w:color="auto" w:fill="auto"/>
            <w:noWrap/>
            <w:vAlign w:val="bottom"/>
            <w:hideMark/>
          </w:tcPr>
          <w:p w14:paraId="1953E3A1" w14:textId="77777777" w:rsidR="004275DD" w:rsidRPr="002E0647" w:rsidRDefault="004275DD" w:rsidP="005C359C">
            <w:pPr>
              <w:rPr>
                <w:rFonts w:eastAsia="Times New Roman"/>
                <w:sz w:val="20"/>
                <w:szCs w:val="20"/>
              </w:rPr>
            </w:pPr>
          </w:p>
        </w:tc>
        <w:tc>
          <w:tcPr>
            <w:tcW w:w="992" w:type="dxa"/>
            <w:shd w:val="clear" w:color="auto" w:fill="auto"/>
            <w:noWrap/>
            <w:vAlign w:val="bottom"/>
            <w:hideMark/>
          </w:tcPr>
          <w:p w14:paraId="425066FD" w14:textId="77777777" w:rsidR="004275DD" w:rsidRPr="009A4AE3" w:rsidRDefault="004275DD" w:rsidP="005C359C">
            <w:pPr>
              <w:jc w:val="center"/>
              <w:rPr>
                <w:rFonts w:eastAsia="Times New Roman"/>
                <w:sz w:val="22"/>
                <w:szCs w:val="20"/>
              </w:rPr>
            </w:pPr>
          </w:p>
        </w:tc>
        <w:tc>
          <w:tcPr>
            <w:tcW w:w="2064" w:type="dxa"/>
            <w:tcBorders>
              <w:right w:val="nil"/>
            </w:tcBorders>
            <w:shd w:val="clear" w:color="auto" w:fill="auto"/>
            <w:noWrap/>
            <w:vAlign w:val="bottom"/>
            <w:hideMark/>
          </w:tcPr>
          <w:p w14:paraId="218BC709" w14:textId="77777777" w:rsidR="004275DD" w:rsidRPr="002E0647" w:rsidRDefault="004275DD" w:rsidP="005C359C">
            <w:pPr>
              <w:rPr>
                <w:rFonts w:eastAsia="Times New Roman"/>
                <w:sz w:val="20"/>
                <w:szCs w:val="20"/>
              </w:rPr>
            </w:pPr>
          </w:p>
        </w:tc>
        <w:tc>
          <w:tcPr>
            <w:tcW w:w="1338" w:type="dxa"/>
            <w:tcBorders>
              <w:top w:val="nil"/>
              <w:left w:val="nil"/>
              <w:bottom w:val="nil"/>
              <w:right w:val="nil"/>
            </w:tcBorders>
            <w:shd w:val="clear" w:color="auto" w:fill="auto"/>
            <w:noWrap/>
            <w:vAlign w:val="bottom"/>
            <w:hideMark/>
          </w:tcPr>
          <w:p w14:paraId="0A5F76EB" w14:textId="77777777" w:rsidR="004275DD" w:rsidRPr="00521C00" w:rsidRDefault="004275DD" w:rsidP="005C359C">
            <w:pPr>
              <w:jc w:val="center"/>
              <w:rPr>
                <w:rFonts w:eastAsia="Times New Roman"/>
                <w:color w:val="000000"/>
                <w:sz w:val="22"/>
                <w:szCs w:val="22"/>
              </w:rPr>
            </w:pPr>
          </w:p>
        </w:tc>
        <w:tc>
          <w:tcPr>
            <w:tcW w:w="709" w:type="dxa"/>
            <w:tcBorders>
              <w:top w:val="nil"/>
              <w:left w:val="nil"/>
              <w:bottom w:val="nil"/>
              <w:right w:val="nil"/>
            </w:tcBorders>
            <w:shd w:val="clear" w:color="auto" w:fill="auto"/>
            <w:noWrap/>
            <w:vAlign w:val="bottom"/>
            <w:hideMark/>
          </w:tcPr>
          <w:p w14:paraId="0B61D643" w14:textId="77777777" w:rsidR="004275DD" w:rsidRPr="00521C00" w:rsidRDefault="004275DD" w:rsidP="005C359C">
            <w:pPr>
              <w:jc w:val="center"/>
              <w:rPr>
                <w:rFonts w:eastAsia="Times New Roman"/>
                <w:sz w:val="22"/>
                <w:szCs w:val="22"/>
              </w:rPr>
            </w:pPr>
          </w:p>
        </w:tc>
        <w:tc>
          <w:tcPr>
            <w:tcW w:w="709" w:type="dxa"/>
            <w:tcBorders>
              <w:top w:val="nil"/>
              <w:left w:val="nil"/>
              <w:bottom w:val="nil"/>
              <w:right w:val="nil"/>
            </w:tcBorders>
            <w:shd w:val="clear" w:color="auto" w:fill="auto"/>
            <w:noWrap/>
            <w:vAlign w:val="bottom"/>
            <w:hideMark/>
          </w:tcPr>
          <w:p w14:paraId="4365875B" w14:textId="77777777" w:rsidR="004275DD" w:rsidRPr="00521C00" w:rsidRDefault="004275DD" w:rsidP="005C359C">
            <w:pPr>
              <w:rPr>
                <w:rFonts w:eastAsia="Times New Roman"/>
                <w:sz w:val="22"/>
                <w:szCs w:val="22"/>
              </w:rPr>
            </w:pPr>
          </w:p>
        </w:tc>
        <w:tc>
          <w:tcPr>
            <w:tcW w:w="992" w:type="dxa"/>
            <w:tcBorders>
              <w:top w:val="nil"/>
              <w:left w:val="nil"/>
              <w:bottom w:val="nil"/>
              <w:right w:val="nil"/>
            </w:tcBorders>
            <w:shd w:val="clear" w:color="auto" w:fill="auto"/>
            <w:noWrap/>
            <w:vAlign w:val="bottom"/>
            <w:hideMark/>
          </w:tcPr>
          <w:p w14:paraId="29067EAF" w14:textId="77777777" w:rsidR="004275DD" w:rsidRPr="00521C00" w:rsidRDefault="004275DD" w:rsidP="005C359C">
            <w:pPr>
              <w:rPr>
                <w:rFonts w:eastAsia="Times New Roman"/>
                <w:sz w:val="22"/>
                <w:szCs w:val="22"/>
              </w:rPr>
            </w:pPr>
          </w:p>
        </w:tc>
        <w:tc>
          <w:tcPr>
            <w:tcW w:w="421" w:type="dxa"/>
            <w:tcBorders>
              <w:top w:val="nil"/>
              <w:left w:val="nil"/>
              <w:bottom w:val="nil"/>
              <w:right w:val="nil"/>
            </w:tcBorders>
            <w:shd w:val="clear" w:color="auto" w:fill="auto"/>
            <w:noWrap/>
            <w:vAlign w:val="center"/>
            <w:hideMark/>
          </w:tcPr>
          <w:p w14:paraId="7936C421" w14:textId="77777777" w:rsidR="004275DD" w:rsidRPr="009503F9" w:rsidRDefault="004275DD" w:rsidP="005C359C">
            <w:pPr>
              <w:rPr>
                <w:rFonts w:eastAsia="Times New Roman"/>
              </w:rPr>
            </w:pPr>
          </w:p>
        </w:tc>
      </w:tr>
      <w:tr w:rsidR="004275DD" w:rsidRPr="000C51BB" w14:paraId="797EC02C" w14:textId="77777777" w:rsidTr="005C359C">
        <w:trPr>
          <w:trHeight w:val="305"/>
        </w:trPr>
        <w:tc>
          <w:tcPr>
            <w:tcW w:w="1427" w:type="dxa"/>
            <w:shd w:val="clear" w:color="auto" w:fill="auto"/>
            <w:noWrap/>
            <w:vAlign w:val="center"/>
            <w:hideMark/>
          </w:tcPr>
          <w:p w14:paraId="72610A4D" w14:textId="77777777" w:rsidR="004275DD" w:rsidRPr="002E0647" w:rsidRDefault="004275DD" w:rsidP="005C359C">
            <w:pPr>
              <w:rPr>
                <w:rFonts w:eastAsia="Times New Roman"/>
                <w:color w:val="000000"/>
                <w:sz w:val="22"/>
                <w:szCs w:val="22"/>
              </w:rPr>
            </w:pPr>
            <w:r w:rsidRPr="002E0647">
              <w:rPr>
                <w:rFonts w:eastAsia="Times New Roman"/>
                <w:color w:val="000000"/>
                <w:sz w:val="22"/>
                <w:szCs w:val="22"/>
              </w:rPr>
              <w:t>Coleoptera</w:t>
            </w:r>
          </w:p>
        </w:tc>
        <w:tc>
          <w:tcPr>
            <w:tcW w:w="567" w:type="dxa"/>
            <w:shd w:val="clear" w:color="auto" w:fill="auto"/>
            <w:noWrap/>
            <w:vAlign w:val="center"/>
            <w:hideMark/>
          </w:tcPr>
          <w:p w14:paraId="0FD510D4" w14:textId="77777777" w:rsidR="004275DD" w:rsidRPr="002E0647" w:rsidRDefault="004275DD" w:rsidP="005C359C">
            <w:pPr>
              <w:jc w:val="center"/>
              <w:rPr>
                <w:rFonts w:eastAsia="Times New Roman"/>
                <w:color w:val="000000"/>
                <w:sz w:val="22"/>
                <w:szCs w:val="22"/>
              </w:rPr>
            </w:pPr>
            <w:r w:rsidRPr="002E0647">
              <w:rPr>
                <w:rFonts w:eastAsia="Times New Roman"/>
                <w:color w:val="000000"/>
                <w:sz w:val="22"/>
                <w:szCs w:val="22"/>
              </w:rPr>
              <w:t>22</w:t>
            </w:r>
          </w:p>
        </w:tc>
        <w:tc>
          <w:tcPr>
            <w:tcW w:w="992" w:type="dxa"/>
            <w:shd w:val="clear" w:color="auto" w:fill="auto"/>
            <w:noWrap/>
            <w:vAlign w:val="bottom"/>
            <w:hideMark/>
          </w:tcPr>
          <w:p w14:paraId="7BF35B5F" w14:textId="77777777" w:rsidR="004275DD" w:rsidRPr="009A4AE3" w:rsidRDefault="004275DD" w:rsidP="005C359C">
            <w:pPr>
              <w:jc w:val="center"/>
              <w:rPr>
                <w:rFonts w:eastAsia="Times New Roman"/>
                <w:color w:val="000000"/>
                <w:sz w:val="22"/>
              </w:rPr>
            </w:pPr>
            <w:r w:rsidRPr="009A4AE3">
              <w:rPr>
                <w:rFonts w:eastAsia="Times New Roman"/>
                <w:color w:val="000000"/>
                <w:sz w:val="22"/>
              </w:rPr>
              <w:t>0.62</w:t>
            </w:r>
          </w:p>
        </w:tc>
        <w:tc>
          <w:tcPr>
            <w:tcW w:w="2064" w:type="dxa"/>
            <w:tcBorders>
              <w:right w:val="nil"/>
            </w:tcBorders>
            <w:shd w:val="clear" w:color="auto" w:fill="auto"/>
            <w:noWrap/>
            <w:vAlign w:val="center"/>
            <w:hideMark/>
          </w:tcPr>
          <w:p w14:paraId="42053ADB" w14:textId="77777777" w:rsidR="004275DD" w:rsidRPr="002E0647" w:rsidRDefault="004275DD" w:rsidP="005C359C">
            <w:pPr>
              <w:rPr>
                <w:rFonts w:eastAsia="Times New Roman"/>
                <w:bCs/>
                <w:color w:val="000000"/>
                <w:sz w:val="22"/>
                <w:szCs w:val="22"/>
              </w:rPr>
            </w:pPr>
            <w:r w:rsidRPr="002E0647">
              <w:rPr>
                <w:rFonts w:eastAsia="Times New Roman"/>
                <w:bCs/>
                <w:color w:val="000000"/>
                <w:sz w:val="22"/>
                <w:szCs w:val="22"/>
              </w:rPr>
              <w:t>Mean wind speed</w:t>
            </w:r>
          </w:p>
        </w:tc>
        <w:tc>
          <w:tcPr>
            <w:tcW w:w="1338" w:type="dxa"/>
            <w:tcBorders>
              <w:top w:val="nil"/>
              <w:left w:val="nil"/>
              <w:bottom w:val="nil"/>
              <w:right w:val="nil"/>
            </w:tcBorders>
            <w:shd w:val="clear" w:color="auto" w:fill="auto"/>
            <w:noWrap/>
            <w:vAlign w:val="bottom"/>
            <w:hideMark/>
          </w:tcPr>
          <w:p w14:paraId="5DAFBA66"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1.39</w:t>
            </w:r>
          </w:p>
        </w:tc>
        <w:tc>
          <w:tcPr>
            <w:tcW w:w="709" w:type="dxa"/>
            <w:tcBorders>
              <w:top w:val="nil"/>
              <w:left w:val="nil"/>
              <w:bottom w:val="nil"/>
              <w:right w:val="nil"/>
            </w:tcBorders>
            <w:shd w:val="clear" w:color="auto" w:fill="auto"/>
            <w:noWrap/>
            <w:vAlign w:val="bottom"/>
            <w:hideMark/>
          </w:tcPr>
          <w:p w14:paraId="398EC8E6"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0.48</w:t>
            </w:r>
          </w:p>
        </w:tc>
        <w:tc>
          <w:tcPr>
            <w:tcW w:w="709" w:type="dxa"/>
            <w:tcBorders>
              <w:top w:val="nil"/>
              <w:left w:val="nil"/>
              <w:bottom w:val="nil"/>
              <w:right w:val="nil"/>
            </w:tcBorders>
            <w:shd w:val="clear" w:color="auto" w:fill="auto"/>
            <w:noWrap/>
            <w:vAlign w:val="bottom"/>
            <w:hideMark/>
          </w:tcPr>
          <w:p w14:paraId="35BE0456"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2.88</w:t>
            </w:r>
          </w:p>
        </w:tc>
        <w:tc>
          <w:tcPr>
            <w:tcW w:w="992" w:type="dxa"/>
            <w:tcBorders>
              <w:top w:val="nil"/>
              <w:left w:val="nil"/>
              <w:bottom w:val="nil"/>
              <w:right w:val="nil"/>
            </w:tcBorders>
            <w:shd w:val="clear" w:color="auto" w:fill="auto"/>
            <w:noWrap/>
            <w:vAlign w:val="bottom"/>
            <w:hideMark/>
          </w:tcPr>
          <w:p w14:paraId="55B9167B"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0.009</w:t>
            </w:r>
          </w:p>
        </w:tc>
        <w:tc>
          <w:tcPr>
            <w:tcW w:w="421" w:type="dxa"/>
            <w:tcBorders>
              <w:top w:val="nil"/>
              <w:left w:val="nil"/>
              <w:bottom w:val="nil"/>
              <w:right w:val="nil"/>
            </w:tcBorders>
            <w:shd w:val="clear" w:color="auto" w:fill="auto"/>
            <w:noWrap/>
            <w:vAlign w:val="bottom"/>
            <w:hideMark/>
          </w:tcPr>
          <w:p w14:paraId="38A05236" w14:textId="77777777" w:rsidR="004275DD" w:rsidRPr="009503F9" w:rsidRDefault="004275DD" w:rsidP="005C359C">
            <w:pPr>
              <w:rPr>
                <w:rFonts w:eastAsia="Times New Roman"/>
                <w:color w:val="000000"/>
              </w:rPr>
            </w:pPr>
            <w:r w:rsidRPr="009503F9">
              <w:rPr>
                <w:rFonts w:eastAsia="Times New Roman"/>
                <w:color w:val="000000"/>
              </w:rPr>
              <w:t>*</w:t>
            </w:r>
          </w:p>
        </w:tc>
      </w:tr>
      <w:tr w:rsidR="004275DD" w:rsidRPr="000C51BB" w14:paraId="15D48CAF" w14:textId="77777777" w:rsidTr="005C359C">
        <w:trPr>
          <w:trHeight w:val="305"/>
        </w:trPr>
        <w:tc>
          <w:tcPr>
            <w:tcW w:w="1427" w:type="dxa"/>
            <w:shd w:val="clear" w:color="auto" w:fill="auto"/>
            <w:noWrap/>
            <w:vAlign w:val="bottom"/>
          </w:tcPr>
          <w:p w14:paraId="0E9F6108" w14:textId="77777777" w:rsidR="004275DD" w:rsidRPr="002E0647" w:rsidRDefault="004275DD" w:rsidP="005C359C">
            <w:pPr>
              <w:rPr>
                <w:rFonts w:eastAsia="Times New Roman"/>
                <w:color w:val="000000"/>
                <w:sz w:val="22"/>
                <w:szCs w:val="22"/>
              </w:rPr>
            </w:pPr>
          </w:p>
        </w:tc>
        <w:tc>
          <w:tcPr>
            <w:tcW w:w="567" w:type="dxa"/>
            <w:shd w:val="clear" w:color="auto" w:fill="auto"/>
            <w:noWrap/>
            <w:vAlign w:val="bottom"/>
          </w:tcPr>
          <w:p w14:paraId="135A2BED" w14:textId="77777777" w:rsidR="004275DD" w:rsidRPr="002E0647" w:rsidRDefault="004275DD" w:rsidP="005C359C">
            <w:pPr>
              <w:rPr>
                <w:rFonts w:eastAsia="Times New Roman"/>
                <w:sz w:val="20"/>
                <w:szCs w:val="20"/>
              </w:rPr>
            </w:pPr>
          </w:p>
        </w:tc>
        <w:tc>
          <w:tcPr>
            <w:tcW w:w="992" w:type="dxa"/>
            <w:shd w:val="clear" w:color="auto" w:fill="auto"/>
            <w:noWrap/>
            <w:vAlign w:val="bottom"/>
          </w:tcPr>
          <w:p w14:paraId="0553E989" w14:textId="77777777" w:rsidR="004275DD" w:rsidRPr="009A4AE3" w:rsidRDefault="004275DD" w:rsidP="005C359C">
            <w:pPr>
              <w:jc w:val="center"/>
              <w:rPr>
                <w:rFonts w:eastAsia="Times New Roman"/>
                <w:color w:val="000000"/>
                <w:sz w:val="22"/>
              </w:rPr>
            </w:pPr>
          </w:p>
        </w:tc>
        <w:tc>
          <w:tcPr>
            <w:tcW w:w="2064" w:type="dxa"/>
            <w:tcBorders>
              <w:right w:val="nil"/>
            </w:tcBorders>
            <w:shd w:val="clear" w:color="auto" w:fill="auto"/>
            <w:noWrap/>
            <w:vAlign w:val="center"/>
          </w:tcPr>
          <w:p w14:paraId="7F32D65A" w14:textId="77777777" w:rsidR="004275DD" w:rsidRPr="002E0647" w:rsidRDefault="004275DD" w:rsidP="005C359C">
            <w:pPr>
              <w:rPr>
                <w:rFonts w:eastAsia="Times New Roman"/>
                <w:bCs/>
                <w:color w:val="000000"/>
                <w:sz w:val="22"/>
                <w:szCs w:val="22"/>
              </w:rPr>
            </w:pPr>
            <w:r w:rsidRPr="009D1440">
              <w:rPr>
                <w:color w:val="000000" w:themeColor="text1"/>
                <w:sz w:val="22"/>
                <w:szCs w:val="22"/>
              </w:rPr>
              <w:t>Thermal seasonality</w:t>
            </w:r>
          </w:p>
        </w:tc>
        <w:tc>
          <w:tcPr>
            <w:tcW w:w="1338" w:type="dxa"/>
            <w:tcBorders>
              <w:top w:val="nil"/>
              <w:left w:val="nil"/>
              <w:bottom w:val="nil"/>
              <w:right w:val="nil"/>
            </w:tcBorders>
            <w:shd w:val="clear" w:color="auto" w:fill="auto"/>
            <w:noWrap/>
            <w:vAlign w:val="bottom"/>
          </w:tcPr>
          <w:p w14:paraId="5C5633A1"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0.10</w:t>
            </w:r>
          </w:p>
        </w:tc>
        <w:tc>
          <w:tcPr>
            <w:tcW w:w="709" w:type="dxa"/>
            <w:tcBorders>
              <w:top w:val="nil"/>
              <w:left w:val="nil"/>
              <w:bottom w:val="nil"/>
              <w:right w:val="nil"/>
            </w:tcBorders>
            <w:shd w:val="clear" w:color="auto" w:fill="auto"/>
            <w:noWrap/>
            <w:vAlign w:val="bottom"/>
          </w:tcPr>
          <w:p w14:paraId="720787EB"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0.09</w:t>
            </w:r>
          </w:p>
        </w:tc>
        <w:tc>
          <w:tcPr>
            <w:tcW w:w="709" w:type="dxa"/>
            <w:tcBorders>
              <w:top w:val="nil"/>
              <w:left w:val="nil"/>
              <w:bottom w:val="nil"/>
              <w:right w:val="nil"/>
            </w:tcBorders>
            <w:shd w:val="clear" w:color="auto" w:fill="auto"/>
            <w:noWrap/>
            <w:vAlign w:val="bottom"/>
          </w:tcPr>
          <w:p w14:paraId="25F639CF"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1.12</w:t>
            </w:r>
          </w:p>
        </w:tc>
        <w:tc>
          <w:tcPr>
            <w:tcW w:w="992" w:type="dxa"/>
            <w:tcBorders>
              <w:top w:val="nil"/>
              <w:left w:val="nil"/>
              <w:bottom w:val="nil"/>
              <w:right w:val="nil"/>
            </w:tcBorders>
            <w:shd w:val="clear" w:color="auto" w:fill="auto"/>
            <w:noWrap/>
            <w:vAlign w:val="bottom"/>
          </w:tcPr>
          <w:p w14:paraId="7214825A"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0.278</w:t>
            </w:r>
          </w:p>
        </w:tc>
        <w:tc>
          <w:tcPr>
            <w:tcW w:w="421" w:type="dxa"/>
            <w:tcBorders>
              <w:top w:val="nil"/>
              <w:left w:val="nil"/>
              <w:bottom w:val="nil"/>
              <w:right w:val="nil"/>
            </w:tcBorders>
            <w:shd w:val="clear" w:color="auto" w:fill="auto"/>
            <w:noWrap/>
            <w:vAlign w:val="bottom"/>
          </w:tcPr>
          <w:p w14:paraId="17D9B3D4" w14:textId="77777777" w:rsidR="004275DD" w:rsidRPr="009503F9" w:rsidRDefault="004275DD" w:rsidP="005C359C">
            <w:pPr>
              <w:rPr>
                <w:rFonts w:eastAsia="Times New Roman"/>
                <w:color w:val="000000"/>
              </w:rPr>
            </w:pPr>
          </w:p>
        </w:tc>
      </w:tr>
      <w:tr w:rsidR="004275DD" w:rsidRPr="000C51BB" w14:paraId="4B2F0F56" w14:textId="77777777" w:rsidTr="005C359C">
        <w:trPr>
          <w:trHeight w:val="325"/>
        </w:trPr>
        <w:tc>
          <w:tcPr>
            <w:tcW w:w="1427" w:type="dxa"/>
            <w:shd w:val="clear" w:color="auto" w:fill="auto"/>
            <w:noWrap/>
            <w:vAlign w:val="bottom"/>
            <w:hideMark/>
          </w:tcPr>
          <w:p w14:paraId="1625BFB0" w14:textId="77777777" w:rsidR="004275DD" w:rsidRPr="002E0647" w:rsidRDefault="004275DD" w:rsidP="005C359C">
            <w:pPr>
              <w:rPr>
                <w:rFonts w:eastAsia="Times New Roman"/>
                <w:color w:val="000000"/>
              </w:rPr>
            </w:pPr>
            <w:r w:rsidRPr="002E0647">
              <w:rPr>
                <w:rFonts w:eastAsia="Times New Roman"/>
                <w:color w:val="000000"/>
              </w:rPr>
              <w:t> </w:t>
            </w:r>
          </w:p>
        </w:tc>
        <w:tc>
          <w:tcPr>
            <w:tcW w:w="567" w:type="dxa"/>
            <w:shd w:val="clear" w:color="auto" w:fill="auto"/>
            <w:noWrap/>
            <w:vAlign w:val="bottom"/>
            <w:hideMark/>
          </w:tcPr>
          <w:p w14:paraId="4137798F" w14:textId="77777777" w:rsidR="004275DD" w:rsidRPr="002E0647" w:rsidRDefault="004275DD" w:rsidP="005C359C">
            <w:pPr>
              <w:rPr>
                <w:rFonts w:eastAsia="Times New Roman"/>
                <w:color w:val="000000"/>
              </w:rPr>
            </w:pPr>
            <w:r w:rsidRPr="002E0647">
              <w:rPr>
                <w:rFonts w:eastAsia="Times New Roman"/>
                <w:color w:val="000000"/>
              </w:rPr>
              <w:t> </w:t>
            </w:r>
          </w:p>
        </w:tc>
        <w:tc>
          <w:tcPr>
            <w:tcW w:w="992" w:type="dxa"/>
            <w:shd w:val="clear" w:color="auto" w:fill="auto"/>
            <w:noWrap/>
            <w:vAlign w:val="bottom"/>
            <w:hideMark/>
          </w:tcPr>
          <w:p w14:paraId="083F4CC0" w14:textId="77777777" w:rsidR="004275DD" w:rsidRPr="009A4AE3" w:rsidRDefault="004275DD" w:rsidP="005C359C">
            <w:pPr>
              <w:jc w:val="center"/>
              <w:rPr>
                <w:rFonts w:eastAsia="Times New Roman"/>
                <w:sz w:val="22"/>
                <w:szCs w:val="20"/>
              </w:rPr>
            </w:pPr>
          </w:p>
        </w:tc>
        <w:tc>
          <w:tcPr>
            <w:tcW w:w="2064" w:type="dxa"/>
            <w:tcBorders>
              <w:right w:val="nil"/>
            </w:tcBorders>
            <w:shd w:val="clear" w:color="auto" w:fill="auto"/>
            <w:noWrap/>
            <w:vAlign w:val="center"/>
            <w:hideMark/>
          </w:tcPr>
          <w:p w14:paraId="7F702781" w14:textId="77777777" w:rsidR="004275DD" w:rsidRPr="002E0647" w:rsidRDefault="004275DD" w:rsidP="005C359C">
            <w:pPr>
              <w:rPr>
                <w:rFonts w:eastAsia="Times New Roman"/>
                <w:color w:val="000000"/>
                <w:sz w:val="22"/>
                <w:szCs w:val="22"/>
              </w:rPr>
            </w:pPr>
            <w:r w:rsidRPr="002E0647">
              <w:rPr>
                <w:rFonts w:eastAsia="Times New Roman"/>
                <w:color w:val="000000"/>
                <w:sz w:val="22"/>
                <w:szCs w:val="22"/>
              </w:rPr>
              <w:t> </w:t>
            </w:r>
          </w:p>
        </w:tc>
        <w:tc>
          <w:tcPr>
            <w:tcW w:w="1338" w:type="dxa"/>
            <w:tcBorders>
              <w:top w:val="nil"/>
              <w:left w:val="nil"/>
              <w:bottom w:val="nil"/>
              <w:right w:val="nil"/>
            </w:tcBorders>
            <w:shd w:val="clear" w:color="auto" w:fill="auto"/>
            <w:noWrap/>
            <w:vAlign w:val="bottom"/>
            <w:hideMark/>
          </w:tcPr>
          <w:p w14:paraId="0CA88431" w14:textId="77777777" w:rsidR="004275DD" w:rsidRPr="00521C00" w:rsidRDefault="004275DD" w:rsidP="005C359C">
            <w:pPr>
              <w:jc w:val="center"/>
              <w:rPr>
                <w:rFonts w:eastAsia="Times New Roman"/>
                <w:color w:val="000000"/>
                <w:sz w:val="22"/>
                <w:szCs w:val="22"/>
              </w:rPr>
            </w:pPr>
          </w:p>
        </w:tc>
        <w:tc>
          <w:tcPr>
            <w:tcW w:w="709" w:type="dxa"/>
            <w:tcBorders>
              <w:top w:val="nil"/>
              <w:left w:val="nil"/>
              <w:bottom w:val="nil"/>
              <w:right w:val="nil"/>
            </w:tcBorders>
            <w:shd w:val="clear" w:color="auto" w:fill="auto"/>
            <w:noWrap/>
            <w:vAlign w:val="bottom"/>
            <w:hideMark/>
          </w:tcPr>
          <w:p w14:paraId="37E3F6E3" w14:textId="77777777" w:rsidR="004275DD" w:rsidRPr="00521C00" w:rsidRDefault="004275DD" w:rsidP="005C359C">
            <w:pPr>
              <w:jc w:val="center"/>
              <w:rPr>
                <w:rFonts w:eastAsia="Times New Roman"/>
                <w:sz w:val="22"/>
                <w:szCs w:val="22"/>
              </w:rPr>
            </w:pPr>
          </w:p>
        </w:tc>
        <w:tc>
          <w:tcPr>
            <w:tcW w:w="709" w:type="dxa"/>
            <w:tcBorders>
              <w:top w:val="nil"/>
              <w:left w:val="nil"/>
              <w:bottom w:val="nil"/>
              <w:right w:val="nil"/>
            </w:tcBorders>
            <w:shd w:val="clear" w:color="auto" w:fill="auto"/>
            <w:noWrap/>
            <w:vAlign w:val="bottom"/>
            <w:hideMark/>
          </w:tcPr>
          <w:p w14:paraId="3F8326F3" w14:textId="77777777" w:rsidR="004275DD" w:rsidRPr="00521C00" w:rsidRDefault="004275DD" w:rsidP="005C359C">
            <w:pPr>
              <w:rPr>
                <w:rFonts w:eastAsia="Times New Roman"/>
                <w:sz w:val="22"/>
                <w:szCs w:val="22"/>
              </w:rPr>
            </w:pPr>
          </w:p>
        </w:tc>
        <w:tc>
          <w:tcPr>
            <w:tcW w:w="992" w:type="dxa"/>
            <w:tcBorders>
              <w:top w:val="nil"/>
              <w:left w:val="nil"/>
              <w:bottom w:val="nil"/>
              <w:right w:val="nil"/>
            </w:tcBorders>
            <w:shd w:val="clear" w:color="auto" w:fill="auto"/>
            <w:noWrap/>
            <w:vAlign w:val="bottom"/>
            <w:hideMark/>
          </w:tcPr>
          <w:p w14:paraId="257A12DE" w14:textId="77777777" w:rsidR="004275DD" w:rsidRPr="00521C00" w:rsidRDefault="004275DD" w:rsidP="005C359C">
            <w:pPr>
              <w:rPr>
                <w:rFonts w:eastAsia="Times New Roman"/>
                <w:sz w:val="22"/>
                <w:szCs w:val="22"/>
              </w:rPr>
            </w:pPr>
          </w:p>
        </w:tc>
        <w:tc>
          <w:tcPr>
            <w:tcW w:w="421" w:type="dxa"/>
            <w:tcBorders>
              <w:top w:val="nil"/>
              <w:left w:val="nil"/>
              <w:bottom w:val="nil"/>
              <w:right w:val="nil"/>
            </w:tcBorders>
            <w:shd w:val="clear" w:color="auto" w:fill="auto"/>
            <w:noWrap/>
            <w:vAlign w:val="center"/>
            <w:hideMark/>
          </w:tcPr>
          <w:p w14:paraId="57329947" w14:textId="77777777" w:rsidR="004275DD" w:rsidRPr="009503F9" w:rsidRDefault="004275DD" w:rsidP="005C359C">
            <w:pPr>
              <w:rPr>
                <w:rFonts w:eastAsia="Times New Roman"/>
                <w:color w:val="000000"/>
              </w:rPr>
            </w:pPr>
            <w:r w:rsidRPr="009503F9">
              <w:rPr>
                <w:rFonts w:eastAsia="Times New Roman"/>
                <w:color w:val="000000"/>
              </w:rPr>
              <w:t> </w:t>
            </w:r>
          </w:p>
        </w:tc>
      </w:tr>
      <w:tr w:rsidR="004275DD" w:rsidRPr="000C51BB" w14:paraId="4B64ABEB" w14:textId="77777777" w:rsidTr="005C359C">
        <w:trPr>
          <w:trHeight w:val="305"/>
        </w:trPr>
        <w:tc>
          <w:tcPr>
            <w:tcW w:w="1427" w:type="dxa"/>
            <w:shd w:val="clear" w:color="auto" w:fill="auto"/>
            <w:noWrap/>
            <w:vAlign w:val="center"/>
            <w:hideMark/>
          </w:tcPr>
          <w:p w14:paraId="676C2836" w14:textId="77777777" w:rsidR="004275DD" w:rsidRPr="002E0647" w:rsidRDefault="004275DD" w:rsidP="005C359C">
            <w:pPr>
              <w:rPr>
                <w:rFonts w:eastAsia="Times New Roman"/>
                <w:color w:val="000000"/>
                <w:sz w:val="22"/>
                <w:szCs w:val="22"/>
              </w:rPr>
            </w:pPr>
            <w:r w:rsidRPr="002E0647">
              <w:rPr>
                <w:rFonts w:eastAsia="Times New Roman"/>
                <w:color w:val="000000"/>
                <w:sz w:val="22"/>
                <w:szCs w:val="22"/>
              </w:rPr>
              <w:t>Lepidoptera</w:t>
            </w:r>
          </w:p>
        </w:tc>
        <w:tc>
          <w:tcPr>
            <w:tcW w:w="567" w:type="dxa"/>
            <w:shd w:val="clear" w:color="auto" w:fill="auto"/>
            <w:noWrap/>
            <w:vAlign w:val="center"/>
            <w:hideMark/>
          </w:tcPr>
          <w:p w14:paraId="3B4F94E1" w14:textId="77777777" w:rsidR="004275DD" w:rsidRPr="002E0647" w:rsidRDefault="004275DD" w:rsidP="005C359C">
            <w:pPr>
              <w:jc w:val="center"/>
              <w:rPr>
                <w:rFonts w:eastAsia="Times New Roman"/>
                <w:color w:val="000000"/>
                <w:sz w:val="22"/>
                <w:szCs w:val="22"/>
              </w:rPr>
            </w:pPr>
            <w:r w:rsidRPr="002E0647">
              <w:rPr>
                <w:rFonts w:eastAsia="Times New Roman"/>
                <w:color w:val="000000"/>
                <w:sz w:val="22"/>
                <w:szCs w:val="22"/>
              </w:rPr>
              <w:t>21</w:t>
            </w:r>
          </w:p>
        </w:tc>
        <w:tc>
          <w:tcPr>
            <w:tcW w:w="992" w:type="dxa"/>
            <w:shd w:val="clear" w:color="auto" w:fill="auto"/>
            <w:noWrap/>
            <w:vAlign w:val="bottom"/>
            <w:hideMark/>
          </w:tcPr>
          <w:p w14:paraId="770F5FD7" w14:textId="77777777" w:rsidR="004275DD" w:rsidRPr="009A4AE3" w:rsidRDefault="004275DD" w:rsidP="005C359C">
            <w:pPr>
              <w:jc w:val="center"/>
              <w:rPr>
                <w:rFonts w:eastAsia="Times New Roman"/>
                <w:color w:val="000000"/>
                <w:sz w:val="22"/>
              </w:rPr>
            </w:pPr>
            <w:r w:rsidRPr="009A4AE3">
              <w:rPr>
                <w:rFonts w:eastAsia="Times New Roman"/>
                <w:color w:val="000000"/>
                <w:sz w:val="22"/>
              </w:rPr>
              <w:t>0.</w:t>
            </w:r>
            <w:r>
              <w:rPr>
                <w:rFonts w:eastAsia="Times New Roman"/>
                <w:color w:val="000000"/>
                <w:sz w:val="22"/>
              </w:rPr>
              <w:t>42</w:t>
            </w:r>
          </w:p>
        </w:tc>
        <w:tc>
          <w:tcPr>
            <w:tcW w:w="2064" w:type="dxa"/>
            <w:tcBorders>
              <w:right w:val="nil"/>
            </w:tcBorders>
            <w:shd w:val="clear" w:color="auto" w:fill="auto"/>
            <w:noWrap/>
            <w:vAlign w:val="center"/>
            <w:hideMark/>
          </w:tcPr>
          <w:p w14:paraId="23DCAEB9" w14:textId="77777777" w:rsidR="004275DD" w:rsidRPr="002E0647" w:rsidRDefault="004275DD" w:rsidP="005C359C">
            <w:pPr>
              <w:rPr>
                <w:rFonts w:eastAsia="Times New Roman"/>
                <w:bCs/>
                <w:color w:val="000000"/>
                <w:sz w:val="22"/>
                <w:szCs w:val="22"/>
              </w:rPr>
            </w:pPr>
            <w:r w:rsidRPr="002E0647">
              <w:rPr>
                <w:rFonts w:eastAsia="Times New Roman"/>
                <w:bCs/>
                <w:color w:val="000000"/>
                <w:sz w:val="22"/>
                <w:szCs w:val="22"/>
              </w:rPr>
              <w:t>Mean wind speed</w:t>
            </w:r>
          </w:p>
        </w:tc>
        <w:tc>
          <w:tcPr>
            <w:tcW w:w="1338" w:type="dxa"/>
            <w:tcBorders>
              <w:top w:val="nil"/>
              <w:left w:val="nil"/>
              <w:bottom w:val="nil"/>
              <w:right w:val="nil"/>
            </w:tcBorders>
            <w:shd w:val="clear" w:color="auto" w:fill="auto"/>
            <w:noWrap/>
            <w:vAlign w:val="bottom"/>
            <w:hideMark/>
          </w:tcPr>
          <w:p w14:paraId="6427AD2C"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1.50</w:t>
            </w:r>
          </w:p>
        </w:tc>
        <w:tc>
          <w:tcPr>
            <w:tcW w:w="709" w:type="dxa"/>
            <w:tcBorders>
              <w:top w:val="nil"/>
              <w:left w:val="nil"/>
              <w:bottom w:val="nil"/>
              <w:right w:val="nil"/>
            </w:tcBorders>
            <w:shd w:val="clear" w:color="auto" w:fill="auto"/>
            <w:noWrap/>
            <w:vAlign w:val="bottom"/>
            <w:hideMark/>
          </w:tcPr>
          <w:p w14:paraId="612B5324"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0.61</w:t>
            </w:r>
          </w:p>
        </w:tc>
        <w:tc>
          <w:tcPr>
            <w:tcW w:w="709" w:type="dxa"/>
            <w:tcBorders>
              <w:top w:val="nil"/>
              <w:left w:val="nil"/>
              <w:bottom w:val="nil"/>
              <w:right w:val="nil"/>
            </w:tcBorders>
            <w:shd w:val="clear" w:color="auto" w:fill="auto"/>
            <w:noWrap/>
            <w:vAlign w:val="bottom"/>
            <w:hideMark/>
          </w:tcPr>
          <w:p w14:paraId="562163F8"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2.48</w:t>
            </w:r>
          </w:p>
        </w:tc>
        <w:tc>
          <w:tcPr>
            <w:tcW w:w="992" w:type="dxa"/>
            <w:tcBorders>
              <w:top w:val="nil"/>
              <w:left w:val="nil"/>
              <w:bottom w:val="nil"/>
              <w:right w:val="nil"/>
            </w:tcBorders>
            <w:shd w:val="clear" w:color="auto" w:fill="auto"/>
            <w:noWrap/>
            <w:vAlign w:val="bottom"/>
            <w:hideMark/>
          </w:tcPr>
          <w:p w14:paraId="5A04FD67"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0.023</w:t>
            </w:r>
          </w:p>
        </w:tc>
        <w:tc>
          <w:tcPr>
            <w:tcW w:w="421" w:type="dxa"/>
            <w:tcBorders>
              <w:top w:val="nil"/>
              <w:left w:val="nil"/>
              <w:bottom w:val="nil"/>
              <w:right w:val="nil"/>
            </w:tcBorders>
            <w:shd w:val="clear" w:color="auto" w:fill="auto"/>
            <w:noWrap/>
            <w:vAlign w:val="center"/>
            <w:hideMark/>
          </w:tcPr>
          <w:p w14:paraId="0C7A503B" w14:textId="77777777" w:rsidR="004275DD" w:rsidRPr="009503F9" w:rsidRDefault="004275DD" w:rsidP="005C359C">
            <w:pPr>
              <w:rPr>
                <w:rFonts w:eastAsia="Times New Roman"/>
                <w:color w:val="000000"/>
              </w:rPr>
            </w:pPr>
            <w:r w:rsidRPr="009503F9">
              <w:rPr>
                <w:rFonts w:eastAsia="Times New Roman"/>
                <w:color w:val="000000"/>
              </w:rPr>
              <w:t>*</w:t>
            </w:r>
          </w:p>
        </w:tc>
      </w:tr>
      <w:tr w:rsidR="004275DD" w:rsidRPr="000C51BB" w14:paraId="249E71B0" w14:textId="77777777" w:rsidTr="005C359C">
        <w:trPr>
          <w:trHeight w:val="341"/>
        </w:trPr>
        <w:tc>
          <w:tcPr>
            <w:tcW w:w="1427" w:type="dxa"/>
            <w:shd w:val="clear" w:color="auto" w:fill="auto"/>
            <w:noWrap/>
            <w:vAlign w:val="center"/>
          </w:tcPr>
          <w:p w14:paraId="702430F5" w14:textId="77777777" w:rsidR="004275DD" w:rsidRPr="002E0647" w:rsidRDefault="004275DD" w:rsidP="005C359C">
            <w:pPr>
              <w:rPr>
                <w:rFonts w:eastAsia="Times New Roman"/>
                <w:color w:val="000000"/>
                <w:sz w:val="22"/>
                <w:szCs w:val="22"/>
              </w:rPr>
            </w:pPr>
          </w:p>
        </w:tc>
        <w:tc>
          <w:tcPr>
            <w:tcW w:w="567" w:type="dxa"/>
            <w:shd w:val="clear" w:color="auto" w:fill="auto"/>
            <w:noWrap/>
            <w:vAlign w:val="center"/>
          </w:tcPr>
          <w:p w14:paraId="377717FF" w14:textId="77777777" w:rsidR="004275DD" w:rsidRPr="002E0647" w:rsidRDefault="004275DD" w:rsidP="005C359C">
            <w:pPr>
              <w:rPr>
                <w:rFonts w:eastAsia="Times New Roman"/>
                <w:sz w:val="20"/>
                <w:szCs w:val="20"/>
              </w:rPr>
            </w:pPr>
          </w:p>
        </w:tc>
        <w:tc>
          <w:tcPr>
            <w:tcW w:w="992" w:type="dxa"/>
            <w:shd w:val="clear" w:color="auto" w:fill="auto"/>
            <w:noWrap/>
            <w:vAlign w:val="bottom"/>
          </w:tcPr>
          <w:p w14:paraId="6EE0682D" w14:textId="77777777" w:rsidR="004275DD" w:rsidRPr="009A4AE3" w:rsidRDefault="004275DD" w:rsidP="005C359C">
            <w:pPr>
              <w:jc w:val="center"/>
              <w:rPr>
                <w:rFonts w:eastAsia="Times New Roman"/>
                <w:color w:val="000000"/>
                <w:sz w:val="22"/>
              </w:rPr>
            </w:pPr>
          </w:p>
        </w:tc>
        <w:tc>
          <w:tcPr>
            <w:tcW w:w="2064" w:type="dxa"/>
            <w:tcBorders>
              <w:right w:val="nil"/>
            </w:tcBorders>
            <w:shd w:val="clear" w:color="auto" w:fill="auto"/>
            <w:noWrap/>
            <w:vAlign w:val="center"/>
          </w:tcPr>
          <w:p w14:paraId="32097EAF" w14:textId="77777777" w:rsidR="004275DD" w:rsidRPr="002E0647" w:rsidRDefault="004275DD" w:rsidP="005C359C">
            <w:pPr>
              <w:rPr>
                <w:rFonts w:eastAsia="Times New Roman"/>
                <w:bCs/>
                <w:color w:val="000000"/>
                <w:sz w:val="22"/>
                <w:szCs w:val="22"/>
              </w:rPr>
            </w:pPr>
            <w:r w:rsidRPr="009D1440">
              <w:rPr>
                <w:color w:val="000000" w:themeColor="text1"/>
                <w:sz w:val="22"/>
                <w:szCs w:val="22"/>
              </w:rPr>
              <w:t>Thermal seasonality</w:t>
            </w:r>
          </w:p>
        </w:tc>
        <w:tc>
          <w:tcPr>
            <w:tcW w:w="1338" w:type="dxa"/>
            <w:tcBorders>
              <w:top w:val="nil"/>
              <w:left w:val="nil"/>
              <w:bottom w:val="nil"/>
              <w:right w:val="nil"/>
            </w:tcBorders>
            <w:shd w:val="clear" w:color="auto" w:fill="auto"/>
            <w:noWrap/>
            <w:vAlign w:val="bottom"/>
          </w:tcPr>
          <w:p w14:paraId="314DCEA0"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0.16</w:t>
            </w:r>
          </w:p>
        </w:tc>
        <w:tc>
          <w:tcPr>
            <w:tcW w:w="709" w:type="dxa"/>
            <w:tcBorders>
              <w:top w:val="nil"/>
              <w:left w:val="nil"/>
              <w:bottom w:val="nil"/>
              <w:right w:val="nil"/>
            </w:tcBorders>
            <w:shd w:val="clear" w:color="auto" w:fill="auto"/>
            <w:noWrap/>
            <w:vAlign w:val="bottom"/>
          </w:tcPr>
          <w:p w14:paraId="10FC9BCE"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0.16</w:t>
            </w:r>
          </w:p>
        </w:tc>
        <w:tc>
          <w:tcPr>
            <w:tcW w:w="709" w:type="dxa"/>
            <w:tcBorders>
              <w:top w:val="nil"/>
              <w:left w:val="nil"/>
              <w:bottom w:val="nil"/>
              <w:right w:val="nil"/>
            </w:tcBorders>
            <w:shd w:val="clear" w:color="auto" w:fill="auto"/>
            <w:noWrap/>
            <w:vAlign w:val="bottom"/>
          </w:tcPr>
          <w:p w14:paraId="45F1F2D8"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1.00</w:t>
            </w:r>
          </w:p>
        </w:tc>
        <w:tc>
          <w:tcPr>
            <w:tcW w:w="992" w:type="dxa"/>
            <w:tcBorders>
              <w:top w:val="nil"/>
              <w:left w:val="nil"/>
              <w:bottom w:val="nil"/>
              <w:right w:val="nil"/>
            </w:tcBorders>
            <w:shd w:val="clear" w:color="auto" w:fill="auto"/>
            <w:noWrap/>
            <w:vAlign w:val="bottom"/>
          </w:tcPr>
          <w:p w14:paraId="6DFE2D78"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0.331</w:t>
            </w:r>
          </w:p>
        </w:tc>
        <w:tc>
          <w:tcPr>
            <w:tcW w:w="421" w:type="dxa"/>
            <w:tcBorders>
              <w:top w:val="nil"/>
              <w:left w:val="nil"/>
              <w:bottom w:val="nil"/>
              <w:right w:val="nil"/>
            </w:tcBorders>
            <w:shd w:val="clear" w:color="auto" w:fill="auto"/>
            <w:noWrap/>
            <w:vAlign w:val="center"/>
          </w:tcPr>
          <w:p w14:paraId="4B234F1A" w14:textId="77777777" w:rsidR="004275DD" w:rsidRPr="009503F9" w:rsidRDefault="004275DD" w:rsidP="005C359C">
            <w:pPr>
              <w:rPr>
                <w:rFonts w:eastAsia="Times New Roman"/>
                <w:color w:val="000000"/>
              </w:rPr>
            </w:pPr>
          </w:p>
        </w:tc>
      </w:tr>
      <w:tr w:rsidR="004275DD" w:rsidRPr="000C51BB" w14:paraId="22595716" w14:textId="77777777" w:rsidTr="005C359C">
        <w:trPr>
          <w:trHeight w:val="325"/>
        </w:trPr>
        <w:tc>
          <w:tcPr>
            <w:tcW w:w="1427" w:type="dxa"/>
            <w:shd w:val="clear" w:color="auto" w:fill="auto"/>
            <w:noWrap/>
            <w:vAlign w:val="center"/>
            <w:hideMark/>
          </w:tcPr>
          <w:p w14:paraId="6D7C2D39" w14:textId="77777777" w:rsidR="004275DD" w:rsidRPr="002E0647" w:rsidRDefault="004275DD" w:rsidP="005C359C">
            <w:pPr>
              <w:rPr>
                <w:rFonts w:eastAsia="Times New Roman"/>
                <w:color w:val="000000"/>
                <w:sz w:val="22"/>
                <w:szCs w:val="22"/>
              </w:rPr>
            </w:pPr>
            <w:r w:rsidRPr="002E0647">
              <w:rPr>
                <w:rFonts w:eastAsia="Times New Roman"/>
                <w:color w:val="000000"/>
                <w:sz w:val="22"/>
                <w:szCs w:val="22"/>
              </w:rPr>
              <w:t> </w:t>
            </w:r>
          </w:p>
        </w:tc>
        <w:tc>
          <w:tcPr>
            <w:tcW w:w="567" w:type="dxa"/>
            <w:shd w:val="clear" w:color="auto" w:fill="auto"/>
            <w:noWrap/>
            <w:vAlign w:val="center"/>
            <w:hideMark/>
          </w:tcPr>
          <w:p w14:paraId="4FDFDE10" w14:textId="77777777" w:rsidR="004275DD" w:rsidRPr="002E0647" w:rsidRDefault="004275DD" w:rsidP="005C359C">
            <w:pPr>
              <w:jc w:val="center"/>
              <w:rPr>
                <w:rFonts w:eastAsia="Times New Roman"/>
                <w:color w:val="000000"/>
                <w:sz w:val="22"/>
                <w:szCs w:val="22"/>
              </w:rPr>
            </w:pPr>
            <w:r w:rsidRPr="002E0647">
              <w:rPr>
                <w:rFonts w:eastAsia="Times New Roman"/>
                <w:color w:val="000000"/>
                <w:sz w:val="22"/>
                <w:szCs w:val="22"/>
              </w:rPr>
              <w:t> </w:t>
            </w:r>
          </w:p>
        </w:tc>
        <w:tc>
          <w:tcPr>
            <w:tcW w:w="992" w:type="dxa"/>
            <w:shd w:val="clear" w:color="auto" w:fill="auto"/>
            <w:noWrap/>
            <w:vAlign w:val="bottom"/>
            <w:hideMark/>
          </w:tcPr>
          <w:p w14:paraId="5A56FD7A" w14:textId="77777777" w:rsidR="004275DD" w:rsidRPr="009A4AE3" w:rsidRDefault="004275DD" w:rsidP="005C359C">
            <w:pPr>
              <w:jc w:val="center"/>
              <w:rPr>
                <w:rFonts w:eastAsia="Times New Roman"/>
                <w:sz w:val="22"/>
                <w:szCs w:val="20"/>
              </w:rPr>
            </w:pPr>
          </w:p>
        </w:tc>
        <w:tc>
          <w:tcPr>
            <w:tcW w:w="2064" w:type="dxa"/>
            <w:tcBorders>
              <w:right w:val="nil"/>
            </w:tcBorders>
            <w:shd w:val="clear" w:color="auto" w:fill="auto"/>
            <w:noWrap/>
            <w:vAlign w:val="center"/>
            <w:hideMark/>
          </w:tcPr>
          <w:p w14:paraId="56472037" w14:textId="77777777" w:rsidR="004275DD" w:rsidRPr="002E0647" w:rsidRDefault="004275DD" w:rsidP="005C359C">
            <w:pPr>
              <w:rPr>
                <w:rFonts w:eastAsia="Times New Roman"/>
                <w:color w:val="000000"/>
                <w:sz w:val="22"/>
                <w:szCs w:val="22"/>
              </w:rPr>
            </w:pPr>
            <w:r w:rsidRPr="002E0647">
              <w:rPr>
                <w:rFonts w:eastAsia="Times New Roman"/>
                <w:color w:val="000000"/>
                <w:sz w:val="22"/>
                <w:szCs w:val="22"/>
              </w:rPr>
              <w:t> </w:t>
            </w:r>
          </w:p>
        </w:tc>
        <w:tc>
          <w:tcPr>
            <w:tcW w:w="1338" w:type="dxa"/>
            <w:tcBorders>
              <w:top w:val="nil"/>
              <w:left w:val="nil"/>
              <w:bottom w:val="nil"/>
              <w:right w:val="nil"/>
            </w:tcBorders>
            <w:shd w:val="clear" w:color="auto" w:fill="auto"/>
            <w:noWrap/>
            <w:vAlign w:val="bottom"/>
            <w:hideMark/>
          </w:tcPr>
          <w:p w14:paraId="01ABB13B" w14:textId="77777777" w:rsidR="004275DD" w:rsidRPr="00521C00" w:rsidRDefault="004275DD" w:rsidP="005C359C">
            <w:pPr>
              <w:jc w:val="center"/>
              <w:rPr>
                <w:rFonts w:eastAsia="Times New Roman"/>
                <w:color w:val="000000"/>
                <w:sz w:val="22"/>
                <w:szCs w:val="22"/>
              </w:rPr>
            </w:pPr>
          </w:p>
        </w:tc>
        <w:tc>
          <w:tcPr>
            <w:tcW w:w="709" w:type="dxa"/>
            <w:tcBorders>
              <w:top w:val="nil"/>
              <w:left w:val="nil"/>
              <w:bottom w:val="nil"/>
              <w:right w:val="nil"/>
            </w:tcBorders>
            <w:shd w:val="clear" w:color="auto" w:fill="auto"/>
            <w:noWrap/>
            <w:vAlign w:val="bottom"/>
            <w:hideMark/>
          </w:tcPr>
          <w:p w14:paraId="32BAD058" w14:textId="77777777" w:rsidR="004275DD" w:rsidRPr="00521C00" w:rsidRDefault="004275DD" w:rsidP="005C359C">
            <w:pPr>
              <w:jc w:val="center"/>
              <w:rPr>
                <w:rFonts w:eastAsia="Times New Roman"/>
                <w:sz w:val="22"/>
                <w:szCs w:val="22"/>
              </w:rPr>
            </w:pPr>
          </w:p>
        </w:tc>
        <w:tc>
          <w:tcPr>
            <w:tcW w:w="709" w:type="dxa"/>
            <w:tcBorders>
              <w:top w:val="nil"/>
              <w:left w:val="nil"/>
              <w:bottom w:val="nil"/>
              <w:right w:val="nil"/>
            </w:tcBorders>
            <w:shd w:val="clear" w:color="auto" w:fill="auto"/>
            <w:noWrap/>
            <w:vAlign w:val="bottom"/>
            <w:hideMark/>
          </w:tcPr>
          <w:p w14:paraId="43D78461" w14:textId="77777777" w:rsidR="004275DD" w:rsidRPr="00521C00" w:rsidRDefault="004275DD" w:rsidP="005C359C">
            <w:pPr>
              <w:rPr>
                <w:rFonts w:eastAsia="Times New Roman"/>
                <w:sz w:val="22"/>
                <w:szCs w:val="22"/>
              </w:rPr>
            </w:pPr>
          </w:p>
        </w:tc>
        <w:tc>
          <w:tcPr>
            <w:tcW w:w="992" w:type="dxa"/>
            <w:tcBorders>
              <w:top w:val="nil"/>
              <w:left w:val="nil"/>
              <w:bottom w:val="nil"/>
              <w:right w:val="nil"/>
            </w:tcBorders>
            <w:shd w:val="clear" w:color="auto" w:fill="auto"/>
            <w:noWrap/>
            <w:vAlign w:val="bottom"/>
            <w:hideMark/>
          </w:tcPr>
          <w:p w14:paraId="3DFE67DD" w14:textId="77777777" w:rsidR="004275DD" w:rsidRPr="00521C00" w:rsidRDefault="004275DD" w:rsidP="005C359C">
            <w:pPr>
              <w:rPr>
                <w:rFonts w:eastAsia="Times New Roman"/>
                <w:sz w:val="22"/>
                <w:szCs w:val="22"/>
              </w:rPr>
            </w:pPr>
          </w:p>
        </w:tc>
        <w:tc>
          <w:tcPr>
            <w:tcW w:w="421" w:type="dxa"/>
            <w:tcBorders>
              <w:top w:val="nil"/>
              <w:left w:val="nil"/>
              <w:bottom w:val="nil"/>
              <w:right w:val="nil"/>
            </w:tcBorders>
            <w:shd w:val="clear" w:color="auto" w:fill="auto"/>
            <w:noWrap/>
            <w:vAlign w:val="center"/>
            <w:hideMark/>
          </w:tcPr>
          <w:p w14:paraId="63E34EF7" w14:textId="77777777" w:rsidR="004275DD" w:rsidRPr="009503F9" w:rsidRDefault="004275DD" w:rsidP="005C359C">
            <w:pPr>
              <w:rPr>
                <w:rFonts w:eastAsia="Times New Roman"/>
                <w:color w:val="000000"/>
              </w:rPr>
            </w:pPr>
            <w:r w:rsidRPr="009503F9">
              <w:rPr>
                <w:rFonts w:eastAsia="Times New Roman"/>
                <w:color w:val="000000"/>
              </w:rPr>
              <w:t> </w:t>
            </w:r>
          </w:p>
        </w:tc>
      </w:tr>
      <w:tr w:rsidR="004275DD" w:rsidRPr="000C51BB" w14:paraId="30EFD4A2" w14:textId="77777777" w:rsidTr="005C359C">
        <w:trPr>
          <w:trHeight w:val="305"/>
        </w:trPr>
        <w:tc>
          <w:tcPr>
            <w:tcW w:w="1427" w:type="dxa"/>
            <w:shd w:val="clear" w:color="auto" w:fill="auto"/>
            <w:noWrap/>
            <w:vAlign w:val="center"/>
            <w:hideMark/>
          </w:tcPr>
          <w:p w14:paraId="586EBC69" w14:textId="77777777" w:rsidR="004275DD" w:rsidRPr="002E0647" w:rsidRDefault="004275DD" w:rsidP="005C359C">
            <w:pPr>
              <w:rPr>
                <w:rFonts w:eastAsia="Times New Roman"/>
                <w:color w:val="000000"/>
                <w:sz w:val="22"/>
                <w:szCs w:val="22"/>
              </w:rPr>
            </w:pPr>
            <w:r w:rsidRPr="002E0647">
              <w:rPr>
                <w:rFonts w:eastAsia="Times New Roman"/>
                <w:color w:val="000000"/>
                <w:sz w:val="22"/>
                <w:szCs w:val="22"/>
              </w:rPr>
              <w:t>Hymenoptera</w:t>
            </w:r>
          </w:p>
        </w:tc>
        <w:tc>
          <w:tcPr>
            <w:tcW w:w="567" w:type="dxa"/>
            <w:shd w:val="clear" w:color="auto" w:fill="auto"/>
            <w:noWrap/>
            <w:vAlign w:val="center"/>
            <w:hideMark/>
          </w:tcPr>
          <w:p w14:paraId="2B3EE4AF" w14:textId="77777777" w:rsidR="004275DD" w:rsidRPr="002E0647" w:rsidRDefault="004275DD" w:rsidP="005C359C">
            <w:pPr>
              <w:jc w:val="center"/>
              <w:rPr>
                <w:rFonts w:eastAsia="Times New Roman"/>
                <w:color w:val="000000"/>
                <w:sz w:val="22"/>
                <w:szCs w:val="22"/>
              </w:rPr>
            </w:pPr>
            <w:r w:rsidRPr="002E0647">
              <w:rPr>
                <w:rFonts w:eastAsia="Times New Roman"/>
                <w:color w:val="000000"/>
                <w:sz w:val="22"/>
                <w:szCs w:val="22"/>
              </w:rPr>
              <w:t>15</w:t>
            </w:r>
          </w:p>
        </w:tc>
        <w:tc>
          <w:tcPr>
            <w:tcW w:w="992" w:type="dxa"/>
            <w:shd w:val="clear" w:color="auto" w:fill="auto"/>
            <w:noWrap/>
            <w:vAlign w:val="bottom"/>
            <w:hideMark/>
          </w:tcPr>
          <w:p w14:paraId="26D7CD91" w14:textId="77777777" w:rsidR="004275DD" w:rsidRPr="009A4AE3" w:rsidRDefault="004275DD" w:rsidP="005C359C">
            <w:pPr>
              <w:jc w:val="center"/>
              <w:rPr>
                <w:rFonts w:eastAsia="Times New Roman"/>
                <w:color w:val="000000"/>
                <w:sz w:val="22"/>
              </w:rPr>
            </w:pPr>
            <w:r w:rsidRPr="009A4AE3">
              <w:rPr>
                <w:rFonts w:eastAsia="Times New Roman"/>
                <w:color w:val="000000"/>
                <w:sz w:val="22"/>
              </w:rPr>
              <w:t>0.</w:t>
            </w:r>
            <w:r>
              <w:rPr>
                <w:rFonts w:eastAsia="Times New Roman"/>
                <w:color w:val="000000"/>
                <w:sz w:val="22"/>
              </w:rPr>
              <w:t>78</w:t>
            </w:r>
          </w:p>
        </w:tc>
        <w:tc>
          <w:tcPr>
            <w:tcW w:w="2064" w:type="dxa"/>
            <w:tcBorders>
              <w:right w:val="nil"/>
            </w:tcBorders>
            <w:shd w:val="clear" w:color="auto" w:fill="auto"/>
            <w:noWrap/>
            <w:vAlign w:val="center"/>
            <w:hideMark/>
          </w:tcPr>
          <w:p w14:paraId="3FF5EBCC" w14:textId="77777777" w:rsidR="004275DD" w:rsidRPr="002E0647" w:rsidRDefault="004275DD" w:rsidP="005C359C">
            <w:pPr>
              <w:rPr>
                <w:rFonts w:eastAsia="Times New Roman"/>
                <w:bCs/>
                <w:color w:val="000000"/>
                <w:sz w:val="22"/>
                <w:szCs w:val="22"/>
              </w:rPr>
            </w:pPr>
            <w:r w:rsidRPr="002E0647">
              <w:rPr>
                <w:rFonts w:eastAsia="Times New Roman"/>
                <w:bCs/>
                <w:color w:val="000000"/>
                <w:sz w:val="22"/>
                <w:szCs w:val="22"/>
              </w:rPr>
              <w:t>Mean wind speed</w:t>
            </w:r>
          </w:p>
        </w:tc>
        <w:tc>
          <w:tcPr>
            <w:tcW w:w="1338" w:type="dxa"/>
            <w:tcBorders>
              <w:top w:val="nil"/>
              <w:left w:val="nil"/>
              <w:bottom w:val="nil"/>
              <w:right w:val="nil"/>
            </w:tcBorders>
            <w:shd w:val="clear" w:color="auto" w:fill="auto"/>
            <w:noWrap/>
            <w:vAlign w:val="bottom"/>
            <w:hideMark/>
          </w:tcPr>
          <w:p w14:paraId="5863CCD2"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1.87</w:t>
            </w:r>
          </w:p>
        </w:tc>
        <w:tc>
          <w:tcPr>
            <w:tcW w:w="709" w:type="dxa"/>
            <w:tcBorders>
              <w:top w:val="nil"/>
              <w:left w:val="nil"/>
              <w:bottom w:val="nil"/>
              <w:right w:val="nil"/>
            </w:tcBorders>
            <w:shd w:val="clear" w:color="auto" w:fill="auto"/>
            <w:noWrap/>
            <w:vAlign w:val="bottom"/>
            <w:hideMark/>
          </w:tcPr>
          <w:p w14:paraId="07B57AB8"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0.80</w:t>
            </w:r>
          </w:p>
        </w:tc>
        <w:tc>
          <w:tcPr>
            <w:tcW w:w="709" w:type="dxa"/>
            <w:tcBorders>
              <w:top w:val="nil"/>
              <w:left w:val="nil"/>
              <w:bottom w:val="nil"/>
              <w:right w:val="nil"/>
            </w:tcBorders>
            <w:shd w:val="clear" w:color="auto" w:fill="auto"/>
            <w:noWrap/>
            <w:vAlign w:val="bottom"/>
            <w:hideMark/>
          </w:tcPr>
          <w:p w14:paraId="5831A3EF"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2.35</w:t>
            </w:r>
          </w:p>
        </w:tc>
        <w:tc>
          <w:tcPr>
            <w:tcW w:w="992" w:type="dxa"/>
            <w:tcBorders>
              <w:top w:val="nil"/>
              <w:left w:val="nil"/>
              <w:bottom w:val="nil"/>
              <w:right w:val="nil"/>
            </w:tcBorders>
            <w:shd w:val="clear" w:color="auto" w:fill="auto"/>
            <w:noWrap/>
            <w:vAlign w:val="bottom"/>
            <w:hideMark/>
          </w:tcPr>
          <w:p w14:paraId="036ADF6B"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0.036</w:t>
            </w:r>
          </w:p>
        </w:tc>
        <w:tc>
          <w:tcPr>
            <w:tcW w:w="421" w:type="dxa"/>
            <w:tcBorders>
              <w:top w:val="nil"/>
              <w:left w:val="nil"/>
              <w:bottom w:val="nil"/>
              <w:right w:val="nil"/>
            </w:tcBorders>
            <w:shd w:val="clear" w:color="auto" w:fill="auto"/>
            <w:noWrap/>
            <w:vAlign w:val="center"/>
            <w:hideMark/>
          </w:tcPr>
          <w:p w14:paraId="3609CC4F" w14:textId="77777777" w:rsidR="004275DD" w:rsidRPr="009503F9" w:rsidRDefault="004275DD" w:rsidP="005C359C">
            <w:pPr>
              <w:rPr>
                <w:rFonts w:eastAsia="Times New Roman"/>
                <w:color w:val="000000"/>
              </w:rPr>
            </w:pPr>
            <w:r>
              <w:rPr>
                <w:rFonts w:eastAsia="Times New Roman"/>
                <w:color w:val="000000"/>
              </w:rPr>
              <w:t>*</w:t>
            </w:r>
          </w:p>
        </w:tc>
      </w:tr>
      <w:tr w:rsidR="004275DD" w:rsidRPr="000C51BB" w14:paraId="6917B0DC" w14:textId="77777777" w:rsidTr="005C359C">
        <w:trPr>
          <w:trHeight w:val="305"/>
        </w:trPr>
        <w:tc>
          <w:tcPr>
            <w:tcW w:w="1427" w:type="dxa"/>
            <w:shd w:val="clear" w:color="auto" w:fill="auto"/>
            <w:noWrap/>
            <w:vAlign w:val="center"/>
          </w:tcPr>
          <w:p w14:paraId="7BBD0DD6" w14:textId="77777777" w:rsidR="004275DD" w:rsidRPr="002E0647" w:rsidRDefault="004275DD" w:rsidP="005C359C">
            <w:pPr>
              <w:rPr>
                <w:rFonts w:eastAsia="Times New Roman"/>
                <w:color w:val="000000"/>
                <w:sz w:val="22"/>
                <w:szCs w:val="22"/>
              </w:rPr>
            </w:pPr>
          </w:p>
        </w:tc>
        <w:tc>
          <w:tcPr>
            <w:tcW w:w="567" w:type="dxa"/>
            <w:shd w:val="clear" w:color="auto" w:fill="auto"/>
            <w:noWrap/>
            <w:vAlign w:val="center"/>
          </w:tcPr>
          <w:p w14:paraId="1EC8B36B" w14:textId="77777777" w:rsidR="004275DD" w:rsidRPr="002E0647" w:rsidRDefault="004275DD" w:rsidP="005C359C">
            <w:pPr>
              <w:rPr>
                <w:rFonts w:eastAsia="Times New Roman"/>
                <w:sz w:val="20"/>
                <w:szCs w:val="20"/>
              </w:rPr>
            </w:pPr>
          </w:p>
        </w:tc>
        <w:tc>
          <w:tcPr>
            <w:tcW w:w="992" w:type="dxa"/>
            <w:shd w:val="clear" w:color="auto" w:fill="auto"/>
            <w:noWrap/>
            <w:vAlign w:val="bottom"/>
          </w:tcPr>
          <w:p w14:paraId="1497E046" w14:textId="77777777" w:rsidR="004275DD" w:rsidRPr="009A4AE3" w:rsidRDefault="004275DD" w:rsidP="005C359C">
            <w:pPr>
              <w:jc w:val="center"/>
              <w:rPr>
                <w:rFonts w:eastAsia="Times New Roman"/>
                <w:color w:val="000000"/>
                <w:sz w:val="22"/>
              </w:rPr>
            </w:pPr>
          </w:p>
        </w:tc>
        <w:tc>
          <w:tcPr>
            <w:tcW w:w="2064" w:type="dxa"/>
            <w:tcBorders>
              <w:right w:val="nil"/>
            </w:tcBorders>
            <w:shd w:val="clear" w:color="auto" w:fill="auto"/>
            <w:noWrap/>
            <w:vAlign w:val="center"/>
          </w:tcPr>
          <w:p w14:paraId="21838D16" w14:textId="77777777" w:rsidR="004275DD" w:rsidRPr="002E0647" w:rsidRDefault="004275DD" w:rsidP="005C359C">
            <w:pPr>
              <w:rPr>
                <w:rFonts w:eastAsia="Times New Roman"/>
                <w:bCs/>
                <w:color w:val="000000"/>
                <w:sz w:val="22"/>
                <w:szCs w:val="22"/>
              </w:rPr>
            </w:pPr>
            <w:r w:rsidRPr="009D1440">
              <w:rPr>
                <w:color w:val="000000" w:themeColor="text1"/>
                <w:sz w:val="22"/>
                <w:szCs w:val="22"/>
              </w:rPr>
              <w:t>Thermal seasonality</w:t>
            </w:r>
          </w:p>
        </w:tc>
        <w:tc>
          <w:tcPr>
            <w:tcW w:w="1338" w:type="dxa"/>
            <w:tcBorders>
              <w:top w:val="nil"/>
              <w:left w:val="nil"/>
              <w:bottom w:val="nil"/>
              <w:right w:val="nil"/>
            </w:tcBorders>
            <w:shd w:val="clear" w:color="auto" w:fill="auto"/>
            <w:noWrap/>
            <w:vAlign w:val="bottom"/>
          </w:tcPr>
          <w:p w14:paraId="4EC84C8C"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0.12</w:t>
            </w:r>
          </w:p>
        </w:tc>
        <w:tc>
          <w:tcPr>
            <w:tcW w:w="709" w:type="dxa"/>
            <w:tcBorders>
              <w:top w:val="nil"/>
              <w:left w:val="nil"/>
              <w:bottom w:val="nil"/>
              <w:right w:val="nil"/>
            </w:tcBorders>
            <w:shd w:val="clear" w:color="auto" w:fill="auto"/>
            <w:noWrap/>
            <w:vAlign w:val="bottom"/>
          </w:tcPr>
          <w:p w14:paraId="752D829A"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0.21</w:t>
            </w:r>
          </w:p>
        </w:tc>
        <w:tc>
          <w:tcPr>
            <w:tcW w:w="709" w:type="dxa"/>
            <w:tcBorders>
              <w:top w:val="nil"/>
              <w:left w:val="nil"/>
              <w:bottom w:val="nil"/>
              <w:right w:val="nil"/>
            </w:tcBorders>
            <w:shd w:val="clear" w:color="auto" w:fill="auto"/>
            <w:noWrap/>
            <w:vAlign w:val="bottom"/>
          </w:tcPr>
          <w:p w14:paraId="6DF855CA"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0.56</w:t>
            </w:r>
          </w:p>
        </w:tc>
        <w:tc>
          <w:tcPr>
            <w:tcW w:w="992" w:type="dxa"/>
            <w:tcBorders>
              <w:top w:val="nil"/>
              <w:left w:val="nil"/>
              <w:bottom w:val="nil"/>
              <w:right w:val="nil"/>
            </w:tcBorders>
            <w:shd w:val="clear" w:color="auto" w:fill="auto"/>
            <w:noWrap/>
            <w:vAlign w:val="bottom"/>
          </w:tcPr>
          <w:p w14:paraId="6B000C5C"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0.585</w:t>
            </w:r>
          </w:p>
        </w:tc>
        <w:tc>
          <w:tcPr>
            <w:tcW w:w="421" w:type="dxa"/>
            <w:tcBorders>
              <w:top w:val="nil"/>
              <w:left w:val="nil"/>
              <w:bottom w:val="nil"/>
              <w:right w:val="nil"/>
            </w:tcBorders>
            <w:shd w:val="clear" w:color="auto" w:fill="auto"/>
            <w:noWrap/>
            <w:vAlign w:val="center"/>
          </w:tcPr>
          <w:p w14:paraId="7BE70780" w14:textId="77777777" w:rsidR="004275DD" w:rsidRPr="009503F9" w:rsidRDefault="004275DD" w:rsidP="005C359C">
            <w:pPr>
              <w:rPr>
                <w:rFonts w:eastAsia="Times New Roman"/>
                <w:color w:val="000000"/>
              </w:rPr>
            </w:pPr>
          </w:p>
        </w:tc>
      </w:tr>
      <w:tr w:rsidR="004275DD" w:rsidRPr="000C51BB" w14:paraId="7DB5177D" w14:textId="77777777" w:rsidTr="005C359C">
        <w:trPr>
          <w:trHeight w:val="305"/>
        </w:trPr>
        <w:tc>
          <w:tcPr>
            <w:tcW w:w="1427" w:type="dxa"/>
            <w:shd w:val="clear" w:color="auto" w:fill="auto"/>
            <w:noWrap/>
            <w:vAlign w:val="center"/>
            <w:hideMark/>
          </w:tcPr>
          <w:p w14:paraId="4CE8CF66" w14:textId="77777777" w:rsidR="004275DD" w:rsidRPr="002E0647" w:rsidRDefault="004275DD" w:rsidP="005C359C">
            <w:pPr>
              <w:rPr>
                <w:rFonts w:eastAsia="Times New Roman"/>
                <w:sz w:val="20"/>
                <w:szCs w:val="20"/>
              </w:rPr>
            </w:pPr>
          </w:p>
        </w:tc>
        <w:tc>
          <w:tcPr>
            <w:tcW w:w="567" w:type="dxa"/>
            <w:shd w:val="clear" w:color="auto" w:fill="auto"/>
            <w:noWrap/>
            <w:vAlign w:val="center"/>
            <w:hideMark/>
          </w:tcPr>
          <w:p w14:paraId="1A694FFA" w14:textId="77777777" w:rsidR="004275DD" w:rsidRPr="002E0647" w:rsidRDefault="004275DD" w:rsidP="005C359C">
            <w:pPr>
              <w:rPr>
                <w:rFonts w:eastAsia="Times New Roman"/>
                <w:sz w:val="20"/>
                <w:szCs w:val="20"/>
              </w:rPr>
            </w:pPr>
          </w:p>
        </w:tc>
        <w:tc>
          <w:tcPr>
            <w:tcW w:w="992" w:type="dxa"/>
            <w:shd w:val="clear" w:color="auto" w:fill="auto"/>
            <w:noWrap/>
            <w:vAlign w:val="bottom"/>
            <w:hideMark/>
          </w:tcPr>
          <w:p w14:paraId="552DEE14" w14:textId="77777777" w:rsidR="004275DD" w:rsidRPr="009A4AE3" w:rsidRDefault="004275DD" w:rsidP="005C359C">
            <w:pPr>
              <w:jc w:val="center"/>
              <w:rPr>
                <w:rFonts w:eastAsia="Times New Roman"/>
                <w:sz w:val="22"/>
                <w:szCs w:val="20"/>
              </w:rPr>
            </w:pPr>
          </w:p>
        </w:tc>
        <w:tc>
          <w:tcPr>
            <w:tcW w:w="2064" w:type="dxa"/>
            <w:tcBorders>
              <w:right w:val="nil"/>
            </w:tcBorders>
            <w:shd w:val="clear" w:color="auto" w:fill="auto"/>
            <w:noWrap/>
            <w:vAlign w:val="center"/>
            <w:hideMark/>
          </w:tcPr>
          <w:p w14:paraId="5E136150" w14:textId="77777777" w:rsidR="004275DD" w:rsidRPr="002E0647" w:rsidRDefault="004275DD" w:rsidP="005C359C">
            <w:pPr>
              <w:jc w:val="center"/>
              <w:rPr>
                <w:rFonts w:eastAsia="Times New Roman"/>
                <w:sz w:val="20"/>
                <w:szCs w:val="20"/>
              </w:rPr>
            </w:pPr>
          </w:p>
        </w:tc>
        <w:tc>
          <w:tcPr>
            <w:tcW w:w="1338" w:type="dxa"/>
            <w:tcBorders>
              <w:top w:val="nil"/>
              <w:left w:val="nil"/>
              <w:bottom w:val="nil"/>
              <w:right w:val="nil"/>
            </w:tcBorders>
            <w:shd w:val="clear" w:color="auto" w:fill="auto"/>
            <w:noWrap/>
            <w:vAlign w:val="bottom"/>
            <w:hideMark/>
          </w:tcPr>
          <w:p w14:paraId="2889110E" w14:textId="77777777" w:rsidR="004275DD" w:rsidRPr="00521C00" w:rsidRDefault="004275DD" w:rsidP="005C359C">
            <w:pPr>
              <w:jc w:val="center"/>
              <w:rPr>
                <w:rFonts w:eastAsia="Times New Roman"/>
                <w:color w:val="000000"/>
                <w:sz w:val="22"/>
                <w:szCs w:val="22"/>
              </w:rPr>
            </w:pPr>
          </w:p>
        </w:tc>
        <w:tc>
          <w:tcPr>
            <w:tcW w:w="709" w:type="dxa"/>
            <w:tcBorders>
              <w:top w:val="nil"/>
              <w:left w:val="nil"/>
              <w:bottom w:val="nil"/>
              <w:right w:val="nil"/>
            </w:tcBorders>
            <w:shd w:val="clear" w:color="auto" w:fill="auto"/>
            <w:noWrap/>
            <w:vAlign w:val="bottom"/>
            <w:hideMark/>
          </w:tcPr>
          <w:p w14:paraId="2D601B81" w14:textId="77777777" w:rsidR="004275DD" w:rsidRPr="00521C00" w:rsidRDefault="004275DD" w:rsidP="005C359C">
            <w:pPr>
              <w:jc w:val="center"/>
              <w:rPr>
                <w:rFonts w:eastAsia="Times New Roman"/>
                <w:sz w:val="22"/>
                <w:szCs w:val="22"/>
              </w:rPr>
            </w:pPr>
          </w:p>
        </w:tc>
        <w:tc>
          <w:tcPr>
            <w:tcW w:w="709" w:type="dxa"/>
            <w:tcBorders>
              <w:top w:val="nil"/>
              <w:left w:val="nil"/>
              <w:bottom w:val="nil"/>
              <w:right w:val="nil"/>
            </w:tcBorders>
            <w:shd w:val="clear" w:color="auto" w:fill="auto"/>
            <w:noWrap/>
            <w:vAlign w:val="bottom"/>
            <w:hideMark/>
          </w:tcPr>
          <w:p w14:paraId="5B0C0066" w14:textId="77777777" w:rsidR="004275DD" w:rsidRPr="00521C00" w:rsidRDefault="004275DD" w:rsidP="005C359C">
            <w:pPr>
              <w:rPr>
                <w:rFonts w:eastAsia="Times New Roman"/>
                <w:sz w:val="22"/>
                <w:szCs w:val="22"/>
              </w:rPr>
            </w:pPr>
          </w:p>
        </w:tc>
        <w:tc>
          <w:tcPr>
            <w:tcW w:w="992" w:type="dxa"/>
            <w:tcBorders>
              <w:top w:val="nil"/>
              <w:left w:val="nil"/>
              <w:bottom w:val="nil"/>
              <w:right w:val="nil"/>
            </w:tcBorders>
            <w:shd w:val="clear" w:color="auto" w:fill="auto"/>
            <w:noWrap/>
            <w:vAlign w:val="bottom"/>
            <w:hideMark/>
          </w:tcPr>
          <w:p w14:paraId="76782F67" w14:textId="77777777" w:rsidR="004275DD" w:rsidRPr="00521C00" w:rsidRDefault="004275DD" w:rsidP="005C359C">
            <w:pPr>
              <w:rPr>
                <w:rFonts w:eastAsia="Times New Roman"/>
                <w:sz w:val="22"/>
                <w:szCs w:val="22"/>
              </w:rPr>
            </w:pPr>
          </w:p>
        </w:tc>
        <w:tc>
          <w:tcPr>
            <w:tcW w:w="421" w:type="dxa"/>
            <w:tcBorders>
              <w:top w:val="nil"/>
              <w:left w:val="nil"/>
              <w:bottom w:val="nil"/>
              <w:right w:val="nil"/>
            </w:tcBorders>
            <w:shd w:val="clear" w:color="auto" w:fill="auto"/>
            <w:noWrap/>
            <w:vAlign w:val="center"/>
            <w:hideMark/>
          </w:tcPr>
          <w:p w14:paraId="7BBF8743" w14:textId="77777777" w:rsidR="004275DD" w:rsidRPr="009503F9" w:rsidRDefault="004275DD" w:rsidP="005C359C">
            <w:pPr>
              <w:rPr>
                <w:rFonts w:eastAsia="Times New Roman"/>
              </w:rPr>
            </w:pPr>
          </w:p>
        </w:tc>
      </w:tr>
      <w:tr w:rsidR="004275DD" w:rsidRPr="000C51BB" w14:paraId="2E56AE27" w14:textId="77777777" w:rsidTr="005C359C">
        <w:trPr>
          <w:trHeight w:val="305"/>
        </w:trPr>
        <w:tc>
          <w:tcPr>
            <w:tcW w:w="1427" w:type="dxa"/>
            <w:shd w:val="clear" w:color="auto" w:fill="auto"/>
            <w:noWrap/>
            <w:vAlign w:val="center"/>
            <w:hideMark/>
          </w:tcPr>
          <w:p w14:paraId="275303E2" w14:textId="77777777" w:rsidR="004275DD" w:rsidRPr="002E0647" w:rsidRDefault="004275DD" w:rsidP="005C359C">
            <w:pPr>
              <w:rPr>
                <w:rFonts w:eastAsia="Times New Roman"/>
                <w:color w:val="000000"/>
                <w:sz w:val="22"/>
                <w:szCs w:val="22"/>
              </w:rPr>
            </w:pPr>
            <w:r w:rsidRPr="002E0647">
              <w:rPr>
                <w:rFonts w:eastAsia="Times New Roman"/>
                <w:color w:val="000000"/>
                <w:sz w:val="22"/>
                <w:szCs w:val="22"/>
              </w:rPr>
              <w:t>Hemiptera</w:t>
            </w:r>
          </w:p>
        </w:tc>
        <w:tc>
          <w:tcPr>
            <w:tcW w:w="567" w:type="dxa"/>
            <w:shd w:val="clear" w:color="auto" w:fill="auto"/>
            <w:noWrap/>
            <w:vAlign w:val="center"/>
            <w:hideMark/>
          </w:tcPr>
          <w:p w14:paraId="36C8B71D" w14:textId="77777777" w:rsidR="004275DD" w:rsidRPr="002E0647" w:rsidRDefault="004275DD" w:rsidP="005C359C">
            <w:pPr>
              <w:jc w:val="center"/>
              <w:rPr>
                <w:rFonts w:eastAsia="Times New Roman"/>
                <w:color w:val="000000"/>
                <w:sz w:val="22"/>
                <w:szCs w:val="22"/>
              </w:rPr>
            </w:pPr>
            <w:r w:rsidRPr="002E0647">
              <w:rPr>
                <w:rFonts w:eastAsia="Times New Roman"/>
                <w:color w:val="000000"/>
                <w:sz w:val="22"/>
                <w:szCs w:val="22"/>
              </w:rPr>
              <w:t>12</w:t>
            </w:r>
          </w:p>
        </w:tc>
        <w:tc>
          <w:tcPr>
            <w:tcW w:w="992" w:type="dxa"/>
            <w:shd w:val="clear" w:color="auto" w:fill="auto"/>
            <w:noWrap/>
            <w:vAlign w:val="bottom"/>
            <w:hideMark/>
          </w:tcPr>
          <w:p w14:paraId="4D25AE59" w14:textId="77777777" w:rsidR="004275DD" w:rsidRPr="009A4AE3" w:rsidRDefault="004275DD" w:rsidP="005C359C">
            <w:pPr>
              <w:jc w:val="center"/>
              <w:rPr>
                <w:rFonts w:eastAsia="Times New Roman"/>
                <w:color w:val="000000"/>
                <w:sz w:val="22"/>
              </w:rPr>
            </w:pPr>
            <w:r w:rsidRPr="009A4AE3">
              <w:rPr>
                <w:rFonts w:eastAsia="Times New Roman"/>
                <w:color w:val="000000"/>
                <w:sz w:val="22"/>
              </w:rPr>
              <w:t>0.</w:t>
            </w:r>
            <w:r>
              <w:rPr>
                <w:rFonts w:eastAsia="Times New Roman"/>
                <w:color w:val="000000"/>
                <w:sz w:val="22"/>
              </w:rPr>
              <w:t>32</w:t>
            </w:r>
          </w:p>
        </w:tc>
        <w:tc>
          <w:tcPr>
            <w:tcW w:w="2064" w:type="dxa"/>
            <w:tcBorders>
              <w:right w:val="nil"/>
            </w:tcBorders>
            <w:shd w:val="clear" w:color="auto" w:fill="auto"/>
            <w:noWrap/>
            <w:vAlign w:val="center"/>
            <w:hideMark/>
          </w:tcPr>
          <w:p w14:paraId="399E6BDE" w14:textId="77777777" w:rsidR="004275DD" w:rsidRPr="002E0647" w:rsidRDefault="004275DD" w:rsidP="005C359C">
            <w:pPr>
              <w:rPr>
                <w:rFonts w:eastAsia="Times New Roman"/>
                <w:bCs/>
                <w:color w:val="000000"/>
                <w:sz w:val="22"/>
                <w:szCs w:val="22"/>
              </w:rPr>
            </w:pPr>
            <w:r w:rsidRPr="002E0647">
              <w:rPr>
                <w:rFonts w:eastAsia="Times New Roman"/>
                <w:bCs/>
                <w:color w:val="000000"/>
                <w:sz w:val="22"/>
                <w:szCs w:val="22"/>
              </w:rPr>
              <w:t>Mean wind speed</w:t>
            </w:r>
          </w:p>
        </w:tc>
        <w:tc>
          <w:tcPr>
            <w:tcW w:w="1338" w:type="dxa"/>
            <w:tcBorders>
              <w:top w:val="nil"/>
              <w:left w:val="nil"/>
              <w:bottom w:val="nil"/>
              <w:right w:val="nil"/>
            </w:tcBorders>
            <w:shd w:val="clear" w:color="auto" w:fill="auto"/>
            <w:noWrap/>
            <w:vAlign w:val="bottom"/>
            <w:hideMark/>
          </w:tcPr>
          <w:p w14:paraId="0D9CEDD5"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0.74</w:t>
            </w:r>
          </w:p>
        </w:tc>
        <w:tc>
          <w:tcPr>
            <w:tcW w:w="709" w:type="dxa"/>
            <w:tcBorders>
              <w:top w:val="nil"/>
              <w:left w:val="nil"/>
              <w:bottom w:val="nil"/>
              <w:right w:val="nil"/>
            </w:tcBorders>
            <w:shd w:val="clear" w:color="auto" w:fill="auto"/>
            <w:noWrap/>
            <w:vAlign w:val="bottom"/>
            <w:hideMark/>
          </w:tcPr>
          <w:p w14:paraId="585CB11C"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0.76</w:t>
            </w:r>
          </w:p>
        </w:tc>
        <w:tc>
          <w:tcPr>
            <w:tcW w:w="709" w:type="dxa"/>
            <w:tcBorders>
              <w:top w:val="nil"/>
              <w:left w:val="nil"/>
              <w:bottom w:val="nil"/>
              <w:right w:val="nil"/>
            </w:tcBorders>
            <w:shd w:val="clear" w:color="auto" w:fill="auto"/>
            <w:noWrap/>
            <w:vAlign w:val="bottom"/>
            <w:hideMark/>
          </w:tcPr>
          <w:p w14:paraId="770369DE"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0.97</w:t>
            </w:r>
          </w:p>
        </w:tc>
        <w:tc>
          <w:tcPr>
            <w:tcW w:w="992" w:type="dxa"/>
            <w:tcBorders>
              <w:top w:val="nil"/>
              <w:left w:val="nil"/>
              <w:bottom w:val="nil"/>
              <w:right w:val="nil"/>
            </w:tcBorders>
            <w:shd w:val="clear" w:color="auto" w:fill="auto"/>
            <w:noWrap/>
            <w:vAlign w:val="bottom"/>
            <w:hideMark/>
          </w:tcPr>
          <w:p w14:paraId="59015CAA"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0.356</w:t>
            </w:r>
          </w:p>
        </w:tc>
        <w:tc>
          <w:tcPr>
            <w:tcW w:w="421" w:type="dxa"/>
            <w:tcBorders>
              <w:top w:val="nil"/>
              <w:left w:val="nil"/>
              <w:bottom w:val="nil"/>
              <w:right w:val="nil"/>
            </w:tcBorders>
            <w:shd w:val="clear" w:color="auto" w:fill="auto"/>
            <w:noWrap/>
            <w:vAlign w:val="bottom"/>
            <w:hideMark/>
          </w:tcPr>
          <w:p w14:paraId="244CB8B5" w14:textId="77777777" w:rsidR="004275DD" w:rsidRPr="009503F9" w:rsidRDefault="004275DD" w:rsidP="005C359C">
            <w:pPr>
              <w:rPr>
                <w:rFonts w:eastAsia="Times New Roman"/>
                <w:color w:val="000000"/>
              </w:rPr>
            </w:pPr>
          </w:p>
        </w:tc>
      </w:tr>
      <w:tr w:rsidR="004275DD" w:rsidRPr="000C51BB" w14:paraId="73931646" w14:textId="77777777" w:rsidTr="005C359C">
        <w:trPr>
          <w:trHeight w:val="305"/>
        </w:trPr>
        <w:tc>
          <w:tcPr>
            <w:tcW w:w="1427" w:type="dxa"/>
            <w:shd w:val="clear" w:color="auto" w:fill="auto"/>
            <w:noWrap/>
            <w:vAlign w:val="center"/>
          </w:tcPr>
          <w:p w14:paraId="4E63E310" w14:textId="77777777" w:rsidR="004275DD" w:rsidRPr="002E0647" w:rsidRDefault="004275DD" w:rsidP="005C359C">
            <w:pPr>
              <w:rPr>
                <w:rFonts w:eastAsia="Times New Roman"/>
                <w:sz w:val="20"/>
                <w:szCs w:val="20"/>
              </w:rPr>
            </w:pPr>
          </w:p>
        </w:tc>
        <w:tc>
          <w:tcPr>
            <w:tcW w:w="567" w:type="dxa"/>
            <w:shd w:val="clear" w:color="auto" w:fill="auto"/>
            <w:noWrap/>
            <w:vAlign w:val="center"/>
          </w:tcPr>
          <w:p w14:paraId="690AAEEF" w14:textId="77777777" w:rsidR="004275DD" w:rsidRPr="002E0647" w:rsidRDefault="004275DD" w:rsidP="005C359C">
            <w:pPr>
              <w:rPr>
                <w:rFonts w:eastAsia="Times New Roman"/>
                <w:sz w:val="20"/>
                <w:szCs w:val="20"/>
              </w:rPr>
            </w:pPr>
          </w:p>
        </w:tc>
        <w:tc>
          <w:tcPr>
            <w:tcW w:w="992" w:type="dxa"/>
            <w:shd w:val="clear" w:color="auto" w:fill="auto"/>
            <w:noWrap/>
            <w:vAlign w:val="center"/>
          </w:tcPr>
          <w:p w14:paraId="59E5E3A9" w14:textId="77777777" w:rsidR="004275DD" w:rsidRPr="002E0647" w:rsidRDefault="004275DD" w:rsidP="005C359C">
            <w:pPr>
              <w:jc w:val="center"/>
              <w:rPr>
                <w:rFonts w:eastAsia="Times New Roman"/>
                <w:sz w:val="20"/>
                <w:szCs w:val="20"/>
              </w:rPr>
            </w:pPr>
          </w:p>
        </w:tc>
        <w:tc>
          <w:tcPr>
            <w:tcW w:w="2064" w:type="dxa"/>
            <w:tcBorders>
              <w:right w:val="nil"/>
            </w:tcBorders>
            <w:shd w:val="clear" w:color="auto" w:fill="auto"/>
            <w:noWrap/>
            <w:vAlign w:val="center"/>
          </w:tcPr>
          <w:p w14:paraId="635BA641" w14:textId="77777777" w:rsidR="004275DD" w:rsidRPr="002E0647" w:rsidRDefault="004275DD" w:rsidP="005C359C">
            <w:pPr>
              <w:rPr>
                <w:rFonts w:eastAsia="Times New Roman"/>
                <w:bCs/>
                <w:color w:val="000000"/>
                <w:sz w:val="22"/>
                <w:szCs w:val="22"/>
              </w:rPr>
            </w:pPr>
            <w:r w:rsidRPr="009D1440">
              <w:rPr>
                <w:color w:val="000000" w:themeColor="text1"/>
                <w:sz w:val="22"/>
                <w:szCs w:val="22"/>
              </w:rPr>
              <w:t>Thermal seasonality</w:t>
            </w:r>
          </w:p>
        </w:tc>
        <w:tc>
          <w:tcPr>
            <w:tcW w:w="1338" w:type="dxa"/>
            <w:tcBorders>
              <w:top w:val="nil"/>
              <w:left w:val="nil"/>
              <w:bottom w:val="nil"/>
              <w:right w:val="nil"/>
            </w:tcBorders>
            <w:shd w:val="clear" w:color="auto" w:fill="auto"/>
            <w:noWrap/>
            <w:vAlign w:val="bottom"/>
          </w:tcPr>
          <w:p w14:paraId="4E05FFFA"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-0.01</w:t>
            </w:r>
          </w:p>
        </w:tc>
        <w:tc>
          <w:tcPr>
            <w:tcW w:w="709" w:type="dxa"/>
            <w:tcBorders>
              <w:top w:val="nil"/>
              <w:left w:val="nil"/>
              <w:bottom w:val="nil"/>
              <w:right w:val="nil"/>
            </w:tcBorders>
            <w:shd w:val="clear" w:color="auto" w:fill="auto"/>
            <w:noWrap/>
            <w:vAlign w:val="bottom"/>
          </w:tcPr>
          <w:p w14:paraId="5739F708" w14:textId="77777777" w:rsidR="004275DD" w:rsidRPr="00521C00" w:rsidRDefault="004275DD" w:rsidP="005C359C">
            <w:pPr>
              <w:jc w:val="center"/>
              <w:rPr>
                <w:rFonts w:eastAsia="Times New Roman"/>
                <w:color w:val="000000"/>
                <w:sz w:val="22"/>
                <w:szCs w:val="22"/>
              </w:rPr>
            </w:pPr>
            <w:r w:rsidRPr="00521C00">
              <w:rPr>
                <w:rFonts w:eastAsia="Times New Roman"/>
                <w:color w:val="000000"/>
                <w:sz w:val="22"/>
                <w:szCs w:val="22"/>
              </w:rPr>
              <w:t>0.20</w:t>
            </w:r>
          </w:p>
        </w:tc>
        <w:tc>
          <w:tcPr>
            <w:tcW w:w="709" w:type="dxa"/>
            <w:tcBorders>
              <w:top w:val="nil"/>
              <w:left w:val="nil"/>
              <w:bottom w:val="nil"/>
              <w:right w:val="nil"/>
            </w:tcBorders>
            <w:shd w:val="clear" w:color="auto" w:fill="auto"/>
            <w:noWrap/>
            <w:vAlign w:val="bottom"/>
          </w:tcPr>
          <w:p w14:paraId="65C6C63F"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-0.08</w:t>
            </w:r>
          </w:p>
        </w:tc>
        <w:tc>
          <w:tcPr>
            <w:tcW w:w="992" w:type="dxa"/>
            <w:tcBorders>
              <w:top w:val="nil"/>
              <w:left w:val="nil"/>
              <w:bottom w:val="nil"/>
              <w:right w:val="nil"/>
            </w:tcBorders>
            <w:shd w:val="clear" w:color="auto" w:fill="auto"/>
            <w:noWrap/>
            <w:vAlign w:val="bottom"/>
          </w:tcPr>
          <w:p w14:paraId="15B03EA6" w14:textId="77777777" w:rsidR="004275DD" w:rsidRPr="00521C00" w:rsidRDefault="004275DD" w:rsidP="005C359C">
            <w:pPr>
              <w:jc w:val="right"/>
              <w:rPr>
                <w:rFonts w:eastAsia="Times New Roman"/>
                <w:color w:val="000000"/>
                <w:sz w:val="22"/>
                <w:szCs w:val="22"/>
              </w:rPr>
            </w:pPr>
            <w:r w:rsidRPr="00521C00">
              <w:rPr>
                <w:rFonts w:eastAsia="Times New Roman"/>
                <w:color w:val="000000"/>
                <w:sz w:val="22"/>
                <w:szCs w:val="22"/>
              </w:rPr>
              <w:t>0.941</w:t>
            </w:r>
          </w:p>
        </w:tc>
        <w:tc>
          <w:tcPr>
            <w:tcW w:w="421" w:type="dxa"/>
            <w:tcBorders>
              <w:top w:val="nil"/>
              <w:left w:val="nil"/>
              <w:bottom w:val="nil"/>
              <w:right w:val="nil"/>
            </w:tcBorders>
            <w:shd w:val="clear" w:color="auto" w:fill="auto"/>
            <w:noWrap/>
            <w:vAlign w:val="bottom"/>
          </w:tcPr>
          <w:p w14:paraId="25601F07" w14:textId="77777777" w:rsidR="004275DD" w:rsidRPr="009503F9" w:rsidRDefault="004275DD" w:rsidP="005C359C">
            <w:pPr>
              <w:rPr>
                <w:rFonts w:eastAsia="Times New Roman"/>
                <w:color w:val="000000"/>
              </w:rPr>
            </w:pPr>
          </w:p>
        </w:tc>
      </w:tr>
      <w:tr w:rsidR="004275DD" w:rsidRPr="000C51BB" w14:paraId="7C8AB9FF" w14:textId="77777777" w:rsidTr="005C359C">
        <w:trPr>
          <w:trHeight w:val="305"/>
        </w:trPr>
        <w:tc>
          <w:tcPr>
            <w:tcW w:w="1427" w:type="dxa"/>
            <w:shd w:val="clear" w:color="auto" w:fill="auto"/>
            <w:noWrap/>
            <w:vAlign w:val="center"/>
            <w:hideMark/>
          </w:tcPr>
          <w:p w14:paraId="6CCA6740" w14:textId="77777777" w:rsidR="004275DD" w:rsidRPr="003517D5" w:rsidRDefault="004275DD" w:rsidP="005C359C">
            <w:pPr>
              <w:rPr>
                <w:rFonts w:eastAsia="Times New Roman"/>
                <w:sz w:val="20"/>
                <w:szCs w:val="20"/>
                <w:highlight w:val="yellow"/>
              </w:rPr>
            </w:pPr>
          </w:p>
        </w:tc>
        <w:tc>
          <w:tcPr>
            <w:tcW w:w="567" w:type="dxa"/>
            <w:shd w:val="clear" w:color="auto" w:fill="auto"/>
            <w:noWrap/>
            <w:vAlign w:val="center"/>
            <w:hideMark/>
          </w:tcPr>
          <w:p w14:paraId="2BE7EAC7" w14:textId="77777777" w:rsidR="004275DD" w:rsidRPr="003517D5" w:rsidRDefault="004275DD" w:rsidP="005C359C">
            <w:pPr>
              <w:rPr>
                <w:rFonts w:eastAsia="Times New Roman"/>
                <w:sz w:val="20"/>
                <w:szCs w:val="20"/>
                <w:highlight w:val="yellow"/>
              </w:rPr>
            </w:pPr>
          </w:p>
        </w:tc>
        <w:tc>
          <w:tcPr>
            <w:tcW w:w="992" w:type="dxa"/>
            <w:shd w:val="clear" w:color="auto" w:fill="auto"/>
            <w:noWrap/>
            <w:vAlign w:val="center"/>
            <w:hideMark/>
          </w:tcPr>
          <w:p w14:paraId="7B2696C0" w14:textId="77777777" w:rsidR="004275DD" w:rsidRPr="003517D5" w:rsidRDefault="004275DD" w:rsidP="005C359C">
            <w:pPr>
              <w:jc w:val="center"/>
              <w:rPr>
                <w:rFonts w:eastAsia="Times New Roman"/>
                <w:sz w:val="20"/>
                <w:szCs w:val="20"/>
                <w:highlight w:val="yellow"/>
              </w:rPr>
            </w:pPr>
          </w:p>
        </w:tc>
        <w:tc>
          <w:tcPr>
            <w:tcW w:w="2064" w:type="dxa"/>
            <w:tcBorders>
              <w:right w:val="nil"/>
            </w:tcBorders>
            <w:shd w:val="clear" w:color="auto" w:fill="auto"/>
            <w:noWrap/>
            <w:vAlign w:val="center"/>
            <w:hideMark/>
          </w:tcPr>
          <w:p w14:paraId="12724860" w14:textId="77777777" w:rsidR="004275DD" w:rsidRPr="003517D5" w:rsidRDefault="004275DD" w:rsidP="005C359C">
            <w:pPr>
              <w:jc w:val="center"/>
              <w:rPr>
                <w:rFonts w:eastAsia="Times New Roman"/>
                <w:sz w:val="20"/>
                <w:szCs w:val="20"/>
                <w:highlight w:val="yellow"/>
              </w:rPr>
            </w:pPr>
          </w:p>
        </w:tc>
        <w:tc>
          <w:tcPr>
            <w:tcW w:w="1338" w:type="dxa"/>
            <w:tcBorders>
              <w:top w:val="nil"/>
              <w:left w:val="nil"/>
              <w:bottom w:val="single" w:sz="4" w:space="0" w:color="auto"/>
              <w:right w:val="nil"/>
            </w:tcBorders>
            <w:shd w:val="clear" w:color="auto" w:fill="auto"/>
            <w:noWrap/>
            <w:vAlign w:val="center"/>
            <w:hideMark/>
          </w:tcPr>
          <w:p w14:paraId="454F51D5" w14:textId="77777777" w:rsidR="004275DD" w:rsidRPr="00521C00" w:rsidRDefault="004275DD" w:rsidP="005C359C">
            <w:pPr>
              <w:rPr>
                <w:rFonts w:eastAsia="Times New Roman"/>
                <w:sz w:val="22"/>
                <w:szCs w:val="22"/>
                <w:highlight w:val="yellow"/>
              </w:rPr>
            </w:pPr>
          </w:p>
        </w:tc>
        <w:tc>
          <w:tcPr>
            <w:tcW w:w="709" w:type="dxa"/>
            <w:tcBorders>
              <w:top w:val="nil"/>
              <w:left w:val="nil"/>
              <w:bottom w:val="single" w:sz="4" w:space="0" w:color="auto"/>
              <w:right w:val="nil"/>
            </w:tcBorders>
            <w:shd w:val="clear" w:color="auto" w:fill="auto"/>
            <w:noWrap/>
            <w:vAlign w:val="center"/>
            <w:hideMark/>
          </w:tcPr>
          <w:p w14:paraId="0F0332BF" w14:textId="77777777" w:rsidR="004275DD" w:rsidRPr="00521C00" w:rsidRDefault="004275DD" w:rsidP="005C359C">
            <w:pPr>
              <w:jc w:val="center"/>
              <w:rPr>
                <w:rFonts w:eastAsia="Times New Roman"/>
                <w:sz w:val="22"/>
                <w:szCs w:val="22"/>
                <w:highlight w:val="yellow"/>
              </w:rPr>
            </w:pPr>
          </w:p>
        </w:tc>
        <w:tc>
          <w:tcPr>
            <w:tcW w:w="709" w:type="dxa"/>
            <w:tcBorders>
              <w:top w:val="nil"/>
              <w:left w:val="nil"/>
              <w:bottom w:val="single" w:sz="4" w:space="0" w:color="auto"/>
              <w:right w:val="nil"/>
            </w:tcBorders>
            <w:shd w:val="clear" w:color="auto" w:fill="auto"/>
            <w:noWrap/>
            <w:vAlign w:val="center"/>
            <w:hideMark/>
          </w:tcPr>
          <w:p w14:paraId="08BE7F1D" w14:textId="77777777" w:rsidR="004275DD" w:rsidRPr="00521C00" w:rsidRDefault="004275DD" w:rsidP="005C359C">
            <w:pPr>
              <w:jc w:val="center"/>
              <w:rPr>
                <w:rFonts w:eastAsia="Times New Roman"/>
                <w:sz w:val="22"/>
                <w:szCs w:val="22"/>
                <w:highlight w:val="yellow"/>
              </w:rPr>
            </w:pPr>
          </w:p>
        </w:tc>
        <w:tc>
          <w:tcPr>
            <w:tcW w:w="992" w:type="dxa"/>
            <w:tcBorders>
              <w:top w:val="nil"/>
              <w:left w:val="nil"/>
              <w:bottom w:val="single" w:sz="4" w:space="0" w:color="auto"/>
              <w:right w:val="nil"/>
            </w:tcBorders>
            <w:shd w:val="clear" w:color="auto" w:fill="auto"/>
            <w:noWrap/>
            <w:vAlign w:val="center"/>
            <w:hideMark/>
          </w:tcPr>
          <w:p w14:paraId="0F1F3815" w14:textId="77777777" w:rsidR="004275DD" w:rsidRPr="00521C00" w:rsidRDefault="004275DD" w:rsidP="005C359C">
            <w:pPr>
              <w:jc w:val="center"/>
              <w:rPr>
                <w:rFonts w:eastAsia="Times New Roman"/>
                <w:sz w:val="22"/>
                <w:szCs w:val="22"/>
                <w:highlight w:val="yellow"/>
              </w:rPr>
            </w:pPr>
          </w:p>
        </w:tc>
        <w:tc>
          <w:tcPr>
            <w:tcW w:w="421" w:type="dxa"/>
            <w:tcBorders>
              <w:top w:val="nil"/>
              <w:left w:val="nil"/>
              <w:bottom w:val="single" w:sz="4" w:space="0" w:color="auto"/>
              <w:right w:val="nil"/>
            </w:tcBorders>
            <w:shd w:val="clear" w:color="auto" w:fill="auto"/>
            <w:noWrap/>
            <w:vAlign w:val="center"/>
            <w:hideMark/>
          </w:tcPr>
          <w:p w14:paraId="3BB7281D" w14:textId="77777777" w:rsidR="004275DD" w:rsidRPr="009503F9" w:rsidRDefault="004275DD" w:rsidP="005C359C">
            <w:pPr>
              <w:rPr>
                <w:rFonts w:eastAsia="Times New Roman"/>
                <w:highlight w:val="yellow"/>
              </w:rPr>
            </w:pPr>
          </w:p>
        </w:tc>
      </w:tr>
    </w:tbl>
    <w:p w14:paraId="710E6731" w14:textId="77777777" w:rsidR="004275DD" w:rsidRDefault="004275DD">
      <w:pPr>
        <w:rPr>
          <w:color w:val="000000" w:themeColor="text1"/>
        </w:rPr>
      </w:pPr>
      <w:r>
        <w:rPr>
          <w:color w:val="000000" w:themeColor="text1"/>
        </w:rPr>
        <w:br w:type="page"/>
      </w:r>
    </w:p>
    <w:p w14:paraId="5099B0DF" w14:textId="479BE2CD" w:rsidR="004275DD" w:rsidRPr="008B3863" w:rsidRDefault="004275DD" w:rsidP="005C359C">
      <w:pPr>
        <w:spacing w:line="480" w:lineRule="auto"/>
        <w:rPr>
          <w:color w:val="000000" w:themeColor="text1"/>
        </w:rPr>
      </w:pPr>
      <w:r w:rsidRPr="008B3863">
        <w:rPr>
          <w:color w:val="000000" w:themeColor="text1"/>
        </w:rPr>
        <w:lastRenderedPageBreak/>
        <w:t xml:space="preserve">Table </w:t>
      </w:r>
      <w:r>
        <w:rPr>
          <w:color w:val="000000" w:themeColor="text1"/>
        </w:rPr>
        <w:t>S4</w:t>
      </w:r>
      <w:r w:rsidRPr="008B3863">
        <w:rPr>
          <w:color w:val="000000" w:themeColor="text1"/>
        </w:rPr>
        <w:t xml:space="preserve">. </w:t>
      </w:r>
      <w:r w:rsidRPr="008B3863">
        <w:rPr>
          <w:rFonts w:eastAsia="Times New Roman"/>
          <w:color w:val="000000" w:themeColor="text1"/>
          <w:shd w:val="clear" w:color="auto" w:fill="FFFFFF"/>
        </w:rPr>
        <w:t xml:space="preserve">Negative binomial generalized linear mixed effect model </w:t>
      </w:r>
      <w:r w:rsidRPr="008B3863">
        <w:rPr>
          <w:color w:val="000000" w:themeColor="text1"/>
        </w:rPr>
        <w:t xml:space="preserve">(†) </w:t>
      </w:r>
      <w:r w:rsidRPr="008B3863">
        <w:rPr>
          <w:rFonts w:eastAsia="Times New Roman"/>
          <w:color w:val="000000" w:themeColor="text1"/>
          <w:shd w:val="clear" w:color="auto" w:fill="FFFFFF"/>
        </w:rPr>
        <w:t>outcomes testing the effect of genus flight-capability (all species flying, flightless</w:t>
      </w:r>
      <w:r w:rsidR="00351C37">
        <w:rPr>
          <w:rFonts w:eastAsia="Times New Roman"/>
          <w:color w:val="000000" w:themeColor="text1"/>
          <w:shd w:val="clear" w:color="auto" w:fill="FFFFFF"/>
        </w:rPr>
        <w:t>,</w:t>
      </w:r>
      <w:r w:rsidRPr="008B3863">
        <w:rPr>
          <w:rFonts w:eastAsia="Times New Roman"/>
          <w:color w:val="000000" w:themeColor="text1"/>
          <w:shd w:val="clear" w:color="auto" w:fill="FFFFFF"/>
        </w:rPr>
        <w:t xml:space="preserve"> or both flying and flightless) on the number of species per genus in indigenous Southern Ocean Island insect genera, with </w:t>
      </w:r>
      <w:r>
        <w:rPr>
          <w:rFonts w:eastAsia="Times New Roman"/>
          <w:color w:val="000000" w:themeColor="text1"/>
          <w:shd w:val="clear" w:color="auto" w:fill="FFFFFF"/>
        </w:rPr>
        <w:t>F</w:t>
      </w:r>
      <w:r w:rsidRPr="008B3863">
        <w:rPr>
          <w:rFonts w:eastAsia="Times New Roman"/>
          <w:color w:val="000000" w:themeColor="text1"/>
          <w:shd w:val="clear" w:color="auto" w:fill="FFFFFF"/>
        </w:rPr>
        <w:t xml:space="preserve">amily and </w:t>
      </w:r>
      <w:r>
        <w:rPr>
          <w:rFonts w:eastAsia="Times New Roman"/>
          <w:color w:val="000000" w:themeColor="text1"/>
          <w:shd w:val="clear" w:color="auto" w:fill="FFFFFF"/>
        </w:rPr>
        <w:t>O</w:t>
      </w:r>
      <w:r w:rsidRPr="008B3863">
        <w:rPr>
          <w:rFonts w:eastAsia="Times New Roman"/>
          <w:color w:val="000000" w:themeColor="text1"/>
          <w:shd w:val="clear" w:color="auto" w:fill="FFFFFF"/>
        </w:rPr>
        <w:t xml:space="preserve">rder as nested random effects to account for </w:t>
      </w:r>
      <w:r>
        <w:rPr>
          <w:rFonts w:eastAsia="Times New Roman"/>
          <w:color w:val="000000" w:themeColor="text1"/>
          <w:shd w:val="clear" w:color="auto" w:fill="FFFFFF"/>
        </w:rPr>
        <w:t xml:space="preserve">a </w:t>
      </w:r>
      <w:r w:rsidRPr="008B3863">
        <w:rPr>
          <w:rFonts w:eastAsia="Times New Roman"/>
          <w:color w:val="000000" w:themeColor="text1"/>
          <w:shd w:val="clear" w:color="auto" w:fill="FFFFFF"/>
        </w:rPr>
        <w:t>phylogenetic signal in species richness (θ</w:t>
      </w:r>
      <w:r w:rsidRPr="008B3863">
        <w:rPr>
          <w:rFonts w:eastAsia="Times New Roman"/>
          <w:color w:val="000000" w:themeColor="text1"/>
        </w:rPr>
        <w:t xml:space="preserve"> = </w:t>
      </w:r>
      <w:r w:rsidRPr="008B3863">
        <w:rPr>
          <w:color w:val="000000" w:themeColor="text1"/>
        </w:rPr>
        <w:t>8.</w:t>
      </w:r>
      <w:r>
        <w:rPr>
          <w:color w:val="000000" w:themeColor="text1"/>
        </w:rPr>
        <w:t>32</w:t>
      </w:r>
      <w:r w:rsidRPr="008B3863">
        <w:rPr>
          <w:color w:val="000000" w:themeColor="text1"/>
        </w:rPr>
        <w:t xml:space="preserve">; </w:t>
      </w:r>
      <w:proofErr w:type="spellStart"/>
      <w:r w:rsidRPr="008B3863">
        <w:rPr>
          <w:color w:val="000000" w:themeColor="text1"/>
        </w:rPr>
        <w:t>logLikelihood</w:t>
      </w:r>
      <w:proofErr w:type="spellEnd"/>
      <w:r w:rsidRPr="008B3863">
        <w:rPr>
          <w:color w:val="000000" w:themeColor="text1"/>
        </w:rPr>
        <w:t xml:space="preserve"> = -</w:t>
      </w:r>
      <w:r>
        <w:rPr>
          <w:color w:val="000000" w:themeColor="text1"/>
        </w:rPr>
        <w:t>598.9</w:t>
      </w:r>
      <w:r w:rsidRPr="008B3863">
        <w:rPr>
          <w:color w:val="000000" w:themeColor="text1"/>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1826"/>
        <w:gridCol w:w="1622"/>
        <w:gridCol w:w="1178"/>
        <w:gridCol w:w="881"/>
        <w:gridCol w:w="1062"/>
      </w:tblGrid>
      <w:tr w:rsidR="004275DD" w:rsidRPr="008B3863" w14:paraId="197DDB42" w14:textId="77777777" w:rsidTr="005C359C">
        <w:trPr>
          <w:trHeight w:val="437"/>
        </w:trPr>
        <w:tc>
          <w:tcPr>
            <w:tcW w:w="1115" w:type="dxa"/>
            <w:tcBorders>
              <w:top w:val="single" w:sz="4" w:space="0" w:color="auto"/>
              <w:bottom w:val="single" w:sz="4" w:space="0" w:color="auto"/>
            </w:tcBorders>
            <w:vAlign w:val="center"/>
          </w:tcPr>
          <w:p w14:paraId="33232E68" w14:textId="77777777" w:rsidR="004275DD" w:rsidRPr="008B3863" w:rsidRDefault="004275DD" w:rsidP="005C359C">
            <w:pPr>
              <w:spacing w:line="276" w:lineRule="auto"/>
              <w:jc w:val="center"/>
              <w:rPr>
                <w:rFonts w:ascii="Times New Roman" w:hAnsi="Times New Roman"/>
                <w:b/>
                <w:color w:val="000000" w:themeColor="text1"/>
              </w:rPr>
            </w:pPr>
            <w:r w:rsidRPr="008B3863">
              <w:rPr>
                <w:rFonts w:ascii="Times New Roman" w:hAnsi="Times New Roman"/>
                <w:b/>
                <w:color w:val="000000" w:themeColor="text1"/>
              </w:rPr>
              <w:t>Effects</w:t>
            </w:r>
          </w:p>
        </w:tc>
        <w:tc>
          <w:tcPr>
            <w:tcW w:w="1826" w:type="dxa"/>
            <w:tcBorders>
              <w:top w:val="single" w:sz="4" w:space="0" w:color="auto"/>
              <w:bottom w:val="single" w:sz="4" w:space="0" w:color="auto"/>
            </w:tcBorders>
            <w:vAlign w:val="center"/>
          </w:tcPr>
          <w:p w14:paraId="67B82BFD" w14:textId="77777777" w:rsidR="004275DD" w:rsidRPr="008B3863" w:rsidRDefault="004275DD" w:rsidP="005C359C">
            <w:pPr>
              <w:spacing w:line="276" w:lineRule="auto"/>
              <w:jc w:val="center"/>
              <w:rPr>
                <w:rFonts w:ascii="Times New Roman" w:hAnsi="Times New Roman"/>
                <w:b/>
                <w:color w:val="000000" w:themeColor="text1"/>
              </w:rPr>
            </w:pPr>
            <w:r w:rsidRPr="008B3863">
              <w:rPr>
                <w:rFonts w:ascii="Times New Roman" w:hAnsi="Times New Roman"/>
                <w:b/>
                <w:color w:val="000000" w:themeColor="text1"/>
              </w:rPr>
              <w:t>Predictors</w:t>
            </w:r>
          </w:p>
        </w:tc>
        <w:tc>
          <w:tcPr>
            <w:tcW w:w="1622" w:type="dxa"/>
            <w:tcBorders>
              <w:top w:val="single" w:sz="4" w:space="0" w:color="auto"/>
              <w:bottom w:val="single" w:sz="4" w:space="0" w:color="auto"/>
            </w:tcBorders>
            <w:vAlign w:val="center"/>
          </w:tcPr>
          <w:p w14:paraId="1F7C6B71" w14:textId="77777777" w:rsidR="004275DD" w:rsidRPr="008B3863" w:rsidRDefault="004275DD" w:rsidP="005C359C">
            <w:pPr>
              <w:spacing w:line="276" w:lineRule="auto"/>
              <w:jc w:val="center"/>
              <w:rPr>
                <w:rFonts w:ascii="Times New Roman" w:hAnsi="Times New Roman"/>
                <w:color w:val="000000" w:themeColor="text1"/>
              </w:rPr>
            </w:pPr>
            <w:r w:rsidRPr="008B3863">
              <w:rPr>
                <w:rFonts w:ascii="Times New Roman" w:eastAsia="Times New Roman" w:hAnsi="Times New Roman"/>
                <w:b/>
                <w:bCs/>
                <w:color w:val="000000" w:themeColor="text1"/>
              </w:rPr>
              <w:t xml:space="preserve">Model </w:t>
            </w:r>
            <w:proofErr w:type="spellStart"/>
            <w:r w:rsidRPr="008B3863">
              <w:rPr>
                <w:rFonts w:ascii="Times New Roman" w:eastAsia="Times New Roman" w:hAnsi="Times New Roman"/>
                <w:b/>
                <w:bCs/>
                <w:color w:val="000000" w:themeColor="text1"/>
              </w:rPr>
              <w:t>Coeff</w:t>
            </w:r>
            <w:proofErr w:type="spellEnd"/>
            <w:r w:rsidRPr="008B3863">
              <w:rPr>
                <w:rFonts w:ascii="Times New Roman" w:eastAsia="Times New Roman" w:hAnsi="Times New Roman"/>
                <w:b/>
                <w:bCs/>
                <w:color w:val="000000" w:themeColor="text1"/>
              </w:rPr>
              <w:t>.</w:t>
            </w:r>
          </w:p>
        </w:tc>
        <w:tc>
          <w:tcPr>
            <w:tcW w:w="1178" w:type="dxa"/>
            <w:tcBorders>
              <w:top w:val="single" w:sz="4" w:space="0" w:color="auto"/>
              <w:bottom w:val="single" w:sz="4" w:space="0" w:color="auto"/>
            </w:tcBorders>
            <w:vAlign w:val="center"/>
          </w:tcPr>
          <w:p w14:paraId="0332A26D" w14:textId="77777777" w:rsidR="004275DD" w:rsidRPr="008B3863" w:rsidRDefault="004275DD" w:rsidP="005C359C">
            <w:pPr>
              <w:spacing w:line="276" w:lineRule="auto"/>
              <w:jc w:val="center"/>
              <w:rPr>
                <w:rFonts w:ascii="Times New Roman" w:hAnsi="Times New Roman"/>
                <w:color w:val="000000" w:themeColor="text1"/>
              </w:rPr>
            </w:pPr>
            <w:r w:rsidRPr="008B3863">
              <w:rPr>
                <w:rFonts w:ascii="Times New Roman" w:eastAsia="Times New Roman" w:hAnsi="Times New Roman"/>
                <w:b/>
                <w:bCs/>
                <w:color w:val="000000" w:themeColor="text1"/>
              </w:rPr>
              <w:t>SE</w:t>
            </w:r>
          </w:p>
        </w:tc>
        <w:tc>
          <w:tcPr>
            <w:tcW w:w="881" w:type="dxa"/>
            <w:tcBorders>
              <w:top w:val="single" w:sz="4" w:space="0" w:color="auto"/>
              <w:bottom w:val="single" w:sz="4" w:space="0" w:color="auto"/>
            </w:tcBorders>
            <w:vAlign w:val="center"/>
          </w:tcPr>
          <w:p w14:paraId="488DD0F1" w14:textId="77777777" w:rsidR="004275DD" w:rsidRPr="008B3863" w:rsidRDefault="004275DD" w:rsidP="005C359C">
            <w:pPr>
              <w:spacing w:line="276" w:lineRule="auto"/>
              <w:jc w:val="center"/>
              <w:rPr>
                <w:rFonts w:ascii="Times New Roman" w:hAnsi="Times New Roman"/>
                <w:i/>
                <w:color w:val="000000" w:themeColor="text1"/>
              </w:rPr>
            </w:pPr>
            <w:r w:rsidRPr="008B3863">
              <w:rPr>
                <w:rFonts w:ascii="Times New Roman" w:eastAsia="Times New Roman" w:hAnsi="Times New Roman"/>
                <w:b/>
                <w:bCs/>
                <w:i/>
                <w:color w:val="000000" w:themeColor="text1"/>
              </w:rPr>
              <w:t>z</w:t>
            </w:r>
          </w:p>
        </w:tc>
        <w:tc>
          <w:tcPr>
            <w:tcW w:w="1062" w:type="dxa"/>
            <w:tcBorders>
              <w:top w:val="single" w:sz="4" w:space="0" w:color="auto"/>
              <w:bottom w:val="single" w:sz="4" w:space="0" w:color="auto"/>
            </w:tcBorders>
            <w:vAlign w:val="center"/>
          </w:tcPr>
          <w:p w14:paraId="039580E1" w14:textId="77777777" w:rsidR="004275DD" w:rsidRPr="008B3863" w:rsidRDefault="004275DD" w:rsidP="005C359C">
            <w:pPr>
              <w:spacing w:line="276" w:lineRule="auto"/>
              <w:jc w:val="center"/>
              <w:rPr>
                <w:rFonts w:ascii="Times New Roman" w:hAnsi="Times New Roman"/>
                <w:i/>
                <w:color w:val="000000" w:themeColor="text1"/>
              </w:rPr>
            </w:pPr>
            <w:r w:rsidRPr="008B3863">
              <w:rPr>
                <w:rFonts w:ascii="Times New Roman" w:eastAsia="Times New Roman" w:hAnsi="Times New Roman"/>
                <w:b/>
                <w:bCs/>
                <w:i/>
                <w:color w:val="000000" w:themeColor="text1"/>
              </w:rPr>
              <w:t>P</w:t>
            </w:r>
          </w:p>
        </w:tc>
      </w:tr>
      <w:tr w:rsidR="004275DD" w:rsidRPr="008B3863" w14:paraId="434F914C" w14:textId="77777777" w:rsidTr="005C359C">
        <w:trPr>
          <w:trHeight w:val="503"/>
        </w:trPr>
        <w:tc>
          <w:tcPr>
            <w:tcW w:w="1115" w:type="dxa"/>
            <w:tcBorders>
              <w:top w:val="single" w:sz="4" w:space="0" w:color="auto"/>
            </w:tcBorders>
            <w:vAlign w:val="center"/>
          </w:tcPr>
          <w:p w14:paraId="0C512A34"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hAnsi="Times New Roman"/>
                <w:color w:val="000000" w:themeColor="text1"/>
              </w:rPr>
              <w:t>Fixed</w:t>
            </w:r>
          </w:p>
        </w:tc>
        <w:tc>
          <w:tcPr>
            <w:tcW w:w="1826" w:type="dxa"/>
            <w:tcBorders>
              <w:top w:val="single" w:sz="4" w:space="0" w:color="auto"/>
            </w:tcBorders>
            <w:vAlign w:val="center"/>
          </w:tcPr>
          <w:p w14:paraId="20CCBB59"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hAnsi="Times New Roman"/>
                <w:color w:val="000000" w:themeColor="text1"/>
              </w:rPr>
              <w:t>Flightless</w:t>
            </w:r>
          </w:p>
        </w:tc>
        <w:tc>
          <w:tcPr>
            <w:tcW w:w="1622" w:type="dxa"/>
            <w:tcBorders>
              <w:top w:val="single" w:sz="4" w:space="0" w:color="auto"/>
            </w:tcBorders>
            <w:vAlign w:val="center"/>
          </w:tcPr>
          <w:p w14:paraId="693C107C"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0.06</w:t>
            </w:r>
          </w:p>
        </w:tc>
        <w:tc>
          <w:tcPr>
            <w:tcW w:w="1178" w:type="dxa"/>
            <w:tcBorders>
              <w:top w:val="single" w:sz="4" w:space="0" w:color="auto"/>
            </w:tcBorders>
            <w:vAlign w:val="center"/>
          </w:tcPr>
          <w:p w14:paraId="40514601"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0.11</w:t>
            </w:r>
          </w:p>
        </w:tc>
        <w:tc>
          <w:tcPr>
            <w:tcW w:w="881" w:type="dxa"/>
            <w:tcBorders>
              <w:top w:val="single" w:sz="4" w:space="0" w:color="auto"/>
            </w:tcBorders>
            <w:vAlign w:val="center"/>
          </w:tcPr>
          <w:p w14:paraId="08F76FDB"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w:t>
            </w:r>
            <w:r>
              <w:rPr>
                <w:rFonts w:ascii="Times New Roman" w:eastAsia="Times New Roman" w:hAnsi="Times New Roman"/>
                <w:color w:val="000000" w:themeColor="text1"/>
              </w:rPr>
              <w:t>51</w:t>
            </w:r>
          </w:p>
        </w:tc>
        <w:tc>
          <w:tcPr>
            <w:tcW w:w="1062" w:type="dxa"/>
            <w:tcBorders>
              <w:top w:val="single" w:sz="4" w:space="0" w:color="auto"/>
            </w:tcBorders>
            <w:vAlign w:val="center"/>
          </w:tcPr>
          <w:p w14:paraId="178ACFB8"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0.6</w:t>
            </w:r>
            <w:r>
              <w:rPr>
                <w:rFonts w:ascii="Times New Roman" w:eastAsia="Times New Roman" w:hAnsi="Times New Roman"/>
                <w:color w:val="000000" w:themeColor="text1"/>
              </w:rPr>
              <w:t>09</w:t>
            </w:r>
          </w:p>
        </w:tc>
      </w:tr>
      <w:tr w:rsidR="004275DD" w:rsidRPr="008B3863" w14:paraId="047D9688" w14:textId="77777777" w:rsidTr="005C359C">
        <w:trPr>
          <w:trHeight w:val="503"/>
        </w:trPr>
        <w:tc>
          <w:tcPr>
            <w:tcW w:w="1115" w:type="dxa"/>
            <w:tcBorders>
              <w:bottom w:val="single" w:sz="4" w:space="0" w:color="auto"/>
            </w:tcBorders>
            <w:vAlign w:val="center"/>
          </w:tcPr>
          <w:p w14:paraId="5E85E713" w14:textId="77777777" w:rsidR="004275DD" w:rsidRPr="008B3863" w:rsidRDefault="004275DD" w:rsidP="005C359C">
            <w:pPr>
              <w:spacing w:line="276" w:lineRule="auto"/>
              <w:rPr>
                <w:rFonts w:ascii="Times New Roman" w:hAnsi="Times New Roman"/>
                <w:color w:val="000000" w:themeColor="text1"/>
              </w:rPr>
            </w:pPr>
          </w:p>
        </w:tc>
        <w:tc>
          <w:tcPr>
            <w:tcW w:w="1826" w:type="dxa"/>
            <w:tcBorders>
              <w:bottom w:val="single" w:sz="4" w:space="0" w:color="auto"/>
            </w:tcBorders>
            <w:vAlign w:val="center"/>
          </w:tcPr>
          <w:p w14:paraId="51FEB545"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hAnsi="Times New Roman"/>
                <w:color w:val="000000" w:themeColor="text1"/>
              </w:rPr>
              <w:t>Both</w:t>
            </w:r>
          </w:p>
        </w:tc>
        <w:tc>
          <w:tcPr>
            <w:tcW w:w="1622" w:type="dxa"/>
            <w:tcBorders>
              <w:bottom w:val="single" w:sz="4" w:space="0" w:color="auto"/>
            </w:tcBorders>
            <w:vAlign w:val="center"/>
          </w:tcPr>
          <w:p w14:paraId="337CEB17"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w:t>
            </w:r>
            <w:r>
              <w:rPr>
                <w:rFonts w:ascii="Times New Roman" w:eastAsia="Times New Roman" w:hAnsi="Times New Roman"/>
                <w:color w:val="000000" w:themeColor="text1"/>
              </w:rPr>
              <w:t>86</w:t>
            </w:r>
          </w:p>
        </w:tc>
        <w:tc>
          <w:tcPr>
            <w:tcW w:w="1178" w:type="dxa"/>
            <w:tcBorders>
              <w:bottom w:val="single" w:sz="4" w:space="0" w:color="auto"/>
            </w:tcBorders>
            <w:vAlign w:val="center"/>
          </w:tcPr>
          <w:p w14:paraId="5A538EB8"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0.1</w:t>
            </w:r>
            <w:r>
              <w:rPr>
                <w:rFonts w:ascii="Times New Roman" w:eastAsia="Times New Roman" w:hAnsi="Times New Roman"/>
                <w:color w:val="000000" w:themeColor="text1"/>
              </w:rPr>
              <w:t>4</w:t>
            </w:r>
          </w:p>
        </w:tc>
        <w:tc>
          <w:tcPr>
            <w:tcW w:w="881" w:type="dxa"/>
            <w:tcBorders>
              <w:bottom w:val="single" w:sz="4" w:space="0" w:color="auto"/>
            </w:tcBorders>
            <w:vAlign w:val="center"/>
          </w:tcPr>
          <w:p w14:paraId="52971FFB" w14:textId="77777777" w:rsidR="004275DD" w:rsidRPr="008B3863" w:rsidRDefault="004275DD" w:rsidP="005C359C">
            <w:pPr>
              <w:spacing w:line="276" w:lineRule="auto"/>
              <w:rPr>
                <w:rFonts w:ascii="Times New Roman" w:hAnsi="Times New Roman"/>
                <w:color w:val="000000" w:themeColor="text1"/>
              </w:rPr>
            </w:pPr>
            <w:r>
              <w:rPr>
                <w:rFonts w:ascii="Times New Roman" w:eastAsia="Times New Roman" w:hAnsi="Times New Roman"/>
                <w:color w:val="000000" w:themeColor="text1"/>
              </w:rPr>
              <w:t>6.02</w:t>
            </w:r>
          </w:p>
        </w:tc>
        <w:tc>
          <w:tcPr>
            <w:tcW w:w="1062" w:type="dxa"/>
            <w:tcBorders>
              <w:bottom w:val="single" w:sz="4" w:space="0" w:color="auto"/>
            </w:tcBorders>
            <w:vAlign w:val="center"/>
          </w:tcPr>
          <w:p w14:paraId="0AB2B2AF" w14:textId="77777777" w:rsidR="004275DD" w:rsidRPr="008B3863" w:rsidRDefault="004275DD" w:rsidP="005C359C">
            <w:pPr>
              <w:spacing w:line="276" w:lineRule="auto"/>
              <w:rPr>
                <w:rFonts w:ascii="Times New Roman" w:hAnsi="Times New Roman"/>
                <w:color w:val="000000" w:themeColor="text1"/>
              </w:rPr>
            </w:pPr>
            <w:r>
              <w:rPr>
                <w:rFonts w:ascii="Times New Roman" w:eastAsia="Times New Roman" w:hAnsi="Times New Roman"/>
                <w:color w:val="000000" w:themeColor="text1"/>
              </w:rPr>
              <w:t>&lt; 0.001</w:t>
            </w:r>
          </w:p>
        </w:tc>
      </w:tr>
      <w:tr w:rsidR="004275DD" w:rsidRPr="008B3863" w14:paraId="07ECDA04" w14:textId="77777777" w:rsidTr="005C359C">
        <w:trPr>
          <w:trHeight w:val="585"/>
        </w:trPr>
        <w:tc>
          <w:tcPr>
            <w:tcW w:w="1115" w:type="dxa"/>
            <w:tcBorders>
              <w:top w:val="single" w:sz="4" w:space="0" w:color="auto"/>
              <w:bottom w:val="single" w:sz="4" w:space="0" w:color="auto"/>
            </w:tcBorders>
          </w:tcPr>
          <w:p w14:paraId="6104804C" w14:textId="77777777" w:rsidR="004275DD" w:rsidRPr="008B3863" w:rsidRDefault="004275DD" w:rsidP="005C359C">
            <w:pPr>
              <w:spacing w:line="276" w:lineRule="auto"/>
              <w:rPr>
                <w:rFonts w:ascii="Times New Roman" w:eastAsia="Times New Roman" w:hAnsi="Times New Roman"/>
                <w:color w:val="000000" w:themeColor="text1"/>
              </w:rPr>
            </w:pPr>
          </w:p>
        </w:tc>
        <w:tc>
          <w:tcPr>
            <w:tcW w:w="1826" w:type="dxa"/>
            <w:tcBorders>
              <w:top w:val="single" w:sz="4" w:space="0" w:color="auto"/>
              <w:bottom w:val="single" w:sz="4" w:space="0" w:color="auto"/>
            </w:tcBorders>
          </w:tcPr>
          <w:p w14:paraId="04BAD9DA" w14:textId="77777777" w:rsidR="004275DD" w:rsidRPr="008B3863" w:rsidRDefault="004275DD" w:rsidP="005C359C">
            <w:pPr>
              <w:spacing w:line="276" w:lineRule="auto"/>
              <w:rPr>
                <w:rFonts w:ascii="Times New Roman" w:hAnsi="Times New Roman"/>
                <w:color w:val="000000" w:themeColor="text1"/>
              </w:rPr>
            </w:pPr>
          </w:p>
        </w:tc>
        <w:tc>
          <w:tcPr>
            <w:tcW w:w="1622" w:type="dxa"/>
            <w:tcBorders>
              <w:top w:val="single" w:sz="4" w:space="0" w:color="auto"/>
              <w:bottom w:val="single" w:sz="4" w:space="0" w:color="auto"/>
            </w:tcBorders>
            <w:vAlign w:val="bottom"/>
          </w:tcPr>
          <w:p w14:paraId="0F442570" w14:textId="77777777" w:rsidR="004275DD" w:rsidRPr="008B3863" w:rsidRDefault="004275DD" w:rsidP="005C359C">
            <w:pPr>
              <w:spacing w:line="276" w:lineRule="auto"/>
              <w:rPr>
                <w:rFonts w:ascii="Times New Roman" w:hAnsi="Times New Roman"/>
                <w:b/>
                <w:color w:val="000000" w:themeColor="text1"/>
              </w:rPr>
            </w:pPr>
            <w:r w:rsidRPr="008B3863">
              <w:rPr>
                <w:rFonts w:ascii="Times New Roman" w:hAnsi="Times New Roman"/>
                <w:b/>
                <w:color w:val="000000" w:themeColor="text1"/>
              </w:rPr>
              <w:t>Variance</w:t>
            </w:r>
          </w:p>
        </w:tc>
        <w:tc>
          <w:tcPr>
            <w:tcW w:w="1178" w:type="dxa"/>
            <w:tcBorders>
              <w:top w:val="single" w:sz="4" w:space="0" w:color="auto"/>
              <w:bottom w:val="single" w:sz="4" w:space="0" w:color="auto"/>
            </w:tcBorders>
            <w:vAlign w:val="bottom"/>
          </w:tcPr>
          <w:p w14:paraId="445CF7BA" w14:textId="77777777" w:rsidR="004275DD" w:rsidRPr="008B3863" w:rsidRDefault="004275DD" w:rsidP="005C359C">
            <w:pPr>
              <w:spacing w:line="276" w:lineRule="auto"/>
              <w:rPr>
                <w:rFonts w:ascii="Times New Roman" w:hAnsi="Times New Roman"/>
                <w:b/>
                <w:color w:val="000000" w:themeColor="text1"/>
              </w:rPr>
            </w:pPr>
            <w:r w:rsidRPr="008B3863">
              <w:rPr>
                <w:rFonts w:ascii="Times New Roman" w:hAnsi="Times New Roman"/>
                <w:b/>
                <w:color w:val="000000" w:themeColor="text1"/>
              </w:rPr>
              <w:t>SD</w:t>
            </w:r>
          </w:p>
        </w:tc>
        <w:tc>
          <w:tcPr>
            <w:tcW w:w="881" w:type="dxa"/>
            <w:tcBorders>
              <w:top w:val="single" w:sz="4" w:space="0" w:color="auto"/>
              <w:bottom w:val="single" w:sz="4" w:space="0" w:color="auto"/>
            </w:tcBorders>
            <w:vAlign w:val="bottom"/>
          </w:tcPr>
          <w:p w14:paraId="3D9883B2" w14:textId="77777777" w:rsidR="004275DD" w:rsidRPr="008B3863" w:rsidRDefault="004275DD" w:rsidP="005C359C">
            <w:pPr>
              <w:spacing w:line="276" w:lineRule="auto"/>
              <w:rPr>
                <w:rFonts w:ascii="Times New Roman" w:hAnsi="Times New Roman"/>
                <w:b/>
                <w:color w:val="000000" w:themeColor="text1"/>
              </w:rPr>
            </w:pPr>
            <w:r w:rsidRPr="008B3863">
              <w:rPr>
                <w:rFonts w:ascii="Times New Roman" w:hAnsi="Times New Roman"/>
                <w:b/>
                <w:color w:val="000000" w:themeColor="text1"/>
              </w:rPr>
              <w:t>n</w:t>
            </w:r>
          </w:p>
        </w:tc>
        <w:tc>
          <w:tcPr>
            <w:tcW w:w="1062" w:type="dxa"/>
            <w:tcBorders>
              <w:top w:val="single" w:sz="4" w:space="0" w:color="auto"/>
              <w:bottom w:val="nil"/>
            </w:tcBorders>
          </w:tcPr>
          <w:p w14:paraId="1F011770" w14:textId="77777777" w:rsidR="004275DD" w:rsidRPr="008B3863" w:rsidRDefault="004275DD" w:rsidP="005C359C">
            <w:pPr>
              <w:spacing w:line="276" w:lineRule="auto"/>
              <w:rPr>
                <w:rFonts w:ascii="Times New Roman" w:hAnsi="Times New Roman"/>
                <w:color w:val="000000" w:themeColor="text1"/>
              </w:rPr>
            </w:pPr>
          </w:p>
        </w:tc>
      </w:tr>
      <w:tr w:rsidR="004275DD" w:rsidRPr="008B3863" w14:paraId="0A1774EF" w14:textId="77777777" w:rsidTr="005C359C">
        <w:trPr>
          <w:trHeight w:val="450"/>
        </w:trPr>
        <w:tc>
          <w:tcPr>
            <w:tcW w:w="1115" w:type="dxa"/>
            <w:tcBorders>
              <w:top w:val="single" w:sz="4" w:space="0" w:color="auto"/>
              <w:bottom w:val="nil"/>
            </w:tcBorders>
            <w:vAlign w:val="center"/>
          </w:tcPr>
          <w:p w14:paraId="24747304"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hAnsi="Times New Roman"/>
                <w:color w:val="000000" w:themeColor="text1"/>
              </w:rPr>
              <w:t>Random</w:t>
            </w:r>
          </w:p>
        </w:tc>
        <w:tc>
          <w:tcPr>
            <w:tcW w:w="1826" w:type="dxa"/>
            <w:tcBorders>
              <w:top w:val="single" w:sz="4" w:space="0" w:color="auto"/>
              <w:bottom w:val="nil"/>
            </w:tcBorders>
            <w:vAlign w:val="center"/>
          </w:tcPr>
          <w:p w14:paraId="226D36B3" w14:textId="77777777" w:rsidR="004275DD" w:rsidRPr="008B3863" w:rsidRDefault="004275DD" w:rsidP="005C359C">
            <w:pPr>
              <w:spacing w:line="276" w:lineRule="auto"/>
              <w:rPr>
                <w:rFonts w:ascii="Times New Roman" w:hAnsi="Times New Roman"/>
                <w:color w:val="000000" w:themeColor="text1"/>
              </w:rPr>
            </w:pPr>
            <w:proofErr w:type="spellStart"/>
            <w:proofErr w:type="gramStart"/>
            <w:r w:rsidRPr="008B3863">
              <w:rPr>
                <w:rFonts w:ascii="Times New Roman" w:hAnsi="Times New Roman"/>
                <w:color w:val="000000" w:themeColor="text1"/>
              </w:rPr>
              <w:t>Family:Order</w:t>
            </w:r>
            <w:proofErr w:type="spellEnd"/>
            <w:proofErr w:type="gramEnd"/>
          </w:p>
        </w:tc>
        <w:tc>
          <w:tcPr>
            <w:tcW w:w="1622" w:type="dxa"/>
            <w:tcBorders>
              <w:top w:val="single" w:sz="4" w:space="0" w:color="auto"/>
              <w:bottom w:val="nil"/>
            </w:tcBorders>
            <w:vAlign w:val="center"/>
          </w:tcPr>
          <w:p w14:paraId="52D82720"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0.02</w:t>
            </w:r>
          </w:p>
        </w:tc>
        <w:tc>
          <w:tcPr>
            <w:tcW w:w="1178" w:type="dxa"/>
            <w:tcBorders>
              <w:top w:val="single" w:sz="4" w:space="0" w:color="auto"/>
              <w:bottom w:val="nil"/>
            </w:tcBorders>
            <w:vAlign w:val="center"/>
          </w:tcPr>
          <w:p w14:paraId="4961D602"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0.14</w:t>
            </w:r>
          </w:p>
        </w:tc>
        <w:tc>
          <w:tcPr>
            <w:tcW w:w="881" w:type="dxa"/>
            <w:tcBorders>
              <w:top w:val="single" w:sz="4" w:space="0" w:color="auto"/>
              <w:bottom w:val="nil"/>
            </w:tcBorders>
            <w:vAlign w:val="center"/>
          </w:tcPr>
          <w:p w14:paraId="495BED55"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hAnsi="Times New Roman"/>
                <w:color w:val="000000" w:themeColor="text1"/>
              </w:rPr>
              <w:t>105</w:t>
            </w:r>
          </w:p>
        </w:tc>
        <w:tc>
          <w:tcPr>
            <w:tcW w:w="1062" w:type="dxa"/>
            <w:tcBorders>
              <w:top w:val="nil"/>
              <w:bottom w:val="nil"/>
            </w:tcBorders>
          </w:tcPr>
          <w:p w14:paraId="66ACB137" w14:textId="77777777" w:rsidR="004275DD" w:rsidRPr="008B3863" w:rsidRDefault="004275DD" w:rsidP="005C359C">
            <w:pPr>
              <w:spacing w:line="276" w:lineRule="auto"/>
              <w:rPr>
                <w:rFonts w:ascii="Times New Roman" w:hAnsi="Times New Roman"/>
                <w:color w:val="000000" w:themeColor="text1"/>
              </w:rPr>
            </w:pPr>
          </w:p>
        </w:tc>
      </w:tr>
      <w:tr w:rsidR="004275DD" w:rsidRPr="008B3863" w14:paraId="7E6ECB4D" w14:textId="77777777" w:rsidTr="005C359C">
        <w:trPr>
          <w:trHeight w:val="363"/>
        </w:trPr>
        <w:tc>
          <w:tcPr>
            <w:tcW w:w="1115" w:type="dxa"/>
            <w:tcBorders>
              <w:top w:val="nil"/>
              <w:bottom w:val="single" w:sz="4" w:space="0" w:color="auto"/>
            </w:tcBorders>
            <w:vAlign w:val="center"/>
          </w:tcPr>
          <w:p w14:paraId="40EDA228" w14:textId="77777777" w:rsidR="004275DD" w:rsidRPr="008B3863" w:rsidRDefault="004275DD" w:rsidP="005C359C">
            <w:pPr>
              <w:spacing w:line="276" w:lineRule="auto"/>
              <w:rPr>
                <w:rFonts w:ascii="Times New Roman" w:hAnsi="Times New Roman"/>
                <w:color w:val="000000" w:themeColor="text1"/>
              </w:rPr>
            </w:pPr>
          </w:p>
        </w:tc>
        <w:tc>
          <w:tcPr>
            <w:tcW w:w="1826" w:type="dxa"/>
            <w:tcBorders>
              <w:top w:val="nil"/>
              <w:bottom w:val="single" w:sz="4" w:space="0" w:color="auto"/>
            </w:tcBorders>
            <w:vAlign w:val="center"/>
          </w:tcPr>
          <w:p w14:paraId="7772AE3F"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hAnsi="Times New Roman"/>
                <w:color w:val="000000" w:themeColor="text1"/>
              </w:rPr>
              <w:t>Order</w:t>
            </w:r>
          </w:p>
        </w:tc>
        <w:tc>
          <w:tcPr>
            <w:tcW w:w="1622" w:type="dxa"/>
            <w:tcBorders>
              <w:top w:val="nil"/>
              <w:bottom w:val="single" w:sz="4" w:space="0" w:color="auto"/>
            </w:tcBorders>
            <w:vAlign w:val="center"/>
          </w:tcPr>
          <w:p w14:paraId="05939F4D"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0.01</w:t>
            </w:r>
          </w:p>
        </w:tc>
        <w:tc>
          <w:tcPr>
            <w:tcW w:w="1178" w:type="dxa"/>
            <w:tcBorders>
              <w:top w:val="nil"/>
              <w:bottom w:val="single" w:sz="4" w:space="0" w:color="auto"/>
            </w:tcBorders>
            <w:vAlign w:val="center"/>
          </w:tcPr>
          <w:p w14:paraId="0B52FC8E"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eastAsia="Times New Roman" w:hAnsi="Times New Roman"/>
                <w:color w:val="000000" w:themeColor="text1"/>
              </w:rPr>
              <w:t>0.1</w:t>
            </w:r>
            <w:r>
              <w:rPr>
                <w:rFonts w:ascii="Times New Roman" w:eastAsia="Times New Roman" w:hAnsi="Times New Roman"/>
                <w:color w:val="000000" w:themeColor="text1"/>
              </w:rPr>
              <w:t>0</w:t>
            </w:r>
          </w:p>
        </w:tc>
        <w:tc>
          <w:tcPr>
            <w:tcW w:w="881" w:type="dxa"/>
            <w:tcBorders>
              <w:top w:val="nil"/>
              <w:bottom w:val="single" w:sz="4" w:space="0" w:color="auto"/>
            </w:tcBorders>
            <w:vAlign w:val="center"/>
          </w:tcPr>
          <w:p w14:paraId="09AF942E" w14:textId="77777777" w:rsidR="004275DD" w:rsidRPr="008B3863" w:rsidRDefault="004275DD" w:rsidP="005C359C">
            <w:pPr>
              <w:spacing w:line="276" w:lineRule="auto"/>
              <w:rPr>
                <w:rFonts w:ascii="Times New Roman" w:hAnsi="Times New Roman"/>
                <w:color w:val="000000" w:themeColor="text1"/>
              </w:rPr>
            </w:pPr>
            <w:r w:rsidRPr="008B3863">
              <w:rPr>
                <w:rFonts w:ascii="Times New Roman" w:hAnsi="Times New Roman"/>
                <w:color w:val="000000" w:themeColor="text1"/>
              </w:rPr>
              <w:t>13</w:t>
            </w:r>
          </w:p>
        </w:tc>
        <w:tc>
          <w:tcPr>
            <w:tcW w:w="1062" w:type="dxa"/>
            <w:tcBorders>
              <w:top w:val="nil"/>
              <w:bottom w:val="nil"/>
            </w:tcBorders>
            <w:vAlign w:val="bottom"/>
          </w:tcPr>
          <w:p w14:paraId="2FD44BDB" w14:textId="77777777" w:rsidR="004275DD" w:rsidRPr="008B3863" w:rsidRDefault="004275DD" w:rsidP="005C359C">
            <w:pPr>
              <w:spacing w:line="276" w:lineRule="auto"/>
              <w:rPr>
                <w:rFonts w:ascii="Times New Roman" w:hAnsi="Times New Roman"/>
                <w:color w:val="000000" w:themeColor="text1"/>
              </w:rPr>
            </w:pPr>
          </w:p>
        </w:tc>
      </w:tr>
    </w:tbl>
    <w:p w14:paraId="7B7A3265" w14:textId="77777777" w:rsidR="004275DD" w:rsidRPr="008B3863" w:rsidRDefault="004275DD" w:rsidP="005C359C">
      <w:pPr>
        <w:spacing w:line="480" w:lineRule="auto"/>
        <w:rPr>
          <w:color w:val="000000" w:themeColor="text1"/>
        </w:rPr>
      </w:pPr>
      <w:r w:rsidRPr="008B3863">
        <w:rPr>
          <w:color w:val="000000" w:themeColor="text1"/>
        </w:rPr>
        <w:t xml:space="preserve">† Model structure: </w:t>
      </w:r>
      <w:r>
        <w:rPr>
          <w:color w:val="000000" w:themeColor="text1"/>
        </w:rPr>
        <w:t>g</w:t>
      </w:r>
      <w:r w:rsidRPr="008B3863">
        <w:rPr>
          <w:color w:val="000000" w:themeColor="text1"/>
        </w:rPr>
        <w:t xml:space="preserve">eneric richness ~ </w:t>
      </w:r>
      <w:r>
        <w:rPr>
          <w:color w:val="000000" w:themeColor="text1"/>
        </w:rPr>
        <w:t>f</w:t>
      </w:r>
      <w:r w:rsidRPr="008B3863">
        <w:rPr>
          <w:color w:val="000000" w:themeColor="text1"/>
        </w:rPr>
        <w:t xml:space="preserve">light-capability + (1 | </w:t>
      </w:r>
      <w:r>
        <w:rPr>
          <w:color w:val="000000" w:themeColor="text1"/>
        </w:rPr>
        <w:t>O</w:t>
      </w:r>
      <w:r w:rsidRPr="008B3863">
        <w:rPr>
          <w:color w:val="000000" w:themeColor="text1"/>
        </w:rPr>
        <w:t>rder/</w:t>
      </w:r>
      <w:r>
        <w:rPr>
          <w:color w:val="000000" w:themeColor="text1"/>
        </w:rPr>
        <w:t>F</w:t>
      </w:r>
      <w:r w:rsidRPr="008B3863">
        <w:rPr>
          <w:color w:val="000000" w:themeColor="text1"/>
        </w:rPr>
        <w:t>amily)</w:t>
      </w:r>
      <w:r w:rsidRPr="008B3863">
        <w:rPr>
          <w:color w:val="000000" w:themeColor="text1"/>
        </w:rPr>
        <w:br w:type="page"/>
      </w:r>
    </w:p>
    <w:p w14:paraId="19EC3C6A" w14:textId="77777777" w:rsidR="004275DD" w:rsidRPr="008B3863" w:rsidRDefault="004275DD" w:rsidP="005C359C">
      <w:pPr>
        <w:spacing w:line="480" w:lineRule="auto"/>
        <w:rPr>
          <w:color w:val="000000" w:themeColor="text1"/>
        </w:rPr>
      </w:pPr>
      <w:r w:rsidRPr="008B3863">
        <w:rPr>
          <w:color w:val="000000" w:themeColor="text1"/>
        </w:rPr>
        <w:lastRenderedPageBreak/>
        <w:t xml:space="preserve">Table </w:t>
      </w:r>
      <w:r>
        <w:rPr>
          <w:color w:val="000000" w:themeColor="text1"/>
        </w:rPr>
        <w:t>S5</w:t>
      </w:r>
      <w:r w:rsidRPr="008B3863">
        <w:rPr>
          <w:color w:val="000000" w:themeColor="text1"/>
        </w:rPr>
        <w:t xml:space="preserve">. Estimated number of independent transitions to flightlessness per </w:t>
      </w:r>
      <w:r>
        <w:rPr>
          <w:color w:val="000000" w:themeColor="text1"/>
        </w:rPr>
        <w:t>O</w:t>
      </w:r>
      <w:r w:rsidRPr="008B3863">
        <w:rPr>
          <w:color w:val="000000" w:themeColor="text1"/>
        </w:rPr>
        <w:t xml:space="preserve">rder. Number of </w:t>
      </w:r>
      <w:r>
        <w:rPr>
          <w:color w:val="000000" w:themeColor="text1"/>
        </w:rPr>
        <w:t>Families</w:t>
      </w:r>
      <w:r w:rsidRPr="008B3863">
        <w:rPr>
          <w:color w:val="000000" w:themeColor="text1"/>
        </w:rPr>
        <w:t xml:space="preserve"> </w:t>
      </w:r>
      <w:r>
        <w:rPr>
          <w:color w:val="000000" w:themeColor="text1"/>
        </w:rPr>
        <w:t>represented by at least one indigenous species across the Southern Ocean Islands (SOI) comprised of only flying SOI species, flightless SOI species, or Families represented by both flying and flightless SOI species. Families with a least one flightless SOI species were considered here to represent, at a minimum, a single evolutionary transition of flightlessness.</w:t>
      </w:r>
    </w:p>
    <w:tbl>
      <w:tblPr>
        <w:tblW w:w="7312" w:type="dxa"/>
        <w:tblLook w:val="04A0" w:firstRow="1" w:lastRow="0" w:firstColumn="1" w:lastColumn="0" w:noHBand="0" w:noVBand="1"/>
      </w:tblPr>
      <w:tblGrid>
        <w:gridCol w:w="1682"/>
        <w:gridCol w:w="1501"/>
        <w:gridCol w:w="1190"/>
        <w:gridCol w:w="1162"/>
        <w:gridCol w:w="1777"/>
      </w:tblGrid>
      <w:tr w:rsidR="004275DD" w:rsidRPr="005E2512" w14:paraId="23EABB89" w14:textId="77777777" w:rsidTr="005C359C">
        <w:trPr>
          <w:trHeight w:val="423"/>
        </w:trPr>
        <w:tc>
          <w:tcPr>
            <w:tcW w:w="1682" w:type="dxa"/>
            <w:tcBorders>
              <w:top w:val="single" w:sz="4" w:space="0" w:color="auto"/>
              <w:left w:val="nil"/>
              <w:bottom w:val="single" w:sz="4" w:space="0" w:color="auto"/>
              <w:right w:val="nil"/>
            </w:tcBorders>
            <w:shd w:val="clear" w:color="auto" w:fill="auto"/>
            <w:noWrap/>
            <w:vAlign w:val="bottom"/>
            <w:hideMark/>
          </w:tcPr>
          <w:p w14:paraId="16D65B65" w14:textId="77777777" w:rsidR="004275DD" w:rsidRPr="005E2512" w:rsidRDefault="004275DD" w:rsidP="005C359C">
            <w:pPr>
              <w:rPr>
                <w:rFonts w:eastAsia="Times New Roman"/>
                <w:b/>
                <w:color w:val="000000"/>
              </w:rPr>
            </w:pPr>
            <w:r w:rsidRPr="005E2512">
              <w:rPr>
                <w:rFonts w:eastAsia="Times New Roman"/>
                <w:b/>
                <w:color w:val="000000"/>
              </w:rPr>
              <w:t>Order</w:t>
            </w:r>
          </w:p>
        </w:tc>
        <w:tc>
          <w:tcPr>
            <w:tcW w:w="1501" w:type="dxa"/>
            <w:tcBorders>
              <w:top w:val="single" w:sz="4" w:space="0" w:color="auto"/>
              <w:left w:val="nil"/>
              <w:bottom w:val="single" w:sz="4" w:space="0" w:color="auto"/>
              <w:right w:val="nil"/>
            </w:tcBorders>
            <w:shd w:val="clear" w:color="auto" w:fill="auto"/>
            <w:noWrap/>
            <w:vAlign w:val="bottom"/>
            <w:hideMark/>
          </w:tcPr>
          <w:p w14:paraId="387CDD9A" w14:textId="77777777" w:rsidR="004275DD" w:rsidRPr="005E2512" w:rsidRDefault="004275DD" w:rsidP="005C359C">
            <w:pPr>
              <w:jc w:val="center"/>
              <w:rPr>
                <w:rFonts w:eastAsia="Times New Roman"/>
                <w:b/>
                <w:color w:val="000000"/>
              </w:rPr>
            </w:pPr>
            <w:r>
              <w:rPr>
                <w:rFonts w:eastAsia="Times New Roman"/>
                <w:b/>
                <w:color w:val="000000"/>
              </w:rPr>
              <w:t>Flying</w:t>
            </w:r>
          </w:p>
        </w:tc>
        <w:tc>
          <w:tcPr>
            <w:tcW w:w="1190" w:type="dxa"/>
            <w:tcBorders>
              <w:top w:val="single" w:sz="4" w:space="0" w:color="auto"/>
              <w:left w:val="nil"/>
              <w:bottom w:val="single" w:sz="4" w:space="0" w:color="auto"/>
              <w:right w:val="nil"/>
            </w:tcBorders>
            <w:shd w:val="clear" w:color="auto" w:fill="auto"/>
            <w:noWrap/>
            <w:vAlign w:val="bottom"/>
            <w:hideMark/>
          </w:tcPr>
          <w:p w14:paraId="294E215B" w14:textId="77777777" w:rsidR="004275DD" w:rsidRPr="005E2512" w:rsidRDefault="004275DD" w:rsidP="005C359C">
            <w:pPr>
              <w:jc w:val="center"/>
              <w:rPr>
                <w:rFonts w:eastAsia="Times New Roman"/>
                <w:b/>
                <w:color w:val="000000"/>
              </w:rPr>
            </w:pPr>
            <w:r w:rsidRPr="005E2512">
              <w:rPr>
                <w:rFonts w:eastAsia="Times New Roman"/>
                <w:b/>
                <w:color w:val="000000"/>
              </w:rPr>
              <w:t>Flightless</w:t>
            </w:r>
          </w:p>
        </w:tc>
        <w:tc>
          <w:tcPr>
            <w:tcW w:w="1162" w:type="dxa"/>
            <w:tcBorders>
              <w:top w:val="single" w:sz="4" w:space="0" w:color="auto"/>
              <w:left w:val="nil"/>
              <w:bottom w:val="single" w:sz="4" w:space="0" w:color="auto"/>
              <w:right w:val="nil"/>
            </w:tcBorders>
            <w:shd w:val="clear" w:color="auto" w:fill="auto"/>
            <w:noWrap/>
            <w:vAlign w:val="bottom"/>
            <w:hideMark/>
          </w:tcPr>
          <w:p w14:paraId="356273AE" w14:textId="77777777" w:rsidR="004275DD" w:rsidRPr="005E2512" w:rsidRDefault="004275DD" w:rsidP="005C359C">
            <w:pPr>
              <w:jc w:val="center"/>
              <w:rPr>
                <w:rFonts w:eastAsia="Times New Roman"/>
                <w:b/>
                <w:color w:val="000000"/>
              </w:rPr>
            </w:pPr>
            <w:r w:rsidRPr="005E2512">
              <w:rPr>
                <w:rFonts w:eastAsia="Times New Roman"/>
                <w:b/>
                <w:color w:val="000000"/>
              </w:rPr>
              <w:t>Both</w:t>
            </w:r>
          </w:p>
        </w:tc>
        <w:tc>
          <w:tcPr>
            <w:tcW w:w="1777" w:type="dxa"/>
            <w:tcBorders>
              <w:top w:val="single" w:sz="4" w:space="0" w:color="auto"/>
              <w:left w:val="nil"/>
              <w:bottom w:val="single" w:sz="4" w:space="0" w:color="auto"/>
              <w:right w:val="nil"/>
            </w:tcBorders>
            <w:shd w:val="clear" w:color="auto" w:fill="auto"/>
            <w:noWrap/>
            <w:vAlign w:val="bottom"/>
            <w:hideMark/>
          </w:tcPr>
          <w:p w14:paraId="1CFCA8F7" w14:textId="77777777" w:rsidR="004275DD" w:rsidRPr="005E2512" w:rsidRDefault="004275DD" w:rsidP="005C359C">
            <w:pPr>
              <w:jc w:val="center"/>
              <w:rPr>
                <w:b/>
                <w:color w:val="000000" w:themeColor="text1"/>
              </w:rPr>
            </w:pPr>
            <w:r w:rsidRPr="005E2512">
              <w:rPr>
                <w:b/>
                <w:color w:val="000000" w:themeColor="text1"/>
              </w:rPr>
              <w:t>No. transitions</w:t>
            </w:r>
          </w:p>
        </w:tc>
      </w:tr>
      <w:tr w:rsidR="004275DD" w:rsidRPr="005E2512" w14:paraId="5AF166BE" w14:textId="77777777" w:rsidTr="005C359C">
        <w:trPr>
          <w:trHeight w:val="423"/>
        </w:trPr>
        <w:tc>
          <w:tcPr>
            <w:tcW w:w="1682" w:type="dxa"/>
            <w:tcBorders>
              <w:top w:val="single" w:sz="4" w:space="0" w:color="auto"/>
              <w:left w:val="nil"/>
              <w:bottom w:val="nil"/>
              <w:right w:val="nil"/>
            </w:tcBorders>
            <w:shd w:val="clear" w:color="auto" w:fill="auto"/>
            <w:noWrap/>
            <w:vAlign w:val="bottom"/>
            <w:hideMark/>
          </w:tcPr>
          <w:p w14:paraId="7F294C42" w14:textId="77777777" w:rsidR="004275DD" w:rsidRPr="005E2512" w:rsidRDefault="004275DD" w:rsidP="005C359C">
            <w:pPr>
              <w:rPr>
                <w:rFonts w:eastAsia="Times New Roman"/>
                <w:color w:val="000000"/>
              </w:rPr>
            </w:pPr>
            <w:r w:rsidRPr="005E2512">
              <w:rPr>
                <w:rFonts w:eastAsia="Times New Roman"/>
                <w:color w:val="000000"/>
              </w:rPr>
              <w:t>Coleoptera</w:t>
            </w:r>
          </w:p>
        </w:tc>
        <w:tc>
          <w:tcPr>
            <w:tcW w:w="1501" w:type="dxa"/>
            <w:tcBorders>
              <w:top w:val="single" w:sz="4" w:space="0" w:color="auto"/>
              <w:left w:val="nil"/>
              <w:bottom w:val="nil"/>
              <w:right w:val="nil"/>
            </w:tcBorders>
            <w:shd w:val="clear" w:color="auto" w:fill="auto"/>
            <w:noWrap/>
            <w:vAlign w:val="bottom"/>
            <w:hideMark/>
          </w:tcPr>
          <w:p w14:paraId="6E5F89D8"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190" w:type="dxa"/>
            <w:tcBorders>
              <w:top w:val="single" w:sz="4" w:space="0" w:color="auto"/>
              <w:left w:val="nil"/>
              <w:bottom w:val="nil"/>
              <w:right w:val="nil"/>
            </w:tcBorders>
            <w:shd w:val="clear" w:color="auto" w:fill="auto"/>
            <w:noWrap/>
            <w:vAlign w:val="bottom"/>
            <w:hideMark/>
          </w:tcPr>
          <w:p w14:paraId="623805B3" w14:textId="77777777" w:rsidR="004275DD" w:rsidRPr="005E2512" w:rsidRDefault="004275DD" w:rsidP="005C359C">
            <w:pPr>
              <w:jc w:val="center"/>
              <w:rPr>
                <w:rFonts w:eastAsia="Times New Roman"/>
                <w:color w:val="000000"/>
              </w:rPr>
            </w:pPr>
            <w:r w:rsidRPr="005E2512">
              <w:rPr>
                <w:rFonts w:eastAsia="Times New Roman"/>
                <w:color w:val="000000"/>
              </w:rPr>
              <w:t>12</w:t>
            </w:r>
          </w:p>
        </w:tc>
        <w:tc>
          <w:tcPr>
            <w:tcW w:w="1162" w:type="dxa"/>
            <w:tcBorders>
              <w:top w:val="single" w:sz="4" w:space="0" w:color="auto"/>
              <w:left w:val="nil"/>
              <w:bottom w:val="nil"/>
              <w:right w:val="nil"/>
            </w:tcBorders>
            <w:shd w:val="clear" w:color="auto" w:fill="auto"/>
            <w:noWrap/>
            <w:vAlign w:val="bottom"/>
            <w:hideMark/>
          </w:tcPr>
          <w:p w14:paraId="1A3F82F7" w14:textId="77777777" w:rsidR="004275DD" w:rsidRPr="005E2512" w:rsidRDefault="004275DD" w:rsidP="005C359C">
            <w:pPr>
              <w:jc w:val="center"/>
              <w:rPr>
                <w:rFonts w:eastAsia="Times New Roman"/>
                <w:color w:val="000000"/>
              </w:rPr>
            </w:pPr>
            <w:r w:rsidRPr="005E2512">
              <w:rPr>
                <w:rFonts w:eastAsia="Times New Roman"/>
                <w:color w:val="000000"/>
              </w:rPr>
              <w:t>6</w:t>
            </w:r>
          </w:p>
        </w:tc>
        <w:tc>
          <w:tcPr>
            <w:tcW w:w="1777" w:type="dxa"/>
            <w:tcBorders>
              <w:top w:val="single" w:sz="4" w:space="0" w:color="auto"/>
              <w:left w:val="nil"/>
              <w:bottom w:val="nil"/>
              <w:right w:val="nil"/>
            </w:tcBorders>
            <w:shd w:val="clear" w:color="auto" w:fill="auto"/>
            <w:noWrap/>
            <w:vAlign w:val="bottom"/>
            <w:hideMark/>
          </w:tcPr>
          <w:p w14:paraId="118FF687" w14:textId="77777777" w:rsidR="004275DD" w:rsidRPr="005E2512" w:rsidRDefault="004275DD" w:rsidP="005C359C">
            <w:pPr>
              <w:jc w:val="center"/>
              <w:rPr>
                <w:color w:val="000000" w:themeColor="text1"/>
              </w:rPr>
            </w:pPr>
            <w:r w:rsidRPr="005E2512">
              <w:rPr>
                <w:color w:val="000000" w:themeColor="text1"/>
              </w:rPr>
              <w:t>18</w:t>
            </w:r>
          </w:p>
        </w:tc>
      </w:tr>
      <w:tr w:rsidR="004275DD" w:rsidRPr="005E2512" w14:paraId="2259573D" w14:textId="77777777" w:rsidTr="005C359C">
        <w:trPr>
          <w:trHeight w:val="423"/>
        </w:trPr>
        <w:tc>
          <w:tcPr>
            <w:tcW w:w="1682" w:type="dxa"/>
            <w:tcBorders>
              <w:top w:val="nil"/>
              <w:left w:val="nil"/>
              <w:bottom w:val="nil"/>
              <w:right w:val="nil"/>
            </w:tcBorders>
            <w:shd w:val="clear" w:color="auto" w:fill="auto"/>
            <w:noWrap/>
            <w:vAlign w:val="bottom"/>
            <w:hideMark/>
          </w:tcPr>
          <w:p w14:paraId="79FF6EB9" w14:textId="77777777" w:rsidR="004275DD" w:rsidRPr="005E2512" w:rsidRDefault="004275DD" w:rsidP="005C359C">
            <w:pPr>
              <w:rPr>
                <w:rFonts w:eastAsia="Times New Roman"/>
                <w:color w:val="000000"/>
              </w:rPr>
            </w:pPr>
            <w:r w:rsidRPr="005E2512">
              <w:rPr>
                <w:rFonts w:eastAsia="Times New Roman"/>
                <w:color w:val="000000"/>
              </w:rPr>
              <w:t>Diptera</w:t>
            </w:r>
          </w:p>
        </w:tc>
        <w:tc>
          <w:tcPr>
            <w:tcW w:w="1501" w:type="dxa"/>
            <w:tcBorders>
              <w:top w:val="nil"/>
              <w:left w:val="nil"/>
              <w:bottom w:val="nil"/>
              <w:right w:val="nil"/>
            </w:tcBorders>
            <w:shd w:val="clear" w:color="auto" w:fill="auto"/>
            <w:noWrap/>
            <w:vAlign w:val="bottom"/>
            <w:hideMark/>
          </w:tcPr>
          <w:p w14:paraId="57479808" w14:textId="77777777" w:rsidR="004275DD" w:rsidRPr="005E2512" w:rsidRDefault="004275DD" w:rsidP="005C359C">
            <w:pPr>
              <w:jc w:val="center"/>
              <w:rPr>
                <w:rFonts w:eastAsia="Times New Roman"/>
                <w:color w:val="000000"/>
              </w:rPr>
            </w:pPr>
            <w:r w:rsidRPr="005E2512">
              <w:rPr>
                <w:rFonts w:eastAsia="Times New Roman"/>
                <w:color w:val="000000"/>
              </w:rPr>
              <w:t>21</w:t>
            </w:r>
          </w:p>
        </w:tc>
        <w:tc>
          <w:tcPr>
            <w:tcW w:w="1190" w:type="dxa"/>
            <w:tcBorders>
              <w:top w:val="nil"/>
              <w:left w:val="nil"/>
              <w:bottom w:val="nil"/>
              <w:right w:val="nil"/>
            </w:tcBorders>
            <w:shd w:val="clear" w:color="auto" w:fill="auto"/>
            <w:noWrap/>
            <w:vAlign w:val="bottom"/>
            <w:hideMark/>
          </w:tcPr>
          <w:p w14:paraId="70A0493D"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162" w:type="dxa"/>
            <w:tcBorders>
              <w:top w:val="nil"/>
              <w:left w:val="nil"/>
              <w:bottom w:val="nil"/>
              <w:right w:val="nil"/>
            </w:tcBorders>
            <w:shd w:val="clear" w:color="auto" w:fill="auto"/>
            <w:noWrap/>
            <w:vAlign w:val="bottom"/>
            <w:hideMark/>
          </w:tcPr>
          <w:p w14:paraId="50269D4C" w14:textId="77777777" w:rsidR="004275DD" w:rsidRPr="005E2512" w:rsidRDefault="004275DD" w:rsidP="005C359C">
            <w:pPr>
              <w:jc w:val="center"/>
              <w:rPr>
                <w:rFonts w:eastAsia="Times New Roman"/>
                <w:color w:val="000000"/>
              </w:rPr>
            </w:pPr>
            <w:r w:rsidRPr="005E2512">
              <w:rPr>
                <w:rFonts w:eastAsia="Times New Roman"/>
                <w:color w:val="000000"/>
              </w:rPr>
              <w:t>13</w:t>
            </w:r>
          </w:p>
        </w:tc>
        <w:tc>
          <w:tcPr>
            <w:tcW w:w="1777" w:type="dxa"/>
            <w:tcBorders>
              <w:top w:val="nil"/>
              <w:left w:val="nil"/>
              <w:bottom w:val="nil"/>
              <w:right w:val="nil"/>
            </w:tcBorders>
            <w:shd w:val="clear" w:color="auto" w:fill="auto"/>
            <w:noWrap/>
            <w:vAlign w:val="bottom"/>
            <w:hideMark/>
          </w:tcPr>
          <w:p w14:paraId="746D5B6D" w14:textId="77777777" w:rsidR="004275DD" w:rsidRPr="005E2512" w:rsidRDefault="004275DD" w:rsidP="005C359C">
            <w:pPr>
              <w:jc w:val="center"/>
              <w:rPr>
                <w:color w:val="000000" w:themeColor="text1"/>
              </w:rPr>
            </w:pPr>
            <w:r w:rsidRPr="005E2512">
              <w:rPr>
                <w:color w:val="000000" w:themeColor="text1"/>
              </w:rPr>
              <w:t>14</w:t>
            </w:r>
          </w:p>
        </w:tc>
      </w:tr>
      <w:tr w:rsidR="004275DD" w:rsidRPr="005E2512" w14:paraId="6E161A1E" w14:textId="77777777" w:rsidTr="005C359C">
        <w:trPr>
          <w:trHeight w:val="423"/>
        </w:trPr>
        <w:tc>
          <w:tcPr>
            <w:tcW w:w="1682" w:type="dxa"/>
            <w:tcBorders>
              <w:top w:val="nil"/>
              <w:left w:val="nil"/>
              <w:bottom w:val="nil"/>
              <w:right w:val="nil"/>
            </w:tcBorders>
            <w:shd w:val="clear" w:color="auto" w:fill="auto"/>
            <w:noWrap/>
            <w:vAlign w:val="bottom"/>
            <w:hideMark/>
          </w:tcPr>
          <w:p w14:paraId="587495B3" w14:textId="77777777" w:rsidR="004275DD" w:rsidRPr="005E2512" w:rsidRDefault="004275DD" w:rsidP="005C359C">
            <w:pPr>
              <w:rPr>
                <w:rFonts w:eastAsia="Times New Roman"/>
                <w:color w:val="000000"/>
              </w:rPr>
            </w:pPr>
            <w:r w:rsidRPr="005E2512">
              <w:rPr>
                <w:rFonts w:eastAsia="Times New Roman"/>
                <w:color w:val="000000"/>
              </w:rPr>
              <w:t>Lepidoptera</w:t>
            </w:r>
          </w:p>
        </w:tc>
        <w:tc>
          <w:tcPr>
            <w:tcW w:w="1501" w:type="dxa"/>
            <w:tcBorders>
              <w:top w:val="nil"/>
              <w:left w:val="nil"/>
              <w:bottom w:val="nil"/>
              <w:right w:val="nil"/>
            </w:tcBorders>
            <w:shd w:val="clear" w:color="auto" w:fill="auto"/>
            <w:noWrap/>
            <w:vAlign w:val="bottom"/>
            <w:hideMark/>
          </w:tcPr>
          <w:p w14:paraId="0B9FEC5E" w14:textId="77777777" w:rsidR="004275DD" w:rsidRPr="005E2512" w:rsidRDefault="004275DD" w:rsidP="005C359C">
            <w:pPr>
              <w:jc w:val="center"/>
              <w:rPr>
                <w:rFonts w:eastAsia="Times New Roman"/>
                <w:color w:val="000000"/>
              </w:rPr>
            </w:pPr>
            <w:r w:rsidRPr="005E2512">
              <w:rPr>
                <w:rFonts w:eastAsia="Times New Roman"/>
                <w:color w:val="000000"/>
              </w:rPr>
              <w:t>8</w:t>
            </w:r>
          </w:p>
        </w:tc>
        <w:tc>
          <w:tcPr>
            <w:tcW w:w="1190" w:type="dxa"/>
            <w:tcBorders>
              <w:top w:val="nil"/>
              <w:left w:val="nil"/>
              <w:bottom w:val="nil"/>
              <w:right w:val="nil"/>
            </w:tcBorders>
            <w:shd w:val="clear" w:color="auto" w:fill="auto"/>
            <w:noWrap/>
            <w:vAlign w:val="bottom"/>
            <w:hideMark/>
          </w:tcPr>
          <w:p w14:paraId="113B7AB0"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162" w:type="dxa"/>
            <w:tcBorders>
              <w:top w:val="nil"/>
              <w:left w:val="nil"/>
              <w:bottom w:val="nil"/>
              <w:right w:val="nil"/>
            </w:tcBorders>
            <w:shd w:val="clear" w:color="auto" w:fill="auto"/>
            <w:noWrap/>
            <w:vAlign w:val="bottom"/>
            <w:hideMark/>
          </w:tcPr>
          <w:p w14:paraId="31DE6FAE" w14:textId="77777777" w:rsidR="004275DD" w:rsidRPr="005E2512" w:rsidRDefault="004275DD" w:rsidP="005C359C">
            <w:pPr>
              <w:jc w:val="center"/>
              <w:rPr>
                <w:rFonts w:eastAsia="Times New Roman"/>
                <w:color w:val="000000"/>
              </w:rPr>
            </w:pPr>
            <w:r w:rsidRPr="005E2512">
              <w:rPr>
                <w:rFonts w:eastAsia="Times New Roman"/>
                <w:color w:val="000000"/>
              </w:rPr>
              <w:t>10</w:t>
            </w:r>
          </w:p>
        </w:tc>
        <w:tc>
          <w:tcPr>
            <w:tcW w:w="1777" w:type="dxa"/>
            <w:tcBorders>
              <w:top w:val="nil"/>
              <w:left w:val="nil"/>
              <w:bottom w:val="nil"/>
              <w:right w:val="nil"/>
            </w:tcBorders>
            <w:shd w:val="clear" w:color="auto" w:fill="auto"/>
            <w:noWrap/>
            <w:vAlign w:val="bottom"/>
            <w:hideMark/>
          </w:tcPr>
          <w:p w14:paraId="3D6F3376" w14:textId="77777777" w:rsidR="004275DD" w:rsidRPr="005E2512" w:rsidRDefault="004275DD" w:rsidP="005C359C">
            <w:pPr>
              <w:jc w:val="center"/>
              <w:rPr>
                <w:color w:val="000000" w:themeColor="text1"/>
              </w:rPr>
            </w:pPr>
            <w:r w:rsidRPr="005E2512">
              <w:rPr>
                <w:color w:val="000000" w:themeColor="text1"/>
              </w:rPr>
              <w:t>11</w:t>
            </w:r>
          </w:p>
        </w:tc>
      </w:tr>
      <w:tr w:rsidR="004275DD" w:rsidRPr="005E2512" w14:paraId="18AEADA2" w14:textId="77777777" w:rsidTr="005C359C">
        <w:trPr>
          <w:trHeight w:val="423"/>
        </w:trPr>
        <w:tc>
          <w:tcPr>
            <w:tcW w:w="1682" w:type="dxa"/>
            <w:tcBorders>
              <w:top w:val="nil"/>
              <w:left w:val="nil"/>
              <w:bottom w:val="nil"/>
              <w:right w:val="nil"/>
            </w:tcBorders>
            <w:shd w:val="clear" w:color="auto" w:fill="auto"/>
            <w:noWrap/>
            <w:vAlign w:val="bottom"/>
            <w:hideMark/>
          </w:tcPr>
          <w:p w14:paraId="60F4F273" w14:textId="77777777" w:rsidR="004275DD" w:rsidRPr="005E2512" w:rsidRDefault="004275DD" w:rsidP="005C359C">
            <w:pPr>
              <w:rPr>
                <w:rFonts w:eastAsia="Times New Roman"/>
                <w:color w:val="000000"/>
              </w:rPr>
            </w:pPr>
            <w:r w:rsidRPr="005E2512">
              <w:rPr>
                <w:rFonts w:eastAsia="Times New Roman"/>
                <w:color w:val="000000"/>
              </w:rPr>
              <w:t>Hymenoptera</w:t>
            </w:r>
          </w:p>
        </w:tc>
        <w:tc>
          <w:tcPr>
            <w:tcW w:w="1501" w:type="dxa"/>
            <w:tcBorders>
              <w:top w:val="nil"/>
              <w:left w:val="nil"/>
              <w:bottom w:val="nil"/>
              <w:right w:val="nil"/>
            </w:tcBorders>
            <w:shd w:val="clear" w:color="auto" w:fill="auto"/>
            <w:noWrap/>
            <w:vAlign w:val="bottom"/>
            <w:hideMark/>
          </w:tcPr>
          <w:p w14:paraId="300601DE" w14:textId="77777777" w:rsidR="004275DD" w:rsidRPr="005E2512" w:rsidRDefault="004275DD" w:rsidP="005C359C">
            <w:pPr>
              <w:jc w:val="center"/>
              <w:rPr>
                <w:rFonts w:eastAsia="Times New Roman"/>
                <w:color w:val="000000"/>
              </w:rPr>
            </w:pPr>
            <w:r w:rsidRPr="005E2512">
              <w:rPr>
                <w:rFonts w:eastAsia="Times New Roman"/>
                <w:color w:val="000000"/>
              </w:rPr>
              <w:t>3</w:t>
            </w:r>
          </w:p>
        </w:tc>
        <w:tc>
          <w:tcPr>
            <w:tcW w:w="1190" w:type="dxa"/>
            <w:tcBorders>
              <w:top w:val="nil"/>
              <w:left w:val="nil"/>
              <w:bottom w:val="nil"/>
              <w:right w:val="nil"/>
            </w:tcBorders>
            <w:shd w:val="clear" w:color="auto" w:fill="auto"/>
            <w:noWrap/>
            <w:vAlign w:val="bottom"/>
            <w:hideMark/>
          </w:tcPr>
          <w:p w14:paraId="71825E30" w14:textId="77777777" w:rsidR="004275DD" w:rsidRPr="005E2512" w:rsidRDefault="004275DD" w:rsidP="005C359C">
            <w:pPr>
              <w:jc w:val="center"/>
              <w:rPr>
                <w:rFonts w:eastAsia="Times New Roman"/>
                <w:color w:val="000000"/>
              </w:rPr>
            </w:pPr>
            <w:r w:rsidRPr="005E2512">
              <w:rPr>
                <w:rFonts w:eastAsia="Times New Roman"/>
                <w:color w:val="000000"/>
              </w:rPr>
              <w:t>2</w:t>
            </w:r>
          </w:p>
        </w:tc>
        <w:tc>
          <w:tcPr>
            <w:tcW w:w="1162" w:type="dxa"/>
            <w:tcBorders>
              <w:top w:val="nil"/>
              <w:left w:val="nil"/>
              <w:bottom w:val="nil"/>
              <w:right w:val="nil"/>
            </w:tcBorders>
            <w:shd w:val="clear" w:color="auto" w:fill="auto"/>
            <w:noWrap/>
            <w:vAlign w:val="bottom"/>
            <w:hideMark/>
          </w:tcPr>
          <w:p w14:paraId="31644EA6" w14:textId="77777777" w:rsidR="004275DD" w:rsidRPr="005E2512" w:rsidRDefault="004275DD" w:rsidP="005C359C">
            <w:pPr>
              <w:jc w:val="center"/>
              <w:rPr>
                <w:rFonts w:eastAsia="Times New Roman"/>
                <w:color w:val="000000"/>
              </w:rPr>
            </w:pPr>
            <w:r w:rsidRPr="005E2512">
              <w:rPr>
                <w:rFonts w:eastAsia="Times New Roman"/>
                <w:color w:val="000000"/>
              </w:rPr>
              <w:t>3</w:t>
            </w:r>
          </w:p>
        </w:tc>
        <w:tc>
          <w:tcPr>
            <w:tcW w:w="1777" w:type="dxa"/>
            <w:tcBorders>
              <w:top w:val="nil"/>
              <w:left w:val="nil"/>
              <w:bottom w:val="nil"/>
              <w:right w:val="nil"/>
            </w:tcBorders>
            <w:shd w:val="clear" w:color="auto" w:fill="auto"/>
            <w:noWrap/>
            <w:vAlign w:val="bottom"/>
            <w:hideMark/>
          </w:tcPr>
          <w:p w14:paraId="702A0FD7" w14:textId="77777777" w:rsidR="004275DD" w:rsidRPr="005E2512" w:rsidRDefault="004275DD" w:rsidP="005C359C">
            <w:pPr>
              <w:jc w:val="center"/>
              <w:rPr>
                <w:color w:val="000000" w:themeColor="text1"/>
              </w:rPr>
            </w:pPr>
            <w:r w:rsidRPr="005E2512">
              <w:rPr>
                <w:color w:val="000000" w:themeColor="text1"/>
              </w:rPr>
              <w:t>5</w:t>
            </w:r>
          </w:p>
        </w:tc>
      </w:tr>
      <w:tr w:rsidR="004275DD" w:rsidRPr="005E2512" w14:paraId="213C2892" w14:textId="77777777" w:rsidTr="005C359C">
        <w:trPr>
          <w:trHeight w:val="423"/>
        </w:trPr>
        <w:tc>
          <w:tcPr>
            <w:tcW w:w="1682" w:type="dxa"/>
            <w:tcBorders>
              <w:top w:val="nil"/>
              <w:left w:val="nil"/>
              <w:bottom w:val="nil"/>
              <w:right w:val="nil"/>
            </w:tcBorders>
            <w:shd w:val="clear" w:color="auto" w:fill="auto"/>
            <w:noWrap/>
            <w:vAlign w:val="bottom"/>
            <w:hideMark/>
          </w:tcPr>
          <w:p w14:paraId="0047E384" w14:textId="77777777" w:rsidR="004275DD" w:rsidRPr="005E2512" w:rsidRDefault="004275DD" w:rsidP="005C359C">
            <w:pPr>
              <w:rPr>
                <w:rFonts w:eastAsia="Times New Roman"/>
                <w:color w:val="000000"/>
              </w:rPr>
            </w:pPr>
            <w:r w:rsidRPr="005E2512">
              <w:rPr>
                <w:rFonts w:eastAsia="Times New Roman"/>
                <w:color w:val="000000"/>
              </w:rPr>
              <w:t>Hemiptera</w:t>
            </w:r>
          </w:p>
        </w:tc>
        <w:tc>
          <w:tcPr>
            <w:tcW w:w="1501" w:type="dxa"/>
            <w:tcBorders>
              <w:top w:val="nil"/>
              <w:left w:val="nil"/>
              <w:bottom w:val="nil"/>
              <w:right w:val="nil"/>
            </w:tcBorders>
            <w:shd w:val="clear" w:color="auto" w:fill="auto"/>
            <w:noWrap/>
            <w:vAlign w:val="bottom"/>
            <w:hideMark/>
          </w:tcPr>
          <w:p w14:paraId="60EFF340" w14:textId="77777777" w:rsidR="004275DD" w:rsidRPr="005E2512" w:rsidRDefault="004275DD" w:rsidP="005C359C">
            <w:pPr>
              <w:jc w:val="center"/>
              <w:rPr>
                <w:rFonts w:eastAsia="Times New Roman"/>
                <w:color w:val="000000"/>
              </w:rPr>
            </w:pPr>
            <w:r w:rsidRPr="005E2512">
              <w:rPr>
                <w:rFonts w:eastAsia="Times New Roman"/>
                <w:color w:val="000000"/>
              </w:rPr>
              <w:t>3</w:t>
            </w:r>
          </w:p>
        </w:tc>
        <w:tc>
          <w:tcPr>
            <w:tcW w:w="1190" w:type="dxa"/>
            <w:tcBorders>
              <w:top w:val="nil"/>
              <w:left w:val="nil"/>
              <w:bottom w:val="nil"/>
              <w:right w:val="nil"/>
            </w:tcBorders>
            <w:shd w:val="clear" w:color="auto" w:fill="auto"/>
            <w:noWrap/>
            <w:vAlign w:val="bottom"/>
            <w:hideMark/>
          </w:tcPr>
          <w:p w14:paraId="7053D636" w14:textId="77777777" w:rsidR="004275DD" w:rsidRPr="005E2512" w:rsidRDefault="004275DD" w:rsidP="005C359C">
            <w:pPr>
              <w:jc w:val="center"/>
              <w:rPr>
                <w:rFonts w:eastAsia="Times New Roman"/>
                <w:color w:val="000000"/>
              </w:rPr>
            </w:pPr>
            <w:r w:rsidRPr="005E2512">
              <w:rPr>
                <w:rFonts w:eastAsia="Times New Roman"/>
                <w:color w:val="000000"/>
              </w:rPr>
              <w:t>2</w:t>
            </w:r>
          </w:p>
        </w:tc>
        <w:tc>
          <w:tcPr>
            <w:tcW w:w="1162" w:type="dxa"/>
            <w:tcBorders>
              <w:top w:val="nil"/>
              <w:left w:val="nil"/>
              <w:bottom w:val="nil"/>
              <w:right w:val="nil"/>
            </w:tcBorders>
            <w:shd w:val="clear" w:color="auto" w:fill="auto"/>
            <w:noWrap/>
            <w:vAlign w:val="bottom"/>
            <w:hideMark/>
          </w:tcPr>
          <w:p w14:paraId="5B4DB66C" w14:textId="77777777" w:rsidR="004275DD" w:rsidRPr="005E2512" w:rsidRDefault="004275DD" w:rsidP="005C359C">
            <w:pPr>
              <w:jc w:val="center"/>
              <w:rPr>
                <w:rFonts w:eastAsia="Times New Roman"/>
                <w:color w:val="000000"/>
              </w:rPr>
            </w:pPr>
            <w:r w:rsidRPr="005E2512">
              <w:rPr>
                <w:rFonts w:eastAsia="Times New Roman"/>
                <w:color w:val="000000"/>
              </w:rPr>
              <w:t>2</w:t>
            </w:r>
          </w:p>
        </w:tc>
        <w:tc>
          <w:tcPr>
            <w:tcW w:w="1777" w:type="dxa"/>
            <w:tcBorders>
              <w:top w:val="nil"/>
              <w:left w:val="nil"/>
              <w:bottom w:val="nil"/>
              <w:right w:val="nil"/>
            </w:tcBorders>
            <w:shd w:val="clear" w:color="auto" w:fill="auto"/>
            <w:noWrap/>
            <w:vAlign w:val="bottom"/>
            <w:hideMark/>
          </w:tcPr>
          <w:p w14:paraId="4F5C4126" w14:textId="77777777" w:rsidR="004275DD" w:rsidRPr="005E2512" w:rsidRDefault="004275DD" w:rsidP="005C359C">
            <w:pPr>
              <w:jc w:val="center"/>
              <w:rPr>
                <w:color w:val="000000" w:themeColor="text1"/>
              </w:rPr>
            </w:pPr>
            <w:r w:rsidRPr="005E2512">
              <w:rPr>
                <w:color w:val="000000" w:themeColor="text1"/>
              </w:rPr>
              <w:t>4</w:t>
            </w:r>
          </w:p>
        </w:tc>
      </w:tr>
      <w:tr w:rsidR="004275DD" w:rsidRPr="005E2512" w14:paraId="58A3BA18" w14:textId="77777777" w:rsidTr="005C359C">
        <w:trPr>
          <w:trHeight w:val="488"/>
        </w:trPr>
        <w:tc>
          <w:tcPr>
            <w:tcW w:w="1682" w:type="dxa"/>
            <w:tcBorders>
              <w:top w:val="nil"/>
              <w:left w:val="nil"/>
              <w:bottom w:val="nil"/>
              <w:right w:val="nil"/>
            </w:tcBorders>
            <w:shd w:val="clear" w:color="auto" w:fill="auto"/>
            <w:noWrap/>
            <w:vAlign w:val="bottom"/>
            <w:hideMark/>
          </w:tcPr>
          <w:p w14:paraId="1BED33BF" w14:textId="77777777" w:rsidR="004275DD" w:rsidRPr="005E2512" w:rsidRDefault="004275DD" w:rsidP="005C359C">
            <w:pPr>
              <w:rPr>
                <w:rFonts w:eastAsia="Times New Roman"/>
                <w:color w:val="000000"/>
              </w:rPr>
            </w:pPr>
            <w:proofErr w:type="spellStart"/>
            <w:r w:rsidRPr="005E2512">
              <w:rPr>
                <w:rFonts w:eastAsia="Times New Roman"/>
                <w:color w:val="000000"/>
              </w:rPr>
              <w:t>Orthoptera</w:t>
            </w:r>
            <w:proofErr w:type="spellEnd"/>
          </w:p>
        </w:tc>
        <w:tc>
          <w:tcPr>
            <w:tcW w:w="1501" w:type="dxa"/>
            <w:tcBorders>
              <w:top w:val="nil"/>
              <w:left w:val="nil"/>
              <w:bottom w:val="nil"/>
              <w:right w:val="nil"/>
            </w:tcBorders>
            <w:shd w:val="clear" w:color="auto" w:fill="auto"/>
            <w:noWrap/>
            <w:vAlign w:val="bottom"/>
            <w:hideMark/>
          </w:tcPr>
          <w:p w14:paraId="75E6DD88"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190" w:type="dxa"/>
            <w:tcBorders>
              <w:top w:val="nil"/>
              <w:left w:val="nil"/>
              <w:bottom w:val="nil"/>
              <w:right w:val="nil"/>
            </w:tcBorders>
            <w:shd w:val="clear" w:color="auto" w:fill="auto"/>
            <w:noWrap/>
            <w:vAlign w:val="bottom"/>
            <w:hideMark/>
          </w:tcPr>
          <w:p w14:paraId="34CD9E9F" w14:textId="77777777" w:rsidR="004275DD" w:rsidRPr="005E2512" w:rsidRDefault="004275DD" w:rsidP="005C359C">
            <w:pPr>
              <w:jc w:val="center"/>
              <w:rPr>
                <w:rFonts w:eastAsia="Times New Roman"/>
                <w:color w:val="000000"/>
              </w:rPr>
            </w:pPr>
            <w:r w:rsidRPr="005E2512">
              <w:rPr>
                <w:rFonts w:eastAsia="Times New Roman"/>
                <w:color w:val="000000"/>
              </w:rPr>
              <w:t>3</w:t>
            </w:r>
          </w:p>
        </w:tc>
        <w:tc>
          <w:tcPr>
            <w:tcW w:w="1162" w:type="dxa"/>
            <w:tcBorders>
              <w:top w:val="nil"/>
              <w:left w:val="nil"/>
              <w:bottom w:val="nil"/>
              <w:right w:val="nil"/>
            </w:tcBorders>
            <w:shd w:val="clear" w:color="auto" w:fill="auto"/>
            <w:noWrap/>
            <w:vAlign w:val="bottom"/>
            <w:hideMark/>
          </w:tcPr>
          <w:p w14:paraId="4F4B091C"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777" w:type="dxa"/>
            <w:tcBorders>
              <w:top w:val="nil"/>
              <w:left w:val="nil"/>
              <w:bottom w:val="nil"/>
              <w:right w:val="nil"/>
            </w:tcBorders>
            <w:shd w:val="clear" w:color="auto" w:fill="auto"/>
            <w:noWrap/>
            <w:vAlign w:val="bottom"/>
            <w:hideMark/>
          </w:tcPr>
          <w:p w14:paraId="0CA95EBA" w14:textId="77777777" w:rsidR="004275DD" w:rsidRPr="005E2512" w:rsidRDefault="004275DD" w:rsidP="005C359C">
            <w:pPr>
              <w:jc w:val="center"/>
              <w:rPr>
                <w:color w:val="000000" w:themeColor="text1"/>
              </w:rPr>
            </w:pPr>
            <w:r w:rsidRPr="005E2512">
              <w:rPr>
                <w:color w:val="000000" w:themeColor="text1"/>
              </w:rPr>
              <w:t>3</w:t>
            </w:r>
          </w:p>
        </w:tc>
      </w:tr>
      <w:tr w:rsidR="004275DD" w:rsidRPr="005E2512" w14:paraId="48885C95" w14:textId="77777777" w:rsidTr="005C359C">
        <w:trPr>
          <w:trHeight w:val="423"/>
        </w:trPr>
        <w:tc>
          <w:tcPr>
            <w:tcW w:w="1682" w:type="dxa"/>
            <w:tcBorders>
              <w:top w:val="nil"/>
              <w:left w:val="nil"/>
              <w:bottom w:val="nil"/>
              <w:right w:val="nil"/>
            </w:tcBorders>
            <w:shd w:val="clear" w:color="auto" w:fill="auto"/>
            <w:noWrap/>
            <w:vAlign w:val="bottom"/>
            <w:hideMark/>
          </w:tcPr>
          <w:p w14:paraId="1C271139" w14:textId="77777777" w:rsidR="004275DD" w:rsidRPr="005E2512" w:rsidRDefault="004275DD" w:rsidP="005C359C">
            <w:pPr>
              <w:rPr>
                <w:rFonts w:eastAsia="Times New Roman"/>
                <w:color w:val="000000"/>
              </w:rPr>
            </w:pPr>
            <w:proofErr w:type="spellStart"/>
            <w:r w:rsidRPr="005E2512">
              <w:rPr>
                <w:rFonts w:eastAsia="Times New Roman"/>
                <w:color w:val="000000"/>
              </w:rPr>
              <w:t>Psocoptera</w:t>
            </w:r>
            <w:proofErr w:type="spellEnd"/>
          </w:p>
        </w:tc>
        <w:tc>
          <w:tcPr>
            <w:tcW w:w="1501" w:type="dxa"/>
            <w:tcBorders>
              <w:top w:val="nil"/>
              <w:left w:val="nil"/>
              <w:bottom w:val="nil"/>
              <w:right w:val="nil"/>
            </w:tcBorders>
            <w:shd w:val="clear" w:color="auto" w:fill="auto"/>
            <w:noWrap/>
            <w:vAlign w:val="bottom"/>
            <w:hideMark/>
          </w:tcPr>
          <w:p w14:paraId="21CC7DC4" w14:textId="77777777" w:rsidR="004275DD" w:rsidRPr="005E2512" w:rsidRDefault="004275DD" w:rsidP="005C359C">
            <w:pPr>
              <w:jc w:val="center"/>
              <w:rPr>
                <w:rFonts w:eastAsia="Times New Roman"/>
                <w:color w:val="000000"/>
              </w:rPr>
            </w:pPr>
            <w:r w:rsidRPr="005E2512">
              <w:rPr>
                <w:rFonts w:eastAsia="Times New Roman"/>
                <w:color w:val="000000"/>
              </w:rPr>
              <w:t>2</w:t>
            </w:r>
          </w:p>
        </w:tc>
        <w:tc>
          <w:tcPr>
            <w:tcW w:w="1190" w:type="dxa"/>
            <w:tcBorders>
              <w:top w:val="nil"/>
              <w:left w:val="nil"/>
              <w:bottom w:val="nil"/>
              <w:right w:val="nil"/>
            </w:tcBorders>
            <w:shd w:val="clear" w:color="auto" w:fill="auto"/>
            <w:noWrap/>
            <w:vAlign w:val="bottom"/>
            <w:hideMark/>
          </w:tcPr>
          <w:p w14:paraId="3D019BAC" w14:textId="77777777" w:rsidR="004275DD" w:rsidRPr="005E2512" w:rsidRDefault="004275DD" w:rsidP="005C359C">
            <w:pPr>
              <w:jc w:val="center"/>
              <w:rPr>
                <w:rFonts w:eastAsia="Times New Roman"/>
                <w:color w:val="000000"/>
              </w:rPr>
            </w:pPr>
            <w:r w:rsidRPr="005E2512">
              <w:rPr>
                <w:rFonts w:eastAsia="Times New Roman"/>
                <w:color w:val="000000"/>
              </w:rPr>
              <w:t>2</w:t>
            </w:r>
          </w:p>
        </w:tc>
        <w:tc>
          <w:tcPr>
            <w:tcW w:w="1162" w:type="dxa"/>
            <w:tcBorders>
              <w:top w:val="nil"/>
              <w:left w:val="nil"/>
              <w:bottom w:val="nil"/>
              <w:right w:val="nil"/>
            </w:tcBorders>
            <w:shd w:val="clear" w:color="auto" w:fill="auto"/>
            <w:noWrap/>
            <w:vAlign w:val="bottom"/>
            <w:hideMark/>
          </w:tcPr>
          <w:p w14:paraId="01BDFCAA"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777" w:type="dxa"/>
            <w:tcBorders>
              <w:top w:val="nil"/>
              <w:left w:val="nil"/>
              <w:bottom w:val="nil"/>
              <w:right w:val="nil"/>
            </w:tcBorders>
            <w:shd w:val="clear" w:color="auto" w:fill="auto"/>
            <w:noWrap/>
            <w:vAlign w:val="bottom"/>
            <w:hideMark/>
          </w:tcPr>
          <w:p w14:paraId="7092BDCD" w14:textId="77777777" w:rsidR="004275DD" w:rsidRPr="005E2512" w:rsidRDefault="004275DD" w:rsidP="005C359C">
            <w:pPr>
              <w:jc w:val="center"/>
              <w:rPr>
                <w:color w:val="000000" w:themeColor="text1"/>
              </w:rPr>
            </w:pPr>
            <w:r w:rsidRPr="005E2512">
              <w:rPr>
                <w:color w:val="000000" w:themeColor="text1"/>
              </w:rPr>
              <w:t>3</w:t>
            </w:r>
          </w:p>
        </w:tc>
      </w:tr>
      <w:tr w:rsidR="004275DD" w:rsidRPr="005E2512" w14:paraId="3AC7BDCE" w14:textId="77777777" w:rsidTr="005C359C">
        <w:trPr>
          <w:trHeight w:val="423"/>
        </w:trPr>
        <w:tc>
          <w:tcPr>
            <w:tcW w:w="1682" w:type="dxa"/>
            <w:tcBorders>
              <w:top w:val="nil"/>
              <w:left w:val="nil"/>
              <w:bottom w:val="nil"/>
              <w:right w:val="nil"/>
            </w:tcBorders>
            <w:shd w:val="clear" w:color="auto" w:fill="auto"/>
            <w:noWrap/>
            <w:vAlign w:val="bottom"/>
            <w:hideMark/>
          </w:tcPr>
          <w:p w14:paraId="32549B51" w14:textId="77777777" w:rsidR="004275DD" w:rsidRPr="005E2512" w:rsidRDefault="004275DD" w:rsidP="005C359C">
            <w:pPr>
              <w:rPr>
                <w:rFonts w:eastAsia="Times New Roman"/>
                <w:color w:val="000000"/>
              </w:rPr>
            </w:pPr>
            <w:proofErr w:type="spellStart"/>
            <w:r w:rsidRPr="005E2512">
              <w:rPr>
                <w:rFonts w:eastAsia="Times New Roman"/>
                <w:color w:val="000000"/>
              </w:rPr>
              <w:t>Blattodea</w:t>
            </w:r>
            <w:proofErr w:type="spellEnd"/>
          </w:p>
        </w:tc>
        <w:tc>
          <w:tcPr>
            <w:tcW w:w="1501" w:type="dxa"/>
            <w:tcBorders>
              <w:top w:val="nil"/>
              <w:left w:val="nil"/>
              <w:bottom w:val="nil"/>
              <w:right w:val="nil"/>
            </w:tcBorders>
            <w:shd w:val="clear" w:color="auto" w:fill="auto"/>
            <w:noWrap/>
            <w:vAlign w:val="bottom"/>
            <w:hideMark/>
          </w:tcPr>
          <w:p w14:paraId="72D74E6F"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190" w:type="dxa"/>
            <w:tcBorders>
              <w:top w:val="nil"/>
              <w:left w:val="nil"/>
              <w:bottom w:val="nil"/>
              <w:right w:val="nil"/>
            </w:tcBorders>
            <w:shd w:val="clear" w:color="auto" w:fill="auto"/>
            <w:noWrap/>
            <w:vAlign w:val="bottom"/>
            <w:hideMark/>
          </w:tcPr>
          <w:p w14:paraId="48E8FAA0"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162" w:type="dxa"/>
            <w:tcBorders>
              <w:top w:val="nil"/>
              <w:left w:val="nil"/>
              <w:bottom w:val="nil"/>
              <w:right w:val="nil"/>
            </w:tcBorders>
            <w:shd w:val="clear" w:color="auto" w:fill="auto"/>
            <w:noWrap/>
            <w:vAlign w:val="bottom"/>
            <w:hideMark/>
          </w:tcPr>
          <w:p w14:paraId="2CE3A12C"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777" w:type="dxa"/>
            <w:tcBorders>
              <w:top w:val="nil"/>
              <w:left w:val="nil"/>
              <w:bottom w:val="nil"/>
              <w:right w:val="nil"/>
            </w:tcBorders>
            <w:shd w:val="clear" w:color="auto" w:fill="auto"/>
            <w:noWrap/>
            <w:vAlign w:val="bottom"/>
            <w:hideMark/>
          </w:tcPr>
          <w:p w14:paraId="33AACEAE" w14:textId="77777777" w:rsidR="004275DD" w:rsidRPr="005E2512" w:rsidRDefault="004275DD" w:rsidP="005C359C">
            <w:pPr>
              <w:jc w:val="center"/>
              <w:rPr>
                <w:color w:val="000000" w:themeColor="text1"/>
              </w:rPr>
            </w:pPr>
            <w:r w:rsidRPr="005E2512">
              <w:rPr>
                <w:color w:val="000000" w:themeColor="text1"/>
              </w:rPr>
              <w:t>1</w:t>
            </w:r>
          </w:p>
        </w:tc>
      </w:tr>
      <w:tr w:rsidR="004275DD" w:rsidRPr="005E2512" w14:paraId="41E419B4" w14:textId="77777777" w:rsidTr="005C359C">
        <w:trPr>
          <w:trHeight w:val="423"/>
        </w:trPr>
        <w:tc>
          <w:tcPr>
            <w:tcW w:w="1682" w:type="dxa"/>
            <w:tcBorders>
              <w:top w:val="nil"/>
              <w:left w:val="nil"/>
              <w:bottom w:val="nil"/>
              <w:right w:val="nil"/>
            </w:tcBorders>
            <w:shd w:val="clear" w:color="auto" w:fill="auto"/>
            <w:noWrap/>
            <w:vAlign w:val="bottom"/>
            <w:hideMark/>
          </w:tcPr>
          <w:p w14:paraId="1BC96473" w14:textId="77777777" w:rsidR="004275DD" w:rsidRPr="005E2512" w:rsidRDefault="004275DD" w:rsidP="005C359C">
            <w:pPr>
              <w:rPr>
                <w:rFonts w:eastAsia="Times New Roman"/>
                <w:color w:val="000000"/>
              </w:rPr>
            </w:pPr>
            <w:proofErr w:type="spellStart"/>
            <w:r w:rsidRPr="005E2512">
              <w:rPr>
                <w:rFonts w:eastAsia="Times New Roman"/>
                <w:color w:val="000000"/>
              </w:rPr>
              <w:t>Plecoptera</w:t>
            </w:r>
            <w:proofErr w:type="spellEnd"/>
          </w:p>
        </w:tc>
        <w:tc>
          <w:tcPr>
            <w:tcW w:w="1501" w:type="dxa"/>
            <w:tcBorders>
              <w:top w:val="nil"/>
              <w:left w:val="nil"/>
              <w:bottom w:val="nil"/>
              <w:right w:val="nil"/>
            </w:tcBorders>
            <w:shd w:val="clear" w:color="auto" w:fill="auto"/>
            <w:noWrap/>
            <w:vAlign w:val="bottom"/>
            <w:hideMark/>
          </w:tcPr>
          <w:p w14:paraId="181F56BD"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190" w:type="dxa"/>
            <w:tcBorders>
              <w:top w:val="nil"/>
              <w:left w:val="nil"/>
              <w:bottom w:val="nil"/>
              <w:right w:val="nil"/>
            </w:tcBorders>
            <w:shd w:val="clear" w:color="auto" w:fill="auto"/>
            <w:noWrap/>
            <w:vAlign w:val="bottom"/>
            <w:hideMark/>
          </w:tcPr>
          <w:p w14:paraId="054F44AA"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162" w:type="dxa"/>
            <w:tcBorders>
              <w:top w:val="nil"/>
              <w:left w:val="nil"/>
              <w:bottom w:val="nil"/>
              <w:right w:val="nil"/>
            </w:tcBorders>
            <w:shd w:val="clear" w:color="auto" w:fill="auto"/>
            <w:noWrap/>
            <w:vAlign w:val="bottom"/>
            <w:hideMark/>
          </w:tcPr>
          <w:p w14:paraId="4D09E37B"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777" w:type="dxa"/>
            <w:tcBorders>
              <w:top w:val="nil"/>
              <w:left w:val="nil"/>
              <w:bottom w:val="nil"/>
              <w:right w:val="nil"/>
            </w:tcBorders>
            <w:shd w:val="clear" w:color="auto" w:fill="auto"/>
            <w:noWrap/>
            <w:vAlign w:val="bottom"/>
            <w:hideMark/>
          </w:tcPr>
          <w:p w14:paraId="0F68C898" w14:textId="77777777" w:rsidR="004275DD" w:rsidRPr="005E2512" w:rsidRDefault="004275DD" w:rsidP="005C359C">
            <w:pPr>
              <w:jc w:val="center"/>
              <w:rPr>
                <w:color w:val="000000" w:themeColor="text1"/>
              </w:rPr>
            </w:pPr>
            <w:r w:rsidRPr="005E2512">
              <w:rPr>
                <w:color w:val="000000" w:themeColor="text1"/>
              </w:rPr>
              <w:t>1</w:t>
            </w:r>
          </w:p>
        </w:tc>
      </w:tr>
      <w:tr w:rsidR="004275DD" w:rsidRPr="005E2512" w14:paraId="240AF93F" w14:textId="77777777" w:rsidTr="005C359C">
        <w:trPr>
          <w:trHeight w:val="423"/>
        </w:trPr>
        <w:tc>
          <w:tcPr>
            <w:tcW w:w="1682" w:type="dxa"/>
            <w:tcBorders>
              <w:top w:val="nil"/>
              <w:left w:val="nil"/>
              <w:bottom w:val="nil"/>
              <w:right w:val="nil"/>
            </w:tcBorders>
            <w:shd w:val="clear" w:color="auto" w:fill="auto"/>
            <w:noWrap/>
            <w:vAlign w:val="bottom"/>
            <w:hideMark/>
          </w:tcPr>
          <w:p w14:paraId="66BAE7DA" w14:textId="77777777" w:rsidR="004275DD" w:rsidRPr="005E2512" w:rsidRDefault="004275DD" w:rsidP="005C359C">
            <w:pPr>
              <w:rPr>
                <w:rFonts w:eastAsia="Times New Roman"/>
                <w:color w:val="000000"/>
              </w:rPr>
            </w:pPr>
            <w:proofErr w:type="spellStart"/>
            <w:r w:rsidRPr="005E2512">
              <w:rPr>
                <w:rFonts w:eastAsia="Times New Roman"/>
                <w:color w:val="000000"/>
              </w:rPr>
              <w:t>Thysanoptera</w:t>
            </w:r>
            <w:proofErr w:type="spellEnd"/>
          </w:p>
        </w:tc>
        <w:tc>
          <w:tcPr>
            <w:tcW w:w="1501" w:type="dxa"/>
            <w:tcBorders>
              <w:top w:val="nil"/>
              <w:left w:val="nil"/>
              <w:bottom w:val="nil"/>
              <w:right w:val="nil"/>
            </w:tcBorders>
            <w:shd w:val="clear" w:color="auto" w:fill="auto"/>
            <w:noWrap/>
            <w:vAlign w:val="bottom"/>
            <w:hideMark/>
          </w:tcPr>
          <w:p w14:paraId="2B5D91C1"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190" w:type="dxa"/>
            <w:tcBorders>
              <w:top w:val="nil"/>
              <w:left w:val="nil"/>
              <w:bottom w:val="nil"/>
              <w:right w:val="nil"/>
            </w:tcBorders>
            <w:shd w:val="clear" w:color="auto" w:fill="auto"/>
            <w:noWrap/>
            <w:vAlign w:val="bottom"/>
            <w:hideMark/>
          </w:tcPr>
          <w:p w14:paraId="3FAD60BF"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162" w:type="dxa"/>
            <w:tcBorders>
              <w:top w:val="nil"/>
              <w:left w:val="nil"/>
              <w:bottom w:val="nil"/>
              <w:right w:val="nil"/>
            </w:tcBorders>
            <w:shd w:val="clear" w:color="auto" w:fill="auto"/>
            <w:noWrap/>
            <w:vAlign w:val="bottom"/>
            <w:hideMark/>
          </w:tcPr>
          <w:p w14:paraId="79654BBC"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777" w:type="dxa"/>
            <w:tcBorders>
              <w:top w:val="nil"/>
              <w:left w:val="nil"/>
              <w:bottom w:val="nil"/>
              <w:right w:val="nil"/>
            </w:tcBorders>
            <w:shd w:val="clear" w:color="auto" w:fill="auto"/>
            <w:noWrap/>
            <w:vAlign w:val="bottom"/>
            <w:hideMark/>
          </w:tcPr>
          <w:p w14:paraId="3E176F05" w14:textId="77777777" w:rsidR="004275DD" w:rsidRPr="005E2512" w:rsidRDefault="004275DD" w:rsidP="005C359C">
            <w:pPr>
              <w:jc w:val="center"/>
              <w:rPr>
                <w:color w:val="000000" w:themeColor="text1"/>
              </w:rPr>
            </w:pPr>
            <w:r w:rsidRPr="005E2512">
              <w:rPr>
                <w:color w:val="000000" w:themeColor="text1"/>
              </w:rPr>
              <w:t>1</w:t>
            </w:r>
          </w:p>
        </w:tc>
      </w:tr>
      <w:tr w:rsidR="004275DD" w:rsidRPr="005E2512" w14:paraId="2A12BEC1" w14:textId="77777777" w:rsidTr="005C359C">
        <w:trPr>
          <w:trHeight w:val="423"/>
        </w:trPr>
        <w:tc>
          <w:tcPr>
            <w:tcW w:w="1682" w:type="dxa"/>
            <w:tcBorders>
              <w:top w:val="nil"/>
              <w:left w:val="nil"/>
              <w:bottom w:val="nil"/>
              <w:right w:val="nil"/>
            </w:tcBorders>
            <w:shd w:val="clear" w:color="auto" w:fill="auto"/>
            <w:noWrap/>
            <w:vAlign w:val="bottom"/>
            <w:hideMark/>
          </w:tcPr>
          <w:p w14:paraId="5408A4FA" w14:textId="77777777" w:rsidR="004275DD" w:rsidRPr="005E2512" w:rsidRDefault="004275DD" w:rsidP="005C359C">
            <w:pPr>
              <w:rPr>
                <w:rFonts w:eastAsia="Times New Roman"/>
                <w:color w:val="000000"/>
              </w:rPr>
            </w:pPr>
            <w:proofErr w:type="spellStart"/>
            <w:r w:rsidRPr="005E2512">
              <w:rPr>
                <w:rFonts w:eastAsia="Times New Roman"/>
                <w:color w:val="000000"/>
              </w:rPr>
              <w:t>Trichoptera</w:t>
            </w:r>
            <w:proofErr w:type="spellEnd"/>
          </w:p>
        </w:tc>
        <w:tc>
          <w:tcPr>
            <w:tcW w:w="1501" w:type="dxa"/>
            <w:tcBorders>
              <w:top w:val="nil"/>
              <w:left w:val="nil"/>
              <w:bottom w:val="nil"/>
              <w:right w:val="nil"/>
            </w:tcBorders>
            <w:shd w:val="clear" w:color="auto" w:fill="auto"/>
            <w:noWrap/>
            <w:vAlign w:val="bottom"/>
            <w:hideMark/>
          </w:tcPr>
          <w:p w14:paraId="6AADE269" w14:textId="77777777" w:rsidR="004275DD" w:rsidRPr="005E2512" w:rsidRDefault="004275DD" w:rsidP="005C359C">
            <w:pPr>
              <w:jc w:val="center"/>
              <w:rPr>
                <w:rFonts w:eastAsia="Times New Roman"/>
                <w:color w:val="000000"/>
              </w:rPr>
            </w:pPr>
            <w:r w:rsidRPr="005E2512">
              <w:rPr>
                <w:rFonts w:eastAsia="Times New Roman"/>
                <w:color w:val="000000"/>
              </w:rPr>
              <w:t>2</w:t>
            </w:r>
          </w:p>
        </w:tc>
        <w:tc>
          <w:tcPr>
            <w:tcW w:w="1190" w:type="dxa"/>
            <w:tcBorders>
              <w:top w:val="nil"/>
              <w:left w:val="nil"/>
              <w:bottom w:val="nil"/>
              <w:right w:val="nil"/>
            </w:tcBorders>
            <w:shd w:val="clear" w:color="auto" w:fill="auto"/>
            <w:noWrap/>
            <w:vAlign w:val="bottom"/>
            <w:hideMark/>
          </w:tcPr>
          <w:p w14:paraId="2BD3BCF3"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162" w:type="dxa"/>
            <w:tcBorders>
              <w:top w:val="nil"/>
              <w:left w:val="nil"/>
              <w:bottom w:val="nil"/>
              <w:right w:val="nil"/>
            </w:tcBorders>
            <w:shd w:val="clear" w:color="auto" w:fill="auto"/>
            <w:noWrap/>
            <w:vAlign w:val="bottom"/>
            <w:hideMark/>
          </w:tcPr>
          <w:p w14:paraId="750471D8"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777" w:type="dxa"/>
            <w:tcBorders>
              <w:top w:val="nil"/>
              <w:left w:val="nil"/>
              <w:bottom w:val="nil"/>
              <w:right w:val="nil"/>
            </w:tcBorders>
            <w:shd w:val="clear" w:color="auto" w:fill="auto"/>
            <w:noWrap/>
            <w:vAlign w:val="bottom"/>
            <w:hideMark/>
          </w:tcPr>
          <w:p w14:paraId="469054D1" w14:textId="77777777" w:rsidR="004275DD" w:rsidRPr="005E2512" w:rsidRDefault="004275DD" w:rsidP="005C359C">
            <w:pPr>
              <w:jc w:val="center"/>
              <w:rPr>
                <w:color w:val="000000" w:themeColor="text1"/>
              </w:rPr>
            </w:pPr>
            <w:r w:rsidRPr="005E2512">
              <w:rPr>
                <w:color w:val="000000" w:themeColor="text1"/>
              </w:rPr>
              <w:t>1</w:t>
            </w:r>
          </w:p>
        </w:tc>
      </w:tr>
      <w:tr w:rsidR="004275DD" w:rsidRPr="005E2512" w14:paraId="1F7F9148" w14:textId="77777777" w:rsidTr="005C359C">
        <w:trPr>
          <w:trHeight w:val="423"/>
        </w:trPr>
        <w:tc>
          <w:tcPr>
            <w:tcW w:w="1682" w:type="dxa"/>
            <w:tcBorders>
              <w:top w:val="nil"/>
              <w:left w:val="nil"/>
              <w:right w:val="nil"/>
            </w:tcBorders>
            <w:shd w:val="clear" w:color="auto" w:fill="auto"/>
            <w:noWrap/>
            <w:vAlign w:val="bottom"/>
            <w:hideMark/>
          </w:tcPr>
          <w:p w14:paraId="2C2CAA03" w14:textId="77777777" w:rsidR="004275DD" w:rsidRPr="005E2512" w:rsidRDefault="004275DD" w:rsidP="005C359C">
            <w:pPr>
              <w:rPr>
                <w:rFonts w:eastAsia="Times New Roman"/>
                <w:color w:val="000000"/>
              </w:rPr>
            </w:pPr>
            <w:r w:rsidRPr="005E2512">
              <w:rPr>
                <w:rFonts w:eastAsia="Times New Roman"/>
                <w:color w:val="000000"/>
              </w:rPr>
              <w:t>Ephemeroptera</w:t>
            </w:r>
          </w:p>
        </w:tc>
        <w:tc>
          <w:tcPr>
            <w:tcW w:w="1501" w:type="dxa"/>
            <w:tcBorders>
              <w:top w:val="nil"/>
              <w:left w:val="nil"/>
              <w:right w:val="nil"/>
            </w:tcBorders>
            <w:shd w:val="clear" w:color="auto" w:fill="auto"/>
            <w:noWrap/>
            <w:vAlign w:val="bottom"/>
            <w:hideMark/>
          </w:tcPr>
          <w:p w14:paraId="4882FBE6"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190" w:type="dxa"/>
            <w:tcBorders>
              <w:top w:val="nil"/>
              <w:left w:val="nil"/>
              <w:right w:val="nil"/>
            </w:tcBorders>
            <w:shd w:val="clear" w:color="auto" w:fill="auto"/>
            <w:noWrap/>
            <w:vAlign w:val="bottom"/>
            <w:hideMark/>
          </w:tcPr>
          <w:p w14:paraId="640672FB"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162" w:type="dxa"/>
            <w:tcBorders>
              <w:top w:val="nil"/>
              <w:left w:val="nil"/>
              <w:right w:val="nil"/>
            </w:tcBorders>
            <w:shd w:val="clear" w:color="auto" w:fill="auto"/>
            <w:noWrap/>
            <w:vAlign w:val="bottom"/>
            <w:hideMark/>
          </w:tcPr>
          <w:p w14:paraId="6675EB83"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777" w:type="dxa"/>
            <w:tcBorders>
              <w:top w:val="nil"/>
              <w:left w:val="nil"/>
              <w:right w:val="nil"/>
            </w:tcBorders>
            <w:shd w:val="clear" w:color="auto" w:fill="auto"/>
            <w:noWrap/>
            <w:vAlign w:val="bottom"/>
            <w:hideMark/>
          </w:tcPr>
          <w:p w14:paraId="54D8E2BF" w14:textId="77777777" w:rsidR="004275DD" w:rsidRPr="005E2512" w:rsidRDefault="004275DD" w:rsidP="005C359C">
            <w:pPr>
              <w:jc w:val="center"/>
              <w:rPr>
                <w:color w:val="000000" w:themeColor="text1"/>
              </w:rPr>
            </w:pPr>
            <w:r w:rsidRPr="005E2512">
              <w:rPr>
                <w:color w:val="000000" w:themeColor="text1"/>
              </w:rPr>
              <w:t>0</w:t>
            </w:r>
          </w:p>
        </w:tc>
      </w:tr>
      <w:tr w:rsidR="004275DD" w:rsidRPr="005E2512" w14:paraId="1F3A552C" w14:textId="77777777" w:rsidTr="005C359C">
        <w:trPr>
          <w:trHeight w:val="423"/>
        </w:trPr>
        <w:tc>
          <w:tcPr>
            <w:tcW w:w="1682" w:type="dxa"/>
            <w:tcBorders>
              <w:top w:val="nil"/>
              <w:left w:val="nil"/>
              <w:bottom w:val="nil"/>
              <w:right w:val="nil"/>
            </w:tcBorders>
            <w:shd w:val="clear" w:color="auto" w:fill="auto"/>
            <w:noWrap/>
            <w:vAlign w:val="bottom"/>
            <w:hideMark/>
          </w:tcPr>
          <w:p w14:paraId="7BF52D1A" w14:textId="77777777" w:rsidR="004275DD" w:rsidRPr="005E2512" w:rsidRDefault="004275DD" w:rsidP="005C359C">
            <w:pPr>
              <w:rPr>
                <w:rFonts w:eastAsia="Times New Roman"/>
                <w:color w:val="000000"/>
              </w:rPr>
            </w:pPr>
            <w:proofErr w:type="spellStart"/>
            <w:r w:rsidRPr="005E2512">
              <w:rPr>
                <w:rFonts w:eastAsia="Times New Roman"/>
                <w:color w:val="000000"/>
              </w:rPr>
              <w:t>Neuroptera</w:t>
            </w:r>
            <w:proofErr w:type="spellEnd"/>
          </w:p>
        </w:tc>
        <w:tc>
          <w:tcPr>
            <w:tcW w:w="1501" w:type="dxa"/>
            <w:tcBorders>
              <w:top w:val="nil"/>
              <w:left w:val="nil"/>
              <w:bottom w:val="nil"/>
              <w:right w:val="nil"/>
            </w:tcBorders>
            <w:shd w:val="clear" w:color="auto" w:fill="auto"/>
            <w:noWrap/>
            <w:vAlign w:val="bottom"/>
            <w:hideMark/>
          </w:tcPr>
          <w:p w14:paraId="07D03642" w14:textId="77777777" w:rsidR="004275DD" w:rsidRPr="005E2512" w:rsidRDefault="004275DD" w:rsidP="005C359C">
            <w:pPr>
              <w:jc w:val="center"/>
              <w:rPr>
                <w:rFonts w:eastAsia="Times New Roman"/>
                <w:color w:val="000000"/>
              </w:rPr>
            </w:pPr>
            <w:r w:rsidRPr="005E2512">
              <w:rPr>
                <w:rFonts w:eastAsia="Times New Roman"/>
                <w:color w:val="000000"/>
              </w:rPr>
              <w:t>1</w:t>
            </w:r>
          </w:p>
        </w:tc>
        <w:tc>
          <w:tcPr>
            <w:tcW w:w="1190" w:type="dxa"/>
            <w:tcBorders>
              <w:top w:val="nil"/>
              <w:left w:val="nil"/>
              <w:bottom w:val="nil"/>
              <w:right w:val="nil"/>
            </w:tcBorders>
            <w:shd w:val="clear" w:color="auto" w:fill="auto"/>
            <w:noWrap/>
            <w:vAlign w:val="bottom"/>
            <w:hideMark/>
          </w:tcPr>
          <w:p w14:paraId="59BE4689"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162" w:type="dxa"/>
            <w:tcBorders>
              <w:top w:val="nil"/>
              <w:left w:val="nil"/>
              <w:bottom w:val="nil"/>
              <w:right w:val="nil"/>
            </w:tcBorders>
            <w:shd w:val="clear" w:color="auto" w:fill="auto"/>
            <w:noWrap/>
            <w:vAlign w:val="bottom"/>
            <w:hideMark/>
          </w:tcPr>
          <w:p w14:paraId="73A4D753" w14:textId="77777777" w:rsidR="004275DD" w:rsidRPr="005E2512" w:rsidRDefault="004275DD" w:rsidP="005C359C">
            <w:pPr>
              <w:jc w:val="center"/>
              <w:rPr>
                <w:rFonts w:eastAsia="Times New Roman"/>
                <w:color w:val="000000"/>
              </w:rPr>
            </w:pPr>
            <w:r w:rsidRPr="005E2512">
              <w:rPr>
                <w:rFonts w:eastAsia="Times New Roman"/>
                <w:color w:val="000000"/>
              </w:rPr>
              <w:t>0</w:t>
            </w:r>
          </w:p>
        </w:tc>
        <w:tc>
          <w:tcPr>
            <w:tcW w:w="1777" w:type="dxa"/>
            <w:tcBorders>
              <w:top w:val="nil"/>
              <w:left w:val="nil"/>
              <w:bottom w:val="nil"/>
              <w:right w:val="nil"/>
            </w:tcBorders>
            <w:shd w:val="clear" w:color="auto" w:fill="auto"/>
            <w:noWrap/>
            <w:vAlign w:val="bottom"/>
            <w:hideMark/>
          </w:tcPr>
          <w:p w14:paraId="15E57807" w14:textId="77777777" w:rsidR="004275DD" w:rsidRPr="005E2512" w:rsidRDefault="004275DD" w:rsidP="005C359C">
            <w:pPr>
              <w:jc w:val="center"/>
              <w:rPr>
                <w:color w:val="000000" w:themeColor="text1"/>
              </w:rPr>
            </w:pPr>
            <w:r w:rsidRPr="005E2512">
              <w:rPr>
                <w:color w:val="000000" w:themeColor="text1"/>
              </w:rPr>
              <w:t>0</w:t>
            </w:r>
          </w:p>
        </w:tc>
      </w:tr>
      <w:tr w:rsidR="004275DD" w:rsidRPr="005E2512" w14:paraId="118E2ADE" w14:textId="77777777" w:rsidTr="005C359C">
        <w:trPr>
          <w:trHeight w:val="423"/>
        </w:trPr>
        <w:tc>
          <w:tcPr>
            <w:tcW w:w="1682" w:type="dxa"/>
            <w:tcBorders>
              <w:top w:val="nil"/>
              <w:left w:val="nil"/>
              <w:bottom w:val="single" w:sz="4" w:space="0" w:color="auto"/>
              <w:right w:val="nil"/>
            </w:tcBorders>
            <w:shd w:val="clear" w:color="auto" w:fill="auto"/>
            <w:noWrap/>
            <w:vAlign w:val="bottom"/>
          </w:tcPr>
          <w:p w14:paraId="1BE24E68" w14:textId="77777777" w:rsidR="004275DD" w:rsidRPr="005E2512" w:rsidRDefault="004275DD" w:rsidP="005C359C">
            <w:pPr>
              <w:rPr>
                <w:rFonts w:eastAsia="Times New Roman"/>
                <w:color w:val="000000"/>
              </w:rPr>
            </w:pPr>
          </w:p>
        </w:tc>
        <w:tc>
          <w:tcPr>
            <w:tcW w:w="1501" w:type="dxa"/>
            <w:tcBorders>
              <w:top w:val="nil"/>
              <w:left w:val="nil"/>
              <w:bottom w:val="single" w:sz="4" w:space="0" w:color="auto"/>
              <w:right w:val="nil"/>
            </w:tcBorders>
            <w:shd w:val="clear" w:color="auto" w:fill="auto"/>
            <w:noWrap/>
            <w:vAlign w:val="bottom"/>
          </w:tcPr>
          <w:p w14:paraId="53E6A1F4" w14:textId="77777777" w:rsidR="004275DD" w:rsidRPr="005E2512" w:rsidRDefault="004275DD" w:rsidP="005C359C">
            <w:pPr>
              <w:jc w:val="center"/>
              <w:rPr>
                <w:rFonts w:eastAsia="Times New Roman"/>
                <w:color w:val="000000"/>
              </w:rPr>
            </w:pPr>
          </w:p>
        </w:tc>
        <w:tc>
          <w:tcPr>
            <w:tcW w:w="1190" w:type="dxa"/>
            <w:tcBorders>
              <w:top w:val="nil"/>
              <w:left w:val="nil"/>
              <w:bottom w:val="single" w:sz="4" w:space="0" w:color="auto"/>
              <w:right w:val="nil"/>
            </w:tcBorders>
            <w:shd w:val="clear" w:color="auto" w:fill="auto"/>
            <w:noWrap/>
            <w:vAlign w:val="bottom"/>
          </w:tcPr>
          <w:p w14:paraId="51DFF3FE" w14:textId="77777777" w:rsidR="004275DD" w:rsidRPr="005E2512" w:rsidRDefault="004275DD" w:rsidP="005C359C">
            <w:pPr>
              <w:jc w:val="center"/>
              <w:rPr>
                <w:rFonts w:eastAsia="Times New Roman"/>
                <w:color w:val="000000"/>
              </w:rPr>
            </w:pPr>
          </w:p>
        </w:tc>
        <w:tc>
          <w:tcPr>
            <w:tcW w:w="1162" w:type="dxa"/>
            <w:tcBorders>
              <w:top w:val="nil"/>
              <w:left w:val="nil"/>
              <w:bottom w:val="single" w:sz="4" w:space="0" w:color="auto"/>
              <w:right w:val="nil"/>
            </w:tcBorders>
            <w:shd w:val="clear" w:color="auto" w:fill="auto"/>
            <w:noWrap/>
            <w:vAlign w:val="bottom"/>
          </w:tcPr>
          <w:p w14:paraId="17A035C3" w14:textId="77777777" w:rsidR="004275DD" w:rsidRPr="005E2512" w:rsidRDefault="004275DD" w:rsidP="005C359C">
            <w:pPr>
              <w:jc w:val="center"/>
              <w:rPr>
                <w:rFonts w:eastAsia="Times New Roman"/>
                <w:color w:val="000000"/>
              </w:rPr>
            </w:pPr>
          </w:p>
        </w:tc>
        <w:tc>
          <w:tcPr>
            <w:tcW w:w="1777" w:type="dxa"/>
            <w:tcBorders>
              <w:top w:val="nil"/>
              <w:left w:val="nil"/>
              <w:bottom w:val="single" w:sz="4" w:space="0" w:color="auto"/>
              <w:right w:val="nil"/>
            </w:tcBorders>
            <w:shd w:val="clear" w:color="auto" w:fill="auto"/>
            <w:noWrap/>
            <w:vAlign w:val="bottom"/>
          </w:tcPr>
          <w:p w14:paraId="783B2F30" w14:textId="77777777" w:rsidR="004275DD" w:rsidRPr="005E2512" w:rsidRDefault="004275DD" w:rsidP="005C359C">
            <w:pPr>
              <w:jc w:val="center"/>
              <w:rPr>
                <w:color w:val="000000" w:themeColor="text1"/>
              </w:rPr>
            </w:pPr>
          </w:p>
        </w:tc>
      </w:tr>
      <w:tr w:rsidR="004275DD" w:rsidRPr="005E2512" w14:paraId="38350A09" w14:textId="77777777" w:rsidTr="005C359C">
        <w:trPr>
          <w:trHeight w:val="423"/>
        </w:trPr>
        <w:tc>
          <w:tcPr>
            <w:tcW w:w="1682" w:type="dxa"/>
            <w:tcBorders>
              <w:top w:val="single" w:sz="4" w:space="0" w:color="auto"/>
              <w:left w:val="nil"/>
              <w:bottom w:val="single" w:sz="4" w:space="0" w:color="auto"/>
              <w:right w:val="nil"/>
            </w:tcBorders>
            <w:shd w:val="clear" w:color="auto" w:fill="auto"/>
            <w:noWrap/>
            <w:vAlign w:val="bottom"/>
          </w:tcPr>
          <w:p w14:paraId="160F45D1" w14:textId="77777777" w:rsidR="004275DD" w:rsidRPr="005E5634" w:rsidRDefault="004275DD" w:rsidP="005C359C">
            <w:pPr>
              <w:rPr>
                <w:rFonts w:eastAsia="Times New Roman"/>
                <w:b/>
                <w:color w:val="000000"/>
              </w:rPr>
            </w:pPr>
            <w:r w:rsidRPr="005E5634">
              <w:rPr>
                <w:rFonts w:eastAsia="Times New Roman"/>
                <w:b/>
                <w:color w:val="000000"/>
              </w:rPr>
              <w:t>Total</w:t>
            </w:r>
          </w:p>
        </w:tc>
        <w:tc>
          <w:tcPr>
            <w:tcW w:w="1501" w:type="dxa"/>
            <w:tcBorders>
              <w:top w:val="single" w:sz="4" w:space="0" w:color="auto"/>
              <w:left w:val="nil"/>
              <w:bottom w:val="single" w:sz="4" w:space="0" w:color="auto"/>
              <w:right w:val="nil"/>
            </w:tcBorders>
            <w:shd w:val="clear" w:color="auto" w:fill="auto"/>
            <w:noWrap/>
            <w:vAlign w:val="bottom"/>
          </w:tcPr>
          <w:p w14:paraId="62F61B1F" w14:textId="77777777" w:rsidR="004275DD" w:rsidRPr="005E5634" w:rsidRDefault="004275DD" w:rsidP="005C359C">
            <w:pPr>
              <w:jc w:val="center"/>
              <w:rPr>
                <w:rFonts w:eastAsia="Times New Roman"/>
                <w:b/>
                <w:color w:val="000000"/>
              </w:rPr>
            </w:pPr>
            <w:r w:rsidRPr="005E5634">
              <w:rPr>
                <w:rFonts w:eastAsia="Times New Roman"/>
                <w:b/>
                <w:color w:val="000000"/>
              </w:rPr>
              <w:t>43</w:t>
            </w:r>
          </w:p>
        </w:tc>
        <w:tc>
          <w:tcPr>
            <w:tcW w:w="1190" w:type="dxa"/>
            <w:tcBorders>
              <w:top w:val="single" w:sz="4" w:space="0" w:color="auto"/>
              <w:left w:val="nil"/>
              <w:bottom w:val="single" w:sz="4" w:space="0" w:color="auto"/>
              <w:right w:val="nil"/>
            </w:tcBorders>
            <w:shd w:val="clear" w:color="auto" w:fill="auto"/>
            <w:noWrap/>
            <w:vAlign w:val="bottom"/>
          </w:tcPr>
          <w:p w14:paraId="167B56F2" w14:textId="77777777" w:rsidR="004275DD" w:rsidRPr="005E5634" w:rsidRDefault="004275DD" w:rsidP="005C359C">
            <w:pPr>
              <w:jc w:val="center"/>
              <w:rPr>
                <w:rFonts w:eastAsia="Times New Roman"/>
                <w:b/>
                <w:color w:val="000000"/>
              </w:rPr>
            </w:pPr>
            <w:r w:rsidRPr="005E5634">
              <w:rPr>
                <w:rFonts w:eastAsia="Times New Roman"/>
                <w:b/>
                <w:color w:val="000000"/>
              </w:rPr>
              <w:t>24</w:t>
            </w:r>
          </w:p>
        </w:tc>
        <w:tc>
          <w:tcPr>
            <w:tcW w:w="1162" w:type="dxa"/>
            <w:tcBorders>
              <w:top w:val="single" w:sz="4" w:space="0" w:color="auto"/>
              <w:left w:val="nil"/>
              <w:bottom w:val="single" w:sz="4" w:space="0" w:color="auto"/>
              <w:right w:val="nil"/>
            </w:tcBorders>
            <w:shd w:val="clear" w:color="auto" w:fill="auto"/>
            <w:noWrap/>
            <w:vAlign w:val="bottom"/>
          </w:tcPr>
          <w:p w14:paraId="14C33DDC" w14:textId="77777777" w:rsidR="004275DD" w:rsidRPr="005E5634" w:rsidRDefault="004275DD" w:rsidP="005C359C">
            <w:pPr>
              <w:jc w:val="center"/>
              <w:rPr>
                <w:rFonts w:eastAsia="Times New Roman"/>
                <w:b/>
                <w:color w:val="000000"/>
              </w:rPr>
            </w:pPr>
            <w:r w:rsidRPr="005E5634">
              <w:rPr>
                <w:rFonts w:eastAsia="Times New Roman"/>
                <w:b/>
                <w:color w:val="000000"/>
              </w:rPr>
              <w:t>38</w:t>
            </w:r>
          </w:p>
        </w:tc>
        <w:tc>
          <w:tcPr>
            <w:tcW w:w="1777" w:type="dxa"/>
            <w:tcBorders>
              <w:top w:val="single" w:sz="4" w:space="0" w:color="auto"/>
              <w:left w:val="nil"/>
              <w:bottom w:val="single" w:sz="4" w:space="0" w:color="auto"/>
              <w:right w:val="nil"/>
            </w:tcBorders>
            <w:shd w:val="clear" w:color="auto" w:fill="auto"/>
            <w:noWrap/>
            <w:vAlign w:val="bottom"/>
          </w:tcPr>
          <w:p w14:paraId="2128E063" w14:textId="77777777" w:rsidR="004275DD" w:rsidRPr="005E5634" w:rsidRDefault="004275DD" w:rsidP="005C359C">
            <w:pPr>
              <w:jc w:val="center"/>
              <w:rPr>
                <w:rFonts w:eastAsia="Times New Roman"/>
                <w:b/>
                <w:color w:val="000000"/>
              </w:rPr>
            </w:pPr>
            <w:r w:rsidRPr="005E5634">
              <w:rPr>
                <w:rFonts w:eastAsia="Times New Roman"/>
                <w:b/>
                <w:color w:val="000000"/>
              </w:rPr>
              <w:t>62</w:t>
            </w:r>
          </w:p>
        </w:tc>
      </w:tr>
    </w:tbl>
    <w:p w14:paraId="65CECD77" w14:textId="77777777" w:rsidR="004275DD" w:rsidRDefault="004275DD" w:rsidP="005C359C">
      <w:pPr>
        <w:spacing w:line="480" w:lineRule="auto"/>
        <w:rPr>
          <w:color w:val="000000" w:themeColor="text1"/>
        </w:rPr>
      </w:pPr>
    </w:p>
    <w:p w14:paraId="25E7BFB2" w14:textId="77777777" w:rsidR="00E323D6" w:rsidRDefault="00E323D6" w:rsidP="005C359C">
      <w:pPr>
        <w:spacing w:line="480" w:lineRule="auto"/>
        <w:rPr>
          <w:color w:val="000000" w:themeColor="text1"/>
        </w:rPr>
        <w:sectPr w:rsidR="00E323D6" w:rsidSect="005C359C">
          <w:pgSz w:w="11900" w:h="16840"/>
          <w:pgMar w:top="1440" w:right="1440" w:bottom="1440" w:left="1440" w:header="708" w:footer="708" w:gutter="0"/>
          <w:lnNumType w:countBy="1" w:restart="continuous"/>
          <w:cols w:space="708"/>
          <w:docGrid w:linePitch="360"/>
        </w:sectPr>
      </w:pPr>
    </w:p>
    <w:p w14:paraId="51D0CA38" w14:textId="5558A8B0" w:rsidR="00E323D6" w:rsidRPr="004972FD" w:rsidRDefault="00E323D6" w:rsidP="00E323D6">
      <w:pPr>
        <w:spacing w:line="360" w:lineRule="auto"/>
        <w:rPr>
          <w:rFonts w:eastAsia="Times New Roman"/>
          <w:color w:val="000000"/>
        </w:rPr>
      </w:pPr>
      <w:r w:rsidRPr="004972FD">
        <w:lastRenderedPageBreak/>
        <w:t>Table</w:t>
      </w:r>
      <w:r>
        <w:t xml:space="preserve"> S6</w:t>
      </w:r>
      <w:r w:rsidRPr="004972FD">
        <w:t xml:space="preserve">. Model selection results for quasi-binomial generalized linear models of the relationships between the number of indigenous flightless and flying insect species per island across the Southern Ocean and Arctic islands, as a dependent variable, and </w:t>
      </w:r>
      <w:r w:rsidRPr="004972FD">
        <w:rPr>
          <w:rFonts w:eastAsia="Times New Roman"/>
          <w:color w:val="000000"/>
        </w:rPr>
        <w:t xml:space="preserve">mean wind speed, </w:t>
      </w:r>
    </w:p>
    <w:p w14:paraId="51EAA0A2" w14:textId="3164A240" w:rsidR="00E323D6" w:rsidRPr="004972FD" w:rsidRDefault="00E323D6" w:rsidP="00E323D6">
      <w:pPr>
        <w:spacing w:line="360" w:lineRule="auto"/>
        <w:rPr>
          <w:rFonts w:eastAsia="Times New Roman"/>
        </w:rPr>
      </w:pPr>
      <w:r w:rsidRPr="004972FD">
        <w:rPr>
          <w:rFonts w:eastAsia="Times New Roman"/>
          <w:color w:val="000000"/>
        </w:rPr>
        <w:t xml:space="preserve">thermal seasonality, and mean summer land surface temperature (LST). Models ranked by </w:t>
      </w:r>
      <w:r w:rsidRPr="00585D1E">
        <w:rPr>
          <w:rFonts w:eastAsia="Times New Roman"/>
          <w:color w:val="000000" w:themeColor="text1"/>
        </w:rPr>
        <w:t>QAIC (variance inflation factor = 4.728)</w:t>
      </w:r>
      <w:r w:rsidR="002E4273" w:rsidRPr="00585D1E">
        <w:rPr>
          <w:rFonts w:eastAsia="Times New Roman"/>
          <w:color w:val="000000" w:themeColor="text1"/>
        </w:rPr>
        <w:t>.</w:t>
      </w:r>
    </w:p>
    <w:tbl>
      <w:tblPr>
        <w:tblpPr w:leftFromText="180" w:rightFromText="180" w:vertAnchor="page" w:horzAnchor="page" w:tblpX="1570" w:tblpY="2885"/>
        <w:tblW w:w="12963" w:type="dxa"/>
        <w:tblBorders>
          <w:top w:val="single" w:sz="4" w:space="0" w:color="auto"/>
          <w:bottom w:val="single" w:sz="4" w:space="0" w:color="auto"/>
        </w:tblBorders>
        <w:tblLook w:val="04A0" w:firstRow="1" w:lastRow="0" w:firstColumn="1" w:lastColumn="0" w:noHBand="0" w:noVBand="1"/>
      </w:tblPr>
      <w:tblGrid>
        <w:gridCol w:w="1132"/>
        <w:gridCol w:w="1525"/>
        <w:gridCol w:w="1814"/>
        <w:gridCol w:w="1676"/>
        <w:gridCol w:w="1803"/>
        <w:gridCol w:w="557"/>
        <w:gridCol w:w="1154"/>
        <w:gridCol w:w="1145"/>
        <w:gridCol w:w="988"/>
        <w:gridCol w:w="1169"/>
      </w:tblGrid>
      <w:tr w:rsidR="002E4273" w:rsidRPr="00CA1B8E" w14:paraId="2A5312F1" w14:textId="77777777" w:rsidTr="002E4273">
        <w:trPr>
          <w:trHeight w:val="656"/>
        </w:trPr>
        <w:tc>
          <w:tcPr>
            <w:tcW w:w="1132" w:type="dxa"/>
            <w:tcBorders>
              <w:top w:val="single" w:sz="4" w:space="0" w:color="auto"/>
              <w:bottom w:val="single" w:sz="4" w:space="0" w:color="auto"/>
            </w:tcBorders>
            <w:shd w:val="clear" w:color="auto" w:fill="auto"/>
            <w:noWrap/>
            <w:vAlign w:val="bottom"/>
            <w:hideMark/>
          </w:tcPr>
          <w:p w14:paraId="7564F38C" w14:textId="77777777" w:rsidR="002E4273" w:rsidRPr="00E323D6" w:rsidRDefault="002E4273" w:rsidP="002E4273">
            <w:pPr>
              <w:rPr>
                <w:rFonts w:eastAsia="Times New Roman"/>
                <w:b/>
                <w:color w:val="000000"/>
              </w:rPr>
            </w:pPr>
            <w:r w:rsidRPr="00E323D6">
              <w:rPr>
                <w:rFonts w:eastAsia="Times New Roman"/>
                <w:b/>
                <w:color w:val="000000"/>
              </w:rPr>
              <w:t>Model</w:t>
            </w:r>
          </w:p>
        </w:tc>
        <w:tc>
          <w:tcPr>
            <w:tcW w:w="1525" w:type="dxa"/>
            <w:tcBorders>
              <w:top w:val="single" w:sz="4" w:space="0" w:color="auto"/>
              <w:bottom w:val="single" w:sz="4" w:space="0" w:color="auto"/>
            </w:tcBorders>
            <w:shd w:val="clear" w:color="auto" w:fill="auto"/>
            <w:noWrap/>
            <w:vAlign w:val="bottom"/>
            <w:hideMark/>
          </w:tcPr>
          <w:p w14:paraId="3CE03C11" w14:textId="77777777" w:rsidR="002E4273" w:rsidRPr="00E323D6" w:rsidRDefault="002E4273" w:rsidP="002E4273">
            <w:pPr>
              <w:rPr>
                <w:rFonts w:eastAsia="Times New Roman"/>
                <w:b/>
                <w:color w:val="000000"/>
              </w:rPr>
            </w:pPr>
            <w:r w:rsidRPr="00E323D6">
              <w:rPr>
                <w:rFonts w:eastAsia="Times New Roman"/>
                <w:b/>
                <w:color w:val="000000"/>
              </w:rPr>
              <w:t>Intercept</w:t>
            </w:r>
          </w:p>
        </w:tc>
        <w:tc>
          <w:tcPr>
            <w:tcW w:w="1814" w:type="dxa"/>
            <w:tcBorders>
              <w:top w:val="single" w:sz="4" w:space="0" w:color="auto"/>
              <w:bottom w:val="single" w:sz="4" w:space="0" w:color="auto"/>
            </w:tcBorders>
            <w:shd w:val="clear" w:color="auto" w:fill="auto"/>
            <w:noWrap/>
            <w:vAlign w:val="bottom"/>
            <w:hideMark/>
          </w:tcPr>
          <w:p w14:paraId="016D3BE9" w14:textId="77777777" w:rsidR="002E4273" w:rsidRPr="00E323D6" w:rsidRDefault="002E4273" w:rsidP="002E4273">
            <w:pPr>
              <w:rPr>
                <w:rFonts w:eastAsia="Times New Roman"/>
                <w:b/>
                <w:color w:val="000000"/>
              </w:rPr>
            </w:pPr>
            <w:r w:rsidRPr="00E323D6">
              <w:rPr>
                <w:rFonts w:eastAsia="Times New Roman"/>
                <w:b/>
                <w:color w:val="000000"/>
              </w:rPr>
              <w:t>Summer LST</w:t>
            </w:r>
          </w:p>
        </w:tc>
        <w:tc>
          <w:tcPr>
            <w:tcW w:w="1676" w:type="dxa"/>
            <w:tcBorders>
              <w:top w:val="single" w:sz="4" w:space="0" w:color="auto"/>
              <w:bottom w:val="single" w:sz="4" w:space="0" w:color="auto"/>
            </w:tcBorders>
            <w:shd w:val="clear" w:color="auto" w:fill="auto"/>
            <w:noWrap/>
            <w:vAlign w:val="bottom"/>
            <w:hideMark/>
          </w:tcPr>
          <w:p w14:paraId="56A0040E" w14:textId="77777777" w:rsidR="002E4273" w:rsidRPr="00E323D6" w:rsidRDefault="002E4273" w:rsidP="002E4273">
            <w:pPr>
              <w:rPr>
                <w:rFonts w:eastAsia="Times New Roman"/>
                <w:b/>
                <w:color w:val="000000"/>
              </w:rPr>
            </w:pPr>
            <w:r w:rsidRPr="00E323D6">
              <w:rPr>
                <w:rFonts w:eastAsia="Times New Roman"/>
                <w:b/>
                <w:color w:val="000000"/>
              </w:rPr>
              <w:t>Wind speed</w:t>
            </w:r>
          </w:p>
        </w:tc>
        <w:tc>
          <w:tcPr>
            <w:tcW w:w="1803" w:type="dxa"/>
            <w:tcBorders>
              <w:top w:val="single" w:sz="4" w:space="0" w:color="auto"/>
              <w:bottom w:val="single" w:sz="4" w:space="0" w:color="auto"/>
            </w:tcBorders>
            <w:shd w:val="clear" w:color="auto" w:fill="auto"/>
            <w:noWrap/>
            <w:vAlign w:val="bottom"/>
            <w:hideMark/>
          </w:tcPr>
          <w:p w14:paraId="53C85F95" w14:textId="77777777" w:rsidR="002E4273" w:rsidRPr="00E323D6" w:rsidRDefault="002E4273" w:rsidP="002E4273">
            <w:pPr>
              <w:rPr>
                <w:rFonts w:eastAsia="Times New Roman"/>
                <w:b/>
                <w:color w:val="000000"/>
              </w:rPr>
            </w:pPr>
            <w:r w:rsidRPr="00E323D6">
              <w:rPr>
                <w:rFonts w:eastAsia="Times New Roman"/>
                <w:b/>
                <w:color w:val="000000"/>
              </w:rPr>
              <w:t>Seasonality</w:t>
            </w:r>
          </w:p>
        </w:tc>
        <w:tc>
          <w:tcPr>
            <w:tcW w:w="557" w:type="dxa"/>
            <w:tcBorders>
              <w:top w:val="single" w:sz="4" w:space="0" w:color="auto"/>
              <w:bottom w:val="single" w:sz="4" w:space="0" w:color="auto"/>
            </w:tcBorders>
            <w:shd w:val="clear" w:color="auto" w:fill="auto"/>
            <w:noWrap/>
            <w:vAlign w:val="bottom"/>
            <w:hideMark/>
          </w:tcPr>
          <w:p w14:paraId="4907BBE8" w14:textId="77777777" w:rsidR="002E4273" w:rsidRPr="00E323D6" w:rsidRDefault="002E4273" w:rsidP="002E4273">
            <w:pPr>
              <w:rPr>
                <w:rFonts w:eastAsia="Times New Roman"/>
                <w:b/>
                <w:color w:val="000000"/>
              </w:rPr>
            </w:pPr>
            <w:r w:rsidRPr="00E323D6">
              <w:rPr>
                <w:rFonts w:eastAsia="Times New Roman"/>
                <w:b/>
                <w:color w:val="000000"/>
              </w:rPr>
              <w:t>df</w:t>
            </w:r>
          </w:p>
        </w:tc>
        <w:tc>
          <w:tcPr>
            <w:tcW w:w="1154" w:type="dxa"/>
            <w:tcBorders>
              <w:top w:val="single" w:sz="4" w:space="0" w:color="auto"/>
              <w:bottom w:val="single" w:sz="4" w:space="0" w:color="auto"/>
            </w:tcBorders>
            <w:shd w:val="clear" w:color="auto" w:fill="auto"/>
            <w:noWrap/>
            <w:vAlign w:val="bottom"/>
            <w:hideMark/>
          </w:tcPr>
          <w:p w14:paraId="48C098E2" w14:textId="77777777" w:rsidR="002E4273" w:rsidRPr="00E323D6" w:rsidRDefault="002E4273" w:rsidP="002E4273">
            <w:pPr>
              <w:rPr>
                <w:rFonts w:eastAsia="Times New Roman"/>
                <w:b/>
                <w:color w:val="000000"/>
              </w:rPr>
            </w:pPr>
            <w:proofErr w:type="spellStart"/>
            <w:r w:rsidRPr="00E323D6">
              <w:rPr>
                <w:rFonts w:eastAsia="Times New Roman"/>
                <w:b/>
                <w:color w:val="000000"/>
              </w:rPr>
              <w:t>logLik</w:t>
            </w:r>
            <w:proofErr w:type="spellEnd"/>
          </w:p>
        </w:tc>
        <w:tc>
          <w:tcPr>
            <w:tcW w:w="1145" w:type="dxa"/>
            <w:tcBorders>
              <w:top w:val="single" w:sz="4" w:space="0" w:color="auto"/>
              <w:bottom w:val="single" w:sz="4" w:space="0" w:color="auto"/>
            </w:tcBorders>
            <w:shd w:val="clear" w:color="auto" w:fill="auto"/>
            <w:noWrap/>
            <w:vAlign w:val="bottom"/>
            <w:hideMark/>
          </w:tcPr>
          <w:p w14:paraId="1FB5FBA2" w14:textId="77777777" w:rsidR="002E4273" w:rsidRPr="00E323D6" w:rsidRDefault="002E4273" w:rsidP="002E4273">
            <w:pPr>
              <w:rPr>
                <w:rFonts w:eastAsia="Times New Roman"/>
                <w:b/>
                <w:color w:val="000000"/>
              </w:rPr>
            </w:pPr>
            <w:r w:rsidRPr="00E323D6">
              <w:rPr>
                <w:rFonts w:eastAsia="Times New Roman"/>
                <w:b/>
                <w:color w:val="000000"/>
              </w:rPr>
              <w:t>QAIC</w:t>
            </w:r>
          </w:p>
        </w:tc>
        <w:tc>
          <w:tcPr>
            <w:tcW w:w="988" w:type="dxa"/>
            <w:tcBorders>
              <w:top w:val="single" w:sz="4" w:space="0" w:color="auto"/>
              <w:bottom w:val="single" w:sz="4" w:space="0" w:color="auto"/>
            </w:tcBorders>
            <w:shd w:val="clear" w:color="auto" w:fill="auto"/>
            <w:noWrap/>
            <w:vAlign w:val="bottom"/>
            <w:hideMark/>
          </w:tcPr>
          <w:p w14:paraId="23832E0D" w14:textId="77777777" w:rsidR="002E4273" w:rsidRPr="00E323D6" w:rsidRDefault="002E4273" w:rsidP="002E4273">
            <w:pPr>
              <w:rPr>
                <w:rFonts w:eastAsia="Times New Roman"/>
                <w:b/>
                <w:color w:val="000000"/>
              </w:rPr>
            </w:pPr>
            <w:r w:rsidRPr="00E323D6">
              <w:rPr>
                <w:rFonts w:eastAsia="Times New Roman"/>
                <w:b/>
                <w:color w:val="000000"/>
              </w:rPr>
              <w:t>delta</w:t>
            </w:r>
          </w:p>
        </w:tc>
        <w:tc>
          <w:tcPr>
            <w:tcW w:w="1169" w:type="dxa"/>
            <w:tcBorders>
              <w:top w:val="single" w:sz="4" w:space="0" w:color="auto"/>
              <w:bottom w:val="single" w:sz="4" w:space="0" w:color="auto"/>
            </w:tcBorders>
            <w:shd w:val="clear" w:color="auto" w:fill="auto"/>
            <w:noWrap/>
            <w:vAlign w:val="bottom"/>
            <w:hideMark/>
          </w:tcPr>
          <w:p w14:paraId="7A8A6509" w14:textId="77777777" w:rsidR="002E4273" w:rsidRPr="00E323D6" w:rsidRDefault="002E4273" w:rsidP="002E4273">
            <w:pPr>
              <w:rPr>
                <w:rFonts w:eastAsia="Times New Roman"/>
                <w:b/>
                <w:color w:val="000000"/>
              </w:rPr>
            </w:pPr>
            <w:r w:rsidRPr="00E323D6">
              <w:rPr>
                <w:rFonts w:eastAsia="Times New Roman"/>
                <w:b/>
                <w:color w:val="000000"/>
              </w:rPr>
              <w:t>weight</w:t>
            </w:r>
          </w:p>
        </w:tc>
      </w:tr>
      <w:tr w:rsidR="002E4273" w:rsidRPr="00CA1B8E" w14:paraId="15D636E5" w14:textId="77777777" w:rsidTr="002E4273">
        <w:trPr>
          <w:trHeight w:val="433"/>
        </w:trPr>
        <w:tc>
          <w:tcPr>
            <w:tcW w:w="1132" w:type="dxa"/>
            <w:tcBorders>
              <w:top w:val="single" w:sz="4" w:space="0" w:color="auto"/>
            </w:tcBorders>
            <w:shd w:val="clear" w:color="auto" w:fill="auto"/>
            <w:noWrap/>
            <w:vAlign w:val="bottom"/>
            <w:hideMark/>
          </w:tcPr>
          <w:p w14:paraId="500A6704" w14:textId="77777777" w:rsidR="002E4273" w:rsidRPr="00E323D6" w:rsidRDefault="002E4273" w:rsidP="002E4273">
            <w:pPr>
              <w:jc w:val="center"/>
              <w:rPr>
                <w:rFonts w:eastAsia="Times New Roman"/>
                <w:color w:val="000000"/>
              </w:rPr>
            </w:pPr>
            <w:r w:rsidRPr="00E323D6">
              <w:rPr>
                <w:rFonts w:eastAsia="Times New Roman"/>
                <w:color w:val="000000"/>
              </w:rPr>
              <w:t>1</w:t>
            </w:r>
          </w:p>
        </w:tc>
        <w:tc>
          <w:tcPr>
            <w:tcW w:w="1525" w:type="dxa"/>
            <w:tcBorders>
              <w:top w:val="single" w:sz="4" w:space="0" w:color="auto"/>
            </w:tcBorders>
            <w:shd w:val="clear" w:color="auto" w:fill="auto"/>
            <w:noWrap/>
            <w:vAlign w:val="bottom"/>
            <w:hideMark/>
          </w:tcPr>
          <w:p w14:paraId="3A1ED886" w14:textId="77777777" w:rsidR="002E4273" w:rsidRPr="00E323D6" w:rsidRDefault="002E4273" w:rsidP="002E4273">
            <w:pPr>
              <w:jc w:val="center"/>
              <w:rPr>
                <w:rFonts w:eastAsia="Times New Roman"/>
                <w:color w:val="000000"/>
              </w:rPr>
            </w:pPr>
            <w:r w:rsidRPr="00E323D6">
              <w:rPr>
                <w:rFonts w:eastAsia="Times New Roman"/>
                <w:color w:val="000000"/>
              </w:rPr>
              <w:t>-18.36</w:t>
            </w:r>
          </w:p>
        </w:tc>
        <w:tc>
          <w:tcPr>
            <w:tcW w:w="1814" w:type="dxa"/>
            <w:tcBorders>
              <w:top w:val="single" w:sz="4" w:space="0" w:color="auto"/>
            </w:tcBorders>
            <w:shd w:val="clear" w:color="auto" w:fill="auto"/>
            <w:noWrap/>
            <w:vAlign w:val="bottom"/>
            <w:hideMark/>
          </w:tcPr>
          <w:p w14:paraId="4C655EE0" w14:textId="77777777" w:rsidR="002E4273" w:rsidRPr="00E323D6" w:rsidRDefault="002E4273" w:rsidP="002E4273">
            <w:pPr>
              <w:jc w:val="center"/>
              <w:rPr>
                <w:rFonts w:eastAsia="Times New Roman"/>
                <w:color w:val="000000"/>
              </w:rPr>
            </w:pPr>
            <w:r w:rsidRPr="00E323D6">
              <w:rPr>
                <w:rFonts w:eastAsia="Times New Roman"/>
                <w:color w:val="000000"/>
              </w:rPr>
              <w:t>0.22</w:t>
            </w:r>
          </w:p>
        </w:tc>
        <w:tc>
          <w:tcPr>
            <w:tcW w:w="1676" w:type="dxa"/>
            <w:tcBorders>
              <w:top w:val="single" w:sz="4" w:space="0" w:color="auto"/>
            </w:tcBorders>
            <w:shd w:val="clear" w:color="auto" w:fill="auto"/>
            <w:noWrap/>
            <w:vAlign w:val="bottom"/>
            <w:hideMark/>
          </w:tcPr>
          <w:p w14:paraId="67F59B2D" w14:textId="77777777" w:rsidR="002E4273" w:rsidRPr="00E323D6" w:rsidRDefault="002E4273" w:rsidP="002E4273">
            <w:pPr>
              <w:jc w:val="center"/>
              <w:rPr>
                <w:rFonts w:eastAsia="Times New Roman"/>
                <w:color w:val="000000"/>
              </w:rPr>
            </w:pPr>
            <w:r w:rsidRPr="00E323D6">
              <w:rPr>
                <w:rFonts w:eastAsia="Times New Roman"/>
                <w:color w:val="000000"/>
              </w:rPr>
              <w:t>1.53</w:t>
            </w:r>
          </w:p>
        </w:tc>
        <w:tc>
          <w:tcPr>
            <w:tcW w:w="1803" w:type="dxa"/>
            <w:tcBorders>
              <w:top w:val="single" w:sz="4" w:space="0" w:color="auto"/>
            </w:tcBorders>
            <w:shd w:val="clear" w:color="auto" w:fill="auto"/>
            <w:noWrap/>
            <w:vAlign w:val="bottom"/>
            <w:hideMark/>
          </w:tcPr>
          <w:p w14:paraId="544F0B73" w14:textId="77777777" w:rsidR="002E4273" w:rsidRPr="00E323D6" w:rsidRDefault="002E4273" w:rsidP="002E4273">
            <w:pPr>
              <w:jc w:val="center"/>
              <w:rPr>
                <w:rFonts w:eastAsia="Times New Roman"/>
                <w:color w:val="000000"/>
              </w:rPr>
            </w:pPr>
            <w:r w:rsidRPr="00E323D6">
              <w:rPr>
                <w:rFonts w:eastAsia="Times New Roman"/>
                <w:color w:val="000000"/>
              </w:rPr>
              <w:t>0.21</w:t>
            </w:r>
          </w:p>
        </w:tc>
        <w:tc>
          <w:tcPr>
            <w:tcW w:w="557" w:type="dxa"/>
            <w:tcBorders>
              <w:top w:val="single" w:sz="4" w:space="0" w:color="auto"/>
            </w:tcBorders>
            <w:shd w:val="clear" w:color="auto" w:fill="auto"/>
            <w:noWrap/>
            <w:vAlign w:val="bottom"/>
            <w:hideMark/>
          </w:tcPr>
          <w:p w14:paraId="77772F83" w14:textId="77777777" w:rsidR="002E4273" w:rsidRPr="00E323D6" w:rsidRDefault="002E4273" w:rsidP="002E4273">
            <w:pPr>
              <w:jc w:val="center"/>
              <w:rPr>
                <w:rFonts w:eastAsia="Times New Roman"/>
                <w:color w:val="000000"/>
              </w:rPr>
            </w:pPr>
            <w:r w:rsidRPr="00E323D6">
              <w:rPr>
                <w:rFonts w:eastAsia="Times New Roman"/>
                <w:color w:val="000000"/>
              </w:rPr>
              <w:t>4</w:t>
            </w:r>
          </w:p>
        </w:tc>
        <w:tc>
          <w:tcPr>
            <w:tcW w:w="1154" w:type="dxa"/>
            <w:tcBorders>
              <w:top w:val="single" w:sz="4" w:space="0" w:color="auto"/>
            </w:tcBorders>
            <w:shd w:val="clear" w:color="auto" w:fill="auto"/>
            <w:noWrap/>
            <w:vAlign w:val="bottom"/>
            <w:hideMark/>
          </w:tcPr>
          <w:p w14:paraId="3266B4A5" w14:textId="77777777" w:rsidR="002E4273" w:rsidRPr="00E323D6" w:rsidRDefault="002E4273" w:rsidP="002E4273">
            <w:pPr>
              <w:jc w:val="center"/>
              <w:rPr>
                <w:rFonts w:eastAsia="Times New Roman"/>
                <w:color w:val="000000"/>
              </w:rPr>
            </w:pPr>
            <w:r w:rsidRPr="00E323D6">
              <w:rPr>
                <w:rFonts w:eastAsia="Times New Roman"/>
                <w:color w:val="000000"/>
              </w:rPr>
              <w:t>-88.13</w:t>
            </w:r>
          </w:p>
        </w:tc>
        <w:tc>
          <w:tcPr>
            <w:tcW w:w="1145" w:type="dxa"/>
            <w:tcBorders>
              <w:top w:val="single" w:sz="4" w:space="0" w:color="auto"/>
            </w:tcBorders>
            <w:shd w:val="clear" w:color="auto" w:fill="auto"/>
            <w:noWrap/>
            <w:vAlign w:val="bottom"/>
            <w:hideMark/>
          </w:tcPr>
          <w:p w14:paraId="292CE1C1" w14:textId="77777777" w:rsidR="002E4273" w:rsidRPr="00E323D6" w:rsidRDefault="002E4273" w:rsidP="002E4273">
            <w:pPr>
              <w:jc w:val="center"/>
              <w:rPr>
                <w:rFonts w:eastAsia="Times New Roman"/>
                <w:color w:val="000000"/>
              </w:rPr>
            </w:pPr>
            <w:r w:rsidRPr="00E323D6">
              <w:rPr>
                <w:rFonts w:eastAsia="Times New Roman"/>
                <w:color w:val="000000"/>
              </w:rPr>
              <w:t>47.30</w:t>
            </w:r>
          </w:p>
        </w:tc>
        <w:tc>
          <w:tcPr>
            <w:tcW w:w="988" w:type="dxa"/>
            <w:tcBorders>
              <w:top w:val="single" w:sz="4" w:space="0" w:color="auto"/>
            </w:tcBorders>
            <w:shd w:val="clear" w:color="auto" w:fill="auto"/>
            <w:noWrap/>
            <w:vAlign w:val="bottom"/>
            <w:hideMark/>
          </w:tcPr>
          <w:p w14:paraId="39DD6B5A" w14:textId="77777777" w:rsidR="002E4273" w:rsidRPr="00E323D6" w:rsidRDefault="002E4273" w:rsidP="002E4273">
            <w:pPr>
              <w:jc w:val="center"/>
              <w:rPr>
                <w:rFonts w:eastAsia="Times New Roman"/>
                <w:color w:val="000000"/>
              </w:rPr>
            </w:pPr>
            <w:r w:rsidRPr="00E323D6">
              <w:rPr>
                <w:rFonts w:eastAsia="Times New Roman"/>
                <w:color w:val="000000"/>
              </w:rPr>
              <w:t>0.00</w:t>
            </w:r>
          </w:p>
        </w:tc>
        <w:tc>
          <w:tcPr>
            <w:tcW w:w="1169" w:type="dxa"/>
            <w:tcBorders>
              <w:top w:val="single" w:sz="4" w:space="0" w:color="auto"/>
            </w:tcBorders>
            <w:shd w:val="clear" w:color="auto" w:fill="auto"/>
            <w:noWrap/>
            <w:vAlign w:val="bottom"/>
            <w:hideMark/>
          </w:tcPr>
          <w:p w14:paraId="7E6C250C" w14:textId="77777777" w:rsidR="002E4273" w:rsidRPr="00E323D6" w:rsidRDefault="002E4273" w:rsidP="002E4273">
            <w:pPr>
              <w:jc w:val="center"/>
              <w:rPr>
                <w:rFonts w:eastAsia="Times New Roman"/>
                <w:color w:val="000000"/>
              </w:rPr>
            </w:pPr>
            <w:r w:rsidRPr="00E323D6">
              <w:rPr>
                <w:rFonts w:eastAsia="Times New Roman"/>
                <w:color w:val="000000"/>
              </w:rPr>
              <w:t>0.99</w:t>
            </w:r>
          </w:p>
        </w:tc>
      </w:tr>
      <w:tr w:rsidR="002E4273" w:rsidRPr="00CA1B8E" w14:paraId="5DA995F0" w14:textId="77777777" w:rsidTr="002E4273">
        <w:trPr>
          <w:trHeight w:val="433"/>
        </w:trPr>
        <w:tc>
          <w:tcPr>
            <w:tcW w:w="1132" w:type="dxa"/>
            <w:shd w:val="clear" w:color="auto" w:fill="auto"/>
            <w:noWrap/>
            <w:vAlign w:val="bottom"/>
            <w:hideMark/>
          </w:tcPr>
          <w:p w14:paraId="5604BAA5" w14:textId="77777777" w:rsidR="002E4273" w:rsidRPr="00E323D6" w:rsidRDefault="002E4273" w:rsidP="002E4273">
            <w:pPr>
              <w:jc w:val="center"/>
              <w:rPr>
                <w:rFonts w:eastAsia="Times New Roman"/>
                <w:color w:val="000000"/>
              </w:rPr>
            </w:pPr>
            <w:r w:rsidRPr="00E323D6">
              <w:rPr>
                <w:rFonts w:eastAsia="Times New Roman"/>
                <w:color w:val="000000"/>
              </w:rPr>
              <w:t>2</w:t>
            </w:r>
          </w:p>
        </w:tc>
        <w:tc>
          <w:tcPr>
            <w:tcW w:w="1525" w:type="dxa"/>
            <w:shd w:val="clear" w:color="auto" w:fill="auto"/>
            <w:noWrap/>
            <w:vAlign w:val="bottom"/>
            <w:hideMark/>
          </w:tcPr>
          <w:p w14:paraId="0E792269" w14:textId="77777777" w:rsidR="002E4273" w:rsidRPr="00E323D6" w:rsidRDefault="002E4273" w:rsidP="002E4273">
            <w:pPr>
              <w:jc w:val="center"/>
              <w:rPr>
                <w:rFonts w:eastAsia="Times New Roman"/>
                <w:color w:val="000000"/>
              </w:rPr>
            </w:pPr>
            <w:r w:rsidRPr="00E323D6">
              <w:rPr>
                <w:rFonts w:eastAsia="Times New Roman"/>
                <w:color w:val="000000"/>
              </w:rPr>
              <w:t>-8.13</w:t>
            </w:r>
          </w:p>
        </w:tc>
        <w:tc>
          <w:tcPr>
            <w:tcW w:w="1814" w:type="dxa"/>
            <w:shd w:val="clear" w:color="auto" w:fill="auto"/>
            <w:noWrap/>
            <w:vAlign w:val="bottom"/>
            <w:hideMark/>
          </w:tcPr>
          <w:p w14:paraId="5829E126" w14:textId="77777777" w:rsidR="002E4273" w:rsidRPr="00E323D6" w:rsidRDefault="002E4273" w:rsidP="002E4273">
            <w:pPr>
              <w:jc w:val="center"/>
              <w:rPr>
                <w:rFonts w:eastAsia="Times New Roman"/>
                <w:color w:val="000000"/>
              </w:rPr>
            </w:pPr>
            <w:r w:rsidRPr="00E323D6">
              <w:rPr>
                <w:rFonts w:eastAsia="Times New Roman"/>
                <w:color w:val="000000"/>
              </w:rPr>
              <w:t>0.10</w:t>
            </w:r>
          </w:p>
        </w:tc>
        <w:tc>
          <w:tcPr>
            <w:tcW w:w="1676" w:type="dxa"/>
            <w:shd w:val="clear" w:color="auto" w:fill="auto"/>
            <w:noWrap/>
            <w:vAlign w:val="bottom"/>
            <w:hideMark/>
          </w:tcPr>
          <w:p w14:paraId="59AF41D3" w14:textId="77777777" w:rsidR="002E4273" w:rsidRPr="00E323D6" w:rsidRDefault="002E4273" w:rsidP="002E4273">
            <w:pPr>
              <w:jc w:val="center"/>
              <w:rPr>
                <w:rFonts w:eastAsia="Times New Roman"/>
                <w:color w:val="000000"/>
              </w:rPr>
            </w:pPr>
            <w:r w:rsidRPr="00E323D6">
              <w:rPr>
                <w:rFonts w:eastAsia="Times New Roman"/>
                <w:color w:val="000000"/>
              </w:rPr>
              <w:t>0.74</w:t>
            </w:r>
          </w:p>
        </w:tc>
        <w:tc>
          <w:tcPr>
            <w:tcW w:w="1803" w:type="dxa"/>
            <w:shd w:val="clear" w:color="auto" w:fill="auto"/>
            <w:noWrap/>
            <w:vAlign w:val="bottom"/>
            <w:hideMark/>
          </w:tcPr>
          <w:p w14:paraId="337D1F62"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557" w:type="dxa"/>
            <w:shd w:val="clear" w:color="auto" w:fill="auto"/>
            <w:noWrap/>
            <w:vAlign w:val="bottom"/>
            <w:hideMark/>
          </w:tcPr>
          <w:p w14:paraId="6229C35F" w14:textId="77777777" w:rsidR="002E4273" w:rsidRPr="00E323D6" w:rsidRDefault="002E4273" w:rsidP="002E4273">
            <w:pPr>
              <w:jc w:val="center"/>
              <w:rPr>
                <w:rFonts w:eastAsia="Times New Roman"/>
                <w:color w:val="000000"/>
              </w:rPr>
            </w:pPr>
            <w:r w:rsidRPr="00E323D6">
              <w:rPr>
                <w:rFonts w:eastAsia="Times New Roman"/>
                <w:color w:val="000000"/>
              </w:rPr>
              <w:t>3</w:t>
            </w:r>
          </w:p>
        </w:tc>
        <w:tc>
          <w:tcPr>
            <w:tcW w:w="1154" w:type="dxa"/>
            <w:shd w:val="clear" w:color="auto" w:fill="auto"/>
            <w:noWrap/>
            <w:vAlign w:val="bottom"/>
            <w:hideMark/>
          </w:tcPr>
          <w:p w14:paraId="77390C5E" w14:textId="77777777" w:rsidR="002E4273" w:rsidRPr="00E323D6" w:rsidRDefault="002E4273" w:rsidP="002E4273">
            <w:pPr>
              <w:jc w:val="center"/>
              <w:rPr>
                <w:rFonts w:eastAsia="Times New Roman"/>
                <w:color w:val="000000"/>
              </w:rPr>
            </w:pPr>
            <w:r w:rsidRPr="00E323D6">
              <w:rPr>
                <w:rFonts w:eastAsia="Times New Roman"/>
                <w:color w:val="000000"/>
              </w:rPr>
              <w:t>-113.62</w:t>
            </w:r>
          </w:p>
        </w:tc>
        <w:tc>
          <w:tcPr>
            <w:tcW w:w="1145" w:type="dxa"/>
            <w:shd w:val="clear" w:color="auto" w:fill="auto"/>
            <w:noWrap/>
            <w:vAlign w:val="bottom"/>
            <w:hideMark/>
          </w:tcPr>
          <w:p w14:paraId="629C71D3" w14:textId="77777777" w:rsidR="002E4273" w:rsidRPr="00E323D6" w:rsidRDefault="002E4273" w:rsidP="002E4273">
            <w:pPr>
              <w:jc w:val="center"/>
              <w:rPr>
                <w:rFonts w:eastAsia="Times New Roman"/>
                <w:color w:val="000000"/>
              </w:rPr>
            </w:pPr>
            <w:r w:rsidRPr="00E323D6">
              <w:rPr>
                <w:rFonts w:eastAsia="Times New Roman"/>
                <w:color w:val="000000"/>
              </w:rPr>
              <w:t>56.10</w:t>
            </w:r>
          </w:p>
        </w:tc>
        <w:tc>
          <w:tcPr>
            <w:tcW w:w="988" w:type="dxa"/>
            <w:shd w:val="clear" w:color="auto" w:fill="auto"/>
            <w:noWrap/>
            <w:vAlign w:val="bottom"/>
            <w:hideMark/>
          </w:tcPr>
          <w:p w14:paraId="26C79946" w14:textId="77777777" w:rsidR="002E4273" w:rsidRPr="00E323D6" w:rsidRDefault="002E4273" w:rsidP="002E4273">
            <w:pPr>
              <w:jc w:val="center"/>
              <w:rPr>
                <w:rFonts w:eastAsia="Times New Roman"/>
                <w:color w:val="000000"/>
              </w:rPr>
            </w:pPr>
            <w:r w:rsidRPr="00E323D6">
              <w:rPr>
                <w:rFonts w:eastAsia="Times New Roman"/>
                <w:color w:val="000000"/>
              </w:rPr>
              <w:t>8.78</w:t>
            </w:r>
          </w:p>
        </w:tc>
        <w:tc>
          <w:tcPr>
            <w:tcW w:w="1169" w:type="dxa"/>
            <w:shd w:val="clear" w:color="auto" w:fill="auto"/>
            <w:noWrap/>
            <w:vAlign w:val="bottom"/>
            <w:hideMark/>
          </w:tcPr>
          <w:p w14:paraId="524FE24D" w14:textId="77777777" w:rsidR="002E4273" w:rsidRPr="00E323D6" w:rsidRDefault="002E4273" w:rsidP="002E4273">
            <w:pPr>
              <w:jc w:val="center"/>
              <w:rPr>
                <w:rFonts w:eastAsia="Times New Roman"/>
                <w:color w:val="000000"/>
              </w:rPr>
            </w:pPr>
            <w:r w:rsidRPr="00E323D6">
              <w:rPr>
                <w:rFonts w:eastAsia="Times New Roman"/>
                <w:color w:val="000000"/>
              </w:rPr>
              <w:t>0.01</w:t>
            </w:r>
          </w:p>
        </w:tc>
      </w:tr>
      <w:tr w:rsidR="002E4273" w:rsidRPr="00CA1B8E" w14:paraId="26F7CC0A" w14:textId="77777777" w:rsidTr="002E4273">
        <w:trPr>
          <w:trHeight w:val="433"/>
        </w:trPr>
        <w:tc>
          <w:tcPr>
            <w:tcW w:w="1132" w:type="dxa"/>
            <w:shd w:val="clear" w:color="auto" w:fill="auto"/>
            <w:noWrap/>
            <w:vAlign w:val="bottom"/>
            <w:hideMark/>
          </w:tcPr>
          <w:p w14:paraId="4DE9FC97" w14:textId="77777777" w:rsidR="002E4273" w:rsidRPr="00E323D6" w:rsidRDefault="002E4273" w:rsidP="002E4273">
            <w:pPr>
              <w:jc w:val="center"/>
              <w:rPr>
                <w:rFonts w:eastAsia="Times New Roman"/>
                <w:color w:val="000000"/>
              </w:rPr>
            </w:pPr>
            <w:r w:rsidRPr="00E323D6">
              <w:rPr>
                <w:rFonts w:eastAsia="Times New Roman"/>
                <w:color w:val="000000"/>
              </w:rPr>
              <w:t>3</w:t>
            </w:r>
          </w:p>
        </w:tc>
        <w:tc>
          <w:tcPr>
            <w:tcW w:w="1525" w:type="dxa"/>
            <w:shd w:val="clear" w:color="auto" w:fill="auto"/>
            <w:noWrap/>
            <w:vAlign w:val="bottom"/>
            <w:hideMark/>
          </w:tcPr>
          <w:p w14:paraId="248C15FB" w14:textId="77777777" w:rsidR="002E4273" w:rsidRPr="00E323D6" w:rsidRDefault="002E4273" w:rsidP="002E4273">
            <w:pPr>
              <w:jc w:val="center"/>
              <w:rPr>
                <w:rFonts w:eastAsia="Times New Roman"/>
                <w:color w:val="000000"/>
              </w:rPr>
            </w:pPr>
            <w:r w:rsidRPr="00E323D6">
              <w:rPr>
                <w:rFonts w:eastAsia="Times New Roman"/>
                <w:color w:val="000000"/>
              </w:rPr>
              <w:t>-7.17</w:t>
            </w:r>
          </w:p>
        </w:tc>
        <w:tc>
          <w:tcPr>
            <w:tcW w:w="1814" w:type="dxa"/>
            <w:shd w:val="clear" w:color="auto" w:fill="auto"/>
            <w:noWrap/>
            <w:vAlign w:val="bottom"/>
            <w:hideMark/>
          </w:tcPr>
          <w:p w14:paraId="2D3411F4"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1676" w:type="dxa"/>
            <w:shd w:val="clear" w:color="auto" w:fill="auto"/>
            <w:noWrap/>
            <w:vAlign w:val="bottom"/>
            <w:hideMark/>
          </w:tcPr>
          <w:p w14:paraId="41A19A54" w14:textId="77777777" w:rsidR="002E4273" w:rsidRPr="00E323D6" w:rsidRDefault="002E4273" w:rsidP="002E4273">
            <w:pPr>
              <w:jc w:val="center"/>
              <w:rPr>
                <w:rFonts w:eastAsia="Times New Roman"/>
                <w:color w:val="000000"/>
              </w:rPr>
            </w:pPr>
            <w:r w:rsidRPr="00E323D6">
              <w:rPr>
                <w:rFonts w:eastAsia="Times New Roman"/>
                <w:color w:val="000000"/>
              </w:rPr>
              <w:t>0.72</w:t>
            </w:r>
          </w:p>
        </w:tc>
        <w:tc>
          <w:tcPr>
            <w:tcW w:w="1803" w:type="dxa"/>
            <w:shd w:val="clear" w:color="auto" w:fill="auto"/>
            <w:noWrap/>
            <w:vAlign w:val="bottom"/>
            <w:hideMark/>
          </w:tcPr>
          <w:p w14:paraId="6FAA5670"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557" w:type="dxa"/>
            <w:shd w:val="clear" w:color="auto" w:fill="auto"/>
            <w:noWrap/>
            <w:vAlign w:val="bottom"/>
            <w:hideMark/>
          </w:tcPr>
          <w:p w14:paraId="74C3034A" w14:textId="77777777" w:rsidR="002E4273" w:rsidRPr="00E323D6" w:rsidRDefault="002E4273" w:rsidP="002E4273">
            <w:pPr>
              <w:jc w:val="center"/>
              <w:rPr>
                <w:rFonts w:eastAsia="Times New Roman"/>
                <w:color w:val="000000"/>
              </w:rPr>
            </w:pPr>
            <w:r w:rsidRPr="00E323D6">
              <w:rPr>
                <w:rFonts w:eastAsia="Times New Roman"/>
                <w:color w:val="000000"/>
              </w:rPr>
              <w:t>2</w:t>
            </w:r>
          </w:p>
        </w:tc>
        <w:tc>
          <w:tcPr>
            <w:tcW w:w="1154" w:type="dxa"/>
            <w:shd w:val="clear" w:color="auto" w:fill="auto"/>
            <w:noWrap/>
            <w:vAlign w:val="bottom"/>
            <w:hideMark/>
          </w:tcPr>
          <w:p w14:paraId="786230C8" w14:textId="77777777" w:rsidR="002E4273" w:rsidRPr="00E323D6" w:rsidRDefault="002E4273" w:rsidP="002E4273">
            <w:pPr>
              <w:jc w:val="center"/>
              <w:rPr>
                <w:rFonts w:eastAsia="Times New Roman"/>
                <w:color w:val="000000"/>
              </w:rPr>
            </w:pPr>
            <w:r w:rsidRPr="00E323D6">
              <w:rPr>
                <w:rFonts w:eastAsia="Times New Roman"/>
                <w:color w:val="000000"/>
              </w:rPr>
              <w:t>-127.12</w:t>
            </w:r>
          </w:p>
        </w:tc>
        <w:tc>
          <w:tcPr>
            <w:tcW w:w="1145" w:type="dxa"/>
            <w:shd w:val="clear" w:color="auto" w:fill="auto"/>
            <w:noWrap/>
            <w:vAlign w:val="bottom"/>
            <w:hideMark/>
          </w:tcPr>
          <w:p w14:paraId="69F64F15" w14:textId="77777777" w:rsidR="002E4273" w:rsidRPr="00E323D6" w:rsidRDefault="002E4273" w:rsidP="002E4273">
            <w:pPr>
              <w:jc w:val="center"/>
              <w:rPr>
                <w:rFonts w:eastAsia="Times New Roman"/>
                <w:color w:val="000000"/>
              </w:rPr>
            </w:pPr>
            <w:r w:rsidRPr="00E323D6">
              <w:rPr>
                <w:rFonts w:eastAsia="Times New Roman"/>
                <w:color w:val="000000"/>
              </w:rPr>
              <w:t>59.80</w:t>
            </w:r>
          </w:p>
        </w:tc>
        <w:tc>
          <w:tcPr>
            <w:tcW w:w="988" w:type="dxa"/>
            <w:shd w:val="clear" w:color="auto" w:fill="auto"/>
            <w:noWrap/>
            <w:vAlign w:val="bottom"/>
            <w:hideMark/>
          </w:tcPr>
          <w:p w14:paraId="2944BE29" w14:textId="77777777" w:rsidR="002E4273" w:rsidRPr="00E323D6" w:rsidRDefault="002E4273" w:rsidP="002E4273">
            <w:pPr>
              <w:jc w:val="center"/>
              <w:rPr>
                <w:rFonts w:eastAsia="Times New Roman"/>
                <w:color w:val="000000"/>
              </w:rPr>
            </w:pPr>
            <w:r w:rsidRPr="00E323D6">
              <w:rPr>
                <w:rFonts w:eastAsia="Times New Roman"/>
                <w:color w:val="000000"/>
              </w:rPr>
              <w:t>12.49</w:t>
            </w:r>
          </w:p>
        </w:tc>
        <w:tc>
          <w:tcPr>
            <w:tcW w:w="1169" w:type="dxa"/>
            <w:shd w:val="clear" w:color="auto" w:fill="auto"/>
            <w:noWrap/>
            <w:vAlign w:val="bottom"/>
            <w:hideMark/>
          </w:tcPr>
          <w:p w14:paraId="4D3FE317" w14:textId="77777777" w:rsidR="002E4273" w:rsidRPr="00E323D6" w:rsidRDefault="002E4273" w:rsidP="002E4273">
            <w:pPr>
              <w:jc w:val="center"/>
              <w:rPr>
                <w:rFonts w:eastAsia="Times New Roman"/>
                <w:color w:val="000000"/>
              </w:rPr>
            </w:pPr>
            <w:r w:rsidRPr="00E323D6">
              <w:rPr>
                <w:rFonts w:eastAsia="Times New Roman"/>
                <w:color w:val="000000"/>
              </w:rPr>
              <w:t>0.00</w:t>
            </w:r>
          </w:p>
        </w:tc>
      </w:tr>
      <w:tr w:rsidR="002E4273" w:rsidRPr="00CA1B8E" w14:paraId="7B789B03" w14:textId="77777777" w:rsidTr="002E4273">
        <w:trPr>
          <w:trHeight w:val="449"/>
        </w:trPr>
        <w:tc>
          <w:tcPr>
            <w:tcW w:w="1132" w:type="dxa"/>
            <w:shd w:val="clear" w:color="auto" w:fill="auto"/>
            <w:noWrap/>
            <w:vAlign w:val="bottom"/>
            <w:hideMark/>
          </w:tcPr>
          <w:p w14:paraId="0B5B5794" w14:textId="77777777" w:rsidR="002E4273" w:rsidRPr="00E323D6" w:rsidRDefault="002E4273" w:rsidP="002E4273">
            <w:pPr>
              <w:jc w:val="center"/>
              <w:rPr>
                <w:rFonts w:eastAsia="Times New Roman"/>
                <w:color w:val="000000"/>
              </w:rPr>
            </w:pPr>
            <w:r w:rsidRPr="00E323D6">
              <w:rPr>
                <w:rFonts w:eastAsia="Times New Roman"/>
                <w:color w:val="000000"/>
              </w:rPr>
              <w:t>4</w:t>
            </w:r>
          </w:p>
        </w:tc>
        <w:tc>
          <w:tcPr>
            <w:tcW w:w="1525" w:type="dxa"/>
            <w:shd w:val="clear" w:color="auto" w:fill="auto"/>
            <w:noWrap/>
            <w:vAlign w:val="bottom"/>
            <w:hideMark/>
          </w:tcPr>
          <w:p w14:paraId="4A3B883B" w14:textId="77777777" w:rsidR="002E4273" w:rsidRPr="00E323D6" w:rsidRDefault="002E4273" w:rsidP="002E4273">
            <w:pPr>
              <w:jc w:val="center"/>
              <w:rPr>
                <w:rFonts w:eastAsia="Times New Roman"/>
                <w:color w:val="000000"/>
              </w:rPr>
            </w:pPr>
            <w:r w:rsidRPr="00E323D6">
              <w:rPr>
                <w:rFonts w:eastAsia="Times New Roman"/>
                <w:color w:val="000000"/>
              </w:rPr>
              <w:t>-9.64</w:t>
            </w:r>
          </w:p>
        </w:tc>
        <w:tc>
          <w:tcPr>
            <w:tcW w:w="1814" w:type="dxa"/>
            <w:shd w:val="clear" w:color="auto" w:fill="auto"/>
            <w:noWrap/>
            <w:vAlign w:val="bottom"/>
            <w:hideMark/>
          </w:tcPr>
          <w:p w14:paraId="68E61380"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1676" w:type="dxa"/>
            <w:shd w:val="clear" w:color="auto" w:fill="auto"/>
            <w:noWrap/>
            <w:vAlign w:val="bottom"/>
            <w:hideMark/>
          </w:tcPr>
          <w:p w14:paraId="5D870E0F" w14:textId="77777777" w:rsidR="002E4273" w:rsidRPr="00E323D6" w:rsidRDefault="002E4273" w:rsidP="002E4273">
            <w:pPr>
              <w:jc w:val="center"/>
              <w:rPr>
                <w:rFonts w:eastAsia="Times New Roman"/>
                <w:color w:val="000000"/>
              </w:rPr>
            </w:pPr>
            <w:r w:rsidRPr="00E323D6">
              <w:rPr>
                <w:rFonts w:eastAsia="Times New Roman"/>
                <w:color w:val="000000"/>
              </w:rPr>
              <w:t>0.92</w:t>
            </w:r>
          </w:p>
        </w:tc>
        <w:tc>
          <w:tcPr>
            <w:tcW w:w="1803" w:type="dxa"/>
            <w:shd w:val="clear" w:color="auto" w:fill="auto"/>
            <w:noWrap/>
            <w:vAlign w:val="bottom"/>
            <w:hideMark/>
          </w:tcPr>
          <w:p w14:paraId="21333942" w14:textId="77777777" w:rsidR="002E4273" w:rsidRPr="00E323D6" w:rsidRDefault="002E4273" w:rsidP="002E4273">
            <w:pPr>
              <w:jc w:val="center"/>
              <w:rPr>
                <w:rFonts w:eastAsia="Times New Roman"/>
                <w:color w:val="000000"/>
              </w:rPr>
            </w:pPr>
            <w:r w:rsidRPr="00E323D6">
              <w:rPr>
                <w:rFonts w:eastAsia="Times New Roman"/>
                <w:color w:val="000000"/>
              </w:rPr>
              <w:t>0.06</w:t>
            </w:r>
          </w:p>
        </w:tc>
        <w:tc>
          <w:tcPr>
            <w:tcW w:w="557" w:type="dxa"/>
            <w:shd w:val="clear" w:color="auto" w:fill="auto"/>
            <w:noWrap/>
            <w:vAlign w:val="bottom"/>
            <w:hideMark/>
          </w:tcPr>
          <w:p w14:paraId="45284A5B" w14:textId="77777777" w:rsidR="002E4273" w:rsidRPr="00E323D6" w:rsidRDefault="002E4273" w:rsidP="002E4273">
            <w:pPr>
              <w:jc w:val="center"/>
              <w:rPr>
                <w:rFonts w:eastAsia="Times New Roman"/>
                <w:color w:val="000000"/>
              </w:rPr>
            </w:pPr>
            <w:r w:rsidRPr="00E323D6">
              <w:rPr>
                <w:rFonts w:eastAsia="Times New Roman"/>
                <w:color w:val="000000"/>
              </w:rPr>
              <w:t>3</w:t>
            </w:r>
          </w:p>
        </w:tc>
        <w:tc>
          <w:tcPr>
            <w:tcW w:w="1154" w:type="dxa"/>
            <w:shd w:val="clear" w:color="auto" w:fill="auto"/>
            <w:noWrap/>
            <w:vAlign w:val="bottom"/>
            <w:hideMark/>
          </w:tcPr>
          <w:p w14:paraId="35B9536F" w14:textId="77777777" w:rsidR="002E4273" w:rsidRPr="00E323D6" w:rsidRDefault="002E4273" w:rsidP="002E4273">
            <w:pPr>
              <w:jc w:val="center"/>
              <w:rPr>
                <w:rFonts w:eastAsia="Times New Roman"/>
                <w:color w:val="000000"/>
              </w:rPr>
            </w:pPr>
            <w:r w:rsidRPr="00E323D6">
              <w:rPr>
                <w:rFonts w:eastAsia="Times New Roman"/>
                <w:color w:val="000000"/>
              </w:rPr>
              <w:t>-123.94</w:t>
            </w:r>
          </w:p>
        </w:tc>
        <w:tc>
          <w:tcPr>
            <w:tcW w:w="1145" w:type="dxa"/>
            <w:shd w:val="clear" w:color="auto" w:fill="auto"/>
            <w:noWrap/>
            <w:vAlign w:val="bottom"/>
            <w:hideMark/>
          </w:tcPr>
          <w:p w14:paraId="21C2A304" w14:textId="77777777" w:rsidR="002E4273" w:rsidRPr="00E323D6" w:rsidRDefault="002E4273" w:rsidP="002E4273">
            <w:pPr>
              <w:jc w:val="center"/>
              <w:rPr>
                <w:rFonts w:eastAsia="Times New Roman"/>
                <w:color w:val="000000"/>
              </w:rPr>
            </w:pPr>
            <w:r w:rsidRPr="00E323D6">
              <w:rPr>
                <w:rFonts w:eastAsia="Times New Roman"/>
                <w:color w:val="000000"/>
              </w:rPr>
              <w:t>60.40</w:t>
            </w:r>
          </w:p>
        </w:tc>
        <w:tc>
          <w:tcPr>
            <w:tcW w:w="988" w:type="dxa"/>
            <w:shd w:val="clear" w:color="auto" w:fill="auto"/>
            <w:noWrap/>
            <w:vAlign w:val="bottom"/>
            <w:hideMark/>
          </w:tcPr>
          <w:p w14:paraId="42F49430" w14:textId="77777777" w:rsidR="002E4273" w:rsidRPr="00E323D6" w:rsidRDefault="002E4273" w:rsidP="002E4273">
            <w:pPr>
              <w:jc w:val="center"/>
              <w:rPr>
                <w:rFonts w:eastAsia="Times New Roman"/>
                <w:color w:val="000000"/>
              </w:rPr>
            </w:pPr>
            <w:r w:rsidRPr="00E323D6">
              <w:rPr>
                <w:rFonts w:eastAsia="Times New Roman"/>
                <w:color w:val="000000"/>
              </w:rPr>
              <w:t>13.15</w:t>
            </w:r>
          </w:p>
        </w:tc>
        <w:tc>
          <w:tcPr>
            <w:tcW w:w="1169" w:type="dxa"/>
            <w:shd w:val="clear" w:color="auto" w:fill="auto"/>
            <w:noWrap/>
            <w:vAlign w:val="bottom"/>
            <w:hideMark/>
          </w:tcPr>
          <w:p w14:paraId="3BE5D712" w14:textId="77777777" w:rsidR="002E4273" w:rsidRPr="00E323D6" w:rsidRDefault="002E4273" w:rsidP="002E4273">
            <w:pPr>
              <w:jc w:val="center"/>
              <w:rPr>
                <w:rFonts w:eastAsia="Times New Roman"/>
                <w:color w:val="000000"/>
              </w:rPr>
            </w:pPr>
            <w:r w:rsidRPr="00E323D6">
              <w:rPr>
                <w:rFonts w:eastAsia="Times New Roman"/>
                <w:color w:val="000000"/>
              </w:rPr>
              <w:t>0.00</w:t>
            </w:r>
          </w:p>
        </w:tc>
      </w:tr>
      <w:tr w:rsidR="002E4273" w:rsidRPr="00CA1B8E" w14:paraId="12604A80" w14:textId="77777777" w:rsidTr="002E4273">
        <w:trPr>
          <w:trHeight w:val="433"/>
        </w:trPr>
        <w:tc>
          <w:tcPr>
            <w:tcW w:w="1132" w:type="dxa"/>
            <w:shd w:val="clear" w:color="auto" w:fill="auto"/>
            <w:noWrap/>
            <w:vAlign w:val="bottom"/>
            <w:hideMark/>
          </w:tcPr>
          <w:p w14:paraId="5CDFBB3F" w14:textId="77777777" w:rsidR="002E4273" w:rsidRPr="00E323D6" w:rsidRDefault="002E4273" w:rsidP="002E4273">
            <w:pPr>
              <w:jc w:val="center"/>
              <w:rPr>
                <w:rFonts w:eastAsia="Times New Roman"/>
                <w:color w:val="000000"/>
              </w:rPr>
            </w:pPr>
            <w:r w:rsidRPr="00E323D6">
              <w:rPr>
                <w:rFonts w:eastAsia="Times New Roman"/>
                <w:color w:val="000000"/>
              </w:rPr>
              <w:t>5</w:t>
            </w:r>
          </w:p>
        </w:tc>
        <w:tc>
          <w:tcPr>
            <w:tcW w:w="1525" w:type="dxa"/>
            <w:shd w:val="clear" w:color="auto" w:fill="auto"/>
            <w:noWrap/>
            <w:vAlign w:val="bottom"/>
            <w:hideMark/>
          </w:tcPr>
          <w:p w14:paraId="0E1F5527" w14:textId="77777777" w:rsidR="002E4273" w:rsidRPr="00E323D6" w:rsidRDefault="002E4273" w:rsidP="002E4273">
            <w:pPr>
              <w:jc w:val="center"/>
              <w:rPr>
                <w:rFonts w:eastAsia="Times New Roman"/>
                <w:color w:val="000000"/>
              </w:rPr>
            </w:pPr>
            <w:r w:rsidRPr="00E323D6">
              <w:rPr>
                <w:rFonts w:eastAsia="Times New Roman"/>
                <w:color w:val="000000"/>
              </w:rPr>
              <w:t>1.01</w:t>
            </w:r>
          </w:p>
        </w:tc>
        <w:tc>
          <w:tcPr>
            <w:tcW w:w="1814" w:type="dxa"/>
            <w:shd w:val="clear" w:color="auto" w:fill="auto"/>
            <w:noWrap/>
            <w:vAlign w:val="bottom"/>
            <w:hideMark/>
          </w:tcPr>
          <w:p w14:paraId="631276E8"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1676" w:type="dxa"/>
            <w:shd w:val="clear" w:color="auto" w:fill="auto"/>
            <w:noWrap/>
            <w:vAlign w:val="bottom"/>
            <w:hideMark/>
          </w:tcPr>
          <w:p w14:paraId="566895E5"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1803" w:type="dxa"/>
            <w:shd w:val="clear" w:color="auto" w:fill="auto"/>
            <w:noWrap/>
            <w:vAlign w:val="bottom"/>
            <w:hideMark/>
          </w:tcPr>
          <w:p w14:paraId="054B5673" w14:textId="77777777" w:rsidR="002E4273" w:rsidRPr="00E323D6" w:rsidRDefault="002E4273" w:rsidP="002E4273">
            <w:pPr>
              <w:jc w:val="center"/>
              <w:rPr>
                <w:rFonts w:eastAsia="Times New Roman"/>
                <w:color w:val="000000"/>
              </w:rPr>
            </w:pPr>
            <w:r w:rsidRPr="00E323D6">
              <w:rPr>
                <w:rFonts w:eastAsia="Times New Roman"/>
                <w:color w:val="000000"/>
              </w:rPr>
              <w:t>-0.14</w:t>
            </w:r>
          </w:p>
        </w:tc>
        <w:tc>
          <w:tcPr>
            <w:tcW w:w="557" w:type="dxa"/>
            <w:shd w:val="clear" w:color="auto" w:fill="auto"/>
            <w:noWrap/>
            <w:vAlign w:val="bottom"/>
            <w:hideMark/>
          </w:tcPr>
          <w:p w14:paraId="36402E9A" w14:textId="77777777" w:rsidR="002E4273" w:rsidRPr="00E323D6" w:rsidRDefault="002E4273" w:rsidP="002E4273">
            <w:pPr>
              <w:jc w:val="center"/>
              <w:rPr>
                <w:rFonts w:eastAsia="Times New Roman"/>
                <w:color w:val="000000"/>
              </w:rPr>
            </w:pPr>
            <w:r w:rsidRPr="00E323D6">
              <w:rPr>
                <w:rFonts w:eastAsia="Times New Roman"/>
                <w:color w:val="000000"/>
              </w:rPr>
              <w:t>2</w:t>
            </w:r>
          </w:p>
        </w:tc>
        <w:tc>
          <w:tcPr>
            <w:tcW w:w="1154" w:type="dxa"/>
            <w:shd w:val="clear" w:color="auto" w:fill="auto"/>
            <w:noWrap/>
            <w:vAlign w:val="bottom"/>
            <w:hideMark/>
          </w:tcPr>
          <w:p w14:paraId="5748A5F5" w14:textId="77777777" w:rsidR="002E4273" w:rsidRPr="00E323D6" w:rsidRDefault="002E4273" w:rsidP="002E4273">
            <w:pPr>
              <w:jc w:val="center"/>
              <w:rPr>
                <w:rFonts w:eastAsia="Times New Roman"/>
                <w:color w:val="000000"/>
              </w:rPr>
            </w:pPr>
            <w:r w:rsidRPr="00E323D6">
              <w:rPr>
                <w:rFonts w:eastAsia="Times New Roman"/>
                <w:color w:val="000000"/>
              </w:rPr>
              <w:t>-173.50</w:t>
            </w:r>
          </w:p>
        </w:tc>
        <w:tc>
          <w:tcPr>
            <w:tcW w:w="1145" w:type="dxa"/>
            <w:shd w:val="clear" w:color="auto" w:fill="auto"/>
            <w:noWrap/>
            <w:vAlign w:val="bottom"/>
            <w:hideMark/>
          </w:tcPr>
          <w:p w14:paraId="191383F2" w14:textId="77777777" w:rsidR="002E4273" w:rsidRPr="00E323D6" w:rsidRDefault="002E4273" w:rsidP="002E4273">
            <w:pPr>
              <w:jc w:val="center"/>
              <w:rPr>
                <w:rFonts w:eastAsia="Times New Roman"/>
                <w:color w:val="000000"/>
              </w:rPr>
            </w:pPr>
            <w:r w:rsidRPr="00E323D6">
              <w:rPr>
                <w:rFonts w:eastAsia="Times New Roman"/>
                <w:color w:val="000000"/>
              </w:rPr>
              <w:t>79.40</w:t>
            </w:r>
          </w:p>
        </w:tc>
        <w:tc>
          <w:tcPr>
            <w:tcW w:w="988" w:type="dxa"/>
            <w:shd w:val="clear" w:color="auto" w:fill="auto"/>
            <w:noWrap/>
            <w:vAlign w:val="bottom"/>
            <w:hideMark/>
          </w:tcPr>
          <w:p w14:paraId="1CB98986" w14:textId="77777777" w:rsidR="002E4273" w:rsidRPr="00E323D6" w:rsidRDefault="002E4273" w:rsidP="002E4273">
            <w:pPr>
              <w:jc w:val="center"/>
              <w:rPr>
                <w:rFonts w:eastAsia="Times New Roman"/>
                <w:color w:val="000000"/>
              </w:rPr>
            </w:pPr>
            <w:r w:rsidRPr="00E323D6">
              <w:rPr>
                <w:rFonts w:eastAsia="Times New Roman"/>
                <w:color w:val="000000"/>
              </w:rPr>
              <w:t>32.11</w:t>
            </w:r>
          </w:p>
        </w:tc>
        <w:tc>
          <w:tcPr>
            <w:tcW w:w="1169" w:type="dxa"/>
            <w:shd w:val="clear" w:color="auto" w:fill="auto"/>
            <w:noWrap/>
            <w:vAlign w:val="bottom"/>
            <w:hideMark/>
          </w:tcPr>
          <w:p w14:paraId="14DD8C69" w14:textId="77777777" w:rsidR="002E4273" w:rsidRPr="00E323D6" w:rsidRDefault="002E4273" w:rsidP="002E4273">
            <w:pPr>
              <w:jc w:val="center"/>
              <w:rPr>
                <w:rFonts w:eastAsia="Times New Roman"/>
                <w:color w:val="000000"/>
              </w:rPr>
            </w:pPr>
            <w:r w:rsidRPr="00E323D6">
              <w:rPr>
                <w:rFonts w:eastAsia="Times New Roman"/>
                <w:color w:val="000000"/>
              </w:rPr>
              <w:t>0.00</w:t>
            </w:r>
          </w:p>
        </w:tc>
      </w:tr>
      <w:tr w:rsidR="002E4273" w:rsidRPr="00CA1B8E" w14:paraId="7F313162" w14:textId="77777777" w:rsidTr="002E4273">
        <w:trPr>
          <w:trHeight w:val="433"/>
        </w:trPr>
        <w:tc>
          <w:tcPr>
            <w:tcW w:w="1132" w:type="dxa"/>
            <w:shd w:val="clear" w:color="auto" w:fill="auto"/>
            <w:noWrap/>
            <w:vAlign w:val="bottom"/>
            <w:hideMark/>
          </w:tcPr>
          <w:p w14:paraId="1316C660" w14:textId="77777777" w:rsidR="002E4273" w:rsidRPr="00E323D6" w:rsidRDefault="002E4273" w:rsidP="002E4273">
            <w:pPr>
              <w:jc w:val="center"/>
              <w:rPr>
                <w:rFonts w:eastAsia="Times New Roman"/>
                <w:color w:val="000000"/>
              </w:rPr>
            </w:pPr>
            <w:r w:rsidRPr="00E323D6">
              <w:rPr>
                <w:rFonts w:eastAsia="Times New Roman"/>
                <w:color w:val="000000"/>
              </w:rPr>
              <w:t>6</w:t>
            </w:r>
          </w:p>
        </w:tc>
        <w:tc>
          <w:tcPr>
            <w:tcW w:w="1525" w:type="dxa"/>
            <w:shd w:val="clear" w:color="auto" w:fill="auto"/>
            <w:noWrap/>
            <w:vAlign w:val="bottom"/>
            <w:hideMark/>
          </w:tcPr>
          <w:p w14:paraId="6BC51B5A" w14:textId="77777777" w:rsidR="002E4273" w:rsidRPr="00E323D6" w:rsidRDefault="002E4273" w:rsidP="002E4273">
            <w:pPr>
              <w:jc w:val="center"/>
              <w:rPr>
                <w:rFonts w:eastAsia="Times New Roman"/>
                <w:color w:val="000000"/>
              </w:rPr>
            </w:pPr>
            <w:r w:rsidRPr="00E323D6">
              <w:rPr>
                <w:rFonts w:eastAsia="Times New Roman"/>
                <w:color w:val="000000"/>
              </w:rPr>
              <w:t>0.71</w:t>
            </w:r>
          </w:p>
        </w:tc>
        <w:tc>
          <w:tcPr>
            <w:tcW w:w="1814" w:type="dxa"/>
            <w:shd w:val="clear" w:color="auto" w:fill="auto"/>
            <w:noWrap/>
            <w:vAlign w:val="bottom"/>
            <w:hideMark/>
          </w:tcPr>
          <w:p w14:paraId="03B73AAB" w14:textId="77777777" w:rsidR="002E4273" w:rsidRPr="00E323D6" w:rsidRDefault="002E4273" w:rsidP="002E4273">
            <w:pPr>
              <w:jc w:val="center"/>
              <w:rPr>
                <w:rFonts w:eastAsia="Times New Roman"/>
                <w:color w:val="000000"/>
              </w:rPr>
            </w:pPr>
            <w:r w:rsidRPr="00E323D6">
              <w:rPr>
                <w:rFonts w:eastAsia="Times New Roman"/>
                <w:color w:val="000000"/>
              </w:rPr>
              <w:t>0.03</w:t>
            </w:r>
          </w:p>
        </w:tc>
        <w:tc>
          <w:tcPr>
            <w:tcW w:w="1676" w:type="dxa"/>
            <w:shd w:val="clear" w:color="auto" w:fill="auto"/>
            <w:noWrap/>
            <w:vAlign w:val="bottom"/>
            <w:hideMark/>
          </w:tcPr>
          <w:p w14:paraId="2752660C"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1803" w:type="dxa"/>
            <w:shd w:val="clear" w:color="auto" w:fill="auto"/>
            <w:noWrap/>
            <w:vAlign w:val="bottom"/>
            <w:hideMark/>
          </w:tcPr>
          <w:p w14:paraId="1F21AF7B" w14:textId="77777777" w:rsidR="002E4273" w:rsidRPr="00E323D6" w:rsidRDefault="002E4273" w:rsidP="002E4273">
            <w:pPr>
              <w:jc w:val="center"/>
              <w:rPr>
                <w:rFonts w:eastAsia="Times New Roman"/>
                <w:color w:val="000000"/>
              </w:rPr>
            </w:pPr>
            <w:r w:rsidRPr="00E323D6">
              <w:rPr>
                <w:rFonts w:eastAsia="Times New Roman"/>
                <w:color w:val="000000"/>
              </w:rPr>
              <w:t>-0.13</w:t>
            </w:r>
          </w:p>
        </w:tc>
        <w:tc>
          <w:tcPr>
            <w:tcW w:w="557" w:type="dxa"/>
            <w:shd w:val="clear" w:color="auto" w:fill="auto"/>
            <w:noWrap/>
            <w:vAlign w:val="bottom"/>
            <w:hideMark/>
          </w:tcPr>
          <w:p w14:paraId="6A55C258" w14:textId="77777777" w:rsidR="002E4273" w:rsidRPr="00E323D6" w:rsidRDefault="002E4273" w:rsidP="002E4273">
            <w:pPr>
              <w:jc w:val="center"/>
              <w:rPr>
                <w:rFonts w:eastAsia="Times New Roman"/>
                <w:color w:val="000000"/>
              </w:rPr>
            </w:pPr>
            <w:r w:rsidRPr="00E323D6">
              <w:rPr>
                <w:rFonts w:eastAsia="Times New Roman"/>
                <w:color w:val="000000"/>
              </w:rPr>
              <w:t>3</w:t>
            </w:r>
          </w:p>
        </w:tc>
        <w:tc>
          <w:tcPr>
            <w:tcW w:w="1154" w:type="dxa"/>
            <w:shd w:val="clear" w:color="auto" w:fill="auto"/>
            <w:noWrap/>
            <w:vAlign w:val="bottom"/>
            <w:hideMark/>
          </w:tcPr>
          <w:p w14:paraId="770DA0CD" w14:textId="77777777" w:rsidR="002E4273" w:rsidRPr="00E323D6" w:rsidRDefault="002E4273" w:rsidP="002E4273">
            <w:pPr>
              <w:jc w:val="center"/>
              <w:rPr>
                <w:rFonts w:eastAsia="Times New Roman"/>
                <w:color w:val="000000"/>
              </w:rPr>
            </w:pPr>
            <w:r w:rsidRPr="00E323D6">
              <w:rPr>
                <w:rFonts w:eastAsia="Times New Roman"/>
                <w:color w:val="000000"/>
              </w:rPr>
              <w:t>-172.22</w:t>
            </w:r>
          </w:p>
        </w:tc>
        <w:tc>
          <w:tcPr>
            <w:tcW w:w="1145" w:type="dxa"/>
            <w:shd w:val="clear" w:color="auto" w:fill="auto"/>
            <w:noWrap/>
            <w:vAlign w:val="bottom"/>
            <w:hideMark/>
          </w:tcPr>
          <w:p w14:paraId="60DEDBD2" w14:textId="77777777" w:rsidR="002E4273" w:rsidRPr="00E323D6" w:rsidRDefault="002E4273" w:rsidP="002E4273">
            <w:pPr>
              <w:jc w:val="center"/>
              <w:rPr>
                <w:rFonts w:eastAsia="Times New Roman"/>
                <w:color w:val="000000"/>
              </w:rPr>
            </w:pPr>
            <w:r w:rsidRPr="00E323D6">
              <w:rPr>
                <w:rFonts w:eastAsia="Times New Roman"/>
                <w:color w:val="000000"/>
              </w:rPr>
              <w:t>80.80</w:t>
            </w:r>
          </w:p>
        </w:tc>
        <w:tc>
          <w:tcPr>
            <w:tcW w:w="988" w:type="dxa"/>
            <w:shd w:val="clear" w:color="auto" w:fill="auto"/>
            <w:noWrap/>
            <w:vAlign w:val="bottom"/>
            <w:hideMark/>
          </w:tcPr>
          <w:p w14:paraId="60A3F129" w14:textId="77777777" w:rsidR="002E4273" w:rsidRPr="00E323D6" w:rsidRDefault="002E4273" w:rsidP="002E4273">
            <w:pPr>
              <w:jc w:val="center"/>
              <w:rPr>
                <w:rFonts w:eastAsia="Times New Roman"/>
                <w:color w:val="000000"/>
              </w:rPr>
            </w:pPr>
            <w:r w:rsidRPr="00E323D6">
              <w:rPr>
                <w:rFonts w:eastAsia="Times New Roman"/>
                <w:color w:val="000000"/>
              </w:rPr>
              <w:t>33.57</w:t>
            </w:r>
          </w:p>
        </w:tc>
        <w:tc>
          <w:tcPr>
            <w:tcW w:w="1169" w:type="dxa"/>
            <w:shd w:val="clear" w:color="auto" w:fill="auto"/>
            <w:noWrap/>
            <w:vAlign w:val="bottom"/>
            <w:hideMark/>
          </w:tcPr>
          <w:p w14:paraId="0C67A4FD" w14:textId="77777777" w:rsidR="002E4273" w:rsidRPr="00E323D6" w:rsidRDefault="002E4273" w:rsidP="002E4273">
            <w:pPr>
              <w:jc w:val="center"/>
              <w:rPr>
                <w:rFonts w:eastAsia="Times New Roman"/>
                <w:color w:val="000000"/>
              </w:rPr>
            </w:pPr>
            <w:r w:rsidRPr="00E323D6">
              <w:rPr>
                <w:rFonts w:eastAsia="Times New Roman"/>
                <w:color w:val="000000"/>
              </w:rPr>
              <w:t>0.00</w:t>
            </w:r>
          </w:p>
        </w:tc>
      </w:tr>
      <w:tr w:rsidR="002E4273" w:rsidRPr="00CA1B8E" w14:paraId="0C598FFC" w14:textId="77777777" w:rsidTr="002E4273">
        <w:trPr>
          <w:trHeight w:val="433"/>
        </w:trPr>
        <w:tc>
          <w:tcPr>
            <w:tcW w:w="1132" w:type="dxa"/>
            <w:shd w:val="clear" w:color="auto" w:fill="auto"/>
            <w:noWrap/>
            <w:vAlign w:val="bottom"/>
            <w:hideMark/>
          </w:tcPr>
          <w:p w14:paraId="1D4074A4" w14:textId="77777777" w:rsidR="002E4273" w:rsidRPr="00E323D6" w:rsidRDefault="002E4273" w:rsidP="002E4273">
            <w:pPr>
              <w:jc w:val="center"/>
              <w:rPr>
                <w:rFonts w:eastAsia="Times New Roman"/>
                <w:color w:val="000000"/>
              </w:rPr>
            </w:pPr>
            <w:r w:rsidRPr="00E323D6">
              <w:rPr>
                <w:rFonts w:eastAsia="Times New Roman"/>
                <w:color w:val="000000"/>
              </w:rPr>
              <w:t>7</w:t>
            </w:r>
          </w:p>
        </w:tc>
        <w:tc>
          <w:tcPr>
            <w:tcW w:w="1525" w:type="dxa"/>
            <w:shd w:val="clear" w:color="auto" w:fill="auto"/>
            <w:noWrap/>
            <w:vAlign w:val="bottom"/>
            <w:hideMark/>
          </w:tcPr>
          <w:p w14:paraId="4CC76AC1" w14:textId="77777777" w:rsidR="002E4273" w:rsidRPr="00E323D6" w:rsidRDefault="002E4273" w:rsidP="002E4273">
            <w:pPr>
              <w:jc w:val="center"/>
              <w:rPr>
                <w:rFonts w:eastAsia="Times New Roman"/>
                <w:color w:val="000000"/>
              </w:rPr>
            </w:pPr>
            <w:r w:rsidRPr="00E323D6">
              <w:rPr>
                <w:rFonts w:eastAsia="Times New Roman"/>
                <w:color w:val="000000"/>
              </w:rPr>
              <w:t>-1.19</w:t>
            </w:r>
          </w:p>
        </w:tc>
        <w:tc>
          <w:tcPr>
            <w:tcW w:w="1814" w:type="dxa"/>
            <w:shd w:val="clear" w:color="auto" w:fill="auto"/>
            <w:noWrap/>
            <w:vAlign w:val="bottom"/>
            <w:hideMark/>
          </w:tcPr>
          <w:p w14:paraId="19574A47" w14:textId="77777777" w:rsidR="002E4273" w:rsidRPr="00E323D6" w:rsidRDefault="002E4273" w:rsidP="002E4273">
            <w:pPr>
              <w:jc w:val="center"/>
              <w:rPr>
                <w:rFonts w:eastAsia="Times New Roman"/>
                <w:color w:val="000000"/>
              </w:rPr>
            </w:pPr>
            <w:r w:rsidRPr="00E323D6">
              <w:rPr>
                <w:rFonts w:eastAsia="Times New Roman"/>
                <w:color w:val="000000"/>
              </w:rPr>
              <w:t>0.12</w:t>
            </w:r>
          </w:p>
        </w:tc>
        <w:tc>
          <w:tcPr>
            <w:tcW w:w="1676" w:type="dxa"/>
            <w:shd w:val="clear" w:color="auto" w:fill="auto"/>
            <w:noWrap/>
            <w:vAlign w:val="bottom"/>
            <w:hideMark/>
          </w:tcPr>
          <w:p w14:paraId="44C9494E"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1803" w:type="dxa"/>
            <w:shd w:val="clear" w:color="auto" w:fill="auto"/>
            <w:noWrap/>
            <w:vAlign w:val="bottom"/>
            <w:hideMark/>
          </w:tcPr>
          <w:p w14:paraId="790E020F"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557" w:type="dxa"/>
            <w:shd w:val="clear" w:color="auto" w:fill="auto"/>
            <w:noWrap/>
            <w:vAlign w:val="bottom"/>
            <w:hideMark/>
          </w:tcPr>
          <w:p w14:paraId="2971F9A7" w14:textId="77777777" w:rsidR="002E4273" w:rsidRPr="00E323D6" w:rsidRDefault="002E4273" w:rsidP="002E4273">
            <w:pPr>
              <w:jc w:val="center"/>
              <w:rPr>
                <w:rFonts w:eastAsia="Times New Roman"/>
                <w:color w:val="000000"/>
              </w:rPr>
            </w:pPr>
            <w:r w:rsidRPr="00E323D6">
              <w:rPr>
                <w:rFonts w:eastAsia="Times New Roman"/>
                <w:color w:val="000000"/>
              </w:rPr>
              <w:t>2</w:t>
            </w:r>
          </w:p>
        </w:tc>
        <w:tc>
          <w:tcPr>
            <w:tcW w:w="1154" w:type="dxa"/>
            <w:shd w:val="clear" w:color="auto" w:fill="auto"/>
            <w:noWrap/>
            <w:vAlign w:val="bottom"/>
            <w:hideMark/>
          </w:tcPr>
          <w:p w14:paraId="14834D6B" w14:textId="77777777" w:rsidR="002E4273" w:rsidRPr="00E323D6" w:rsidRDefault="002E4273" w:rsidP="002E4273">
            <w:pPr>
              <w:jc w:val="center"/>
              <w:rPr>
                <w:rFonts w:eastAsia="Times New Roman"/>
                <w:color w:val="000000"/>
              </w:rPr>
            </w:pPr>
            <w:r w:rsidRPr="00E323D6">
              <w:rPr>
                <w:rFonts w:eastAsia="Times New Roman"/>
                <w:color w:val="000000"/>
              </w:rPr>
              <w:t>-226.40</w:t>
            </w:r>
          </w:p>
        </w:tc>
        <w:tc>
          <w:tcPr>
            <w:tcW w:w="1145" w:type="dxa"/>
            <w:shd w:val="clear" w:color="auto" w:fill="auto"/>
            <w:noWrap/>
            <w:vAlign w:val="bottom"/>
            <w:hideMark/>
          </w:tcPr>
          <w:p w14:paraId="0C3DBBDE" w14:textId="77777777" w:rsidR="002E4273" w:rsidRPr="00E323D6" w:rsidRDefault="002E4273" w:rsidP="002E4273">
            <w:pPr>
              <w:jc w:val="center"/>
              <w:rPr>
                <w:rFonts w:eastAsia="Times New Roman"/>
                <w:color w:val="000000"/>
              </w:rPr>
            </w:pPr>
            <w:r w:rsidRPr="00E323D6">
              <w:rPr>
                <w:rFonts w:eastAsia="Times New Roman"/>
                <w:color w:val="000000"/>
              </w:rPr>
              <w:t>101.80</w:t>
            </w:r>
          </w:p>
        </w:tc>
        <w:tc>
          <w:tcPr>
            <w:tcW w:w="988" w:type="dxa"/>
            <w:shd w:val="clear" w:color="auto" w:fill="auto"/>
            <w:noWrap/>
            <w:vAlign w:val="bottom"/>
            <w:hideMark/>
          </w:tcPr>
          <w:p w14:paraId="375CFDC1" w14:textId="77777777" w:rsidR="002E4273" w:rsidRPr="00E323D6" w:rsidRDefault="002E4273" w:rsidP="002E4273">
            <w:pPr>
              <w:jc w:val="center"/>
              <w:rPr>
                <w:rFonts w:eastAsia="Times New Roman"/>
                <w:color w:val="000000"/>
              </w:rPr>
            </w:pPr>
            <w:r w:rsidRPr="00E323D6">
              <w:rPr>
                <w:rFonts w:eastAsia="Times New Roman"/>
                <w:color w:val="000000"/>
              </w:rPr>
              <w:t>54.49</w:t>
            </w:r>
          </w:p>
        </w:tc>
        <w:tc>
          <w:tcPr>
            <w:tcW w:w="1169" w:type="dxa"/>
            <w:shd w:val="clear" w:color="auto" w:fill="auto"/>
            <w:noWrap/>
            <w:vAlign w:val="bottom"/>
            <w:hideMark/>
          </w:tcPr>
          <w:p w14:paraId="057FA13F" w14:textId="77777777" w:rsidR="002E4273" w:rsidRPr="00E323D6" w:rsidRDefault="002E4273" w:rsidP="002E4273">
            <w:pPr>
              <w:jc w:val="center"/>
              <w:rPr>
                <w:rFonts w:eastAsia="Times New Roman"/>
                <w:color w:val="000000"/>
              </w:rPr>
            </w:pPr>
            <w:r w:rsidRPr="00E323D6">
              <w:rPr>
                <w:rFonts w:eastAsia="Times New Roman"/>
                <w:color w:val="000000"/>
              </w:rPr>
              <w:t>0.00</w:t>
            </w:r>
          </w:p>
        </w:tc>
      </w:tr>
      <w:tr w:rsidR="002E4273" w:rsidRPr="00CA1B8E" w14:paraId="69FF877D" w14:textId="77777777" w:rsidTr="002E4273">
        <w:trPr>
          <w:trHeight w:val="433"/>
        </w:trPr>
        <w:tc>
          <w:tcPr>
            <w:tcW w:w="1132" w:type="dxa"/>
            <w:shd w:val="clear" w:color="auto" w:fill="auto"/>
            <w:noWrap/>
            <w:vAlign w:val="bottom"/>
            <w:hideMark/>
          </w:tcPr>
          <w:p w14:paraId="62F55C75" w14:textId="77777777" w:rsidR="002E4273" w:rsidRPr="00E323D6" w:rsidRDefault="002E4273" w:rsidP="002E4273">
            <w:pPr>
              <w:jc w:val="center"/>
              <w:rPr>
                <w:rFonts w:eastAsia="Times New Roman"/>
                <w:color w:val="000000"/>
              </w:rPr>
            </w:pPr>
            <w:r w:rsidRPr="00E323D6">
              <w:rPr>
                <w:rFonts w:eastAsia="Times New Roman"/>
                <w:color w:val="000000"/>
              </w:rPr>
              <w:t>8</w:t>
            </w:r>
          </w:p>
        </w:tc>
        <w:tc>
          <w:tcPr>
            <w:tcW w:w="1525" w:type="dxa"/>
            <w:shd w:val="clear" w:color="auto" w:fill="auto"/>
            <w:noWrap/>
            <w:vAlign w:val="bottom"/>
            <w:hideMark/>
          </w:tcPr>
          <w:p w14:paraId="79E8F142" w14:textId="77777777" w:rsidR="002E4273" w:rsidRPr="00E323D6" w:rsidRDefault="002E4273" w:rsidP="002E4273">
            <w:pPr>
              <w:jc w:val="center"/>
              <w:rPr>
                <w:rFonts w:eastAsia="Times New Roman"/>
                <w:color w:val="000000"/>
              </w:rPr>
            </w:pPr>
            <w:r w:rsidRPr="00E323D6">
              <w:rPr>
                <w:rFonts w:eastAsia="Times New Roman"/>
                <w:color w:val="000000"/>
              </w:rPr>
              <w:t>-0.42</w:t>
            </w:r>
          </w:p>
        </w:tc>
        <w:tc>
          <w:tcPr>
            <w:tcW w:w="1814" w:type="dxa"/>
            <w:shd w:val="clear" w:color="auto" w:fill="auto"/>
            <w:noWrap/>
            <w:vAlign w:val="bottom"/>
            <w:hideMark/>
          </w:tcPr>
          <w:p w14:paraId="787C5B5F"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1676" w:type="dxa"/>
            <w:shd w:val="clear" w:color="auto" w:fill="auto"/>
            <w:noWrap/>
            <w:vAlign w:val="bottom"/>
            <w:hideMark/>
          </w:tcPr>
          <w:p w14:paraId="55CA4904"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1803" w:type="dxa"/>
            <w:shd w:val="clear" w:color="auto" w:fill="auto"/>
            <w:noWrap/>
            <w:vAlign w:val="bottom"/>
            <w:hideMark/>
          </w:tcPr>
          <w:p w14:paraId="4C6001E2" w14:textId="77777777" w:rsidR="002E4273" w:rsidRPr="00E323D6" w:rsidRDefault="002E4273" w:rsidP="002E4273">
            <w:pPr>
              <w:jc w:val="center"/>
              <w:rPr>
                <w:rFonts w:eastAsia="Times New Roman"/>
                <w:color w:val="000000"/>
              </w:rPr>
            </w:pPr>
            <w:r w:rsidRPr="00E323D6">
              <w:rPr>
                <w:rFonts w:eastAsia="Times New Roman"/>
                <w:color w:val="000000"/>
              </w:rPr>
              <w:t>-</w:t>
            </w:r>
          </w:p>
        </w:tc>
        <w:tc>
          <w:tcPr>
            <w:tcW w:w="557" w:type="dxa"/>
            <w:shd w:val="clear" w:color="auto" w:fill="auto"/>
            <w:noWrap/>
            <w:vAlign w:val="bottom"/>
            <w:hideMark/>
          </w:tcPr>
          <w:p w14:paraId="1A35165E" w14:textId="77777777" w:rsidR="002E4273" w:rsidRPr="00E323D6" w:rsidRDefault="002E4273" w:rsidP="002E4273">
            <w:pPr>
              <w:jc w:val="center"/>
              <w:rPr>
                <w:rFonts w:eastAsia="Times New Roman"/>
                <w:color w:val="000000"/>
              </w:rPr>
            </w:pPr>
            <w:r w:rsidRPr="00E323D6">
              <w:rPr>
                <w:rFonts w:eastAsia="Times New Roman"/>
                <w:color w:val="000000"/>
              </w:rPr>
              <w:t>1</w:t>
            </w:r>
          </w:p>
        </w:tc>
        <w:tc>
          <w:tcPr>
            <w:tcW w:w="1154" w:type="dxa"/>
            <w:shd w:val="clear" w:color="auto" w:fill="auto"/>
            <w:noWrap/>
            <w:vAlign w:val="bottom"/>
            <w:hideMark/>
          </w:tcPr>
          <w:p w14:paraId="01A7D0C5" w14:textId="77777777" w:rsidR="002E4273" w:rsidRPr="00E323D6" w:rsidRDefault="002E4273" w:rsidP="002E4273">
            <w:pPr>
              <w:jc w:val="center"/>
              <w:rPr>
                <w:rFonts w:eastAsia="Times New Roman"/>
                <w:color w:val="000000"/>
              </w:rPr>
            </w:pPr>
            <w:r w:rsidRPr="00E323D6">
              <w:rPr>
                <w:rFonts w:eastAsia="Times New Roman"/>
                <w:color w:val="000000"/>
              </w:rPr>
              <w:t>-259.45</w:t>
            </w:r>
          </w:p>
        </w:tc>
        <w:tc>
          <w:tcPr>
            <w:tcW w:w="1145" w:type="dxa"/>
            <w:shd w:val="clear" w:color="auto" w:fill="auto"/>
            <w:noWrap/>
            <w:vAlign w:val="bottom"/>
            <w:hideMark/>
          </w:tcPr>
          <w:p w14:paraId="1E00C705" w14:textId="77777777" w:rsidR="002E4273" w:rsidRPr="00E323D6" w:rsidRDefault="002E4273" w:rsidP="002E4273">
            <w:pPr>
              <w:jc w:val="center"/>
              <w:rPr>
                <w:rFonts w:eastAsia="Times New Roman"/>
                <w:color w:val="000000"/>
              </w:rPr>
            </w:pPr>
            <w:r w:rsidRPr="00E323D6">
              <w:rPr>
                <w:rFonts w:eastAsia="Times New Roman"/>
                <w:color w:val="000000"/>
              </w:rPr>
              <w:t>113.70</w:t>
            </w:r>
          </w:p>
        </w:tc>
        <w:tc>
          <w:tcPr>
            <w:tcW w:w="988" w:type="dxa"/>
            <w:shd w:val="clear" w:color="auto" w:fill="auto"/>
            <w:noWrap/>
            <w:vAlign w:val="bottom"/>
            <w:hideMark/>
          </w:tcPr>
          <w:p w14:paraId="1EDFE02A" w14:textId="77777777" w:rsidR="002E4273" w:rsidRPr="00E323D6" w:rsidRDefault="002E4273" w:rsidP="002E4273">
            <w:pPr>
              <w:jc w:val="center"/>
              <w:rPr>
                <w:rFonts w:eastAsia="Times New Roman"/>
                <w:color w:val="000000"/>
              </w:rPr>
            </w:pPr>
            <w:r w:rsidRPr="00E323D6">
              <w:rPr>
                <w:rFonts w:eastAsia="Times New Roman"/>
                <w:color w:val="000000"/>
              </w:rPr>
              <w:t>66.46</w:t>
            </w:r>
          </w:p>
        </w:tc>
        <w:tc>
          <w:tcPr>
            <w:tcW w:w="1169" w:type="dxa"/>
            <w:shd w:val="clear" w:color="auto" w:fill="auto"/>
            <w:noWrap/>
            <w:vAlign w:val="bottom"/>
            <w:hideMark/>
          </w:tcPr>
          <w:p w14:paraId="0DA765F8" w14:textId="77777777" w:rsidR="002E4273" w:rsidRPr="00E323D6" w:rsidRDefault="002E4273" w:rsidP="002E4273">
            <w:pPr>
              <w:jc w:val="center"/>
              <w:rPr>
                <w:rFonts w:eastAsia="Times New Roman"/>
                <w:color w:val="000000"/>
              </w:rPr>
            </w:pPr>
            <w:r w:rsidRPr="00E323D6">
              <w:rPr>
                <w:rFonts w:eastAsia="Times New Roman"/>
                <w:color w:val="000000"/>
              </w:rPr>
              <w:t>0.00</w:t>
            </w:r>
          </w:p>
        </w:tc>
      </w:tr>
    </w:tbl>
    <w:p w14:paraId="5699409F" w14:textId="77777777" w:rsidR="00E323D6" w:rsidRDefault="00E323D6" w:rsidP="005C359C">
      <w:pPr>
        <w:spacing w:line="480" w:lineRule="auto"/>
        <w:rPr>
          <w:color w:val="000000" w:themeColor="text1"/>
        </w:rPr>
        <w:sectPr w:rsidR="00E323D6" w:rsidSect="00E323D6">
          <w:pgSz w:w="16840" w:h="11900" w:orient="landscape"/>
          <w:pgMar w:top="1440" w:right="1440" w:bottom="1440" w:left="1440" w:header="708" w:footer="708" w:gutter="0"/>
          <w:lnNumType w:countBy="1" w:restart="continuous"/>
          <w:cols w:space="708"/>
          <w:docGrid w:linePitch="360"/>
        </w:sectPr>
      </w:pPr>
    </w:p>
    <w:p w14:paraId="510A246B" w14:textId="77777777" w:rsidR="004275DD" w:rsidRPr="0027118F" w:rsidRDefault="004275DD" w:rsidP="005C359C">
      <w:pPr>
        <w:spacing w:line="480" w:lineRule="auto"/>
      </w:pPr>
      <w:r w:rsidRPr="0027118F">
        <w:rPr>
          <w:noProof/>
          <w:color w:val="000000" w:themeColor="text1"/>
        </w:rPr>
        <w:lastRenderedPageBreak/>
        <w:drawing>
          <wp:inline distT="0" distB="0" distL="0" distR="0" wp14:anchorId="58638350" wp14:editId="7CB16DD3">
            <wp:extent cx="8181727" cy="3888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n_windspeed_Flightless_pr3-01-01.png"/>
                    <pic:cNvPicPr/>
                  </pic:nvPicPr>
                  <pic:blipFill>
                    <a:blip r:embed="rId9">
                      <a:extLst>
                        <a:ext uri="{28A0092B-C50C-407E-A947-70E740481C1C}">
                          <a14:useLocalDpi xmlns:a14="http://schemas.microsoft.com/office/drawing/2010/main" val="0"/>
                        </a:ext>
                      </a:extLst>
                    </a:blip>
                    <a:stretch>
                      <a:fillRect/>
                    </a:stretch>
                  </pic:blipFill>
                  <pic:spPr>
                    <a:xfrm>
                      <a:off x="0" y="0"/>
                      <a:ext cx="8193854" cy="3894504"/>
                    </a:xfrm>
                    <a:prstGeom prst="rect">
                      <a:avLst/>
                    </a:prstGeom>
                  </pic:spPr>
                </pic:pic>
              </a:graphicData>
            </a:graphic>
          </wp:inline>
        </w:drawing>
      </w:r>
    </w:p>
    <w:p w14:paraId="0D23EE66" w14:textId="77777777" w:rsidR="004275DD" w:rsidRDefault="004275DD" w:rsidP="005C359C">
      <w:pPr>
        <w:spacing w:line="480" w:lineRule="auto"/>
        <w:rPr>
          <w:color w:val="000000" w:themeColor="text1"/>
        </w:rPr>
        <w:sectPr w:rsidR="004275DD" w:rsidSect="005C359C">
          <w:pgSz w:w="16840" w:h="11900" w:orient="landscape"/>
          <w:pgMar w:top="1440" w:right="1440" w:bottom="1440" w:left="1440" w:header="708" w:footer="708" w:gutter="0"/>
          <w:lnNumType w:countBy="1" w:restart="continuous"/>
          <w:cols w:space="708"/>
          <w:docGrid w:linePitch="360"/>
        </w:sectPr>
      </w:pPr>
      <w:r w:rsidRPr="0027118F">
        <w:rPr>
          <w:color w:val="000000" w:themeColor="text1"/>
        </w:rPr>
        <w:t xml:space="preserve">Figure </w:t>
      </w:r>
      <w:r>
        <w:rPr>
          <w:color w:val="000000" w:themeColor="text1"/>
        </w:rPr>
        <w:t>S</w:t>
      </w:r>
      <w:r w:rsidRPr="0027118F">
        <w:rPr>
          <w:color w:val="000000" w:themeColor="text1"/>
        </w:rPr>
        <w:t>1. Proportion of indigenous insects flightless on Southern Ocean and Arctic islands (A). Islands are divided into four bioregions: temperate Southern Ocean (triangles), sub-Antarctic (circles), maritime Antarctic (diamonds) and Arctic (squares</w:t>
      </w:r>
      <w:r w:rsidRPr="00951B2B">
        <w:rPr>
          <w:color w:val="000000" w:themeColor="text1"/>
        </w:rPr>
        <w:t xml:space="preserve">) islands. The South Orkney Islands (open diamond) were included in some analyses because, although they have no indigenous insects, one </w:t>
      </w:r>
      <w:r>
        <w:rPr>
          <w:color w:val="000000" w:themeColor="text1"/>
        </w:rPr>
        <w:t xml:space="preserve">insect </w:t>
      </w:r>
      <w:r w:rsidRPr="00951B2B">
        <w:rPr>
          <w:color w:val="000000" w:themeColor="text1"/>
        </w:rPr>
        <w:t>species has been introduced. Mean wind speeds calculated as the average decadal 10 m wind speed from October 2007 - September 2017 (ERA Interim 2018; 0.75</w:t>
      </w:r>
      <w:r w:rsidRPr="00951B2B">
        <w:rPr>
          <w:color w:val="000000" w:themeColor="text1"/>
        </w:rPr>
        <w:sym w:font="Symbol" w:char="F0B0"/>
      </w:r>
      <w:r w:rsidRPr="00951B2B">
        <w:rPr>
          <w:color w:val="000000" w:themeColor="text1"/>
        </w:rPr>
        <w:t xml:space="preserve"> resolution</w:t>
      </w:r>
      <w:r>
        <w:rPr>
          <w:color w:val="000000" w:themeColor="text1"/>
        </w:rPr>
        <w:t>). Mean wind speed per latitude (B); points indicate the mean wind speeds of the Southern Ocean and Arctic islands.</w:t>
      </w:r>
    </w:p>
    <w:p w14:paraId="367D6425" w14:textId="77777777" w:rsidR="004275DD" w:rsidRDefault="004275DD" w:rsidP="005C359C">
      <w:pPr>
        <w:spacing w:line="480" w:lineRule="auto"/>
      </w:pPr>
      <w:r>
        <w:rPr>
          <w:noProof/>
        </w:rPr>
        <w:lastRenderedPageBreak/>
        <w:drawing>
          <wp:inline distT="0" distB="0" distL="0" distR="0" wp14:anchorId="3DCF28B8" wp14:editId="4F59F86E">
            <wp:extent cx="2774169" cy="6403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ialEffects_flightless_perorderv2-01.png"/>
                    <pic:cNvPicPr/>
                  </pic:nvPicPr>
                  <pic:blipFill>
                    <a:blip r:embed="rId10">
                      <a:extLst>
                        <a:ext uri="{28A0092B-C50C-407E-A947-70E740481C1C}">
                          <a14:useLocalDpi xmlns:a14="http://schemas.microsoft.com/office/drawing/2010/main" val="0"/>
                        </a:ext>
                      </a:extLst>
                    </a:blip>
                    <a:stretch>
                      <a:fillRect/>
                    </a:stretch>
                  </pic:blipFill>
                  <pic:spPr>
                    <a:xfrm>
                      <a:off x="0" y="0"/>
                      <a:ext cx="2821771" cy="6513216"/>
                    </a:xfrm>
                    <a:prstGeom prst="rect">
                      <a:avLst/>
                    </a:prstGeom>
                  </pic:spPr>
                </pic:pic>
              </a:graphicData>
            </a:graphic>
          </wp:inline>
        </w:drawing>
      </w:r>
    </w:p>
    <w:p w14:paraId="0377B5EA" w14:textId="77777777" w:rsidR="004275DD" w:rsidRDefault="004275DD" w:rsidP="005C359C">
      <w:pPr>
        <w:spacing w:line="480" w:lineRule="auto"/>
        <w:jc w:val="both"/>
      </w:pPr>
      <w:r w:rsidRPr="00266851">
        <w:t xml:space="preserve">Figure </w:t>
      </w:r>
      <w:r>
        <w:t>S</w:t>
      </w:r>
      <w:r w:rsidRPr="00266851">
        <w:t>2. Partial residual plots of quasi-binomial generalized linear models for the relationships between the incidence of flightlessness species in the indigenous Diptera (A), Coleoptera (B), Lepidoptera (C), Hymenoptera (D) and Hemiptera (E) assemblages of the Southern Ocean and Arctic islands, and mean wind speed</w:t>
      </w:r>
      <w:r>
        <w:t xml:space="preserve"> </w:t>
      </w:r>
      <w:r w:rsidRPr="00266851">
        <w:t xml:space="preserve">and </w:t>
      </w:r>
      <w:r>
        <w:t xml:space="preserve">thermal seasonality (models: [number flightless species, number of flying species] ~ </w:t>
      </w:r>
      <w:r w:rsidRPr="00266851">
        <w:t>mean wind speed</w:t>
      </w:r>
      <w:r>
        <w:t xml:space="preserve"> +</w:t>
      </w:r>
      <w:r w:rsidRPr="00266851">
        <w:t xml:space="preserve"> </w:t>
      </w:r>
      <w:r>
        <w:t>thermal seasonality)</w:t>
      </w:r>
      <w:r w:rsidRPr="00266851">
        <w:t>. Significant predictors (P &lt; 0.05) highlighted in blue</w:t>
      </w:r>
      <w:r>
        <w:t xml:space="preserve"> (see table</w:t>
      </w:r>
      <w:r w:rsidRPr="00951B2B">
        <w:rPr>
          <w:color w:val="000000" w:themeColor="text1"/>
        </w:rPr>
        <w:t xml:space="preserve"> </w:t>
      </w:r>
      <w:r>
        <w:rPr>
          <w:color w:val="000000" w:themeColor="text1"/>
        </w:rPr>
        <w:t>S3)</w:t>
      </w:r>
      <w:r w:rsidRPr="00266851">
        <w:t>; shading around the regression line indicates its 95% confidence interval.</w:t>
      </w:r>
    </w:p>
    <w:p w14:paraId="228A76A6" w14:textId="77777777" w:rsidR="004275DD" w:rsidRDefault="004275DD" w:rsidP="005C359C">
      <w:pPr>
        <w:spacing w:line="480" w:lineRule="auto"/>
      </w:pPr>
      <w:r>
        <w:rPr>
          <w:noProof/>
        </w:rPr>
        <w:lastRenderedPageBreak/>
        <w:drawing>
          <wp:inline distT="0" distB="0" distL="0" distR="0" wp14:anchorId="499C68C8" wp14:editId="106C8BD0">
            <wp:extent cx="4966335" cy="4193364"/>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us_FlightType-01.png"/>
                    <pic:cNvPicPr/>
                  </pic:nvPicPr>
                  <pic:blipFill>
                    <a:blip r:embed="rId11">
                      <a:extLst>
                        <a:ext uri="{28A0092B-C50C-407E-A947-70E740481C1C}">
                          <a14:useLocalDpi xmlns:a14="http://schemas.microsoft.com/office/drawing/2010/main" val="0"/>
                        </a:ext>
                      </a:extLst>
                    </a:blip>
                    <a:stretch>
                      <a:fillRect/>
                    </a:stretch>
                  </pic:blipFill>
                  <pic:spPr>
                    <a:xfrm>
                      <a:off x="0" y="0"/>
                      <a:ext cx="4996501" cy="4218835"/>
                    </a:xfrm>
                    <a:prstGeom prst="rect">
                      <a:avLst/>
                    </a:prstGeom>
                  </pic:spPr>
                </pic:pic>
              </a:graphicData>
            </a:graphic>
          </wp:inline>
        </w:drawing>
      </w:r>
    </w:p>
    <w:p w14:paraId="72AB7201" w14:textId="607C3CB7" w:rsidR="004275DD" w:rsidRDefault="004275DD" w:rsidP="005C359C">
      <w:pPr>
        <w:spacing w:line="480" w:lineRule="auto"/>
        <w:rPr>
          <w:b/>
          <w:color w:val="000000" w:themeColor="text1"/>
        </w:rPr>
        <w:sectPr w:rsidR="004275DD" w:rsidSect="005C359C">
          <w:pgSz w:w="11900" w:h="16840"/>
          <w:pgMar w:top="1440" w:right="1440" w:bottom="1440" w:left="1440" w:header="708" w:footer="708" w:gutter="0"/>
          <w:lnNumType w:countBy="1" w:restart="continuous"/>
          <w:cols w:space="708"/>
          <w:docGrid w:linePitch="360"/>
        </w:sectPr>
      </w:pPr>
      <w:r w:rsidRPr="0027118F">
        <w:t xml:space="preserve">Figure </w:t>
      </w:r>
      <w:r>
        <w:t>S3</w:t>
      </w:r>
      <w:r w:rsidRPr="0027118F">
        <w:t>. Number of indigenous Southern Ocean Island insect species per genus across genera with different flight-capabilities. Groups include genera comprising of only flying species (n= 19</w:t>
      </w:r>
      <w:r>
        <w:t>7</w:t>
      </w:r>
      <w:r w:rsidRPr="0027118F">
        <w:t xml:space="preserve">), flightless species (n= 153) and genera with both flying and flightless species (n= </w:t>
      </w:r>
      <w:r>
        <w:t>26</w:t>
      </w:r>
      <w:r w:rsidRPr="0027118F">
        <w:t xml:space="preserve">). </w:t>
      </w:r>
      <w:r w:rsidRPr="0027118F">
        <w:rPr>
          <w:color w:val="000000" w:themeColor="text1"/>
        </w:rPr>
        <w:t>Boxes indicate</w:t>
      </w:r>
      <w:r w:rsidRPr="00951B2B">
        <w:rPr>
          <w:color w:val="000000" w:themeColor="text1"/>
        </w:rPr>
        <w:t xml:space="preserve"> median values and interquartile range</w:t>
      </w:r>
      <w:r>
        <w:rPr>
          <w:color w:val="000000" w:themeColor="text1"/>
        </w:rPr>
        <w:t>s</w:t>
      </w:r>
      <w:r w:rsidRPr="00951B2B">
        <w:rPr>
          <w:color w:val="000000" w:themeColor="text1"/>
        </w:rPr>
        <w:t xml:space="preserve"> (IQR), whiskers indicate the largest proportion within 1.5 x IQR, points indicate outliers</w:t>
      </w:r>
      <w:r>
        <w:rPr>
          <w:color w:val="000000" w:themeColor="text1"/>
        </w:rPr>
        <w:t>.</w:t>
      </w:r>
      <w:r>
        <w:t xml:space="preserve"> Most genera are represented by only a single species in the region. Difference between flying and flightless groups non-significant (</w:t>
      </w:r>
      <w:r>
        <w:rPr>
          <w:lang w:val="en-AU"/>
        </w:rPr>
        <w:t>table S4)</w:t>
      </w:r>
      <w:r>
        <w:t>.</w:t>
      </w:r>
      <w:r w:rsidDel="00FB04A8">
        <w:t xml:space="preserve"> </w:t>
      </w:r>
    </w:p>
    <w:p w14:paraId="36418C5F" w14:textId="77777777" w:rsidR="004275DD" w:rsidRPr="00AA271D" w:rsidRDefault="004275DD" w:rsidP="005C359C">
      <w:pPr>
        <w:widowControl w:val="0"/>
        <w:autoSpaceDE w:val="0"/>
        <w:autoSpaceDN w:val="0"/>
        <w:adjustRightInd w:val="0"/>
        <w:spacing w:line="480" w:lineRule="auto"/>
        <w:jc w:val="both"/>
        <w:rPr>
          <w:b/>
          <w:color w:val="000000" w:themeColor="text1"/>
          <w:lang w:val="en-GB"/>
        </w:rPr>
      </w:pPr>
      <w:r w:rsidRPr="00AA271D">
        <w:rPr>
          <w:b/>
          <w:color w:val="000000" w:themeColor="text1"/>
          <w:lang w:val="en-GB"/>
        </w:rPr>
        <w:lastRenderedPageBreak/>
        <w:t>Supplementary methods</w:t>
      </w:r>
    </w:p>
    <w:p w14:paraId="0BB2E3AB" w14:textId="77777777" w:rsidR="004275DD" w:rsidRPr="00AA271D" w:rsidRDefault="004275DD" w:rsidP="005C359C">
      <w:pPr>
        <w:widowControl w:val="0"/>
        <w:autoSpaceDE w:val="0"/>
        <w:autoSpaceDN w:val="0"/>
        <w:adjustRightInd w:val="0"/>
        <w:spacing w:line="480" w:lineRule="auto"/>
        <w:jc w:val="both"/>
        <w:rPr>
          <w:b/>
          <w:color w:val="000000" w:themeColor="text1"/>
          <w:lang w:val="en-GB"/>
        </w:rPr>
      </w:pPr>
    </w:p>
    <w:p w14:paraId="68D4D1B6" w14:textId="77777777" w:rsidR="004275DD" w:rsidRPr="00AA271D" w:rsidRDefault="004275DD" w:rsidP="005C359C">
      <w:pPr>
        <w:widowControl w:val="0"/>
        <w:autoSpaceDE w:val="0"/>
        <w:autoSpaceDN w:val="0"/>
        <w:adjustRightInd w:val="0"/>
        <w:spacing w:line="480" w:lineRule="auto"/>
        <w:jc w:val="both"/>
        <w:rPr>
          <w:i/>
          <w:color w:val="000000" w:themeColor="text1"/>
          <w:lang w:val="en-GB"/>
        </w:rPr>
      </w:pPr>
      <w:r w:rsidRPr="00AA271D">
        <w:rPr>
          <w:i/>
          <w:color w:val="000000" w:themeColor="text1"/>
          <w:lang w:val="en-GB"/>
        </w:rPr>
        <w:t>Environmental data</w:t>
      </w:r>
    </w:p>
    <w:p w14:paraId="477E34F8" w14:textId="068ECFB0" w:rsidR="004275DD" w:rsidRPr="00AA271D" w:rsidRDefault="004275DD" w:rsidP="005C359C">
      <w:pPr>
        <w:widowControl w:val="0"/>
        <w:autoSpaceDE w:val="0"/>
        <w:autoSpaceDN w:val="0"/>
        <w:adjustRightInd w:val="0"/>
        <w:spacing w:line="480" w:lineRule="auto"/>
        <w:jc w:val="both"/>
        <w:rPr>
          <w:color w:val="000000" w:themeColor="text1"/>
          <w:lang w:val="en-GB"/>
        </w:rPr>
      </w:pPr>
      <w:r w:rsidRPr="00AA271D">
        <w:rPr>
          <w:color w:val="000000" w:themeColor="text1"/>
          <w:lang w:val="en-GB"/>
        </w:rPr>
        <w:t xml:space="preserve">To test the hypothesis that habitat fragmentation, perimeter-to-area ratio and/or isolation select for flight loss by increasing the likelihood of displacement from suitable habitats among flying individuals </w:t>
      </w:r>
      <w:r w:rsidRPr="00AA271D">
        <w:rPr>
          <w:noProof/>
          <w:color w:val="000000" w:themeColor="text1"/>
          <w:lang w:val="en-GB"/>
        </w:rPr>
        <w:t>[1]</w:t>
      </w:r>
      <w:r w:rsidRPr="00AA271D">
        <w:rPr>
          <w:color w:val="000000" w:themeColor="text1"/>
          <w:lang w:val="en-GB"/>
        </w:rPr>
        <w:t>, island area, perimeter-to-surface area ratio and distance from the nearest continent were calculated for each study island. Distances to the nearest continent, excluding Antarctica but including large islands like Tasmania, Madagascar and the Canadian Arctic islands, were calculated using high-resolution spatial shapefiles of continents and large islands in the Southern Ocean and Arctic regions. Shapefiles, sourced from DIVA GIS (</w:t>
      </w:r>
      <w:r w:rsidRPr="00AA271D">
        <w:rPr>
          <w:rFonts w:eastAsia="Times New Roman"/>
          <w:color w:val="000000" w:themeColor="text1"/>
          <w:lang w:val="en-GB"/>
        </w:rPr>
        <w:t>http://www.diva-gis.org</w:t>
      </w:r>
      <w:r w:rsidRPr="00AA271D">
        <w:rPr>
          <w:color w:val="000000" w:themeColor="text1"/>
          <w:lang w:val="en-GB"/>
        </w:rPr>
        <w:t>), were converted into high-resolution (0.00833</w:t>
      </w:r>
      <w:r w:rsidRPr="00AA271D">
        <w:rPr>
          <w:color w:val="000000" w:themeColor="text1"/>
          <w:lang w:val="en-GB"/>
        </w:rPr>
        <w:sym w:font="Symbol" w:char="F0B0"/>
      </w:r>
      <w:r w:rsidRPr="00AA271D">
        <w:rPr>
          <w:color w:val="000000" w:themeColor="text1"/>
          <w:lang w:val="en-GB"/>
        </w:rPr>
        <w:t xml:space="preserve">) spatial grids for each region, where the value of every cell was equal to the distance to the nearest continent, using the ‘raster’ (ver. 2.6-7; </w:t>
      </w:r>
      <w:r w:rsidRPr="00AA271D">
        <w:rPr>
          <w:noProof/>
          <w:color w:val="000000" w:themeColor="text1"/>
          <w:lang w:val="en-GB"/>
        </w:rPr>
        <w:t>[2]</w:t>
      </w:r>
      <w:r w:rsidRPr="00AA271D">
        <w:rPr>
          <w:color w:val="000000" w:themeColor="text1"/>
          <w:lang w:val="en-GB"/>
        </w:rPr>
        <w:t>) and ‘</w:t>
      </w:r>
      <w:proofErr w:type="spellStart"/>
      <w:r w:rsidRPr="00AA271D">
        <w:rPr>
          <w:color w:val="000000" w:themeColor="text1"/>
          <w:lang w:val="en-GB"/>
        </w:rPr>
        <w:t>rgdal</w:t>
      </w:r>
      <w:proofErr w:type="spellEnd"/>
      <w:r w:rsidRPr="00AA271D">
        <w:rPr>
          <w:color w:val="000000" w:themeColor="text1"/>
          <w:lang w:val="en-GB"/>
        </w:rPr>
        <w:t xml:space="preserve">’ (ver. 1.3-4; </w:t>
      </w:r>
      <w:r w:rsidRPr="00AA271D">
        <w:rPr>
          <w:noProof/>
          <w:color w:val="000000" w:themeColor="text1"/>
          <w:lang w:val="en-GB"/>
        </w:rPr>
        <w:t>[3]</w:t>
      </w:r>
      <w:r w:rsidRPr="00AA271D">
        <w:rPr>
          <w:color w:val="000000" w:themeColor="text1"/>
          <w:lang w:val="en-GB"/>
        </w:rPr>
        <w:t xml:space="preserve">) packages in R </w:t>
      </w:r>
      <w:r w:rsidRPr="00AA271D">
        <w:rPr>
          <w:noProof/>
          <w:color w:val="000000" w:themeColor="text1"/>
          <w:lang w:val="en-GB"/>
        </w:rPr>
        <w:t>[4]</w:t>
      </w:r>
      <w:r w:rsidRPr="00AA271D">
        <w:rPr>
          <w:color w:val="000000" w:themeColor="text1"/>
          <w:lang w:val="en-GB"/>
        </w:rPr>
        <w:t xml:space="preserve">. The centroid coordinates of each study island or archipelago were used to extract their distance to the nearest continent, in </w:t>
      </w:r>
      <w:r w:rsidR="00AA271D" w:rsidRPr="00AA271D">
        <w:rPr>
          <w:color w:val="000000" w:themeColor="text1"/>
          <w:lang w:val="en-GB"/>
        </w:rPr>
        <w:t>kilometres</w:t>
      </w:r>
      <w:r w:rsidRPr="00AA271D">
        <w:rPr>
          <w:color w:val="000000" w:themeColor="text1"/>
          <w:lang w:val="en-GB"/>
        </w:rPr>
        <w:t xml:space="preserve">. </w:t>
      </w:r>
    </w:p>
    <w:p w14:paraId="4FC2DF9D" w14:textId="6E0F608C" w:rsidR="004275DD" w:rsidRPr="00AA271D" w:rsidRDefault="004275DD" w:rsidP="005C359C">
      <w:pPr>
        <w:widowControl w:val="0"/>
        <w:autoSpaceDE w:val="0"/>
        <w:autoSpaceDN w:val="0"/>
        <w:adjustRightInd w:val="0"/>
        <w:spacing w:line="480" w:lineRule="auto"/>
        <w:ind w:firstLine="720"/>
        <w:jc w:val="both"/>
        <w:rPr>
          <w:color w:val="000000" w:themeColor="text1"/>
          <w:lang w:val="en-GB"/>
        </w:rPr>
      </w:pPr>
      <w:r w:rsidRPr="00AA271D">
        <w:rPr>
          <w:color w:val="000000" w:themeColor="text1"/>
          <w:lang w:val="en-GB"/>
        </w:rPr>
        <w:t>Island area, corrected for topographic heterogeneity, is a proxy for displacement risk and microhabitat heterogeneity. Flight is expected to be more prevalent on large islands where the risk of being displaced to sea is relatively small and/or the benefits of flight for dispersal among favourable microhabitats is greater</w:t>
      </w:r>
      <w:r w:rsidR="000A195F" w:rsidRPr="00AA271D">
        <w:rPr>
          <w:color w:val="000000" w:themeColor="text1"/>
          <w:lang w:val="en-GB"/>
        </w:rPr>
        <w:t>,</w:t>
      </w:r>
      <w:r w:rsidRPr="00AA271D">
        <w:rPr>
          <w:color w:val="000000" w:themeColor="text1"/>
          <w:lang w:val="en-GB"/>
        </w:rPr>
        <w:t xml:space="preserve"> compared to small islands. Island areas were corrected for topographic complexity using the spatial shapefiles of each island and high-resolution (30 m) digital elevation models, sourced from the Shuttle Radar Topography Mission (SRTM; </w:t>
      </w:r>
      <w:r w:rsidRPr="00AA271D">
        <w:rPr>
          <w:noProof/>
          <w:color w:val="000000" w:themeColor="text1"/>
          <w:lang w:val="en-GB"/>
        </w:rPr>
        <w:t>[5]</w:t>
      </w:r>
      <w:r w:rsidRPr="00AA271D">
        <w:rPr>
          <w:color w:val="000000" w:themeColor="text1"/>
          <w:lang w:val="en-GB"/>
        </w:rPr>
        <w:t>). Shapefiles were corrected for topographic heterogeneity with the elevation models using the ‘raster’ and ‘</w:t>
      </w:r>
      <w:proofErr w:type="spellStart"/>
      <w:r w:rsidRPr="00AA271D">
        <w:rPr>
          <w:color w:val="000000" w:themeColor="text1"/>
          <w:lang w:val="en-GB"/>
        </w:rPr>
        <w:t>insol</w:t>
      </w:r>
      <w:proofErr w:type="spellEnd"/>
      <w:r w:rsidRPr="00AA271D">
        <w:rPr>
          <w:color w:val="000000" w:themeColor="text1"/>
          <w:lang w:val="en-GB"/>
        </w:rPr>
        <w:t xml:space="preserve">’ packages (ver. 1.1.1; </w:t>
      </w:r>
      <w:r w:rsidRPr="00AA271D">
        <w:rPr>
          <w:noProof/>
          <w:color w:val="000000" w:themeColor="text1"/>
          <w:lang w:val="en-GB"/>
        </w:rPr>
        <w:t>[6]</w:t>
      </w:r>
      <w:r w:rsidRPr="00AA271D">
        <w:rPr>
          <w:color w:val="000000" w:themeColor="text1"/>
          <w:lang w:val="en-GB"/>
        </w:rPr>
        <w:t xml:space="preserve">) in R. The ice-free area of each island was calculated by subtracting estimates of the percentage ice-cover from the literature </w:t>
      </w:r>
      <w:r w:rsidRPr="00AA271D">
        <w:rPr>
          <w:noProof/>
          <w:color w:val="000000" w:themeColor="text1"/>
          <w:lang w:val="en-GB"/>
        </w:rPr>
        <w:t>[7-12]</w:t>
      </w:r>
      <w:r w:rsidRPr="00AA271D">
        <w:rPr>
          <w:color w:val="000000" w:themeColor="text1"/>
          <w:lang w:val="en-GB"/>
        </w:rPr>
        <w:t xml:space="preserve"> from the topographically-corrected areas of each island. </w:t>
      </w:r>
    </w:p>
    <w:p w14:paraId="02097BDB" w14:textId="77777777" w:rsidR="004275DD" w:rsidRPr="00AA271D" w:rsidRDefault="004275DD" w:rsidP="005C359C">
      <w:pPr>
        <w:widowControl w:val="0"/>
        <w:autoSpaceDE w:val="0"/>
        <w:autoSpaceDN w:val="0"/>
        <w:adjustRightInd w:val="0"/>
        <w:spacing w:line="480" w:lineRule="auto"/>
        <w:ind w:firstLine="720"/>
        <w:jc w:val="both"/>
        <w:rPr>
          <w:color w:val="000000" w:themeColor="text1"/>
          <w:lang w:val="en-GB"/>
        </w:rPr>
      </w:pPr>
      <w:r w:rsidRPr="00AA271D">
        <w:rPr>
          <w:color w:val="000000" w:themeColor="text1"/>
          <w:lang w:val="en-GB"/>
        </w:rPr>
        <w:lastRenderedPageBreak/>
        <w:t xml:space="preserve">Island perimeter-to-area ratio has been suggested as a proxy for the risk of insect displacement from islands, where the likelihood that a dispersing individual leaves the island and is removed from the population is expected to increase with perimeter-to-area ratio </w:t>
      </w:r>
      <w:r w:rsidRPr="00AA271D">
        <w:rPr>
          <w:noProof/>
          <w:color w:val="000000" w:themeColor="text1"/>
          <w:lang w:val="en-GB"/>
        </w:rPr>
        <w:t>[13, 14]</w:t>
      </w:r>
      <w:r w:rsidRPr="00AA271D">
        <w:rPr>
          <w:color w:val="000000" w:themeColor="text1"/>
          <w:lang w:val="en-GB"/>
        </w:rPr>
        <w:t xml:space="preserve">. Island perimeter-to-area ratios were calculated by dividing the perimeter length of each island, calculated using the island shapefiles and the ‘geosphere’ R package (ver. 1.5-7; </w:t>
      </w:r>
      <w:r w:rsidRPr="00AA271D">
        <w:rPr>
          <w:noProof/>
          <w:color w:val="000000" w:themeColor="text1"/>
          <w:lang w:val="en-GB"/>
        </w:rPr>
        <w:t>[15]</w:t>
      </w:r>
      <w:r w:rsidRPr="00AA271D">
        <w:rPr>
          <w:color w:val="000000" w:themeColor="text1"/>
          <w:lang w:val="en-GB"/>
        </w:rPr>
        <w:t>), by the uncorrected island area.</w:t>
      </w:r>
    </w:p>
    <w:p w14:paraId="40E130AA" w14:textId="722666C2" w:rsidR="004275DD" w:rsidRPr="00AA271D" w:rsidRDefault="004275DD" w:rsidP="005C359C">
      <w:pPr>
        <w:widowControl w:val="0"/>
        <w:autoSpaceDE w:val="0"/>
        <w:autoSpaceDN w:val="0"/>
        <w:adjustRightInd w:val="0"/>
        <w:spacing w:line="480" w:lineRule="auto"/>
        <w:ind w:firstLine="720"/>
        <w:jc w:val="both"/>
        <w:rPr>
          <w:color w:val="000000" w:themeColor="text1"/>
          <w:lang w:val="en-GB"/>
        </w:rPr>
      </w:pPr>
      <w:r w:rsidRPr="00AA271D">
        <w:rPr>
          <w:color w:val="000000" w:themeColor="text1"/>
          <w:lang w:val="en-GB"/>
        </w:rPr>
        <w:t xml:space="preserve">To test the hypothesis that developing flight structures and flight itself in low temperature environments are too energetically costly for insects and, therefore, inefficient </w:t>
      </w:r>
      <w:r w:rsidRPr="00AA271D">
        <w:rPr>
          <w:noProof/>
          <w:color w:val="000000" w:themeColor="text1"/>
          <w:lang w:val="en-GB"/>
        </w:rPr>
        <w:t>[1, 16, 17]</w:t>
      </w:r>
      <w:r w:rsidRPr="00AA271D">
        <w:rPr>
          <w:color w:val="000000" w:themeColor="text1"/>
          <w:lang w:val="en-GB"/>
        </w:rPr>
        <w:t xml:space="preserve">, mean summer land surface temperatures (LSTs) for each island were derived from high-resolution, remote-sensed temperature observations. Mean summer LSTs are highly collinear with annual mean LSTs for the Southern Ocean Islands (SOIs; Pearson’s r: 0.99), however, due to extreme winter conditions, summer and annual mean temperatures are decoupled in the Arctic region (Pearson’s r: 0.62). Because most high-Arctic flying insects opportunistically swarm in mild conditions </w:t>
      </w:r>
      <w:r w:rsidRPr="00AA271D">
        <w:rPr>
          <w:noProof/>
          <w:color w:val="000000" w:themeColor="text1"/>
          <w:lang w:val="en-GB"/>
        </w:rPr>
        <w:t>[18]</w:t>
      </w:r>
      <w:r w:rsidRPr="00AA271D">
        <w:rPr>
          <w:color w:val="000000" w:themeColor="text1"/>
          <w:lang w:val="en-GB"/>
        </w:rPr>
        <w:t xml:space="preserve">, mean summer LSTs are expected to more closely reflect Arctic flight conditions than annual mean temperatures. Monthly average day and night LSTs for the fifteen-year period between January 2001 and December 2015 were sourced from a gap-filled dataset of SOI LSTs </w:t>
      </w:r>
      <w:r w:rsidRPr="00AA271D">
        <w:rPr>
          <w:noProof/>
          <w:color w:val="000000" w:themeColor="text1"/>
          <w:lang w:val="en-GB"/>
        </w:rPr>
        <w:t>[19]</w:t>
      </w:r>
      <w:r w:rsidRPr="00AA271D">
        <w:rPr>
          <w:color w:val="000000" w:themeColor="text1"/>
          <w:lang w:val="en-GB"/>
        </w:rPr>
        <w:t xml:space="preserve">. These data were derived from the Moderate Resolution Imaging </w:t>
      </w:r>
      <w:proofErr w:type="spellStart"/>
      <w:r w:rsidRPr="00AA271D">
        <w:rPr>
          <w:color w:val="000000" w:themeColor="text1"/>
          <w:lang w:val="en-GB"/>
        </w:rPr>
        <w:t>Spectroradiometer</w:t>
      </w:r>
      <w:proofErr w:type="spellEnd"/>
      <w:r w:rsidRPr="00AA271D">
        <w:rPr>
          <w:color w:val="000000" w:themeColor="text1"/>
          <w:lang w:val="en-GB"/>
        </w:rPr>
        <w:t xml:space="preserve"> (MODIS) Land Surface Temperature and Emissivity dataset (MOD11A2; res: 0.00833</w:t>
      </w:r>
      <w:r w:rsidRPr="00AA271D">
        <w:rPr>
          <w:color w:val="000000" w:themeColor="text1"/>
          <w:lang w:val="en-GB"/>
        </w:rPr>
        <w:sym w:font="Symbol" w:char="F0B0"/>
      </w:r>
      <w:r w:rsidRPr="00AA271D">
        <w:rPr>
          <w:color w:val="000000" w:themeColor="text1"/>
          <w:lang w:val="en-GB"/>
        </w:rPr>
        <w:t xml:space="preserve">; </w:t>
      </w:r>
      <w:r w:rsidRPr="00AA271D">
        <w:rPr>
          <w:noProof/>
          <w:color w:val="000000" w:themeColor="text1"/>
          <w:lang w:val="en-GB"/>
        </w:rPr>
        <w:t>[20]</w:t>
      </w:r>
      <w:r w:rsidRPr="00AA271D">
        <w:rPr>
          <w:color w:val="000000" w:themeColor="text1"/>
          <w:lang w:val="en-GB"/>
        </w:rPr>
        <w:t xml:space="preserve">), and gap-filled to predict the values of missing observations caused by cloud-cover. The monthly average day and night LSTs of the Arctic islands were downloaded from MODIS and gap-filled following the same procedure as the SOIs data (see </w:t>
      </w:r>
      <w:r w:rsidRPr="00AA271D">
        <w:rPr>
          <w:noProof/>
          <w:color w:val="000000" w:themeColor="text1"/>
          <w:lang w:val="en-GB"/>
        </w:rPr>
        <w:t>[19]</w:t>
      </w:r>
      <w:r w:rsidRPr="00AA271D">
        <w:rPr>
          <w:color w:val="000000" w:themeColor="text1"/>
          <w:lang w:val="en-GB"/>
        </w:rPr>
        <w:t xml:space="preserve">). For every spatial cell, mean summer temperature across the fifteen-year period was calculated, and from these values, the mean island summer LST. High-resolution land surface temperature data were not available for nine of the smaller SOIs </w:t>
      </w:r>
      <w:r w:rsidRPr="00AA271D">
        <w:rPr>
          <w:noProof/>
          <w:color w:val="000000" w:themeColor="text1"/>
          <w:lang w:val="en-GB"/>
        </w:rPr>
        <w:t>[19]</w:t>
      </w:r>
      <w:r w:rsidRPr="00AA271D">
        <w:rPr>
          <w:color w:val="000000" w:themeColor="text1"/>
          <w:lang w:val="en-GB"/>
        </w:rPr>
        <w:t xml:space="preserve">, therefore, the models were run </w:t>
      </w:r>
      <w:r w:rsidR="001F5D00" w:rsidRPr="00AA271D">
        <w:rPr>
          <w:color w:val="000000" w:themeColor="text1"/>
          <w:lang w:val="en-GB"/>
        </w:rPr>
        <w:t xml:space="preserve">with and </w:t>
      </w:r>
      <w:r w:rsidRPr="00AA271D">
        <w:rPr>
          <w:color w:val="000000" w:themeColor="text1"/>
          <w:lang w:val="en-GB"/>
        </w:rPr>
        <w:t>without these islands.</w:t>
      </w:r>
    </w:p>
    <w:p w14:paraId="1A14B4C4" w14:textId="065206A6" w:rsidR="004275DD" w:rsidRPr="00AA271D" w:rsidRDefault="004275DD" w:rsidP="005C359C">
      <w:pPr>
        <w:widowControl w:val="0"/>
        <w:autoSpaceDE w:val="0"/>
        <w:autoSpaceDN w:val="0"/>
        <w:adjustRightInd w:val="0"/>
        <w:spacing w:line="480" w:lineRule="auto"/>
        <w:ind w:firstLine="720"/>
        <w:jc w:val="both"/>
        <w:rPr>
          <w:color w:val="000000" w:themeColor="text1"/>
          <w:lang w:val="en-GB"/>
        </w:rPr>
      </w:pPr>
      <w:r w:rsidRPr="00AA271D">
        <w:rPr>
          <w:color w:val="000000" w:themeColor="text1"/>
          <w:lang w:val="en-GB"/>
        </w:rPr>
        <w:lastRenderedPageBreak/>
        <w:t xml:space="preserve">To test the hypothesis that species lose the ability to fly more readily in stable, persistent and/or predictable habitats, where rapid dispersal is less advantageous than in ephemeral conditions </w:t>
      </w:r>
      <w:r w:rsidRPr="00AA271D">
        <w:rPr>
          <w:noProof/>
          <w:color w:val="000000" w:themeColor="text1"/>
          <w:lang w:val="en-GB"/>
        </w:rPr>
        <w:t>[1, 21-25]</w:t>
      </w:r>
      <w:r w:rsidRPr="00AA271D">
        <w:rPr>
          <w:color w:val="000000" w:themeColor="text1"/>
          <w:lang w:val="en-GB"/>
        </w:rPr>
        <w:t xml:space="preserve">, the thermal seasonality of the islands was estimated from the high-resolution LST data. Environmental stability or persistence can be defined in several ways depending on the ecological context under investigation (e.g. </w:t>
      </w:r>
      <w:r w:rsidRPr="00AA271D">
        <w:rPr>
          <w:noProof/>
          <w:color w:val="000000" w:themeColor="text1"/>
          <w:lang w:val="en-GB"/>
        </w:rPr>
        <w:t>[25]</w:t>
      </w:r>
      <w:r w:rsidRPr="00AA271D">
        <w:rPr>
          <w:color w:val="000000" w:themeColor="text1"/>
          <w:lang w:val="en-GB"/>
        </w:rPr>
        <w:t xml:space="preserve">). Because of the stability of SOI climates </w:t>
      </w:r>
      <w:r w:rsidRPr="00AA271D">
        <w:rPr>
          <w:noProof/>
          <w:color w:val="000000" w:themeColor="text1"/>
          <w:lang w:val="en-GB"/>
        </w:rPr>
        <w:t>[26]</w:t>
      </w:r>
      <w:r w:rsidRPr="00AA271D">
        <w:rPr>
          <w:color w:val="000000" w:themeColor="text1"/>
          <w:lang w:val="en-GB"/>
        </w:rPr>
        <w:t xml:space="preserve">, </w:t>
      </w:r>
      <w:r w:rsidR="00AE2EE3">
        <w:rPr>
          <w:color w:val="000000" w:themeColor="text1"/>
          <w:lang w:val="en-GB"/>
        </w:rPr>
        <w:t>and because they are not water limited (so meaning that thermal conditions influence productivity</w:t>
      </w:r>
      <w:r w:rsidR="003E400F">
        <w:rPr>
          <w:color w:val="000000" w:themeColor="text1"/>
          <w:lang w:val="en-GB"/>
        </w:rPr>
        <w:t xml:space="preserve"> [27]</w:t>
      </w:r>
      <w:r w:rsidR="00AE2EE3">
        <w:rPr>
          <w:color w:val="000000" w:themeColor="text1"/>
          <w:lang w:val="en-GB"/>
        </w:rPr>
        <w:t xml:space="preserve">), </w:t>
      </w:r>
      <w:r w:rsidRPr="00AA271D">
        <w:rPr>
          <w:color w:val="000000" w:themeColor="text1"/>
          <w:lang w:val="en-GB"/>
        </w:rPr>
        <w:t>thermal seasonality was chosen as a proxy for environmental stability to reflect key differences between the sub-Antarctic and Arctic climates. For every spatial cell, mean summer and winter temperatures were calculated from the fifteen-year LST time series. Seasonality was then calculated as the island mean of the differences between average summer and winter temperatures for each cell.</w:t>
      </w:r>
    </w:p>
    <w:p w14:paraId="276786DD" w14:textId="31BA1598" w:rsidR="004275DD" w:rsidRPr="00AA271D" w:rsidRDefault="004275DD" w:rsidP="005C359C">
      <w:pPr>
        <w:spacing w:line="480" w:lineRule="auto"/>
        <w:ind w:firstLine="720"/>
        <w:jc w:val="both"/>
        <w:rPr>
          <w:rFonts w:eastAsia="Times New Roman"/>
          <w:color w:val="222222"/>
          <w:lang w:val="en-GB"/>
        </w:rPr>
      </w:pPr>
      <w:r w:rsidRPr="00AA271D">
        <w:rPr>
          <w:color w:val="000000" w:themeColor="text1"/>
          <w:lang w:val="en-GB"/>
        </w:rPr>
        <w:t xml:space="preserve">To test the hypothesis that the incidence of insect flightlessness is related to habitat age or persistence because insects on older islands have had more time to evolve flightlessness in response to local environmental conditions, island ages were determined from the literature </w:t>
      </w:r>
      <w:r w:rsidRPr="00AA271D">
        <w:rPr>
          <w:noProof/>
          <w:color w:val="000000" w:themeColor="text1"/>
          <w:lang w:val="en-GB"/>
        </w:rPr>
        <w:t xml:space="preserve">[8, 11, </w:t>
      </w:r>
      <w:r w:rsidR="00A3109E" w:rsidRPr="00AA271D">
        <w:rPr>
          <w:noProof/>
          <w:color w:val="000000" w:themeColor="text1"/>
          <w:lang w:val="en-GB"/>
        </w:rPr>
        <w:t>2</w:t>
      </w:r>
      <w:r w:rsidR="00A3109E">
        <w:rPr>
          <w:noProof/>
          <w:color w:val="000000" w:themeColor="text1"/>
          <w:lang w:val="en-GB"/>
        </w:rPr>
        <w:t>8</w:t>
      </w:r>
      <w:r w:rsidRPr="00AA271D">
        <w:rPr>
          <w:noProof/>
          <w:color w:val="000000" w:themeColor="text1"/>
          <w:lang w:val="en-GB"/>
        </w:rPr>
        <w:t>-</w:t>
      </w:r>
      <w:r w:rsidR="00A3109E">
        <w:rPr>
          <w:noProof/>
          <w:color w:val="000000" w:themeColor="text1"/>
          <w:lang w:val="en-GB"/>
        </w:rPr>
        <w:t>40</w:t>
      </w:r>
      <w:r w:rsidRPr="00AA271D">
        <w:rPr>
          <w:noProof/>
          <w:color w:val="000000" w:themeColor="text1"/>
          <w:lang w:val="en-GB"/>
        </w:rPr>
        <w:t>]</w:t>
      </w:r>
      <w:r w:rsidRPr="00AA271D">
        <w:rPr>
          <w:color w:val="000000" w:themeColor="text1"/>
          <w:lang w:val="en-GB"/>
        </w:rPr>
        <w:t xml:space="preserve">. In the case of islands without evidence of extensive past glaciations (e.g. Bounty and Antipodes Islands; </w:t>
      </w:r>
      <w:r w:rsidRPr="00AA271D">
        <w:rPr>
          <w:noProof/>
          <w:color w:val="000000" w:themeColor="text1"/>
          <w:lang w:val="en-GB"/>
        </w:rPr>
        <w:t>[</w:t>
      </w:r>
      <w:r w:rsidR="00A3109E" w:rsidRPr="00AA271D">
        <w:rPr>
          <w:noProof/>
          <w:color w:val="000000" w:themeColor="text1"/>
          <w:lang w:val="en-GB"/>
        </w:rPr>
        <w:t>3</w:t>
      </w:r>
      <w:r w:rsidR="00A3109E">
        <w:rPr>
          <w:noProof/>
          <w:color w:val="000000" w:themeColor="text1"/>
          <w:lang w:val="en-GB"/>
        </w:rPr>
        <w:t>5</w:t>
      </w:r>
      <w:r w:rsidRPr="00AA271D">
        <w:rPr>
          <w:noProof/>
          <w:color w:val="000000" w:themeColor="text1"/>
          <w:lang w:val="en-GB"/>
        </w:rPr>
        <w:t xml:space="preserve">, </w:t>
      </w:r>
      <w:r w:rsidR="00A3109E" w:rsidRPr="00AA271D">
        <w:rPr>
          <w:noProof/>
          <w:color w:val="000000" w:themeColor="text1"/>
          <w:lang w:val="en-GB"/>
        </w:rPr>
        <w:t>3</w:t>
      </w:r>
      <w:r w:rsidR="00A3109E">
        <w:rPr>
          <w:noProof/>
          <w:color w:val="000000" w:themeColor="text1"/>
          <w:lang w:val="en-GB"/>
        </w:rPr>
        <w:t>9</w:t>
      </w:r>
      <w:r w:rsidRPr="00AA271D">
        <w:rPr>
          <w:noProof/>
          <w:color w:val="000000" w:themeColor="text1"/>
          <w:lang w:val="en-GB"/>
        </w:rPr>
        <w:t>]</w:t>
      </w:r>
      <w:r w:rsidRPr="00AA271D">
        <w:rPr>
          <w:color w:val="000000" w:themeColor="text1"/>
          <w:lang w:val="en-GB"/>
        </w:rPr>
        <w:t>), island age here refers to the minimum age that each island has been sub-aerial (i.e. above the surface of the water), and in its current geographic position. In the case of islands with extensive glacial histories, island age refers to the time since the last island-wide glaciation. Thus, these ages provide an estimate of the amount of time insects have had to evolve secondary flight loss in situ.</w:t>
      </w:r>
    </w:p>
    <w:p w14:paraId="49ADA6F3" w14:textId="3D63929E" w:rsidR="004275DD" w:rsidRPr="00AA271D" w:rsidRDefault="004275DD" w:rsidP="005C359C">
      <w:pPr>
        <w:widowControl w:val="0"/>
        <w:autoSpaceDE w:val="0"/>
        <w:autoSpaceDN w:val="0"/>
        <w:adjustRightInd w:val="0"/>
        <w:spacing w:line="480" w:lineRule="auto"/>
        <w:ind w:firstLine="720"/>
        <w:jc w:val="both"/>
        <w:rPr>
          <w:color w:val="000000" w:themeColor="text1"/>
          <w:lang w:val="en-GB"/>
        </w:rPr>
      </w:pPr>
      <w:r w:rsidRPr="00AA271D">
        <w:rPr>
          <w:color w:val="000000" w:themeColor="text1"/>
          <w:lang w:val="en-GB"/>
        </w:rPr>
        <w:t xml:space="preserve">To test Darwin’s </w:t>
      </w:r>
      <w:r w:rsidRPr="00AA271D">
        <w:rPr>
          <w:noProof/>
          <w:color w:val="000000" w:themeColor="text1"/>
          <w:lang w:val="en-GB"/>
        </w:rPr>
        <w:t>[</w:t>
      </w:r>
      <w:r w:rsidR="00A3109E" w:rsidRPr="00AA271D">
        <w:rPr>
          <w:noProof/>
          <w:color w:val="000000" w:themeColor="text1"/>
          <w:lang w:val="en-GB"/>
        </w:rPr>
        <w:t>4</w:t>
      </w:r>
      <w:r w:rsidR="00A3109E">
        <w:rPr>
          <w:noProof/>
          <w:color w:val="000000" w:themeColor="text1"/>
          <w:lang w:val="en-GB"/>
        </w:rPr>
        <w:t>1</w:t>
      </w:r>
      <w:r w:rsidRPr="00AA271D">
        <w:rPr>
          <w:noProof/>
          <w:color w:val="000000" w:themeColor="text1"/>
          <w:lang w:val="en-GB"/>
        </w:rPr>
        <w:t>]</w:t>
      </w:r>
      <w:r w:rsidRPr="00AA271D">
        <w:rPr>
          <w:color w:val="000000" w:themeColor="text1"/>
          <w:lang w:val="en-GB"/>
        </w:rPr>
        <w:t xml:space="preserve"> hypothesis that strong oceanic winds select for flight-reduction, mean wind speeds for each island were extracted from the ERA-Interim dataset </w:t>
      </w:r>
      <w:r w:rsidRPr="00AA271D">
        <w:rPr>
          <w:noProof/>
          <w:color w:val="000000" w:themeColor="text1"/>
          <w:lang w:val="en-GB"/>
        </w:rPr>
        <w:t>[</w:t>
      </w:r>
      <w:r w:rsidR="00A3109E" w:rsidRPr="00AA271D">
        <w:rPr>
          <w:noProof/>
          <w:color w:val="000000" w:themeColor="text1"/>
          <w:lang w:val="en-GB"/>
        </w:rPr>
        <w:t>4</w:t>
      </w:r>
      <w:r w:rsidR="00A3109E">
        <w:rPr>
          <w:noProof/>
          <w:color w:val="000000" w:themeColor="text1"/>
          <w:lang w:val="en-GB"/>
        </w:rPr>
        <w:t>2</w:t>
      </w:r>
      <w:r w:rsidRPr="00AA271D">
        <w:rPr>
          <w:noProof/>
          <w:color w:val="000000" w:themeColor="text1"/>
          <w:lang w:val="en-GB"/>
        </w:rPr>
        <w:t>]</w:t>
      </w:r>
      <w:r w:rsidRPr="00AA271D">
        <w:rPr>
          <w:color w:val="000000" w:themeColor="text1"/>
          <w:lang w:val="en-GB"/>
        </w:rPr>
        <w:t xml:space="preserve"> for the decade from the 1</w:t>
      </w:r>
      <w:r w:rsidRPr="00AA271D">
        <w:rPr>
          <w:color w:val="000000" w:themeColor="text1"/>
          <w:vertAlign w:val="superscript"/>
          <w:lang w:val="en-GB"/>
        </w:rPr>
        <w:t>st</w:t>
      </w:r>
      <w:r w:rsidRPr="00AA271D">
        <w:rPr>
          <w:color w:val="000000" w:themeColor="text1"/>
          <w:lang w:val="en-GB"/>
        </w:rPr>
        <w:t xml:space="preserve"> of October 2007 to the 30</w:t>
      </w:r>
      <w:r w:rsidRPr="00AA271D">
        <w:rPr>
          <w:color w:val="000000" w:themeColor="text1"/>
          <w:vertAlign w:val="superscript"/>
          <w:lang w:val="en-GB"/>
        </w:rPr>
        <w:t>th</w:t>
      </w:r>
      <w:r w:rsidRPr="00AA271D">
        <w:rPr>
          <w:color w:val="000000" w:themeColor="text1"/>
          <w:lang w:val="en-GB"/>
        </w:rPr>
        <w:t xml:space="preserve"> of September 2017. The ERA-Interim data include six-hourly 10-meter U and V wind component data at a 0.75</w:t>
      </w:r>
      <w:r w:rsidRPr="00AA271D">
        <w:rPr>
          <w:color w:val="000000" w:themeColor="text1"/>
          <w:lang w:val="en-GB"/>
        </w:rPr>
        <w:sym w:font="Symbol" w:char="F0B0"/>
      </w:r>
      <w:r w:rsidRPr="00AA271D">
        <w:rPr>
          <w:color w:val="000000" w:themeColor="text1"/>
          <w:lang w:val="en-GB"/>
        </w:rPr>
        <w:t xml:space="preserve"> resolution for the entire Earth’s surface, </w:t>
      </w:r>
      <w:r w:rsidR="00AA271D" w:rsidRPr="00AA271D">
        <w:rPr>
          <w:color w:val="000000" w:themeColor="text1"/>
          <w:lang w:val="en-GB"/>
        </w:rPr>
        <w:t>reanalysed</w:t>
      </w:r>
      <w:r w:rsidRPr="00AA271D">
        <w:rPr>
          <w:color w:val="000000" w:themeColor="text1"/>
          <w:lang w:val="en-GB"/>
        </w:rPr>
        <w:t xml:space="preserve"> from surface observations and forecast models </w:t>
      </w:r>
      <w:r w:rsidRPr="00AA271D">
        <w:rPr>
          <w:noProof/>
          <w:color w:val="000000" w:themeColor="text1"/>
          <w:lang w:val="en-GB"/>
        </w:rPr>
        <w:t>[</w:t>
      </w:r>
      <w:r w:rsidR="00A3109E" w:rsidRPr="00AA271D">
        <w:rPr>
          <w:noProof/>
          <w:color w:val="000000" w:themeColor="text1"/>
          <w:lang w:val="en-GB"/>
        </w:rPr>
        <w:t>4</w:t>
      </w:r>
      <w:r w:rsidR="00A3109E">
        <w:rPr>
          <w:noProof/>
          <w:color w:val="000000" w:themeColor="text1"/>
          <w:lang w:val="en-GB"/>
        </w:rPr>
        <w:t>2</w:t>
      </w:r>
      <w:r w:rsidRPr="00AA271D">
        <w:rPr>
          <w:noProof/>
          <w:color w:val="000000" w:themeColor="text1"/>
          <w:lang w:val="en-GB"/>
        </w:rPr>
        <w:t>]</w:t>
      </w:r>
      <w:r w:rsidRPr="00AA271D">
        <w:rPr>
          <w:color w:val="000000" w:themeColor="text1"/>
          <w:lang w:val="en-GB"/>
        </w:rPr>
        <w:t>. For each six-</w:t>
      </w:r>
      <w:r w:rsidRPr="00AA271D">
        <w:rPr>
          <w:color w:val="000000" w:themeColor="text1"/>
          <w:lang w:val="en-GB"/>
        </w:rPr>
        <w:lastRenderedPageBreak/>
        <w:t>hour period, mean wind speeds were calculated as the square root of the sum of the U</w:t>
      </w:r>
      <w:r w:rsidRPr="00AA271D">
        <w:rPr>
          <w:color w:val="000000" w:themeColor="text1"/>
          <w:vertAlign w:val="superscript"/>
          <w:lang w:val="en-GB"/>
        </w:rPr>
        <w:t>2</w:t>
      </w:r>
      <w:r w:rsidRPr="00AA271D">
        <w:rPr>
          <w:color w:val="000000" w:themeColor="text1"/>
          <w:lang w:val="en-GB"/>
        </w:rPr>
        <w:t xml:space="preserve"> and V</w:t>
      </w:r>
      <w:r w:rsidRPr="00AA271D">
        <w:rPr>
          <w:color w:val="000000" w:themeColor="text1"/>
          <w:vertAlign w:val="superscript"/>
          <w:lang w:val="en-GB"/>
        </w:rPr>
        <w:t>2</w:t>
      </w:r>
      <w:r w:rsidRPr="00AA271D">
        <w:rPr>
          <w:color w:val="000000" w:themeColor="text1"/>
          <w:lang w:val="en-GB"/>
        </w:rPr>
        <w:t xml:space="preserve"> wind components. Mean decadal wind speeds were calculated for every spatial cell across the islands and then averaged per island. Mean wind speeds were highly collinear with other wind measurements, including maximum wind speeds and the frequency of wind gusts greater than 14 ms</w:t>
      </w:r>
      <w:r w:rsidRPr="00AA271D">
        <w:rPr>
          <w:color w:val="000000" w:themeColor="text1"/>
          <w:vertAlign w:val="superscript"/>
          <w:lang w:val="en-GB"/>
        </w:rPr>
        <w:t>-1</w:t>
      </w:r>
      <w:r w:rsidRPr="00AA271D">
        <w:rPr>
          <w:color w:val="000000" w:themeColor="text1"/>
          <w:lang w:val="en-GB"/>
        </w:rPr>
        <w:t xml:space="preserve"> (i.e. a near gale or above on the Beaufort wind force scale; Pearson’s r: 0.98), therefore, mean wind speeds were used in the analyses as a proxy for wind pressure.</w:t>
      </w:r>
    </w:p>
    <w:p w14:paraId="25EA89E0" w14:textId="2FFC8D44" w:rsidR="004275DD" w:rsidRPr="00AA271D" w:rsidRDefault="004275DD" w:rsidP="005C359C">
      <w:pPr>
        <w:spacing w:line="480" w:lineRule="auto"/>
        <w:ind w:firstLine="720"/>
        <w:jc w:val="both"/>
        <w:rPr>
          <w:color w:val="000000" w:themeColor="text1"/>
          <w:lang w:val="en-GB"/>
        </w:rPr>
      </w:pPr>
      <w:r w:rsidRPr="00AA271D">
        <w:rPr>
          <w:color w:val="000000" w:themeColor="text1"/>
          <w:lang w:val="en-GB"/>
        </w:rPr>
        <w:t xml:space="preserve">To test whether predator release is a significant predictor of the number of flightless insect species, as was found among flightless insular birds </w:t>
      </w:r>
      <w:r w:rsidRPr="00AA271D">
        <w:rPr>
          <w:noProof/>
          <w:color w:val="000000" w:themeColor="text1"/>
          <w:lang w:val="en-GB"/>
        </w:rPr>
        <w:t>[</w:t>
      </w:r>
      <w:r w:rsidR="00A3109E" w:rsidRPr="00AA271D">
        <w:rPr>
          <w:noProof/>
          <w:color w:val="000000" w:themeColor="text1"/>
          <w:lang w:val="en-GB"/>
        </w:rPr>
        <w:t>4</w:t>
      </w:r>
      <w:r w:rsidR="00A3109E">
        <w:rPr>
          <w:noProof/>
          <w:color w:val="000000" w:themeColor="text1"/>
          <w:lang w:val="en-GB"/>
        </w:rPr>
        <w:t>3</w:t>
      </w:r>
      <w:r w:rsidRPr="00AA271D">
        <w:rPr>
          <w:noProof/>
          <w:color w:val="000000" w:themeColor="text1"/>
          <w:lang w:val="en-GB"/>
        </w:rPr>
        <w:t>]</w:t>
      </w:r>
      <w:r w:rsidRPr="00AA271D">
        <w:rPr>
          <w:color w:val="000000" w:themeColor="text1"/>
          <w:lang w:val="en-GB"/>
        </w:rPr>
        <w:t xml:space="preserve">, the number of indigenous insectivorous species per island was quantified. While the diets of birds and mammals are typically well-resolved in the literature and could be determined per species, invertebrate diets are less well-understood. Insectivorous species richness was, therefore, estimated by the total number of insectivorous mammal and bird species, all spider species, and insect species from Families that are typically insect predators or parasites (e.g. </w:t>
      </w:r>
      <w:proofErr w:type="spellStart"/>
      <w:r w:rsidRPr="00AA271D">
        <w:rPr>
          <w:color w:val="000000" w:themeColor="text1"/>
          <w:lang w:val="en-GB"/>
        </w:rPr>
        <w:t>Carabidae</w:t>
      </w:r>
      <w:proofErr w:type="spellEnd"/>
      <w:r w:rsidRPr="00AA271D">
        <w:rPr>
          <w:color w:val="000000" w:themeColor="text1"/>
          <w:lang w:val="en-GB"/>
        </w:rPr>
        <w:t xml:space="preserve">) (see Data accessibility). Insectivorous species inventories and diets (in the case of mammal and bird species) were determined from the literature (see Data accessibility). Terrestrial mite assemblages have not been well-surveyed across many of the SOIs (e.g. the Tristan da Cunha group) and were, therefore, excluded from analyses. Although predator abundance would likely be a better proxy for predation pressure than predator richness, </w:t>
      </w:r>
      <w:r w:rsidRPr="00AA271D">
        <w:rPr>
          <w:rFonts w:eastAsia="Times New Roman"/>
          <w:color w:val="222222"/>
          <w:shd w:val="clear" w:color="auto" w:fill="FFFFFF"/>
          <w:lang w:val="en-GB"/>
        </w:rPr>
        <w:t xml:space="preserve">invertebrate surveys that enumerate the abundance of insectivorous spiders or insects have not been undertaken across the SOIs. Likewise, bird abundance data are extremely patchy across these islands. Insectivore richness is, therefore, the most </w:t>
      </w:r>
      <w:r w:rsidRPr="00AA271D">
        <w:rPr>
          <w:color w:val="000000"/>
          <w:lang w:val="en-GB" w:eastAsia="en-GB"/>
        </w:rPr>
        <w:t>comprehensive data that is consistently available for predator pressure across the Southern Ocean and Arctic islands at this time.</w:t>
      </w:r>
      <w:r w:rsidRPr="00AA271D" w:rsidDel="006D7545">
        <w:rPr>
          <w:color w:val="000000"/>
          <w:highlight w:val="yellow"/>
          <w:lang w:val="en-GB" w:eastAsia="en-GB"/>
        </w:rPr>
        <w:t xml:space="preserve"> </w:t>
      </w:r>
    </w:p>
    <w:p w14:paraId="31B828CC" w14:textId="538B32EB" w:rsidR="004275DD" w:rsidRPr="00AA271D" w:rsidRDefault="004275DD" w:rsidP="005C359C">
      <w:pPr>
        <w:spacing w:line="480" w:lineRule="auto"/>
        <w:ind w:firstLine="720"/>
        <w:jc w:val="both"/>
        <w:rPr>
          <w:color w:val="000000" w:themeColor="text1"/>
          <w:lang w:val="en-GB"/>
        </w:rPr>
      </w:pPr>
      <w:r w:rsidRPr="00AA271D">
        <w:rPr>
          <w:color w:val="000000" w:themeColor="text1"/>
          <w:lang w:val="en-GB"/>
        </w:rPr>
        <w:t xml:space="preserve">Most indigenous SOI insects are not parthenogenetic, therefore, potential interactions between flight-capability and parthenogenesis </w:t>
      </w:r>
      <w:r w:rsidRPr="00AA271D">
        <w:rPr>
          <w:noProof/>
          <w:color w:val="000000" w:themeColor="text1"/>
          <w:lang w:val="en-GB"/>
        </w:rPr>
        <w:t>[13]</w:t>
      </w:r>
      <w:r w:rsidRPr="00AA271D">
        <w:rPr>
          <w:color w:val="000000" w:themeColor="text1"/>
          <w:lang w:val="en-GB"/>
        </w:rPr>
        <w:t xml:space="preserve"> were not considered. Likewise, although flightlessness is elsewhere considered an alpine-syndrome </w:t>
      </w:r>
      <w:r w:rsidRPr="00AA271D">
        <w:rPr>
          <w:noProof/>
          <w:color w:val="000000" w:themeColor="text1"/>
          <w:lang w:val="en-GB"/>
        </w:rPr>
        <w:t xml:space="preserve">[16, </w:t>
      </w:r>
      <w:r w:rsidR="00A3109E" w:rsidRPr="00AA271D">
        <w:rPr>
          <w:noProof/>
          <w:color w:val="000000" w:themeColor="text1"/>
          <w:lang w:val="en-GB"/>
        </w:rPr>
        <w:t>4</w:t>
      </w:r>
      <w:r w:rsidR="00A3109E">
        <w:rPr>
          <w:noProof/>
          <w:color w:val="000000" w:themeColor="text1"/>
          <w:lang w:val="en-GB"/>
        </w:rPr>
        <w:t>4</w:t>
      </w:r>
      <w:r w:rsidRPr="00AA271D">
        <w:rPr>
          <w:noProof/>
          <w:color w:val="000000" w:themeColor="text1"/>
          <w:lang w:val="en-GB"/>
        </w:rPr>
        <w:t>-</w:t>
      </w:r>
      <w:r w:rsidR="00A3109E" w:rsidRPr="00AA271D">
        <w:rPr>
          <w:noProof/>
          <w:color w:val="000000" w:themeColor="text1"/>
          <w:lang w:val="en-GB"/>
        </w:rPr>
        <w:t>4</w:t>
      </w:r>
      <w:r w:rsidR="00A3109E">
        <w:rPr>
          <w:noProof/>
          <w:color w:val="000000" w:themeColor="text1"/>
          <w:lang w:val="en-GB"/>
        </w:rPr>
        <w:t>6</w:t>
      </w:r>
      <w:r w:rsidRPr="00AA271D">
        <w:rPr>
          <w:noProof/>
          <w:color w:val="000000" w:themeColor="text1"/>
          <w:lang w:val="en-GB"/>
        </w:rPr>
        <w:t>]</w:t>
      </w:r>
      <w:r w:rsidRPr="00AA271D">
        <w:rPr>
          <w:color w:val="000000" w:themeColor="text1"/>
          <w:lang w:val="en-GB"/>
        </w:rPr>
        <w:t xml:space="preserve">, and potentially linked </w:t>
      </w:r>
      <w:r w:rsidRPr="00AA271D">
        <w:rPr>
          <w:color w:val="000000" w:themeColor="text1"/>
          <w:lang w:val="en-GB"/>
        </w:rPr>
        <w:lastRenderedPageBreak/>
        <w:t xml:space="preserve">to atmospheric air pressure </w:t>
      </w:r>
      <w:r w:rsidRPr="00AA271D">
        <w:rPr>
          <w:noProof/>
          <w:color w:val="000000" w:themeColor="text1"/>
          <w:lang w:val="en-GB"/>
        </w:rPr>
        <w:t>[16]</w:t>
      </w:r>
      <w:r w:rsidRPr="00AA271D">
        <w:rPr>
          <w:color w:val="000000" w:themeColor="text1"/>
          <w:lang w:val="en-GB"/>
        </w:rPr>
        <w:t xml:space="preserve">, elevational gradients in flight-capability were not considered here because the intra-island distributions of most species are unknown across the SOIs, and yet many flightless SOI insects occur in low-elevation and coastal habitats (e.g. the </w:t>
      </w:r>
      <w:r w:rsidRPr="00AA271D">
        <w:rPr>
          <w:rFonts w:eastAsia="Times New Roman"/>
          <w:color w:val="000000" w:themeColor="text1"/>
          <w:lang w:val="en-GB"/>
        </w:rPr>
        <w:t xml:space="preserve">brachypterous kelp fly, </w:t>
      </w:r>
      <w:proofErr w:type="spellStart"/>
      <w:r w:rsidRPr="00AA271D">
        <w:rPr>
          <w:rFonts w:eastAsia="Times New Roman"/>
          <w:i/>
          <w:color w:val="000000" w:themeColor="text1"/>
          <w:lang w:val="en-GB"/>
        </w:rPr>
        <w:t>Paractora</w:t>
      </w:r>
      <w:proofErr w:type="spellEnd"/>
      <w:r w:rsidRPr="00AA271D">
        <w:rPr>
          <w:rFonts w:eastAsia="Times New Roman"/>
          <w:i/>
          <w:color w:val="000000" w:themeColor="text1"/>
          <w:lang w:val="en-GB"/>
        </w:rPr>
        <w:t xml:space="preserve"> </w:t>
      </w:r>
      <w:proofErr w:type="spellStart"/>
      <w:r w:rsidRPr="00AA271D">
        <w:rPr>
          <w:rFonts w:eastAsia="Times New Roman"/>
          <w:i/>
          <w:color w:val="000000" w:themeColor="text1"/>
          <w:lang w:val="en-GB"/>
        </w:rPr>
        <w:t>dreuxi</w:t>
      </w:r>
      <w:proofErr w:type="spellEnd"/>
      <w:r w:rsidRPr="00AA271D">
        <w:rPr>
          <w:color w:val="000000" w:themeColor="text1"/>
          <w:lang w:val="en-GB"/>
        </w:rPr>
        <w:t xml:space="preserve">). The loss of flight capability as a result of selection for body size shifts was also not investigated here because, across the SOI assemblages, there are no consistent trends towards gigantism or miniaturization in insects. Intra-island patterns of body size related to environmental temperature gradients or size-specific predation have been observed in some SOI species </w:t>
      </w:r>
      <w:r w:rsidRPr="00AA271D">
        <w:rPr>
          <w:noProof/>
          <w:color w:val="000000" w:themeColor="text1"/>
          <w:lang w:val="en-GB"/>
        </w:rPr>
        <w:t>[</w:t>
      </w:r>
      <w:r w:rsidR="00A3109E" w:rsidRPr="00AA271D">
        <w:rPr>
          <w:noProof/>
          <w:color w:val="000000" w:themeColor="text1"/>
          <w:lang w:val="en-GB"/>
        </w:rPr>
        <w:t>4</w:t>
      </w:r>
      <w:r w:rsidR="00A3109E">
        <w:rPr>
          <w:noProof/>
          <w:color w:val="000000" w:themeColor="text1"/>
          <w:lang w:val="en-GB"/>
        </w:rPr>
        <w:t>7</w:t>
      </w:r>
      <w:r w:rsidRPr="00AA271D">
        <w:rPr>
          <w:noProof/>
          <w:color w:val="000000" w:themeColor="text1"/>
          <w:lang w:val="en-GB"/>
        </w:rPr>
        <w:t>]</w:t>
      </w:r>
      <w:r w:rsidRPr="00AA271D">
        <w:rPr>
          <w:color w:val="000000" w:themeColor="text1"/>
          <w:lang w:val="en-GB"/>
        </w:rPr>
        <w:t xml:space="preserve">, but there is little evidence that body-size shifts have occurred widely among SOI insects that have evolved flightlessness, compared to those that have remained flighted. Finally, although low-growing vegetation is expected to reduce the surface boundary layer where insects are capable of controlled-flight </w:t>
      </w:r>
      <w:r w:rsidRPr="00AA271D">
        <w:rPr>
          <w:noProof/>
          <w:color w:val="000000" w:themeColor="text1"/>
          <w:lang w:val="en-GB"/>
        </w:rPr>
        <w:t>[</w:t>
      </w:r>
      <w:r w:rsidR="00A3109E" w:rsidRPr="00AA271D">
        <w:rPr>
          <w:noProof/>
          <w:color w:val="000000" w:themeColor="text1"/>
          <w:lang w:val="en-GB"/>
        </w:rPr>
        <w:t>4</w:t>
      </w:r>
      <w:r w:rsidR="00A3109E">
        <w:rPr>
          <w:noProof/>
          <w:color w:val="000000" w:themeColor="text1"/>
          <w:lang w:val="en-GB"/>
        </w:rPr>
        <w:t>8</w:t>
      </w:r>
      <w:r w:rsidRPr="00AA271D">
        <w:rPr>
          <w:noProof/>
          <w:color w:val="000000" w:themeColor="text1"/>
          <w:lang w:val="en-GB"/>
        </w:rPr>
        <w:t>, 4</w:t>
      </w:r>
      <w:r w:rsidR="00A3109E">
        <w:rPr>
          <w:noProof/>
          <w:color w:val="000000" w:themeColor="text1"/>
          <w:lang w:val="en-GB"/>
        </w:rPr>
        <w:t>9</w:t>
      </w:r>
      <w:r w:rsidRPr="00AA271D">
        <w:rPr>
          <w:noProof/>
          <w:color w:val="000000" w:themeColor="text1"/>
          <w:lang w:val="en-GB"/>
        </w:rPr>
        <w:t>]</w:t>
      </w:r>
      <w:r w:rsidRPr="00AA271D">
        <w:rPr>
          <w:color w:val="000000" w:themeColor="text1"/>
          <w:lang w:val="en-GB"/>
        </w:rPr>
        <w:t xml:space="preserve">, thereby exacerbating the effects of wind, vegetation height was not included in the models because all of the high-latitude islands included here are characterized by low-growing fellfield, coastal grassland and tundra plant communities </w:t>
      </w:r>
      <w:r w:rsidRPr="00AA271D">
        <w:rPr>
          <w:noProof/>
          <w:color w:val="000000" w:themeColor="text1"/>
          <w:lang w:val="en-GB"/>
        </w:rPr>
        <w:t>[</w:t>
      </w:r>
      <w:r w:rsidR="005801F6">
        <w:rPr>
          <w:noProof/>
          <w:color w:val="000000" w:themeColor="text1"/>
          <w:lang w:val="en-GB"/>
        </w:rPr>
        <w:t>50</w:t>
      </w:r>
      <w:r w:rsidRPr="00AA271D">
        <w:rPr>
          <w:noProof/>
          <w:color w:val="000000" w:themeColor="text1"/>
          <w:lang w:val="en-GB"/>
        </w:rPr>
        <w:t>]</w:t>
      </w:r>
      <w:r w:rsidRPr="00AA271D">
        <w:rPr>
          <w:color w:val="000000" w:themeColor="text1"/>
          <w:lang w:val="en-GB"/>
        </w:rPr>
        <w:t xml:space="preserve">. </w:t>
      </w:r>
    </w:p>
    <w:p w14:paraId="0101EC76" w14:textId="77777777" w:rsidR="004275DD" w:rsidRPr="00AA271D" w:rsidRDefault="004275DD" w:rsidP="005C359C">
      <w:pPr>
        <w:spacing w:line="480" w:lineRule="auto"/>
        <w:jc w:val="both"/>
        <w:rPr>
          <w:color w:val="000000" w:themeColor="text1"/>
          <w:lang w:val="en-GB"/>
        </w:rPr>
      </w:pPr>
    </w:p>
    <w:p w14:paraId="41D90FE2" w14:textId="77777777" w:rsidR="004275DD" w:rsidRPr="00AA271D" w:rsidRDefault="004275DD" w:rsidP="005C359C">
      <w:pPr>
        <w:spacing w:line="480" w:lineRule="auto"/>
        <w:jc w:val="both"/>
        <w:rPr>
          <w:i/>
          <w:color w:val="000000" w:themeColor="text1"/>
          <w:lang w:val="en-GB"/>
        </w:rPr>
      </w:pPr>
      <w:r w:rsidRPr="00AA271D">
        <w:rPr>
          <w:i/>
          <w:lang w:val="en-GB"/>
        </w:rPr>
        <w:t>Bootstrap model selection procedure</w:t>
      </w:r>
    </w:p>
    <w:p w14:paraId="0E6408BD" w14:textId="130560A7" w:rsidR="0054057D" w:rsidRPr="00AA271D" w:rsidRDefault="004275DD" w:rsidP="005C359C">
      <w:pPr>
        <w:spacing w:line="480" w:lineRule="auto"/>
        <w:jc w:val="both"/>
        <w:rPr>
          <w:color w:val="000000" w:themeColor="text1"/>
          <w:lang w:val="en-GB"/>
        </w:rPr>
      </w:pPr>
      <w:r w:rsidRPr="00AA271D">
        <w:rPr>
          <w:lang w:val="en-GB"/>
        </w:rPr>
        <w:t xml:space="preserve">To determine which environmental predictors best predicted the incidence of flightlessness, a bootstrap model selection procedure was used to simplify the environmental generalized linear models (data and code provided, </w:t>
      </w:r>
      <w:r w:rsidRPr="00AA271D">
        <w:rPr>
          <w:color w:val="000000" w:themeColor="text1"/>
          <w:lang w:val="en-GB"/>
        </w:rPr>
        <w:t>see Data accessibility</w:t>
      </w:r>
      <w:r w:rsidRPr="00AA271D">
        <w:rPr>
          <w:lang w:val="en-GB"/>
        </w:rPr>
        <w:t xml:space="preserve">). This procedure aims to identify the most important explanatory variables without comparing all possible combinations of variables and, unlike a stepwise selection method, its outcomes are not dependent on the order that explanatory variables are considered </w:t>
      </w:r>
      <w:r w:rsidRPr="00AA271D">
        <w:rPr>
          <w:noProof/>
          <w:lang w:val="en-GB"/>
        </w:rPr>
        <w:t>[</w:t>
      </w:r>
      <w:r w:rsidR="00A3109E" w:rsidRPr="00AA271D">
        <w:rPr>
          <w:noProof/>
          <w:lang w:val="en-GB"/>
        </w:rPr>
        <w:t>5</w:t>
      </w:r>
      <w:r w:rsidR="00A3109E">
        <w:rPr>
          <w:noProof/>
          <w:lang w:val="en-GB"/>
        </w:rPr>
        <w:t>1</w:t>
      </w:r>
      <w:r w:rsidRPr="00AA271D">
        <w:rPr>
          <w:noProof/>
          <w:lang w:val="en-GB"/>
        </w:rPr>
        <w:t>]</w:t>
      </w:r>
      <w:r w:rsidRPr="00AA271D">
        <w:rPr>
          <w:lang w:val="en-GB"/>
        </w:rPr>
        <w:t xml:space="preserve">. A set of candidate models was selected by drawing 999 nonparametric bootstrap samples with replacement from the dataset, using the ‘boot’ R package (v. 1.3-20; </w:t>
      </w:r>
      <w:r w:rsidRPr="00AA271D">
        <w:rPr>
          <w:noProof/>
          <w:lang w:val="en-GB"/>
        </w:rPr>
        <w:t>[</w:t>
      </w:r>
      <w:r w:rsidR="00A3109E" w:rsidRPr="00AA271D">
        <w:rPr>
          <w:noProof/>
          <w:lang w:val="en-GB"/>
        </w:rPr>
        <w:t>5</w:t>
      </w:r>
      <w:r w:rsidR="00A3109E">
        <w:rPr>
          <w:noProof/>
          <w:lang w:val="en-GB"/>
        </w:rPr>
        <w:t>2</w:t>
      </w:r>
      <w:r w:rsidRPr="00AA271D">
        <w:rPr>
          <w:noProof/>
          <w:lang w:val="en-GB"/>
        </w:rPr>
        <w:t>]</w:t>
      </w:r>
      <w:r w:rsidRPr="00AA271D">
        <w:rPr>
          <w:lang w:val="en-GB"/>
        </w:rPr>
        <w:t xml:space="preserve">). For each bootstrap sample, the global model containing all of the explanatory variables was fitted (global model: [no. flightless species, no. flying species] ~ </w:t>
      </w:r>
      <w:r w:rsidRPr="00AA271D">
        <w:rPr>
          <w:lang w:val="en-GB"/>
        </w:rPr>
        <w:lastRenderedPageBreak/>
        <w:t xml:space="preserve">mean summer LST + </w:t>
      </w:r>
      <w:proofErr w:type="spellStart"/>
      <w:r w:rsidRPr="00AA271D">
        <w:rPr>
          <w:lang w:val="en-GB"/>
        </w:rPr>
        <w:t>LST</w:t>
      </w:r>
      <w:proofErr w:type="spellEnd"/>
      <w:r w:rsidRPr="00AA271D">
        <w:rPr>
          <w:lang w:val="en-GB"/>
        </w:rPr>
        <w:t xml:space="preserve"> seasonality + mean wind speed + island area + distance to nearest continent + insectivore richness + island age + perimeter-to-area ratio), and a sub-model was developed by eliminating variables with absolute </w:t>
      </w:r>
      <w:r w:rsidRPr="00AA271D">
        <w:rPr>
          <w:i/>
          <w:lang w:val="en-GB"/>
        </w:rPr>
        <w:t>t</w:t>
      </w:r>
      <w:r w:rsidRPr="00AA271D">
        <w:rPr>
          <w:lang w:val="en-GB"/>
        </w:rPr>
        <w:t xml:space="preserve"> values below a critical value. A critical |</w:t>
      </w:r>
      <w:r w:rsidRPr="00AA271D">
        <w:rPr>
          <w:i/>
          <w:lang w:val="en-GB"/>
        </w:rPr>
        <w:t xml:space="preserve">t| </w:t>
      </w:r>
      <w:r w:rsidRPr="00AA271D">
        <w:rPr>
          <w:lang w:val="en-GB"/>
        </w:rPr>
        <w:t xml:space="preserve">value of 2 was chosen as a cut-off, below which variables were excluded from the sub-model. In each sub-model, included variables were ordered by descending absolute </w:t>
      </w:r>
      <w:r w:rsidRPr="00AA271D">
        <w:rPr>
          <w:i/>
          <w:lang w:val="en-GB"/>
        </w:rPr>
        <w:t xml:space="preserve">t </w:t>
      </w:r>
      <w:r w:rsidRPr="00AA271D">
        <w:rPr>
          <w:lang w:val="en-GB"/>
        </w:rPr>
        <w:t xml:space="preserve">value. Each distinct sub-model was fitted to the complete data and the </w:t>
      </w:r>
      <w:r w:rsidRPr="00AA271D">
        <w:rPr>
          <w:color w:val="000000"/>
          <w:lang w:val="en-GB"/>
        </w:rPr>
        <w:t>Akaike's Information Criterion</w:t>
      </w:r>
      <w:r w:rsidRPr="00AA271D">
        <w:rPr>
          <w:lang w:val="en-GB"/>
        </w:rPr>
        <w:t xml:space="preserve"> statistic </w:t>
      </w:r>
      <w:r w:rsidRPr="00AA271D">
        <w:rPr>
          <w:color w:val="000000"/>
          <w:lang w:val="en-GB"/>
        </w:rPr>
        <w:t xml:space="preserve">for overdispersed count data </w:t>
      </w:r>
      <w:r w:rsidRPr="00AA271D">
        <w:rPr>
          <w:lang w:val="en-GB"/>
        </w:rPr>
        <w:t>(QAIC; ‘</w:t>
      </w:r>
      <w:proofErr w:type="spellStart"/>
      <w:r w:rsidRPr="00AA271D">
        <w:rPr>
          <w:lang w:val="en-GB"/>
        </w:rPr>
        <w:t>MuMIn</w:t>
      </w:r>
      <w:proofErr w:type="spellEnd"/>
      <w:r w:rsidRPr="00AA271D">
        <w:rPr>
          <w:lang w:val="en-GB"/>
        </w:rPr>
        <w:t xml:space="preserve">’ R package; v. 1.42.1; </w:t>
      </w:r>
      <w:r w:rsidRPr="00AA271D">
        <w:rPr>
          <w:noProof/>
          <w:lang w:val="en-GB"/>
        </w:rPr>
        <w:t>[</w:t>
      </w:r>
      <w:r w:rsidR="00A3109E" w:rsidRPr="00AA271D">
        <w:rPr>
          <w:noProof/>
          <w:lang w:val="en-GB"/>
        </w:rPr>
        <w:t>5</w:t>
      </w:r>
      <w:r w:rsidR="00A3109E">
        <w:rPr>
          <w:noProof/>
          <w:lang w:val="en-GB"/>
        </w:rPr>
        <w:t>3</w:t>
      </w:r>
      <w:r w:rsidRPr="00AA271D">
        <w:rPr>
          <w:noProof/>
          <w:lang w:val="en-GB"/>
        </w:rPr>
        <w:t>]</w:t>
      </w:r>
      <w:r w:rsidRPr="00AA271D">
        <w:rPr>
          <w:lang w:val="en-GB"/>
        </w:rPr>
        <w:t>) was calculated to identify the ten most parsimonious sub-models (i.e. those ten sub-models with the lowest QAIC values). Because these models had similar QAIC values (difference in QAIC &lt; 1), a second round of bootstrapping was applied to assess their relative quality. The ten candidate models were each fitted to 999 nonparametric bootstrap samples of the dataset and QAIC values were calculated per sample. The model that was most frequently the best fitting model (lowest QAIC) across the bootstrap samples was selected as the most parsimonious model (table S1).</w:t>
      </w:r>
      <w:r w:rsidRPr="00AA271D">
        <w:rPr>
          <w:color w:val="000000" w:themeColor="text1"/>
          <w:lang w:val="en-GB"/>
        </w:rPr>
        <w:t xml:space="preserve"> </w:t>
      </w:r>
    </w:p>
    <w:p w14:paraId="3F43209A" w14:textId="5532752E" w:rsidR="004275DD" w:rsidRDefault="001F5D00" w:rsidP="005C359C">
      <w:pPr>
        <w:spacing w:line="480" w:lineRule="auto"/>
        <w:jc w:val="both"/>
        <w:rPr>
          <w:b/>
          <w:color w:val="000000" w:themeColor="text1"/>
        </w:rPr>
      </w:pPr>
      <w:r w:rsidRPr="00AA271D">
        <w:rPr>
          <w:b/>
          <w:color w:val="000000" w:themeColor="text1"/>
          <w:lang w:val="en-GB"/>
        </w:rPr>
        <w:tab/>
      </w:r>
      <w:r w:rsidRPr="00AA271D">
        <w:rPr>
          <w:color w:val="000000" w:themeColor="text1"/>
          <w:lang w:val="en-GB"/>
        </w:rPr>
        <w:t>To assess whether the most parsimonious model selected</w:t>
      </w:r>
      <w:r w:rsidR="002E4273" w:rsidRPr="00AA271D">
        <w:rPr>
          <w:color w:val="000000" w:themeColor="text1"/>
          <w:lang w:val="en-GB"/>
        </w:rPr>
        <w:t xml:space="preserve"> using the bootstrap method</w:t>
      </w:r>
      <w:r w:rsidRPr="00AA271D">
        <w:rPr>
          <w:color w:val="000000" w:themeColor="text1"/>
          <w:lang w:val="en-GB"/>
        </w:rPr>
        <w:t xml:space="preserve"> (table S1) outperforms </w:t>
      </w:r>
      <w:r w:rsidR="002E4273" w:rsidRPr="00AA271D">
        <w:rPr>
          <w:color w:val="000000" w:themeColor="text1"/>
          <w:lang w:val="en-GB"/>
        </w:rPr>
        <w:t>all combinations of the selected environmental variables, including an intercept only model, we generated a model selection table</w:t>
      </w:r>
      <w:r w:rsidR="002E4273" w:rsidRPr="00AA271D">
        <w:rPr>
          <w:rFonts w:eastAsia="Times New Roman"/>
          <w:color w:val="000000"/>
          <w:lang w:val="en-GB"/>
        </w:rPr>
        <w:t>,</w:t>
      </w:r>
      <w:r w:rsidR="002E4273" w:rsidRPr="00AA271D">
        <w:rPr>
          <w:color w:val="000000" w:themeColor="text1"/>
          <w:lang w:val="en-GB"/>
        </w:rPr>
        <w:t xml:space="preserve"> using the QAIC and their weights of the sub-models </w:t>
      </w:r>
      <w:r w:rsidR="002E4273" w:rsidRPr="00AA271D">
        <w:rPr>
          <w:rFonts w:eastAsia="Times New Roman"/>
          <w:color w:val="000000"/>
          <w:lang w:val="en-GB"/>
        </w:rPr>
        <w:t>[5</w:t>
      </w:r>
      <w:r w:rsidR="00A3109E">
        <w:rPr>
          <w:rFonts w:eastAsia="Times New Roman"/>
          <w:color w:val="000000"/>
          <w:lang w:val="en-GB"/>
        </w:rPr>
        <w:t>4</w:t>
      </w:r>
      <w:r w:rsidR="002E4273" w:rsidRPr="00AA271D">
        <w:rPr>
          <w:rFonts w:eastAsia="Times New Roman"/>
          <w:color w:val="000000"/>
          <w:lang w:val="en-GB"/>
        </w:rPr>
        <w:t>]</w:t>
      </w:r>
      <w:r w:rsidR="002E4273" w:rsidRPr="00AA271D">
        <w:rPr>
          <w:color w:val="000000" w:themeColor="text1"/>
          <w:lang w:val="en-GB"/>
        </w:rPr>
        <w:t>, and the ‘</w:t>
      </w:r>
      <w:proofErr w:type="spellStart"/>
      <w:r w:rsidR="002E4273" w:rsidRPr="00AA271D">
        <w:rPr>
          <w:color w:val="000000" w:themeColor="text1"/>
          <w:lang w:val="en-GB"/>
        </w:rPr>
        <w:t>MuMIn</w:t>
      </w:r>
      <w:proofErr w:type="spellEnd"/>
      <w:r w:rsidR="002E4273" w:rsidRPr="00AA271D">
        <w:rPr>
          <w:color w:val="000000" w:themeColor="text1"/>
          <w:lang w:val="en-GB"/>
        </w:rPr>
        <w:t xml:space="preserve">’ </w:t>
      </w:r>
      <w:r w:rsidR="002E4273" w:rsidRPr="00AA271D">
        <w:rPr>
          <w:lang w:val="en-GB"/>
        </w:rPr>
        <w:t xml:space="preserve">R package </w:t>
      </w:r>
      <w:r w:rsidR="002E4273" w:rsidRPr="00AA271D">
        <w:rPr>
          <w:noProof/>
          <w:lang w:val="en-GB"/>
        </w:rPr>
        <w:t>[</w:t>
      </w:r>
      <w:r w:rsidR="00A3109E" w:rsidRPr="00AA271D">
        <w:rPr>
          <w:noProof/>
          <w:lang w:val="en-GB"/>
        </w:rPr>
        <w:t>5</w:t>
      </w:r>
      <w:r w:rsidR="00A3109E">
        <w:rPr>
          <w:noProof/>
          <w:lang w:val="en-GB"/>
        </w:rPr>
        <w:t>3</w:t>
      </w:r>
      <w:r w:rsidR="002E4273" w:rsidRPr="00AA271D">
        <w:rPr>
          <w:noProof/>
          <w:lang w:val="en-GB"/>
        </w:rPr>
        <w:t>]</w:t>
      </w:r>
      <w:r w:rsidR="002E4273" w:rsidRPr="00AA271D">
        <w:rPr>
          <w:color w:val="000000" w:themeColor="text1"/>
          <w:lang w:val="en-GB"/>
        </w:rPr>
        <w:t xml:space="preserve">. The </w:t>
      </w:r>
      <w:r w:rsidR="002E4273" w:rsidRPr="00AA271D">
        <w:rPr>
          <w:rFonts w:eastAsia="Times New Roman"/>
          <w:color w:val="000000"/>
          <w:lang w:val="en-GB"/>
        </w:rPr>
        <w:t>QAIC values for this assessment (table S6) differ slightly from the bootstrap outcomes because the dispersion parameter from the final selected model was used for these comparisons.</w:t>
      </w:r>
      <w:r w:rsidR="002E4273">
        <w:rPr>
          <w:rFonts w:eastAsia="Times New Roman"/>
          <w:color w:val="000000"/>
        </w:rPr>
        <w:t xml:space="preserve"> </w:t>
      </w:r>
      <w:r w:rsidR="004275DD">
        <w:rPr>
          <w:b/>
          <w:color w:val="000000" w:themeColor="text1"/>
        </w:rPr>
        <w:br w:type="page"/>
      </w:r>
    </w:p>
    <w:p w14:paraId="66D6E865" w14:textId="1388B6A4" w:rsidR="004275DD" w:rsidRPr="00D65F6F" w:rsidRDefault="004275DD" w:rsidP="00D65F6F">
      <w:pPr>
        <w:spacing w:line="480" w:lineRule="auto"/>
        <w:ind w:left="851" w:hanging="851"/>
      </w:pPr>
      <w:r>
        <w:rPr>
          <w:b/>
          <w:color w:val="000000" w:themeColor="text1"/>
        </w:rPr>
        <w:lastRenderedPageBreak/>
        <w:t>References</w:t>
      </w:r>
    </w:p>
    <w:p w14:paraId="5D9E6798" w14:textId="28BD483E" w:rsidR="004275DD" w:rsidRPr="00D65F6F" w:rsidRDefault="004275DD" w:rsidP="00D65F6F">
      <w:pPr>
        <w:pStyle w:val="EndNoteBibliography"/>
        <w:spacing w:after="240"/>
        <w:rPr>
          <w:noProof/>
        </w:rPr>
      </w:pPr>
      <w:r w:rsidRPr="00D65F6F">
        <w:rPr>
          <w:noProof/>
        </w:rPr>
        <w:t>1.</w:t>
      </w:r>
      <w:r w:rsidRPr="00D65F6F">
        <w:rPr>
          <w:noProof/>
        </w:rPr>
        <w:tab/>
        <w:t xml:space="preserve">Darlington P.J. 1943 Carabidae of mountains and islands: data on the evolution of isolated faunas, and on atrophy of wings. </w:t>
      </w:r>
      <w:r w:rsidR="00F46152" w:rsidRPr="00D65F6F">
        <w:rPr>
          <w:i/>
          <w:noProof/>
        </w:rPr>
        <w:t>Ecol. Monogr.</w:t>
      </w:r>
      <w:r w:rsidR="00F46152" w:rsidRPr="00D65F6F">
        <w:rPr>
          <w:noProof/>
        </w:rPr>
        <w:t xml:space="preserve"> </w:t>
      </w:r>
      <w:r w:rsidRPr="00D65F6F">
        <w:rPr>
          <w:b/>
          <w:noProof/>
        </w:rPr>
        <w:t>13</w:t>
      </w:r>
      <w:r w:rsidRPr="00D65F6F">
        <w:rPr>
          <w:noProof/>
        </w:rPr>
        <w:t>, 37-61. (doi:10.2307/1943589)</w:t>
      </w:r>
    </w:p>
    <w:p w14:paraId="20F92A8E" w14:textId="77777777" w:rsidR="004275DD" w:rsidRPr="0054057D" w:rsidRDefault="004275DD" w:rsidP="00D65F6F">
      <w:pPr>
        <w:pStyle w:val="EndNoteBibliography"/>
        <w:spacing w:after="240"/>
        <w:rPr>
          <w:noProof/>
        </w:rPr>
      </w:pPr>
      <w:r w:rsidRPr="00D65F6F">
        <w:rPr>
          <w:noProof/>
        </w:rPr>
        <w:t>2.</w:t>
      </w:r>
      <w:r w:rsidRPr="00D65F6F">
        <w:rPr>
          <w:noProof/>
        </w:rPr>
        <w:tab/>
        <w:t xml:space="preserve">Hijmans R.J. 2017 raster: geographic data analysis and modeling. </w:t>
      </w:r>
      <w:r w:rsidRPr="00D65F6F">
        <w:rPr>
          <w:i/>
          <w:noProof/>
        </w:rPr>
        <w:t>R package</w:t>
      </w:r>
      <w:r w:rsidRPr="0054057D">
        <w:rPr>
          <w:noProof/>
        </w:rPr>
        <w:t>, v. 2.6-7.</w:t>
      </w:r>
    </w:p>
    <w:p w14:paraId="11E2587D" w14:textId="77777777" w:rsidR="004275DD" w:rsidRPr="002E4273" w:rsidRDefault="004275DD" w:rsidP="00D65F6F">
      <w:pPr>
        <w:pStyle w:val="EndNoteBibliography"/>
        <w:spacing w:after="240"/>
        <w:rPr>
          <w:noProof/>
        </w:rPr>
      </w:pPr>
      <w:r w:rsidRPr="002E4273">
        <w:rPr>
          <w:noProof/>
        </w:rPr>
        <w:t>3.</w:t>
      </w:r>
      <w:r w:rsidRPr="002E4273">
        <w:rPr>
          <w:noProof/>
        </w:rPr>
        <w:tab/>
        <w:t xml:space="preserve">Bivand R., Keitt T., Rowlings B. 2018 rgdal: bindings for the ‘geospatial’ data abstraction library. </w:t>
      </w:r>
      <w:r w:rsidRPr="002E4273">
        <w:rPr>
          <w:i/>
          <w:noProof/>
        </w:rPr>
        <w:t>R package</w:t>
      </w:r>
      <w:r w:rsidRPr="002E4273">
        <w:rPr>
          <w:noProof/>
        </w:rPr>
        <w:t>, v. 1.3-4.</w:t>
      </w:r>
    </w:p>
    <w:p w14:paraId="33697127" w14:textId="7AD67EA7" w:rsidR="004275DD" w:rsidRPr="002E4273" w:rsidRDefault="004275DD" w:rsidP="00D65F6F">
      <w:pPr>
        <w:pStyle w:val="EndNoteBibliography"/>
        <w:spacing w:after="240"/>
        <w:rPr>
          <w:noProof/>
        </w:rPr>
      </w:pPr>
      <w:r w:rsidRPr="002E4273">
        <w:rPr>
          <w:noProof/>
        </w:rPr>
        <w:t>4.</w:t>
      </w:r>
      <w:r w:rsidRPr="002E4273">
        <w:rPr>
          <w:noProof/>
        </w:rPr>
        <w:tab/>
      </w:r>
      <w:r w:rsidR="0070527C">
        <w:rPr>
          <w:noProof/>
        </w:rPr>
        <w:t xml:space="preserve">R </w:t>
      </w:r>
      <w:r w:rsidR="00F46152" w:rsidRPr="002E4273">
        <w:rPr>
          <w:noProof/>
        </w:rPr>
        <w:t xml:space="preserve">Core </w:t>
      </w:r>
      <w:r w:rsidRPr="002E4273">
        <w:rPr>
          <w:noProof/>
        </w:rPr>
        <w:t xml:space="preserve">Team </w:t>
      </w:r>
      <w:r w:rsidR="00F46152" w:rsidRPr="002E4273">
        <w:rPr>
          <w:noProof/>
        </w:rPr>
        <w:t xml:space="preserve">2019 </w:t>
      </w:r>
      <w:r w:rsidRPr="002E4273">
        <w:rPr>
          <w:noProof/>
        </w:rPr>
        <w:t>R: a language and environment for statistical computing.  (3.4.1 ed. Vienna, Austria, R Foundation for Statistical Computing.</w:t>
      </w:r>
    </w:p>
    <w:p w14:paraId="6F26B26B" w14:textId="2AF2D768" w:rsidR="004275DD" w:rsidRPr="00D65F6F" w:rsidRDefault="004275DD" w:rsidP="00D65F6F">
      <w:pPr>
        <w:pStyle w:val="EndNoteBibliography"/>
        <w:spacing w:after="240"/>
        <w:rPr>
          <w:noProof/>
        </w:rPr>
      </w:pPr>
      <w:r w:rsidRPr="002E4273">
        <w:rPr>
          <w:noProof/>
        </w:rPr>
        <w:t>5.</w:t>
      </w:r>
      <w:r w:rsidRPr="002E4273">
        <w:rPr>
          <w:noProof/>
        </w:rPr>
        <w:tab/>
        <w:t xml:space="preserve">Farr T.G., Rosen P.A., Caro E., Crippen R., Duren R., Hensley S., Kobrick M., Paller M., Rodriguez E., Roth L., et al. 2007 The shuttle radar topography mission. </w:t>
      </w:r>
      <w:r w:rsidRPr="002E4273">
        <w:rPr>
          <w:i/>
          <w:noProof/>
        </w:rPr>
        <w:t>Rev</w:t>
      </w:r>
      <w:r w:rsidR="00F46152" w:rsidRPr="002E4273">
        <w:rPr>
          <w:i/>
          <w:noProof/>
        </w:rPr>
        <w:t xml:space="preserve">. Geophys. </w:t>
      </w:r>
      <w:r w:rsidRPr="002E4273">
        <w:rPr>
          <w:b/>
          <w:noProof/>
        </w:rPr>
        <w:t>45</w:t>
      </w:r>
      <w:r w:rsidRPr="00D65F6F">
        <w:rPr>
          <w:noProof/>
        </w:rPr>
        <w:t>, RG2004. (doi:10.1029/2005RG000183)</w:t>
      </w:r>
    </w:p>
    <w:p w14:paraId="3A979720" w14:textId="77777777" w:rsidR="004275DD" w:rsidRPr="0054057D" w:rsidRDefault="004275DD" w:rsidP="00D65F6F">
      <w:pPr>
        <w:pStyle w:val="EndNoteBibliography"/>
        <w:spacing w:after="240"/>
        <w:rPr>
          <w:noProof/>
        </w:rPr>
      </w:pPr>
      <w:r w:rsidRPr="00D65F6F">
        <w:rPr>
          <w:noProof/>
        </w:rPr>
        <w:t>6.</w:t>
      </w:r>
      <w:r w:rsidRPr="00D65F6F">
        <w:rPr>
          <w:noProof/>
        </w:rPr>
        <w:tab/>
        <w:t xml:space="preserve">Corripio J.G. 2014 insol: Solar Radiation. </w:t>
      </w:r>
      <w:r w:rsidRPr="0054057D">
        <w:rPr>
          <w:i/>
          <w:noProof/>
        </w:rPr>
        <w:t xml:space="preserve">R package </w:t>
      </w:r>
      <w:r w:rsidRPr="0054057D">
        <w:rPr>
          <w:noProof/>
        </w:rPr>
        <w:t xml:space="preserve"> v. 1.1.1.</w:t>
      </w:r>
    </w:p>
    <w:p w14:paraId="648D81F6" w14:textId="203632E8" w:rsidR="004275DD" w:rsidRPr="00D65F6F" w:rsidRDefault="004275DD" w:rsidP="00D65F6F">
      <w:pPr>
        <w:pStyle w:val="EndNoteBibliography"/>
        <w:spacing w:after="240"/>
        <w:rPr>
          <w:noProof/>
        </w:rPr>
      </w:pPr>
      <w:r w:rsidRPr="002E4273">
        <w:rPr>
          <w:noProof/>
        </w:rPr>
        <w:t>7.</w:t>
      </w:r>
      <w:r w:rsidRPr="002E4273">
        <w:rPr>
          <w:noProof/>
        </w:rPr>
        <w:tab/>
        <w:t xml:space="preserve">Chown S.L., Gremmen N.J.M., Gaston K.J. 1998 Ecological </w:t>
      </w:r>
      <w:r w:rsidR="00F46152" w:rsidRPr="002E4273">
        <w:rPr>
          <w:noProof/>
        </w:rPr>
        <w:t xml:space="preserve">biogeography </w:t>
      </w:r>
      <w:r w:rsidRPr="002E4273">
        <w:rPr>
          <w:noProof/>
        </w:rPr>
        <w:t xml:space="preserve">of Southern Ocean Islands: </w:t>
      </w:r>
      <w:r w:rsidR="00F46152" w:rsidRPr="002E4273">
        <w:rPr>
          <w:noProof/>
        </w:rPr>
        <w:t>species-area relationships</w:t>
      </w:r>
      <w:r w:rsidRPr="002E4273">
        <w:rPr>
          <w:noProof/>
        </w:rPr>
        <w:t xml:space="preserve">, </w:t>
      </w:r>
      <w:r w:rsidR="00F46152" w:rsidRPr="002E4273">
        <w:rPr>
          <w:noProof/>
        </w:rPr>
        <w:t>human impacts</w:t>
      </w:r>
      <w:r w:rsidRPr="002E4273">
        <w:rPr>
          <w:noProof/>
        </w:rPr>
        <w:t xml:space="preserve">, and </w:t>
      </w:r>
      <w:r w:rsidR="00F46152" w:rsidRPr="002E4273">
        <w:rPr>
          <w:noProof/>
        </w:rPr>
        <w:t>conservation</w:t>
      </w:r>
      <w:r w:rsidRPr="002E4273">
        <w:rPr>
          <w:noProof/>
        </w:rPr>
        <w:t xml:space="preserve">. </w:t>
      </w:r>
      <w:r w:rsidR="00F46152" w:rsidRPr="002E4273">
        <w:rPr>
          <w:i/>
          <w:noProof/>
        </w:rPr>
        <w:t xml:space="preserve">Am. Nat. </w:t>
      </w:r>
      <w:r w:rsidRPr="002E4273">
        <w:rPr>
          <w:b/>
          <w:noProof/>
        </w:rPr>
        <w:t>152</w:t>
      </w:r>
      <w:r w:rsidRPr="00D65F6F">
        <w:rPr>
          <w:noProof/>
        </w:rPr>
        <w:t>, 562-575. (doi:10.1086/286190)</w:t>
      </w:r>
    </w:p>
    <w:p w14:paraId="23BFA451" w14:textId="40CDA4F3" w:rsidR="004275DD" w:rsidRPr="003F202B" w:rsidRDefault="004275DD" w:rsidP="00D65F6F">
      <w:pPr>
        <w:spacing w:after="240" w:line="480" w:lineRule="auto"/>
        <w:rPr>
          <w:rFonts w:eastAsia="Times New Roman"/>
        </w:rPr>
      </w:pPr>
      <w:r w:rsidRPr="00D65F6F">
        <w:rPr>
          <w:noProof/>
        </w:rPr>
        <w:t>8.</w:t>
      </w:r>
      <w:r w:rsidRPr="00D65F6F">
        <w:rPr>
          <w:noProof/>
        </w:rPr>
        <w:tab/>
        <w:t xml:space="preserve">Atkinson N. 2003 Late Wisconsinan glaciation of Amund and Ellef Ringnes islands, Nunavut: evidence for the configuration, dynamics, and deglacial chronology of the northwest sector of the Innuitian Ice Sheet. </w:t>
      </w:r>
      <w:r w:rsidR="00F46152" w:rsidRPr="00D65F6F">
        <w:rPr>
          <w:i/>
          <w:noProof/>
        </w:rPr>
        <w:t xml:space="preserve">Can. </w:t>
      </w:r>
      <w:r w:rsidRPr="00D65F6F">
        <w:rPr>
          <w:i/>
          <w:noProof/>
        </w:rPr>
        <w:t>J</w:t>
      </w:r>
      <w:r w:rsidR="00F46152" w:rsidRPr="00D65F6F">
        <w:rPr>
          <w:i/>
          <w:noProof/>
        </w:rPr>
        <w:t xml:space="preserve">. </w:t>
      </w:r>
      <w:r w:rsidRPr="00D65F6F">
        <w:rPr>
          <w:i/>
          <w:noProof/>
        </w:rPr>
        <w:t xml:space="preserve">Earth </w:t>
      </w:r>
      <w:r w:rsidR="00F46152" w:rsidRPr="00D65F6F">
        <w:rPr>
          <w:i/>
          <w:noProof/>
        </w:rPr>
        <w:t xml:space="preserve">Sci. </w:t>
      </w:r>
      <w:r w:rsidRPr="00D65F6F">
        <w:rPr>
          <w:b/>
          <w:noProof/>
        </w:rPr>
        <w:t>40</w:t>
      </w:r>
      <w:r w:rsidRPr="00D65F6F">
        <w:rPr>
          <w:noProof/>
        </w:rPr>
        <w:t>, 351-363.</w:t>
      </w:r>
      <w:r w:rsidR="00D34025" w:rsidRPr="00D65F6F">
        <w:rPr>
          <w:noProof/>
        </w:rPr>
        <w:t xml:space="preserve"> (doi:</w:t>
      </w:r>
      <w:r w:rsidR="00D34025" w:rsidRPr="00D65F6F">
        <w:rPr>
          <w:rFonts w:eastAsia="Times New Roman"/>
        </w:rPr>
        <w:t>10.1139/E02-106)</w:t>
      </w:r>
    </w:p>
    <w:p w14:paraId="0A0F8B20" w14:textId="1EA96962" w:rsidR="004275DD" w:rsidRPr="003F202B" w:rsidRDefault="004275DD" w:rsidP="00D65F6F">
      <w:pPr>
        <w:spacing w:after="240" w:line="480" w:lineRule="auto"/>
        <w:rPr>
          <w:rFonts w:eastAsia="Times New Roman"/>
        </w:rPr>
      </w:pPr>
      <w:r w:rsidRPr="002E4273">
        <w:rPr>
          <w:noProof/>
        </w:rPr>
        <w:t>9.</w:t>
      </w:r>
      <w:r w:rsidRPr="002E4273">
        <w:rPr>
          <w:noProof/>
        </w:rPr>
        <w:tab/>
        <w:t xml:space="preserve">Hagen J.O., Kohler J., Melvold K., Winther J.G. 2003 Glaciers in Svalbard: mass balance, runoff and freshwater flux. </w:t>
      </w:r>
      <w:r w:rsidRPr="002E4273">
        <w:rPr>
          <w:i/>
          <w:noProof/>
        </w:rPr>
        <w:t xml:space="preserve">Polar </w:t>
      </w:r>
      <w:r w:rsidR="00F46152" w:rsidRPr="002E4273">
        <w:rPr>
          <w:i/>
          <w:noProof/>
        </w:rPr>
        <w:t>Res.</w:t>
      </w:r>
      <w:r w:rsidR="00F46152" w:rsidRPr="002E4273">
        <w:rPr>
          <w:noProof/>
        </w:rPr>
        <w:t xml:space="preserve"> </w:t>
      </w:r>
      <w:r w:rsidRPr="002E4273">
        <w:rPr>
          <w:b/>
          <w:noProof/>
        </w:rPr>
        <w:t>22</w:t>
      </w:r>
      <w:r w:rsidRPr="002E4273">
        <w:rPr>
          <w:noProof/>
        </w:rPr>
        <w:t>, 145-159.</w:t>
      </w:r>
      <w:r w:rsidR="00D34025" w:rsidRPr="002E4273">
        <w:rPr>
          <w:noProof/>
        </w:rPr>
        <w:t xml:space="preserve"> (doi:</w:t>
      </w:r>
      <w:r w:rsidR="00D34025" w:rsidRPr="002E4273">
        <w:rPr>
          <w:rFonts w:eastAsia="Times New Roman"/>
        </w:rPr>
        <w:t>10.3402/</w:t>
      </w:r>
      <w:proofErr w:type="gramStart"/>
      <w:r w:rsidR="00D34025" w:rsidRPr="002E4273">
        <w:rPr>
          <w:rFonts w:eastAsia="Times New Roman"/>
        </w:rPr>
        <w:t>polar.v</w:t>
      </w:r>
      <w:proofErr w:type="gramEnd"/>
      <w:r w:rsidR="00D34025" w:rsidRPr="002E4273">
        <w:rPr>
          <w:rFonts w:eastAsia="Times New Roman"/>
        </w:rPr>
        <w:t>22i2.6452)</w:t>
      </w:r>
    </w:p>
    <w:p w14:paraId="1158F9FC" w14:textId="287519AE" w:rsidR="004275DD" w:rsidRPr="003F202B" w:rsidRDefault="004275DD" w:rsidP="00D65F6F">
      <w:pPr>
        <w:spacing w:after="240" w:line="480" w:lineRule="auto"/>
        <w:rPr>
          <w:rFonts w:eastAsia="Times New Roman"/>
        </w:rPr>
      </w:pPr>
      <w:r w:rsidRPr="002E4273">
        <w:rPr>
          <w:noProof/>
        </w:rPr>
        <w:lastRenderedPageBreak/>
        <w:t>10.</w:t>
      </w:r>
      <w:r w:rsidRPr="002E4273">
        <w:rPr>
          <w:noProof/>
        </w:rPr>
        <w:tab/>
        <w:t xml:space="preserve">Berthier E., Le Bris R., Mabileau L., Testut L., Rémy F. 2009 Ice wastage on the Kerguelen Islands (49°S, 69°E) between 1963 and 2006. </w:t>
      </w:r>
      <w:r w:rsidRPr="002E4273">
        <w:rPr>
          <w:i/>
          <w:noProof/>
        </w:rPr>
        <w:t>J</w:t>
      </w:r>
      <w:r w:rsidR="00F46152" w:rsidRPr="002E4273">
        <w:rPr>
          <w:i/>
          <w:noProof/>
        </w:rPr>
        <w:t xml:space="preserve">. Geophys. Res. </w:t>
      </w:r>
      <w:r w:rsidRPr="002E4273">
        <w:rPr>
          <w:b/>
          <w:noProof/>
        </w:rPr>
        <w:t>114</w:t>
      </w:r>
      <w:r w:rsidRPr="002E4273">
        <w:rPr>
          <w:noProof/>
        </w:rPr>
        <w:t>, F03005.</w:t>
      </w:r>
      <w:r w:rsidR="00D34025" w:rsidRPr="002E4273">
        <w:rPr>
          <w:noProof/>
        </w:rPr>
        <w:t xml:space="preserve"> (</w:t>
      </w:r>
      <w:r w:rsidR="00D34025" w:rsidRPr="002E4273">
        <w:rPr>
          <w:rFonts w:eastAsia="Times New Roman"/>
        </w:rPr>
        <w:t>doi:10.1029/2008JF001192)</w:t>
      </w:r>
    </w:p>
    <w:p w14:paraId="1D7AE43C" w14:textId="7C995E63" w:rsidR="004275DD" w:rsidRPr="003F202B" w:rsidRDefault="004275DD" w:rsidP="00D65F6F">
      <w:pPr>
        <w:spacing w:after="240" w:line="480" w:lineRule="auto"/>
        <w:rPr>
          <w:rFonts w:eastAsia="Times New Roman"/>
        </w:rPr>
      </w:pPr>
      <w:r w:rsidRPr="002E4273">
        <w:rPr>
          <w:noProof/>
        </w:rPr>
        <w:t>11.</w:t>
      </w:r>
      <w:r w:rsidRPr="002E4273">
        <w:rPr>
          <w:noProof/>
        </w:rPr>
        <w:tab/>
        <w:t xml:space="preserve">Hodgson D.A., Graham A.G.C., Roberts S.J., Bentley M.J., Cofaigh C.O., Verleyen E., Vyverman W., Jomelli V., Favier V., Brunstein D., et al. 2014 Terrestrial and submarine evidence for the extent and timing of the Last Glacial Maximum and the onset of deglaciation on the maritime-Antarctic and sub-Antarctic islands. </w:t>
      </w:r>
      <w:r w:rsidR="00F46152" w:rsidRPr="002E4273">
        <w:rPr>
          <w:i/>
          <w:noProof/>
        </w:rPr>
        <w:t xml:space="preserve">Quat. Sci. Rev. </w:t>
      </w:r>
      <w:r w:rsidRPr="002E4273">
        <w:rPr>
          <w:b/>
          <w:noProof/>
        </w:rPr>
        <w:t>100</w:t>
      </w:r>
      <w:r w:rsidRPr="002E4273">
        <w:rPr>
          <w:noProof/>
        </w:rPr>
        <w:t>, 137-158.</w:t>
      </w:r>
      <w:r w:rsidR="00CF583A" w:rsidRPr="002E4273">
        <w:rPr>
          <w:noProof/>
        </w:rPr>
        <w:t xml:space="preserve"> (</w:t>
      </w:r>
      <w:proofErr w:type="gramStart"/>
      <w:r w:rsidR="00CF583A" w:rsidRPr="002E4273">
        <w:rPr>
          <w:noProof/>
        </w:rPr>
        <w:t>doi:</w:t>
      </w:r>
      <w:r w:rsidR="00CF583A" w:rsidRPr="003F202B">
        <w:rPr>
          <w:rFonts w:eastAsia="Times New Roman"/>
        </w:rPr>
        <w:t>10.1016/j.quascirev</w:t>
      </w:r>
      <w:proofErr w:type="gramEnd"/>
      <w:r w:rsidR="00CF583A" w:rsidRPr="003F202B">
        <w:rPr>
          <w:rFonts w:eastAsia="Times New Roman"/>
        </w:rPr>
        <w:t>.2013.12.001</w:t>
      </w:r>
      <w:r w:rsidR="00CF583A" w:rsidRPr="002E4273">
        <w:rPr>
          <w:rFonts w:eastAsia="Times New Roman"/>
        </w:rPr>
        <w:t>)</w:t>
      </w:r>
    </w:p>
    <w:p w14:paraId="0E92814E" w14:textId="77777777" w:rsidR="004275DD" w:rsidRPr="002E4273" w:rsidRDefault="004275DD" w:rsidP="00D65F6F">
      <w:pPr>
        <w:pStyle w:val="EndNoteBibliography"/>
        <w:spacing w:after="240"/>
        <w:rPr>
          <w:noProof/>
        </w:rPr>
      </w:pPr>
      <w:r w:rsidRPr="002E4273">
        <w:rPr>
          <w:noProof/>
        </w:rPr>
        <w:t>12.</w:t>
      </w:r>
      <w:r w:rsidRPr="002E4273">
        <w:rPr>
          <w:noProof/>
        </w:rPr>
        <w:tab/>
        <w:t xml:space="preserve">König M., Nuth C., Kohler J., Moholdt G., Pettersen R. 2014 A digital glacier database for Svalbard. In </w:t>
      </w:r>
      <w:r w:rsidRPr="002E4273">
        <w:rPr>
          <w:i/>
          <w:noProof/>
        </w:rPr>
        <w:t>Global Land Ice Measurements from Space</w:t>
      </w:r>
      <w:r w:rsidRPr="002E4273">
        <w:rPr>
          <w:noProof/>
        </w:rPr>
        <w:t xml:space="preserve"> (pp. 229-239. Berlin, Springer.</w:t>
      </w:r>
    </w:p>
    <w:p w14:paraId="257746F5" w14:textId="0645D0D6" w:rsidR="004275DD" w:rsidRPr="00D65F6F" w:rsidRDefault="004275DD" w:rsidP="00D65F6F">
      <w:pPr>
        <w:pStyle w:val="EndNoteBibliography"/>
        <w:spacing w:after="240"/>
        <w:rPr>
          <w:noProof/>
        </w:rPr>
      </w:pPr>
      <w:r w:rsidRPr="002E4273">
        <w:rPr>
          <w:noProof/>
        </w:rPr>
        <w:t>13.</w:t>
      </w:r>
      <w:r w:rsidRPr="002E4273">
        <w:rPr>
          <w:noProof/>
        </w:rPr>
        <w:tab/>
        <w:t xml:space="preserve">Roff D.A. 1990 The evolution of flightlessness in insects. </w:t>
      </w:r>
      <w:r w:rsidR="00F46152" w:rsidRPr="002E4273">
        <w:rPr>
          <w:i/>
          <w:noProof/>
        </w:rPr>
        <w:t xml:space="preserve">Ecol. Monogr. </w:t>
      </w:r>
      <w:r w:rsidRPr="002E4273">
        <w:rPr>
          <w:b/>
          <w:noProof/>
        </w:rPr>
        <w:t>60</w:t>
      </w:r>
      <w:r w:rsidRPr="00D65F6F">
        <w:rPr>
          <w:noProof/>
        </w:rPr>
        <w:t>, 389-421.</w:t>
      </w:r>
    </w:p>
    <w:p w14:paraId="6BE9F2A1" w14:textId="77777777" w:rsidR="004275DD" w:rsidRPr="00D65F6F" w:rsidRDefault="004275DD" w:rsidP="00D65F6F">
      <w:pPr>
        <w:pStyle w:val="EndNoteBibliography"/>
        <w:spacing w:after="240"/>
        <w:rPr>
          <w:noProof/>
        </w:rPr>
      </w:pPr>
      <w:r w:rsidRPr="00D65F6F">
        <w:rPr>
          <w:noProof/>
        </w:rPr>
        <w:t>14.</w:t>
      </w:r>
      <w:r w:rsidRPr="00D65F6F">
        <w:rPr>
          <w:noProof/>
        </w:rPr>
        <w:tab/>
        <w:t xml:space="preserve">Roff D.A. 2002 </w:t>
      </w:r>
      <w:r w:rsidRPr="00D65F6F">
        <w:rPr>
          <w:i/>
          <w:noProof/>
        </w:rPr>
        <w:t>Life History Evolution</w:t>
      </w:r>
      <w:r w:rsidRPr="00D65F6F">
        <w:rPr>
          <w:noProof/>
        </w:rPr>
        <w:t>. Massachusetts, Sinauer Associates.</w:t>
      </w:r>
    </w:p>
    <w:p w14:paraId="090DEB39" w14:textId="77777777" w:rsidR="004275DD" w:rsidRPr="0054057D" w:rsidRDefault="004275DD" w:rsidP="00D65F6F">
      <w:pPr>
        <w:pStyle w:val="EndNoteBibliography"/>
        <w:spacing w:after="240"/>
        <w:rPr>
          <w:noProof/>
        </w:rPr>
      </w:pPr>
      <w:r w:rsidRPr="00D65F6F">
        <w:rPr>
          <w:noProof/>
        </w:rPr>
        <w:t>15.</w:t>
      </w:r>
      <w:r w:rsidRPr="00D65F6F">
        <w:rPr>
          <w:noProof/>
        </w:rPr>
        <w:tab/>
        <w:t xml:space="preserve">Hijmans R.J. 2017 geosphere: Spherical Trigonometry. </w:t>
      </w:r>
      <w:r w:rsidRPr="0054057D">
        <w:rPr>
          <w:i/>
          <w:noProof/>
        </w:rPr>
        <w:t>R package</w:t>
      </w:r>
      <w:r w:rsidRPr="0054057D">
        <w:rPr>
          <w:noProof/>
        </w:rPr>
        <w:t>, v. 1.5-7.</w:t>
      </w:r>
    </w:p>
    <w:p w14:paraId="7605B05D" w14:textId="77777777" w:rsidR="004275DD" w:rsidRPr="002E4273" w:rsidRDefault="004275DD" w:rsidP="00D65F6F">
      <w:pPr>
        <w:pStyle w:val="EndNoteBibliography"/>
        <w:spacing w:after="240"/>
        <w:rPr>
          <w:noProof/>
        </w:rPr>
      </w:pPr>
      <w:r w:rsidRPr="002E4273">
        <w:rPr>
          <w:noProof/>
        </w:rPr>
        <w:t>16.</w:t>
      </w:r>
      <w:r w:rsidRPr="002E4273">
        <w:rPr>
          <w:noProof/>
        </w:rPr>
        <w:tab/>
        <w:t xml:space="preserve">Mani M.S. 1968 Ecological specializations of high altitude insects. In </w:t>
      </w:r>
      <w:r w:rsidRPr="002E4273">
        <w:rPr>
          <w:i/>
          <w:noProof/>
        </w:rPr>
        <w:t>Ecology and Biogeography of High Altitude Insects</w:t>
      </w:r>
      <w:r w:rsidRPr="002E4273">
        <w:rPr>
          <w:noProof/>
        </w:rPr>
        <w:t xml:space="preserve"> (ed. Mani M.S.), pp. 51-74. The Hague, Dr W. Junk N. V. Publishers.</w:t>
      </w:r>
    </w:p>
    <w:p w14:paraId="534BC4A3" w14:textId="77777777" w:rsidR="004275DD" w:rsidRPr="002E4273" w:rsidRDefault="004275DD" w:rsidP="00D65F6F">
      <w:pPr>
        <w:pStyle w:val="EndNoteBibliography"/>
        <w:spacing w:after="240"/>
        <w:rPr>
          <w:noProof/>
        </w:rPr>
      </w:pPr>
      <w:r w:rsidRPr="002E4273">
        <w:rPr>
          <w:noProof/>
        </w:rPr>
        <w:t>17.</w:t>
      </w:r>
      <w:r w:rsidRPr="002E4273">
        <w:rPr>
          <w:noProof/>
        </w:rPr>
        <w:tab/>
        <w:t xml:space="preserve">Byers G.W. 1969 Evolution of wing reduction in crane flies (Diptera: Tipulidae). </w:t>
      </w:r>
      <w:r w:rsidRPr="002E4273">
        <w:rPr>
          <w:i/>
          <w:noProof/>
        </w:rPr>
        <w:t>Evolution</w:t>
      </w:r>
      <w:r w:rsidRPr="002E4273">
        <w:rPr>
          <w:noProof/>
        </w:rPr>
        <w:t xml:space="preserve"> </w:t>
      </w:r>
      <w:r w:rsidRPr="002E4273">
        <w:rPr>
          <w:b/>
          <w:noProof/>
        </w:rPr>
        <w:t>23</w:t>
      </w:r>
      <w:r w:rsidRPr="002E4273">
        <w:rPr>
          <w:noProof/>
        </w:rPr>
        <w:t>, 346-354.</w:t>
      </w:r>
    </w:p>
    <w:p w14:paraId="1CC38DF0" w14:textId="4BA27DDE" w:rsidR="004275DD" w:rsidRPr="002E4273" w:rsidRDefault="004275DD" w:rsidP="002E4273">
      <w:pPr>
        <w:pStyle w:val="EndNoteBibliography"/>
        <w:spacing w:after="240"/>
        <w:rPr>
          <w:noProof/>
        </w:rPr>
      </w:pPr>
      <w:r w:rsidRPr="002E4273">
        <w:rPr>
          <w:noProof/>
        </w:rPr>
        <w:t>18.</w:t>
      </w:r>
      <w:r w:rsidRPr="002E4273">
        <w:rPr>
          <w:noProof/>
        </w:rPr>
        <w:tab/>
        <w:t xml:space="preserve">Downes J.A. 1965 Adaptations of insects in the Arctic. </w:t>
      </w:r>
      <w:r w:rsidR="00F46152" w:rsidRPr="002E4273">
        <w:rPr>
          <w:i/>
          <w:noProof/>
        </w:rPr>
        <w:t xml:space="preserve">Annu. </w:t>
      </w:r>
      <w:r w:rsidRPr="002E4273">
        <w:rPr>
          <w:i/>
          <w:noProof/>
        </w:rPr>
        <w:t>Rev</w:t>
      </w:r>
      <w:r w:rsidR="00F46152" w:rsidRPr="002E4273">
        <w:rPr>
          <w:i/>
          <w:noProof/>
        </w:rPr>
        <w:t xml:space="preserve">. Entomol. </w:t>
      </w:r>
      <w:r w:rsidRPr="002E4273">
        <w:rPr>
          <w:b/>
          <w:noProof/>
        </w:rPr>
        <w:t>10</w:t>
      </w:r>
      <w:r w:rsidRPr="002E4273">
        <w:rPr>
          <w:noProof/>
        </w:rPr>
        <w:t>, 257-274.</w:t>
      </w:r>
    </w:p>
    <w:p w14:paraId="1528F92C" w14:textId="5B5F27B3" w:rsidR="004275DD" w:rsidRPr="0035685D" w:rsidRDefault="004275DD" w:rsidP="00D65F6F">
      <w:pPr>
        <w:spacing w:after="240" w:line="480" w:lineRule="auto"/>
        <w:rPr>
          <w:rFonts w:eastAsia="Times New Roman"/>
          <w:color w:val="000000" w:themeColor="text1"/>
        </w:rPr>
      </w:pPr>
      <w:r w:rsidRPr="00D65F6F">
        <w:rPr>
          <w:noProof/>
        </w:rPr>
        <w:lastRenderedPageBreak/>
        <w:t>19.</w:t>
      </w:r>
      <w:r w:rsidRPr="00D65F6F">
        <w:rPr>
          <w:noProof/>
        </w:rPr>
        <w:tab/>
        <w:t xml:space="preserve">Leihy R.I., </w:t>
      </w:r>
      <w:r w:rsidRPr="0035685D">
        <w:rPr>
          <w:noProof/>
          <w:color w:val="000000" w:themeColor="text1"/>
        </w:rPr>
        <w:t>Duffy G.A., Nortje E., Chown S.L. 2018 High resolution temperature data for ecological research and manage</w:t>
      </w:r>
      <w:bookmarkStart w:id="0" w:name="_GoBack"/>
      <w:bookmarkEnd w:id="0"/>
      <w:r w:rsidRPr="0035685D">
        <w:rPr>
          <w:noProof/>
          <w:color w:val="000000" w:themeColor="text1"/>
        </w:rPr>
        <w:t xml:space="preserve">ment on the Southern Ocean Islands. </w:t>
      </w:r>
      <w:r w:rsidR="00F46152" w:rsidRPr="0035685D">
        <w:rPr>
          <w:i/>
          <w:noProof/>
          <w:color w:val="000000" w:themeColor="text1"/>
        </w:rPr>
        <w:t xml:space="preserve">Sci. </w:t>
      </w:r>
      <w:r w:rsidRPr="0035685D">
        <w:rPr>
          <w:i/>
          <w:noProof/>
          <w:color w:val="000000" w:themeColor="text1"/>
        </w:rPr>
        <w:t>Data</w:t>
      </w:r>
      <w:r w:rsidRPr="0035685D">
        <w:rPr>
          <w:noProof/>
          <w:color w:val="000000" w:themeColor="text1"/>
        </w:rPr>
        <w:t xml:space="preserve"> </w:t>
      </w:r>
      <w:r w:rsidRPr="0035685D">
        <w:rPr>
          <w:b/>
          <w:noProof/>
          <w:color w:val="000000" w:themeColor="text1"/>
        </w:rPr>
        <w:t>5</w:t>
      </w:r>
      <w:r w:rsidRPr="0035685D">
        <w:rPr>
          <w:noProof/>
          <w:color w:val="000000" w:themeColor="text1"/>
        </w:rPr>
        <w:t>, 180177.</w:t>
      </w:r>
      <w:r w:rsidR="00CF583A" w:rsidRPr="0035685D">
        <w:rPr>
          <w:noProof/>
          <w:color w:val="000000" w:themeColor="text1"/>
        </w:rPr>
        <w:t xml:space="preserve"> (doi:</w:t>
      </w:r>
      <w:r w:rsidR="00CF583A" w:rsidRPr="0035685D">
        <w:rPr>
          <w:rFonts w:eastAsia="Times New Roman"/>
          <w:color w:val="000000" w:themeColor="text1"/>
          <w:shd w:val="clear" w:color="auto" w:fill="FFFFFF"/>
        </w:rPr>
        <w:t xml:space="preserve"> 10.1038/sdata.2018.177)</w:t>
      </w:r>
    </w:p>
    <w:p w14:paraId="5FEBBD50" w14:textId="77777777" w:rsidR="004275DD" w:rsidRPr="00D65F6F" w:rsidRDefault="004275DD" w:rsidP="00D65F6F">
      <w:pPr>
        <w:pStyle w:val="EndNoteBibliography"/>
        <w:spacing w:after="240"/>
        <w:rPr>
          <w:noProof/>
        </w:rPr>
      </w:pPr>
      <w:r w:rsidRPr="0035685D">
        <w:rPr>
          <w:noProof/>
          <w:color w:val="000000" w:themeColor="text1"/>
        </w:rPr>
        <w:t>20.</w:t>
      </w:r>
      <w:r w:rsidRPr="0035685D">
        <w:rPr>
          <w:noProof/>
          <w:color w:val="000000" w:themeColor="text1"/>
        </w:rPr>
        <w:tab/>
        <w:t>Wan Z. 2015 MOD11A2 MODIS</w:t>
      </w:r>
      <w:r w:rsidRPr="00D65F6F">
        <w:rPr>
          <w:noProof/>
        </w:rPr>
        <w:t>/Terra Land Surface Temperature/Emissivity 8-Day L3 Global 1km SIN Grid V006.  (ed. DAAC N.E.L.P.).</w:t>
      </w:r>
    </w:p>
    <w:p w14:paraId="71CA85F8" w14:textId="77CD4C8D" w:rsidR="004275DD" w:rsidRPr="00D65F6F" w:rsidRDefault="004275DD" w:rsidP="00D65F6F">
      <w:pPr>
        <w:pStyle w:val="EndNoteBibliography"/>
        <w:spacing w:after="240"/>
        <w:rPr>
          <w:noProof/>
        </w:rPr>
      </w:pPr>
      <w:r w:rsidRPr="00D65F6F">
        <w:rPr>
          <w:noProof/>
        </w:rPr>
        <w:t>21.</w:t>
      </w:r>
      <w:r w:rsidRPr="00D65F6F">
        <w:rPr>
          <w:noProof/>
        </w:rPr>
        <w:tab/>
        <w:t xml:space="preserve">Southwood T.R.E. 1962 Migration of terrestrial arthropods in relation to habitat. </w:t>
      </w:r>
      <w:r w:rsidR="006558DB" w:rsidRPr="00D65F6F">
        <w:rPr>
          <w:i/>
          <w:noProof/>
        </w:rPr>
        <w:t xml:space="preserve">Biol. Rev. </w:t>
      </w:r>
      <w:r w:rsidRPr="00D65F6F">
        <w:rPr>
          <w:b/>
          <w:noProof/>
        </w:rPr>
        <w:t>37</w:t>
      </w:r>
      <w:r w:rsidRPr="00D65F6F">
        <w:rPr>
          <w:noProof/>
        </w:rPr>
        <w:t>, 171-214.</w:t>
      </w:r>
    </w:p>
    <w:p w14:paraId="0182681E" w14:textId="77777777" w:rsidR="004275DD" w:rsidRPr="00D65F6F" w:rsidRDefault="004275DD" w:rsidP="00D65F6F">
      <w:pPr>
        <w:pStyle w:val="EndNoteBibliography"/>
        <w:spacing w:after="240"/>
        <w:rPr>
          <w:noProof/>
        </w:rPr>
      </w:pPr>
      <w:r w:rsidRPr="00D65F6F">
        <w:rPr>
          <w:noProof/>
        </w:rPr>
        <w:t>22.</w:t>
      </w:r>
      <w:r w:rsidRPr="00D65F6F">
        <w:rPr>
          <w:noProof/>
        </w:rPr>
        <w:tab/>
        <w:t xml:space="preserve">den Boer P.J. 1970 On the significance of dispersal power for populations of carabid-beetles (Coleoptera, Carabidae). </w:t>
      </w:r>
      <w:r w:rsidRPr="00D65F6F">
        <w:rPr>
          <w:i/>
          <w:noProof/>
        </w:rPr>
        <w:t>Oecologia</w:t>
      </w:r>
      <w:r w:rsidRPr="00D65F6F">
        <w:rPr>
          <w:noProof/>
        </w:rPr>
        <w:t xml:space="preserve"> </w:t>
      </w:r>
      <w:r w:rsidRPr="00D65F6F">
        <w:rPr>
          <w:b/>
          <w:noProof/>
        </w:rPr>
        <w:t>4</w:t>
      </w:r>
      <w:r w:rsidRPr="00D65F6F">
        <w:rPr>
          <w:noProof/>
        </w:rPr>
        <w:t>, 1-28.</w:t>
      </w:r>
    </w:p>
    <w:p w14:paraId="02E10578" w14:textId="09308398" w:rsidR="004275DD" w:rsidRPr="00D65F6F" w:rsidRDefault="004275DD" w:rsidP="00D65F6F">
      <w:pPr>
        <w:pStyle w:val="EndNoteBibliography"/>
        <w:spacing w:after="240"/>
        <w:rPr>
          <w:noProof/>
        </w:rPr>
      </w:pPr>
      <w:r w:rsidRPr="00D65F6F">
        <w:rPr>
          <w:noProof/>
        </w:rPr>
        <w:t>23.</w:t>
      </w:r>
      <w:r w:rsidRPr="00D65F6F">
        <w:rPr>
          <w:noProof/>
        </w:rPr>
        <w:tab/>
        <w:t>Jarvinen O. 1976 Migration, extinction and alary polymorhpism in water-striders (</w:t>
      </w:r>
      <w:r w:rsidRPr="00D65F6F">
        <w:rPr>
          <w:i/>
          <w:noProof/>
        </w:rPr>
        <w:t xml:space="preserve">Gerris </w:t>
      </w:r>
      <w:r w:rsidRPr="00D65F6F">
        <w:rPr>
          <w:noProof/>
        </w:rPr>
        <w:t xml:space="preserve">Fabr). </w:t>
      </w:r>
      <w:r w:rsidR="006558DB" w:rsidRPr="00D65F6F">
        <w:rPr>
          <w:i/>
          <w:noProof/>
        </w:rPr>
        <w:t xml:space="preserve">Ann. Acad. Sci. Fenn. </w:t>
      </w:r>
      <w:r w:rsidRPr="00D65F6F">
        <w:rPr>
          <w:i/>
          <w:noProof/>
        </w:rPr>
        <w:t>A</w:t>
      </w:r>
      <w:r w:rsidRPr="00D65F6F">
        <w:rPr>
          <w:noProof/>
        </w:rPr>
        <w:t xml:space="preserve"> </w:t>
      </w:r>
      <w:r w:rsidRPr="00D65F6F">
        <w:rPr>
          <w:b/>
          <w:noProof/>
        </w:rPr>
        <w:t>206</w:t>
      </w:r>
      <w:r w:rsidRPr="00D65F6F">
        <w:rPr>
          <w:noProof/>
        </w:rPr>
        <w:t>, 1-7.</w:t>
      </w:r>
    </w:p>
    <w:p w14:paraId="0D9B7369" w14:textId="77777777" w:rsidR="004275DD" w:rsidRPr="00D65F6F" w:rsidRDefault="004275DD" w:rsidP="00D65F6F">
      <w:pPr>
        <w:pStyle w:val="EndNoteBibliography"/>
        <w:spacing w:after="240"/>
        <w:rPr>
          <w:noProof/>
        </w:rPr>
      </w:pPr>
      <w:r w:rsidRPr="00D65F6F">
        <w:rPr>
          <w:noProof/>
        </w:rPr>
        <w:t>24.</w:t>
      </w:r>
      <w:r w:rsidRPr="00D65F6F">
        <w:rPr>
          <w:noProof/>
        </w:rPr>
        <w:tab/>
        <w:t xml:space="preserve">Slater J.A. 1977 The incidence and evolutionary significance of wing polymorphism in Lygaeid bugs with particular reference to those of South Africa. </w:t>
      </w:r>
      <w:r w:rsidRPr="00D65F6F">
        <w:rPr>
          <w:i/>
          <w:noProof/>
        </w:rPr>
        <w:t>Biotropica</w:t>
      </w:r>
      <w:r w:rsidRPr="00D65F6F">
        <w:rPr>
          <w:noProof/>
        </w:rPr>
        <w:t xml:space="preserve"> </w:t>
      </w:r>
      <w:r w:rsidRPr="00D65F6F">
        <w:rPr>
          <w:b/>
          <w:noProof/>
        </w:rPr>
        <w:t>9</w:t>
      </w:r>
      <w:r w:rsidRPr="00D65F6F">
        <w:rPr>
          <w:noProof/>
        </w:rPr>
        <w:t>, 217-229.</w:t>
      </w:r>
    </w:p>
    <w:p w14:paraId="1FA74592" w14:textId="61BBC676" w:rsidR="004275DD" w:rsidRPr="00D65F6F" w:rsidRDefault="004275DD" w:rsidP="00D65F6F">
      <w:pPr>
        <w:pStyle w:val="EndNoteBibliography"/>
        <w:spacing w:after="240"/>
        <w:rPr>
          <w:noProof/>
        </w:rPr>
      </w:pPr>
      <w:r w:rsidRPr="00D65F6F">
        <w:rPr>
          <w:noProof/>
        </w:rPr>
        <w:t>25.</w:t>
      </w:r>
      <w:r w:rsidRPr="00D65F6F">
        <w:rPr>
          <w:noProof/>
        </w:rPr>
        <w:tab/>
        <w:t>Denno R.F., Hawthorne D.J., Thorne B.L., Gratton C. 2001 Reduced flight capability in British Virgin Island populations of a wing</w:t>
      </w:r>
      <w:r w:rsidRPr="00D65F6F">
        <w:rPr>
          <w:rFonts w:ascii="Calibri" w:eastAsia="Calibri" w:hAnsi="Calibri" w:cs="Calibri"/>
          <w:noProof/>
        </w:rPr>
        <w:t>‐</w:t>
      </w:r>
      <w:r w:rsidRPr="00D65F6F">
        <w:rPr>
          <w:noProof/>
        </w:rPr>
        <w:t xml:space="preserve">dimorphic insect: the role of habitat isolation, persistence, and structure. </w:t>
      </w:r>
      <w:r w:rsidR="006558DB" w:rsidRPr="00D65F6F">
        <w:rPr>
          <w:i/>
          <w:noProof/>
        </w:rPr>
        <w:t xml:space="preserve">Ecol. Entomol. </w:t>
      </w:r>
      <w:r w:rsidRPr="00D65F6F">
        <w:rPr>
          <w:b/>
          <w:noProof/>
        </w:rPr>
        <w:t>26</w:t>
      </w:r>
      <w:r w:rsidR="00A80B87" w:rsidRPr="00C7495D">
        <w:rPr>
          <w:noProof/>
        </w:rPr>
        <w:t>,</w:t>
      </w:r>
      <w:r w:rsidRPr="00D65F6F">
        <w:rPr>
          <w:noProof/>
        </w:rPr>
        <w:t xml:space="preserve"> 25-36.</w:t>
      </w:r>
    </w:p>
    <w:p w14:paraId="6F24A2A1" w14:textId="77777777" w:rsidR="004275DD" w:rsidRPr="00D65F6F" w:rsidRDefault="004275DD" w:rsidP="00D65F6F">
      <w:pPr>
        <w:pStyle w:val="EndNoteBibliography"/>
        <w:spacing w:after="240"/>
        <w:rPr>
          <w:noProof/>
        </w:rPr>
      </w:pPr>
      <w:r w:rsidRPr="00D65F6F">
        <w:rPr>
          <w:noProof/>
        </w:rPr>
        <w:t>26.</w:t>
      </w:r>
      <w:r w:rsidRPr="00D65F6F">
        <w:rPr>
          <w:noProof/>
        </w:rPr>
        <w:tab/>
        <w:t xml:space="preserve">le Roux P. 2008 Climate and climate change. In </w:t>
      </w:r>
      <w:r w:rsidRPr="00D65F6F">
        <w:rPr>
          <w:i/>
          <w:noProof/>
        </w:rPr>
        <w:t>The Prince Edward Islands: Land-Sea interactions in a Changing Ecosystem</w:t>
      </w:r>
      <w:r w:rsidRPr="00D65F6F">
        <w:rPr>
          <w:noProof/>
        </w:rPr>
        <w:t xml:space="preserve"> (eds. Chown S.L., Froneman P.W.). Stellenbosch, Sun Press.</w:t>
      </w:r>
    </w:p>
    <w:p w14:paraId="1B936EA1" w14:textId="0D568886" w:rsidR="00A3109E" w:rsidRDefault="004275DD" w:rsidP="00D65F6F">
      <w:pPr>
        <w:pStyle w:val="EndNoteBibliography"/>
        <w:spacing w:after="240"/>
        <w:rPr>
          <w:noProof/>
        </w:rPr>
      </w:pPr>
      <w:r w:rsidRPr="00D65F6F">
        <w:rPr>
          <w:noProof/>
        </w:rPr>
        <w:t>27.</w:t>
      </w:r>
      <w:r w:rsidRPr="00D65F6F">
        <w:rPr>
          <w:noProof/>
        </w:rPr>
        <w:tab/>
      </w:r>
      <w:r w:rsidR="00A3109E" w:rsidRPr="000B4F8A">
        <w:rPr>
          <w:color w:val="000000" w:themeColor="text1"/>
          <w:lang w:val="en-GB"/>
        </w:rPr>
        <w:t xml:space="preserve">Clarke, A., Gaston, K.J. 2006 Climate, energy and diversity. </w:t>
      </w:r>
      <w:r w:rsidR="00A3109E" w:rsidRPr="000B4F8A">
        <w:rPr>
          <w:i/>
          <w:color w:val="000000" w:themeColor="text1"/>
          <w:lang w:val="en-GB"/>
        </w:rPr>
        <w:t>Proc. R. Soc. B</w:t>
      </w:r>
      <w:r w:rsidR="00A3109E" w:rsidRPr="000B4F8A">
        <w:rPr>
          <w:color w:val="000000" w:themeColor="text1"/>
          <w:lang w:val="en-GB"/>
        </w:rPr>
        <w:t xml:space="preserve"> </w:t>
      </w:r>
      <w:r w:rsidR="00A3109E" w:rsidRPr="000B4F8A">
        <w:rPr>
          <w:b/>
          <w:color w:val="000000" w:themeColor="text1"/>
          <w:lang w:val="en-GB"/>
        </w:rPr>
        <w:t>273</w:t>
      </w:r>
      <w:r w:rsidR="00A3109E" w:rsidRPr="000B4F8A">
        <w:rPr>
          <w:color w:val="000000" w:themeColor="text1"/>
          <w:lang w:val="en-GB"/>
        </w:rPr>
        <w:t>, 2257-2266. (doi:10.1098/rspb.2006.3545)</w:t>
      </w:r>
    </w:p>
    <w:p w14:paraId="6B7FDF9A" w14:textId="4F948047" w:rsidR="004275DD" w:rsidRPr="00D65F6F" w:rsidRDefault="00A3109E" w:rsidP="00D65F6F">
      <w:pPr>
        <w:pStyle w:val="EndNoteBibliography"/>
        <w:spacing w:after="240"/>
        <w:rPr>
          <w:noProof/>
        </w:rPr>
      </w:pPr>
      <w:r>
        <w:rPr>
          <w:noProof/>
        </w:rPr>
        <w:lastRenderedPageBreak/>
        <w:t>28.</w:t>
      </w:r>
      <w:r>
        <w:rPr>
          <w:noProof/>
        </w:rPr>
        <w:tab/>
      </w:r>
      <w:r w:rsidR="004275DD" w:rsidRPr="00D65F6F">
        <w:rPr>
          <w:noProof/>
        </w:rPr>
        <w:t xml:space="preserve">Blake Jr W. 1974 Studies of glacial history in Arctic Canada. II. Interglacial peat deposits on Bathurst Island. </w:t>
      </w:r>
      <w:r w:rsidR="000C2ACF" w:rsidRPr="00D65F6F">
        <w:rPr>
          <w:i/>
          <w:noProof/>
        </w:rPr>
        <w:t xml:space="preserve">Can. </w:t>
      </w:r>
      <w:r w:rsidR="004275DD" w:rsidRPr="00D65F6F">
        <w:rPr>
          <w:i/>
          <w:noProof/>
        </w:rPr>
        <w:t>J</w:t>
      </w:r>
      <w:r w:rsidR="000C2ACF" w:rsidRPr="00D65F6F">
        <w:rPr>
          <w:i/>
          <w:noProof/>
        </w:rPr>
        <w:t xml:space="preserve">. </w:t>
      </w:r>
      <w:r w:rsidR="004275DD" w:rsidRPr="00D65F6F">
        <w:rPr>
          <w:i/>
          <w:noProof/>
        </w:rPr>
        <w:t xml:space="preserve">Earth </w:t>
      </w:r>
      <w:r w:rsidR="000C2ACF" w:rsidRPr="00D65F6F">
        <w:rPr>
          <w:i/>
          <w:noProof/>
        </w:rPr>
        <w:t xml:space="preserve">Sci. </w:t>
      </w:r>
      <w:r w:rsidR="004275DD" w:rsidRPr="00D65F6F">
        <w:rPr>
          <w:b/>
          <w:noProof/>
        </w:rPr>
        <w:t>11</w:t>
      </w:r>
      <w:r w:rsidR="004275DD" w:rsidRPr="00D65F6F">
        <w:rPr>
          <w:noProof/>
        </w:rPr>
        <w:t>, 1025-1042.</w:t>
      </w:r>
    </w:p>
    <w:p w14:paraId="23B208C3" w14:textId="0BC64386" w:rsidR="004275DD" w:rsidRPr="00D65F6F" w:rsidRDefault="00A3109E" w:rsidP="00D65F6F">
      <w:pPr>
        <w:pStyle w:val="EndNoteBibliography"/>
        <w:spacing w:after="240"/>
        <w:rPr>
          <w:noProof/>
        </w:rPr>
      </w:pPr>
      <w:r w:rsidRPr="00D65F6F">
        <w:rPr>
          <w:noProof/>
        </w:rPr>
        <w:t>2</w:t>
      </w:r>
      <w:r>
        <w:rPr>
          <w:noProof/>
        </w:rPr>
        <w:t>9</w:t>
      </w:r>
      <w:r w:rsidR="004275DD" w:rsidRPr="00D65F6F">
        <w:rPr>
          <w:noProof/>
        </w:rPr>
        <w:t>.</w:t>
      </w:r>
      <w:r w:rsidR="004275DD" w:rsidRPr="00D65F6F">
        <w:rPr>
          <w:noProof/>
        </w:rPr>
        <w:tab/>
        <w:t xml:space="preserve">Preece R.C., Bennett K.D., Carter J.R. 1986 The Quaternary palaeobotany of Inaccessible Island (Tristan da Cunha group). </w:t>
      </w:r>
      <w:r w:rsidR="004275DD" w:rsidRPr="00D65F6F">
        <w:rPr>
          <w:i/>
          <w:noProof/>
        </w:rPr>
        <w:t>J</w:t>
      </w:r>
      <w:r w:rsidR="000C2ACF" w:rsidRPr="00D65F6F">
        <w:rPr>
          <w:i/>
          <w:noProof/>
        </w:rPr>
        <w:t>. Biogeogr.</w:t>
      </w:r>
      <w:r w:rsidR="000C2ACF" w:rsidRPr="00D65F6F">
        <w:rPr>
          <w:noProof/>
        </w:rPr>
        <w:t xml:space="preserve"> </w:t>
      </w:r>
      <w:r w:rsidR="004275DD" w:rsidRPr="00D65F6F">
        <w:rPr>
          <w:b/>
          <w:noProof/>
        </w:rPr>
        <w:t>13</w:t>
      </w:r>
      <w:r w:rsidR="004275DD" w:rsidRPr="00D65F6F">
        <w:rPr>
          <w:noProof/>
        </w:rPr>
        <w:t>, 1-33.</w:t>
      </w:r>
    </w:p>
    <w:p w14:paraId="0006F763" w14:textId="50192F0A" w:rsidR="004275DD" w:rsidRPr="00D65F6F" w:rsidRDefault="00A3109E" w:rsidP="00D65F6F">
      <w:pPr>
        <w:pStyle w:val="EndNoteBibliography"/>
        <w:spacing w:after="240"/>
        <w:rPr>
          <w:noProof/>
        </w:rPr>
      </w:pPr>
      <w:r>
        <w:rPr>
          <w:noProof/>
        </w:rPr>
        <w:t>30</w:t>
      </w:r>
      <w:r w:rsidR="004275DD" w:rsidRPr="00D65F6F">
        <w:rPr>
          <w:noProof/>
        </w:rPr>
        <w:t>.</w:t>
      </w:r>
      <w:r w:rsidR="004275DD" w:rsidRPr="00D65F6F">
        <w:rPr>
          <w:noProof/>
        </w:rPr>
        <w:tab/>
        <w:t xml:space="preserve">Wittbrodt P.R., Stone D.B., Turner D.L. 1989 Paleomagnetism and geochronology of St. Matthew Island, Bering Sea. </w:t>
      </w:r>
      <w:r w:rsidR="000C2ACF" w:rsidRPr="00D65F6F">
        <w:rPr>
          <w:i/>
          <w:noProof/>
        </w:rPr>
        <w:t xml:space="preserve">Can. </w:t>
      </w:r>
      <w:r w:rsidR="004275DD" w:rsidRPr="00D65F6F">
        <w:rPr>
          <w:i/>
          <w:noProof/>
        </w:rPr>
        <w:t>J</w:t>
      </w:r>
      <w:r w:rsidR="000C2ACF" w:rsidRPr="00D65F6F">
        <w:rPr>
          <w:i/>
          <w:noProof/>
        </w:rPr>
        <w:t xml:space="preserve">. </w:t>
      </w:r>
      <w:r w:rsidR="004275DD" w:rsidRPr="00D65F6F">
        <w:rPr>
          <w:i/>
          <w:noProof/>
        </w:rPr>
        <w:t xml:space="preserve">Earth </w:t>
      </w:r>
      <w:r w:rsidR="000C2ACF" w:rsidRPr="00D65F6F">
        <w:rPr>
          <w:i/>
          <w:noProof/>
        </w:rPr>
        <w:t xml:space="preserve">Sci. </w:t>
      </w:r>
      <w:r w:rsidR="004275DD" w:rsidRPr="00D65F6F">
        <w:rPr>
          <w:b/>
          <w:noProof/>
        </w:rPr>
        <w:t>26</w:t>
      </w:r>
      <w:r w:rsidR="004275DD" w:rsidRPr="00D65F6F">
        <w:rPr>
          <w:noProof/>
        </w:rPr>
        <w:t>, 2116-2129.</w:t>
      </w:r>
    </w:p>
    <w:p w14:paraId="264D3C93" w14:textId="712E77C9" w:rsidR="004275DD" w:rsidRPr="00D65F6F" w:rsidRDefault="00A3109E" w:rsidP="00D65F6F">
      <w:pPr>
        <w:pStyle w:val="EndNoteBibliography"/>
        <w:spacing w:after="240"/>
        <w:rPr>
          <w:noProof/>
        </w:rPr>
      </w:pPr>
      <w:r w:rsidRPr="00D65F6F">
        <w:rPr>
          <w:noProof/>
        </w:rPr>
        <w:t>3</w:t>
      </w:r>
      <w:r>
        <w:rPr>
          <w:noProof/>
        </w:rPr>
        <w:t>1</w:t>
      </w:r>
      <w:r w:rsidR="004275DD" w:rsidRPr="00D65F6F">
        <w:rPr>
          <w:noProof/>
        </w:rPr>
        <w:t>.</w:t>
      </w:r>
      <w:r w:rsidR="004275DD" w:rsidRPr="00D65F6F">
        <w:rPr>
          <w:noProof/>
        </w:rPr>
        <w:tab/>
        <w:t xml:space="preserve">Buckland P.C., Hammond P.M. 1997 The origins of the biota of the Falkland Islands and South Georgia. </w:t>
      </w:r>
      <w:r w:rsidR="000C2ACF" w:rsidRPr="00D65F6F">
        <w:rPr>
          <w:i/>
          <w:noProof/>
        </w:rPr>
        <w:t xml:space="preserve">Quat. Proc. </w:t>
      </w:r>
      <w:r w:rsidR="004275DD" w:rsidRPr="00D65F6F">
        <w:rPr>
          <w:b/>
          <w:noProof/>
        </w:rPr>
        <w:t>5</w:t>
      </w:r>
      <w:r w:rsidR="004275DD" w:rsidRPr="00D65F6F">
        <w:rPr>
          <w:noProof/>
        </w:rPr>
        <w:t>, 59-66.</w:t>
      </w:r>
    </w:p>
    <w:p w14:paraId="7C19A24D" w14:textId="1EB63C1A" w:rsidR="004275DD" w:rsidRPr="00D65F6F" w:rsidRDefault="00A3109E" w:rsidP="00D65F6F">
      <w:pPr>
        <w:spacing w:after="240" w:line="480" w:lineRule="auto"/>
        <w:rPr>
          <w:rFonts w:eastAsia="Times New Roman"/>
        </w:rPr>
      </w:pPr>
      <w:r w:rsidRPr="00D65F6F">
        <w:rPr>
          <w:noProof/>
        </w:rPr>
        <w:t>3</w:t>
      </w:r>
      <w:r>
        <w:rPr>
          <w:noProof/>
        </w:rPr>
        <w:t>2</w:t>
      </w:r>
      <w:r w:rsidR="004275DD" w:rsidRPr="00D65F6F">
        <w:rPr>
          <w:noProof/>
        </w:rPr>
        <w:t>.</w:t>
      </w:r>
      <w:r w:rsidR="004275DD" w:rsidRPr="00D65F6F">
        <w:rPr>
          <w:noProof/>
        </w:rPr>
        <w:tab/>
        <w:t xml:space="preserve">Quilty P.G., Wheller G. 2000 Heard Island and the McDonald Islands: A window into the Kerguelen Plateau. </w:t>
      </w:r>
      <w:r w:rsidR="004275DD" w:rsidRPr="00D65F6F">
        <w:rPr>
          <w:i/>
          <w:noProof/>
        </w:rPr>
        <w:t>Pap</w:t>
      </w:r>
      <w:r w:rsidR="000C2ACF" w:rsidRPr="00D65F6F">
        <w:rPr>
          <w:i/>
          <w:noProof/>
        </w:rPr>
        <w:t xml:space="preserve">. Proc. </w:t>
      </w:r>
      <w:r w:rsidR="004275DD" w:rsidRPr="00D65F6F">
        <w:rPr>
          <w:i/>
          <w:noProof/>
        </w:rPr>
        <w:t>R</w:t>
      </w:r>
      <w:r w:rsidR="000C2ACF" w:rsidRPr="00D65F6F">
        <w:rPr>
          <w:i/>
          <w:noProof/>
        </w:rPr>
        <w:t>.</w:t>
      </w:r>
      <w:r w:rsidR="004275DD" w:rsidRPr="00D65F6F">
        <w:rPr>
          <w:i/>
          <w:noProof/>
        </w:rPr>
        <w:t xml:space="preserve"> </w:t>
      </w:r>
      <w:r w:rsidR="000C2ACF" w:rsidRPr="00D65F6F">
        <w:rPr>
          <w:i/>
          <w:noProof/>
        </w:rPr>
        <w:t>Soc.</w:t>
      </w:r>
      <w:r w:rsidR="004275DD" w:rsidRPr="00D65F6F">
        <w:rPr>
          <w:i/>
          <w:noProof/>
        </w:rPr>
        <w:t xml:space="preserve"> Tasmania</w:t>
      </w:r>
      <w:r w:rsidR="004275DD" w:rsidRPr="00D65F6F">
        <w:rPr>
          <w:noProof/>
        </w:rPr>
        <w:t xml:space="preserve"> </w:t>
      </w:r>
      <w:r w:rsidR="004275DD" w:rsidRPr="00D65F6F">
        <w:rPr>
          <w:b/>
          <w:noProof/>
        </w:rPr>
        <w:t>133</w:t>
      </w:r>
      <w:r w:rsidR="004275DD" w:rsidRPr="00D65F6F">
        <w:rPr>
          <w:noProof/>
        </w:rPr>
        <w:t>, 1-12.</w:t>
      </w:r>
      <w:r w:rsidR="00CF583A" w:rsidRPr="00D65F6F">
        <w:rPr>
          <w:noProof/>
        </w:rPr>
        <w:t xml:space="preserve"> (doi:</w:t>
      </w:r>
      <w:r w:rsidR="00CF583A" w:rsidRPr="00D65F6F">
        <w:rPr>
          <w:rFonts w:eastAsia="Times New Roman"/>
        </w:rPr>
        <w:t>10.26749/rstpp.133.2.1</w:t>
      </w:r>
      <w:r w:rsidR="00CF583A" w:rsidRPr="00D65F6F">
        <w:rPr>
          <w:rFonts w:eastAsia="Times New Roman"/>
          <w:color w:val="3A3A3A"/>
        </w:rPr>
        <w:t>)</w:t>
      </w:r>
    </w:p>
    <w:p w14:paraId="7E7455B6" w14:textId="502C8271" w:rsidR="004275DD" w:rsidRPr="00D65F6F" w:rsidRDefault="00A3109E" w:rsidP="00D65F6F">
      <w:pPr>
        <w:pStyle w:val="EndNoteBibliography"/>
        <w:spacing w:after="240"/>
        <w:rPr>
          <w:noProof/>
        </w:rPr>
      </w:pPr>
      <w:r w:rsidRPr="00D65F6F">
        <w:rPr>
          <w:noProof/>
        </w:rPr>
        <w:t>3</w:t>
      </w:r>
      <w:r>
        <w:rPr>
          <w:noProof/>
        </w:rPr>
        <w:t>3</w:t>
      </w:r>
      <w:r w:rsidR="004275DD" w:rsidRPr="00D65F6F">
        <w:rPr>
          <w:noProof/>
        </w:rPr>
        <w:t>.</w:t>
      </w:r>
      <w:r w:rsidR="004275DD" w:rsidRPr="00D65F6F">
        <w:rPr>
          <w:noProof/>
        </w:rPr>
        <w:tab/>
        <w:t>Orheim O. 1993 Glaciers of Jan Mayen, Norway</w:t>
      </w:r>
      <w:r w:rsidR="004275DD" w:rsidRPr="00D65F6F">
        <w:rPr>
          <w:i/>
          <w:noProof/>
        </w:rPr>
        <w:t xml:space="preserve">. </w:t>
      </w:r>
      <w:r w:rsidR="000C2ACF" w:rsidRPr="00D65F6F">
        <w:rPr>
          <w:i/>
          <w:noProof/>
        </w:rPr>
        <w:t>Glaciers of Europe</w:t>
      </w:r>
      <w:r w:rsidR="000C2ACF" w:rsidRPr="00D65F6F">
        <w:rPr>
          <w:noProof/>
        </w:rPr>
        <w:t xml:space="preserve"> (pp. 153-164).</w:t>
      </w:r>
      <w:r w:rsidR="004275DD" w:rsidRPr="00D65F6F">
        <w:rPr>
          <w:noProof/>
        </w:rPr>
        <w:t xml:space="preserve"> </w:t>
      </w:r>
      <w:r w:rsidR="000C2ACF" w:rsidRPr="00D65F6F">
        <w:rPr>
          <w:noProof/>
        </w:rPr>
        <w:t xml:space="preserve">Washington: </w:t>
      </w:r>
      <w:r w:rsidR="004275DD" w:rsidRPr="00D65F6F">
        <w:rPr>
          <w:noProof/>
        </w:rPr>
        <w:t>US Geological Survey Professional Paper.</w:t>
      </w:r>
    </w:p>
    <w:p w14:paraId="50091D21" w14:textId="56951073" w:rsidR="004275DD" w:rsidRPr="000A195F" w:rsidRDefault="00A3109E" w:rsidP="00D65F6F">
      <w:pPr>
        <w:pStyle w:val="EndNoteBibliography"/>
        <w:spacing w:after="240"/>
        <w:rPr>
          <w:noProof/>
        </w:rPr>
      </w:pPr>
      <w:r w:rsidRPr="00D65F6F">
        <w:rPr>
          <w:noProof/>
        </w:rPr>
        <w:t>3</w:t>
      </w:r>
      <w:r>
        <w:rPr>
          <w:noProof/>
        </w:rPr>
        <w:t>4</w:t>
      </w:r>
      <w:r w:rsidR="004275DD" w:rsidRPr="00D65F6F">
        <w:rPr>
          <w:noProof/>
        </w:rPr>
        <w:t>.</w:t>
      </w:r>
      <w:r w:rsidR="004275DD" w:rsidRPr="00D65F6F">
        <w:rPr>
          <w:noProof/>
        </w:rPr>
        <w:tab/>
        <w:t xml:space="preserve">Landvik J.Y., Edward J.B., Gualtieri L., Raisbeck G., Salvigsen O., Yiou F. 2003 Northwest Svalbard during the last glaciation: Ice-free areas existed. </w:t>
      </w:r>
      <w:r w:rsidR="004275DD" w:rsidRPr="0054057D">
        <w:rPr>
          <w:i/>
          <w:noProof/>
        </w:rPr>
        <w:t>Geology</w:t>
      </w:r>
      <w:r w:rsidR="004275DD" w:rsidRPr="0054057D">
        <w:rPr>
          <w:noProof/>
        </w:rPr>
        <w:t xml:space="preserve"> </w:t>
      </w:r>
      <w:r w:rsidR="004275DD" w:rsidRPr="000A195F">
        <w:rPr>
          <w:b/>
          <w:noProof/>
        </w:rPr>
        <w:t>31</w:t>
      </w:r>
      <w:r w:rsidR="004275DD" w:rsidRPr="000A195F">
        <w:rPr>
          <w:noProof/>
        </w:rPr>
        <w:t>, 905-908.</w:t>
      </w:r>
    </w:p>
    <w:p w14:paraId="08AF5821" w14:textId="2FA4FF18" w:rsidR="004275DD" w:rsidRPr="00D65F6F" w:rsidRDefault="00A3109E" w:rsidP="00D65F6F">
      <w:pPr>
        <w:spacing w:after="240" w:line="480" w:lineRule="auto"/>
        <w:rPr>
          <w:rFonts w:eastAsia="Times New Roman"/>
        </w:rPr>
      </w:pPr>
      <w:r w:rsidRPr="00D65F6F">
        <w:rPr>
          <w:noProof/>
        </w:rPr>
        <w:t>3</w:t>
      </w:r>
      <w:r>
        <w:rPr>
          <w:noProof/>
        </w:rPr>
        <w:t>5</w:t>
      </w:r>
      <w:r w:rsidR="004275DD" w:rsidRPr="00D65F6F">
        <w:rPr>
          <w:noProof/>
        </w:rPr>
        <w:t>.</w:t>
      </w:r>
      <w:r w:rsidR="004275DD" w:rsidRPr="00D65F6F">
        <w:rPr>
          <w:noProof/>
        </w:rPr>
        <w:tab/>
        <w:t xml:space="preserve">Quilty P.G. 2007 Origin and evolution of the sub-Antarctic Islands: The foundation. </w:t>
      </w:r>
      <w:r w:rsidR="000C2ACF" w:rsidRPr="00D65F6F">
        <w:rPr>
          <w:i/>
          <w:noProof/>
        </w:rPr>
        <w:t>Pap. Proc. R. Soc. Tasmania</w:t>
      </w:r>
      <w:r w:rsidR="000C2ACF" w:rsidRPr="00D65F6F">
        <w:rPr>
          <w:noProof/>
        </w:rPr>
        <w:t xml:space="preserve"> </w:t>
      </w:r>
      <w:r w:rsidR="004275DD" w:rsidRPr="00D65F6F">
        <w:rPr>
          <w:b/>
          <w:noProof/>
        </w:rPr>
        <w:t>141</w:t>
      </w:r>
      <w:r w:rsidR="004275DD" w:rsidRPr="00D65F6F">
        <w:rPr>
          <w:noProof/>
        </w:rPr>
        <w:t>, 35-58.</w:t>
      </w:r>
      <w:r w:rsidR="00902318" w:rsidRPr="00D65F6F">
        <w:rPr>
          <w:noProof/>
        </w:rPr>
        <w:t xml:space="preserve"> (doi:</w:t>
      </w:r>
      <w:r w:rsidR="00902318" w:rsidRPr="00D65F6F">
        <w:rPr>
          <w:rFonts w:eastAsia="Times New Roman"/>
        </w:rPr>
        <w:t>10.26749/rstpp.141.1.35</w:t>
      </w:r>
      <w:r w:rsidR="00902318" w:rsidRPr="00D65F6F">
        <w:rPr>
          <w:rFonts w:eastAsia="Times New Roman"/>
          <w:color w:val="3A3A3A"/>
        </w:rPr>
        <w:t>)</w:t>
      </w:r>
    </w:p>
    <w:p w14:paraId="49D494FF" w14:textId="67DB0419" w:rsidR="004275DD" w:rsidRPr="00D65F6F" w:rsidRDefault="00A3109E" w:rsidP="00D65F6F">
      <w:pPr>
        <w:pStyle w:val="EndNoteBibliography"/>
        <w:spacing w:after="240"/>
        <w:rPr>
          <w:noProof/>
        </w:rPr>
      </w:pPr>
      <w:r w:rsidRPr="00D65F6F">
        <w:rPr>
          <w:noProof/>
        </w:rPr>
        <w:t>3</w:t>
      </w:r>
      <w:r>
        <w:rPr>
          <w:noProof/>
        </w:rPr>
        <w:t>6</w:t>
      </w:r>
      <w:r w:rsidR="004275DD" w:rsidRPr="00D65F6F">
        <w:rPr>
          <w:noProof/>
        </w:rPr>
        <w:t>.</w:t>
      </w:r>
      <w:r w:rsidR="004275DD" w:rsidRPr="00D65F6F">
        <w:rPr>
          <w:noProof/>
        </w:rPr>
        <w:tab/>
        <w:t xml:space="preserve">Carter A., Curtis M., Schwanethal J. 2014 Cenozoic tectonic history of the South Georgia microcontinent and potential as a barrier to Pacific-Atlantic through flow. </w:t>
      </w:r>
      <w:r w:rsidR="004275DD" w:rsidRPr="00D65F6F">
        <w:rPr>
          <w:i/>
          <w:noProof/>
        </w:rPr>
        <w:t>Geology</w:t>
      </w:r>
      <w:r w:rsidR="004275DD" w:rsidRPr="00D65F6F">
        <w:rPr>
          <w:noProof/>
        </w:rPr>
        <w:t xml:space="preserve"> </w:t>
      </w:r>
      <w:r w:rsidR="004275DD" w:rsidRPr="00D65F6F">
        <w:rPr>
          <w:b/>
          <w:noProof/>
        </w:rPr>
        <w:t>42</w:t>
      </w:r>
      <w:r w:rsidR="004275DD" w:rsidRPr="00D65F6F">
        <w:rPr>
          <w:noProof/>
        </w:rPr>
        <w:t>, 299</w:t>
      </w:r>
      <w:r w:rsidR="000C2ACF" w:rsidRPr="00D65F6F">
        <w:rPr>
          <w:noProof/>
        </w:rPr>
        <w:t>-302</w:t>
      </w:r>
      <w:r w:rsidR="004275DD" w:rsidRPr="00D65F6F">
        <w:rPr>
          <w:noProof/>
        </w:rPr>
        <w:t>.</w:t>
      </w:r>
      <w:r w:rsidR="00902318" w:rsidRPr="00D65F6F">
        <w:rPr>
          <w:noProof/>
        </w:rPr>
        <w:t xml:space="preserve"> (doi:</w:t>
      </w:r>
      <w:r w:rsidR="000C2ACF" w:rsidRPr="00D65F6F">
        <w:rPr>
          <w:noProof/>
        </w:rPr>
        <w:t>10.1130/G35091.1)</w:t>
      </w:r>
    </w:p>
    <w:p w14:paraId="7B64DE83" w14:textId="58391EC1" w:rsidR="004275DD" w:rsidRPr="00D65F6F" w:rsidRDefault="00A3109E" w:rsidP="00D65F6F">
      <w:pPr>
        <w:pStyle w:val="EndNoteBibliography"/>
        <w:spacing w:after="240"/>
        <w:rPr>
          <w:noProof/>
        </w:rPr>
      </w:pPr>
      <w:r w:rsidRPr="00D65F6F">
        <w:rPr>
          <w:noProof/>
        </w:rPr>
        <w:lastRenderedPageBreak/>
        <w:t>3</w:t>
      </w:r>
      <w:r>
        <w:rPr>
          <w:noProof/>
        </w:rPr>
        <w:t>7</w:t>
      </w:r>
      <w:r w:rsidR="004275DD" w:rsidRPr="00D65F6F">
        <w:rPr>
          <w:noProof/>
        </w:rPr>
        <w:t>.</w:t>
      </w:r>
      <w:r w:rsidR="004275DD" w:rsidRPr="00D65F6F">
        <w:rPr>
          <w:noProof/>
        </w:rPr>
        <w:tab/>
        <w:t xml:space="preserve">Scott J.M., Turnbull I.M., Sagar M.W., Tulloch A.J., Waight T.E., Palin J.M. 2015 Geology and geochronology of the sub-Antarctic Snares Islands/Tini Heke, New Zealand. </w:t>
      </w:r>
      <w:r w:rsidR="004275DD" w:rsidRPr="00D65F6F">
        <w:rPr>
          <w:i/>
          <w:noProof/>
        </w:rPr>
        <w:t>New Zealand J</w:t>
      </w:r>
      <w:r w:rsidR="000C2ACF" w:rsidRPr="00D65F6F">
        <w:rPr>
          <w:i/>
          <w:noProof/>
        </w:rPr>
        <w:t xml:space="preserve">. </w:t>
      </w:r>
      <w:r w:rsidR="004275DD" w:rsidRPr="00D65F6F">
        <w:rPr>
          <w:i/>
          <w:noProof/>
        </w:rPr>
        <w:t>Geol</w:t>
      </w:r>
      <w:r w:rsidR="000C2ACF" w:rsidRPr="00D65F6F">
        <w:rPr>
          <w:i/>
          <w:noProof/>
        </w:rPr>
        <w:t>. Geophys.</w:t>
      </w:r>
      <w:r w:rsidR="000C2ACF" w:rsidRPr="00D65F6F">
        <w:rPr>
          <w:noProof/>
        </w:rPr>
        <w:t xml:space="preserve"> </w:t>
      </w:r>
      <w:r w:rsidR="004275DD" w:rsidRPr="00D65F6F">
        <w:rPr>
          <w:b/>
          <w:noProof/>
        </w:rPr>
        <w:t>58</w:t>
      </w:r>
      <w:r w:rsidR="004275DD" w:rsidRPr="00D65F6F">
        <w:rPr>
          <w:noProof/>
        </w:rPr>
        <w:t>, 202-212.</w:t>
      </w:r>
      <w:r w:rsidR="00902318" w:rsidRPr="00D65F6F">
        <w:rPr>
          <w:noProof/>
        </w:rPr>
        <w:t xml:space="preserve"> (doi:</w:t>
      </w:r>
      <w:r w:rsidR="000C2ACF" w:rsidRPr="00D65F6F">
        <w:rPr>
          <w:noProof/>
        </w:rPr>
        <w:t>10.1080/00288306.2015.1023810)</w:t>
      </w:r>
    </w:p>
    <w:p w14:paraId="67B94CA9" w14:textId="225DACA1" w:rsidR="004275DD" w:rsidRPr="00D65F6F" w:rsidRDefault="00A3109E" w:rsidP="00D65F6F">
      <w:pPr>
        <w:numPr>
          <w:ilvl w:val="0"/>
          <w:numId w:val="4"/>
        </w:numPr>
        <w:spacing w:after="240" w:line="480" w:lineRule="auto"/>
        <w:ind w:left="0"/>
        <w:rPr>
          <w:rFonts w:eastAsia="Times New Roman"/>
          <w:color w:val="333333"/>
        </w:rPr>
      </w:pPr>
      <w:r w:rsidRPr="00D65F6F">
        <w:rPr>
          <w:noProof/>
        </w:rPr>
        <w:t>3</w:t>
      </w:r>
      <w:r>
        <w:rPr>
          <w:noProof/>
        </w:rPr>
        <w:t>8</w:t>
      </w:r>
      <w:r w:rsidR="004275DD" w:rsidRPr="00D65F6F">
        <w:rPr>
          <w:noProof/>
        </w:rPr>
        <w:t>.</w:t>
      </w:r>
      <w:r w:rsidR="004275DD" w:rsidRPr="00D65F6F">
        <w:rPr>
          <w:noProof/>
        </w:rPr>
        <w:tab/>
        <w:t xml:space="preserve">Duncan R.A., Quilty P.G., Barling J., Fox J.M. 2016 Geological development of Heard Island, Central Kerguelen Plateau. </w:t>
      </w:r>
      <w:r w:rsidR="00556B86" w:rsidRPr="00D65F6F">
        <w:rPr>
          <w:i/>
          <w:noProof/>
        </w:rPr>
        <w:t xml:space="preserve">Aust. </w:t>
      </w:r>
      <w:r w:rsidR="004275DD" w:rsidRPr="00D65F6F">
        <w:rPr>
          <w:i/>
          <w:noProof/>
        </w:rPr>
        <w:t>J</w:t>
      </w:r>
      <w:r w:rsidR="00556B86" w:rsidRPr="00D65F6F">
        <w:rPr>
          <w:i/>
          <w:noProof/>
        </w:rPr>
        <w:t xml:space="preserve">. </w:t>
      </w:r>
      <w:r w:rsidR="004275DD" w:rsidRPr="00D65F6F">
        <w:rPr>
          <w:i/>
          <w:noProof/>
        </w:rPr>
        <w:t xml:space="preserve">Earth </w:t>
      </w:r>
      <w:r w:rsidR="00556B86" w:rsidRPr="00D65F6F">
        <w:rPr>
          <w:i/>
          <w:noProof/>
        </w:rPr>
        <w:t>Sci.</w:t>
      </w:r>
      <w:r w:rsidR="00556B86" w:rsidRPr="00D65F6F">
        <w:rPr>
          <w:noProof/>
        </w:rPr>
        <w:t xml:space="preserve"> </w:t>
      </w:r>
      <w:r w:rsidR="004275DD" w:rsidRPr="00D65F6F">
        <w:rPr>
          <w:b/>
          <w:noProof/>
        </w:rPr>
        <w:t>63</w:t>
      </w:r>
      <w:r w:rsidR="004275DD" w:rsidRPr="00D65F6F">
        <w:rPr>
          <w:noProof/>
        </w:rPr>
        <w:t>, 81-89.</w:t>
      </w:r>
      <w:r w:rsidR="00083317" w:rsidRPr="00D65F6F">
        <w:rPr>
          <w:noProof/>
        </w:rPr>
        <w:t xml:space="preserve"> (doi:</w:t>
      </w:r>
      <w:r w:rsidR="00083317" w:rsidRPr="00F074C9">
        <w:rPr>
          <w:rFonts w:eastAsia="Times New Roman"/>
        </w:rPr>
        <w:t>10.1080/08120099.2016.1139000</w:t>
      </w:r>
      <w:r w:rsidR="00083317" w:rsidRPr="00D65F6F">
        <w:rPr>
          <w:rFonts w:eastAsia="Times New Roman"/>
          <w:color w:val="333333"/>
        </w:rPr>
        <w:t>)</w:t>
      </w:r>
    </w:p>
    <w:p w14:paraId="4ABEE003" w14:textId="7EB46025" w:rsidR="004275DD" w:rsidRPr="00D65F6F" w:rsidRDefault="00A3109E" w:rsidP="00D65F6F">
      <w:pPr>
        <w:spacing w:after="240" w:line="480" w:lineRule="auto"/>
        <w:rPr>
          <w:rFonts w:eastAsia="Times New Roman"/>
        </w:rPr>
      </w:pPr>
      <w:r w:rsidRPr="00D65F6F">
        <w:rPr>
          <w:noProof/>
        </w:rPr>
        <w:t>3</w:t>
      </w:r>
      <w:r>
        <w:rPr>
          <w:noProof/>
        </w:rPr>
        <w:t>9</w:t>
      </w:r>
      <w:r w:rsidR="004275DD" w:rsidRPr="00D65F6F">
        <w:rPr>
          <w:noProof/>
        </w:rPr>
        <w:t>.</w:t>
      </w:r>
      <w:r w:rsidR="004275DD" w:rsidRPr="00D65F6F">
        <w:rPr>
          <w:noProof/>
        </w:rPr>
        <w:tab/>
        <w:t xml:space="preserve">Mortimer N., Kohn B., Seward D., Spell T., Tulloch A. 2016 Reconnaissance thermochronology of southern Zealandia. </w:t>
      </w:r>
      <w:r w:rsidR="004275DD" w:rsidRPr="00D65F6F">
        <w:rPr>
          <w:i/>
          <w:noProof/>
        </w:rPr>
        <w:t>J</w:t>
      </w:r>
      <w:r w:rsidR="00556B86" w:rsidRPr="00D65F6F">
        <w:rPr>
          <w:i/>
          <w:noProof/>
        </w:rPr>
        <w:t xml:space="preserve">. Geol. Soc. </w:t>
      </w:r>
      <w:r w:rsidR="004275DD" w:rsidRPr="00D65F6F">
        <w:rPr>
          <w:b/>
          <w:noProof/>
        </w:rPr>
        <w:t>173</w:t>
      </w:r>
      <w:r w:rsidR="004275DD" w:rsidRPr="00D65F6F">
        <w:rPr>
          <w:noProof/>
        </w:rPr>
        <w:t>, 370-383.</w:t>
      </w:r>
      <w:r w:rsidR="00083317" w:rsidRPr="00D65F6F">
        <w:rPr>
          <w:noProof/>
        </w:rPr>
        <w:t xml:space="preserve"> (doi:</w:t>
      </w:r>
      <w:r w:rsidR="00083317" w:rsidRPr="00D65F6F">
        <w:rPr>
          <w:rFonts w:eastAsia="Times New Roman"/>
        </w:rPr>
        <w:t>10.1144/jgs2015-021)</w:t>
      </w:r>
    </w:p>
    <w:p w14:paraId="17A4AD28" w14:textId="68D96C77" w:rsidR="004275DD" w:rsidRPr="00D65F6F" w:rsidRDefault="00A3109E" w:rsidP="00D65F6F">
      <w:pPr>
        <w:spacing w:after="240" w:line="480" w:lineRule="auto"/>
        <w:rPr>
          <w:rFonts w:eastAsia="Times New Roman"/>
        </w:rPr>
      </w:pPr>
      <w:r>
        <w:rPr>
          <w:noProof/>
        </w:rPr>
        <w:t>40</w:t>
      </w:r>
      <w:r w:rsidR="004275DD" w:rsidRPr="00D65F6F">
        <w:rPr>
          <w:noProof/>
        </w:rPr>
        <w:t>.</w:t>
      </w:r>
      <w:r w:rsidR="004275DD" w:rsidRPr="00D65F6F">
        <w:rPr>
          <w:noProof/>
        </w:rPr>
        <w:tab/>
        <w:t xml:space="preserve">Oliva M., Antoniades D., Serrano E., Giralt S., Liu E.J., Granados I., Pla-Rabes S., Toro M., Hong S.G., Vieira G. 2019 The deglaciation of Barton Peninsula (King George Island, South Shetland Islands, Antarctica) based on geomorphological evidence and lacustrine records. </w:t>
      </w:r>
      <w:r w:rsidR="004275DD" w:rsidRPr="00D65F6F">
        <w:rPr>
          <w:i/>
          <w:noProof/>
        </w:rPr>
        <w:t xml:space="preserve">Polar </w:t>
      </w:r>
      <w:r w:rsidR="00556B86" w:rsidRPr="00D65F6F">
        <w:rPr>
          <w:i/>
          <w:noProof/>
        </w:rPr>
        <w:t xml:space="preserve">Rec. </w:t>
      </w:r>
      <w:r w:rsidR="004275DD" w:rsidRPr="00D65F6F">
        <w:rPr>
          <w:b/>
          <w:noProof/>
        </w:rPr>
        <w:t>55</w:t>
      </w:r>
      <w:r w:rsidR="004275DD" w:rsidRPr="00D65F6F">
        <w:rPr>
          <w:noProof/>
        </w:rPr>
        <w:t>, 177-188.</w:t>
      </w:r>
      <w:r w:rsidR="00E5379E" w:rsidRPr="00D65F6F">
        <w:rPr>
          <w:noProof/>
        </w:rPr>
        <w:t xml:space="preserve"> (doi:</w:t>
      </w:r>
      <w:r w:rsidR="00E5379E" w:rsidRPr="00D65F6F">
        <w:rPr>
          <w:rFonts w:eastAsia="Times New Roman"/>
          <w:bdr w:val="none" w:sz="0" w:space="0" w:color="auto" w:frame="1"/>
          <w:shd w:val="clear" w:color="auto" w:fill="FFFFFF"/>
        </w:rPr>
        <w:t>10.1017/S0032247419000469</w:t>
      </w:r>
      <w:r w:rsidR="00E5379E" w:rsidRPr="00D65F6F">
        <w:rPr>
          <w:rFonts w:eastAsia="Times New Roman"/>
        </w:rPr>
        <w:t>)</w:t>
      </w:r>
    </w:p>
    <w:p w14:paraId="239397BF" w14:textId="78230956" w:rsidR="004275DD" w:rsidRPr="00D65F6F" w:rsidRDefault="00A3109E" w:rsidP="00D65F6F">
      <w:pPr>
        <w:pStyle w:val="EndNoteBibliography"/>
        <w:spacing w:after="240"/>
        <w:rPr>
          <w:noProof/>
        </w:rPr>
      </w:pPr>
      <w:r w:rsidRPr="00D65F6F">
        <w:rPr>
          <w:noProof/>
        </w:rPr>
        <w:t>4</w:t>
      </w:r>
      <w:r>
        <w:rPr>
          <w:noProof/>
        </w:rPr>
        <w:t>1</w:t>
      </w:r>
      <w:r w:rsidR="004275DD" w:rsidRPr="00D65F6F">
        <w:rPr>
          <w:noProof/>
        </w:rPr>
        <w:t>.</w:t>
      </w:r>
      <w:r w:rsidR="004275DD" w:rsidRPr="00D65F6F">
        <w:rPr>
          <w:noProof/>
        </w:rPr>
        <w:tab/>
        <w:t>Darwin C.R. 1855 Letter to J.D Hooker.  (ed. Hooker J.D.). https://www.darwinproject.ac.uk/entry-1643, Darwin Correspondence Project.</w:t>
      </w:r>
    </w:p>
    <w:p w14:paraId="70314769" w14:textId="732A2EF6" w:rsidR="004275DD" w:rsidRPr="00D65F6F" w:rsidRDefault="00A3109E" w:rsidP="00D65F6F">
      <w:pPr>
        <w:spacing w:after="240" w:line="480" w:lineRule="auto"/>
        <w:rPr>
          <w:rFonts w:eastAsia="Times New Roman"/>
        </w:rPr>
      </w:pPr>
      <w:r w:rsidRPr="00D65F6F">
        <w:rPr>
          <w:noProof/>
        </w:rPr>
        <w:t>4</w:t>
      </w:r>
      <w:r>
        <w:rPr>
          <w:noProof/>
        </w:rPr>
        <w:t>2</w:t>
      </w:r>
      <w:r w:rsidR="004275DD" w:rsidRPr="00D65F6F">
        <w:rPr>
          <w:noProof/>
        </w:rPr>
        <w:t>.</w:t>
      </w:r>
      <w:r w:rsidR="004275DD" w:rsidRPr="00D65F6F">
        <w:rPr>
          <w:noProof/>
        </w:rPr>
        <w:tab/>
        <w:t>Dee D.P., Uppala S.M., Simmons A.J., Berrisford P., Poli P., Kobayashi S., Andrae U., Balmaseda M.A., Balsamo G., Bauer D.P., et al. 2011 The ERA</w:t>
      </w:r>
      <w:r w:rsidR="004275DD" w:rsidRPr="00D65F6F">
        <w:rPr>
          <w:rFonts w:ascii="Calibri" w:eastAsia="Calibri" w:hAnsi="Calibri" w:cs="Calibri"/>
          <w:noProof/>
        </w:rPr>
        <w:t>‐</w:t>
      </w:r>
      <w:r w:rsidR="004275DD" w:rsidRPr="00D65F6F">
        <w:rPr>
          <w:noProof/>
        </w:rPr>
        <w:t xml:space="preserve">Interim reanalysis: Configuration and performance of the data assimilation system. </w:t>
      </w:r>
      <w:r w:rsidR="00556B86" w:rsidRPr="00D65F6F">
        <w:rPr>
          <w:i/>
          <w:noProof/>
        </w:rPr>
        <w:t xml:space="preserve">Q. </w:t>
      </w:r>
      <w:r w:rsidR="004275DD" w:rsidRPr="00D65F6F">
        <w:rPr>
          <w:i/>
          <w:noProof/>
        </w:rPr>
        <w:t>J</w:t>
      </w:r>
      <w:r w:rsidR="00556B86" w:rsidRPr="00D65F6F">
        <w:rPr>
          <w:i/>
          <w:noProof/>
        </w:rPr>
        <w:t xml:space="preserve">. R. Meteorol. Soc. </w:t>
      </w:r>
      <w:r w:rsidR="004275DD" w:rsidRPr="00D65F6F">
        <w:rPr>
          <w:b/>
          <w:noProof/>
        </w:rPr>
        <w:t>137</w:t>
      </w:r>
      <w:r w:rsidR="004275DD" w:rsidRPr="00D65F6F">
        <w:rPr>
          <w:noProof/>
        </w:rPr>
        <w:t>, 553-597.</w:t>
      </w:r>
      <w:r w:rsidR="00C41B3D" w:rsidRPr="00D65F6F">
        <w:rPr>
          <w:noProof/>
        </w:rPr>
        <w:t xml:space="preserve"> (doi:</w:t>
      </w:r>
      <w:r w:rsidR="00C41B3D" w:rsidRPr="00D65F6F">
        <w:rPr>
          <w:rFonts w:eastAsia="Times New Roman"/>
        </w:rPr>
        <w:t>10.1002/qj.828)</w:t>
      </w:r>
    </w:p>
    <w:p w14:paraId="2D8D7CDC" w14:textId="345883FC" w:rsidR="004275DD" w:rsidRPr="00D65F6F" w:rsidRDefault="00A3109E" w:rsidP="00D65F6F">
      <w:pPr>
        <w:spacing w:after="240" w:line="480" w:lineRule="auto"/>
        <w:rPr>
          <w:rFonts w:eastAsia="Times New Roman"/>
        </w:rPr>
      </w:pPr>
      <w:r w:rsidRPr="00D65F6F">
        <w:rPr>
          <w:noProof/>
        </w:rPr>
        <w:t>4</w:t>
      </w:r>
      <w:r>
        <w:rPr>
          <w:noProof/>
        </w:rPr>
        <w:t>3</w:t>
      </w:r>
      <w:r w:rsidR="004275DD" w:rsidRPr="00D65F6F">
        <w:rPr>
          <w:noProof/>
        </w:rPr>
        <w:t>.</w:t>
      </w:r>
      <w:r w:rsidR="004275DD" w:rsidRPr="00D65F6F">
        <w:rPr>
          <w:noProof/>
        </w:rPr>
        <w:tab/>
        <w:t xml:space="preserve">Wright N.A., Steadman D.W., Witt C.C. 2016 Predictable evolution toward flightlessness in volant island birds. </w:t>
      </w:r>
      <w:r w:rsidR="004275DD" w:rsidRPr="00D65F6F">
        <w:rPr>
          <w:i/>
          <w:noProof/>
        </w:rPr>
        <w:t>PNAS</w:t>
      </w:r>
      <w:r w:rsidR="004275DD" w:rsidRPr="00D65F6F">
        <w:rPr>
          <w:noProof/>
        </w:rPr>
        <w:t xml:space="preserve"> </w:t>
      </w:r>
      <w:r w:rsidR="004275DD" w:rsidRPr="00D65F6F">
        <w:rPr>
          <w:b/>
          <w:noProof/>
        </w:rPr>
        <w:t>113</w:t>
      </w:r>
      <w:r w:rsidR="004275DD" w:rsidRPr="00D65F6F">
        <w:rPr>
          <w:noProof/>
        </w:rPr>
        <w:t>, 4765-4770.</w:t>
      </w:r>
      <w:r w:rsidR="00D65F6F" w:rsidRPr="00D65F6F">
        <w:rPr>
          <w:noProof/>
        </w:rPr>
        <w:t xml:space="preserve"> (doi:</w:t>
      </w:r>
      <w:r w:rsidR="00D65F6F" w:rsidRPr="00D65F6F">
        <w:rPr>
          <w:rFonts w:eastAsia="Times New Roman"/>
          <w:shd w:val="clear" w:color="auto" w:fill="FFFFFF"/>
        </w:rPr>
        <w:t>10.1073/pnas.1522931113</w:t>
      </w:r>
      <w:r w:rsidR="00D65F6F" w:rsidRPr="00D65F6F">
        <w:rPr>
          <w:rFonts w:eastAsia="Times New Roman"/>
        </w:rPr>
        <w:t>)</w:t>
      </w:r>
    </w:p>
    <w:p w14:paraId="27FBC530" w14:textId="42CC34B0" w:rsidR="004275DD" w:rsidRPr="00D65F6F" w:rsidRDefault="00A3109E" w:rsidP="00D65F6F">
      <w:pPr>
        <w:spacing w:after="240" w:line="480" w:lineRule="auto"/>
        <w:rPr>
          <w:rFonts w:eastAsia="Times New Roman"/>
        </w:rPr>
      </w:pPr>
      <w:r w:rsidRPr="00D65F6F">
        <w:rPr>
          <w:noProof/>
        </w:rPr>
        <w:lastRenderedPageBreak/>
        <w:t>4</w:t>
      </w:r>
      <w:r>
        <w:rPr>
          <w:noProof/>
        </w:rPr>
        <w:t>4</w:t>
      </w:r>
      <w:r w:rsidR="004275DD" w:rsidRPr="00D65F6F">
        <w:rPr>
          <w:noProof/>
        </w:rPr>
        <w:t>.</w:t>
      </w:r>
      <w:r w:rsidR="004275DD" w:rsidRPr="00D65F6F">
        <w:rPr>
          <w:noProof/>
        </w:rPr>
        <w:tab/>
        <w:t xml:space="preserve">Sattler K., Wojtusiak J. 2000 A new brachypterous </w:t>
      </w:r>
      <w:r w:rsidR="004275DD" w:rsidRPr="00D65F6F">
        <w:rPr>
          <w:i/>
          <w:noProof/>
        </w:rPr>
        <w:t xml:space="preserve">Xenomigia </w:t>
      </w:r>
      <w:r w:rsidR="004275DD" w:rsidRPr="00D65F6F">
        <w:rPr>
          <w:noProof/>
        </w:rPr>
        <w:t xml:space="preserve">species (Lepidoptera: Notodontidae) from Venezuela. </w:t>
      </w:r>
      <w:r w:rsidR="004275DD" w:rsidRPr="00D65F6F">
        <w:rPr>
          <w:i/>
          <w:noProof/>
        </w:rPr>
        <w:t>Insect Syst</w:t>
      </w:r>
      <w:r w:rsidR="00556B86" w:rsidRPr="00D65F6F">
        <w:rPr>
          <w:i/>
          <w:noProof/>
        </w:rPr>
        <w:t xml:space="preserve">. Evol. </w:t>
      </w:r>
      <w:r w:rsidR="004275DD" w:rsidRPr="00D65F6F">
        <w:rPr>
          <w:b/>
          <w:noProof/>
        </w:rPr>
        <w:t>30</w:t>
      </w:r>
      <w:r w:rsidR="004275DD" w:rsidRPr="00D65F6F">
        <w:rPr>
          <w:noProof/>
        </w:rPr>
        <w:t>, 435-442.</w:t>
      </w:r>
      <w:r w:rsidR="00D65F6F" w:rsidRPr="00D65F6F">
        <w:rPr>
          <w:noProof/>
        </w:rPr>
        <w:t xml:space="preserve"> </w:t>
      </w:r>
      <w:r w:rsidR="00D65F6F" w:rsidRPr="00F074C9">
        <w:rPr>
          <w:noProof/>
          <w:color w:val="000000" w:themeColor="text1"/>
        </w:rPr>
        <w:t>(doi:</w:t>
      </w:r>
      <w:r w:rsidR="00D65F6F" w:rsidRPr="00F074C9">
        <w:rPr>
          <w:rFonts w:eastAsia="Times New Roman"/>
          <w:color w:val="000000" w:themeColor="text1"/>
          <w:shd w:val="clear" w:color="auto" w:fill="FFFFFF"/>
        </w:rPr>
        <w:t>10.1163/187631200X00543</w:t>
      </w:r>
      <w:r w:rsidR="00D65F6F" w:rsidRPr="00F074C9">
        <w:rPr>
          <w:rFonts w:eastAsia="Times New Roman"/>
          <w:color w:val="000000" w:themeColor="text1"/>
        </w:rPr>
        <w:t>)</w:t>
      </w:r>
    </w:p>
    <w:p w14:paraId="00C87DEF" w14:textId="2F0E0B1F" w:rsidR="004275DD" w:rsidRPr="00D65F6F" w:rsidRDefault="00A3109E" w:rsidP="00D65F6F">
      <w:pPr>
        <w:spacing w:after="240" w:line="480" w:lineRule="auto"/>
        <w:rPr>
          <w:rFonts w:eastAsia="Times New Roman"/>
        </w:rPr>
      </w:pPr>
      <w:r w:rsidRPr="00D65F6F">
        <w:rPr>
          <w:noProof/>
        </w:rPr>
        <w:t>4</w:t>
      </w:r>
      <w:r>
        <w:rPr>
          <w:noProof/>
        </w:rPr>
        <w:t>5</w:t>
      </w:r>
      <w:r w:rsidR="004275DD" w:rsidRPr="00D65F6F">
        <w:rPr>
          <w:noProof/>
        </w:rPr>
        <w:t>.</w:t>
      </w:r>
      <w:r w:rsidR="004275DD" w:rsidRPr="00D65F6F">
        <w:rPr>
          <w:noProof/>
        </w:rPr>
        <w:tab/>
        <w:t xml:space="preserve">Medeiros M.J., Gillespie R.G. 2011 Biogeography and the evolution of flightlessness in a radiation of Hawaiian moths (Xyloryctidae: </w:t>
      </w:r>
      <w:r w:rsidR="004275DD" w:rsidRPr="00D65F6F">
        <w:rPr>
          <w:i/>
          <w:noProof/>
        </w:rPr>
        <w:t>Thyrocopa</w:t>
      </w:r>
      <w:r w:rsidR="004275DD" w:rsidRPr="00D65F6F">
        <w:rPr>
          <w:noProof/>
        </w:rPr>
        <w:t xml:space="preserve">). </w:t>
      </w:r>
      <w:r w:rsidR="004275DD" w:rsidRPr="00D65F6F">
        <w:rPr>
          <w:i/>
          <w:noProof/>
        </w:rPr>
        <w:t>J</w:t>
      </w:r>
      <w:r w:rsidR="00556B86" w:rsidRPr="00D65F6F">
        <w:rPr>
          <w:i/>
          <w:noProof/>
        </w:rPr>
        <w:t xml:space="preserve">. Biogeogr. </w:t>
      </w:r>
      <w:r w:rsidR="004275DD" w:rsidRPr="00D65F6F">
        <w:rPr>
          <w:b/>
          <w:noProof/>
        </w:rPr>
        <w:t>38</w:t>
      </w:r>
      <w:r w:rsidR="004275DD" w:rsidRPr="00D65F6F">
        <w:rPr>
          <w:noProof/>
        </w:rPr>
        <w:t>, 101-111.</w:t>
      </w:r>
      <w:r w:rsidR="00D65F6F" w:rsidRPr="00D65F6F">
        <w:rPr>
          <w:noProof/>
        </w:rPr>
        <w:t xml:space="preserve"> (doi:</w:t>
      </w:r>
      <w:r w:rsidR="00D65F6F" w:rsidRPr="00D65F6F">
        <w:rPr>
          <w:rFonts w:eastAsia="Times New Roman"/>
        </w:rPr>
        <w:t>10.1111/j.1365-2699.</w:t>
      </w:r>
      <w:proofErr w:type="gramStart"/>
      <w:r w:rsidR="00D65F6F" w:rsidRPr="00D65F6F">
        <w:rPr>
          <w:rFonts w:eastAsia="Times New Roman"/>
        </w:rPr>
        <w:t>2010.02402.x</w:t>
      </w:r>
      <w:proofErr w:type="gramEnd"/>
      <w:r w:rsidR="00D65F6F" w:rsidRPr="00D65F6F">
        <w:rPr>
          <w:rFonts w:eastAsia="Times New Roman"/>
        </w:rPr>
        <w:t>)</w:t>
      </w:r>
    </w:p>
    <w:p w14:paraId="2693F5D8" w14:textId="48CD6D2B" w:rsidR="004275DD" w:rsidRPr="00D65F6F" w:rsidRDefault="00A3109E" w:rsidP="00D65F6F">
      <w:pPr>
        <w:spacing w:after="240" w:line="480" w:lineRule="auto"/>
        <w:rPr>
          <w:rFonts w:eastAsia="Times New Roman"/>
        </w:rPr>
      </w:pPr>
      <w:r w:rsidRPr="00D65F6F">
        <w:rPr>
          <w:noProof/>
        </w:rPr>
        <w:t>4</w:t>
      </w:r>
      <w:r>
        <w:rPr>
          <w:noProof/>
        </w:rPr>
        <w:t>6</w:t>
      </w:r>
      <w:r w:rsidR="004275DD" w:rsidRPr="00D65F6F">
        <w:rPr>
          <w:noProof/>
        </w:rPr>
        <w:t>.</w:t>
      </w:r>
      <w:r w:rsidR="004275DD" w:rsidRPr="00D65F6F">
        <w:rPr>
          <w:noProof/>
        </w:rPr>
        <w:tab/>
        <w:t xml:space="preserve">McCulloch G.A., Foster B.J., Dutoit L., Ingram T., Hay E., Veale A.J., Dearden P.K., Waters J.M. 2019 Ecological gradients drive insect wing loss and speciation: the role of the alpine treeline. </w:t>
      </w:r>
      <w:r w:rsidR="00556B86" w:rsidRPr="00D65F6F">
        <w:rPr>
          <w:i/>
          <w:noProof/>
        </w:rPr>
        <w:t xml:space="preserve">Mol. Ecol. </w:t>
      </w:r>
      <w:r w:rsidR="004275DD" w:rsidRPr="00D65F6F">
        <w:rPr>
          <w:b/>
          <w:noProof/>
        </w:rPr>
        <w:t>28</w:t>
      </w:r>
      <w:r w:rsidR="004275DD" w:rsidRPr="00D65F6F">
        <w:rPr>
          <w:noProof/>
        </w:rPr>
        <w:t>, 3141-3150.</w:t>
      </w:r>
      <w:r w:rsidR="00D65F6F" w:rsidRPr="00D65F6F">
        <w:rPr>
          <w:noProof/>
        </w:rPr>
        <w:t xml:space="preserve"> (doi:</w:t>
      </w:r>
      <w:r w:rsidR="00D65F6F" w:rsidRPr="00D65F6F">
        <w:rPr>
          <w:rFonts w:eastAsia="Times New Roman"/>
        </w:rPr>
        <w:t>10.1111/mec.15114)</w:t>
      </w:r>
    </w:p>
    <w:p w14:paraId="154B25E8" w14:textId="0BE1DA59" w:rsidR="004275DD" w:rsidRPr="00D65F6F" w:rsidRDefault="00A3109E" w:rsidP="00D65F6F">
      <w:pPr>
        <w:spacing w:after="240" w:line="480" w:lineRule="auto"/>
        <w:rPr>
          <w:rFonts w:eastAsia="Times New Roman"/>
        </w:rPr>
      </w:pPr>
      <w:r w:rsidRPr="00D65F6F">
        <w:rPr>
          <w:noProof/>
        </w:rPr>
        <w:t>4</w:t>
      </w:r>
      <w:r>
        <w:rPr>
          <w:noProof/>
        </w:rPr>
        <w:t>7</w:t>
      </w:r>
      <w:r w:rsidR="004275DD" w:rsidRPr="00D65F6F">
        <w:rPr>
          <w:noProof/>
        </w:rPr>
        <w:t>.</w:t>
      </w:r>
      <w:r w:rsidR="004275DD" w:rsidRPr="00D65F6F">
        <w:rPr>
          <w:noProof/>
        </w:rPr>
        <w:tab/>
      </w:r>
      <w:r w:rsidR="004275DD" w:rsidRPr="003F202B">
        <w:rPr>
          <w:noProof/>
          <w:color w:val="000000" w:themeColor="text1"/>
        </w:rPr>
        <w:t xml:space="preserve">Chown S.L., Convey P. 2016 Antarctic entomology. </w:t>
      </w:r>
      <w:r w:rsidR="00556B86" w:rsidRPr="003F202B">
        <w:rPr>
          <w:i/>
          <w:noProof/>
          <w:color w:val="000000" w:themeColor="text1"/>
        </w:rPr>
        <w:t xml:space="preserve">Annu. </w:t>
      </w:r>
      <w:r w:rsidR="004275DD" w:rsidRPr="003F202B">
        <w:rPr>
          <w:i/>
          <w:noProof/>
          <w:color w:val="000000" w:themeColor="text1"/>
        </w:rPr>
        <w:t>Rev</w:t>
      </w:r>
      <w:r w:rsidR="00556B86" w:rsidRPr="003F202B">
        <w:rPr>
          <w:i/>
          <w:noProof/>
          <w:color w:val="000000" w:themeColor="text1"/>
        </w:rPr>
        <w:t>. Entomol.</w:t>
      </w:r>
      <w:r w:rsidR="00556B86" w:rsidRPr="003F202B">
        <w:rPr>
          <w:noProof/>
          <w:color w:val="000000" w:themeColor="text1"/>
        </w:rPr>
        <w:t xml:space="preserve"> </w:t>
      </w:r>
      <w:r w:rsidR="004275DD" w:rsidRPr="003F202B">
        <w:rPr>
          <w:b/>
          <w:noProof/>
          <w:color w:val="000000" w:themeColor="text1"/>
        </w:rPr>
        <w:t>61</w:t>
      </w:r>
      <w:r w:rsidR="004275DD" w:rsidRPr="003F202B">
        <w:rPr>
          <w:noProof/>
          <w:color w:val="000000" w:themeColor="text1"/>
        </w:rPr>
        <w:t>, 119-137.</w:t>
      </w:r>
      <w:r w:rsidR="00D65F6F" w:rsidRPr="003F202B">
        <w:rPr>
          <w:noProof/>
          <w:color w:val="000000" w:themeColor="text1"/>
        </w:rPr>
        <w:t xml:space="preserve"> (doi:</w:t>
      </w:r>
      <w:r w:rsidR="00D65F6F" w:rsidRPr="003F202B">
        <w:rPr>
          <w:rFonts w:eastAsia="Times New Roman"/>
          <w:color w:val="000000" w:themeColor="text1"/>
        </w:rPr>
        <w:t>10.1146/annurev-ento-010715-023537</w:t>
      </w:r>
      <w:r w:rsidR="00D65F6F" w:rsidRPr="003F202B">
        <w:rPr>
          <w:rFonts w:eastAsia="Times New Roman"/>
        </w:rPr>
        <w:t>)</w:t>
      </w:r>
    </w:p>
    <w:p w14:paraId="7EF9EA5D" w14:textId="728245FF" w:rsidR="004275DD" w:rsidRPr="00D65F6F" w:rsidRDefault="004275DD" w:rsidP="00D65F6F">
      <w:pPr>
        <w:pStyle w:val="EndNoteBibliography"/>
        <w:spacing w:after="240"/>
        <w:rPr>
          <w:noProof/>
        </w:rPr>
      </w:pPr>
      <w:r w:rsidRPr="00D65F6F">
        <w:rPr>
          <w:noProof/>
        </w:rPr>
        <w:t>4</w:t>
      </w:r>
      <w:r w:rsidR="00A3109E">
        <w:rPr>
          <w:noProof/>
        </w:rPr>
        <w:t>8</w:t>
      </w:r>
      <w:r w:rsidRPr="00D65F6F">
        <w:rPr>
          <w:noProof/>
        </w:rPr>
        <w:t>.</w:t>
      </w:r>
      <w:r w:rsidRPr="00D65F6F">
        <w:rPr>
          <w:noProof/>
        </w:rPr>
        <w:tab/>
        <w:t xml:space="preserve">Taylor L.R. 1960 The distribution of insects at low levels in the air. </w:t>
      </w:r>
      <w:r w:rsidRPr="00D65F6F">
        <w:rPr>
          <w:i/>
          <w:noProof/>
        </w:rPr>
        <w:t>J</w:t>
      </w:r>
      <w:r w:rsidR="00556B86" w:rsidRPr="00D65F6F">
        <w:rPr>
          <w:i/>
          <w:noProof/>
        </w:rPr>
        <w:t>. Anim. Ecol.</w:t>
      </w:r>
      <w:r w:rsidR="00556B86" w:rsidRPr="00D65F6F">
        <w:rPr>
          <w:noProof/>
        </w:rPr>
        <w:t xml:space="preserve"> </w:t>
      </w:r>
      <w:r w:rsidRPr="00D65F6F">
        <w:rPr>
          <w:b/>
          <w:noProof/>
        </w:rPr>
        <w:t>29</w:t>
      </w:r>
      <w:r w:rsidRPr="00D65F6F">
        <w:rPr>
          <w:noProof/>
        </w:rPr>
        <w:t>, 45-63.</w:t>
      </w:r>
    </w:p>
    <w:p w14:paraId="54A0F95E" w14:textId="0AC43449" w:rsidR="004275DD" w:rsidRPr="00D65F6F" w:rsidRDefault="00A3109E" w:rsidP="00D65F6F">
      <w:pPr>
        <w:pStyle w:val="EndNoteBibliography"/>
        <w:spacing w:after="240"/>
        <w:rPr>
          <w:noProof/>
        </w:rPr>
      </w:pPr>
      <w:r w:rsidRPr="00D65F6F">
        <w:rPr>
          <w:noProof/>
        </w:rPr>
        <w:t>4</w:t>
      </w:r>
      <w:r>
        <w:rPr>
          <w:noProof/>
        </w:rPr>
        <w:t>9</w:t>
      </w:r>
      <w:r w:rsidR="004275DD" w:rsidRPr="00D65F6F">
        <w:rPr>
          <w:noProof/>
        </w:rPr>
        <w:t>.</w:t>
      </w:r>
      <w:r w:rsidR="004275DD" w:rsidRPr="00D65F6F">
        <w:rPr>
          <w:noProof/>
        </w:rPr>
        <w:tab/>
        <w:t xml:space="preserve">Taylor L.R. 1974 Insect migration, flight periodicity and the boundary layer. </w:t>
      </w:r>
      <w:r w:rsidR="004275DD" w:rsidRPr="00D65F6F">
        <w:rPr>
          <w:i/>
          <w:noProof/>
        </w:rPr>
        <w:t>J</w:t>
      </w:r>
      <w:r w:rsidR="00556B86" w:rsidRPr="00D65F6F">
        <w:rPr>
          <w:i/>
          <w:noProof/>
        </w:rPr>
        <w:t xml:space="preserve">. </w:t>
      </w:r>
      <w:r w:rsidR="004275DD" w:rsidRPr="00D65F6F">
        <w:rPr>
          <w:i/>
          <w:noProof/>
        </w:rPr>
        <w:t>Anim</w:t>
      </w:r>
      <w:r w:rsidR="00556B86" w:rsidRPr="00D65F6F">
        <w:rPr>
          <w:i/>
          <w:noProof/>
        </w:rPr>
        <w:t>.</w:t>
      </w:r>
      <w:r w:rsidR="004275DD" w:rsidRPr="00D65F6F">
        <w:rPr>
          <w:i/>
          <w:noProof/>
        </w:rPr>
        <w:t xml:space="preserve"> </w:t>
      </w:r>
      <w:r w:rsidR="00556B86" w:rsidRPr="00D65F6F">
        <w:rPr>
          <w:i/>
          <w:noProof/>
        </w:rPr>
        <w:t>Ecol.</w:t>
      </w:r>
      <w:r w:rsidR="00556B86" w:rsidRPr="00D65F6F">
        <w:rPr>
          <w:noProof/>
        </w:rPr>
        <w:t xml:space="preserve"> </w:t>
      </w:r>
      <w:r w:rsidR="004275DD" w:rsidRPr="00D65F6F">
        <w:rPr>
          <w:b/>
          <w:noProof/>
        </w:rPr>
        <w:t>43</w:t>
      </w:r>
      <w:r w:rsidR="004275DD" w:rsidRPr="00D65F6F">
        <w:rPr>
          <w:noProof/>
        </w:rPr>
        <w:t>, 225-238.</w:t>
      </w:r>
    </w:p>
    <w:p w14:paraId="3E8B6BE2" w14:textId="241696AF" w:rsidR="004275DD" w:rsidRPr="00D65F6F" w:rsidRDefault="00A3109E" w:rsidP="00D65F6F">
      <w:pPr>
        <w:pStyle w:val="EndNoteBibliography"/>
        <w:spacing w:after="240"/>
        <w:rPr>
          <w:noProof/>
        </w:rPr>
      </w:pPr>
      <w:r>
        <w:rPr>
          <w:noProof/>
        </w:rPr>
        <w:t>50</w:t>
      </w:r>
      <w:r w:rsidR="004275DD" w:rsidRPr="00D65F6F">
        <w:rPr>
          <w:noProof/>
        </w:rPr>
        <w:t>.</w:t>
      </w:r>
      <w:r w:rsidR="004275DD" w:rsidRPr="00D65F6F">
        <w:rPr>
          <w:noProof/>
        </w:rPr>
        <w:tab/>
        <w:t xml:space="preserve">French D.D., Smith V.R. 1985 A comparison between Northern and Southern Hemisphere tundras and related ecosystems. </w:t>
      </w:r>
      <w:r w:rsidR="004275DD" w:rsidRPr="00D65F6F">
        <w:rPr>
          <w:i/>
          <w:noProof/>
        </w:rPr>
        <w:t xml:space="preserve">Polar </w:t>
      </w:r>
      <w:r w:rsidR="00556B86" w:rsidRPr="00D65F6F">
        <w:rPr>
          <w:i/>
          <w:noProof/>
        </w:rPr>
        <w:t>Biol.</w:t>
      </w:r>
      <w:r w:rsidR="00556B86" w:rsidRPr="00D65F6F">
        <w:rPr>
          <w:noProof/>
        </w:rPr>
        <w:t xml:space="preserve"> </w:t>
      </w:r>
      <w:r w:rsidR="004275DD" w:rsidRPr="00D65F6F">
        <w:rPr>
          <w:b/>
          <w:noProof/>
        </w:rPr>
        <w:t>5</w:t>
      </w:r>
      <w:r w:rsidR="004275DD" w:rsidRPr="00D65F6F">
        <w:rPr>
          <w:noProof/>
        </w:rPr>
        <w:t>, 5-21.</w:t>
      </w:r>
    </w:p>
    <w:p w14:paraId="05B683B0" w14:textId="119F79F7" w:rsidR="004275DD" w:rsidRPr="00D65F6F" w:rsidRDefault="00A3109E" w:rsidP="00D65F6F">
      <w:pPr>
        <w:pStyle w:val="EndNoteBibliography"/>
        <w:spacing w:after="240"/>
        <w:rPr>
          <w:noProof/>
        </w:rPr>
      </w:pPr>
      <w:r w:rsidRPr="00D65F6F">
        <w:rPr>
          <w:noProof/>
        </w:rPr>
        <w:t>5</w:t>
      </w:r>
      <w:r>
        <w:rPr>
          <w:noProof/>
        </w:rPr>
        <w:t>1</w:t>
      </w:r>
      <w:r w:rsidR="004275DD" w:rsidRPr="00D65F6F">
        <w:rPr>
          <w:noProof/>
        </w:rPr>
        <w:t>.</w:t>
      </w:r>
      <w:r w:rsidR="004275DD" w:rsidRPr="00D65F6F">
        <w:rPr>
          <w:noProof/>
        </w:rPr>
        <w:tab/>
        <w:t xml:space="preserve">Cheng R. 2017 Bootstrapping linear models. In </w:t>
      </w:r>
      <w:r w:rsidR="004275DD" w:rsidRPr="00D65F6F">
        <w:rPr>
          <w:i/>
          <w:noProof/>
        </w:rPr>
        <w:t>Non-Standard Parametric Statistical Inference</w:t>
      </w:r>
      <w:r w:rsidR="004275DD" w:rsidRPr="00D65F6F">
        <w:rPr>
          <w:noProof/>
        </w:rPr>
        <w:t xml:space="preserve"> (pp. 317-334. Oxford, Oxford University Press.</w:t>
      </w:r>
    </w:p>
    <w:p w14:paraId="45E6AE76" w14:textId="2E16A9A9" w:rsidR="004275DD" w:rsidRPr="00D65F6F" w:rsidRDefault="00A3109E" w:rsidP="003F202B">
      <w:pPr>
        <w:pStyle w:val="EndNoteBibliography"/>
        <w:spacing w:after="240"/>
        <w:rPr>
          <w:noProof/>
        </w:rPr>
      </w:pPr>
      <w:r w:rsidRPr="00D65F6F">
        <w:rPr>
          <w:noProof/>
        </w:rPr>
        <w:t>5</w:t>
      </w:r>
      <w:r>
        <w:rPr>
          <w:noProof/>
        </w:rPr>
        <w:t>2</w:t>
      </w:r>
      <w:r w:rsidR="004275DD" w:rsidRPr="00D65F6F">
        <w:rPr>
          <w:noProof/>
        </w:rPr>
        <w:t>.</w:t>
      </w:r>
      <w:r w:rsidR="004275DD" w:rsidRPr="00D65F6F">
        <w:rPr>
          <w:noProof/>
        </w:rPr>
        <w:tab/>
        <w:t xml:space="preserve">Canty A., Ripley B. 2017 boot: Bootstrap R (S-Plus) functions. </w:t>
      </w:r>
      <w:r w:rsidR="004275DD" w:rsidRPr="00D65F6F">
        <w:rPr>
          <w:i/>
          <w:noProof/>
        </w:rPr>
        <w:t>R package</w:t>
      </w:r>
      <w:r w:rsidR="004275DD" w:rsidRPr="00D65F6F">
        <w:rPr>
          <w:noProof/>
        </w:rPr>
        <w:t>, v. 1.3-20.</w:t>
      </w:r>
    </w:p>
    <w:p w14:paraId="08484AA0" w14:textId="36778353" w:rsidR="00876F96" w:rsidRDefault="00A3109E" w:rsidP="003F202B">
      <w:pPr>
        <w:pStyle w:val="EndNoteBibliography"/>
        <w:spacing w:after="240"/>
        <w:rPr>
          <w:noProof/>
        </w:rPr>
      </w:pPr>
      <w:r w:rsidRPr="00D65F6F">
        <w:rPr>
          <w:noProof/>
        </w:rPr>
        <w:t>5</w:t>
      </w:r>
      <w:r>
        <w:rPr>
          <w:noProof/>
        </w:rPr>
        <w:t>3</w:t>
      </w:r>
      <w:r w:rsidR="004275DD" w:rsidRPr="00D65F6F">
        <w:rPr>
          <w:noProof/>
        </w:rPr>
        <w:t>.</w:t>
      </w:r>
      <w:r w:rsidR="004275DD" w:rsidRPr="00D65F6F">
        <w:rPr>
          <w:noProof/>
        </w:rPr>
        <w:tab/>
        <w:t xml:space="preserve">Bartoń K. 2018 MuMIn: Multi-model inference. </w:t>
      </w:r>
      <w:r w:rsidR="004275DD" w:rsidRPr="00D65F6F">
        <w:rPr>
          <w:i/>
          <w:noProof/>
        </w:rPr>
        <w:t>R package</w:t>
      </w:r>
      <w:r w:rsidR="004275DD" w:rsidRPr="00D65F6F">
        <w:rPr>
          <w:noProof/>
        </w:rPr>
        <w:t>, v. 1.42.41.</w:t>
      </w:r>
    </w:p>
    <w:p w14:paraId="0B8015F1" w14:textId="21F5D335" w:rsidR="002E4273" w:rsidRPr="003F202B" w:rsidRDefault="00A3109E" w:rsidP="003F202B">
      <w:pPr>
        <w:spacing w:line="480" w:lineRule="auto"/>
        <w:rPr>
          <w:rFonts w:eastAsia="Times New Roman"/>
        </w:rPr>
      </w:pPr>
      <w:r>
        <w:rPr>
          <w:noProof/>
        </w:rPr>
        <w:lastRenderedPageBreak/>
        <w:t>54</w:t>
      </w:r>
      <w:r w:rsidR="002E4273">
        <w:rPr>
          <w:noProof/>
        </w:rPr>
        <w:t>.</w:t>
      </w:r>
      <w:r w:rsidR="002E4273">
        <w:rPr>
          <w:noProof/>
        </w:rPr>
        <w:tab/>
        <w:t xml:space="preserve">Bolker B. 2020 Dealing with quasi- models in R. </w:t>
      </w:r>
      <w:r w:rsidR="003F202B">
        <w:rPr>
          <w:noProof/>
        </w:rPr>
        <w:t>(</w:t>
      </w:r>
      <w:r w:rsidR="003F202B" w:rsidRPr="003F202B">
        <w:rPr>
          <w:rFonts w:eastAsia="Times New Roman"/>
        </w:rPr>
        <w:t>https://cran.microsoft.com/web/packages/bbmle/vignettes/quasi.pdf</w:t>
      </w:r>
      <w:r w:rsidR="003F202B">
        <w:rPr>
          <w:rFonts w:eastAsia="Times New Roman"/>
        </w:rPr>
        <w:t>)</w:t>
      </w:r>
    </w:p>
    <w:sectPr w:rsidR="002E4273" w:rsidRPr="003F202B" w:rsidSect="005C359C">
      <w:pgSz w:w="11900" w:h="16840"/>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0BE58" w16cex:dateUtc="2020-08-26T0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C0B90B" w16cid:durableId="22F0BE5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05727" w14:textId="77777777" w:rsidR="00E13C06" w:rsidRDefault="00E13C06">
      <w:r>
        <w:separator/>
      </w:r>
    </w:p>
  </w:endnote>
  <w:endnote w:type="continuationSeparator" w:id="0">
    <w:p w14:paraId="5E0ECCCB" w14:textId="77777777" w:rsidR="00E13C06" w:rsidRDefault="00E13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AF777" w14:textId="77777777" w:rsidR="00351C37" w:rsidRDefault="00351C37" w:rsidP="005C359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948306" w14:textId="77777777" w:rsidR="00351C37" w:rsidRDefault="00351C37" w:rsidP="005C359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0DC9A" w14:textId="77777777" w:rsidR="00351C37" w:rsidRDefault="00351C37" w:rsidP="005C359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685D">
      <w:rPr>
        <w:rStyle w:val="PageNumber"/>
        <w:noProof/>
      </w:rPr>
      <w:t>19</w:t>
    </w:r>
    <w:r>
      <w:rPr>
        <w:rStyle w:val="PageNumber"/>
      </w:rPr>
      <w:fldChar w:fldCharType="end"/>
    </w:r>
  </w:p>
  <w:p w14:paraId="790BB178" w14:textId="77777777" w:rsidR="00351C37" w:rsidRDefault="00351C37" w:rsidP="005C359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34B18" w14:textId="77777777" w:rsidR="00E13C06" w:rsidRDefault="00E13C06">
      <w:r>
        <w:separator/>
      </w:r>
    </w:p>
  </w:footnote>
  <w:footnote w:type="continuationSeparator" w:id="0">
    <w:p w14:paraId="5D80FE7C" w14:textId="77777777" w:rsidR="00E13C06" w:rsidRDefault="00E13C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553B82"/>
    <w:multiLevelType w:val="hybridMultilevel"/>
    <w:tmpl w:val="9F04C5DE"/>
    <w:lvl w:ilvl="0" w:tplc="DF92A634">
      <w:start w:val="10"/>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FB3C99"/>
    <w:multiLevelType w:val="hybridMultilevel"/>
    <w:tmpl w:val="C24EA520"/>
    <w:lvl w:ilvl="0" w:tplc="F670B17E">
      <w:start w:val="10"/>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A033FF"/>
    <w:multiLevelType w:val="multilevel"/>
    <w:tmpl w:val="ED26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D24E75"/>
    <w:multiLevelType w:val="hybridMultilevel"/>
    <w:tmpl w:val="BE928E68"/>
    <w:lvl w:ilvl="0" w:tplc="F64C601E">
      <w:start w:val="10"/>
      <w:numFmt w:val="bullet"/>
      <w:lvlText w:val=""/>
      <w:lvlJc w:val="left"/>
      <w:pPr>
        <w:ind w:left="720" w:hanging="360"/>
      </w:pPr>
      <w:rPr>
        <w:rFonts w:ascii="Symbol" w:eastAsia="Times New Roman" w:hAnsi="Symbol" w:cs="Times New Roman" w:hint="default"/>
        <w:b/>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275DD"/>
    <w:rsid w:val="00002A49"/>
    <w:rsid w:val="0001316E"/>
    <w:rsid w:val="000152B7"/>
    <w:rsid w:val="00020867"/>
    <w:rsid w:val="0002531D"/>
    <w:rsid w:val="00027F06"/>
    <w:rsid w:val="000340A5"/>
    <w:rsid w:val="0003471A"/>
    <w:rsid w:val="0003595F"/>
    <w:rsid w:val="00035F9D"/>
    <w:rsid w:val="000373C7"/>
    <w:rsid w:val="00051F72"/>
    <w:rsid w:val="00063E8D"/>
    <w:rsid w:val="00065F16"/>
    <w:rsid w:val="0007032F"/>
    <w:rsid w:val="00076CB5"/>
    <w:rsid w:val="00083317"/>
    <w:rsid w:val="00085422"/>
    <w:rsid w:val="00095EE1"/>
    <w:rsid w:val="0009682E"/>
    <w:rsid w:val="000A195F"/>
    <w:rsid w:val="000A4572"/>
    <w:rsid w:val="000B00D4"/>
    <w:rsid w:val="000B049F"/>
    <w:rsid w:val="000B758D"/>
    <w:rsid w:val="000C007E"/>
    <w:rsid w:val="000C2ACF"/>
    <w:rsid w:val="000C3504"/>
    <w:rsid w:val="000C3F30"/>
    <w:rsid w:val="000E09FE"/>
    <w:rsid w:val="000E1564"/>
    <w:rsid w:val="000E54AD"/>
    <w:rsid w:val="000F0C88"/>
    <w:rsid w:val="000F3AEA"/>
    <w:rsid w:val="000F5B34"/>
    <w:rsid w:val="000F6985"/>
    <w:rsid w:val="0010090C"/>
    <w:rsid w:val="00102DCA"/>
    <w:rsid w:val="001036C3"/>
    <w:rsid w:val="00106AE8"/>
    <w:rsid w:val="00115656"/>
    <w:rsid w:val="00116C20"/>
    <w:rsid w:val="00117293"/>
    <w:rsid w:val="0011791B"/>
    <w:rsid w:val="00123CCE"/>
    <w:rsid w:val="00123D5D"/>
    <w:rsid w:val="00123F6E"/>
    <w:rsid w:val="001318A7"/>
    <w:rsid w:val="0013660F"/>
    <w:rsid w:val="00141267"/>
    <w:rsid w:val="0014611F"/>
    <w:rsid w:val="00150A37"/>
    <w:rsid w:val="00150CA8"/>
    <w:rsid w:val="00151E9C"/>
    <w:rsid w:val="00154AF6"/>
    <w:rsid w:val="001574AC"/>
    <w:rsid w:val="00164199"/>
    <w:rsid w:val="0016616B"/>
    <w:rsid w:val="0016643A"/>
    <w:rsid w:val="00167EBB"/>
    <w:rsid w:val="00177498"/>
    <w:rsid w:val="00184EB7"/>
    <w:rsid w:val="0019073A"/>
    <w:rsid w:val="0019253B"/>
    <w:rsid w:val="0019342B"/>
    <w:rsid w:val="001A4FC6"/>
    <w:rsid w:val="001B0423"/>
    <w:rsid w:val="001B1048"/>
    <w:rsid w:val="001B22F7"/>
    <w:rsid w:val="001B23A1"/>
    <w:rsid w:val="001B2830"/>
    <w:rsid w:val="001B4500"/>
    <w:rsid w:val="001B6539"/>
    <w:rsid w:val="001C0089"/>
    <w:rsid w:val="001C1398"/>
    <w:rsid w:val="001C2FC5"/>
    <w:rsid w:val="001C488D"/>
    <w:rsid w:val="001C5DB1"/>
    <w:rsid w:val="001D0B99"/>
    <w:rsid w:val="001D11D8"/>
    <w:rsid w:val="001D4AC7"/>
    <w:rsid w:val="001D7EFE"/>
    <w:rsid w:val="001E6734"/>
    <w:rsid w:val="001E6AE3"/>
    <w:rsid w:val="001E7EB8"/>
    <w:rsid w:val="001F057B"/>
    <w:rsid w:val="001F5137"/>
    <w:rsid w:val="001F5D00"/>
    <w:rsid w:val="002011AA"/>
    <w:rsid w:val="00204042"/>
    <w:rsid w:val="002103C4"/>
    <w:rsid w:val="00214761"/>
    <w:rsid w:val="002213FF"/>
    <w:rsid w:val="00221CB0"/>
    <w:rsid w:val="00223C5F"/>
    <w:rsid w:val="00225E46"/>
    <w:rsid w:val="00231796"/>
    <w:rsid w:val="002434DA"/>
    <w:rsid w:val="00244A36"/>
    <w:rsid w:val="0024648E"/>
    <w:rsid w:val="00247BCD"/>
    <w:rsid w:val="00250855"/>
    <w:rsid w:val="00252EAA"/>
    <w:rsid w:val="0025446B"/>
    <w:rsid w:val="00261D3B"/>
    <w:rsid w:val="00266881"/>
    <w:rsid w:val="00272EBC"/>
    <w:rsid w:val="00273129"/>
    <w:rsid w:val="00273D73"/>
    <w:rsid w:val="00282BD6"/>
    <w:rsid w:val="002837FE"/>
    <w:rsid w:val="00285332"/>
    <w:rsid w:val="00291041"/>
    <w:rsid w:val="00291907"/>
    <w:rsid w:val="00291B95"/>
    <w:rsid w:val="00295BB1"/>
    <w:rsid w:val="00297805"/>
    <w:rsid w:val="002A1B69"/>
    <w:rsid w:val="002A4BA5"/>
    <w:rsid w:val="002A516E"/>
    <w:rsid w:val="002A78DB"/>
    <w:rsid w:val="002B2DBD"/>
    <w:rsid w:val="002B63CD"/>
    <w:rsid w:val="002C36A0"/>
    <w:rsid w:val="002C55FF"/>
    <w:rsid w:val="002D180E"/>
    <w:rsid w:val="002D4074"/>
    <w:rsid w:val="002D51A3"/>
    <w:rsid w:val="002D69A7"/>
    <w:rsid w:val="002E0F2A"/>
    <w:rsid w:val="002E1C26"/>
    <w:rsid w:val="002E1F9B"/>
    <w:rsid w:val="002E4273"/>
    <w:rsid w:val="002E5DE7"/>
    <w:rsid w:val="002F0CA8"/>
    <w:rsid w:val="002F1387"/>
    <w:rsid w:val="002F2756"/>
    <w:rsid w:val="002F6A79"/>
    <w:rsid w:val="002F766B"/>
    <w:rsid w:val="002F7DF7"/>
    <w:rsid w:val="002F7FD2"/>
    <w:rsid w:val="00302153"/>
    <w:rsid w:val="00303274"/>
    <w:rsid w:val="00303491"/>
    <w:rsid w:val="00306B81"/>
    <w:rsid w:val="003274ED"/>
    <w:rsid w:val="003332C0"/>
    <w:rsid w:val="0034092B"/>
    <w:rsid w:val="00351C37"/>
    <w:rsid w:val="0035225B"/>
    <w:rsid w:val="0035685D"/>
    <w:rsid w:val="003700CB"/>
    <w:rsid w:val="00371566"/>
    <w:rsid w:val="00374B00"/>
    <w:rsid w:val="0038125A"/>
    <w:rsid w:val="0038557B"/>
    <w:rsid w:val="00391B92"/>
    <w:rsid w:val="00393184"/>
    <w:rsid w:val="00394776"/>
    <w:rsid w:val="003958AF"/>
    <w:rsid w:val="00397131"/>
    <w:rsid w:val="003A26DD"/>
    <w:rsid w:val="003B427C"/>
    <w:rsid w:val="003C0449"/>
    <w:rsid w:val="003D55BC"/>
    <w:rsid w:val="003E067B"/>
    <w:rsid w:val="003E112F"/>
    <w:rsid w:val="003E1CB3"/>
    <w:rsid w:val="003E3D72"/>
    <w:rsid w:val="003E400F"/>
    <w:rsid w:val="003F19A4"/>
    <w:rsid w:val="003F202B"/>
    <w:rsid w:val="003F4146"/>
    <w:rsid w:val="003F4F58"/>
    <w:rsid w:val="003F5E46"/>
    <w:rsid w:val="00404FCA"/>
    <w:rsid w:val="00410988"/>
    <w:rsid w:val="00416D96"/>
    <w:rsid w:val="0042016D"/>
    <w:rsid w:val="00426524"/>
    <w:rsid w:val="004275DD"/>
    <w:rsid w:val="00432786"/>
    <w:rsid w:val="004375E0"/>
    <w:rsid w:val="00437CB4"/>
    <w:rsid w:val="0044448B"/>
    <w:rsid w:val="004454C1"/>
    <w:rsid w:val="004472BD"/>
    <w:rsid w:val="0046090F"/>
    <w:rsid w:val="00463027"/>
    <w:rsid w:val="00463B89"/>
    <w:rsid w:val="004676A8"/>
    <w:rsid w:val="00474054"/>
    <w:rsid w:val="00477A67"/>
    <w:rsid w:val="00477E7A"/>
    <w:rsid w:val="00487B0B"/>
    <w:rsid w:val="0049049B"/>
    <w:rsid w:val="00491F25"/>
    <w:rsid w:val="00493805"/>
    <w:rsid w:val="004A3B99"/>
    <w:rsid w:val="004A53E3"/>
    <w:rsid w:val="004B231F"/>
    <w:rsid w:val="004B28B8"/>
    <w:rsid w:val="004B2B8E"/>
    <w:rsid w:val="004B32C7"/>
    <w:rsid w:val="004B5916"/>
    <w:rsid w:val="004B7C75"/>
    <w:rsid w:val="004C260B"/>
    <w:rsid w:val="004C4BE7"/>
    <w:rsid w:val="004C59B6"/>
    <w:rsid w:val="004C6708"/>
    <w:rsid w:val="004C6DA6"/>
    <w:rsid w:val="004D478B"/>
    <w:rsid w:val="004D7AB5"/>
    <w:rsid w:val="004E3AE5"/>
    <w:rsid w:val="004E5D83"/>
    <w:rsid w:val="004F0B70"/>
    <w:rsid w:val="004F1B7A"/>
    <w:rsid w:val="004F2FD0"/>
    <w:rsid w:val="004F336D"/>
    <w:rsid w:val="004F4429"/>
    <w:rsid w:val="004F4C6D"/>
    <w:rsid w:val="0050208E"/>
    <w:rsid w:val="00502B0C"/>
    <w:rsid w:val="00503579"/>
    <w:rsid w:val="00503D72"/>
    <w:rsid w:val="0050679C"/>
    <w:rsid w:val="00510E73"/>
    <w:rsid w:val="0051216A"/>
    <w:rsid w:val="0051656C"/>
    <w:rsid w:val="00520B76"/>
    <w:rsid w:val="0052269D"/>
    <w:rsid w:val="00523482"/>
    <w:rsid w:val="0052457D"/>
    <w:rsid w:val="00524C4F"/>
    <w:rsid w:val="005356A4"/>
    <w:rsid w:val="00537572"/>
    <w:rsid w:val="0054057D"/>
    <w:rsid w:val="0054326F"/>
    <w:rsid w:val="00544E93"/>
    <w:rsid w:val="0055319E"/>
    <w:rsid w:val="0055665E"/>
    <w:rsid w:val="00556B86"/>
    <w:rsid w:val="0056116E"/>
    <w:rsid w:val="005638E2"/>
    <w:rsid w:val="00564203"/>
    <w:rsid w:val="00565093"/>
    <w:rsid w:val="00567FEB"/>
    <w:rsid w:val="00571920"/>
    <w:rsid w:val="00571CAE"/>
    <w:rsid w:val="005722B5"/>
    <w:rsid w:val="0057506C"/>
    <w:rsid w:val="005801F6"/>
    <w:rsid w:val="00580229"/>
    <w:rsid w:val="00585D1E"/>
    <w:rsid w:val="00590657"/>
    <w:rsid w:val="00594403"/>
    <w:rsid w:val="00596E1A"/>
    <w:rsid w:val="00597D27"/>
    <w:rsid w:val="00597E27"/>
    <w:rsid w:val="005A0490"/>
    <w:rsid w:val="005B0C83"/>
    <w:rsid w:val="005C1A13"/>
    <w:rsid w:val="005C359C"/>
    <w:rsid w:val="005C40A0"/>
    <w:rsid w:val="005C4515"/>
    <w:rsid w:val="005C6A77"/>
    <w:rsid w:val="005D19E8"/>
    <w:rsid w:val="005D53D2"/>
    <w:rsid w:val="005D7873"/>
    <w:rsid w:val="005E4E7D"/>
    <w:rsid w:val="005E4F9E"/>
    <w:rsid w:val="005E71AB"/>
    <w:rsid w:val="005F02C4"/>
    <w:rsid w:val="005F27A4"/>
    <w:rsid w:val="005F4DD8"/>
    <w:rsid w:val="005F4E44"/>
    <w:rsid w:val="0061116F"/>
    <w:rsid w:val="00616407"/>
    <w:rsid w:val="006218D5"/>
    <w:rsid w:val="0062660D"/>
    <w:rsid w:val="006270F4"/>
    <w:rsid w:val="0062714E"/>
    <w:rsid w:val="00633119"/>
    <w:rsid w:val="006343F5"/>
    <w:rsid w:val="00637AA3"/>
    <w:rsid w:val="00643B88"/>
    <w:rsid w:val="006459D9"/>
    <w:rsid w:val="00651604"/>
    <w:rsid w:val="00651A44"/>
    <w:rsid w:val="00652C4E"/>
    <w:rsid w:val="00653FD1"/>
    <w:rsid w:val="006558DB"/>
    <w:rsid w:val="0066354A"/>
    <w:rsid w:val="0066673F"/>
    <w:rsid w:val="0067282B"/>
    <w:rsid w:val="00675EA4"/>
    <w:rsid w:val="006816EB"/>
    <w:rsid w:val="00684098"/>
    <w:rsid w:val="00684379"/>
    <w:rsid w:val="0068534F"/>
    <w:rsid w:val="00697E0B"/>
    <w:rsid w:val="006A2125"/>
    <w:rsid w:val="006A2D91"/>
    <w:rsid w:val="006B3F5B"/>
    <w:rsid w:val="006B406A"/>
    <w:rsid w:val="006B6DBF"/>
    <w:rsid w:val="006B7D8F"/>
    <w:rsid w:val="006C3554"/>
    <w:rsid w:val="006C38D9"/>
    <w:rsid w:val="006C3BF9"/>
    <w:rsid w:val="006C41D0"/>
    <w:rsid w:val="006D0C23"/>
    <w:rsid w:val="006D1A93"/>
    <w:rsid w:val="006D4B96"/>
    <w:rsid w:val="006D7782"/>
    <w:rsid w:val="006E2DDF"/>
    <w:rsid w:val="006F1BA0"/>
    <w:rsid w:val="006F655C"/>
    <w:rsid w:val="006F76AA"/>
    <w:rsid w:val="00702A20"/>
    <w:rsid w:val="0070527C"/>
    <w:rsid w:val="0070548F"/>
    <w:rsid w:val="00714B6B"/>
    <w:rsid w:val="0071536A"/>
    <w:rsid w:val="00716A46"/>
    <w:rsid w:val="007227CC"/>
    <w:rsid w:val="00730046"/>
    <w:rsid w:val="00733C4F"/>
    <w:rsid w:val="007426E3"/>
    <w:rsid w:val="007535D8"/>
    <w:rsid w:val="00753A6A"/>
    <w:rsid w:val="00765F67"/>
    <w:rsid w:val="00771A1D"/>
    <w:rsid w:val="0078621B"/>
    <w:rsid w:val="00792406"/>
    <w:rsid w:val="00792ACA"/>
    <w:rsid w:val="00794E23"/>
    <w:rsid w:val="007A0922"/>
    <w:rsid w:val="007A1CD1"/>
    <w:rsid w:val="007A2E82"/>
    <w:rsid w:val="007A3B6F"/>
    <w:rsid w:val="007A50F1"/>
    <w:rsid w:val="007A55D4"/>
    <w:rsid w:val="007A71F4"/>
    <w:rsid w:val="007B329F"/>
    <w:rsid w:val="007B4A96"/>
    <w:rsid w:val="007C4DA6"/>
    <w:rsid w:val="007C4DF7"/>
    <w:rsid w:val="007C5B19"/>
    <w:rsid w:val="007C6293"/>
    <w:rsid w:val="007C6422"/>
    <w:rsid w:val="007C6F8A"/>
    <w:rsid w:val="007D4613"/>
    <w:rsid w:val="007E4CFA"/>
    <w:rsid w:val="007E6547"/>
    <w:rsid w:val="007E6797"/>
    <w:rsid w:val="007F38D3"/>
    <w:rsid w:val="0080167F"/>
    <w:rsid w:val="00801B9D"/>
    <w:rsid w:val="008058E5"/>
    <w:rsid w:val="00805D8B"/>
    <w:rsid w:val="00813499"/>
    <w:rsid w:val="00816B4C"/>
    <w:rsid w:val="0082022B"/>
    <w:rsid w:val="0083131B"/>
    <w:rsid w:val="00832849"/>
    <w:rsid w:val="00836F15"/>
    <w:rsid w:val="008413CB"/>
    <w:rsid w:val="0084381F"/>
    <w:rsid w:val="008515C3"/>
    <w:rsid w:val="00854001"/>
    <w:rsid w:val="00862710"/>
    <w:rsid w:val="008725BD"/>
    <w:rsid w:val="00876F96"/>
    <w:rsid w:val="008773BD"/>
    <w:rsid w:val="008819AE"/>
    <w:rsid w:val="00882609"/>
    <w:rsid w:val="00882ED4"/>
    <w:rsid w:val="0088540A"/>
    <w:rsid w:val="008855E8"/>
    <w:rsid w:val="008958F5"/>
    <w:rsid w:val="008A5B4F"/>
    <w:rsid w:val="008A78AE"/>
    <w:rsid w:val="008B0FC2"/>
    <w:rsid w:val="008B19DC"/>
    <w:rsid w:val="008B5D99"/>
    <w:rsid w:val="008B76E7"/>
    <w:rsid w:val="008D5673"/>
    <w:rsid w:val="008E1B78"/>
    <w:rsid w:val="008F242A"/>
    <w:rsid w:val="008F64DE"/>
    <w:rsid w:val="00901296"/>
    <w:rsid w:val="009012C0"/>
    <w:rsid w:val="00902318"/>
    <w:rsid w:val="00902918"/>
    <w:rsid w:val="009050DE"/>
    <w:rsid w:val="00906EC7"/>
    <w:rsid w:val="00907D4B"/>
    <w:rsid w:val="00910C64"/>
    <w:rsid w:val="00915FD9"/>
    <w:rsid w:val="00916E2D"/>
    <w:rsid w:val="00920B36"/>
    <w:rsid w:val="00925550"/>
    <w:rsid w:val="00931C18"/>
    <w:rsid w:val="00936C32"/>
    <w:rsid w:val="00937B72"/>
    <w:rsid w:val="00943384"/>
    <w:rsid w:val="009454DB"/>
    <w:rsid w:val="00946CC5"/>
    <w:rsid w:val="00950FDE"/>
    <w:rsid w:val="00954436"/>
    <w:rsid w:val="00955C00"/>
    <w:rsid w:val="00956420"/>
    <w:rsid w:val="00956671"/>
    <w:rsid w:val="009573AF"/>
    <w:rsid w:val="00957AF6"/>
    <w:rsid w:val="009602DC"/>
    <w:rsid w:val="00962E85"/>
    <w:rsid w:val="009632A4"/>
    <w:rsid w:val="00966152"/>
    <w:rsid w:val="00975F5E"/>
    <w:rsid w:val="00976713"/>
    <w:rsid w:val="00985166"/>
    <w:rsid w:val="00995B62"/>
    <w:rsid w:val="00995FCF"/>
    <w:rsid w:val="009A05C7"/>
    <w:rsid w:val="009A33DB"/>
    <w:rsid w:val="009A34C3"/>
    <w:rsid w:val="009A42A8"/>
    <w:rsid w:val="009B52DA"/>
    <w:rsid w:val="009B621B"/>
    <w:rsid w:val="009C2836"/>
    <w:rsid w:val="009C374C"/>
    <w:rsid w:val="009D144A"/>
    <w:rsid w:val="009D64DF"/>
    <w:rsid w:val="009D73EA"/>
    <w:rsid w:val="009E36D7"/>
    <w:rsid w:val="009E7834"/>
    <w:rsid w:val="009F0030"/>
    <w:rsid w:val="009F0FF0"/>
    <w:rsid w:val="009F1276"/>
    <w:rsid w:val="00A02D14"/>
    <w:rsid w:val="00A03BEB"/>
    <w:rsid w:val="00A044C1"/>
    <w:rsid w:val="00A26D9E"/>
    <w:rsid w:val="00A30CDC"/>
    <w:rsid w:val="00A3109E"/>
    <w:rsid w:val="00A32681"/>
    <w:rsid w:val="00A33333"/>
    <w:rsid w:val="00A3392E"/>
    <w:rsid w:val="00A36848"/>
    <w:rsid w:val="00A370BB"/>
    <w:rsid w:val="00A3796B"/>
    <w:rsid w:val="00A45BF4"/>
    <w:rsid w:val="00A47EBA"/>
    <w:rsid w:val="00A5069D"/>
    <w:rsid w:val="00A61449"/>
    <w:rsid w:val="00A614F4"/>
    <w:rsid w:val="00A65BC8"/>
    <w:rsid w:val="00A70528"/>
    <w:rsid w:val="00A70E33"/>
    <w:rsid w:val="00A72AB2"/>
    <w:rsid w:val="00A73894"/>
    <w:rsid w:val="00A80B87"/>
    <w:rsid w:val="00A93948"/>
    <w:rsid w:val="00A93B36"/>
    <w:rsid w:val="00A9411A"/>
    <w:rsid w:val="00A94A5A"/>
    <w:rsid w:val="00A95DE7"/>
    <w:rsid w:val="00A97A17"/>
    <w:rsid w:val="00A97AAF"/>
    <w:rsid w:val="00AA1FB1"/>
    <w:rsid w:val="00AA271D"/>
    <w:rsid w:val="00AB3913"/>
    <w:rsid w:val="00AB5ADB"/>
    <w:rsid w:val="00AC3943"/>
    <w:rsid w:val="00AC3CF4"/>
    <w:rsid w:val="00AC64C5"/>
    <w:rsid w:val="00AC69E5"/>
    <w:rsid w:val="00AD0388"/>
    <w:rsid w:val="00AD06CD"/>
    <w:rsid w:val="00AD1204"/>
    <w:rsid w:val="00AD156F"/>
    <w:rsid w:val="00AE2EE3"/>
    <w:rsid w:val="00AE40CA"/>
    <w:rsid w:val="00AE65B4"/>
    <w:rsid w:val="00AE7F49"/>
    <w:rsid w:val="00AF33D7"/>
    <w:rsid w:val="00AF36E1"/>
    <w:rsid w:val="00AF53D5"/>
    <w:rsid w:val="00AF67A0"/>
    <w:rsid w:val="00AF7D44"/>
    <w:rsid w:val="00B0164F"/>
    <w:rsid w:val="00B03837"/>
    <w:rsid w:val="00B04005"/>
    <w:rsid w:val="00B065B5"/>
    <w:rsid w:val="00B10CEB"/>
    <w:rsid w:val="00B15BD9"/>
    <w:rsid w:val="00B17A62"/>
    <w:rsid w:val="00B22302"/>
    <w:rsid w:val="00B24919"/>
    <w:rsid w:val="00B27D32"/>
    <w:rsid w:val="00B31574"/>
    <w:rsid w:val="00B37F2E"/>
    <w:rsid w:val="00B401EA"/>
    <w:rsid w:val="00B42109"/>
    <w:rsid w:val="00B44083"/>
    <w:rsid w:val="00B468DA"/>
    <w:rsid w:val="00B50504"/>
    <w:rsid w:val="00B52D6D"/>
    <w:rsid w:val="00B53893"/>
    <w:rsid w:val="00B56256"/>
    <w:rsid w:val="00B572CA"/>
    <w:rsid w:val="00B63722"/>
    <w:rsid w:val="00B65667"/>
    <w:rsid w:val="00B71A7D"/>
    <w:rsid w:val="00B72090"/>
    <w:rsid w:val="00B80AE2"/>
    <w:rsid w:val="00B82CD5"/>
    <w:rsid w:val="00B914D4"/>
    <w:rsid w:val="00B9389A"/>
    <w:rsid w:val="00B94475"/>
    <w:rsid w:val="00B956D8"/>
    <w:rsid w:val="00BA2193"/>
    <w:rsid w:val="00BB3124"/>
    <w:rsid w:val="00BB7829"/>
    <w:rsid w:val="00BC30E1"/>
    <w:rsid w:val="00BC4D80"/>
    <w:rsid w:val="00BC699B"/>
    <w:rsid w:val="00BC6AFA"/>
    <w:rsid w:val="00BD2BAF"/>
    <w:rsid w:val="00BD2D69"/>
    <w:rsid w:val="00BE01BE"/>
    <w:rsid w:val="00BE72F3"/>
    <w:rsid w:val="00BF3EDD"/>
    <w:rsid w:val="00BF5119"/>
    <w:rsid w:val="00BF6829"/>
    <w:rsid w:val="00C07FBA"/>
    <w:rsid w:val="00C103F6"/>
    <w:rsid w:val="00C107B5"/>
    <w:rsid w:val="00C17FE7"/>
    <w:rsid w:val="00C20C9D"/>
    <w:rsid w:val="00C21B75"/>
    <w:rsid w:val="00C23245"/>
    <w:rsid w:val="00C27416"/>
    <w:rsid w:val="00C336E5"/>
    <w:rsid w:val="00C34CF2"/>
    <w:rsid w:val="00C4188E"/>
    <w:rsid w:val="00C41B3D"/>
    <w:rsid w:val="00C42D1B"/>
    <w:rsid w:val="00C44002"/>
    <w:rsid w:val="00C45585"/>
    <w:rsid w:val="00C51C97"/>
    <w:rsid w:val="00C5225B"/>
    <w:rsid w:val="00C56CC8"/>
    <w:rsid w:val="00C6065D"/>
    <w:rsid w:val="00C61789"/>
    <w:rsid w:val="00C63E36"/>
    <w:rsid w:val="00C64E73"/>
    <w:rsid w:val="00C7495D"/>
    <w:rsid w:val="00C75D44"/>
    <w:rsid w:val="00C76504"/>
    <w:rsid w:val="00C809E7"/>
    <w:rsid w:val="00C82DD3"/>
    <w:rsid w:val="00C86E1A"/>
    <w:rsid w:val="00C922F4"/>
    <w:rsid w:val="00C96CE1"/>
    <w:rsid w:val="00CA6751"/>
    <w:rsid w:val="00CB1464"/>
    <w:rsid w:val="00CB5777"/>
    <w:rsid w:val="00CC1E22"/>
    <w:rsid w:val="00CC31E9"/>
    <w:rsid w:val="00CC4CA2"/>
    <w:rsid w:val="00CC5C74"/>
    <w:rsid w:val="00CC601C"/>
    <w:rsid w:val="00CC7058"/>
    <w:rsid w:val="00CD0F26"/>
    <w:rsid w:val="00CD5A4B"/>
    <w:rsid w:val="00CE01C4"/>
    <w:rsid w:val="00CE4C22"/>
    <w:rsid w:val="00CF38F3"/>
    <w:rsid w:val="00CF583A"/>
    <w:rsid w:val="00CF5EF5"/>
    <w:rsid w:val="00D0467D"/>
    <w:rsid w:val="00D04DA7"/>
    <w:rsid w:val="00D0677A"/>
    <w:rsid w:val="00D13F4E"/>
    <w:rsid w:val="00D14C07"/>
    <w:rsid w:val="00D34025"/>
    <w:rsid w:val="00D521EF"/>
    <w:rsid w:val="00D56E43"/>
    <w:rsid w:val="00D65F6F"/>
    <w:rsid w:val="00D67759"/>
    <w:rsid w:val="00D701DF"/>
    <w:rsid w:val="00D7346A"/>
    <w:rsid w:val="00D7465E"/>
    <w:rsid w:val="00D75B76"/>
    <w:rsid w:val="00D75CBE"/>
    <w:rsid w:val="00D75DF7"/>
    <w:rsid w:val="00D76895"/>
    <w:rsid w:val="00D832AC"/>
    <w:rsid w:val="00D850B3"/>
    <w:rsid w:val="00D86644"/>
    <w:rsid w:val="00D90050"/>
    <w:rsid w:val="00D90E16"/>
    <w:rsid w:val="00D925A2"/>
    <w:rsid w:val="00DA3ACE"/>
    <w:rsid w:val="00DB13B2"/>
    <w:rsid w:val="00DB13C2"/>
    <w:rsid w:val="00DB5B67"/>
    <w:rsid w:val="00DB63D9"/>
    <w:rsid w:val="00DE3A78"/>
    <w:rsid w:val="00DE7A4B"/>
    <w:rsid w:val="00DF0BA1"/>
    <w:rsid w:val="00DF2103"/>
    <w:rsid w:val="00DF271A"/>
    <w:rsid w:val="00DF298E"/>
    <w:rsid w:val="00DF4BFD"/>
    <w:rsid w:val="00DF5447"/>
    <w:rsid w:val="00DF57C8"/>
    <w:rsid w:val="00E01AA4"/>
    <w:rsid w:val="00E01B7E"/>
    <w:rsid w:val="00E04FA8"/>
    <w:rsid w:val="00E11948"/>
    <w:rsid w:val="00E13C06"/>
    <w:rsid w:val="00E21146"/>
    <w:rsid w:val="00E24622"/>
    <w:rsid w:val="00E264CB"/>
    <w:rsid w:val="00E323D6"/>
    <w:rsid w:val="00E32A81"/>
    <w:rsid w:val="00E43D41"/>
    <w:rsid w:val="00E45ECC"/>
    <w:rsid w:val="00E5379E"/>
    <w:rsid w:val="00E5505C"/>
    <w:rsid w:val="00E75578"/>
    <w:rsid w:val="00E80729"/>
    <w:rsid w:val="00E80FED"/>
    <w:rsid w:val="00E82EEF"/>
    <w:rsid w:val="00EA5253"/>
    <w:rsid w:val="00EB4A60"/>
    <w:rsid w:val="00EB5D44"/>
    <w:rsid w:val="00EB6880"/>
    <w:rsid w:val="00EC15B6"/>
    <w:rsid w:val="00EC1B8B"/>
    <w:rsid w:val="00EC4F28"/>
    <w:rsid w:val="00EC5450"/>
    <w:rsid w:val="00EC6F8E"/>
    <w:rsid w:val="00EC73CD"/>
    <w:rsid w:val="00EC76DC"/>
    <w:rsid w:val="00EC77B4"/>
    <w:rsid w:val="00ED0FD9"/>
    <w:rsid w:val="00ED14B4"/>
    <w:rsid w:val="00ED21ED"/>
    <w:rsid w:val="00ED2613"/>
    <w:rsid w:val="00ED565B"/>
    <w:rsid w:val="00EF0F4B"/>
    <w:rsid w:val="00EF3794"/>
    <w:rsid w:val="00EF40F3"/>
    <w:rsid w:val="00EF5209"/>
    <w:rsid w:val="00EF6CBB"/>
    <w:rsid w:val="00F03453"/>
    <w:rsid w:val="00F04527"/>
    <w:rsid w:val="00F05E35"/>
    <w:rsid w:val="00F074C9"/>
    <w:rsid w:val="00F122D7"/>
    <w:rsid w:val="00F13E74"/>
    <w:rsid w:val="00F1495B"/>
    <w:rsid w:val="00F14A92"/>
    <w:rsid w:val="00F206C5"/>
    <w:rsid w:val="00F26142"/>
    <w:rsid w:val="00F3012D"/>
    <w:rsid w:val="00F34160"/>
    <w:rsid w:val="00F40604"/>
    <w:rsid w:val="00F41128"/>
    <w:rsid w:val="00F433FE"/>
    <w:rsid w:val="00F46152"/>
    <w:rsid w:val="00F5207C"/>
    <w:rsid w:val="00F567A6"/>
    <w:rsid w:val="00F61030"/>
    <w:rsid w:val="00F62616"/>
    <w:rsid w:val="00F674EE"/>
    <w:rsid w:val="00F730CA"/>
    <w:rsid w:val="00F82E94"/>
    <w:rsid w:val="00F915CF"/>
    <w:rsid w:val="00F92771"/>
    <w:rsid w:val="00F9364A"/>
    <w:rsid w:val="00F94791"/>
    <w:rsid w:val="00F962BC"/>
    <w:rsid w:val="00FA25C0"/>
    <w:rsid w:val="00FA5367"/>
    <w:rsid w:val="00FB1C6D"/>
    <w:rsid w:val="00FB2254"/>
    <w:rsid w:val="00FB5485"/>
    <w:rsid w:val="00FC0F07"/>
    <w:rsid w:val="00FC1F35"/>
    <w:rsid w:val="00FC75F4"/>
    <w:rsid w:val="00FD20CA"/>
    <w:rsid w:val="00FD2D2A"/>
    <w:rsid w:val="00FE0B0E"/>
    <w:rsid w:val="00FE0F3F"/>
    <w:rsid w:val="00FE1AE2"/>
    <w:rsid w:val="00FE20AB"/>
    <w:rsid w:val="00FF0E7E"/>
    <w:rsid w:val="00FF2D91"/>
    <w:rsid w:val="00FF4373"/>
    <w:rsid w:val="00FF4CF9"/>
    <w:rsid w:val="00FF5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3C4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sz w:val="24"/>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5F6F"/>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275DD"/>
    <w:rPr>
      <w:sz w:val="18"/>
      <w:szCs w:val="18"/>
    </w:rPr>
  </w:style>
  <w:style w:type="paragraph" w:styleId="CommentText">
    <w:name w:val="annotation text"/>
    <w:basedOn w:val="Normal"/>
    <w:link w:val="CommentTextChar"/>
    <w:uiPriority w:val="99"/>
    <w:unhideWhenUsed/>
    <w:rsid w:val="004275DD"/>
  </w:style>
  <w:style w:type="character" w:customStyle="1" w:styleId="CommentTextChar">
    <w:name w:val="Comment Text Char"/>
    <w:basedOn w:val="DefaultParagraphFont"/>
    <w:link w:val="CommentText"/>
    <w:uiPriority w:val="99"/>
    <w:rsid w:val="004275DD"/>
    <w:rPr>
      <w:rFonts w:cs="Times New Roman"/>
      <w:szCs w:val="24"/>
    </w:rPr>
  </w:style>
  <w:style w:type="paragraph" w:styleId="CommentSubject">
    <w:name w:val="annotation subject"/>
    <w:basedOn w:val="CommentText"/>
    <w:next w:val="CommentText"/>
    <w:link w:val="CommentSubjectChar"/>
    <w:uiPriority w:val="99"/>
    <w:semiHidden/>
    <w:unhideWhenUsed/>
    <w:rsid w:val="004275DD"/>
    <w:rPr>
      <w:b/>
      <w:bCs/>
      <w:sz w:val="20"/>
      <w:szCs w:val="20"/>
    </w:rPr>
  </w:style>
  <w:style w:type="character" w:customStyle="1" w:styleId="CommentSubjectChar">
    <w:name w:val="Comment Subject Char"/>
    <w:basedOn w:val="CommentTextChar"/>
    <w:link w:val="CommentSubject"/>
    <w:uiPriority w:val="99"/>
    <w:semiHidden/>
    <w:rsid w:val="004275DD"/>
    <w:rPr>
      <w:rFonts w:cs="Times New Roman"/>
      <w:b/>
      <w:bCs/>
      <w:sz w:val="20"/>
      <w:szCs w:val="20"/>
    </w:rPr>
  </w:style>
  <w:style w:type="paragraph" w:styleId="BalloonText">
    <w:name w:val="Balloon Text"/>
    <w:basedOn w:val="Normal"/>
    <w:link w:val="BalloonTextChar"/>
    <w:uiPriority w:val="99"/>
    <w:semiHidden/>
    <w:unhideWhenUsed/>
    <w:rsid w:val="004275DD"/>
    <w:rPr>
      <w:sz w:val="18"/>
      <w:szCs w:val="18"/>
    </w:rPr>
  </w:style>
  <w:style w:type="character" w:customStyle="1" w:styleId="BalloonTextChar">
    <w:name w:val="Balloon Text Char"/>
    <w:basedOn w:val="DefaultParagraphFont"/>
    <w:link w:val="BalloonText"/>
    <w:uiPriority w:val="99"/>
    <w:semiHidden/>
    <w:rsid w:val="004275DD"/>
    <w:rPr>
      <w:rFonts w:cs="Times New Roman"/>
      <w:sz w:val="18"/>
      <w:szCs w:val="18"/>
    </w:rPr>
  </w:style>
  <w:style w:type="table" w:styleId="TableGrid">
    <w:name w:val="Table Grid"/>
    <w:basedOn w:val="TableNormal"/>
    <w:uiPriority w:val="39"/>
    <w:rsid w:val="004275DD"/>
    <w:rPr>
      <w:rFonts w:asciiTheme="minorHAnsi" w:hAnsiTheme="minorHAnsi" w:cstheme="minorBidi"/>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4275DD"/>
  </w:style>
  <w:style w:type="paragraph" w:customStyle="1" w:styleId="p1">
    <w:name w:val="p1"/>
    <w:basedOn w:val="Normal"/>
    <w:rsid w:val="004275DD"/>
    <w:pPr>
      <w:ind w:left="540" w:hanging="540"/>
    </w:pPr>
    <w:rPr>
      <w:rFonts w:ascii="Helvetica" w:hAnsi="Helvetica"/>
      <w:sz w:val="18"/>
      <w:szCs w:val="18"/>
      <w:lang w:val="en-AU"/>
    </w:rPr>
  </w:style>
  <w:style w:type="character" w:customStyle="1" w:styleId="apple-converted-space">
    <w:name w:val="apple-converted-space"/>
    <w:basedOn w:val="DefaultParagraphFont"/>
    <w:rsid w:val="004275DD"/>
  </w:style>
  <w:style w:type="paragraph" w:styleId="ListParagraph">
    <w:name w:val="List Paragraph"/>
    <w:basedOn w:val="Normal"/>
    <w:uiPriority w:val="34"/>
    <w:qFormat/>
    <w:rsid w:val="004275DD"/>
    <w:pPr>
      <w:ind w:left="720"/>
      <w:contextualSpacing/>
    </w:pPr>
    <w:rPr>
      <w:rFonts w:cstheme="majorBidi"/>
      <w:szCs w:val="22"/>
      <w:lang w:val="en-AU"/>
    </w:rPr>
  </w:style>
  <w:style w:type="paragraph" w:styleId="DocumentMap">
    <w:name w:val="Document Map"/>
    <w:basedOn w:val="Normal"/>
    <w:link w:val="DocumentMapChar"/>
    <w:uiPriority w:val="99"/>
    <w:semiHidden/>
    <w:unhideWhenUsed/>
    <w:rsid w:val="004275DD"/>
    <w:rPr>
      <w:lang w:val="en-AU"/>
    </w:rPr>
  </w:style>
  <w:style w:type="character" w:customStyle="1" w:styleId="DocumentMapChar">
    <w:name w:val="Document Map Char"/>
    <w:basedOn w:val="DefaultParagraphFont"/>
    <w:link w:val="DocumentMap"/>
    <w:uiPriority w:val="99"/>
    <w:semiHidden/>
    <w:rsid w:val="004275DD"/>
    <w:rPr>
      <w:rFonts w:cs="Times New Roman"/>
      <w:szCs w:val="24"/>
      <w:lang w:val="en-AU"/>
    </w:rPr>
  </w:style>
  <w:style w:type="paragraph" w:styleId="Revision">
    <w:name w:val="Revision"/>
    <w:hidden/>
    <w:uiPriority w:val="99"/>
    <w:semiHidden/>
    <w:rsid w:val="004275DD"/>
    <w:rPr>
      <w:rFonts w:cs="Times New Roman"/>
      <w:szCs w:val="24"/>
    </w:rPr>
  </w:style>
  <w:style w:type="paragraph" w:styleId="Footer">
    <w:name w:val="footer"/>
    <w:basedOn w:val="Normal"/>
    <w:link w:val="FooterChar"/>
    <w:uiPriority w:val="99"/>
    <w:unhideWhenUsed/>
    <w:rsid w:val="004275DD"/>
    <w:pPr>
      <w:tabs>
        <w:tab w:val="center" w:pos="4513"/>
        <w:tab w:val="right" w:pos="9026"/>
      </w:tabs>
    </w:pPr>
  </w:style>
  <w:style w:type="character" w:customStyle="1" w:styleId="FooterChar">
    <w:name w:val="Footer Char"/>
    <w:basedOn w:val="DefaultParagraphFont"/>
    <w:link w:val="Footer"/>
    <w:uiPriority w:val="99"/>
    <w:rsid w:val="004275DD"/>
    <w:rPr>
      <w:rFonts w:cs="Times New Roman"/>
      <w:szCs w:val="24"/>
    </w:rPr>
  </w:style>
  <w:style w:type="character" w:styleId="PageNumber">
    <w:name w:val="page number"/>
    <w:basedOn w:val="DefaultParagraphFont"/>
    <w:uiPriority w:val="99"/>
    <w:semiHidden/>
    <w:unhideWhenUsed/>
    <w:rsid w:val="004275DD"/>
  </w:style>
  <w:style w:type="paragraph" w:styleId="Header">
    <w:name w:val="header"/>
    <w:basedOn w:val="Normal"/>
    <w:link w:val="HeaderChar"/>
    <w:uiPriority w:val="99"/>
    <w:unhideWhenUsed/>
    <w:rsid w:val="004275DD"/>
    <w:pPr>
      <w:tabs>
        <w:tab w:val="center" w:pos="4513"/>
        <w:tab w:val="right" w:pos="9026"/>
      </w:tabs>
    </w:pPr>
  </w:style>
  <w:style w:type="character" w:customStyle="1" w:styleId="HeaderChar">
    <w:name w:val="Header Char"/>
    <w:basedOn w:val="DefaultParagraphFont"/>
    <w:link w:val="Header"/>
    <w:uiPriority w:val="99"/>
    <w:rsid w:val="004275DD"/>
    <w:rPr>
      <w:rFonts w:cs="Times New Roman"/>
      <w:szCs w:val="24"/>
    </w:rPr>
  </w:style>
  <w:style w:type="paragraph" w:customStyle="1" w:styleId="EndNoteBibliographyTitle">
    <w:name w:val="EndNote Bibliography Title"/>
    <w:basedOn w:val="Normal"/>
    <w:rsid w:val="004275DD"/>
    <w:pPr>
      <w:jc w:val="center"/>
    </w:pPr>
  </w:style>
  <w:style w:type="paragraph" w:customStyle="1" w:styleId="EndNoteBibliography">
    <w:name w:val="EndNote Bibliography"/>
    <w:basedOn w:val="Normal"/>
    <w:rsid w:val="004275DD"/>
    <w:pPr>
      <w:spacing w:line="480" w:lineRule="auto"/>
    </w:pPr>
  </w:style>
  <w:style w:type="character" w:styleId="Hyperlink">
    <w:name w:val="Hyperlink"/>
    <w:basedOn w:val="DefaultParagraphFont"/>
    <w:uiPriority w:val="99"/>
    <w:unhideWhenUsed/>
    <w:rsid w:val="004275DD"/>
    <w:rPr>
      <w:color w:val="0563C1" w:themeColor="hyperlink"/>
      <w:u w:val="single"/>
    </w:rPr>
  </w:style>
  <w:style w:type="character" w:styleId="FollowedHyperlink">
    <w:name w:val="FollowedHyperlink"/>
    <w:basedOn w:val="DefaultParagraphFont"/>
    <w:uiPriority w:val="99"/>
    <w:semiHidden/>
    <w:unhideWhenUsed/>
    <w:rsid w:val="009023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732269">
      <w:bodyDiv w:val="1"/>
      <w:marLeft w:val="0"/>
      <w:marRight w:val="0"/>
      <w:marTop w:val="0"/>
      <w:marBottom w:val="0"/>
      <w:divBdr>
        <w:top w:val="none" w:sz="0" w:space="0" w:color="auto"/>
        <w:left w:val="none" w:sz="0" w:space="0" w:color="auto"/>
        <w:bottom w:val="none" w:sz="0" w:space="0" w:color="auto"/>
        <w:right w:val="none" w:sz="0" w:space="0" w:color="auto"/>
      </w:divBdr>
    </w:div>
    <w:div w:id="362176977">
      <w:bodyDiv w:val="1"/>
      <w:marLeft w:val="0"/>
      <w:marRight w:val="0"/>
      <w:marTop w:val="0"/>
      <w:marBottom w:val="0"/>
      <w:divBdr>
        <w:top w:val="none" w:sz="0" w:space="0" w:color="auto"/>
        <w:left w:val="none" w:sz="0" w:space="0" w:color="auto"/>
        <w:bottom w:val="none" w:sz="0" w:space="0" w:color="auto"/>
        <w:right w:val="none" w:sz="0" w:space="0" w:color="auto"/>
      </w:divBdr>
    </w:div>
    <w:div w:id="420419638">
      <w:bodyDiv w:val="1"/>
      <w:marLeft w:val="0"/>
      <w:marRight w:val="0"/>
      <w:marTop w:val="0"/>
      <w:marBottom w:val="0"/>
      <w:divBdr>
        <w:top w:val="none" w:sz="0" w:space="0" w:color="auto"/>
        <w:left w:val="none" w:sz="0" w:space="0" w:color="auto"/>
        <w:bottom w:val="none" w:sz="0" w:space="0" w:color="auto"/>
        <w:right w:val="none" w:sz="0" w:space="0" w:color="auto"/>
      </w:divBdr>
    </w:div>
    <w:div w:id="491945395">
      <w:bodyDiv w:val="1"/>
      <w:marLeft w:val="0"/>
      <w:marRight w:val="0"/>
      <w:marTop w:val="0"/>
      <w:marBottom w:val="0"/>
      <w:divBdr>
        <w:top w:val="none" w:sz="0" w:space="0" w:color="auto"/>
        <w:left w:val="none" w:sz="0" w:space="0" w:color="auto"/>
        <w:bottom w:val="none" w:sz="0" w:space="0" w:color="auto"/>
        <w:right w:val="none" w:sz="0" w:space="0" w:color="auto"/>
      </w:divBdr>
    </w:div>
    <w:div w:id="565188741">
      <w:bodyDiv w:val="1"/>
      <w:marLeft w:val="0"/>
      <w:marRight w:val="0"/>
      <w:marTop w:val="0"/>
      <w:marBottom w:val="0"/>
      <w:divBdr>
        <w:top w:val="none" w:sz="0" w:space="0" w:color="auto"/>
        <w:left w:val="none" w:sz="0" w:space="0" w:color="auto"/>
        <w:bottom w:val="none" w:sz="0" w:space="0" w:color="auto"/>
        <w:right w:val="none" w:sz="0" w:space="0" w:color="auto"/>
      </w:divBdr>
    </w:div>
    <w:div w:id="732240553">
      <w:bodyDiv w:val="1"/>
      <w:marLeft w:val="0"/>
      <w:marRight w:val="0"/>
      <w:marTop w:val="0"/>
      <w:marBottom w:val="0"/>
      <w:divBdr>
        <w:top w:val="none" w:sz="0" w:space="0" w:color="auto"/>
        <w:left w:val="none" w:sz="0" w:space="0" w:color="auto"/>
        <w:bottom w:val="none" w:sz="0" w:space="0" w:color="auto"/>
        <w:right w:val="none" w:sz="0" w:space="0" w:color="auto"/>
      </w:divBdr>
    </w:div>
    <w:div w:id="748308162">
      <w:bodyDiv w:val="1"/>
      <w:marLeft w:val="0"/>
      <w:marRight w:val="0"/>
      <w:marTop w:val="0"/>
      <w:marBottom w:val="0"/>
      <w:divBdr>
        <w:top w:val="none" w:sz="0" w:space="0" w:color="auto"/>
        <w:left w:val="none" w:sz="0" w:space="0" w:color="auto"/>
        <w:bottom w:val="none" w:sz="0" w:space="0" w:color="auto"/>
        <w:right w:val="none" w:sz="0" w:space="0" w:color="auto"/>
      </w:divBdr>
    </w:div>
    <w:div w:id="830800534">
      <w:bodyDiv w:val="1"/>
      <w:marLeft w:val="0"/>
      <w:marRight w:val="0"/>
      <w:marTop w:val="0"/>
      <w:marBottom w:val="0"/>
      <w:divBdr>
        <w:top w:val="none" w:sz="0" w:space="0" w:color="auto"/>
        <w:left w:val="none" w:sz="0" w:space="0" w:color="auto"/>
        <w:bottom w:val="none" w:sz="0" w:space="0" w:color="auto"/>
        <w:right w:val="none" w:sz="0" w:space="0" w:color="auto"/>
      </w:divBdr>
    </w:div>
    <w:div w:id="894659801">
      <w:bodyDiv w:val="1"/>
      <w:marLeft w:val="0"/>
      <w:marRight w:val="0"/>
      <w:marTop w:val="0"/>
      <w:marBottom w:val="0"/>
      <w:divBdr>
        <w:top w:val="none" w:sz="0" w:space="0" w:color="auto"/>
        <w:left w:val="none" w:sz="0" w:space="0" w:color="auto"/>
        <w:bottom w:val="none" w:sz="0" w:space="0" w:color="auto"/>
        <w:right w:val="none" w:sz="0" w:space="0" w:color="auto"/>
      </w:divBdr>
    </w:div>
    <w:div w:id="1236432358">
      <w:bodyDiv w:val="1"/>
      <w:marLeft w:val="0"/>
      <w:marRight w:val="0"/>
      <w:marTop w:val="0"/>
      <w:marBottom w:val="0"/>
      <w:divBdr>
        <w:top w:val="none" w:sz="0" w:space="0" w:color="auto"/>
        <w:left w:val="none" w:sz="0" w:space="0" w:color="auto"/>
        <w:bottom w:val="none" w:sz="0" w:space="0" w:color="auto"/>
        <w:right w:val="none" w:sz="0" w:space="0" w:color="auto"/>
      </w:divBdr>
    </w:div>
    <w:div w:id="1558935315">
      <w:bodyDiv w:val="1"/>
      <w:marLeft w:val="0"/>
      <w:marRight w:val="0"/>
      <w:marTop w:val="0"/>
      <w:marBottom w:val="0"/>
      <w:divBdr>
        <w:top w:val="none" w:sz="0" w:space="0" w:color="auto"/>
        <w:left w:val="none" w:sz="0" w:space="0" w:color="auto"/>
        <w:bottom w:val="none" w:sz="0" w:space="0" w:color="auto"/>
        <w:right w:val="none" w:sz="0" w:space="0" w:color="auto"/>
      </w:divBdr>
    </w:div>
    <w:div w:id="1792822319">
      <w:bodyDiv w:val="1"/>
      <w:marLeft w:val="0"/>
      <w:marRight w:val="0"/>
      <w:marTop w:val="0"/>
      <w:marBottom w:val="0"/>
      <w:divBdr>
        <w:top w:val="none" w:sz="0" w:space="0" w:color="auto"/>
        <w:left w:val="none" w:sz="0" w:space="0" w:color="auto"/>
        <w:bottom w:val="none" w:sz="0" w:space="0" w:color="auto"/>
        <w:right w:val="none" w:sz="0" w:space="0" w:color="auto"/>
      </w:divBdr>
    </w:div>
    <w:div w:id="1822118917">
      <w:bodyDiv w:val="1"/>
      <w:marLeft w:val="0"/>
      <w:marRight w:val="0"/>
      <w:marTop w:val="0"/>
      <w:marBottom w:val="0"/>
      <w:divBdr>
        <w:top w:val="none" w:sz="0" w:space="0" w:color="auto"/>
        <w:left w:val="none" w:sz="0" w:space="0" w:color="auto"/>
        <w:bottom w:val="none" w:sz="0" w:space="0" w:color="auto"/>
        <w:right w:val="none" w:sz="0" w:space="0" w:color="auto"/>
      </w:divBdr>
    </w:div>
    <w:div w:id="1869441897">
      <w:bodyDiv w:val="1"/>
      <w:marLeft w:val="0"/>
      <w:marRight w:val="0"/>
      <w:marTop w:val="0"/>
      <w:marBottom w:val="0"/>
      <w:divBdr>
        <w:top w:val="none" w:sz="0" w:space="0" w:color="auto"/>
        <w:left w:val="none" w:sz="0" w:space="0" w:color="auto"/>
        <w:bottom w:val="none" w:sz="0" w:space="0" w:color="auto"/>
        <w:right w:val="none" w:sz="0" w:space="0" w:color="auto"/>
      </w:divBdr>
    </w:div>
    <w:div w:id="1943419345">
      <w:bodyDiv w:val="1"/>
      <w:marLeft w:val="0"/>
      <w:marRight w:val="0"/>
      <w:marTop w:val="0"/>
      <w:marBottom w:val="0"/>
      <w:divBdr>
        <w:top w:val="none" w:sz="0" w:space="0" w:color="auto"/>
        <w:left w:val="none" w:sz="0" w:space="0" w:color="auto"/>
        <w:bottom w:val="none" w:sz="0" w:space="0" w:color="auto"/>
        <w:right w:val="none" w:sz="0" w:space="0" w:color="auto"/>
      </w:divBdr>
    </w:div>
    <w:div w:id="1960448175">
      <w:bodyDiv w:val="1"/>
      <w:marLeft w:val="0"/>
      <w:marRight w:val="0"/>
      <w:marTop w:val="0"/>
      <w:marBottom w:val="0"/>
      <w:divBdr>
        <w:top w:val="none" w:sz="0" w:space="0" w:color="auto"/>
        <w:left w:val="none" w:sz="0" w:space="0" w:color="auto"/>
        <w:bottom w:val="none" w:sz="0" w:space="0" w:color="auto"/>
        <w:right w:val="none" w:sz="0" w:space="0" w:color="auto"/>
      </w:divBdr>
    </w:div>
    <w:div w:id="1981500061">
      <w:bodyDiv w:val="1"/>
      <w:marLeft w:val="0"/>
      <w:marRight w:val="0"/>
      <w:marTop w:val="0"/>
      <w:marBottom w:val="0"/>
      <w:divBdr>
        <w:top w:val="none" w:sz="0" w:space="0" w:color="auto"/>
        <w:left w:val="none" w:sz="0" w:space="0" w:color="auto"/>
        <w:bottom w:val="none" w:sz="0" w:space="0" w:color="auto"/>
        <w:right w:val="none" w:sz="0" w:space="0" w:color="auto"/>
      </w:divBdr>
    </w:div>
    <w:div w:id="20338765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5" Type="http://schemas.microsoft.com/office/2016/09/relationships/commentsIds" Target="commentsIds.xml"/><Relationship Id="rId16" Type="http://schemas.microsoft.com/office/2018/08/relationships/commentsExtensible" Target="commentsExtensi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23</Pages>
  <Words>4338</Words>
  <Characters>24730</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dcterms:created xsi:type="dcterms:W3CDTF">2020-08-26T23:15:00Z</dcterms:created>
  <dcterms:modified xsi:type="dcterms:W3CDTF">2020-11-13T04:36:00Z</dcterms:modified>
</cp:coreProperties>
</file>