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F2C" w:rsidRPr="00317DD5" w:rsidRDefault="00DE1F2C" w:rsidP="00DE1F2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Synthesis and application of cationised cellulose for removal of Cr(VI) from acid mine-drainage contaminated water</w:t>
      </w:r>
    </w:p>
    <w:p w:rsidR="00DE1F2C" w:rsidRPr="00317DD5" w:rsidRDefault="00DE1F2C" w:rsidP="00DE1F2C">
      <w:pPr>
        <w:spacing w:line="276" w:lineRule="auto"/>
        <w:jc w:val="center"/>
        <w:rPr>
          <w:b/>
          <w:sz w:val="21"/>
          <w:szCs w:val="21"/>
        </w:rPr>
      </w:pPr>
    </w:p>
    <w:p w:rsidR="00DE1F2C" w:rsidRPr="00317DD5" w:rsidRDefault="00DE1F2C" w:rsidP="00DE1F2C">
      <w:pPr>
        <w:spacing w:line="276" w:lineRule="auto"/>
        <w:jc w:val="center"/>
        <w:rPr>
          <w:b/>
          <w:sz w:val="21"/>
          <w:szCs w:val="21"/>
        </w:rPr>
      </w:pPr>
      <w:r w:rsidRPr="00317DD5">
        <w:rPr>
          <w:b/>
          <w:sz w:val="21"/>
          <w:szCs w:val="21"/>
        </w:rPr>
        <w:t>Anita Etale</w:t>
      </w:r>
      <w:r w:rsidRPr="00317DD5">
        <w:rPr>
          <w:rFonts w:ascii="12" w:hAnsi="12"/>
          <w:bCs/>
          <w:sz w:val="21"/>
          <w:szCs w:val="21"/>
          <w:vertAlign w:val="superscript"/>
        </w:rPr>
        <w:t xml:space="preserve"> a</w:t>
      </w:r>
      <w:r>
        <w:rPr>
          <w:rFonts w:ascii="12" w:hAnsi="12"/>
          <w:bCs/>
          <w:sz w:val="21"/>
          <w:szCs w:val="21"/>
          <w:vertAlign w:val="superscript"/>
        </w:rPr>
        <w:t>,b</w:t>
      </w:r>
      <w:r w:rsidRPr="0020510C">
        <w:rPr>
          <w:rStyle w:val="FootnoteReference"/>
        </w:rPr>
        <w:footnoteReference w:id="1"/>
      </w:r>
      <w:r w:rsidRPr="00317DD5">
        <w:rPr>
          <w:b/>
          <w:sz w:val="21"/>
          <w:szCs w:val="21"/>
        </w:rPr>
        <w:t xml:space="preserve">, Dineo </w:t>
      </w:r>
      <w:r>
        <w:rPr>
          <w:b/>
          <w:sz w:val="21"/>
          <w:szCs w:val="21"/>
        </w:rPr>
        <w:t xml:space="preserve">S. </w:t>
      </w:r>
      <w:r w:rsidRPr="00317DD5">
        <w:rPr>
          <w:b/>
          <w:sz w:val="21"/>
          <w:szCs w:val="21"/>
        </w:rPr>
        <w:t>Nhlane</w:t>
      </w:r>
      <w:r w:rsidRPr="00317DD5">
        <w:rPr>
          <w:rFonts w:ascii="12" w:hAnsi="12"/>
          <w:bCs/>
          <w:sz w:val="21"/>
          <w:szCs w:val="21"/>
          <w:vertAlign w:val="superscript"/>
        </w:rPr>
        <w:t xml:space="preserve"> b</w:t>
      </w:r>
      <w:r w:rsidRPr="00317DD5">
        <w:rPr>
          <w:b/>
          <w:sz w:val="21"/>
          <w:szCs w:val="21"/>
        </w:rPr>
        <w:t xml:space="preserve">, Alseno </w:t>
      </w:r>
      <w:r>
        <w:rPr>
          <w:b/>
          <w:sz w:val="21"/>
          <w:szCs w:val="21"/>
        </w:rPr>
        <w:t xml:space="preserve">K. </w:t>
      </w:r>
      <w:r w:rsidRPr="00317DD5">
        <w:rPr>
          <w:b/>
          <w:sz w:val="21"/>
          <w:szCs w:val="21"/>
        </w:rPr>
        <w:t>Mosai</w:t>
      </w:r>
      <w:r w:rsidRPr="00317DD5">
        <w:rPr>
          <w:rFonts w:ascii="12" w:hAnsi="12"/>
          <w:bCs/>
          <w:sz w:val="21"/>
          <w:szCs w:val="21"/>
          <w:vertAlign w:val="superscript"/>
        </w:rPr>
        <w:t xml:space="preserve"> b</w:t>
      </w:r>
      <w:r w:rsidRPr="00317DD5">
        <w:rPr>
          <w:b/>
          <w:sz w:val="21"/>
          <w:szCs w:val="21"/>
        </w:rPr>
        <w:t xml:space="preserve">, Jessica Mhlongo </w:t>
      </w:r>
      <w:r w:rsidRPr="00317DD5">
        <w:rPr>
          <w:rFonts w:ascii="12" w:hAnsi="12"/>
          <w:bCs/>
          <w:sz w:val="21"/>
          <w:szCs w:val="21"/>
          <w:vertAlign w:val="superscript"/>
        </w:rPr>
        <w:t>b</w:t>
      </w:r>
      <w:r w:rsidRPr="00317DD5">
        <w:rPr>
          <w:b/>
          <w:sz w:val="21"/>
          <w:szCs w:val="21"/>
        </w:rPr>
        <w:t xml:space="preserve">, Aaliyah Khan </w:t>
      </w:r>
      <w:r w:rsidRPr="00317DD5">
        <w:rPr>
          <w:sz w:val="21"/>
          <w:szCs w:val="21"/>
          <w:vertAlign w:val="superscript"/>
        </w:rPr>
        <w:t>c</w:t>
      </w:r>
      <w:r w:rsidRPr="00317DD5">
        <w:rPr>
          <w:b/>
          <w:sz w:val="21"/>
          <w:szCs w:val="21"/>
        </w:rPr>
        <w:t xml:space="preserve">, Karl Rumbold </w:t>
      </w:r>
      <w:r w:rsidRPr="00317DD5">
        <w:rPr>
          <w:sz w:val="21"/>
          <w:szCs w:val="21"/>
          <w:vertAlign w:val="superscript"/>
        </w:rPr>
        <w:t>c</w:t>
      </w:r>
      <w:r w:rsidRPr="00317DD5">
        <w:rPr>
          <w:b/>
          <w:sz w:val="21"/>
          <w:szCs w:val="21"/>
        </w:rPr>
        <w:t>, Yannick Nuapia</w:t>
      </w:r>
      <w:r w:rsidRPr="00317DD5">
        <w:rPr>
          <w:rFonts w:ascii="12" w:hAnsi="12"/>
          <w:bCs/>
          <w:sz w:val="21"/>
          <w:szCs w:val="21"/>
          <w:vertAlign w:val="superscript"/>
        </w:rPr>
        <w:t xml:space="preserve"> b</w:t>
      </w:r>
    </w:p>
    <w:p w:rsidR="00DE1F2C" w:rsidRPr="00317DD5" w:rsidRDefault="00DE1F2C" w:rsidP="00DE1F2C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12" w:hAnsi="12"/>
          <w:bCs/>
          <w:sz w:val="21"/>
          <w:szCs w:val="21"/>
        </w:rPr>
      </w:pPr>
      <w:r w:rsidRPr="00317DD5">
        <w:rPr>
          <w:rFonts w:ascii="12" w:hAnsi="12"/>
          <w:bCs/>
          <w:sz w:val="21"/>
          <w:szCs w:val="21"/>
          <w:vertAlign w:val="superscript"/>
        </w:rPr>
        <w:t>a</w:t>
      </w:r>
      <w:r w:rsidRPr="00317DD5">
        <w:rPr>
          <w:rFonts w:ascii="12" w:hAnsi="12"/>
          <w:bCs/>
          <w:sz w:val="21"/>
          <w:szCs w:val="21"/>
        </w:rPr>
        <w:t xml:space="preserve"> Global Change Institute, University of the Witwatersrand, Johannesburg 2000, South Africa.</w:t>
      </w:r>
    </w:p>
    <w:p w:rsidR="00DE1F2C" w:rsidRPr="00317DD5" w:rsidRDefault="00DE1F2C" w:rsidP="00DE1F2C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12" w:hAnsi="12"/>
          <w:bCs/>
          <w:sz w:val="21"/>
          <w:szCs w:val="21"/>
        </w:rPr>
      </w:pPr>
      <w:r w:rsidRPr="00317DD5">
        <w:rPr>
          <w:rFonts w:ascii="12" w:hAnsi="12"/>
          <w:bCs/>
          <w:sz w:val="21"/>
          <w:szCs w:val="21"/>
          <w:vertAlign w:val="superscript"/>
        </w:rPr>
        <w:t>b</w:t>
      </w:r>
      <w:r w:rsidRPr="00317DD5">
        <w:rPr>
          <w:rFonts w:ascii="12" w:hAnsi="12"/>
          <w:bCs/>
          <w:sz w:val="21"/>
          <w:szCs w:val="21"/>
        </w:rPr>
        <w:t xml:space="preserve"> Molecular Sciences Institute, School of Chemistry, University of the Witwatersrand, Johannesburg 2000, South Africa.</w:t>
      </w:r>
    </w:p>
    <w:p w:rsidR="00DE1F2C" w:rsidRPr="00317DD5" w:rsidRDefault="00DE1F2C" w:rsidP="00DE1F2C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12" w:hAnsi="12"/>
          <w:bCs/>
          <w:sz w:val="21"/>
          <w:szCs w:val="21"/>
        </w:rPr>
      </w:pPr>
      <w:r w:rsidRPr="00317DD5">
        <w:rPr>
          <w:rFonts w:ascii="12" w:hAnsi="12"/>
          <w:bCs/>
          <w:sz w:val="21"/>
          <w:szCs w:val="21"/>
          <w:vertAlign w:val="superscript"/>
        </w:rPr>
        <w:t>c</w:t>
      </w:r>
      <w:r w:rsidRPr="00317DD5">
        <w:rPr>
          <w:rFonts w:ascii="12" w:hAnsi="12"/>
          <w:bCs/>
          <w:sz w:val="21"/>
          <w:szCs w:val="21"/>
        </w:rPr>
        <w:t xml:space="preserve"> School of Molecular and Cell Biology, University of the Witwatersrand, Johannesburg 2000, South Africa.</w:t>
      </w:r>
    </w:p>
    <w:p w:rsidR="00DE1F2C" w:rsidRDefault="00DE1F2C">
      <w:pPr>
        <w:rPr>
          <w:noProof/>
          <w:lang w:val="en-US"/>
        </w:rPr>
      </w:pPr>
    </w:p>
    <w:p w:rsidR="00DE1F2C" w:rsidRPr="00DE1F2C" w:rsidRDefault="00DE1F2C" w:rsidP="00DE1F2C">
      <w:pPr>
        <w:jc w:val="center"/>
        <w:rPr>
          <w:b/>
          <w:noProof/>
          <w:u w:val="single"/>
          <w:lang w:val="en-US"/>
        </w:rPr>
      </w:pPr>
      <w:r w:rsidRPr="00DE1F2C">
        <w:rPr>
          <w:b/>
          <w:noProof/>
          <w:u w:val="single"/>
          <w:lang w:val="en-US"/>
        </w:rPr>
        <w:t>Data File 1: Original Scanning electron micrographs</w:t>
      </w:r>
    </w:p>
    <w:p w:rsidR="00DE1F2C" w:rsidRDefault="00DE1F2C">
      <w:pPr>
        <w:rPr>
          <w:noProof/>
          <w:lang w:val="en-US"/>
        </w:rPr>
      </w:pPr>
    </w:p>
    <w:p w:rsidR="00DE1F2C" w:rsidRPr="00DE1F2C" w:rsidRDefault="00DE1F2C" w:rsidP="00DE1F2C">
      <w:pPr>
        <w:pStyle w:val="ListParagraph"/>
        <w:numPr>
          <w:ilvl w:val="0"/>
          <w:numId w:val="1"/>
        </w:numPr>
        <w:rPr>
          <w:b/>
          <w:noProof/>
          <w:lang w:val="en-US"/>
        </w:rPr>
      </w:pPr>
      <w:r w:rsidRPr="00DE1F2C">
        <w:rPr>
          <w:b/>
          <w:noProof/>
          <w:lang w:val="en-US"/>
        </w:rPr>
        <w:t>CHPTAC-Modified cellulose</w:t>
      </w:r>
    </w:p>
    <w:p w:rsidR="00DE1F2C" w:rsidRDefault="00DE1F2C">
      <w:pPr>
        <w:rPr>
          <w:noProof/>
          <w:lang w:val="en-US"/>
        </w:rPr>
      </w:pPr>
      <w:r w:rsidRPr="00DE1F2C">
        <w:rPr>
          <w:noProof/>
          <w:lang w:val="en-US"/>
        </w:rPr>
        <w:drawing>
          <wp:inline distT="0" distB="0" distL="0" distR="0" wp14:anchorId="5A4F4DD1" wp14:editId="2F69401D">
            <wp:extent cx="5943600" cy="4457700"/>
            <wp:effectExtent l="0" t="0" r="0" b="0"/>
            <wp:docPr id="2" name="Picture 2" descr="C:\Users\Wits-User\Documents\FLAIR\Celluose extraction\Cellulose cationisation GTMAC paper\SEM images\CHPtAC-S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s-User\Documents\FLAIR\Celluose extraction\Cellulose cationisation GTMAC paper\SEM images\CHPtAC-SEM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2C" w:rsidRDefault="00DE1F2C">
      <w:pPr>
        <w:rPr>
          <w:noProof/>
          <w:lang w:val="en-US"/>
        </w:rPr>
      </w:pPr>
    </w:p>
    <w:p w:rsidR="00DE1F2C" w:rsidRDefault="00DE1F2C">
      <w:pPr>
        <w:rPr>
          <w:noProof/>
          <w:lang w:val="en-US"/>
        </w:rPr>
      </w:pPr>
    </w:p>
    <w:p w:rsidR="00DE1F2C" w:rsidRPr="00DE1F2C" w:rsidRDefault="00DE1F2C" w:rsidP="00DE1F2C">
      <w:pPr>
        <w:pStyle w:val="ListParagraph"/>
        <w:numPr>
          <w:ilvl w:val="0"/>
          <w:numId w:val="1"/>
        </w:numPr>
        <w:rPr>
          <w:b/>
          <w:noProof/>
          <w:lang w:val="en-US"/>
        </w:rPr>
      </w:pPr>
      <w:r w:rsidRPr="00DE1F2C">
        <w:rPr>
          <w:b/>
          <w:noProof/>
          <w:lang w:val="en-US"/>
        </w:rPr>
        <w:t>GTMAC-Modified Cellulose</w:t>
      </w:r>
    </w:p>
    <w:p w:rsidR="009F22EE" w:rsidRDefault="00DE1F2C">
      <w:bookmarkStart w:id="0" w:name="_GoBack"/>
      <w:r w:rsidRPr="00DE1F2C">
        <w:rPr>
          <w:noProof/>
          <w:lang w:val="en-US"/>
        </w:rPr>
        <w:drawing>
          <wp:inline distT="0" distB="0" distL="0" distR="0">
            <wp:extent cx="6083300" cy="4562475"/>
            <wp:effectExtent l="0" t="0" r="0" b="9525"/>
            <wp:docPr id="1" name="Picture 1" descr="C:\Users\Wits-User\Documents\FLAIR\Celluose extraction\Cellulose cationisation GTMAC paper\SEM images\GTMAC-S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s-User\Documents\FLAIR\Celluose extraction\Cellulose cationisation GTMAC paper\SEM images\GTMAC-SEM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22E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6B" w:rsidRDefault="00C2426B" w:rsidP="00DE1F2C">
      <w:pPr>
        <w:spacing w:after="0" w:line="240" w:lineRule="auto"/>
      </w:pPr>
      <w:r>
        <w:separator/>
      </w:r>
    </w:p>
  </w:endnote>
  <w:endnote w:type="continuationSeparator" w:id="0">
    <w:p w:rsidR="00C2426B" w:rsidRDefault="00C2426B" w:rsidP="00DE1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1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12077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F2C" w:rsidRDefault="00DE1F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1F2C" w:rsidRDefault="00DE1F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6B" w:rsidRDefault="00C2426B" w:rsidP="00DE1F2C">
      <w:pPr>
        <w:spacing w:after="0" w:line="240" w:lineRule="auto"/>
      </w:pPr>
      <w:r>
        <w:separator/>
      </w:r>
    </w:p>
  </w:footnote>
  <w:footnote w:type="continuationSeparator" w:id="0">
    <w:p w:rsidR="00C2426B" w:rsidRDefault="00C2426B" w:rsidP="00DE1F2C">
      <w:pPr>
        <w:spacing w:after="0" w:line="240" w:lineRule="auto"/>
      </w:pPr>
      <w:r>
        <w:continuationSeparator/>
      </w:r>
    </w:p>
  </w:footnote>
  <w:footnote w:id="1">
    <w:p w:rsidR="00DE1F2C" w:rsidRPr="00A63E9E" w:rsidRDefault="00DE1F2C" w:rsidP="00DE1F2C">
      <w:pPr>
        <w:pStyle w:val="FootnoteText"/>
        <w:rPr>
          <w:lang w:val="en-ZA"/>
        </w:rPr>
      </w:pPr>
      <w:r w:rsidRPr="0020510C">
        <w:rPr>
          <w:rStyle w:val="FootnoteReference"/>
        </w:rPr>
        <w:footnoteRef/>
      </w:r>
      <w:r>
        <w:t xml:space="preserve"> </w:t>
      </w:r>
      <w:r>
        <w:rPr>
          <w:lang w:val="en-ZA"/>
        </w:rPr>
        <w:t>Corresponding author: aetale@gmail.com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F36B4C"/>
    <w:multiLevelType w:val="hybridMultilevel"/>
    <w:tmpl w:val="CAE0A5C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2C"/>
    <w:rsid w:val="009F22EE"/>
    <w:rsid w:val="00C2426B"/>
    <w:rsid w:val="00D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D75AB"/>
  <w15:chartTrackingRefBased/>
  <w15:docId w15:val="{56B2D4F2-A454-4769-8C4C-041663E2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E1F2C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1F2C"/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E1F2C"/>
    <w:rPr>
      <w:vertAlign w:val="superscript"/>
    </w:rPr>
  </w:style>
  <w:style w:type="paragraph" w:styleId="ListParagraph">
    <w:name w:val="List Paragraph"/>
    <w:basedOn w:val="Normal"/>
    <w:uiPriority w:val="34"/>
    <w:qFormat/>
    <w:rsid w:val="00DE1F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F2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1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F2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2020-11-29T14:35:00Z</dcterms:created>
  <dcterms:modified xsi:type="dcterms:W3CDTF">2020-11-29T14:40:00Z</dcterms:modified>
</cp:coreProperties>
</file>