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FA70C" w14:textId="77777777" w:rsidR="00D1069B" w:rsidRPr="00EA7199" w:rsidRDefault="007C3055" w:rsidP="007C3055">
      <w:pPr>
        <w:contextualSpacing/>
        <w:rPr>
          <w:rFonts w:ascii="Times New Roman" w:hAnsi="Times New Roman" w:cs="Times New Roman"/>
          <w:sz w:val="20"/>
          <w:szCs w:val="20"/>
        </w:rPr>
      </w:pPr>
      <w:r w:rsidRPr="00EA7199">
        <w:rPr>
          <w:rFonts w:ascii="Times New Roman" w:hAnsi="Times New Roman" w:cs="Times New Roman"/>
          <w:sz w:val="20"/>
          <w:szCs w:val="20"/>
        </w:rPr>
        <w:t xml:space="preserve">Supplemental table 1 </w:t>
      </w:r>
      <w:r w:rsidR="00D1069B" w:rsidRPr="00EA7199">
        <w:rPr>
          <w:rFonts w:ascii="Times New Roman" w:hAnsi="Times New Roman" w:cs="Times New Roman"/>
          <w:sz w:val="20"/>
          <w:szCs w:val="20"/>
        </w:rPr>
        <w:t>Broad-sense heritability (</w:t>
      </w:r>
      <w:r w:rsidR="00D1069B" w:rsidRPr="00EA7199">
        <w:rPr>
          <w:rFonts w:ascii="Times New Roman" w:hAnsi="Times New Roman" w:cs="Times New Roman"/>
          <w:i/>
          <w:sz w:val="20"/>
          <w:szCs w:val="20"/>
        </w:rPr>
        <w:t>h</w:t>
      </w:r>
      <w:r w:rsidR="00D1069B" w:rsidRPr="00EA7199">
        <w:rPr>
          <w:rFonts w:ascii="Times New Roman" w:hAnsi="Times New Roman" w:cs="Times New Roman"/>
          <w:i/>
          <w:sz w:val="20"/>
          <w:szCs w:val="20"/>
          <w:vertAlign w:val="subscript"/>
        </w:rPr>
        <w:t>b</w:t>
      </w:r>
      <w:r w:rsidR="00D1069B" w:rsidRPr="00EA7199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D1069B" w:rsidRPr="00EA7199">
        <w:rPr>
          <w:rFonts w:ascii="Times New Roman" w:hAnsi="Times New Roman" w:cs="Times New Roman"/>
          <w:sz w:val="20"/>
          <w:szCs w:val="20"/>
        </w:rPr>
        <w:t xml:space="preserve">) values of root development traits on </w:t>
      </w:r>
      <w:r w:rsidR="00D1069B" w:rsidRPr="00EA7199">
        <w:rPr>
          <w:rFonts w:ascii="Times New Roman" w:hAnsi="Times New Roman" w:cs="Times New Roman"/>
          <w:sz w:val="20"/>
          <w:szCs w:val="20"/>
          <w:lang w:val="en-GB"/>
        </w:rPr>
        <w:t>different forms and concentrations of nitrogen</w:t>
      </w:r>
      <w:r w:rsidR="00EA7199" w:rsidRPr="00EA7199">
        <w:rPr>
          <w:rFonts w:ascii="Times New Roman" w:hAnsi="Times New Roman" w:cs="Times New Roman"/>
          <w:sz w:val="20"/>
          <w:szCs w:val="20"/>
          <w:lang w:val="en-GB"/>
        </w:rPr>
        <w:t xml:space="preserve"> in 257 rice accessions from Bangladesh</w:t>
      </w:r>
      <w:r w:rsidR="00D1069B" w:rsidRPr="00EA7199">
        <w:rPr>
          <w:rFonts w:ascii="Times New Roman" w:hAnsi="Times New Roman" w:cs="Times New Roman"/>
          <w:sz w:val="20"/>
          <w:szCs w:val="20"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EA7199" w:rsidRPr="00EA7199" w14:paraId="7EEE590F" w14:textId="77777777" w:rsidTr="00EA7199">
        <w:tc>
          <w:tcPr>
            <w:tcW w:w="1698" w:type="dxa"/>
            <w:tcBorders>
              <w:top w:val="single" w:sz="8" w:space="0" w:color="auto"/>
            </w:tcBorders>
          </w:tcPr>
          <w:p w14:paraId="0BF83B2C" w14:textId="77777777" w:rsidR="00EA7199" w:rsidRPr="00EA7199" w:rsidRDefault="00EA7199" w:rsidP="007C30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7199">
              <w:rPr>
                <w:rFonts w:ascii="Times New Roman" w:hAnsi="Times New Roman" w:cs="Times New Roman"/>
                <w:sz w:val="20"/>
                <w:szCs w:val="20"/>
              </w:rPr>
              <w:t>Trait</w:t>
            </w:r>
          </w:p>
        </w:tc>
        <w:tc>
          <w:tcPr>
            <w:tcW w:w="6796" w:type="dxa"/>
            <w:gridSpan w:val="4"/>
            <w:tcBorders>
              <w:top w:val="single" w:sz="8" w:space="0" w:color="auto"/>
              <w:bottom w:val="single" w:sz="4" w:space="0" w:color="auto"/>
            </w:tcBorders>
          </w:tcPr>
          <w:p w14:paraId="4D02C938" w14:textId="77777777" w:rsidR="00EA7199" w:rsidRPr="00EA7199" w:rsidRDefault="00EA7199" w:rsidP="00EA71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199">
              <w:rPr>
                <w:rFonts w:ascii="Times New Roman" w:hAnsi="Times New Roman" w:cs="Times New Roman"/>
                <w:sz w:val="20"/>
                <w:szCs w:val="20"/>
              </w:rPr>
              <w:t>Nitrogen application</w:t>
            </w:r>
          </w:p>
        </w:tc>
      </w:tr>
      <w:tr w:rsidR="00EA7199" w:rsidRPr="00EA7199" w14:paraId="7405A3AC" w14:textId="77777777" w:rsidTr="00EA7199">
        <w:tc>
          <w:tcPr>
            <w:tcW w:w="1698" w:type="dxa"/>
            <w:tcBorders>
              <w:bottom w:val="single" w:sz="4" w:space="0" w:color="auto"/>
            </w:tcBorders>
          </w:tcPr>
          <w:p w14:paraId="18DB8DFC" w14:textId="77777777" w:rsidR="00EA7199" w:rsidRPr="00EA7199" w:rsidRDefault="00EA7199" w:rsidP="00EA719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E2C800" w14:textId="77777777" w:rsidR="00EA7199" w:rsidRPr="00DB00D3" w:rsidRDefault="00EA7199" w:rsidP="00EA7199">
            <w:pPr>
              <w:contextualSpacing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B00D3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  <w:lang w:val="en-GB"/>
              </w:rPr>
              <w:t xml:space="preserve">5 </w:t>
            </w:r>
            <w:proofErr w:type="spellStart"/>
            <w:r w:rsidRPr="00DB00D3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  <w:lang w:val="en-GB"/>
              </w:rPr>
              <w:t>μM</w:t>
            </w:r>
            <w:proofErr w:type="spellEnd"/>
            <w:r w:rsidRPr="00DB00D3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  <w:lang w:val="en-GB"/>
              </w:rPr>
              <w:t xml:space="preserve"> NH</w:t>
            </w:r>
            <w:r w:rsidRPr="00DB00D3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  <w:vertAlign w:val="subscript"/>
                <w:lang w:val="en-GB"/>
              </w:rPr>
              <w:t>4</w:t>
            </w:r>
            <w:r w:rsidRPr="00DB00D3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  <w:lang w:val="en-GB"/>
              </w:rPr>
              <w:t>Cl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1F7E78" w14:textId="77777777" w:rsidR="00EA7199" w:rsidRPr="00DB00D3" w:rsidRDefault="00EA7199" w:rsidP="00EA7199">
            <w:pPr>
              <w:contextualSpacing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B00D3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  <w:lang w:val="en-GB"/>
              </w:rPr>
              <w:t xml:space="preserve">500 </w:t>
            </w:r>
            <w:proofErr w:type="spellStart"/>
            <w:r w:rsidRPr="00DB00D3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  <w:lang w:val="en-GB"/>
              </w:rPr>
              <w:t>μM</w:t>
            </w:r>
            <w:proofErr w:type="spellEnd"/>
            <w:r w:rsidRPr="00DB00D3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  <w:lang w:val="en-GB"/>
              </w:rPr>
              <w:t xml:space="preserve"> NH</w:t>
            </w:r>
            <w:r w:rsidRPr="00DB00D3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  <w:vertAlign w:val="subscript"/>
                <w:lang w:val="en-GB"/>
              </w:rPr>
              <w:t>4</w:t>
            </w:r>
            <w:r w:rsidRPr="00DB00D3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  <w:lang w:val="en-GB"/>
              </w:rPr>
              <w:t>Cl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438C98" w14:textId="77777777" w:rsidR="00EA7199" w:rsidRPr="00DB00D3" w:rsidRDefault="00EA7199" w:rsidP="00EA7199">
            <w:pPr>
              <w:contextualSpacing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B00D3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  <w:lang w:val="en-GB"/>
              </w:rPr>
              <w:t xml:space="preserve">5 </w:t>
            </w:r>
            <w:proofErr w:type="spellStart"/>
            <w:r w:rsidRPr="00DB00D3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  <w:lang w:val="en-GB"/>
              </w:rPr>
              <w:t>μM</w:t>
            </w:r>
            <w:proofErr w:type="spellEnd"/>
            <w:r w:rsidRPr="00DB00D3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  <w:lang w:val="en-GB"/>
              </w:rPr>
              <w:t xml:space="preserve"> KNO</w:t>
            </w:r>
            <w:r w:rsidRPr="00DB00D3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  <w:vertAlign w:val="subscript"/>
                <w:lang w:val="en-GB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759C9B" w14:textId="77777777" w:rsidR="00EA7199" w:rsidRPr="00DB00D3" w:rsidRDefault="00EA7199" w:rsidP="00EA7199">
            <w:pPr>
              <w:contextualSpacing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B00D3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  <w:lang w:val="en-GB"/>
              </w:rPr>
              <w:t xml:space="preserve">500 </w:t>
            </w:r>
            <w:proofErr w:type="spellStart"/>
            <w:r w:rsidRPr="00DB00D3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  <w:lang w:val="en-GB"/>
              </w:rPr>
              <w:t>μM</w:t>
            </w:r>
            <w:proofErr w:type="spellEnd"/>
            <w:r w:rsidRPr="00DB00D3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  <w:lang w:val="en-GB"/>
              </w:rPr>
              <w:t xml:space="preserve"> KNO</w:t>
            </w:r>
            <w:r w:rsidRPr="00DB00D3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  <w:vertAlign w:val="subscript"/>
                <w:lang w:val="en-GB"/>
              </w:rPr>
              <w:t>3</w:t>
            </w:r>
          </w:p>
        </w:tc>
      </w:tr>
      <w:tr w:rsidR="00EA7199" w:rsidRPr="00EA7199" w14:paraId="22B42001" w14:textId="77777777" w:rsidTr="00EA7199">
        <w:tc>
          <w:tcPr>
            <w:tcW w:w="1698" w:type="dxa"/>
            <w:tcBorders>
              <w:top w:val="single" w:sz="4" w:space="0" w:color="auto"/>
            </w:tcBorders>
          </w:tcPr>
          <w:p w14:paraId="1764F4A0" w14:textId="77777777" w:rsidR="00EA7199" w:rsidRPr="00EA7199" w:rsidRDefault="00EA7199" w:rsidP="00EA719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7199">
              <w:rPr>
                <w:rFonts w:ascii="Times New Roman" w:hAnsi="Times New Roman" w:cs="Times New Roman"/>
                <w:sz w:val="20"/>
                <w:szCs w:val="20"/>
              </w:rPr>
              <w:t>TRL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14:paraId="17094A69" w14:textId="77777777" w:rsidR="00EA7199" w:rsidRPr="00EA7199" w:rsidRDefault="00EA7199" w:rsidP="00EA71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199">
              <w:rPr>
                <w:rFonts w:ascii="Times New Roman" w:hAnsi="Times New Roman" w:cs="Times New Roman"/>
                <w:sz w:val="20"/>
                <w:szCs w:val="20"/>
              </w:rPr>
              <w:t>0.968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14:paraId="5A785F08" w14:textId="77777777" w:rsidR="00EA7199" w:rsidRPr="00EA7199" w:rsidRDefault="00EA7199" w:rsidP="00EA71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199">
              <w:rPr>
                <w:rFonts w:ascii="Times New Roman" w:hAnsi="Times New Roman" w:cs="Times New Roman"/>
                <w:sz w:val="20"/>
                <w:szCs w:val="20"/>
              </w:rPr>
              <w:t>0.970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14:paraId="56E29B48" w14:textId="77777777" w:rsidR="00EA7199" w:rsidRPr="00EA7199" w:rsidRDefault="00EA7199" w:rsidP="00EA71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199">
              <w:rPr>
                <w:rFonts w:ascii="Times New Roman" w:hAnsi="Times New Roman" w:cs="Times New Roman"/>
                <w:sz w:val="20"/>
                <w:szCs w:val="20"/>
              </w:rPr>
              <w:t>0.964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14:paraId="4E6C1024" w14:textId="77777777" w:rsidR="00EA7199" w:rsidRPr="00EA7199" w:rsidRDefault="00EA7199" w:rsidP="00EA71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199">
              <w:rPr>
                <w:rFonts w:ascii="Times New Roman" w:hAnsi="Times New Roman" w:cs="Times New Roman"/>
                <w:sz w:val="20"/>
                <w:szCs w:val="20"/>
              </w:rPr>
              <w:t>0.968</w:t>
            </w:r>
          </w:p>
        </w:tc>
      </w:tr>
      <w:tr w:rsidR="00EA7199" w:rsidRPr="00EA7199" w14:paraId="6FAF2A5F" w14:textId="77777777" w:rsidTr="00EA7199">
        <w:tc>
          <w:tcPr>
            <w:tcW w:w="1698" w:type="dxa"/>
          </w:tcPr>
          <w:p w14:paraId="733C818E" w14:textId="77777777" w:rsidR="00EA7199" w:rsidRPr="00EA7199" w:rsidRDefault="00EA7199" w:rsidP="00EA719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7199">
              <w:rPr>
                <w:rFonts w:ascii="Times New Roman" w:hAnsi="Times New Roman" w:cs="Times New Roman"/>
                <w:sz w:val="20"/>
                <w:szCs w:val="20"/>
              </w:rPr>
              <w:t>MRL</w:t>
            </w:r>
          </w:p>
        </w:tc>
        <w:tc>
          <w:tcPr>
            <w:tcW w:w="1699" w:type="dxa"/>
          </w:tcPr>
          <w:p w14:paraId="73431174" w14:textId="77777777" w:rsidR="00EA7199" w:rsidRPr="00EA7199" w:rsidRDefault="00EA7199" w:rsidP="00EA71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199">
              <w:rPr>
                <w:rFonts w:ascii="Times New Roman" w:hAnsi="Times New Roman" w:cs="Times New Roman"/>
                <w:sz w:val="20"/>
                <w:szCs w:val="20"/>
              </w:rPr>
              <w:t>0.986</w:t>
            </w:r>
          </w:p>
        </w:tc>
        <w:tc>
          <w:tcPr>
            <w:tcW w:w="1699" w:type="dxa"/>
          </w:tcPr>
          <w:p w14:paraId="6F018C7E" w14:textId="77777777" w:rsidR="00EA7199" w:rsidRPr="00EA7199" w:rsidRDefault="00EA7199" w:rsidP="00EA71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199">
              <w:rPr>
                <w:rFonts w:ascii="Times New Roman" w:hAnsi="Times New Roman" w:cs="Times New Roman"/>
                <w:sz w:val="20"/>
                <w:szCs w:val="20"/>
              </w:rPr>
              <w:t>0.985</w:t>
            </w:r>
          </w:p>
        </w:tc>
        <w:tc>
          <w:tcPr>
            <w:tcW w:w="1699" w:type="dxa"/>
          </w:tcPr>
          <w:p w14:paraId="2977B9A2" w14:textId="77777777" w:rsidR="00EA7199" w:rsidRPr="00EA7199" w:rsidRDefault="00EA7199" w:rsidP="00EA71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199">
              <w:rPr>
                <w:rFonts w:ascii="Times New Roman" w:hAnsi="Times New Roman" w:cs="Times New Roman"/>
                <w:sz w:val="20"/>
                <w:szCs w:val="20"/>
              </w:rPr>
              <w:t>0.988</w:t>
            </w:r>
          </w:p>
        </w:tc>
        <w:tc>
          <w:tcPr>
            <w:tcW w:w="1699" w:type="dxa"/>
          </w:tcPr>
          <w:p w14:paraId="71193911" w14:textId="77777777" w:rsidR="00EA7199" w:rsidRPr="00EA7199" w:rsidRDefault="00EA7199" w:rsidP="00EA71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199">
              <w:rPr>
                <w:rFonts w:ascii="Times New Roman" w:hAnsi="Times New Roman" w:cs="Times New Roman"/>
                <w:sz w:val="20"/>
                <w:szCs w:val="20"/>
              </w:rPr>
              <w:t>0.986</w:t>
            </w:r>
          </w:p>
        </w:tc>
      </w:tr>
      <w:tr w:rsidR="00EA7199" w:rsidRPr="00EA7199" w14:paraId="2932A2AC" w14:textId="77777777" w:rsidTr="00EA7199">
        <w:tc>
          <w:tcPr>
            <w:tcW w:w="1698" w:type="dxa"/>
            <w:tcBorders>
              <w:bottom w:val="single" w:sz="8" w:space="0" w:color="auto"/>
            </w:tcBorders>
          </w:tcPr>
          <w:p w14:paraId="2DF97F9D" w14:textId="77777777" w:rsidR="00EA7199" w:rsidRPr="00EA7199" w:rsidRDefault="00EA7199" w:rsidP="00EA719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7199">
              <w:rPr>
                <w:rFonts w:ascii="Times New Roman" w:hAnsi="Times New Roman" w:cs="Times New Roman"/>
                <w:sz w:val="20"/>
                <w:szCs w:val="20"/>
              </w:rPr>
              <w:t>RN</w:t>
            </w:r>
          </w:p>
        </w:tc>
        <w:tc>
          <w:tcPr>
            <w:tcW w:w="1699" w:type="dxa"/>
            <w:tcBorders>
              <w:bottom w:val="single" w:sz="8" w:space="0" w:color="auto"/>
            </w:tcBorders>
          </w:tcPr>
          <w:p w14:paraId="57A182AD" w14:textId="77777777" w:rsidR="00EA7199" w:rsidRPr="00EA7199" w:rsidRDefault="00EA7199" w:rsidP="00EA71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199">
              <w:rPr>
                <w:rFonts w:ascii="Times New Roman" w:hAnsi="Times New Roman" w:cs="Times New Roman"/>
                <w:sz w:val="20"/>
                <w:szCs w:val="20"/>
              </w:rPr>
              <w:t>0.927</w:t>
            </w:r>
          </w:p>
        </w:tc>
        <w:tc>
          <w:tcPr>
            <w:tcW w:w="1699" w:type="dxa"/>
            <w:tcBorders>
              <w:bottom w:val="single" w:sz="8" w:space="0" w:color="auto"/>
            </w:tcBorders>
          </w:tcPr>
          <w:p w14:paraId="6A1EFC1D" w14:textId="77777777" w:rsidR="00EA7199" w:rsidRPr="00EA7199" w:rsidRDefault="00EA7199" w:rsidP="00EA71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199">
              <w:rPr>
                <w:rFonts w:ascii="Times New Roman" w:hAnsi="Times New Roman" w:cs="Times New Roman"/>
                <w:sz w:val="20"/>
                <w:szCs w:val="20"/>
              </w:rPr>
              <w:t>0.916</w:t>
            </w:r>
          </w:p>
        </w:tc>
        <w:tc>
          <w:tcPr>
            <w:tcW w:w="1699" w:type="dxa"/>
            <w:tcBorders>
              <w:bottom w:val="single" w:sz="8" w:space="0" w:color="auto"/>
            </w:tcBorders>
          </w:tcPr>
          <w:p w14:paraId="41BAD980" w14:textId="77777777" w:rsidR="00EA7199" w:rsidRPr="00EA7199" w:rsidRDefault="00EA7199" w:rsidP="00EA71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199">
              <w:rPr>
                <w:rFonts w:ascii="Times New Roman" w:hAnsi="Times New Roman" w:cs="Times New Roman"/>
                <w:sz w:val="20"/>
                <w:szCs w:val="20"/>
              </w:rPr>
              <w:t>0.858</w:t>
            </w:r>
          </w:p>
        </w:tc>
        <w:tc>
          <w:tcPr>
            <w:tcW w:w="1699" w:type="dxa"/>
            <w:tcBorders>
              <w:bottom w:val="single" w:sz="8" w:space="0" w:color="auto"/>
            </w:tcBorders>
          </w:tcPr>
          <w:p w14:paraId="3836CBBB" w14:textId="77777777" w:rsidR="00EA7199" w:rsidRPr="00EA7199" w:rsidRDefault="00EA7199" w:rsidP="00EA71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199">
              <w:rPr>
                <w:rFonts w:ascii="Times New Roman" w:hAnsi="Times New Roman" w:cs="Times New Roman"/>
                <w:sz w:val="20"/>
                <w:szCs w:val="20"/>
              </w:rPr>
              <w:t>0.911</w:t>
            </w:r>
          </w:p>
        </w:tc>
      </w:tr>
    </w:tbl>
    <w:p w14:paraId="16975CE1" w14:textId="77777777" w:rsidR="00D1069B" w:rsidRPr="00EA7199" w:rsidRDefault="00D1069B" w:rsidP="007C3055">
      <w:pPr>
        <w:contextualSpacing/>
        <w:rPr>
          <w:rFonts w:ascii="Times New Roman" w:hAnsi="Times New Roman" w:cs="Times New Roman"/>
          <w:bCs/>
          <w:color w:val="000000" w:themeColor="text1"/>
          <w:kern w:val="24"/>
          <w:sz w:val="20"/>
          <w:szCs w:val="20"/>
          <w:lang w:val="en-GB"/>
        </w:rPr>
      </w:pPr>
      <w:r w:rsidRPr="00EA7199">
        <w:rPr>
          <w:rFonts w:ascii="Times New Roman" w:hAnsi="Times New Roman" w:cs="Times New Roman"/>
          <w:bCs/>
          <w:color w:val="000000" w:themeColor="text1"/>
          <w:kern w:val="24"/>
          <w:sz w:val="20"/>
          <w:szCs w:val="20"/>
          <w:lang w:val="en-GB"/>
        </w:rPr>
        <w:t xml:space="preserve">Three root development traits were investigated in 8-day-old seedlings that had been grown hydroponically: total root length (TRL), maximum root length (MRL) and root number (RN) with three spatial replications. </w:t>
      </w:r>
    </w:p>
    <w:p w14:paraId="04D3D2DC" w14:textId="74F57AB9" w:rsidR="005B6229" w:rsidRDefault="00D1069B" w:rsidP="007C3055">
      <w:pPr>
        <w:contextualSpacing/>
        <w:rPr>
          <w:rFonts w:ascii="Times New Roman" w:hAnsi="Times New Roman" w:cs="Times New Roman"/>
          <w:sz w:val="20"/>
          <w:szCs w:val="20"/>
        </w:rPr>
      </w:pPr>
      <w:r w:rsidRPr="00EA7199">
        <w:rPr>
          <w:rFonts w:ascii="Times New Roman" w:hAnsi="Times New Roman" w:cs="Times New Roman"/>
          <w:sz w:val="20"/>
          <w:szCs w:val="20"/>
        </w:rPr>
        <w:t>The broad-sense heritability (</w:t>
      </w:r>
      <w:r w:rsidRPr="00EA7199">
        <w:rPr>
          <w:rFonts w:ascii="Times New Roman" w:hAnsi="Times New Roman" w:cs="Times New Roman"/>
          <w:i/>
          <w:iCs/>
          <w:sz w:val="20"/>
          <w:szCs w:val="20"/>
        </w:rPr>
        <w:t>h</w:t>
      </w:r>
      <w:r w:rsidRPr="00EA7199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b</w:t>
      </w:r>
      <w:r w:rsidRPr="00EA7199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EA7199">
        <w:rPr>
          <w:rFonts w:ascii="Times New Roman" w:hAnsi="Times New Roman" w:cs="Times New Roman"/>
          <w:sz w:val="20"/>
          <w:szCs w:val="20"/>
        </w:rPr>
        <w:t xml:space="preserve">) of each trait </w:t>
      </w:r>
      <w:bookmarkStart w:id="0" w:name="_GoBack"/>
      <w:bookmarkEnd w:id="0"/>
      <w:r w:rsidRPr="00EA7199">
        <w:rPr>
          <w:rFonts w:ascii="Times New Roman" w:hAnsi="Times New Roman" w:cs="Times New Roman"/>
          <w:sz w:val="20"/>
          <w:szCs w:val="20"/>
        </w:rPr>
        <w:t xml:space="preserve">was estimated using one-way analysis of variance (ANOVA) with the following formula, </w:t>
      </w:r>
      <w:r w:rsidRPr="00EA7199">
        <w:rPr>
          <w:rFonts w:ascii="Times New Roman" w:hAnsi="Times New Roman" w:cs="Times New Roman"/>
          <w:i/>
          <w:iCs/>
          <w:sz w:val="20"/>
          <w:szCs w:val="20"/>
        </w:rPr>
        <w:t>h</w:t>
      </w:r>
      <w:r w:rsidRPr="00EA7199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b</w:t>
      </w:r>
      <w:r w:rsidRPr="00EA7199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EA7199">
        <w:rPr>
          <w:rFonts w:ascii="Times New Roman" w:hAnsi="Times New Roman" w:cs="Times New Roman"/>
          <w:sz w:val="20"/>
          <w:szCs w:val="20"/>
        </w:rPr>
        <w:t xml:space="preserve"> = σ</w:t>
      </w:r>
      <w:r w:rsidRPr="00EA7199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EA7199">
        <w:rPr>
          <w:rFonts w:ascii="Times New Roman" w:hAnsi="Times New Roman" w:cs="Times New Roman"/>
          <w:sz w:val="20"/>
          <w:szCs w:val="20"/>
          <w:vertAlign w:val="subscript"/>
        </w:rPr>
        <w:t>g</w:t>
      </w:r>
      <w:r w:rsidRPr="00EA7199">
        <w:rPr>
          <w:rFonts w:ascii="Times New Roman" w:hAnsi="Times New Roman" w:cs="Times New Roman"/>
          <w:sz w:val="20"/>
          <w:szCs w:val="20"/>
        </w:rPr>
        <w:t>/ {(σ</w:t>
      </w:r>
      <w:r w:rsidRPr="00EA7199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EA7199">
        <w:rPr>
          <w:rFonts w:ascii="Times New Roman" w:hAnsi="Times New Roman" w:cs="Times New Roman"/>
          <w:sz w:val="20"/>
          <w:szCs w:val="20"/>
          <w:vertAlign w:val="subscript"/>
        </w:rPr>
        <w:t>e</w:t>
      </w:r>
      <w:r w:rsidRPr="00EA7199">
        <w:rPr>
          <w:rFonts w:ascii="Times New Roman" w:hAnsi="Times New Roman" w:cs="Times New Roman"/>
          <w:sz w:val="20"/>
          <w:szCs w:val="20"/>
        </w:rPr>
        <w:t>/r) + σ</w:t>
      </w:r>
      <w:r w:rsidRPr="00EA7199">
        <w:rPr>
          <w:rFonts w:ascii="Times New Roman" w:hAnsi="Times New Roman" w:cs="Times New Roman"/>
          <w:sz w:val="20"/>
          <w:szCs w:val="20"/>
          <w:vertAlign w:val="superscript"/>
        </w:rPr>
        <w:t>2g</w:t>
      </w:r>
      <w:r w:rsidRPr="00EA7199">
        <w:rPr>
          <w:rFonts w:ascii="Times New Roman" w:hAnsi="Times New Roman" w:cs="Times New Roman"/>
          <w:sz w:val="20"/>
          <w:szCs w:val="20"/>
        </w:rPr>
        <w:t>}, where σ</w:t>
      </w:r>
      <w:r w:rsidRPr="00EA7199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EA7199">
        <w:rPr>
          <w:rFonts w:ascii="Times New Roman" w:hAnsi="Times New Roman" w:cs="Times New Roman"/>
          <w:sz w:val="20"/>
          <w:szCs w:val="20"/>
          <w:vertAlign w:val="subscript"/>
        </w:rPr>
        <w:t>g</w:t>
      </w:r>
      <w:r w:rsidRPr="00EA7199">
        <w:rPr>
          <w:rFonts w:ascii="Times New Roman" w:hAnsi="Times New Roman" w:cs="Times New Roman"/>
          <w:sz w:val="20"/>
          <w:szCs w:val="20"/>
        </w:rPr>
        <w:t xml:space="preserve"> is the genetic variance, σ</w:t>
      </w:r>
      <w:r w:rsidRPr="00EA7199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EA7199">
        <w:rPr>
          <w:rFonts w:ascii="Times New Roman" w:hAnsi="Times New Roman" w:cs="Times New Roman"/>
          <w:sz w:val="20"/>
          <w:szCs w:val="20"/>
          <w:vertAlign w:val="subscript"/>
        </w:rPr>
        <w:t>e</w:t>
      </w:r>
      <w:r w:rsidRPr="00EA7199">
        <w:rPr>
          <w:rFonts w:ascii="Times New Roman" w:hAnsi="Times New Roman" w:cs="Times New Roman"/>
          <w:sz w:val="20"/>
          <w:szCs w:val="20"/>
        </w:rPr>
        <w:t xml:space="preserve"> is the environmental variance, and r is the number of </w:t>
      </w:r>
      <w:r w:rsidR="00EA7199" w:rsidRPr="00EA7199">
        <w:rPr>
          <w:rFonts w:ascii="Times New Roman" w:hAnsi="Times New Roman" w:cs="Times New Roman"/>
          <w:sz w:val="20"/>
          <w:szCs w:val="20"/>
        </w:rPr>
        <w:t xml:space="preserve">replications </w:t>
      </w:r>
      <w:r w:rsidRPr="00EA7199">
        <w:rPr>
          <w:rFonts w:ascii="Times New Roman" w:hAnsi="Times New Roman" w:cs="Times New Roman"/>
          <w:sz w:val="20"/>
          <w:szCs w:val="20"/>
        </w:rPr>
        <w:t>(Kobayashi and Koyama 2002)</w:t>
      </w:r>
      <w:r w:rsidR="00EA7199" w:rsidRPr="00EA7199">
        <w:rPr>
          <w:rFonts w:ascii="Times New Roman" w:hAnsi="Times New Roman" w:cs="Times New Roman"/>
          <w:sz w:val="20"/>
          <w:szCs w:val="20"/>
        </w:rPr>
        <w:t>.</w:t>
      </w:r>
    </w:p>
    <w:sectPr w:rsidR="005B62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96C93" w14:textId="77777777" w:rsidR="00BF6E84" w:rsidRDefault="00BF6E84" w:rsidP="00975699">
      <w:r>
        <w:separator/>
      </w:r>
    </w:p>
  </w:endnote>
  <w:endnote w:type="continuationSeparator" w:id="0">
    <w:p w14:paraId="5DC76D36" w14:textId="77777777" w:rsidR="00BF6E84" w:rsidRDefault="00BF6E84" w:rsidP="00975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MS Mincho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MS Gothic"/>
    <w:charset w:val="80"/>
    <w:family w:val="modern"/>
    <w:pitch w:val="variable"/>
    <w:sig w:usb0="00000000" w:usb1="2AC7FDFF" w:usb2="00000016" w:usb3="00000000" w:csb0="0002009F" w:csb1="00000000"/>
  </w:font>
  <w:font w:name="游ゴシック">
    <w:altName w:val="MS Gothic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E4157" w14:textId="77777777" w:rsidR="00BF6E84" w:rsidRDefault="00BF6E84" w:rsidP="00975699">
      <w:r>
        <w:separator/>
      </w:r>
    </w:p>
  </w:footnote>
  <w:footnote w:type="continuationSeparator" w:id="0">
    <w:p w14:paraId="7231A529" w14:textId="77777777" w:rsidR="00BF6E84" w:rsidRDefault="00BF6E84" w:rsidP="00975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2F"/>
    <w:rsid w:val="001F742F"/>
    <w:rsid w:val="00233350"/>
    <w:rsid w:val="002E4BE6"/>
    <w:rsid w:val="00415CF4"/>
    <w:rsid w:val="004C735C"/>
    <w:rsid w:val="004D27F5"/>
    <w:rsid w:val="005B6229"/>
    <w:rsid w:val="00773F5A"/>
    <w:rsid w:val="007C3055"/>
    <w:rsid w:val="008C40DC"/>
    <w:rsid w:val="00935499"/>
    <w:rsid w:val="00975699"/>
    <w:rsid w:val="009B1A65"/>
    <w:rsid w:val="00BF6E84"/>
    <w:rsid w:val="00D1069B"/>
    <w:rsid w:val="00D30656"/>
    <w:rsid w:val="00DD7520"/>
    <w:rsid w:val="00EA7199"/>
    <w:rsid w:val="00F5193F"/>
    <w:rsid w:val="00FB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F55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055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055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39"/>
    <w:rsid w:val="00EA7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569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75699"/>
  </w:style>
  <w:style w:type="paragraph" w:styleId="Footer">
    <w:name w:val="footer"/>
    <w:basedOn w:val="Normal"/>
    <w:link w:val="FooterChar"/>
    <w:uiPriority w:val="99"/>
    <w:unhideWhenUsed/>
    <w:rsid w:val="0097569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756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055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055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39"/>
    <w:rsid w:val="00EA7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569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75699"/>
  </w:style>
  <w:style w:type="paragraph" w:styleId="Footer">
    <w:name w:val="footer"/>
    <w:basedOn w:val="Normal"/>
    <w:link w:val="FooterChar"/>
    <w:uiPriority w:val="99"/>
    <w:unhideWhenUsed/>
    <w:rsid w:val="0097569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75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Obara</dc:creator>
  <cp:keywords/>
  <dc:description/>
  <cp:lastModifiedBy>Shohan</cp:lastModifiedBy>
  <cp:revision>4</cp:revision>
  <cp:lastPrinted>2020-05-14T03:54:00Z</cp:lastPrinted>
  <dcterms:created xsi:type="dcterms:W3CDTF">2020-05-15T01:22:00Z</dcterms:created>
  <dcterms:modified xsi:type="dcterms:W3CDTF">2020-09-22T05:08:00Z</dcterms:modified>
</cp:coreProperties>
</file>