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A8443F" w:rsidP="73A8443F" w:rsidRDefault="73A8443F" w14:paraId="425319FB" w14:textId="643AAE57">
      <w:pPr>
        <w:spacing w:after="160" w:line="259" w:lineRule="auto"/>
        <w:jc w:val="center"/>
        <w:rPr>
          <w:rFonts w:ascii="Calibri" w:hAnsi="Calibri" w:eastAsia="Calibri" w:cs="Calibri"/>
          <w:b w:val="1"/>
          <w:bCs w:val="1"/>
          <w:noProof w:val="0"/>
          <w:sz w:val="22"/>
          <w:szCs w:val="22"/>
          <w:lang w:val="en-US"/>
        </w:rPr>
      </w:pPr>
      <w:r w:rsidRPr="73A8443F" w:rsidR="73A8443F">
        <w:rPr>
          <w:rFonts w:ascii="Calibri" w:hAnsi="Calibri" w:eastAsia="Calibri" w:cs="Calibri"/>
          <w:b w:val="1"/>
          <w:bCs w:val="1"/>
          <w:noProof w:val="0"/>
          <w:sz w:val="22"/>
          <w:szCs w:val="22"/>
          <w:lang w:val="en-US"/>
        </w:rPr>
        <w:t>From Vision to System: prototyping with ease</w:t>
      </w:r>
    </w:p>
    <w:p xmlns:wp14="http://schemas.microsoft.com/office/word/2010/wordml" w:rsidP="73A8443F" w14:paraId="0A9888FB" wp14:textId="094820C0">
      <w:pPr>
        <w:spacing w:after="160" w:line="259" w:lineRule="auto"/>
        <w:ind w:firstLine="720"/>
        <w:jc w:val="both"/>
        <w:rPr>
          <w:rFonts w:ascii="Calibri" w:hAnsi="Calibri" w:eastAsia="Calibri" w:cs="Calibri"/>
          <w:noProof w:val="0"/>
          <w:sz w:val="22"/>
          <w:szCs w:val="22"/>
          <w:lang w:val="en-US"/>
        </w:rPr>
      </w:pPr>
      <w:r w:rsidRPr="73A8443F" w:rsidR="73A8443F">
        <w:rPr>
          <w:rFonts w:ascii="Calibri" w:hAnsi="Calibri" w:eastAsia="Calibri" w:cs="Calibri"/>
          <w:noProof w:val="0"/>
          <w:sz w:val="22"/>
          <w:szCs w:val="22"/>
          <w:lang w:val="en-US"/>
        </w:rPr>
        <w:t>Building apps is a costly endeavor, with many potential pitfalls and points of failure. Getting user and stakeholder feedback early can save your team time and effort, particularly as the product vision develops. We will demonstrate that it is never too soon in the development cycle to start building prototypes. Building your first prototype is simple, often requiring nothing more than paper and pencil!</w:t>
      </w:r>
    </w:p>
    <w:p xmlns:wp14="http://schemas.microsoft.com/office/word/2010/wordml" w:rsidP="6DF076EF" w14:paraId="0D7A46A0" wp14:textId="08AC5626">
      <w:pPr>
        <w:spacing w:after="160" w:line="259" w:lineRule="auto"/>
        <w:rPr>
          <w:rFonts w:ascii="Calibri" w:hAnsi="Calibri" w:eastAsia="Calibri" w:cs="Calibri"/>
          <w:noProof w:val="0"/>
          <w:sz w:val="22"/>
          <w:szCs w:val="22"/>
          <w:lang w:val="en-US"/>
        </w:rPr>
      </w:pPr>
      <w:r w:rsidRPr="6DF076EF" w:rsidR="6DF076EF">
        <w:rPr>
          <w:rFonts w:ascii="Calibri" w:hAnsi="Calibri" w:eastAsia="Calibri" w:cs="Calibri"/>
          <w:noProof w:val="0"/>
          <w:sz w:val="22"/>
          <w:szCs w:val="22"/>
          <w:lang w:val="en-US"/>
        </w:rPr>
        <w:t>In this presentation, we’ll discuss how to:</w:t>
      </w:r>
    </w:p>
    <w:p xmlns:wp14="http://schemas.microsoft.com/office/word/2010/wordml" w:rsidP="6DF076EF" w14:paraId="74543804" wp14:textId="08365A7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DF076EF" w:rsidR="6DF076EF">
        <w:rPr>
          <w:rFonts w:ascii="Calibri" w:hAnsi="Calibri" w:eastAsia="Calibri" w:cs="Calibri"/>
          <w:noProof w:val="0"/>
          <w:sz w:val="22"/>
          <w:szCs w:val="22"/>
          <w:lang w:val="en-US"/>
        </w:rPr>
        <w:t>Quickly capture your ideas on paper and experiment with them</w:t>
      </w:r>
    </w:p>
    <w:p xmlns:wp14="http://schemas.microsoft.com/office/word/2010/wordml" w:rsidP="6DF076EF" w14:paraId="503B64A2" wp14:textId="6DD27B00">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DF076EF" w:rsidR="6DF076EF">
        <w:rPr>
          <w:rFonts w:ascii="Calibri" w:hAnsi="Calibri" w:eastAsia="Calibri" w:cs="Calibri"/>
          <w:noProof w:val="0"/>
          <w:sz w:val="22"/>
          <w:szCs w:val="22"/>
          <w:lang w:val="en-US"/>
        </w:rPr>
        <w:t>Gather useful feedback from users, stakeholders, and developers</w:t>
      </w:r>
    </w:p>
    <w:p xmlns:wp14="http://schemas.microsoft.com/office/word/2010/wordml" w:rsidP="6DF076EF" w14:paraId="62EE38B5" wp14:textId="4D485E45">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A8443F" w:rsidR="73A8443F">
        <w:rPr>
          <w:rFonts w:ascii="Calibri" w:hAnsi="Calibri" w:eastAsia="Calibri" w:cs="Calibri"/>
          <w:noProof w:val="0"/>
          <w:sz w:val="22"/>
          <w:szCs w:val="22"/>
          <w:lang w:val="en-US"/>
        </w:rPr>
        <w:t>Iterate quickly on the original idea using this community feedback</w:t>
      </w:r>
    </w:p>
    <w:p xmlns:wp14="http://schemas.microsoft.com/office/word/2010/wordml" w:rsidP="6DF076EF" w14:paraId="62200124" wp14:textId="04AD63F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6DF076EF" w:rsidR="6DF076EF">
        <w:rPr>
          <w:rFonts w:ascii="Calibri" w:hAnsi="Calibri" w:eastAsia="Calibri" w:cs="Calibri"/>
          <w:noProof w:val="0"/>
          <w:sz w:val="22"/>
          <w:szCs w:val="22"/>
          <w:lang w:val="en-US"/>
        </w:rPr>
        <w:t>Create an interactive digital prototype with common presentation software</w:t>
      </w:r>
    </w:p>
    <w:p xmlns:wp14="http://schemas.microsoft.com/office/word/2010/wordml" w:rsidP="73A8443F" w14:paraId="243F4507" wp14:textId="28D56CB3">
      <w:pPr>
        <w:spacing w:after="160" w:line="259" w:lineRule="auto"/>
        <w:ind w:firstLine="720"/>
        <w:jc w:val="both"/>
        <w:rPr>
          <w:rFonts w:ascii="Calibri" w:hAnsi="Calibri" w:eastAsia="Calibri" w:cs="Calibri"/>
          <w:noProof w:val="0"/>
          <w:sz w:val="22"/>
          <w:szCs w:val="22"/>
          <w:lang w:val="en-US"/>
        </w:rPr>
      </w:pPr>
      <w:r w:rsidRPr="73A8443F" w:rsidR="73A8443F">
        <w:rPr>
          <w:rFonts w:ascii="Calibri" w:hAnsi="Calibri" w:eastAsia="Calibri" w:cs="Calibri"/>
          <w:noProof w:val="0"/>
          <w:sz w:val="22"/>
          <w:szCs w:val="22"/>
          <w:lang w:val="en-US"/>
        </w:rPr>
        <w:t>All of these examples require little investment, but yield incredible results. More generally, we will highlight how prototyping might be used in open-source communities, particularly as a distributed collaborative exercise. The iterative and interactive aspects of the open-source case are widely relevant to successful prototyping among diverse product teams.</w:t>
      </w:r>
    </w:p>
    <w:p w:rsidR="73A8443F" w:rsidP="73A8443F" w:rsidRDefault="73A8443F" w14:paraId="2CA0390A" w14:textId="71B46D88">
      <w:pPr>
        <w:pStyle w:val="Normal"/>
        <w:spacing w:after="160" w:line="259" w:lineRule="auto"/>
        <w:rPr>
          <w:rFonts w:ascii="Calibri" w:hAnsi="Calibri" w:eastAsia="Calibri" w:cs="Calibri"/>
          <w:noProof w:val="0"/>
          <w:sz w:val="22"/>
          <w:szCs w:val="22"/>
          <w:lang w:val="en-US"/>
        </w:rPr>
      </w:pPr>
    </w:p>
    <w:p w:rsidR="73A8443F" w:rsidP="73A8443F" w:rsidRDefault="73A8443F" w14:paraId="07714871" w14:textId="4EBE5956">
      <w:pPr>
        <w:pStyle w:val="Normal"/>
        <w:bidi w:val="0"/>
        <w:spacing w:before="0" w:beforeAutospacing="off" w:after="160" w:afterAutospacing="off" w:line="259" w:lineRule="auto"/>
        <w:ind w:left="0" w:right="0"/>
        <w:jc w:val="left"/>
      </w:pPr>
      <w:r w:rsidRPr="3B60A50A" w:rsidR="3B60A50A">
        <w:rPr>
          <w:rFonts w:ascii="Calibri" w:hAnsi="Calibri" w:eastAsia="Calibri" w:cs="Calibri"/>
          <w:noProof w:val="0"/>
          <w:sz w:val="22"/>
          <w:szCs w:val="22"/>
          <w:lang w:val="en-US"/>
        </w:rPr>
        <w:t xml:space="preserve">Isaac J. Galvan is an experienced product owner, service manager, and developer with Technology Services. A regular contributor to IT Pro Forum, he has led on the introduction and enhancement of many university services, including Course Explorer, Box, and most recently, Safer Illinois and the Illinois app.  </w:t>
      </w:r>
    </w:p>
    <w:p w:rsidR="73A8443F" w:rsidP="73A8443F" w:rsidRDefault="73A8443F" w14:paraId="41EE3B41" w14:textId="7AC7CA12">
      <w:pPr>
        <w:pStyle w:val="Normal"/>
        <w:bidi w:val="0"/>
        <w:spacing w:line="257" w:lineRule="auto"/>
        <w:jc w:val="both"/>
        <w:rPr>
          <w:rFonts w:ascii="Calibri" w:hAnsi="Calibri" w:eastAsia="Calibri" w:cs="Calibri" w:asciiTheme="minorAscii" w:hAnsiTheme="minorAscii" w:eastAsiaTheme="minorAscii" w:cstheme="minorAscii"/>
          <w:sz w:val="22"/>
          <w:szCs w:val="22"/>
        </w:rPr>
      </w:pPr>
      <w:hyperlink r:id="Rfcf4276911f7413c">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Bradly Alicea</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has been involved in building open source communities and distributed collaboration efforts for over a decade. Having earned an interdisciplinary PhD from </w:t>
      </w:r>
      <w:hyperlink r:id="R8b60de577aae49ad">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Michigan State University</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Bradly has worked at the </w:t>
      </w:r>
      <w:hyperlink r:id="R220431edd4a54de1">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MIND (Media Interface and Network Design) Lab</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and the </w:t>
      </w:r>
      <w:hyperlink r:id="R978748e5498a442a">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OpenWorm Foundation</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He is also a </w:t>
      </w:r>
      <w:hyperlink r:id="Re734051abf21492f">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Mozilla Open Leader</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and has worked with </w:t>
      </w:r>
      <w:hyperlink r:id="R7509d44e71114dfd">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eLife Publishing</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both as an </w:t>
      </w:r>
      <w:hyperlink r:id="Rdb3ce02b461f4c31">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Ambassador</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and as a mentor for the </w:t>
      </w:r>
      <w:hyperlink r:id="Rd9077754b2c447a2">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Innovation Leaders</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program. Bradly can be found on </w:t>
      </w:r>
      <w:hyperlink r:id="Re4458da54d0c4977">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Github</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w:t>
      </w:r>
      <w:hyperlink r:id="Rc58b600682274ce1">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Twitter</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w:t>
      </w:r>
      <w:hyperlink r:id="R10b0b9fef1964093">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LinkedIn</w:t>
        </w:r>
      </w:hyperlink>
      <w:r w:rsidRPr="73A8443F" w:rsidR="73A8443F">
        <w:rPr>
          <w:rFonts w:ascii="Calibri" w:hAnsi="Calibri" w:eastAsia="Calibri" w:cs="Calibri" w:asciiTheme="minorAscii" w:hAnsiTheme="minorAscii" w:eastAsiaTheme="minorAscii" w:cstheme="minorAscii"/>
          <w:noProof w:val="0"/>
          <w:sz w:val="22"/>
          <w:szCs w:val="22"/>
          <w:lang w:val="en-US"/>
        </w:rPr>
        <w:t xml:space="preserve">, and the web at </w:t>
      </w:r>
      <w:hyperlink r:id="R7a719d4a5ef14e2a">
        <w:r w:rsidRPr="73A8443F" w:rsidR="73A8443F">
          <w:rPr>
            <w:rStyle w:val="Hyperlink"/>
            <w:rFonts w:ascii="Calibri" w:hAnsi="Calibri" w:eastAsia="Calibri" w:cs="Calibri" w:asciiTheme="minorAscii" w:hAnsiTheme="minorAscii" w:eastAsiaTheme="minorAscii" w:cstheme="minorAscii"/>
            <w:noProof w:val="0"/>
            <w:color w:val="0563C1"/>
            <w:sz w:val="22"/>
            <w:szCs w:val="22"/>
            <w:u w:val="single"/>
            <w:lang w:val="en-US"/>
          </w:rPr>
          <w:t>http://bradly-alicea.weebly.com</w:t>
        </w:r>
      </w:hyperlink>
    </w:p>
    <w:p xmlns:wp14="http://schemas.microsoft.com/office/word/2010/wordml" w:rsidP="6DF076EF" w14:paraId="2C078E63" wp14:textId="53DFC9B2">
      <w:pPr>
        <w:pStyle w:val="Normal"/>
      </w:pPr>
    </w:p>
    <w:p w:rsidR="6DF076EF" w:rsidP="6DF076EF" w:rsidRDefault="6DF076EF" w14:paraId="693238DE" w14:textId="289D4D74">
      <w:pPr>
        <w:pStyle w:val="Normal"/>
      </w:pPr>
      <w:r w:rsidRPr="6DF076EF" w:rsidR="6DF076EF">
        <w:rPr>
          <w:rStyle w:val="Heading2Char"/>
        </w:rPr>
        <w:t>Conference Information</w:t>
      </w:r>
    </w:p>
    <w:p w:rsidR="6DF076EF" w:rsidP="6DF076EF" w:rsidRDefault="6DF076EF" w14:paraId="7BEB5353" w14:textId="0839EE19">
      <w:pPr>
        <w:pStyle w:val="Normal"/>
      </w:pPr>
      <w:hyperlink r:id="Re93aca810d9745f5">
        <w:r w:rsidRPr="6DF076EF" w:rsidR="6DF076EF">
          <w:rPr>
            <w:rStyle w:val="Hyperlink"/>
          </w:rPr>
          <w:t>https://www.itproforum.illinois.edu</w:t>
        </w:r>
      </w:hyperlink>
    </w:p>
    <w:p w:rsidR="6DF076EF" w:rsidP="6DF076EF" w:rsidRDefault="6DF076EF" w14:paraId="12A00904" w14:textId="22EFBA3A">
      <w:pPr>
        <w:pStyle w:val="Normal"/>
      </w:pPr>
      <w:r w:rsidR="6DF076EF">
        <w:rPr/>
        <w:t>Nov 12 – all online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94A891"/>
  <w15:docId w15:val="{9520adea-df43-4577-92d4-d930d87c9a49}"/>
  <w:rsids>
    <w:rsidRoot w:val="7594A891"/>
    <w:rsid w:val="3B60A50A"/>
    <w:rsid w:val="6DF076EF"/>
    <w:rsid w:val="73A8443F"/>
    <w:rsid w:val="7594A8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itproforum.illinois.edu" TargetMode="External" Id="Re93aca810d9745f5" /><Relationship Type="http://schemas.openxmlformats.org/officeDocument/2006/relationships/numbering" Target="/word/numbering.xml" Id="R446399fc5ce648af" /><Relationship Type="http://schemas.openxmlformats.org/officeDocument/2006/relationships/hyperlink" Target="https://bradly-alicea.weebly.com/" TargetMode="External" Id="Rfcf4276911f7413c" /><Relationship Type="http://schemas.openxmlformats.org/officeDocument/2006/relationships/hyperlink" Target="https://msu.edu/" TargetMode="External" Id="R8b60de577aae49ad" /><Relationship Type="http://schemas.openxmlformats.org/officeDocument/2006/relationships/hyperlink" Target="https://lbmindlab.com/" TargetMode="External" Id="R220431edd4a54de1" /><Relationship Type="http://schemas.openxmlformats.org/officeDocument/2006/relationships/hyperlink" Target="http://openworm.org/" TargetMode="External" Id="R978748e5498a442a" /><Relationship Type="http://schemas.openxmlformats.org/officeDocument/2006/relationships/hyperlink" Target="https://foundation.mozilla.org/en/initiatives/open-leadership-events/vault/open-leaders/" TargetMode="External" Id="Re734051abf21492f" /><Relationship Type="http://schemas.openxmlformats.org/officeDocument/2006/relationships/hyperlink" Target="https://elifesciences.org/" TargetMode="External" Id="R7509d44e71114dfd" /><Relationship Type="http://schemas.openxmlformats.org/officeDocument/2006/relationships/hyperlink" Target="https://elifesciences.org/inside-elife/a946c355/elife-community-ambassadors-243-volunteers-join-the-programme-in-2019" TargetMode="External" Id="Rdb3ce02b461f4c31" /><Relationship Type="http://schemas.openxmlformats.org/officeDocument/2006/relationships/hyperlink" Target="https://elifesciences.org/labs/ea8e2f51/introducing-innovation-leaders-2020" TargetMode="External" Id="Rd9077754b2c447a2" /><Relationship Type="http://schemas.openxmlformats.org/officeDocument/2006/relationships/hyperlink" Target="https://github.com/balicea" TargetMode="External" Id="Re4458da54d0c4977" /><Relationship Type="http://schemas.openxmlformats.org/officeDocument/2006/relationships/hyperlink" Target="https://twitter.com/balicea1" TargetMode="External" Id="Rc58b600682274ce1" /><Relationship Type="http://schemas.openxmlformats.org/officeDocument/2006/relationships/hyperlink" Target="https://www.linkedin.com/in/bradlyalicea/" TargetMode="External" Id="R10b0b9fef1964093" /><Relationship Type="http://schemas.openxmlformats.org/officeDocument/2006/relationships/hyperlink" Target="http://bradly-alicea.weebly.com/" TargetMode="External" Id="R7a719d4a5ef14e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2020-09-22T14:04:25.5889004Z</dcterms:created>
  <dcterms:modified xsi:type="dcterms:W3CDTF">2020-09-25T15:56:04.0825453Z</dcterms:modified>
  <dc:creator>Isaac J. Galvan</dc:creator>
  <lastModifiedBy>Isaac J. Galvan</lastModifiedBy>
</coreProperties>
</file>