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9963" w14:textId="77777777" w:rsidR="00AE7A83" w:rsidRDefault="00AE7A83" w:rsidP="00AE7A83">
      <w:pPr>
        <w:spacing w:line="480" w:lineRule="auto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Supplemental Tables</w:t>
      </w:r>
    </w:p>
    <w:p w14:paraId="3F7C3CDD" w14:textId="77777777" w:rsidR="00AE7A83" w:rsidRDefault="00AE7A83" w:rsidP="00AE7A83">
      <w:pPr>
        <w:spacing w:line="480" w:lineRule="auto"/>
        <w:jc w:val="both"/>
        <w:rPr>
          <w:b/>
          <w:lang w:val="en-US"/>
        </w:rPr>
      </w:pPr>
    </w:p>
    <w:p w14:paraId="1C37B238" w14:textId="77777777" w:rsidR="00AE7A83" w:rsidRPr="008D3341" w:rsidRDefault="00AE7A83" w:rsidP="00AE7A83">
      <w:pPr>
        <w:spacing w:line="480" w:lineRule="auto"/>
        <w:jc w:val="both"/>
        <w:rPr>
          <w:lang w:val="en-US"/>
        </w:rPr>
      </w:pPr>
      <w:r w:rsidRPr="00B27502">
        <w:rPr>
          <w:b/>
          <w:lang w:val="en-US"/>
        </w:rPr>
        <w:t xml:space="preserve">Supp. Table 1. </w:t>
      </w:r>
      <w:r w:rsidRPr="00A50911">
        <w:rPr>
          <w:bCs/>
          <w:lang w:val="en-US"/>
        </w:rPr>
        <w:t xml:space="preserve">Primers and </w:t>
      </w:r>
      <w:r w:rsidRPr="00A50911">
        <w:rPr>
          <w:color w:val="333333"/>
          <w:shd w:val="clear" w:color="auto" w:fill="FFFFFF"/>
          <w:lang w:val="en-US"/>
        </w:rPr>
        <w:t>c</w:t>
      </w:r>
      <w:r w:rsidRPr="008D3341">
        <w:rPr>
          <w:color w:val="333333"/>
          <w:shd w:val="clear" w:color="auto" w:fill="FFFFFF"/>
          <w:lang w:val="en-US"/>
        </w:rPr>
        <w:t xml:space="preserve">ustom 5´ labeled </w:t>
      </w:r>
      <w:r w:rsidRPr="00A50911">
        <w:rPr>
          <w:bCs/>
          <w:lang w:val="en-US"/>
        </w:rPr>
        <w:t xml:space="preserve">probes used for </w:t>
      </w:r>
      <w:r>
        <w:rPr>
          <w:bCs/>
          <w:lang w:val="en-US"/>
        </w:rPr>
        <w:t xml:space="preserve">real time </w:t>
      </w:r>
      <w:r w:rsidRPr="00A50911">
        <w:rPr>
          <w:bCs/>
          <w:lang w:val="en-US"/>
        </w:rPr>
        <w:t xml:space="preserve">PCR genetic sex determination. </w:t>
      </w:r>
      <w:r>
        <w:rPr>
          <w:bCs/>
          <w:lang w:val="en-US"/>
        </w:rPr>
        <w:t xml:space="preserve">6-Fam, VIC and NED reported dyes were used for </w:t>
      </w:r>
      <w:proofErr w:type="spellStart"/>
      <w:r w:rsidRPr="00EC3FC4">
        <w:rPr>
          <w:i/>
          <w:iCs/>
          <w:lang w:val="en-US"/>
        </w:rPr>
        <w:t>gapdh</w:t>
      </w:r>
      <w:proofErr w:type="spellEnd"/>
      <w:r>
        <w:rPr>
          <w:bCs/>
          <w:lang w:val="en-US"/>
        </w:rPr>
        <w:t xml:space="preserve">, sdY exon 2 and 4 respectively. </w:t>
      </w:r>
      <w:proofErr w:type="spellStart"/>
      <w:r w:rsidRPr="00EC3FC4">
        <w:rPr>
          <w:i/>
          <w:iCs/>
          <w:lang w:val="en-US"/>
        </w:rPr>
        <w:t>gapdh</w:t>
      </w:r>
      <w:proofErr w:type="spellEnd"/>
      <w:r w:rsidRPr="00266238">
        <w:rPr>
          <w:lang w:val="en-US"/>
        </w:rPr>
        <w:t xml:space="preserve"> </w:t>
      </w:r>
      <w:r>
        <w:rPr>
          <w:bCs/>
          <w:lang w:val="en-US"/>
        </w:rPr>
        <w:t xml:space="preserve">was used as internal positive control (IPC) and reference for fold change calculations.  </w:t>
      </w:r>
      <w:r w:rsidRPr="00A50911">
        <w:rPr>
          <w:bCs/>
          <w:lang w:val="en-US"/>
        </w:rPr>
        <w:t xml:space="preserve"> </w:t>
      </w:r>
    </w:p>
    <w:p w14:paraId="1FBCD035" w14:textId="77777777" w:rsidR="00AE7A83" w:rsidRPr="00AB6760" w:rsidRDefault="00AE7A83" w:rsidP="00AE7A83">
      <w:pPr>
        <w:spacing w:line="480" w:lineRule="auto"/>
        <w:rPr>
          <w:bCs/>
          <w:lang w:val="en-US"/>
        </w:rPr>
      </w:pPr>
    </w:p>
    <w:tbl>
      <w:tblPr>
        <w:tblW w:w="8765" w:type="dxa"/>
        <w:jc w:val="center"/>
        <w:tblLook w:val="04A0" w:firstRow="1" w:lastRow="0" w:firstColumn="1" w:lastColumn="0" w:noHBand="0" w:noVBand="1"/>
      </w:tblPr>
      <w:tblGrid>
        <w:gridCol w:w="2436"/>
        <w:gridCol w:w="272"/>
        <w:gridCol w:w="3955"/>
        <w:gridCol w:w="1417"/>
        <w:gridCol w:w="685"/>
      </w:tblGrid>
      <w:tr w:rsidR="00AE7A83" w:rsidRPr="003749B1" w14:paraId="7C699347" w14:textId="77777777" w:rsidTr="004E6761">
        <w:trPr>
          <w:trHeight w:val="340"/>
          <w:jc w:val="center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4E22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Name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2FC5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3BA1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8FFD" w14:textId="77777777" w:rsidR="00AE7A83" w:rsidRPr="003749B1" w:rsidRDefault="00AE7A83" w:rsidP="004E6761">
            <w:pPr>
              <w:spacing w:line="480" w:lineRule="auto"/>
              <w:ind w:right="-13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CA88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  <w:proofErr w:type="spellEnd"/>
          </w:p>
        </w:tc>
      </w:tr>
      <w:tr w:rsidR="00AE7A83" w:rsidRPr="003749B1" w14:paraId="1FC6E66E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FCC1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EC3FC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C3FC4">
              <w:rPr>
                <w:i/>
                <w:iCs/>
                <w:lang w:val="en-US"/>
              </w:rPr>
              <w:t>gapdh</w:t>
            </w:r>
            <w:proofErr w:type="spellEnd"/>
            <w:r w:rsidRPr="00266238">
              <w:rPr>
                <w:lang w:val="en-US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_F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2F5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BAD0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5´- CCGCCACCCAGAAGACTGT - 3´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6DD1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Forward Primer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C3DD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IPC</w:t>
            </w:r>
          </w:p>
        </w:tc>
      </w:tr>
      <w:tr w:rsidR="00AE7A83" w:rsidRPr="003749B1" w14:paraId="70627225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C814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EC3FC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C3FC4">
              <w:rPr>
                <w:i/>
                <w:iCs/>
                <w:lang w:val="en-US"/>
              </w:rPr>
              <w:t>gapdh</w:t>
            </w:r>
            <w:proofErr w:type="spellEnd"/>
            <w:r w:rsidRPr="00266238">
              <w:rPr>
                <w:lang w:val="en-US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_R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70FF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B648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5´- CTGGCGCCACGTCCAT - 3´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EB95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Reverse</w:t>
            </w:r>
            <w:proofErr w:type="spellEnd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Primer</w:t>
            </w: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07DAF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7A83" w:rsidRPr="003749B1" w14:paraId="6E1F50CE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F1E7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EC3FC4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C3FC4">
              <w:rPr>
                <w:i/>
                <w:iCs/>
                <w:lang w:val="en-US"/>
              </w:rPr>
              <w:t>gapdh</w:t>
            </w:r>
            <w:proofErr w:type="spellEnd"/>
            <w:r w:rsidRPr="00266238">
              <w:rPr>
                <w:lang w:val="en-US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_P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D328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6DC3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-TCCTTCTGGAAAGCTGTGGA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MGBNFQ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F94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MGB </w:t>
            </w:r>
            <w:proofErr w:type="spellStart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Probe</w:t>
            </w:r>
            <w:proofErr w:type="spellEnd"/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57D28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7A83" w:rsidRPr="003749B1" w14:paraId="5612549E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D09E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8E3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8DFC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EE5D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3C41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</w:tr>
      <w:tr w:rsidR="00AE7A83" w:rsidRPr="003749B1" w14:paraId="6DA45FFD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046C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37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sdY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_Exon2_F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609A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C4B8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5´- AGCCCCCCGACACCAT - 3´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9957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Forward Primer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77EC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</w:tr>
      <w:tr w:rsidR="00AE7A83" w:rsidRPr="003749B1" w14:paraId="79803108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6325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37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sdY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_Exon2_R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748E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5DEE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5´- TTCAATCCTCTCCAACCTGCTT - 3´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2DFB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Reverse</w:t>
            </w:r>
            <w:proofErr w:type="spellEnd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Primer</w:t>
            </w: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FCAB4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7A83" w:rsidRPr="003749B1" w14:paraId="00F6D11A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159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37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sdY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_Exon2_P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BD79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9223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VIC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CCCATCTCCTCTGACC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MGBNFQ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37FC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MGB </w:t>
            </w:r>
            <w:proofErr w:type="spellStart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Probe</w:t>
            </w:r>
            <w:proofErr w:type="spellEnd"/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88E45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7A83" w:rsidRPr="003749B1" w14:paraId="6235EC16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25E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4229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0536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B066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358" w14:textId="77777777" w:rsidR="00AE7A83" w:rsidRPr="003749B1" w:rsidRDefault="00AE7A83" w:rsidP="004E6761">
            <w:pPr>
              <w:spacing w:line="480" w:lineRule="auto"/>
              <w:jc w:val="center"/>
              <w:rPr>
                <w:sz w:val="11"/>
                <w:szCs w:val="11"/>
              </w:rPr>
            </w:pPr>
          </w:p>
        </w:tc>
      </w:tr>
      <w:tr w:rsidR="00AE7A83" w:rsidRPr="003749B1" w14:paraId="5C2F72BA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EF05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37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sdY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_Exon4_F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634A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EADE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5´- CCATGGGCTCAGCAGCTATT - 3´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3072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Forward Primer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AB7189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</w:tr>
      <w:tr w:rsidR="00AE7A83" w:rsidRPr="003749B1" w14:paraId="5D1B47DD" w14:textId="77777777" w:rsidTr="004E6761">
        <w:trPr>
          <w:trHeight w:val="320"/>
          <w:jc w:val="center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413C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37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sdY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_Exon4_R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5157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7FCC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5´- AGGATCTGGCTTGAGTCCTCC - 3´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A56E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Reverse</w:t>
            </w:r>
            <w:proofErr w:type="spellEnd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Primer</w:t>
            </w: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832B26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7A83" w:rsidRPr="003749B1" w14:paraId="7EC24ECC" w14:textId="77777777" w:rsidTr="004E6761">
        <w:trPr>
          <w:trHeight w:val="340"/>
          <w:jc w:val="center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DB2C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Ss_</w:t>
            </w:r>
            <w:r w:rsidRPr="003749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sdY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 _Exon4_P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2AC9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27FA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AAGCAAGCTCACGACTT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MGBNFQ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7C2F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 xml:space="preserve">MGB </w:t>
            </w:r>
            <w:proofErr w:type="spellStart"/>
            <w:r w:rsidRPr="003749B1">
              <w:rPr>
                <w:rFonts w:ascii="Arial" w:hAnsi="Arial" w:cs="Arial"/>
                <w:color w:val="000000"/>
                <w:sz w:val="16"/>
                <w:szCs w:val="16"/>
              </w:rPr>
              <w:t>Probe</w:t>
            </w:r>
            <w:proofErr w:type="spellEnd"/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09F32A" w14:textId="77777777" w:rsidR="00AE7A83" w:rsidRPr="003749B1" w:rsidRDefault="00AE7A83" w:rsidP="004E676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F55DF51" w14:textId="77777777" w:rsidR="00AE7A83" w:rsidRDefault="00AE7A83" w:rsidP="00AE7A83">
      <w:pPr>
        <w:spacing w:line="480" w:lineRule="auto"/>
        <w:rPr>
          <w:lang w:val="en-US"/>
        </w:rPr>
      </w:pPr>
    </w:p>
    <w:p w14:paraId="1C652655" w14:textId="77777777" w:rsidR="00AE7A83" w:rsidRDefault="00AE7A83" w:rsidP="00AE7A8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6F7C40C0" w14:textId="77777777" w:rsidR="00AE7A83" w:rsidRDefault="00AE7A83" w:rsidP="00AE7A83">
      <w:pPr>
        <w:spacing w:line="480" w:lineRule="auto"/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Supp. </w:t>
      </w:r>
      <w:r w:rsidRPr="00354086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2</w:t>
      </w:r>
      <w:r w:rsidRPr="00354086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354086">
        <w:rPr>
          <w:lang w:val="en-US"/>
        </w:rPr>
        <w:t>Overview of the 64 families</w:t>
      </w:r>
      <w:r>
        <w:rPr>
          <w:lang w:val="en-US"/>
        </w:rPr>
        <w:t xml:space="preserve"> including: family unique identifier (ID), strain origin (Type), Dam and sire unique identifier (Dam ID and Sire ID respectively), total number of individuals per family (N) and Dam and sire </w:t>
      </w:r>
      <w:r w:rsidRPr="00354086">
        <w:rPr>
          <w:i/>
          <w:iCs/>
          <w:lang w:val="en-US"/>
        </w:rPr>
        <w:t>sdY</w:t>
      </w:r>
      <w:r>
        <w:rPr>
          <w:lang w:val="en-US"/>
        </w:rPr>
        <w:t xml:space="preserve"> copy number (Dam </w:t>
      </w:r>
      <w:r w:rsidRPr="00354086">
        <w:rPr>
          <w:i/>
          <w:iCs/>
          <w:lang w:val="en-US"/>
        </w:rPr>
        <w:t>sdY</w:t>
      </w:r>
      <w:r>
        <w:rPr>
          <w:lang w:val="en-US"/>
        </w:rPr>
        <w:t xml:space="preserve"> and Sire </w:t>
      </w:r>
      <w:r w:rsidRPr="00354086">
        <w:rPr>
          <w:i/>
          <w:iCs/>
          <w:lang w:val="en-US"/>
        </w:rPr>
        <w:t>sdY</w:t>
      </w:r>
      <w:r>
        <w:rPr>
          <w:lang w:val="en-US"/>
        </w:rPr>
        <w:t xml:space="preserve"> respectively). </w:t>
      </w:r>
      <w:r w:rsidRPr="00341CF9">
        <w:rPr>
          <w:lang w:val="en-US"/>
        </w:rPr>
        <w:t>Additionally</w:t>
      </w:r>
      <w:r>
        <w:rPr>
          <w:lang w:val="en-US"/>
        </w:rPr>
        <w:t xml:space="preserve">, linkage analysis results for the actual sex determining </w:t>
      </w:r>
      <w:r w:rsidRPr="008D3341">
        <w:rPr>
          <w:i/>
          <w:iCs/>
          <w:lang w:val="en-US"/>
        </w:rPr>
        <w:t>sdY</w:t>
      </w:r>
      <w:r>
        <w:rPr>
          <w:i/>
          <w:iCs/>
          <w:lang w:val="en-US"/>
        </w:rPr>
        <w:t xml:space="preserve"> </w:t>
      </w:r>
      <w:r w:rsidRPr="00354086">
        <w:rPr>
          <w:lang w:val="en-US"/>
        </w:rPr>
        <w:t>locus</w:t>
      </w:r>
      <w:r>
        <w:rPr>
          <w:lang w:val="en-US"/>
        </w:rPr>
        <w:t xml:space="preserve"> (SEX) and the pseudocopy with </w:t>
      </w:r>
      <w:r w:rsidRPr="00354086">
        <w:rPr>
          <w:i/>
          <w:iCs/>
          <w:lang w:val="en-US"/>
        </w:rPr>
        <w:t>P</w:t>
      </w:r>
      <w:r>
        <w:rPr>
          <w:lang w:val="en-US"/>
        </w:rPr>
        <w:t xml:space="preserve"> values. NA values are provided when analysis could not be performed either due to low N or insufficient genetic variation.  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709"/>
        <w:gridCol w:w="425"/>
        <w:gridCol w:w="709"/>
        <w:gridCol w:w="567"/>
        <w:gridCol w:w="142"/>
        <w:gridCol w:w="283"/>
        <w:gridCol w:w="992"/>
        <w:gridCol w:w="933"/>
        <w:gridCol w:w="360"/>
        <w:gridCol w:w="925"/>
        <w:gridCol w:w="1184"/>
      </w:tblGrid>
      <w:tr w:rsidR="00AE7A83" w:rsidRPr="004C517C" w14:paraId="5ABFC2D0" w14:textId="77777777" w:rsidTr="004E6761">
        <w:trPr>
          <w:trHeight w:val="400"/>
        </w:trPr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F69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Family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DF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519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SEX </w:t>
            </w:r>
            <w:proofErr w:type="spellStart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Linkage</w:t>
            </w:r>
            <w:proofErr w:type="spellEnd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Analysis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39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780A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sdY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Pseudocopy </w:t>
            </w:r>
            <w:proofErr w:type="spellStart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Linkage</w:t>
            </w:r>
            <w:proofErr w:type="spellEnd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Analysis</w:t>
            </w:r>
          </w:p>
        </w:tc>
      </w:tr>
      <w:tr w:rsidR="00AE7A83" w:rsidRPr="004C517C" w14:paraId="645F9CD9" w14:textId="77777777" w:rsidTr="004E6761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833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FD7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B82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Dam 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2AF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Sire ID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AA9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DF9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proofErr w:type="gramStart"/>
            <w:r w:rsidRPr="004C517C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sdY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 Dam</w:t>
            </w:r>
            <w:proofErr w:type="gramEnd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712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proofErr w:type="gramStart"/>
            <w:r w:rsidRPr="004C517C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sdY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 Sire</w:t>
            </w:r>
            <w:proofErr w:type="gramEnd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DCE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93E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proofErr w:type="spellStart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Chromosome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6E3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value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0C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656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proofErr w:type="spellStart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Chromsome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94D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value</w:t>
            </w:r>
            <w:proofErr w:type="spellEnd"/>
          </w:p>
        </w:tc>
      </w:tr>
      <w:tr w:rsidR="00AE7A83" w:rsidRPr="004C517C" w14:paraId="2054026E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92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13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E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81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AE5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37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C1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C4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6B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5F7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E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-10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81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98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0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5AB3BBE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B3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50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127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63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EA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05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3B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81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C20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DA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E7B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F9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F8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F1032F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D8B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5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50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AE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66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4D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65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BD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68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2E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A4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C8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C8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E3C2526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60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8D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0D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07A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44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2D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98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1B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BD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3B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C9C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436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A9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3CF5AF5C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CD1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9B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2D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221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D2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01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C1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DB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00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1D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9D0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1B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7B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2DCF7593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346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D3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73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DD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83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C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AF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AC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6C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6D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E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-20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E30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5D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63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5AD3E872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57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FED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7D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56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5D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AC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10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F3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AD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91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4E-10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9A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3A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D5A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85CB901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9C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A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6E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9F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DF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5F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DA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CF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73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FF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18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440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A60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555BA626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05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A4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86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3D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43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71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B3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C6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16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74D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4E-15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073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11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B9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43578BC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C8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C00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CD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6E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26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B2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04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B9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123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A0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C0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432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F1A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EA5A2E3" w14:textId="77777777" w:rsidTr="004E6761">
        <w:trPr>
          <w:trHeight w:val="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B8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96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C3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390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93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88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0DC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66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89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Ssa02/Ssa03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5B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6/3E-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EC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80E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3C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6E</w:t>
            </w:r>
            <w:r w:rsidRPr="004C517C">
              <w:rPr>
                <w:rFonts w:ascii="Calibri (Body)" w:hAnsi="Calibri (Body)" w:cs="Calibri"/>
                <w:color w:val="000000"/>
                <w:sz w:val="13"/>
                <w:szCs w:val="13"/>
              </w:rPr>
              <w:t>-</w:t>
            </w:r>
            <w:r w:rsidRPr="004C517C">
              <w:rPr>
                <w:rFonts w:ascii="Calibri (Body)" w:hAnsi="Calibri (Body)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 (Body)" w:hAnsi="Calibri (Body)" w:cs="Calibri"/>
                <w:color w:val="000000"/>
                <w:sz w:val="13"/>
                <w:szCs w:val="13"/>
              </w:rPr>
              <w:t>5</w:t>
            </w:r>
          </w:p>
        </w:tc>
      </w:tr>
      <w:tr w:rsidR="00AE7A83" w:rsidRPr="004C517C" w14:paraId="234A9FE3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4B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D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14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D5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A3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43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FA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67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A9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02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7E-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6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5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DD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30B0BE1E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90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9B7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92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0F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87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BF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FC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76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F0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9B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19D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FD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A9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3E-4</w:t>
            </w:r>
          </w:p>
        </w:tc>
      </w:tr>
      <w:tr w:rsidR="00AE7A83" w:rsidRPr="004C517C" w14:paraId="3BFE2517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5EE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A1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C0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DC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09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5A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94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6F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9A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8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38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10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AEA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478929C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B9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73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E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DE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EE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92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7B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3D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B59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F2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65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02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4B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5E84042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23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87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FE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FB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1F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A9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4A2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46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06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07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F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F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A8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0455B4C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83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26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2C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6AD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58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8B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34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0F0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67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57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7E-14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2FD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BA0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83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1AB4F86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7D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EB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89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B0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8A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10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0EC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A7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16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3E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DE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89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96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3AFEC84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3A3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FF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E4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36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48A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14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B3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B0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5DD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F8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B0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E6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71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4E69837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A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EF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37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26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8C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78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C5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61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87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34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60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CC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0F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088E6D1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9B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BE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C7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F54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78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C5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71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E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80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6F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4E-10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B5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F3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2C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458ECD2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C4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17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2C0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35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CA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97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CA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4C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4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F9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81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F6B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23E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1E-03</w:t>
            </w:r>
          </w:p>
        </w:tc>
      </w:tr>
      <w:tr w:rsidR="00AE7A83" w:rsidRPr="004C517C" w14:paraId="00E8ED2C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22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5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7D2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74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B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2FE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BAA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99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DB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7C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5B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F2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7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3E-02</w:t>
            </w:r>
          </w:p>
        </w:tc>
      </w:tr>
      <w:tr w:rsidR="00AE7A83" w:rsidRPr="004C517C" w14:paraId="1E0F235B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683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E1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58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13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53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F3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C7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EC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17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24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8E7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66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BA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625D566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0F5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F5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3FD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C2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#38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B6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E9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9D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2F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E8F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8B2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2E-03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E4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5D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58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25496E3B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EF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52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5D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7E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2D2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81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0C9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67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22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BD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C6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07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0D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37785725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6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34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BD2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B65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FC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42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9D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02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4C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7B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BD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EC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C2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50795EE3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F66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CE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53D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225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4A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01E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CB1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8D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76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691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F25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FDE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72C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DEED75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A7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B6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F2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F1C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0A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78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08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D7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E4E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3DD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B3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0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8E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24DEE75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986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D4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F3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96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D4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D8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4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8A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81B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4C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45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2C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B9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06225A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8E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lastRenderedPageBreak/>
              <w:t>K06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9FA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72F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D7B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A10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E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9B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2B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0F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BD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EE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C3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C71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52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239FB492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2B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D4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51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26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06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1A3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3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B6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C9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38D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1E-13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6C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E9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2D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36414032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CF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9F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81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B22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1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2B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D64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6B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5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D2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85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82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2BC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124B8D2E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BE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08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5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DF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A4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30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D6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D0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E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0CD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D6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F67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42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4C2A477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31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13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78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1D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1F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A54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23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9F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D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58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5F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DF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44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FEE663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2E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4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94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13F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4D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5F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3F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56E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15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2A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7E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74F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B6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48AF667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41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3A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74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A0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E1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9F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A9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4F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23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30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6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07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8C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9BABDE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1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214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85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A8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V16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51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7E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07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64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20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23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B3D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F34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EA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6E-03</w:t>
            </w:r>
          </w:p>
        </w:tc>
      </w:tr>
      <w:tr w:rsidR="00AE7A83" w:rsidRPr="004C517C" w14:paraId="6247C63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2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FB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EF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F41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32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7A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29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A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A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89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7E-04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B1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2A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77C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2D349D81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D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A9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6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1C3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F5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72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C6B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56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3C0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5A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E5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C8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D70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1EAA0A7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2A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9C9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343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6ED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27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CE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DF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28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BF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C9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548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76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6A6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CEA81F7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D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3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DB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BD7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B8B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F4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F9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4D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95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3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3E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41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CB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F4B7AEB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4D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A3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F3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5A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4E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B4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3B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5A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F8E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Ssa02/Ssa06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C2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7/3E-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2C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4C5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509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7BF091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1C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9F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50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13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13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5C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39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0E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9A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19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78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3B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7AA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C0E305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83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6E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35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94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FB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1E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44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749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34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2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5D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FDB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1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ACB2BE8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28E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7DA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DE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E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F0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5F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68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58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F2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9B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5E-25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03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50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44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5775349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B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C0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52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009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08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67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14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0D3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49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1B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A7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06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5C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1CE0CE8C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CFA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24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74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7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AC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5B4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94B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668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3E4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7A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A11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555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31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5503F3B7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8A2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EE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0F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8E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AF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A0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C2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75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D01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7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BF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A2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B74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23D82B71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9F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5A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7E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E8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65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68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E28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AA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A0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54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7E-12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02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4E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A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E4875F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E7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7C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54A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98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B5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4E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A0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F2C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04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B1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49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D6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7E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6075D88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27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61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D4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E1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C4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40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62C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68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15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6FB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2E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C9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BD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6C29A266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FD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28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26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84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55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9F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BA1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E7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B3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BB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2E-04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95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A3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62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115A5EA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0C0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54D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9B7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6E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96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E37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ACC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A9B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726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68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2D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57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F5B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5A08CB1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E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A4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F4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A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7BD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F5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82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43E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9A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9F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C2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D4B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BA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52A4F6EE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1E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00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36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15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0F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91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1B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D4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9D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83D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4E-25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17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38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C04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3E60C7B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1B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6A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53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D7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F9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EB0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08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95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07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87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B5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E4F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CBB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A0A1923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A1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52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87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C68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49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97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8B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06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F7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8B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FE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14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9E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1FB500D0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23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FD03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29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A2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E5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98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01D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E8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3B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7F7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2E-02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25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99E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E74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01E473C5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A0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25C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F68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F8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C7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7FF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69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15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13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18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9B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0F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FA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1E-03</w:t>
            </w:r>
          </w:p>
        </w:tc>
      </w:tr>
      <w:tr w:rsidR="00AE7A83" w:rsidRPr="004C517C" w14:paraId="4B1FCDF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ED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9B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D4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8D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4B3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2F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3D3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E0AF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FE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A1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8E-13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B6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39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EA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7C504801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B4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9E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Hybrid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C1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1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17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02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F52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B8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7C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812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3E-04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1E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E2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0F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2E-03</w:t>
            </w:r>
          </w:p>
        </w:tc>
      </w:tr>
      <w:tr w:rsidR="00AE7A83" w:rsidRPr="004C517C" w14:paraId="5AC1A274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FC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05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Farm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7D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9B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M16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FE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6E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A31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BF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151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Ssa02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730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3E-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  <w:lang w:val="sv-SE"/>
              </w:rPr>
              <w:t>0</w:t>
            </w: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DDB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AFD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D6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  <w:tr w:rsidR="00AE7A83" w:rsidRPr="004C517C" w14:paraId="3FEDF22D" w14:textId="77777777" w:rsidTr="004E6761">
        <w:trPr>
          <w:trHeight w:val="3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1228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K55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767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Wild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058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C72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F11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55CB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4E2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0x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D5F5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1x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DCC9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017C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AC44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8BB6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AB3E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598A" w14:textId="77777777" w:rsidR="00AE7A83" w:rsidRPr="004C517C" w:rsidRDefault="00AE7A83" w:rsidP="004E6761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4C517C">
              <w:rPr>
                <w:rFonts w:ascii="Calibri" w:hAnsi="Calibri" w:cs="Calibri"/>
                <w:color w:val="000000"/>
                <w:sz w:val="13"/>
                <w:szCs w:val="13"/>
              </w:rPr>
              <w:t>NA</w:t>
            </w:r>
          </w:p>
        </w:tc>
      </w:tr>
    </w:tbl>
    <w:p w14:paraId="26708988" w14:textId="77777777" w:rsidR="00AE7A83" w:rsidRPr="00B27502" w:rsidRDefault="00AE7A83" w:rsidP="00AE7A83">
      <w:pPr>
        <w:spacing w:line="480" w:lineRule="auto"/>
        <w:rPr>
          <w:lang w:val="en-US"/>
        </w:rPr>
      </w:pPr>
    </w:p>
    <w:p w14:paraId="4D5D8F2F" w14:textId="77777777" w:rsidR="00810B64" w:rsidRDefault="00810B64"/>
    <w:sectPr w:rsidR="00810B64" w:rsidSect="00566D73"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813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F06F" w14:textId="77777777" w:rsidR="00BF02D0" w:rsidRDefault="00AE7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D0CBDD8" w14:textId="77777777" w:rsidR="00BF02D0" w:rsidRDefault="00AE7A8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7AB"/>
    <w:multiLevelType w:val="multilevel"/>
    <w:tmpl w:val="37EA6EA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5152B"/>
    <w:multiLevelType w:val="multilevel"/>
    <w:tmpl w:val="6F32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9763B"/>
    <w:multiLevelType w:val="multilevel"/>
    <w:tmpl w:val="F9B0835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E6BC9"/>
    <w:multiLevelType w:val="hybridMultilevel"/>
    <w:tmpl w:val="CDA6D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51FD"/>
    <w:multiLevelType w:val="multilevel"/>
    <w:tmpl w:val="315047A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C6DC4"/>
    <w:multiLevelType w:val="hybridMultilevel"/>
    <w:tmpl w:val="B972E164"/>
    <w:lvl w:ilvl="0" w:tplc="DA7C80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D84"/>
    <w:multiLevelType w:val="multilevel"/>
    <w:tmpl w:val="80DA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83"/>
    <w:rsid w:val="001D04B9"/>
    <w:rsid w:val="00637BA9"/>
    <w:rsid w:val="00810B64"/>
    <w:rsid w:val="00955F4E"/>
    <w:rsid w:val="009E7C47"/>
    <w:rsid w:val="00AE7A83"/>
    <w:rsid w:val="00B773FF"/>
    <w:rsid w:val="00C30CF5"/>
    <w:rsid w:val="00DA0809"/>
    <w:rsid w:val="00E037AC"/>
    <w:rsid w:val="00E23659"/>
    <w:rsid w:val="00E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32FEB6"/>
  <w15:chartTrackingRefBased/>
  <w15:docId w15:val="{99389F2B-7B60-A448-92A2-B256C96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83"/>
    <w:rPr>
      <w:rFonts w:ascii="Times New Roman" w:eastAsia="Times New Roman" w:hAnsi="Times New Roman" w:cs="Times New Roman"/>
      <w:lang w:val="nb-NO" w:eastAsia="en-GB"/>
    </w:rPr>
  </w:style>
  <w:style w:type="paragraph" w:styleId="Heading1">
    <w:name w:val="heading 1"/>
    <w:basedOn w:val="Normal"/>
    <w:link w:val="Heading1Char"/>
    <w:uiPriority w:val="9"/>
    <w:qFormat/>
    <w:rsid w:val="00AE7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A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A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83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A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7A83"/>
    <w:rPr>
      <w:rFonts w:asciiTheme="majorHAnsi" w:eastAsiaTheme="majorEastAsia" w:hAnsiTheme="majorHAnsi" w:cstheme="majorBidi"/>
      <w:color w:val="1F3763" w:themeColor="accent1" w:themeShade="7F"/>
      <w:lang w:val="nb-NO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A83"/>
    <w:rPr>
      <w:rFonts w:asciiTheme="majorHAnsi" w:eastAsiaTheme="majorEastAsia" w:hAnsiTheme="majorHAnsi" w:cstheme="majorBidi"/>
      <w:i/>
      <w:iCs/>
      <w:color w:val="2F5496" w:themeColor="accent1" w:themeShade="BF"/>
      <w:lang w:val="nb-NO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AE7A83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7A83"/>
    <w:rPr>
      <w:rFonts w:ascii="Calibri" w:eastAsia="Times New Roman" w:hAnsi="Calibri" w:cs="Calibri"/>
      <w:noProof/>
      <w:sz w:val="22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AE7A83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7A83"/>
    <w:rPr>
      <w:rFonts w:ascii="Calibri" w:eastAsia="Times New Roman" w:hAnsi="Calibri" w:cs="Calibri"/>
      <w:noProof/>
      <w:sz w:val="22"/>
      <w:lang w:val="en-US" w:eastAsia="en-GB"/>
    </w:rPr>
  </w:style>
  <w:style w:type="paragraph" w:customStyle="1" w:styleId="affiliations">
    <w:name w:val="affiliations"/>
    <w:basedOn w:val="Normal"/>
    <w:rsid w:val="00AE7A83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E7A83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3"/>
    <w:rPr>
      <w:rFonts w:ascii="Times New Roman" w:eastAsia="Times New Roman" w:hAnsi="Times New Roman" w:cs="Times New Roman"/>
      <w:lang w:val="nb-NO" w:eastAsia="en-GB"/>
    </w:rPr>
  </w:style>
  <w:style w:type="paragraph" w:styleId="Footer">
    <w:name w:val="footer"/>
    <w:basedOn w:val="Normal"/>
    <w:link w:val="FooterChar"/>
    <w:uiPriority w:val="99"/>
    <w:unhideWhenUsed/>
    <w:rsid w:val="00AE7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3"/>
    <w:rPr>
      <w:rFonts w:ascii="Times New Roman" w:eastAsia="Times New Roman" w:hAnsi="Times New Roman" w:cs="Times New Roman"/>
      <w:lang w:val="nb-NO" w:eastAsia="en-GB"/>
    </w:rPr>
  </w:style>
  <w:style w:type="character" w:styleId="LineNumber">
    <w:name w:val="line number"/>
    <w:basedOn w:val="DefaultParagraphFont"/>
    <w:uiPriority w:val="99"/>
    <w:semiHidden/>
    <w:unhideWhenUsed/>
    <w:rsid w:val="00AE7A83"/>
  </w:style>
  <w:style w:type="table" w:styleId="TableGrid">
    <w:name w:val="Table Grid"/>
    <w:basedOn w:val="TableNormal"/>
    <w:uiPriority w:val="59"/>
    <w:rsid w:val="00AE7A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A83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A83"/>
    <w:rPr>
      <w:rFonts w:ascii="Times New Roman" w:eastAsia="SimSun" w:hAnsi="Times New Roman" w:cs="Times New Roman"/>
      <w:sz w:val="20"/>
      <w:szCs w:val="20"/>
      <w:lang w:val="nb-N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83"/>
    <w:rPr>
      <w:rFonts w:ascii="Segoe UI" w:eastAsia="Times New Roman" w:hAnsi="Segoe UI" w:cs="Segoe UI"/>
      <w:sz w:val="18"/>
      <w:szCs w:val="18"/>
      <w:lang w:val="nb-N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A8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A83"/>
    <w:rPr>
      <w:rFonts w:ascii="Times New Roman" w:eastAsia="SimSun" w:hAnsi="Times New Roman" w:cs="Times New Roman"/>
      <w:b/>
      <w:bCs/>
      <w:sz w:val="20"/>
      <w:szCs w:val="20"/>
      <w:lang w:val="nb-NO" w:eastAsia="en-GB"/>
    </w:rPr>
  </w:style>
  <w:style w:type="paragraph" w:styleId="Revision">
    <w:name w:val="Revision"/>
    <w:hidden/>
    <w:uiPriority w:val="99"/>
    <w:semiHidden/>
    <w:rsid w:val="00AE7A83"/>
    <w:rPr>
      <w:sz w:val="22"/>
      <w:szCs w:val="22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AE7A83"/>
    <w:rPr>
      <w:color w:val="605E5C"/>
      <w:shd w:val="clear" w:color="auto" w:fill="E1DFDD"/>
    </w:rPr>
  </w:style>
  <w:style w:type="paragraph" w:customStyle="1" w:styleId="Body">
    <w:name w:val="Body"/>
    <w:link w:val="BodyChar"/>
    <w:rsid w:val="00AE7A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val="en-US" w:eastAsia="nb-NO"/>
    </w:rPr>
  </w:style>
  <w:style w:type="character" w:customStyle="1" w:styleId="BodyChar">
    <w:name w:val="Body Char"/>
    <w:basedOn w:val="DefaultParagraphFont"/>
    <w:link w:val="Body"/>
    <w:rsid w:val="00AE7A83"/>
    <w:rPr>
      <w:rFonts w:ascii="Times New Roman" w:eastAsia="Arial Unicode MS" w:hAnsi="Times New Roman" w:cs="Arial Unicode MS"/>
      <w:color w:val="000000"/>
      <w:kern w:val="1"/>
      <w:u w:color="000000"/>
      <w:bdr w:val="nil"/>
      <w:lang w:val="en-US" w:eastAsia="nb-NO"/>
    </w:rPr>
  </w:style>
  <w:style w:type="character" w:customStyle="1" w:styleId="scp">
    <w:name w:val="scp"/>
    <w:rsid w:val="00AE7A83"/>
    <w:rPr>
      <w:lang w:val="en-US"/>
    </w:rPr>
  </w:style>
  <w:style w:type="paragraph" w:customStyle="1" w:styleId="Heading">
    <w:name w:val="Heading"/>
    <w:next w:val="Body"/>
    <w:rsid w:val="00AE7A8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nb-NO"/>
    </w:rPr>
  </w:style>
  <w:style w:type="character" w:customStyle="1" w:styleId="apple-converted-space">
    <w:name w:val="apple-converted-space"/>
    <w:basedOn w:val="DefaultParagraphFont"/>
    <w:rsid w:val="00AE7A83"/>
  </w:style>
  <w:style w:type="character" w:styleId="Emphasis">
    <w:name w:val="Emphasis"/>
    <w:basedOn w:val="DefaultParagraphFont"/>
    <w:uiPriority w:val="20"/>
    <w:qFormat/>
    <w:rsid w:val="00AE7A83"/>
    <w:rPr>
      <w:i/>
      <w:iCs/>
    </w:rPr>
  </w:style>
  <w:style w:type="paragraph" w:styleId="NormalWeb">
    <w:name w:val="Normal (Web)"/>
    <w:basedOn w:val="Normal"/>
    <w:uiPriority w:val="99"/>
    <w:unhideWhenUsed/>
    <w:rsid w:val="00AE7A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E7A83"/>
    <w:rPr>
      <w:color w:val="954F72" w:themeColor="followedHyperlink"/>
      <w:u w:val="single"/>
    </w:rPr>
  </w:style>
  <w:style w:type="character" w:customStyle="1" w:styleId="order">
    <w:name w:val="order"/>
    <w:basedOn w:val="DefaultParagraphFont"/>
    <w:rsid w:val="00AE7A83"/>
  </w:style>
  <w:style w:type="character" w:styleId="PlaceholderText">
    <w:name w:val="Placeholder Text"/>
    <w:basedOn w:val="DefaultParagraphFont"/>
    <w:uiPriority w:val="99"/>
    <w:semiHidden/>
    <w:rsid w:val="00AE7A83"/>
    <w:rPr>
      <w:color w:val="808080"/>
    </w:rPr>
  </w:style>
  <w:style w:type="character" w:customStyle="1" w:styleId="author">
    <w:name w:val="author"/>
    <w:basedOn w:val="DefaultParagraphFont"/>
    <w:rsid w:val="00AE7A83"/>
  </w:style>
  <w:style w:type="character" w:customStyle="1" w:styleId="pubyear">
    <w:name w:val="pubyear"/>
    <w:basedOn w:val="DefaultParagraphFont"/>
    <w:rsid w:val="00AE7A83"/>
  </w:style>
  <w:style w:type="character" w:customStyle="1" w:styleId="articletitle">
    <w:name w:val="articletitle"/>
    <w:basedOn w:val="DefaultParagraphFont"/>
    <w:rsid w:val="00AE7A83"/>
  </w:style>
  <w:style w:type="character" w:customStyle="1" w:styleId="journaltitle">
    <w:name w:val="journaltitle"/>
    <w:basedOn w:val="DefaultParagraphFont"/>
    <w:rsid w:val="00AE7A83"/>
  </w:style>
  <w:style w:type="character" w:customStyle="1" w:styleId="vol">
    <w:name w:val="vol"/>
    <w:basedOn w:val="DefaultParagraphFont"/>
    <w:rsid w:val="00AE7A83"/>
  </w:style>
  <w:style w:type="character" w:customStyle="1" w:styleId="citedissue">
    <w:name w:val="citedissue"/>
    <w:basedOn w:val="DefaultParagraphFont"/>
    <w:rsid w:val="00AE7A83"/>
  </w:style>
  <w:style w:type="character" w:customStyle="1" w:styleId="pagefirst">
    <w:name w:val="pagefirst"/>
    <w:basedOn w:val="DefaultParagraphFont"/>
    <w:rsid w:val="00AE7A83"/>
  </w:style>
  <w:style w:type="character" w:customStyle="1" w:styleId="pagelast">
    <w:name w:val="pagelast"/>
    <w:basedOn w:val="DefaultParagraphFont"/>
    <w:rsid w:val="00AE7A83"/>
  </w:style>
  <w:style w:type="character" w:customStyle="1" w:styleId="highwire-citation-authors">
    <w:name w:val="highwire-citation-authors"/>
    <w:basedOn w:val="DefaultParagraphFont"/>
    <w:rsid w:val="00AE7A83"/>
  </w:style>
  <w:style w:type="character" w:customStyle="1" w:styleId="nlm-given-names">
    <w:name w:val="nlm-given-names"/>
    <w:basedOn w:val="DefaultParagraphFont"/>
    <w:rsid w:val="00AE7A83"/>
  </w:style>
  <w:style w:type="character" w:customStyle="1" w:styleId="nlm-surname">
    <w:name w:val="nlm-surname"/>
    <w:basedOn w:val="DefaultParagraphFont"/>
    <w:rsid w:val="00AE7A83"/>
  </w:style>
  <w:style w:type="character" w:customStyle="1" w:styleId="highwire-cite-metadata-journal">
    <w:name w:val="highwire-cite-metadata-journal"/>
    <w:basedOn w:val="DefaultParagraphFont"/>
    <w:rsid w:val="00AE7A83"/>
  </w:style>
  <w:style w:type="character" w:customStyle="1" w:styleId="highwire-cite-metadata-date">
    <w:name w:val="highwire-cite-metadata-date"/>
    <w:basedOn w:val="DefaultParagraphFont"/>
    <w:rsid w:val="00AE7A83"/>
  </w:style>
  <w:style w:type="character" w:customStyle="1" w:styleId="highwire-cite-metadata-volume">
    <w:name w:val="highwire-cite-metadata-volume"/>
    <w:basedOn w:val="DefaultParagraphFont"/>
    <w:rsid w:val="00AE7A83"/>
  </w:style>
  <w:style w:type="character" w:customStyle="1" w:styleId="highwire-cite-metadata-issue">
    <w:name w:val="highwire-cite-metadata-issue"/>
    <w:basedOn w:val="DefaultParagraphFont"/>
    <w:rsid w:val="00AE7A83"/>
  </w:style>
  <w:style w:type="character" w:customStyle="1" w:styleId="highwire-cite-metadata-pages">
    <w:name w:val="highwire-cite-metadata-pages"/>
    <w:basedOn w:val="DefaultParagraphFont"/>
    <w:rsid w:val="00AE7A83"/>
  </w:style>
  <w:style w:type="character" w:customStyle="1" w:styleId="highwire-cite-metadata-doi">
    <w:name w:val="highwire-cite-metadata-doi"/>
    <w:basedOn w:val="DefaultParagraphFont"/>
    <w:rsid w:val="00AE7A83"/>
  </w:style>
  <w:style w:type="character" w:customStyle="1" w:styleId="label">
    <w:name w:val="label"/>
    <w:basedOn w:val="DefaultParagraphFont"/>
    <w:rsid w:val="00AE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Ayllon, Fernando</dc:creator>
  <cp:keywords/>
  <dc:description/>
  <cp:lastModifiedBy>Ayllon, Fernando</cp:lastModifiedBy>
  <cp:revision>1</cp:revision>
  <dcterms:created xsi:type="dcterms:W3CDTF">2020-03-19T15:14:00Z</dcterms:created>
  <dcterms:modified xsi:type="dcterms:W3CDTF">2020-03-19T15:15:00Z</dcterms:modified>
</cp:coreProperties>
</file>