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B54" w:rsidRPr="00D75A00" w:rsidRDefault="004D7B54" w:rsidP="004D7B54">
      <w:pPr>
        <w:spacing w:line="480" w:lineRule="auto"/>
        <w:jc w:val="both"/>
        <w:outlineLvl w:val="0"/>
        <w:rPr>
          <w:rFonts w:ascii="Arial" w:hAnsi="Arial" w:cs="Arial"/>
          <w:b/>
          <w:color w:val="000000" w:themeColor="text1"/>
          <w:szCs w:val="20"/>
          <w:lang w:val="en-US"/>
        </w:rPr>
      </w:pPr>
      <w:r w:rsidRPr="00D75A00">
        <w:rPr>
          <w:rFonts w:ascii="Arial" w:hAnsi="Arial" w:cs="Arial"/>
          <w:b/>
          <w:bCs/>
          <w:color w:val="000000" w:themeColor="text1"/>
          <w:lang w:val="en-US"/>
        </w:rPr>
        <w:t xml:space="preserve">SUPPLEMENTARY </w:t>
      </w:r>
      <w:r w:rsidRPr="00D75A00">
        <w:rPr>
          <w:rFonts w:ascii="Arial" w:hAnsi="Arial" w:cs="Arial"/>
          <w:b/>
          <w:color w:val="000000" w:themeColor="text1"/>
          <w:szCs w:val="20"/>
          <w:lang w:val="en-US"/>
        </w:rPr>
        <w:t>FIGURE 1</w:t>
      </w:r>
    </w:p>
    <w:p w:rsidR="004D7B54" w:rsidRPr="00D75A00" w:rsidRDefault="00D75A00" w:rsidP="004D7B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75A0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C5A7C78" wp14:editId="01EFDE2D">
            <wp:extent cx="4951612" cy="4296103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FBC4A8C-9E90-7D43-B818-B34BB305C0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FBC4A8C-9E90-7D43-B818-B34BB305C0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1223" cy="430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54" w:rsidRPr="00D75A00" w:rsidRDefault="004D7B54" w:rsidP="004D7B54">
      <w:pPr>
        <w:spacing w:line="480" w:lineRule="auto"/>
        <w:jc w:val="both"/>
        <w:rPr>
          <w:rFonts w:ascii="Arial" w:hAnsi="Arial" w:cs="Arial"/>
          <w:bCs/>
          <w:color w:val="000000" w:themeColor="text1"/>
          <w:szCs w:val="20"/>
          <w:lang w:val="en-US"/>
        </w:rPr>
      </w:pPr>
      <w:r w:rsidRPr="00E70225">
        <w:rPr>
          <w:rFonts w:ascii="Arial" w:hAnsi="Arial" w:cs="Arial"/>
          <w:b/>
          <w:color w:val="000000" w:themeColor="text1"/>
          <w:szCs w:val="20"/>
          <w:lang w:val="en-US"/>
        </w:rPr>
        <w:t>Supplementary Figure 1.</w:t>
      </w:r>
      <w:r w:rsidRPr="00D75A00">
        <w:rPr>
          <w:rFonts w:ascii="Arial" w:hAnsi="Arial" w:cs="Arial"/>
          <w:b/>
          <w:color w:val="000000" w:themeColor="text1"/>
          <w:szCs w:val="20"/>
          <w:lang w:val="en-US"/>
        </w:rPr>
        <w:t xml:space="preserve"> Determination of the 50% cytotoxic concentration (CC</w:t>
      </w:r>
      <w:r w:rsidRPr="00D75A00">
        <w:rPr>
          <w:rFonts w:ascii="Arial" w:hAnsi="Arial" w:cs="Arial"/>
          <w:b/>
          <w:color w:val="000000" w:themeColor="text1"/>
          <w:szCs w:val="20"/>
          <w:vertAlign w:val="subscript"/>
          <w:lang w:val="en-US"/>
        </w:rPr>
        <w:t>50</w:t>
      </w:r>
      <w:r w:rsidRPr="00D75A00">
        <w:rPr>
          <w:rFonts w:ascii="Arial" w:hAnsi="Arial" w:cs="Arial"/>
          <w:b/>
          <w:color w:val="000000" w:themeColor="text1"/>
          <w:szCs w:val="20"/>
          <w:lang w:val="en-US"/>
        </w:rPr>
        <w:t xml:space="preserve">) of the </w:t>
      </w:r>
      <w:proofErr w:type="spellStart"/>
      <w:r w:rsidRPr="00D75A00">
        <w:rPr>
          <w:rFonts w:ascii="Arial" w:hAnsi="Arial" w:cs="Arial"/>
          <w:b/>
          <w:bCs/>
          <w:i/>
          <w:color w:val="000000" w:themeColor="text1"/>
          <w:szCs w:val="20"/>
          <w:lang w:val="en-US"/>
        </w:rPr>
        <w:t>Macrocystis</w:t>
      </w:r>
      <w:proofErr w:type="spellEnd"/>
      <w:r w:rsidRPr="00D75A00">
        <w:rPr>
          <w:rFonts w:ascii="Arial" w:hAnsi="Arial" w:cs="Arial"/>
          <w:b/>
          <w:bCs/>
          <w:i/>
          <w:color w:val="000000" w:themeColor="text1"/>
          <w:szCs w:val="20"/>
          <w:lang w:val="en-US"/>
        </w:rPr>
        <w:t xml:space="preserve"> </w:t>
      </w:r>
      <w:proofErr w:type="spellStart"/>
      <w:r w:rsidRPr="00D75A00">
        <w:rPr>
          <w:rFonts w:ascii="Arial" w:hAnsi="Arial" w:cs="Arial"/>
          <w:b/>
          <w:bCs/>
          <w:i/>
          <w:color w:val="000000" w:themeColor="text1"/>
          <w:szCs w:val="20"/>
          <w:lang w:val="en-US"/>
        </w:rPr>
        <w:t>pyrifera</w:t>
      </w:r>
      <w:proofErr w:type="spellEnd"/>
      <w:r w:rsidRPr="00D75A00">
        <w:rPr>
          <w:rFonts w:ascii="Arial" w:hAnsi="Arial" w:cs="Arial"/>
          <w:b/>
          <w:bCs/>
          <w:i/>
          <w:color w:val="000000" w:themeColor="text1"/>
          <w:szCs w:val="20"/>
          <w:lang w:val="en-US"/>
        </w:rPr>
        <w:t xml:space="preserve"> </w:t>
      </w:r>
      <w:r w:rsidRPr="00D75A00">
        <w:rPr>
          <w:rFonts w:ascii="Arial" w:hAnsi="Arial" w:cs="Arial"/>
          <w:b/>
          <w:bCs/>
          <w:color w:val="000000" w:themeColor="text1"/>
          <w:szCs w:val="20"/>
          <w:lang w:val="en-US"/>
        </w:rPr>
        <w:t xml:space="preserve">and </w:t>
      </w:r>
      <w:proofErr w:type="spellStart"/>
      <w:r w:rsidRPr="00D75A00">
        <w:rPr>
          <w:rFonts w:ascii="Arial" w:hAnsi="Arial" w:cs="Arial"/>
          <w:b/>
          <w:bCs/>
          <w:i/>
          <w:color w:val="000000" w:themeColor="text1"/>
          <w:szCs w:val="20"/>
          <w:lang w:val="en-US"/>
        </w:rPr>
        <w:t>Durvillaea</w:t>
      </w:r>
      <w:proofErr w:type="spellEnd"/>
      <w:r w:rsidRPr="00D75A00">
        <w:rPr>
          <w:rFonts w:ascii="Arial" w:hAnsi="Arial" w:cs="Arial"/>
          <w:b/>
          <w:bCs/>
          <w:i/>
          <w:color w:val="000000" w:themeColor="text1"/>
          <w:szCs w:val="20"/>
          <w:lang w:val="en-US"/>
        </w:rPr>
        <w:t xml:space="preserve"> </w:t>
      </w:r>
      <w:proofErr w:type="spellStart"/>
      <w:r w:rsidRPr="00D75A00">
        <w:rPr>
          <w:rFonts w:ascii="Arial" w:hAnsi="Arial" w:cs="Arial"/>
          <w:b/>
          <w:bCs/>
          <w:i/>
          <w:color w:val="000000" w:themeColor="text1"/>
          <w:szCs w:val="20"/>
          <w:lang w:val="en-US"/>
        </w:rPr>
        <w:t>antarctica</w:t>
      </w:r>
      <w:proofErr w:type="spellEnd"/>
      <w:r w:rsidRPr="00D75A00">
        <w:rPr>
          <w:rFonts w:ascii="Arial" w:hAnsi="Arial" w:cs="Arial"/>
          <w:b/>
          <w:bCs/>
          <w:color w:val="000000" w:themeColor="text1"/>
          <w:lang w:val="en-US" w:eastAsia="en-US"/>
        </w:rPr>
        <w:t xml:space="preserve"> </w:t>
      </w:r>
      <w:r w:rsidRPr="00D75A00">
        <w:rPr>
          <w:rFonts w:ascii="Arial" w:hAnsi="Arial" w:cs="Arial"/>
          <w:b/>
          <w:color w:val="000000" w:themeColor="text1"/>
          <w:szCs w:val="20"/>
          <w:lang w:val="en-US"/>
        </w:rPr>
        <w:t xml:space="preserve">algae extracts. </w:t>
      </w:r>
      <w:r w:rsidRPr="00D75A00">
        <w:rPr>
          <w:rFonts w:ascii="Arial" w:hAnsi="Arial" w:cs="Arial"/>
          <w:bCs/>
          <w:iCs/>
          <w:color w:val="000000" w:themeColor="text1"/>
          <w:lang w:val="en-US"/>
        </w:rPr>
        <w:t xml:space="preserve">Cells were incubated with </w:t>
      </w:r>
      <w:proofErr w:type="gramStart"/>
      <w:r w:rsidRPr="00D75A00">
        <w:rPr>
          <w:rFonts w:ascii="Arial" w:hAnsi="Arial" w:cs="Arial"/>
          <w:bCs/>
          <w:iCs/>
          <w:color w:val="000000" w:themeColor="text1"/>
          <w:lang w:val="en-US"/>
        </w:rPr>
        <w:t>serially-diluted</w:t>
      </w:r>
      <w:proofErr w:type="gramEnd"/>
      <w:r w:rsidRPr="00D75A00">
        <w:rPr>
          <w:rFonts w:ascii="Arial" w:hAnsi="Arial" w:cs="Arial"/>
          <w:bCs/>
          <w:iCs/>
          <w:color w:val="000000" w:themeColor="text1"/>
          <w:lang w:val="en-US"/>
        </w:rPr>
        <w:t xml:space="preserve"> algae aqueous extracts starting at 125 mg/mL and the cell viability was evaluated at 24 h post-treatment using a resazurin-based assay (</w:t>
      </w:r>
      <w:proofErr w:type="spellStart"/>
      <w:r w:rsidRPr="00D75A00">
        <w:rPr>
          <w:rFonts w:ascii="Arial" w:hAnsi="Arial" w:cs="Arial"/>
          <w:bCs/>
          <w:iCs/>
          <w:color w:val="000000" w:themeColor="text1"/>
          <w:lang w:val="en-US"/>
        </w:rPr>
        <w:t>alamarBlue</w:t>
      </w:r>
      <w:proofErr w:type="spellEnd"/>
      <w:r w:rsidRPr="00D75A00">
        <w:rPr>
          <w:rFonts w:ascii="Arial" w:hAnsi="Arial" w:cs="Arial"/>
          <w:bCs/>
          <w:iCs/>
          <w:color w:val="000000" w:themeColor="text1"/>
          <w:lang w:val="en-US"/>
        </w:rPr>
        <w:t>®).</w:t>
      </w:r>
      <w:r w:rsidRPr="00D75A00">
        <w:rPr>
          <w:rFonts w:ascii="Arial" w:hAnsi="Arial" w:cs="Arial"/>
          <w:color w:val="000000" w:themeColor="text1"/>
          <w:lang w:val="en-US"/>
        </w:rPr>
        <w:t xml:space="preserve"> </w:t>
      </w:r>
      <w:r w:rsidRPr="00D75A00">
        <w:rPr>
          <w:rFonts w:ascii="Arial" w:hAnsi="Arial" w:cs="Arial"/>
          <w:b/>
          <w:bCs/>
          <w:color w:val="000000" w:themeColor="text1"/>
          <w:lang w:val="en-US"/>
        </w:rPr>
        <w:t>(A)</w:t>
      </w:r>
      <w:r w:rsidRPr="00D75A00">
        <w:rPr>
          <w:rFonts w:ascii="Arial" w:hAnsi="Arial" w:cs="Arial"/>
          <w:color w:val="000000" w:themeColor="text1"/>
          <w:lang w:val="en-US"/>
        </w:rPr>
        <w:t xml:space="preserve"> Viability curve showing the CC</w:t>
      </w:r>
      <w:r w:rsidRPr="00D75A00">
        <w:rPr>
          <w:rFonts w:ascii="Arial" w:hAnsi="Arial" w:cs="Arial"/>
          <w:color w:val="000000" w:themeColor="text1"/>
          <w:vertAlign w:val="subscript"/>
          <w:lang w:val="en-US"/>
        </w:rPr>
        <w:t>50</w:t>
      </w:r>
      <w:r w:rsidRPr="00D75A00">
        <w:rPr>
          <w:rFonts w:ascii="Arial" w:hAnsi="Arial" w:cs="Arial"/>
          <w:color w:val="000000" w:themeColor="text1"/>
          <w:lang w:val="en-US"/>
        </w:rPr>
        <w:t xml:space="preserve"> of the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Macrocystis</w:t>
      </w:r>
      <w:proofErr w:type="spellEnd"/>
      <w:r w:rsidRPr="00D75A00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pyrifera</w:t>
      </w:r>
      <w:proofErr w:type="spellEnd"/>
      <w:r w:rsidRPr="00D75A00">
        <w:rPr>
          <w:rFonts w:ascii="Arial" w:hAnsi="Arial" w:cs="Arial"/>
          <w:color w:val="000000" w:themeColor="text1"/>
          <w:lang w:val="en-US"/>
        </w:rPr>
        <w:t xml:space="preserve"> extract in HeLa cells.</w:t>
      </w:r>
      <w:r w:rsidRPr="00D75A00">
        <w:rPr>
          <w:rFonts w:ascii="Arial" w:hAnsi="Arial" w:cs="Arial"/>
          <w:b/>
          <w:bCs/>
          <w:color w:val="000000" w:themeColor="text1"/>
          <w:lang w:val="en-US"/>
        </w:rPr>
        <w:t xml:space="preserve"> (B)</w:t>
      </w:r>
      <w:r w:rsidRPr="00D75A00">
        <w:rPr>
          <w:rFonts w:ascii="Arial" w:hAnsi="Arial" w:cs="Arial"/>
          <w:color w:val="000000" w:themeColor="text1"/>
          <w:lang w:val="en-US"/>
        </w:rPr>
        <w:t xml:space="preserve"> Viability curve showing the CC</w:t>
      </w:r>
      <w:r w:rsidRPr="00D75A00">
        <w:rPr>
          <w:rFonts w:ascii="Arial" w:hAnsi="Arial" w:cs="Arial"/>
          <w:color w:val="000000" w:themeColor="text1"/>
          <w:vertAlign w:val="subscript"/>
          <w:lang w:val="en-US"/>
        </w:rPr>
        <w:t>50</w:t>
      </w:r>
      <w:r w:rsidRPr="00D75A00">
        <w:rPr>
          <w:rFonts w:ascii="Arial" w:hAnsi="Arial" w:cs="Arial"/>
          <w:color w:val="000000" w:themeColor="text1"/>
          <w:lang w:val="en-US"/>
        </w:rPr>
        <w:t xml:space="preserve"> of the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Durvillaea</w:t>
      </w:r>
      <w:proofErr w:type="spellEnd"/>
      <w:r w:rsidRPr="00D75A00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antartica</w:t>
      </w:r>
      <w:proofErr w:type="spellEnd"/>
      <w:r w:rsidRPr="00D75A00">
        <w:rPr>
          <w:rFonts w:ascii="Arial" w:hAnsi="Arial" w:cs="Arial"/>
          <w:color w:val="000000" w:themeColor="text1"/>
          <w:lang w:val="en-US"/>
        </w:rPr>
        <w:t xml:space="preserve"> extract in HeLa cells.</w:t>
      </w:r>
      <w:r w:rsidRPr="00D75A00">
        <w:rPr>
          <w:rFonts w:ascii="Arial" w:hAnsi="Arial" w:cs="Arial"/>
          <w:bCs/>
          <w:iCs/>
          <w:color w:val="000000" w:themeColor="text1"/>
          <w:lang w:val="en-US"/>
        </w:rPr>
        <w:t xml:space="preserve"> </w:t>
      </w:r>
      <w:r w:rsidRPr="00D75A00">
        <w:rPr>
          <w:rFonts w:ascii="Arial" w:hAnsi="Arial" w:cs="Arial"/>
          <w:b/>
          <w:bCs/>
          <w:color w:val="000000" w:themeColor="text1"/>
          <w:lang w:val="en-US"/>
        </w:rPr>
        <w:t>(C)</w:t>
      </w:r>
      <w:r w:rsidRPr="00D75A00">
        <w:rPr>
          <w:rFonts w:ascii="Arial" w:hAnsi="Arial" w:cs="Arial"/>
          <w:color w:val="000000" w:themeColor="text1"/>
          <w:lang w:val="en-US"/>
        </w:rPr>
        <w:t xml:space="preserve"> Viability curve showing the CC</w:t>
      </w:r>
      <w:r w:rsidRPr="00D75A00">
        <w:rPr>
          <w:rFonts w:ascii="Arial" w:hAnsi="Arial" w:cs="Arial"/>
          <w:color w:val="000000" w:themeColor="text1"/>
          <w:vertAlign w:val="subscript"/>
          <w:lang w:val="en-US"/>
        </w:rPr>
        <w:t>50</w:t>
      </w:r>
      <w:r w:rsidRPr="00D75A00">
        <w:rPr>
          <w:rFonts w:ascii="Arial" w:hAnsi="Arial" w:cs="Arial"/>
          <w:color w:val="000000" w:themeColor="text1"/>
          <w:lang w:val="en-US"/>
        </w:rPr>
        <w:t xml:space="preserve"> of the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Macrocystis</w:t>
      </w:r>
      <w:proofErr w:type="spellEnd"/>
      <w:r w:rsidRPr="00D75A00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pyrifera</w:t>
      </w:r>
      <w:proofErr w:type="spellEnd"/>
      <w:r w:rsidRPr="00D75A00">
        <w:rPr>
          <w:rFonts w:ascii="Arial" w:hAnsi="Arial" w:cs="Arial"/>
          <w:color w:val="000000" w:themeColor="text1"/>
          <w:lang w:val="en-US"/>
        </w:rPr>
        <w:t xml:space="preserve"> extract in human gingival fibroblasts.</w:t>
      </w:r>
      <w:r w:rsidRPr="00D75A00">
        <w:rPr>
          <w:rFonts w:ascii="Arial" w:hAnsi="Arial" w:cs="Arial"/>
          <w:b/>
          <w:bCs/>
          <w:color w:val="000000" w:themeColor="text1"/>
          <w:lang w:val="en-US"/>
        </w:rPr>
        <w:t xml:space="preserve"> (D)</w:t>
      </w:r>
      <w:r w:rsidRPr="00D75A00">
        <w:rPr>
          <w:rFonts w:ascii="Arial" w:hAnsi="Arial" w:cs="Arial"/>
          <w:color w:val="000000" w:themeColor="text1"/>
          <w:lang w:val="en-US"/>
        </w:rPr>
        <w:t xml:space="preserve"> Viability curve showing the CC</w:t>
      </w:r>
      <w:r w:rsidRPr="00D75A00">
        <w:rPr>
          <w:rFonts w:ascii="Arial" w:hAnsi="Arial" w:cs="Arial"/>
          <w:color w:val="000000" w:themeColor="text1"/>
          <w:vertAlign w:val="subscript"/>
          <w:lang w:val="en-US"/>
        </w:rPr>
        <w:t>50</w:t>
      </w:r>
      <w:r w:rsidRPr="00D75A00">
        <w:rPr>
          <w:rFonts w:ascii="Arial" w:hAnsi="Arial" w:cs="Arial"/>
          <w:color w:val="000000" w:themeColor="text1"/>
          <w:lang w:val="en-US"/>
        </w:rPr>
        <w:t xml:space="preserve"> of the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Durvillaea</w:t>
      </w:r>
      <w:proofErr w:type="spellEnd"/>
      <w:r w:rsidRPr="00D75A00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antartica</w:t>
      </w:r>
      <w:proofErr w:type="spellEnd"/>
      <w:r w:rsidRPr="00D75A00">
        <w:rPr>
          <w:rFonts w:ascii="Arial" w:hAnsi="Arial" w:cs="Arial"/>
          <w:color w:val="000000" w:themeColor="text1"/>
          <w:lang w:val="en-US"/>
        </w:rPr>
        <w:t xml:space="preserve"> extract in human gingival fibroblasts. Data shown are means ± SEM of three independent experiments.</w:t>
      </w:r>
    </w:p>
    <w:p w:rsidR="004D7B54" w:rsidRPr="00D75A00" w:rsidRDefault="004D7B54" w:rsidP="004D7B54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75A00">
        <w:rPr>
          <w:rFonts w:ascii="Arial" w:hAnsi="Arial" w:cs="Arial"/>
          <w:color w:val="000000" w:themeColor="text1"/>
          <w:lang w:val="en-US"/>
        </w:rPr>
        <w:br w:type="page"/>
      </w:r>
      <w:r w:rsidRPr="00D75A00">
        <w:rPr>
          <w:rFonts w:ascii="Arial" w:hAnsi="Arial" w:cs="Arial"/>
          <w:b/>
          <w:bCs/>
          <w:color w:val="000000" w:themeColor="text1"/>
          <w:lang w:val="en-US"/>
        </w:rPr>
        <w:lastRenderedPageBreak/>
        <w:t xml:space="preserve">SUPPLEMENTARY </w:t>
      </w:r>
      <w:r w:rsidRPr="00D75A00">
        <w:rPr>
          <w:rFonts w:ascii="Arial" w:hAnsi="Arial" w:cs="Arial"/>
          <w:b/>
          <w:color w:val="000000" w:themeColor="text1"/>
          <w:szCs w:val="20"/>
          <w:lang w:val="en-US"/>
        </w:rPr>
        <w:t xml:space="preserve">FIGURE 2 </w:t>
      </w:r>
    </w:p>
    <w:p w:rsidR="004D7B54" w:rsidRPr="00D75A00" w:rsidRDefault="00D75A00" w:rsidP="004D7B54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75A0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64D9821" wp14:editId="61E80470">
            <wp:extent cx="5612130" cy="2165985"/>
            <wp:effectExtent l="0" t="0" r="0" b="5715"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090F4BF8-F79B-9A49-B314-3100FE1D24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090F4BF8-F79B-9A49-B314-3100FE1D24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54" w:rsidRPr="00D75A00" w:rsidRDefault="004D7B54" w:rsidP="004D7B54">
      <w:pPr>
        <w:rPr>
          <w:rFonts w:ascii="Arial" w:hAnsi="Arial" w:cs="Arial"/>
          <w:color w:val="000000" w:themeColor="text1"/>
          <w:lang w:val="en-US"/>
        </w:rPr>
      </w:pPr>
    </w:p>
    <w:p w:rsidR="004D7B54" w:rsidRPr="00D75A00" w:rsidRDefault="004D7B54" w:rsidP="004D7B54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  <w:lang w:val="en-US"/>
        </w:rPr>
      </w:pPr>
      <w:r w:rsidRPr="00E70225">
        <w:rPr>
          <w:rFonts w:ascii="Arial" w:hAnsi="Arial" w:cs="Arial"/>
          <w:b/>
          <w:color w:val="000000" w:themeColor="text1"/>
          <w:szCs w:val="20"/>
          <w:lang w:val="en-US"/>
        </w:rPr>
        <w:t>Supplementary Figure 2.</w:t>
      </w:r>
      <w:r w:rsidRPr="00D75A00">
        <w:rPr>
          <w:rFonts w:ascii="Arial" w:hAnsi="Arial" w:cs="Arial"/>
          <w:b/>
          <w:color w:val="000000" w:themeColor="text1"/>
          <w:szCs w:val="20"/>
          <w:lang w:val="en-US"/>
        </w:rPr>
        <w:t xml:space="preserve"> </w:t>
      </w:r>
      <w:r w:rsidRPr="00D75A00">
        <w:rPr>
          <w:rFonts w:ascii="Arial" w:hAnsi="Arial" w:cs="Arial"/>
          <w:b/>
          <w:bCs/>
          <w:color w:val="000000" w:themeColor="text1"/>
          <w:lang w:val="en-US"/>
        </w:rPr>
        <w:t xml:space="preserve">Maximum non-toxic dose (MNTD) of the </w:t>
      </w:r>
      <w:proofErr w:type="spellStart"/>
      <w:r w:rsidRPr="00D75A00">
        <w:rPr>
          <w:rFonts w:ascii="Arial" w:hAnsi="Arial" w:cs="Arial"/>
          <w:b/>
          <w:bCs/>
          <w:i/>
          <w:iCs/>
          <w:color w:val="000000" w:themeColor="text1"/>
          <w:lang w:val="en-US"/>
        </w:rPr>
        <w:t>Macrocystis</w:t>
      </w:r>
      <w:proofErr w:type="spellEnd"/>
      <w:r w:rsidRPr="00D75A00">
        <w:rPr>
          <w:rFonts w:ascii="Arial" w:hAnsi="Arial" w:cs="Arial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Pr="00D75A00">
        <w:rPr>
          <w:rFonts w:ascii="Arial" w:hAnsi="Arial" w:cs="Arial"/>
          <w:b/>
          <w:bCs/>
          <w:i/>
          <w:iCs/>
          <w:color w:val="000000" w:themeColor="text1"/>
          <w:lang w:val="en-US"/>
        </w:rPr>
        <w:t>pyrifera</w:t>
      </w:r>
      <w:proofErr w:type="spellEnd"/>
      <w:r w:rsidRPr="00D75A00">
        <w:rPr>
          <w:rFonts w:ascii="Arial" w:hAnsi="Arial" w:cs="Arial"/>
          <w:b/>
          <w:bCs/>
          <w:i/>
          <w:iCs/>
          <w:color w:val="000000" w:themeColor="text1"/>
          <w:lang w:val="en-US"/>
        </w:rPr>
        <w:t xml:space="preserve"> </w:t>
      </w:r>
      <w:r w:rsidRPr="00D75A00">
        <w:rPr>
          <w:rFonts w:ascii="Arial" w:hAnsi="Arial" w:cs="Arial"/>
          <w:b/>
          <w:bCs/>
          <w:iCs/>
          <w:color w:val="000000" w:themeColor="text1"/>
          <w:lang w:val="en-US"/>
        </w:rPr>
        <w:t xml:space="preserve">and </w:t>
      </w:r>
      <w:proofErr w:type="spellStart"/>
      <w:r w:rsidRPr="00D75A00">
        <w:rPr>
          <w:rFonts w:ascii="Arial" w:hAnsi="Arial" w:cs="Arial"/>
          <w:b/>
          <w:bCs/>
          <w:i/>
          <w:iCs/>
          <w:color w:val="000000" w:themeColor="text1"/>
          <w:lang w:val="en-US"/>
        </w:rPr>
        <w:t>Durvillaea</w:t>
      </w:r>
      <w:proofErr w:type="spellEnd"/>
      <w:r w:rsidRPr="00D75A00">
        <w:rPr>
          <w:rFonts w:ascii="Arial" w:hAnsi="Arial" w:cs="Arial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Pr="00D75A00">
        <w:rPr>
          <w:rFonts w:ascii="Arial" w:hAnsi="Arial" w:cs="Arial"/>
          <w:b/>
          <w:bCs/>
          <w:i/>
          <w:iCs/>
          <w:color w:val="000000" w:themeColor="text1"/>
          <w:lang w:val="en-US"/>
        </w:rPr>
        <w:t>antarctica</w:t>
      </w:r>
      <w:proofErr w:type="spellEnd"/>
      <w:r w:rsidRPr="00D75A00">
        <w:rPr>
          <w:rFonts w:ascii="Arial" w:hAnsi="Arial" w:cs="Arial"/>
          <w:b/>
          <w:bCs/>
          <w:iCs/>
          <w:color w:val="000000" w:themeColor="text1"/>
          <w:lang w:val="en-US"/>
        </w:rPr>
        <w:t xml:space="preserve"> size-fractionated extracts</w:t>
      </w:r>
      <w:r w:rsidRPr="00D75A00">
        <w:rPr>
          <w:rFonts w:ascii="Arial" w:hAnsi="Arial" w:cs="Arial"/>
          <w:b/>
          <w:bCs/>
          <w:i/>
          <w:color w:val="000000" w:themeColor="text1"/>
          <w:lang w:val="en-US"/>
        </w:rPr>
        <w:t xml:space="preserve">. </w:t>
      </w:r>
      <w:r w:rsidRPr="00D75A00">
        <w:rPr>
          <w:rFonts w:ascii="Arial" w:hAnsi="Arial" w:cs="Arial"/>
          <w:color w:val="000000" w:themeColor="text1"/>
          <w:lang w:val="en-US"/>
        </w:rPr>
        <w:t>(</w:t>
      </w:r>
      <w:r w:rsidRPr="00D75A00">
        <w:rPr>
          <w:rFonts w:ascii="Arial" w:hAnsi="Arial" w:cs="Arial"/>
          <w:b/>
          <w:bCs/>
          <w:color w:val="000000" w:themeColor="text1"/>
          <w:lang w:val="en-US"/>
        </w:rPr>
        <w:t>A</w:t>
      </w:r>
      <w:r w:rsidRPr="00D75A00">
        <w:rPr>
          <w:rFonts w:ascii="Arial" w:hAnsi="Arial" w:cs="Arial"/>
          <w:color w:val="000000" w:themeColor="text1"/>
          <w:lang w:val="en-US"/>
        </w:rPr>
        <w:t xml:space="preserve">) MNTD in HeLa cells treated with the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Macrocystis</w:t>
      </w:r>
      <w:proofErr w:type="spellEnd"/>
      <w:r w:rsidRPr="00D75A00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pyrifera</w:t>
      </w:r>
      <w:proofErr w:type="spellEnd"/>
      <w:r w:rsidRPr="00D75A00">
        <w:rPr>
          <w:rFonts w:ascii="Arial" w:hAnsi="Arial" w:cs="Arial"/>
          <w:color w:val="000000" w:themeColor="text1"/>
          <w:lang w:val="en-US"/>
        </w:rPr>
        <w:t xml:space="preserve"> size-fractionated extract. (</w:t>
      </w:r>
      <w:r w:rsidRPr="00D75A00">
        <w:rPr>
          <w:rFonts w:ascii="Arial" w:hAnsi="Arial" w:cs="Arial"/>
          <w:b/>
          <w:bCs/>
          <w:color w:val="000000" w:themeColor="text1"/>
          <w:lang w:val="en-US"/>
        </w:rPr>
        <w:t>B</w:t>
      </w:r>
      <w:r w:rsidRPr="00D75A00">
        <w:rPr>
          <w:rFonts w:ascii="Arial" w:hAnsi="Arial" w:cs="Arial"/>
          <w:color w:val="000000" w:themeColor="text1"/>
          <w:lang w:val="en-US"/>
        </w:rPr>
        <w:t>) MNTD in HeLa cells treated with</w:t>
      </w:r>
      <w:r w:rsidRPr="00D75A00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Durvillaea</w:t>
      </w:r>
      <w:proofErr w:type="spellEnd"/>
      <w:r w:rsidRPr="00D75A00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D75A00">
        <w:rPr>
          <w:rFonts w:ascii="Arial" w:hAnsi="Arial" w:cs="Arial"/>
          <w:i/>
          <w:iCs/>
          <w:color w:val="000000" w:themeColor="text1"/>
          <w:lang w:val="en-US"/>
        </w:rPr>
        <w:t>antarctica</w:t>
      </w:r>
      <w:proofErr w:type="spellEnd"/>
      <w:r w:rsidRPr="00D75A00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r w:rsidRPr="00D75A00">
        <w:rPr>
          <w:rFonts w:ascii="Arial" w:hAnsi="Arial" w:cs="Arial"/>
          <w:color w:val="000000" w:themeColor="text1"/>
          <w:lang w:val="en-US"/>
        </w:rPr>
        <w:t>size-fractionated extract. UT: untreated cells; EtOH: cells treated with 70% ethanol. Data shown are means ± SEM of three independent experiments</w:t>
      </w:r>
      <w:r w:rsidRPr="00D75A00">
        <w:rPr>
          <w:rFonts w:ascii="Arial" w:hAnsi="Arial" w:cs="Arial"/>
          <w:bCs/>
          <w:color w:val="000000" w:themeColor="text1"/>
          <w:lang w:val="en-US"/>
        </w:rPr>
        <w:t>. The data were analyzed using one-way ANOVA and Dunnett’s multiple comparisons test; **** p&lt;0.0001, * p&lt;0.05</w:t>
      </w:r>
      <w:r w:rsidRPr="00D75A00">
        <w:rPr>
          <w:rFonts w:ascii="Arial" w:hAnsi="Arial" w:cs="Arial"/>
          <w:i/>
          <w:iCs/>
          <w:color w:val="000000" w:themeColor="text1"/>
          <w:lang w:val="en-US"/>
        </w:rPr>
        <w:t>.</w:t>
      </w:r>
    </w:p>
    <w:p w:rsidR="004D7B54" w:rsidRPr="00D75A00" w:rsidRDefault="004D7B54" w:rsidP="004D7B54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  <w:lang w:val="en-US"/>
        </w:rPr>
      </w:pPr>
      <w:r w:rsidRPr="00D75A00">
        <w:rPr>
          <w:rFonts w:ascii="Arial" w:hAnsi="Arial" w:cs="Arial"/>
          <w:i/>
          <w:iCs/>
          <w:color w:val="000000" w:themeColor="text1"/>
          <w:lang w:val="en-US"/>
        </w:rPr>
        <w:br w:type="page"/>
      </w:r>
    </w:p>
    <w:p w:rsidR="004D7B54" w:rsidRPr="00D75A00" w:rsidRDefault="004D7B54" w:rsidP="004D7B54">
      <w:pPr>
        <w:spacing w:line="480" w:lineRule="auto"/>
        <w:jc w:val="both"/>
        <w:rPr>
          <w:rFonts w:ascii="Arial" w:hAnsi="Arial" w:cs="Arial"/>
          <w:b/>
          <w:color w:val="000000" w:themeColor="text1"/>
          <w:szCs w:val="20"/>
          <w:lang w:val="en-US"/>
        </w:rPr>
      </w:pPr>
      <w:r w:rsidRPr="00D75A00">
        <w:rPr>
          <w:rFonts w:ascii="Arial" w:hAnsi="Arial" w:cs="Arial"/>
          <w:b/>
          <w:color w:val="000000" w:themeColor="text1"/>
          <w:szCs w:val="20"/>
          <w:lang w:val="en-US"/>
        </w:rPr>
        <w:lastRenderedPageBreak/>
        <w:t>SUPPLEMENTARY FIGURE 3</w:t>
      </w:r>
    </w:p>
    <w:p w:rsidR="004D7B54" w:rsidRPr="00D75A00" w:rsidRDefault="00D75A00" w:rsidP="004D7B54">
      <w:pPr>
        <w:rPr>
          <w:rFonts w:ascii="Arial" w:hAnsi="Arial" w:cs="Arial"/>
          <w:b/>
          <w:color w:val="000000" w:themeColor="text1"/>
          <w:szCs w:val="20"/>
          <w:lang w:val="en-US"/>
        </w:rPr>
      </w:pPr>
      <w:r w:rsidRPr="00D75A00">
        <w:rPr>
          <w:rFonts w:ascii="Arial" w:hAnsi="Arial" w:cs="Arial"/>
          <w:b/>
          <w:noProof/>
          <w:color w:val="000000" w:themeColor="text1"/>
          <w:szCs w:val="20"/>
        </w:rPr>
        <w:drawing>
          <wp:inline distT="0" distB="0" distL="0" distR="0" wp14:anchorId="5D0276E7" wp14:editId="42987441">
            <wp:extent cx="3258660" cy="2364827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61A01F0B-876D-7444-8741-13505BD71A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61A01F0B-876D-7444-8741-13505BD71A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2740" cy="237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54" w:rsidRPr="00D75A00" w:rsidRDefault="004D7B54" w:rsidP="004D7B54">
      <w:pPr>
        <w:rPr>
          <w:rFonts w:ascii="Arial" w:hAnsi="Arial" w:cs="Arial"/>
          <w:b/>
          <w:color w:val="000000" w:themeColor="text1"/>
          <w:szCs w:val="20"/>
          <w:lang w:val="en-US"/>
        </w:rPr>
      </w:pPr>
    </w:p>
    <w:p w:rsidR="004D7B54" w:rsidRPr="00D75A00" w:rsidRDefault="004D7B54" w:rsidP="004D7B54">
      <w:pPr>
        <w:rPr>
          <w:rFonts w:ascii="Arial" w:hAnsi="Arial" w:cs="Arial"/>
          <w:b/>
          <w:color w:val="000000" w:themeColor="text1"/>
          <w:szCs w:val="20"/>
          <w:lang w:val="en-US"/>
        </w:rPr>
      </w:pPr>
    </w:p>
    <w:p w:rsidR="004D7B54" w:rsidRPr="00D75A00" w:rsidRDefault="004D7B54" w:rsidP="004D7B54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  <w:lang w:val="en-US"/>
        </w:rPr>
      </w:pPr>
      <w:r w:rsidRPr="00D75A00">
        <w:rPr>
          <w:rFonts w:ascii="Arial" w:hAnsi="Arial" w:cs="Arial"/>
          <w:b/>
          <w:color w:val="000000" w:themeColor="text1"/>
          <w:szCs w:val="20"/>
          <w:lang w:val="en-US"/>
        </w:rPr>
        <w:t xml:space="preserve">Supplementary Figure 3. Viral loads (qPCR) in the dorsal root ganglia of HSV-1-infected and </w:t>
      </w:r>
      <w:proofErr w:type="spellStart"/>
      <w:r w:rsidRPr="00D75A00">
        <w:rPr>
          <w:rFonts w:ascii="Arial" w:hAnsi="Arial" w:cs="Arial"/>
          <w:b/>
          <w:i/>
          <w:iCs/>
          <w:color w:val="000000" w:themeColor="text1"/>
          <w:lang w:val="en-US"/>
        </w:rPr>
        <w:t>Macrocystis</w:t>
      </w:r>
      <w:proofErr w:type="spellEnd"/>
      <w:r w:rsidRPr="00D75A00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D75A00">
        <w:rPr>
          <w:rFonts w:ascii="Arial" w:hAnsi="Arial" w:cs="Arial"/>
          <w:b/>
          <w:i/>
          <w:iCs/>
          <w:color w:val="000000" w:themeColor="text1"/>
          <w:lang w:val="en-US"/>
        </w:rPr>
        <w:t>pyrifera</w:t>
      </w:r>
      <w:proofErr w:type="spellEnd"/>
      <w:r w:rsidRPr="00D75A00">
        <w:rPr>
          <w:rFonts w:ascii="Arial" w:hAnsi="Arial" w:cs="Arial"/>
          <w:b/>
          <w:color w:val="000000" w:themeColor="text1"/>
          <w:lang w:val="en-US"/>
        </w:rPr>
        <w:t xml:space="preserve"> or </w:t>
      </w:r>
      <w:proofErr w:type="spellStart"/>
      <w:r w:rsidRPr="00D75A00">
        <w:rPr>
          <w:rFonts w:ascii="Arial" w:hAnsi="Arial" w:cs="Arial"/>
          <w:b/>
          <w:i/>
          <w:iCs/>
          <w:color w:val="000000" w:themeColor="text1"/>
          <w:lang w:val="en-US"/>
        </w:rPr>
        <w:t>Durvillaea</w:t>
      </w:r>
      <w:proofErr w:type="spellEnd"/>
      <w:r w:rsidRPr="00D75A00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 </w:t>
      </w:r>
      <w:proofErr w:type="spellStart"/>
      <w:r w:rsidRPr="00D75A00">
        <w:rPr>
          <w:rFonts w:ascii="Arial" w:hAnsi="Arial" w:cs="Arial"/>
          <w:b/>
          <w:i/>
          <w:iCs/>
          <w:color w:val="000000" w:themeColor="text1"/>
          <w:lang w:val="en-US"/>
        </w:rPr>
        <w:t>antarctica</w:t>
      </w:r>
      <w:proofErr w:type="spellEnd"/>
      <w:r w:rsidRPr="00D75A00">
        <w:rPr>
          <w:rFonts w:ascii="Arial" w:hAnsi="Arial" w:cs="Arial"/>
          <w:b/>
          <w:color w:val="000000" w:themeColor="text1"/>
          <w:szCs w:val="20"/>
          <w:lang w:val="en-US"/>
        </w:rPr>
        <w:t xml:space="preserve"> algae extract-treated animals. </w:t>
      </w:r>
      <w:r w:rsidRPr="00D75A00">
        <w:rPr>
          <w:rFonts w:ascii="Arial" w:hAnsi="Arial" w:cs="Arial"/>
          <w:bCs/>
          <w:color w:val="000000" w:themeColor="text1"/>
          <w:szCs w:val="20"/>
          <w:lang w:val="en-US"/>
        </w:rPr>
        <w:t xml:space="preserve">Viral genome copies (DNA, </w:t>
      </w:r>
      <w:r w:rsidRPr="00D75A00">
        <w:rPr>
          <w:rFonts w:ascii="Arial" w:hAnsi="Arial" w:cs="Arial"/>
          <w:bCs/>
          <w:i/>
          <w:color w:val="000000" w:themeColor="text1"/>
          <w:szCs w:val="20"/>
          <w:lang w:val="en-US"/>
        </w:rPr>
        <w:t>UL30</w:t>
      </w:r>
      <w:r w:rsidRPr="00D75A00">
        <w:rPr>
          <w:rFonts w:ascii="Arial" w:hAnsi="Arial" w:cs="Arial"/>
          <w:b/>
          <w:i/>
          <w:color w:val="000000" w:themeColor="text1"/>
          <w:szCs w:val="20"/>
          <w:lang w:val="en-US"/>
        </w:rPr>
        <w:t xml:space="preserve"> </w:t>
      </w:r>
      <w:r w:rsidRPr="00D75A00">
        <w:rPr>
          <w:rFonts w:ascii="Arial" w:hAnsi="Arial" w:cs="Arial"/>
          <w:bCs/>
          <w:color w:val="000000" w:themeColor="text1"/>
          <w:szCs w:val="20"/>
          <w:lang w:val="en-US"/>
        </w:rPr>
        <w:t xml:space="preserve">gene) were determined by </w:t>
      </w:r>
      <w:r w:rsidRPr="00D75A00">
        <w:rPr>
          <w:rFonts w:ascii="Arial" w:hAnsi="Arial" w:cs="Arial"/>
          <w:bCs/>
          <w:iCs/>
          <w:color w:val="000000" w:themeColor="text1"/>
          <w:szCs w:val="20"/>
          <w:lang w:val="en-US"/>
        </w:rPr>
        <w:t xml:space="preserve">qPCR in the dorsal root ganglia of HSV-1-infected animals at 11 days post-infection. </w:t>
      </w:r>
      <w:r w:rsidRPr="00D75A00">
        <w:rPr>
          <w:rFonts w:ascii="Arial" w:hAnsi="Arial" w:cs="Arial"/>
          <w:color w:val="000000" w:themeColor="text1"/>
          <w:lang w:val="en-US"/>
        </w:rPr>
        <w:t>Data shown are means ± SEM (n=3-4/group)</w:t>
      </w:r>
      <w:r w:rsidRPr="00D75A00">
        <w:rPr>
          <w:rFonts w:ascii="Arial" w:hAnsi="Arial" w:cs="Arial"/>
          <w:bCs/>
          <w:color w:val="000000" w:themeColor="text1"/>
          <w:lang w:val="en-US"/>
        </w:rPr>
        <w:t>. The data were analyzed using one-way ANOVA with Bonferroni’s post-test; No significant differences were observed between groups</w:t>
      </w:r>
      <w:r w:rsidRPr="00D75A00">
        <w:rPr>
          <w:rFonts w:ascii="Arial" w:hAnsi="Arial" w:cs="Arial"/>
          <w:i/>
          <w:iCs/>
          <w:color w:val="000000" w:themeColor="text1"/>
          <w:lang w:val="en-US"/>
        </w:rPr>
        <w:t>.</w:t>
      </w:r>
    </w:p>
    <w:p w:rsidR="004D7B54" w:rsidRPr="00D75A00" w:rsidRDefault="004D7B54" w:rsidP="004D7B54">
      <w:pPr>
        <w:spacing w:line="480" w:lineRule="auto"/>
        <w:jc w:val="both"/>
        <w:rPr>
          <w:rFonts w:ascii="Arial" w:hAnsi="Arial" w:cs="Arial"/>
          <w:b/>
          <w:color w:val="000000" w:themeColor="text1"/>
          <w:szCs w:val="20"/>
          <w:lang w:val="en-US"/>
        </w:rPr>
      </w:pPr>
    </w:p>
    <w:p w:rsidR="00E52EA9" w:rsidRPr="00D75A00" w:rsidRDefault="00E52EA9">
      <w:pPr>
        <w:rPr>
          <w:color w:val="000000" w:themeColor="text1"/>
        </w:rPr>
      </w:pPr>
    </w:p>
    <w:sectPr w:rsidR="00E52EA9" w:rsidRPr="00D75A00" w:rsidSect="004D7B54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8E2" w:rsidRDefault="000F48E2">
      <w:r>
        <w:separator/>
      </w:r>
    </w:p>
  </w:endnote>
  <w:endnote w:type="continuationSeparator" w:id="0">
    <w:p w:rsidR="000F48E2" w:rsidRDefault="000F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7EC3" w:rsidRDefault="004D7B54" w:rsidP="001653D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7EC3" w:rsidRDefault="000F48E2" w:rsidP="00DB56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7EC3" w:rsidRDefault="004D7B54" w:rsidP="001653D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7EC3" w:rsidRDefault="000F48E2" w:rsidP="00DB56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8E2" w:rsidRDefault="000F48E2">
      <w:r>
        <w:separator/>
      </w:r>
    </w:p>
  </w:footnote>
  <w:footnote w:type="continuationSeparator" w:id="0">
    <w:p w:rsidR="000F48E2" w:rsidRDefault="000F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7EC3" w:rsidRDefault="000F48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54"/>
    <w:rsid w:val="000F48E2"/>
    <w:rsid w:val="001A3B49"/>
    <w:rsid w:val="004D7B54"/>
    <w:rsid w:val="008B6432"/>
    <w:rsid w:val="00A745CB"/>
    <w:rsid w:val="00B23257"/>
    <w:rsid w:val="00D75A00"/>
    <w:rsid w:val="00E52EA9"/>
    <w:rsid w:val="00E7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10B7A-E4F2-4656-A82F-72B64F99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B54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D7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B54"/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4D7B54"/>
  </w:style>
  <w:style w:type="paragraph" w:styleId="Encabezado">
    <w:name w:val="header"/>
    <w:basedOn w:val="Normal"/>
    <w:link w:val="EncabezadoCar"/>
    <w:uiPriority w:val="99"/>
    <w:unhideWhenUsed/>
    <w:rsid w:val="004D7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B54"/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4D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1601</Characters>
  <Application>Microsoft Office Word</Application>
  <DocSecurity>0</DocSecurity>
  <Lines>13</Lines>
  <Paragraphs>3</Paragraphs>
  <ScaleCrop>false</ScaleCrop>
  <Company>PITSOLUTIONS PVT LTD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Pablo A.  González</cp:lastModifiedBy>
  <cp:revision>2</cp:revision>
  <cp:lastPrinted>2020-08-18T05:25:00Z</cp:lastPrinted>
  <dcterms:created xsi:type="dcterms:W3CDTF">2020-08-18T13:57:00Z</dcterms:created>
  <dcterms:modified xsi:type="dcterms:W3CDTF">2020-08-18T13:57:00Z</dcterms:modified>
</cp:coreProperties>
</file>