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8BA1B" w14:textId="77777777" w:rsidR="0019429A" w:rsidRPr="00887CBD" w:rsidRDefault="0019429A" w:rsidP="003A22F9">
      <w:pPr>
        <w:shd w:val="clear" w:color="auto" w:fill="D9D9D9" w:themeFill="background1" w:themeFillShade="D9"/>
        <w:spacing w:after="0" w:line="240" w:lineRule="auto"/>
        <w:rPr>
          <w:rFonts w:cstheme="minorHAnsi"/>
          <w:b/>
        </w:rPr>
      </w:pPr>
      <w:bookmarkStart w:id="0" w:name="_GoBack"/>
      <w:bookmarkEnd w:id="0"/>
      <w:r w:rsidRPr="00887CBD">
        <w:rPr>
          <w:rFonts w:cstheme="minorHAnsi"/>
          <w:b/>
        </w:rPr>
        <w:t xml:space="preserve">SUPPLEMENTARY </w:t>
      </w:r>
      <w:r w:rsidR="00AC27AD" w:rsidRPr="00887CBD">
        <w:rPr>
          <w:rFonts w:cstheme="minorHAnsi"/>
          <w:b/>
        </w:rPr>
        <w:t>MATERIAL</w:t>
      </w:r>
    </w:p>
    <w:p w14:paraId="415877A6" w14:textId="77777777" w:rsidR="0019429A" w:rsidRPr="008362F9" w:rsidRDefault="0019429A">
      <w:pPr>
        <w:spacing w:after="0" w:line="240" w:lineRule="auto"/>
        <w:rPr>
          <w:rFonts w:cstheme="minorHAnsi"/>
          <w:b/>
        </w:rPr>
      </w:pPr>
    </w:p>
    <w:p w14:paraId="79F2ECF9" w14:textId="77777777" w:rsidR="0019429A" w:rsidRPr="008362F9" w:rsidRDefault="0019429A">
      <w:pPr>
        <w:spacing w:after="0" w:line="240" w:lineRule="auto"/>
        <w:rPr>
          <w:rFonts w:cstheme="minorHAnsi"/>
          <w:b/>
        </w:rPr>
      </w:pPr>
      <w:r w:rsidRPr="008362F9">
        <w:rPr>
          <w:rFonts w:cstheme="minorHAnsi"/>
          <w:b/>
        </w:rPr>
        <w:t>TABLE OF CONTENTS</w:t>
      </w:r>
    </w:p>
    <w:p w14:paraId="79076794" w14:textId="5FAEF981" w:rsidR="007602EB" w:rsidRPr="008362F9" w:rsidRDefault="007602EB">
      <w:pPr>
        <w:spacing w:after="0" w:line="240" w:lineRule="auto"/>
        <w:rPr>
          <w:rFonts w:cstheme="minorHAnsi"/>
          <w:b/>
        </w:rPr>
      </w:pPr>
    </w:p>
    <w:tbl>
      <w:tblPr>
        <w:tblStyle w:val="TableGrid"/>
        <w:tblW w:w="0" w:type="auto"/>
        <w:tblLook w:val="04A0" w:firstRow="1" w:lastRow="0" w:firstColumn="1" w:lastColumn="0" w:noHBand="0" w:noVBand="1"/>
      </w:tblPr>
      <w:tblGrid>
        <w:gridCol w:w="8415"/>
        <w:gridCol w:w="935"/>
      </w:tblGrid>
      <w:tr w:rsidR="0019429A" w:rsidRPr="008362F9" w14:paraId="3B3DEB72" w14:textId="77777777" w:rsidTr="00887CBD">
        <w:tc>
          <w:tcPr>
            <w:tcW w:w="8415" w:type="dxa"/>
          </w:tcPr>
          <w:p w14:paraId="203341EB" w14:textId="77777777" w:rsidR="0019429A" w:rsidRPr="008362F9" w:rsidRDefault="0019429A" w:rsidP="003A22F9">
            <w:pPr>
              <w:spacing w:after="120" w:line="240" w:lineRule="auto"/>
              <w:rPr>
                <w:rFonts w:cstheme="minorHAnsi"/>
                <w:b/>
              </w:rPr>
            </w:pPr>
          </w:p>
        </w:tc>
        <w:tc>
          <w:tcPr>
            <w:tcW w:w="935" w:type="dxa"/>
          </w:tcPr>
          <w:p w14:paraId="6974A72A" w14:textId="77777777" w:rsidR="0019429A" w:rsidRPr="008362F9" w:rsidRDefault="0019429A" w:rsidP="003A22F9">
            <w:pPr>
              <w:spacing w:after="120" w:line="240" w:lineRule="auto"/>
              <w:jc w:val="center"/>
              <w:rPr>
                <w:rFonts w:cstheme="minorHAnsi"/>
                <w:b/>
              </w:rPr>
            </w:pPr>
            <w:r w:rsidRPr="008362F9">
              <w:rPr>
                <w:rFonts w:cstheme="minorHAnsi"/>
                <w:b/>
              </w:rPr>
              <w:t xml:space="preserve">Page </w:t>
            </w:r>
          </w:p>
        </w:tc>
      </w:tr>
      <w:tr w:rsidR="00744661" w:rsidRPr="008362F9" w14:paraId="4C779550" w14:textId="77777777" w:rsidTr="00887CBD">
        <w:tc>
          <w:tcPr>
            <w:tcW w:w="8415" w:type="dxa"/>
            <w:shd w:val="clear" w:color="auto" w:fill="D9D9D9" w:themeFill="background1" w:themeFillShade="D9"/>
          </w:tcPr>
          <w:p w14:paraId="5F5FD397" w14:textId="77777777" w:rsidR="00744661" w:rsidRPr="008362F9" w:rsidRDefault="00744661">
            <w:pPr>
              <w:spacing w:after="120" w:line="240" w:lineRule="auto"/>
              <w:rPr>
                <w:rFonts w:cstheme="minorHAnsi"/>
                <w:b/>
              </w:rPr>
            </w:pPr>
            <w:r w:rsidRPr="008362F9">
              <w:rPr>
                <w:rFonts w:cstheme="minorHAnsi"/>
                <w:b/>
              </w:rPr>
              <w:t xml:space="preserve">TABLES </w:t>
            </w:r>
          </w:p>
        </w:tc>
        <w:tc>
          <w:tcPr>
            <w:tcW w:w="935" w:type="dxa"/>
          </w:tcPr>
          <w:p w14:paraId="7A4537B8" w14:textId="77777777" w:rsidR="00744661" w:rsidRPr="008362F9" w:rsidRDefault="00744661" w:rsidP="003A22F9">
            <w:pPr>
              <w:spacing w:after="120" w:line="240" w:lineRule="auto"/>
              <w:jc w:val="center"/>
              <w:rPr>
                <w:rFonts w:cstheme="minorHAnsi"/>
              </w:rPr>
            </w:pPr>
          </w:p>
        </w:tc>
      </w:tr>
      <w:tr w:rsidR="00AA0B45" w:rsidRPr="008362F9" w14:paraId="46027666" w14:textId="77777777" w:rsidTr="00887CBD">
        <w:tc>
          <w:tcPr>
            <w:tcW w:w="8415" w:type="dxa"/>
          </w:tcPr>
          <w:p w14:paraId="1287B54A" w14:textId="7D5D8CDE" w:rsidR="00AA0B45" w:rsidRPr="008362F9" w:rsidRDefault="00AA0B45" w:rsidP="00AA0B45">
            <w:pPr>
              <w:spacing w:after="120" w:line="240" w:lineRule="auto"/>
              <w:rPr>
                <w:rFonts w:cstheme="minorHAnsi"/>
              </w:rPr>
            </w:pPr>
            <w:bookmarkStart w:id="1" w:name="_Hlk8563216"/>
            <w:r w:rsidRPr="008362F9">
              <w:rPr>
                <w:rFonts w:cstheme="minorHAnsi"/>
              </w:rPr>
              <w:t>S</w:t>
            </w:r>
            <w:r w:rsidR="00C9609F">
              <w:rPr>
                <w:rFonts w:cstheme="minorHAnsi"/>
              </w:rPr>
              <w:t>1</w:t>
            </w:r>
            <w:r w:rsidRPr="008362F9">
              <w:rPr>
                <w:rFonts w:cstheme="minorHAnsi"/>
              </w:rPr>
              <w:t xml:space="preserve"> Table: STROBE checklist </w:t>
            </w:r>
          </w:p>
        </w:tc>
        <w:tc>
          <w:tcPr>
            <w:tcW w:w="935" w:type="dxa"/>
          </w:tcPr>
          <w:p w14:paraId="7B42A009" w14:textId="08F2092D" w:rsidR="00AA0B45" w:rsidRPr="008362F9" w:rsidRDefault="00C9609F" w:rsidP="00AA0B45">
            <w:pPr>
              <w:spacing w:after="120" w:line="240" w:lineRule="auto"/>
              <w:jc w:val="center"/>
              <w:rPr>
                <w:rFonts w:cstheme="minorHAnsi"/>
              </w:rPr>
            </w:pPr>
            <w:r>
              <w:rPr>
                <w:rFonts w:cstheme="minorHAnsi"/>
              </w:rPr>
              <w:t>2</w:t>
            </w:r>
          </w:p>
        </w:tc>
      </w:tr>
      <w:tr w:rsidR="00AA0B45" w:rsidRPr="008362F9" w14:paraId="432F1E6E" w14:textId="77777777" w:rsidTr="00887CBD">
        <w:tc>
          <w:tcPr>
            <w:tcW w:w="8415" w:type="dxa"/>
          </w:tcPr>
          <w:p w14:paraId="67850E14" w14:textId="43EF7476" w:rsidR="00AA0B45" w:rsidRPr="00827714" w:rsidRDefault="00AA0B45" w:rsidP="00AA0B45">
            <w:pPr>
              <w:spacing w:after="120" w:line="240" w:lineRule="auto"/>
              <w:rPr>
                <w:rFonts w:eastAsia="Times New Roman" w:cstheme="minorHAnsi"/>
              </w:rPr>
            </w:pPr>
            <w:r w:rsidRPr="008362F9">
              <w:rPr>
                <w:rFonts w:cstheme="minorHAnsi"/>
              </w:rPr>
              <w:t>S</w:t>
            </w:r>
            <w:r w:rsidR="00C9609F">
              <w:rPr>
                <w:rFonts w:cstheme="minorHAnsi"/>
              </w:rPr>
              <w:t>2</w:t>
            </w:r>
            <w:r w:rsidRPr="008362F9">
              <w:rPr>
                <w:rFonts w:cstheme="minorHAnsi"/>
              </w:rPr>
              <w:t xml:space="preserve"> Table: </w:t>
            </w:r>
            <w:r w:rsidRPr="008362F9">
              <w:rPr>
                <w:rFonts w:eastAsia="Times New Roman" w:cstheme="minorHAnsi"/>
              </w:rPr>
              <w:t>Baseline characte</w:t>
            </w:r>
            <w:r w:rsidR="00B51FDD">
              <w:rPr>
                <w:rFonts w:eastAsia="Times New Roman" w:cstheme="minorHAnsi"/>
              </w:rPr>
              <w:t>r</w:t>
            </w:r>
            <w:r w:rsidRPr="008362F9">
              <w:rPr>
                <w:rFonts w:eastAsia="Times New Roman" w:cstheme="minorHAnsi"/>
              </w:rPr>
              <w:t>istics of women who received POM-guided care (vs. those who did not)</w:t>
            </w:r>
          </w:p>
        </w:tc>
        <w:tc>
          <w:tcPr>
            <w:tcW w:w="935" w:type="dxa"/>
          </w:tcPr>
          <w:p w14:paraId="767A0C19" w14:textId="545399AC" w:rsidR="00AA0B45" w:rsidRPr="008362F9" w:rsidRDefault="00C9609F" w:rsidP="00AA0B45">
            <w:pPr>
              <w:spacing w:after="120" w:line="240" w:lineRule="auto"/>
              <w:jc w:val="center"/>
              <w:rPr>
                <w:rFonts w:cstheme="minorHAnsi"/>
              </w:rPr>
            </w:pPr>
            <w:r>
              <w:rPr>
                <w:rFonts w:cstheme="minorHAnsi"/>
              </w:rPr>
              <w:t>5</w:t>
            </w:r>
          </w:p>
        </w:tc>
      </w:tr>
      <w:tr w:rsidR="00AA0B45" w:rsidRPr="008362F9" w14:paraId="12C3C834" w14:textId="77777777" w:rsidTr="00887CBD">
        <w:tc>
          <w:tcPr>
            <w:tcW w:w="8415" w:type="dxa"/>
          </w:tcPr>
          <w:p w14:paraId="6D13B0FF" w14:textId="263B4E47" w:rsidR="00AA0B45" w:rsidRPr="008362F9" w:rsidRDefault="00AA0B45" w:rsidP="00AA0B45">
            <w:pPr>
              <w:spacing w:after="120" w:line="240" w:lineRule="auto"/>
              <w:rPr>
                <w:rFonts w:cstheme="minorHAnsi"/>
              </w:rPr>
            </w:pPr>
            <w:r w:rsidRPr="008362F9">
              <w:rPr>
                <w:rFonts w:cstheme="minorHAnsi"/>
              </w:rPr>
              <w:t>S</w:t>
            </w:r>
            <w:r w:rsidR="00C9609F">
              <w:rPr>
                <w:rFonts w:cstheme="minorHAnsi"/>
              </w:rPr>
              <w:t>3</w:t>
            </w:r>
            <w:r w:rsidRPr="008362F9">
              <w:rPr>
                <w:rFonts w:cstheme="minorHAnsi"/>
              </w:rPr>
              <w:t xml:space="preserve"> Table: Pregnancy outcomes among normotensive women at first POM-guided visit, according to whether or not they had proteinuria</w:t>
            </w:r>
          </w:p>
        </w:tc>
        <w:tc>
          <w:tcPr>
            <w:tcW w:w="935" w:type="dxa"/>
          </w:tcPr>
          <w:p w14:paraId="277A1D53" w14:textId="4C36B7C2" w:rsidR="00AA0B45" w:rsidRPr="008362F9" w:rsidRDefault="00C9609F" w:rsidP="00AA0B45">
            <w:pPr>
              <w:spacing w:after="120" w:line="240" w:lineRule="auto"/>
              <w:jc w:val="center"/>
              <w:rPr>
                <w:rFonts w:cstheme="minorHAnsi"/>
              </w:rPr>
            </w:pPr>
            <w:r>
              <w:rPr>
                <w:rFonts w:cstheme="minorHAnsi"/>
              </w:rPr>
              <w:t>6</w:t>
            </w:r>
          </w:p>
        </w:tc>
      </w:tr>
      <w:tr w:rsidR="00AA0B45" w:rsidRPr="008362F9" w14:paraId="2543AD71" w14:textId="77777777" w:rsidTr="00887CBD">
        <w:tc>
          <w:tcPr>
            <w:tcW w:w="8415" w:type="dxa"/>
          </w:tcPr>
          <w:p w14:paraId="7BE43E91" w14:textId="78AB71BD" w:rsidR="00AA0B45" w:rsidRPr="008362F9" w:rsidRDefault="00AA0B45" w:rsidP="00AA0B45">
            <w:pPr>
              <w:spacing w:after="120" w:line="240" w:lineRule="auto"/>
              <w:rPr>
                <w:rFonts w:cstheme="minorHAnsi"/>
                <w:color w:val="000000" w:themeColor="text1"/>
              </w:rPr>
            </w:pPr>
            <w:r w:rsidRPr="008362F9">
              <w:rPr>
                <w:rFonts w:cstheme="minorHAnsi"/>
                <w:color w:val="000000" w:themeColor="text1"/>
              </w:rPr>
              <w:t>S</w:t>
            </w:r>
            <w:r w:rsidR="00C9609F">
              <w:rPr>
                <w:rFonts w:cstheme="minorHAnsi"/>
                <w:color w:val="000000" w:themeColor="text1"/>
              </w:rPr>
              <w:t>4</w:t>
            </w:r>
            <w:r w:rsidRPr="008362F9">
              <w:rPr>
                <w:rFonts w:cstheme="minorHAnsi"/>
                <w:color w:val="000000" w:themeColor="text1"/>
              </w:rPr>
              <w:t xml:space="preserve"> Table: </w:t>
            </w:r>
            <w:r w:rsidR="00B51FDD">
              <w:rPr>
                <w:rFonts w:cstheme="minorHAnsi"/>
                <w:color w:val="000000" w:themeColor="text1"/>
              </w:rPr>
              <w:t>Sensitivity analyses of p</w:t>
            </w:r>
            <w:r w:rsidRPr="008362F9">
              <w:rPr>
                <w:rFonts w:cstheme="minorHAnsi"/>
              </w:rPr>
              <w:t>regnancy outcomes among normotensive women at first POM-guided visit, according to whether or not they had proteinuria</w:t>
            </w:r>
            <w:r w:rsidRPr="008362F9">
              <w:rPr>
                <w:rFonts w:cstheme="minorHAnsi"/>
                <w:color w:val="000000" w:themeColor="text1"/>
              </w:rPr>
              <w:t xml:space="preserve">  </w:t>
            </w:r>
          </w:p>
        </w:tc>
        <w:tc>
          <w:tcPr>
            <w:tcW w:w="935" w:type="dxa"/>
          </w:tcPr>
          <w:p w14:paraId="7E412C0B" w14:textId="64376255" w:rsidR="00AA0B45" w:rsidRPr="008362F9" w:rsidRDefault="00C9609F" w:rsidP="00AA0B45">
            <w:pPr>
              <w:spacing w:after="120" w:line="240" w:lineRule="auto"/>
              <w:jc w:val="center"/>
              <w:rPr>
                <w:rFonts w:cstheme="minorHAnsi"/>
              </w:rPr>
            </w:pPr>
            <w:r>
              <w:rPr>
                <w:rFonts w:cstheme="minorHAnsi"/>
              </w:rPr>
              <w:t>7</w:t>
            </w:r>
          </w:p>
        </w:tc>
      </w:tr>
      <w:bookmarkEnd w:id="1"/>
      <w:tr w:rsidR="00CF67A2" w:rsidRPr="008362F9" w14:paraId="583DA6E7" w14:textId="77777777" w:rsidTr="00887CBD">
        <w:tc>
          <w:tcPr>
            <w:tcW w:w="8415" w:type="dxa"/>
            <w:shd w:val="clear" w:color="auto" w:fill="D9D9D9" w:themeFill="background1" w:themeFillShade="D9"/>
          </w:tcPr>
          <w:p w14:paraId="30617CE0" w14:textId="77777777" w:rsidR="00CF67A2" w:rsidRPr="008362F9" w:rsidRDefault="00CF67A2" w:rsidP="00CF67A2">
            <w:pPr>
              <w:spacing w:after="120" w:line="240" w:lineRule="auto"/>
              <w:rPr>
                <w:rFonts w:cstheme="minorHAnsi"/>
                <w:b/>
              </w:rPr>
            </w:pPr>
            <w:r w:rsidRPr="008362F9">
              <w:rPr>
                <w:rFonts w:cstheme="minorHAnsi"/>
                <w:b/>
              </w:rPr>
              <w:t>TEXT</w:t>
            </w:r>
          </w:p>
        </w:tc>
        <w:tc>
          <w:tcPr>
            <w:tcW w:w="935" w:type="dxa"/>
          </w:tcPr>
          <w:p w14:paraId="27007964" w14:textId="77777777" w:rsidR="00CF67A2" w:rsidRPr="00827714" w:rsidRDefault="00CF67A2" w:rsidP="003A22F9">
            <w:pPr>
              <w:spacing w:after="120" w:line="240" w:lineRule="auto"/>
              <w:jc w:val="center"/>
              <w:rPr>
                <w:rFonts w:cstheme="minorHAnsi"/>
                <w:highlight w:val="yellow"/>
              </w:rPr>
            </w:pPr>
          </w:p>
        </w:tc>
      </w:tr>
      <w:tr w:rsidR="00CF67A2" w:rsidRPr="008362F9" w14:paraId="1245294E" w14:textId="77777777" w:rsidTr="00887CBD">
        <w:tc>
          <w:tcPr>
            <w:tcW w:w="8415" w:type="dxa"/>
          </w:tcPr>
          <w:p w14:paraId="5038C0E3" w14:textId="42E1472A" w:rsidR="00CF67A2" w:rsidRPr="008362F9" w:rsidRDefault="008362F9" w:rsidP="00CF67A2">
            <w:pPr>
              <w:spacing w:after="120" w:line="240" w:lineRule="auto"/>
              <w:rPr>
                <w:rFonts w:cstheme="minorHAnsi"/>
              </w:rPr>
            </w:pPr>
            <w:r w:rsidRPr="008362F9">
              <w:rPr>
                <w:rFonts w:cstheme="minorHAnsi"/>
              </w:rPr>
              <w:t xml:space="preserve">S1 </w:t>
            </w:r>
            <w:r w:rsidR="00CF67A2" w:rsidRPr="008362F9">
              <w:rPr>
                <w:rFonts w:cstheme="minorHAnsi"/>
              </w:rPr>
              <w:t>Text</w:t>
            </w:r>
            <w:r w:rsidRPr="008362F9">
              <w:rPr>
                <w:rFonts w:cstheme="minorHAnsi"/>
              </w:rPr>
              <w:t>:</w:t>
            </w:r>
            <w:r w:rsidR="00CF67A2" w:rsidRPr="008362F9">
              <w:rPr>
                <w:rFonts w:cstheme="minorHAnsi"/>
              </w:rPr>
              <w:t xml:space="preserve"> CLIP protocol </w:t>
            </w:r>
          </w:p>
        </w:tc>
        <w:tc>
          <w:tcPr>
            <w:tcW w:w="935" w:type="dxa"/>
          </w:tcPr>
          <w:p w14:paraId="2C4C9D8E" w14:textId="696D8062" w:rsidR="00CF67A2" w:rsidRPr="00B51FDD" w:rsidRDefault="0082168F" w:rsidP="003A22F9">
            <w:pPr>
              <w:spacing w:after="120" w:line="240" w:lineRule="auto"/>
              <w:jc w:val="center"/>
              <w:rPr>
                <w:rFonts w:cstheme="minorHAnsi"/>
              </w:rPr>
            </w:pPr>
            <w:r w:rsidRPr="00B51FDD">
              <w:rPr>
                <w:rFonts w:cstheme="minorHAnsi"/>
              </w:rPr>
              <w:t>8</w:t>
            </w:r>
          </w:p>
        </w:tc>
      </w:tr>
      <w:tr w:rsidR="00CF67A2" w:rsidRPr="008362F9" w14:paraId="1D0A84B1" w14:textId="77777777" w:rsidTr="00887CBD">
        <w:tc>
          <w:tcPr>
            <w:tcW w:w="8415" w:type="dxa"/>
          </w:tcPr>
          <w:p w14:paraId="024E4B37" w14:textId="145E475E" w:rsidR="00CF67A2" w:rsidRPr="008362F9" w:rsidRDefault="008362F9" w:rsidP="00CF67A2">
            <w:pPr>
              <w:spacing w:after="120" w:line="240" w:lineRule="auto"/>
              <w:rPr>
                <w:rFonts w:cstheme="minorHAnsi"/>
              </w:rPr>
            </w:pPr>
            <w:r w:rsidRPr="008362F9">
              <w:rPr>
                <w:rFonts w:cstheme="minorHAnsi"/>
              </w:rPr>
              <w:t xml:space="preserve">S2 </w:t>
            </w:r>
            <w:r w:rsidR="00CF67A2" w:rsidRPr="008362F9">
              <w:rPr>
                <w:rFonts w:cstheme="minorHAnsi"/>
              </w:rPr>
              <w:t xml:space="preserve">Text: CLIP statistical analysis plan </w:t>
            </w:r>
          </w:p>
        </w:tc>
        <w:tc>
          <w:tcPr>
            <w:tcW w:w="935" w:type="dxa"/>
          </w:tcPr>
          <w:p w14:paraId="10A82119" w14:textId="28E323D1" w:rsidR="00CF67A2" w:rsidRPr="00B51FDD" w:rsidRDefault="003A5732" w:rsidP="003A22F9">
            <w:pPr>
              <w:spacing w:after="120" w:line="240" w:lineRule="auto"/>
              <w:jc w:val="center"/>
              <w:rPr>
                <w:rFonts w:cstheme="minorHAnsi"/>
              </w:rPr>
            </w:pPr>
            <w:r w:rsidRPr="00B51FDD">
              <w:rPr>
                <w:rFonts w:cstheme="minorHAnsi"/>
              </w:rPr>
              <w:t>11</w:t>
            </w:r>
            <w:r w:rsidR="0082168F" w:rsidRPr="00B51FDD">
              <w:rPr>
                <w:rFonts w:cstheme="minorHAnsi"/>
              </w:rPr>
              <w:t>5</w:t>
            </w:r>
          </w:p>
        </w:tc>
      </w:tr>
      <w:tr w:rsidR="00CF67A2" w:rsidRPr="008362F9" w14:paraId="15E77702" w14:textId="77777777" w:rsidTr="00887CBD">
        <w:tc>
          <w:tcPr>
            <w:tcW w:w="8415" w:type="dxa"/>
          </w:tcPr>
          <w:p w14:paraId="37914528" w14:textId="0117D96D" w:rsidR="00CF67A2" w:rsidRPr="008362F9" w:rsidRDefault="008362F9" w:rsidP="00CF67A2">
            <w:pPr>
              <w:spacing w:after="120" w:line="240" w:lineRule="auto"/>
              <w:rPr>
                <w:rFonts w:cstheme="minorHAnsi"/>
              </w:rPr>
            </w:pPr>
            <w:r w:rsidRPr="008362F9">
              <w:rPr>
                <w:rFonts w:cstheme="minorHAnsi"/>
              </w:rPr>
              <w:t xml:space="preserve">S3 </w:t>
            </w:r>
            <w:r w:rsidR="00CF67A2" w:rsidRPr="008362F9">
              <w:rPr>
                <w:rFonts w:cstheme="minorHAnsi"/>
              </w:rPr>
              <w:t>Text: Proteinuria measurement protocol for community health workers</w:t>
            </w:r>
          </w:p>
        </w:tc>
        <w:tc>
          <w:tcPr>
            <w:tcW w:w="935" w:type="dxa"/>
          </w:tcPr>
          <w:p w14:paraId="5B16D49D" w14:textId="2CE1D834" w:rsidR="00CF67A2" w:rsidRPr="00B51FDD" w:rsidRDefault="003A5732" w:rsidP="003A22F9">
            <w:pPr>
              <w:spacing w:after="120" w:line="240" w:lineRule="auto"/>
              <w:jc w:val="center"/>
              <w:rPr>
                <w:rFonts w:cstheme="minorHAnsi"/>
              </w:rPr>
            </w:pPr>
            <w:r w:rsidRPr="00B51FDD">
              <w:rPr>
                <w:rFonts w:cstheme="minorHAnsi"/>
              </w:rPr>
              <w:t>15</w:t>
            </w:r>
            <w:r w:rsidR="0082168F" w:rsidRPr="00B51FDD">
              <w:rPr>
                <w:rFonts w:cstheme="minorHAnsi"/>
              </w:rPr>
              <w:t>4</w:t>
            </w:r>
          </w:p>
        </w:tc>
      </w:tr>
    </w:tbl>
    <w:p w14:paraId="6BCD57BF" w14:textId="77777777" w:rsidR="0019429A" w:rsidRPr="008362F9" w:rsidRDefault="0019429A">
      <w:pPr>
        <w:spacing w:after="0" w:line="240" w:lineRule="auto"/>
        <w:rPr>
          <w:rFonts w:cstheme="minorHAnsi"/>
          <w:b/>
        </w:rPr>
      </w:pPr>
    </w:p>
    <w:p w14:paraId="00E98D70" w14:textId="77777777" w:rsidR="006B7AD7" w:rsidRPr="008362F9" w:rsidRDefault="006B7AD7">
      <w:pPr>
        <w:spacing w:after="0" w:line="240" w:lineRule="auto"/>
        <w:rPr>
          <w:rFonts w:cstheme="minorHAnsi"/>
          <w:b/>
        </w:rPr>
      </w:pPr>
    </w:p>
    <w:p w14:paraId="1AE3BE88" w14:textId="77777777" w:rsidR="008B3360" w:rsidRPr="008362F9" w:rsidRDefault="008B3360">
      <w:pPr>
        <w:spacing w:after="0" w:line="240" w:lineRule="auto"/>
        <w:rPr>
          <w:rFonts w:cstheme="minorHAnsi"/>
          <w:b/>
        </w:rPr>
      </w:pPr>
      <w:r w:rsidRPr="008362F9">
        <w:rPr>
          <w:rFonts w:cstheme="minorHAnsi"/>
          <w:b/>
        </w:rPr>
        <w:br w:type="page"/>
      </w:r>
    </w:p>
    <w:p w14:paraId="5F0DF201" w14:textId="085CD91D" w:rsidR="00A95FD5" w:rsidRPr="00887CBD" w:rsidRDefault="008362F9" w:rsidP="003A22F9">
      <w:pPr>
        <w:rPr>
          <w:rFonts w:cstheme="minorHAnsi"/>
          <w:b/>
        </w:rPr>
      </w:pPr>
      <w:r>
        <w:rPr>
          <w:rFonts w:cstheme="minorHAnsi"/>
          <w:b/>
        </w:rPr>
        <w:lastRenderedPageBreak/>
        <w:t>S</w:t>
      </w:r>
      <w:r w:rsidR="00C9609F">
        <w:rPr>
          <w:rFonts w:cstheme="minorHAnsi"/>
          <w:b/>
        </w:rPr>
        <w:t>1</w:t>
      </w:r>
      <w:r>
        <w:rPr>
          <w:rFonts w:cstheme="minorHAnsi"/>
          <w:b/>
        </w:rPr>
        <w:t xml:space="preserve"> </w:t>
      </w:r>
      <w:r w:rsidR="00081247" w:rsidRPr="00887CBD">
        <w:rPr>
          <w:rFonts w:cstheme="minorHAnsi"/>
          <w:b/>
        </w:rPr>
        <w:t xml:space="preserve">Table: </w:t>
      </w:r>
      <w:r w:rsidR="00081247" w:rsidRPr="00887CBD">
        <w:rPr>
          <w:rFonts w:cstheme="minorHAnsi"/>
          <w:bCs/>
        </w:rPr>
        <w:t>STROBE checklist</w:t>
      </w:r>
      <w:r w:rsidR="00A95FD5" w:rsidRPr="00887CBD">
        <w:rPr>
          <w:rFonts w:cstheme="minorHAnsi"/>
          <w:bCs/>
        </w:rPr>
        <w:t xml:space="preserve"> (cohort studies)</w:t>
      </w:r>
      <w:r w:rsidR="00CB5744" w:rsidRPr="00887CBD">
        <w:rPr>
          <w:rFonts w:cstheme="minorHAnsi"/>
          <w:bCs/>
        </w:rPr>
        <w:t xml:space="preserve"> </w:t>
      </w:r>
    </w:p>
    <w:tbl>
      <w:tblPr>
        <w:tblStyle w:val="TableGrid"/>
        <w:tblW w:w="0" w:type="auto"/>
        <w:tblLook w:val="0000" w:firstRow="0" w:lastRow="0" w:firstColumn="0" w:lastColumn="0" w:noHBand="0" w:noVBand="0"/>
      </w:tblPr>
      <w:tblGrid>
        <w:gridCol w:w="2288"/>
        <w:gridCol w:w="706"/>
        <w:gridCol w:w="5362"/>
        <w:gridCol w:w="994"/>
      </w:tblGrid>
      <w:tr w:rsidR="002668D0" w:rsidRPr="008362F9" w14:paraId="03A6F138" w14:textId="77777777" w:rsidTr="003A5732">
        <w:trPr>
          <w:tblHeader/>
        </w:trPr>
        <w:tc>
          <w:tcPr>
            <w:tcW w:w="0" w:type="auto"/>
          </w:tcPr>
          <w:p w14:paraId="3509ED5A" w14:textId="77777777" w:rsidR="00A16B18" w:rsidRPr="00887CBD" w:rsidRDefault="00A16B18" w:rsidP="00CB5744">
            <w:pPr>
              <w:tabs>
                <w:tab w:val="left" w:pos="5400"/>
              </w:tabs>
              <w:spacing w:after="120" w:line="240" w:lineRule="auto"/>
              <w:contextualSpacing/>
              <w:rPr>
                <w:rFonts w:cstheme="minorHAnsi"/>
              </w:rPr>
            </w:pPr>
            <w:bookmarkStart w:id="2" w:name="bold1" w:colFirst="1" w:colLast="1"/>
            <w:bookmarkStart w:id="3" w:name="italic1" w:colFirst="0" w:colLast="0"/>
            <w:bookmarkStart w:id="4" w:name="bold2" w:colFirst="2" w:colLast="2"/>
            <w:bookmarkStart w:id="5" w:name="italic2" w:colFirst="1" w:colLast="1"/>
            <w:bookmarkStart w:id="6" w:name="bold3" w:colFirst="3" w:colLast="3"/>
            <w:bookmarkStart w:id="7" w:name="italic3" w:colFirst="2" w:colLast="2"/>
            <w:bookmarkStart w:id="8" w:name="bold4" w:colFirst="4" w:colLast="4"/>
            <w:bookmarkStart w:id="9" w:name="italic4" w:colFirst="3" w:colLast="3"/>
            <w:bookmarkStart w:id="10" w:name="italic5" w:colFirst="4" w:colLast="4"/>
          </w:p>
          <w:p w14:paraId="58E35921" w14:textId="77777777" w:rsidR="00CB5744" w:rsidRPr="00887CBD" w:rsidRDefault="00CB5744" w:rsidP="003A22F9">
            <w:pPr>
              <w:tabs>
                <w:tab w:val="left" w:pos="5400"/>
              </w:tabs>
              <w:spacing w:after="120" w:line="240" w:lineRule="auto"/>
              <w:contextualSpacing/>
              <w:rPr>
                <w:rFonts w:cstheme="minorHAnsi"/>
              </w:rPr>
            </w:pPr>
          </w:p>
        </w:tc>
        <w:tc>
          <w:tcPr>
            <w:tcW w:w="0" w:type="auto"/>
          </w:tcPr>
          <w:p w14:paraId="24DF331D" w14:textId="77777777" w:rsidR="00A16B18" w:rsidRPr="00887CBD" w:rsidRDefault="00A16B18" w:rsidP="003A22F9">
            <w:pPr>
              <w:pStyle w:val="TableHeader"/>
              <w:tabs>
                <w:tab w:val="left" w:pos="5400"/>
              </w:tabs>
              <w:spacing w:before="0" w:after="120"/>
              <w:contextualSpacing/>
              <w:jc w:val="center"/>
              <w:rPr>
                <w:rFonts w:asciiTheme="minorHAnsi" w:hAnsiTheme="minorHAnsi" w:cstheme="minorHAnsi"/>
                <w:bCs/>
                <w:sz w:val="22"/>
                <w:szCs w:val="22"/>
              </w:rPr>
            </w:pPr>
            <w:r w:rsidRPr="00887CBD">
              <w:rPr>
                <w:rFonts w:asciiTheme="minorHAnsi" w:hAnsiTheme="minorHAnsi" w:cstheme="minorHAnsi"/>
                <w:bCs/>
                <w:sz w:val="22"/>
                <w:szCs w:val="22"/>
              </w:rPr>
              <w:t>Item No</w:t>
            </w:r>
          </w:p>
        </w:tc>
        <w:tc>
          <w:tcPr>
            <w:tcW w:w="0" w:type="auto"/>
          </w:tcPr>
          <w:p w14:paraId="21B89722" w14:textId="77777777" w:rsidR="00A16B18" w:rsidRPr="00887CBD" w:rsidRDefault="00A16B18" w:rsidP="003A22F9">
            <w:pPr>
              <w:pStyle w:val="TableHeader"/>
              <w:tabs>
                <w:tab w:val="left" w:pos="5400"/>
              </w:tabs>
              <w:spacing w:before="0" w:after="120"/>
              <w:contextualSpacing/>
              <w:jc w:val="center"/>
              <w:rPr>
                <w:rFonts w:asciiTheme="minorHAnsi" w:hAnsiTheme="minorHAnsi" w:cstheme="minorHAnsi"/>
                <w:bCs/>
                <w:sz w:val="22"/>
                <w:szCs w:val="22"/>
              </w:rPr>
            </w:pPr>
            <w:r w:rsidRPr="00887CBD">
              <w:rPr>
                <w:rFonts w:asciiTheme="minorHAnsi" w:hAnsiTheme="minorHAnsi" w:cstheme="minorHAnsi"/>
                <w:bCs/>
                <w:sz w:val="22"/>
                <w:szCs w:val="22"/>
              </w:rPr>
              <w:t>Recommendation</w:t>
            </w:r>
          </w:p>
        </w:tc>
        <w:tc>
          <w:tcPr>
            <w:tcW w:w="939" w:type="dxa"/>
          </w:tcPr>
          <w:p w14:paraId="418AC4A6" w14:textId="77777777" w:rsidR="00A16B18" w:rsidRPr="00887CBD" w:rsidRDefault="00A16B18" w:rsidP="004F1B72">
            <w:pPr>
              <w:pStyle w:val="TableHeader"/>
              <w:tabs>
                <w:tab w:val="left" w:pos="5400"/>
              </w:tabs>
              <w:spacing w:before="0" w:after="120"/>
              <w:contextualSpacing/>
              <w:rPr>
                <w:rFonts w:asciiTheme="minorHAnsi" w:hAnsiTheme="minorHAnsi" w:cstheme="minorHAnsi"/>
                <w:bCs/>
                <w:sz w:val="22"/>
                <w:szCs w:val="22"/>
              </w:rPr>
            </w:pPr>
            <w:r w:rsidRPr="00887CBD">
              <w:rPr>
                <w:rFonts w:asciiTheme="minorHAnsi" w:hAnsiTheme="minorHAnsi" w:cstheme="minorHAnsi"/>
                <w:bCs/>
                <w:sz w:val="22"/>
                <w:szCs w:val="22"/>
              </w:rPr>
              <w:t>Page number</w:t>
            </w:r>
          </w:p>
        </w:tc>
      </w:tr>
      <w:bookmarkEnd w:id="2"/>
      <w:bookmarkEnd w:id="3"/>
      <w:bookmarkEnd w:id="4"/>
      <w:bookmarkEnd w:id="5"/>
      <w:bookmarkEnd w:id="6"/>
      <w:bookmarkEnd w:id="7"/>
      <w:bookmarkEnd w:id="8"/>
      <w:bookmarkEnd w:id="9"/>
      <w:bookmarkEnd w:id="10"/>
      <w:tr w:rsidR="002668D0" w:rsidRPr="008362F9" w14:paraId="30505BE3" w14:textId="77777777" w:rsidTr="003A5732">
        <w:tc>
          <w:tcPr>
            <w:tcW w:w="0" w:type="auto"/>
            <w:vMerge w:val="restart"/>
          </w:tcPr>
          <w:p w14:paraId="3680ADD0" w14:textId="071F0B5E" w:rsidR="00A16B18" w:rsidRPr="00887CBD" w:rsidRDefault="00A16B18" w:rsidP="003A22F9">
            <w:pPr>
              <w:tabs>
                <w:tab w:val="left" w:pos="5400"/>
              </w:tabs>
              <w:spacing w:after="120" w:line="240" w:lineRule="auto"/>
              <w:contextualSpacing/>
              <w:rPr>
                <w:rFonts w:cstheme="minorHAnsi"/>
                <w:b/>
                <w:bCs/>
              </w:rPr>
            </w:pPr>
            <w:r w:rsidRPr="00887CBD">
              <w:rPr>
                <w:rFonts w:cstheme="minorHAnsi"/>
                <w:b/>
              </w:rPr>
              <w:t>Title and abstract</w:t>
            </w:r>
          </w:p>
        </w:tc>
        <w:tc>
          <w:tcPr>
            <w:tcW w:w="0" w:type="auto"/>
            <w:vMerge w:val="restart"/>
          </w:tcPr>
          <w:p w14:paraId="0198CE72" w14:textId="77777777" w:rsidR="00A16B18" w:rsidRPr="00887CBD" w:rsidRDefault="00A16B18" w:rsidP="003A22F9">
            <w:pPr>
              <w:tabs>
                <w:tab w:val="left" w:pos="5400"/>
              </w:tabs>
              <w:spacing w:after="120" w:line="240" w:lineRule="auto"/>
              <w:contextualSpacing/>
              <w:jc w:val="center"/>
              <w:rPr>
                <w:rFonts w:cstheme="minorHAnsi"/>
              </w:rPr>
            </w:pPr>
            <w:r w:rsidRPr="00887CBD">
              <w:rPr>
                <w:rFonts w:cstheme="minorHAnsi"/>
              </w:rPr>
              <w:t>1</w:t>
            </w:r>
          </w:p>
        </w:tc>
        <w:tc>
          <w:tcPr>
            <w:tcW w:w="0" w:type="auto"/>
          </w:tcPr>
          <w:p w14:paraId="5E34A2A2" w14:textId="77777777" w:rsidR="00A16B18" w:rsidRPr="00887CBD" w:rsidRDefault="00A16B18" w:rsidP="003A22F9">
            <w:pPr>
              <w:tabs>
                <w:tab w:val="left" w:pos="5400"/>
              </w:tabs>
              <w:spacing w:after="120" w:line="240" w:lineRule="auto"/>
              <w:contextualSpacing/>
              <w:rPr>
                <w:rFonts w:cstheme="minorHAnsi"/>
              </w:rPr>
            </w:pPr>
            <w:r w:rsidRPr="00887CBD">
              <w:rPr>
                <w:rFonts w:cstheme="minorHAnsi"/>
              </w:rPr>
              <w:t>(</w:t>
            </w:r>
            <w:r w:rsidRPr="00887CBD">
              <w:rPr>
                <w:rFonts w:cstheme="minorHAnsi"/>
                <w:i/>
              </w:rPr>
              <w:t>a</w:t>
            </w:r>
            <w:r w:rsidRPr="00887CBD">
              <w:rPr>
                <w:rFonts w:cstheme="minorHAnsi"/>
              </w:rPr>
              <w:t>) Indicate the study’s design with a commonly used term in the title or the abstract</w:t>
            </w:r>
          </w:p>
        </w:tc>
        <w:tc>
          <w:tcPr>
            <w:tcW w:w="939" w:type="dxa"/>
          </w:tcPr>
          <w:p w14:paraId="24501C09" w14:textId="77777777" w:rsidR="00A16B18" w:rsidRPr="00887CBD" w:rsidRDefault="00273DC8" w:rsidP="00806959">
            <w:pPr>
              <w:tabs>
                <w:tab w:val="left" w:pos="5400"/>
              </w:tabs>
              <w:spacing w:after="120" w:line="240" w:lineRule="auto"/>
              <w:contextualSpacing/>
              <w:rPr>
                <w:rFonts w:cstheme="minorHAnsi"/>
              </w:rPr>
            </w:pPr>
            <w:r w:rsidRPr="00887CBD">
              <w:rPr>
                <w:rFonts w:cstheme="minorHAnsi"/>
              </w:rPr>
              <w:t>1</w:t>
            </w:r>
          </w:p>
        </w:tc>
      </w:tr>
      <w:tr w:rsidR="002668D0" w:rsidRPr="008362F9" w14:paraId="357754F3" w14:textId="77777777" w:rsidTr="003A5732">
        <w:tc>
          <w:tcPr>
            <w:tcW w:w="0" w:type="auto"/>
            <w:vMerge/>
          </w:tcPr>
          <w:p w14:paraId="15E1EC68" w14:textId="77777777" w:rsidR="00806959" w:rsidRPr="00887CBD" w:rsidRDefault="00806959" w:rsidP="00806959">
            <w:pPr>
              <w:tabs>
                <w:tab w:val="left" w:pos="5400"/>
              </w:tabs>
              <w:spacing w:after="120" w:line="240" w:lineRule="auto"/>
              <w:contextualSpacing/>
              <w:rPr>
                <w:rFonts w:cstheme="minorHAnsi"/>
                <w:bCs/>
              </w:rPr>
            </w:pPr>
            <w:bookmarkStart w:id="11" w:name="bold6" w:colFirst="0" w:colLast="0"/>
            <w:bookmarkStart w:id="12" w:name="italic7" w:colFirst="0" w:colLast="0"/>
          </w:p>
        </w:tc>
        <w:tc>
          <w:tcPr>
            <w:tcW w:w="0" w:type="auto"/>
            <w:vMerge/>
          </w:tcPr>
          <w:p w14:paraId="17371C90"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384F7E6E"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w:t>
            </w:r>
            <w:r w:rsidRPr="00887CBD">
              <w:rPr>
                <w:rFonts w:cstheme="minorHAnsi"/>
                <w:i/>
              </w:rPr>
              <w:t>b</w:t>
            </w:r>
            <w:r w:rsidRPr="00887CBD">
              <w:rPr>
                <w:rFonts w:cstheme="minorHAnsi"/>
              </w:rPr>
              <w:t>) Provide in the abstract an informative and balanced summary of what was done and what was found</w:t>
            </w:r>
          </w:p>
        </w:tc>
        <w:tc>
          <w:tcPr>
            <w:tcW w:w="939" w:type="dxa"/>
          </w:tcPr>
          <w:p w14:paraId="5CB20BB0" w14:textId="77777777" w:rsidR="00806959" w:rsidRPr="00887CBD" w:rsidRDefault="00273DC8" w:rsidP="00806959">
            <w:pPr>
              <w:tabs>
                <w:tab w:val="left" w:pos="5400"/>
              </w:tabs>
              <w:spacing w:after="120" w:line="240" w:lineRule="auto"/>
              <w:contextualSpacing/>
              <w:rPr>
                <w:rFonts w:cstheme="minorHAnsi"/>
              </w:rPr>
            </w:pPr>
            <w:r w:rsidRPr="00887CBD">
              <w:rPr>
                <w:rFonts w:cstheme="minorHAnsi"/>
              </w:rPr>
              <w:t>3</w:t>
            </w:r>
          </w:p>
        </w:tc>
      </w:tr>
      <w:tr w:rsidR="00806959" w:rsidRPr="008362F9" w14:paraId="7DF79BB9" w14:textId="77777777" w:rsidTr="003A5732">
        <w:tc>
          <w:tcPr>
            <w:tcW w:w="0" w:type="auto"/>
            <w:gridSpan w:val="3"/>
          </w:tcPr>
          <w:p w14:paraId="3E02CB57" w14:textId="77777777" w:rsidR="00806959" w:rsidRPr="00887CBD" w:rsidRDefault="00806959" w:rsidP="00806959">
            <w:pPr>
              <w:pStyle w:val="TableSubHead"/>
              <w:tabs>
                <w:tab w:val="left" w:pos="5400"/>
              </w:tabs>
              <w:spacing w:before="0" w:after="120"/>
              <w:contextualSpacing/>
              <w:rPr>
                <w:rFonts w:asciiTheme="minorHAnsi" w:hAnsiTheme="minorHAnsi" w:cstheme="minorHAnsi"/>
                <w:sz w:val="22"/>
                <w:szCs w:val="22"/>
              </w:rPr>
            </w:pPr>
            <w:bookmarkStart w:id="13" w:name="bold7"/>
            <w:bookmarkStart w:id="14" w:name="italic8"/>
            <w:bookmarkEnd w:id="11"/>
            <w:bookmarkEnd w:id="12"/>
            <w:r w:rsidRPr="00887CBD">
              <w:rPr>
                <w:rFonts w:asciiTheme="minorHAnsi" w:hAnsiTheme="minorHAnsi" w:cstheme="minorHAnsi"/>
                <w:sz w:val="22"/>
                <w:szCs w:val="22"/>
              </w:rPr>
              <w:t>Introduction</w:t>
            </w:r>
            <w:bookmarkEnd w:id="13"/>
            <w:bookmarkEnd w:id="14"/>
          </w:p>
        </w:tc>
        <w:tc>
          <w:tcPr>
            <w:tcW w:w="939" w:type="dxa"/>
          </w:tcPr>
          <w:p w14:paraId="0C3F9303" w14:textId="77777777" w:rsidR="00806959" w:rsidRPr="00887CBD" w:rsidRDefault="00806959" w:rsidP="00806959">
            <w:pPr>
              <w:pStyle w:val="TableSubHead"/>
              <w:tabs>
                <w:tab w:val="left" w:pos="5400"/>
              </w:tabs>
              <w:spacing w:before="0" w:after="120"/>
              <w:contextualSpacing/>
              <w:rPr>
                <w:rFonts w:asciiTheme="minorHAnsi" w:hAnsiTheme="minorHAnsi" w:cstheme="minorHAnsi"/>
                <w:sz w:val="22"/>
                <w:szCs w:val="22"/>
              </w:rPr>
            </w:pPr>
          </w:p>
        </w:tc>
      </w:tr>
      <w:tr w:rsidR="002668D0" w:rsidRPr="008362F9" w14:paraId="47DA35C3" w14:textId="77777777" w:rsidTr="003A5732">
        <w:tc>
          <w:tcPr>
            <w:tcW w:w="0" w:type="auto"/>
          </w:tcPr>
          <w:p w14:paraId="1F1E0CE8" w14:textId="77777777" w:rsidR="00806959" w:rsidRPr="00887CBD" w:rsidRDefault="00806959" w:rsidP="00806959">
            <w:pPr>
              <w:tabs>
                <w:tab w:val="left" w:pos="5400"/>
              </w:tabs>
              <w:spacing w:after="120" w:line="240" w:lineRule="auto"/>
              <w:contextualSpacing/>
              <w:rPr>
                <w:rFonts w:cstheme="minorHAnsi"/>
                <w:bCs/>
              </w:rPr>
            </w:pPr>
            <w:bookmarkStart w:id="15" w:name="bold8"/>
            <w:bookmarkStart w:id="16" w:name="italic9"/>
            <w:r w:rsidRPr="00887CBD">
              <w:rPr>
                <w:rFonts w:cstheme="minorHAnsi"/>
                <w:bCs/>
              </w:rPr>
              <w:t>Background/</w:t>
            </w:r>
            <w:bookmarkStart w:id="17" w:name="bold9"/>
            <w:bookmarkStart w:id="18" w:name="italic10"/>
            <w:bookmarkEnd w:id="15"/>
            <w:bookmarkEnd w:id="16"/>
            <w:r w:rsidRPr="00887CBD">
              <w:rPr>
                <w:rFonts w:cstheme="minorHAnsi"/>
                <w:bCs/>
              </w:rPr>
              <w:t>rationale</w:t>
            </w:r>
            <w:bookmarkEnd w:id="17"/>
            <w:bookmarkEnd w:id="18"/>
          </w:p>
        </w:tc>
        <w:tc>
          <w:tcPr>
            <w:tcW w:w="0" w:type="auto"/>
          </w:tcPr>
          <w:p w14:paraId="5EE1EE21"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2</w:t>
            </w:r>
          </w:p>
        </w:tc>
        <w:tc>
          <w:tcPr>
            <w:tcW w:w="0" w:type="auto"/>
          </w:tcPr>
          <w:p w14:paraId="1C795DA1"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Explain the scientific background and rationale for the investigation being reported</w:t>
            </w:r>
          </w:p>
        </w:tc>
        <w:tc>
          <w:tcPr>
            <w:tcW w:w="939" w:type="dxa"/>
          </w:tcPr>
          <w:p w14:paraId="7709A3B4" w14:textId="28AC0108" w:rsidR="00806959" w:rsidRPr="00887CBD" w:rsidRDefault="00B85F35" w:rsidP="00806959">
            <w:pPr>
              <w:tabs>
                <w:tab w:val="left" w:pos="5400"/>
              </w:tabs>
              <w:spacing w:after="120" w:line="240" w:lineRule="auto"/>
              <w:contextualSpacing/>
              <w:rPr>
                <w:rFonts w:cstheme="minorHAnsi"/>
              </w:rPr>
            </w:pPr>
            <w:r>
              <w:rPr>
                <w:rFonts w:cstheme="minorHAnsi"/>
              </w:rPr>
              <w:t>4-</w:t>
            </w:r>
            <w:r w:rsidR="00273DC8" w:rsidRPr="00887CBD">
              <w:rPr>
                <w:rFonts w:cstheme="minorHAnsi"/>
              </w:rPr>
              <w:t>5</w:t>
            </w:r>
          </w:p>
        </w:tc>
      </w:tr>
      <w:tr w:rsidR="002668D0" w:rsidRPr="008362F9" w14:paraId="40EA9A45" w14:textId="77777777" w:rsidTr="003A5732">
        <w:tc>
          <w:tcPr>
            <w:tcW w:w="0" w:type="auto"/>
          </w:tcPr>
          <w:p w14:paraId="194D5FF8" w14:textId="77777777" w:rsidR="00806959" w:rsidRPr="00887CBD" w:rsidRDefault="00806959" w:rsidP="00806959">
            <w:pPr>
              <w:tabs>
                <w:tab w:val="left" w:pos="5400"/>
              </w:tabs>
              <w:spacing w:after="120" w:line="240" w:lineRule="auto"/>
              <w:contextualSpacing/>
              <w:rPr>
                <w:rFonts w:cstheme="minorHAnsi"/>
                <w:bCs/>
              </w:rPr>
            </w:pPr>
            <w:bookmarkStart w:id="19" w:name="bold10" w:colFirst="0" w:colLast="0"/>
            <w:bookmarkStart w:id="20" w:name="italic11" w:colFirst="0" w:colLast="0"/>
            <w:r w:rsidRPr="00887CBD">
              <w:rPr>
                <w:rFonts w:cstheme="minorHAnsi"/>
                <w:bCs/>
              </w:rPr>
              <w:t>Objectives</w:t>
            </w:r>
          </w:p>
        </w:tc>
        <w:tc>
          <w:tcPr>
            <w:tcW w:w="0" w:type="auto"/>
          </w:tcPr>
          <w:p w14:paraId="486776AC"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3</w:t>
            </w:r>
          </w:p>
        </w:tc>
        <w:tc>
          <w:tcPr>
            <w:tcW w:w="0" w:type="auto"/>
          </w:tcPr>
          <w:p w14:paraId="44408C8F"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State specific objectives, including any prespecified hypotheses</w:t>
            </w:r>
          </w:p>
        </w:tc>
        <w:tc>
          <w:tcPr>
            <w:tcW w:w="939" w:type="dxa"/>
          </w:tcPr>
          <w:p w14:paraId="7B5D2F40" w14:textId="77777777" w:rsidR="00806959" w:rsidRPr="00887CBD" w:rsidRDefault="00273DC8" w:rsidP="00806959">
            <w:pPr>
              <w:tabs>
                <w:tab w:val="left" w:pos="5400"/>
              </w:tabs>
              <w:spacing w:after="120" w:line="240" w:lineRule="auto"/>
              <w:contextualSpacing/>
              <w:rPr>
                <w:rFonts w:cstheme="minorHAnsi"/>
              </w:rPr>
            </w:pPr>
            <w:r w:rsidRPr="00887CBD">
              <w:rPr>
                <w:rFonts w:cstheme="minorHAnsi"/>
              </w:rPr>
              <w:t>6</w:t>
            </w:r>
          </w:p>
        </w:tc>
      </w:tr>
      <w:tr w:rsidR="00806959" w:rsidRPr="008362F9" w14:paraId="036BEDF7" w14:textId="77777777" w:rsidTr="003A5732">
        <w:tc>
          <w:tcPr>
            <w:tcW w:w="0" w:type="auto"/>
            <w:gridSpan w:val="3"/>
          </w:tcPr>
          <w:p w14:paraId="032D11D3" w14:textId="77777777" w:rsidR="00806959" w:rsidRPr="00887CBD" w:rsidRDefault="00806959" w:rsidP="00806959">
            <w:pPr>
              <w:pStyle w:val="TableSubHead"/>
              <w:tabs>
                <w:tab w:val="left" w:pos="5400"/>
              </w:tabs>
              <w:spacing w:before="0" w:after="120"/>
              <w:contextualSpacing/>
              <w:rPr>
                <w:rFonts w:asciiTheme="minorHAnsi" w:hAnsiTheme="minorHAnsi" w:cstheme="minorHAnsi"/>
                <w:sz w:val="22"/>
                <w:szCs w:val="22"/>
              </w:rPr>
            </w:pPr>
            <w:bookmarkStart w:id="21" w:name="bold11"/>
            <w:bookmarkStart w:id="22" w:name="italic12"/>
            <w:bookmarkEnd w:id="19"/>
            <w:bookmarkEnd w:id="20"/>
            <w:r w:rsidRPr="00887CBD">
              <w:rPr>
                <w:rFonts w:asciiTheme="minorHAnsi" w:hAnsiTheme="minorHAnsi" w:cstheme="minorHAnsi"/>
                <w:sz w:val="22"/>
                <w:szCs w:val="22"/>
              </w:rPr>
              <w:t>Methods</w:t>
            </w:r>
            <w:bookmarkEnd w:id="21"/>
            <w:bookmarkEnd w:id="22"/>
          </w:p>
        </w:tc>
        <w:tc>
          <w:tcPr>
            <w:tcW w:w="939" w:type="dxa"/>
          </w:tcPr>
          <w:p w14:paraId="73118D70" w14:textId="77777777" w:rsidR="00806959" w:rsidRPr="00887CBD" w:rsidRDefault="00806959" w:rsidP="00806959">
            <w:pPr>
              <w:pStyle w:val="TableSubHead"/>
              <w:tabs>
                <w:tab w:val="left" w:pos="5400"/>
              </w:tabs>
              <w:spacing w:before="0" w:after="120"/>
              <w:contextualSpacing/>
              <w:rPr>
                <w:rFonts w:asciiTheme="minorHAnsi" w:hAnsiTheme="minorHAnsi" w:cstheme="minorHAnsi"/>
                <w:sz w:val="22"/>
                <w:szCs w:val="22"/>
              </w:rPr>
            </w:pPr>
          </w:p>
        </w:tc>
      </w:tr>
      <w:tr w:rsidR="002668D0" w:rsidRPr="008362F9" w14:paraId="3F55E640" w14:textId="77777777" w:rsidTr="003A5732">
        <w:tc>
          <w:tcPr>
            <w:tcW w:w="0" w:type="auto"/>
          </w:tcPr>
          <w:p w14:paraId="5E94D2E7" w14:textId="77777777" w:rsidR="00806959" w:rsidRPr="00887CBD" w:rsidRDefault="00806959" w:rsidP="00806959">
            <w:pPr>
              <w:tabs>
                <w:tab w:val="left" w:pos="5400"/>
              </w:tabs>
              <w:spacing w:after="120" w:line="240" w:lineRule="auto"/>
              <w:contextualSpacing/>
              <w:rPr>
                <w:rFonts w:cstheme="minorHAnsi"/>
                <w:bCs/>
              </w:rPr>
            </w:pPr>
            <w:bookmarkStart w:id="23" w:name="bold12" w:colFirst="0" w:colLast="0"/>
            <w:bookmarkStart w:id="24" w:name="italic13" w:colFirst="0" w:colLast="0"/>
            <w:r w:rsidRPr="00887CBD">
              <w:rPr>
                <w:rFonts w:cstheme="minorHAnsi"/>
                <w:bCs/>
              </w:rPr>
              <w:t>Study design</w:t>
            </w:r>
          </w:p>
        </w:tc>
        <w:tc>
          <w:tcPr>
            <w:tcW w:w="0" w:type="auto"/>
          </w:tcPr>
          <w:p w14:paraId="0E6BCE46"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4</w:t>
            </w:r>
          </w:p>
        </w:tc>
        <w:tc>
          <w:tcPr>
            <w:tcW w:w="0" w:type="auto"/>
          </w:tcPr>
          <w:p w14:paraId="58D50B8D"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Present key elements of study design early in the paper</w:t>
            </w:r>
          </w:p>
        </w:tc>
        <w:tc>
          <w:tcPr>
            <w:tcW w:w="939" w:type="dxa"/>
          </w:tcPr>
          <w:p w14:paraId="0028FBF0" w14:textId="5D8223CE" w:rsidR="00806959" w:rsidRPr="00887CBD" w:rsidRDefault="00AB6782" w:rsidP="00806959">
            <w:pPr>
              <w:tabs>
                <w:tab w:val="left" w:pos="5400"/>
              </w:tabs>
              <w:spacing w:after="120" w:line="240" w:lineRule="auto"/>
              <w:contextualSpacing/>
              <w:rPr>
                <w:rFonts w:cstheme="minorHAnsi"/>
              </w:rPr>
            </w:pPr>
            <w:r>
              <w:rPr>
                <w:rFonts w:cstheme="minorHAnsi"/>
              </w:rPr>
              <w:t>6-</w:t>
            </w:r>
            <w:r w:rsidR="00EE088C" w:rsidRPr="00887CBD">
              <w:rPr>
                <w:rFonts w:cstheme="minorHAnsi"/>
              </w:rPr>
              <w:t>7</w:t>
            </w:r>
          </w:p>
        </w:tc>
      </w:tr>
      <w:tr w:rsidR="002668D0" w:rsidRPr="008362F9" w14:paraId="23935E9A" w14:textId="77777777" w:rsidTr="003A5732">
        <w:tc>
          <w:tcPr>
            <w:tcW w:w="0" w:type="auto"/>
          </w:tcPr>
          <w:p w14:paraId="5D6F0AB4" w14:textId="77777777" w:rsidR="00806959" w:rsidRPr="00887CBD" w:rsidRDefault="00806959" w:rsidP="00806959">
            <w:pPr>
              <w:tabs>
                <w:tab w:val="left" w:pos="5400"/>
              </w:tabs>
              <w:spacing w:after="120" w:line="240" w:lineRule="auto"/>
              <w:contextualSpacing/>
              <w:rPr>
                <w:rFonts w:cstheme="minorHAnsi"/>
                <w:bCs/>
              </w:rPr>
            </w:pPr>
            <w:bookmarkStart w:id="25" w:name="bold13" w:colFirst="0" w:colLast="0"/>
            <w:bookmarkStart w:id="26" w:name="italic14" w:colFirst="0" w:colLast="0"/>
            <w:bookmarkEnd w:id="23"/>
            <w:bookmarkEnd w:id="24"/>
            <w:r w:rsidRPr="00887CBD">
              <w:rPr>
                <w:rFonts w:cstheme="minorHAnsi"/>
                <w:bCs/>
              </w:rPr>
              <w:t>Setting</w:t>
            </w:r>
          </w:p>
        </w:tc>
        <w:tc>
          <w:tcPr>
            <w:tcW w:w="0" w:type="auto"/>
          </w:tcPr>
          <w:p w14:paraId="07FA815F"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5</w:t>
            </w:r>
          </w:p>
        </w:tc>
        <w:tc>
          <w:tcPr>
            <w:tcW w:w="0" w:type="auto"/>
          </w:tcPr>
          <w:p w14:paraId="3041D528"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Describe the setting, locations, and relevant dates, including periods of recruitment, exposure, follow-up, and data collection</w:t>
            </w:r>
          </w:p>
        </w:tc>
        <w:tc>
          <w:tcPr>
            <w:tcW w:w="939" w:type="dxa"/>
          </w:tcPr>
          <w:p w14:paraId="689B297C" w14:textId="79AC7E15" w:rsidR="00806959" w:rsidRPr="00887CBD" w:rsidRDefault="00B93DB7" w:rsidP="004A31A8">
            <w:pPr>
              <w:tabs>
                <w:tab w:val="left" w:pos="5400"/>
              </w:tabs>
              <w:spacing w:after="120" w:line="240" w:lineRule="auto"/>
              <w:contextualSpacing/>
              <w:rPr>
                <w:rFonts w:cstheme="minorHAnsi"/>
              </w:rPr>
            </w:pPr>
            <w:r>
              <w:rPr>
                <w:rFonts w:cstheme="minorHAnsi"/>
              </w:rPr>
              <w:t>6-</w:t>
            </w:r>
            <w:r w:rsidR="00654C5B">
              <w:rPr>
                <w:rFonts w:cstheme="minorHAnsi"/>
              </w:rPr>
              <w:t>7</w:t>
            </w:r>
          </w:p>
        </w:tc>
      </w:tr>
      <w:bookmarkEnd w:id="25"/>
      <w:bookmarkEnd w:id="26"/>
      <w:tr w:rsidR="002668D0" w:rsidRPr="008362F9" w14:paraId="16C4B1C8" w14:textId="77777777" w:rsidTr="003A5732">
        <w:tc>
          <w:tcPr>
            <w:tcW w:w="0" w:type="auto"/>
            <w:vMerge w:val="restart"/>
          </w:tcPr>
          <w:p w14:paraId="67A10AA4" w14:textId="77777777" w:rsidR="00806959" w:rsidRPr="00887CBD" w:rsidRDefault="00806959" w:rsidP="00806959">
            <w:pPr>
              <w:tabs>
                <w:tab w:val="left" w:pos="5400"/>
              </w:tabs>
              <w:spacing w:after="120" w:line="240" w:lineRule="auto"/>
              <w:contextualSpacing/>
              <w:rPr>
                <w:rFonts w:cstheme="minorHAnsi"/>
                <w:bCs/>
              </w:rPr>
            </w:pPr>
            <w:r w:rsidRPr="00887CBD">
              <w:rPr>
                <w:rFonts w:cstheme="minorHAnsi"/>
                <w:bCs/>
              </w:rPr>
              <w:t>Participants</w:t>
            </w:r>
          </w:p>
        </w:tc>
        <w:tc>
          <w:tcPr>
            <w:tcW w:w="0" w:type="auto"/>
            <w:vMerge w:val="restart"/>
          </w:tcPr>
          <w:p w14:paraId="28222779"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6</w:t>
            </w:r>
          </w:p>
        </w:tc>
        <w:tc>
          <w:tcPr>
            <w:tcW w:w="0" w:type="auto"/>
          </w:tcPr>
          <w:p w14:paraId="41510408"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w:t>
            </w:r>
            <w:r w:rsidRPr="00887CBD">
              <w:rPr>
                <w:rFonts w:cstheme="minorHAnsi"/>
                <w:i/>
              </w:rPr>
              <w:t>a</w:t>
            </w:r>
            <w:r w:rsidRPr="00887CBD">
              <w:rPr>
                <w:rFonts w:cstheme="minorHAnsi"/>
              </w:rPr>
              <w:t>) Give the eligibility criteria, and the sources and methods of selection of participants. Describe methods of follow-up</w:t>
            </w:r>
          </w:p>
        </w:tc>
        <w:tc>
          <w:tcPr>
            <w:tcW w:w="939" w:type="dxa"/>
          </w:tcPr>
          <w:p w14:paraId="5C146DC9" w14:textId="0CF6431A" w:rsidR="00806959" w:rsidRPr="00887CBD" w:rsidRDefault="00411FA8" w:rsidP="00806959">
            <w:pPr>
              <w:tabs>
                <w:tab w:val="left" w:pos="5400"/>
              </w:tabs>
              <w:spacing w:after="120" w:line="240" w:lineRule="auto"/>
              <w:contextualSpacing/>
              <w:rPr>
                <w:rFonts w:cstheme="minorHAnsi"/>
              </w:rPr>
            </w:pPr>
            <w:r>
              <w:rPr>
                <w:rFonts w:cstheme="minorHAnsi"/>
              </w:rPr>
              <w:t xml:space="preserve">7-8 </w:t>
            </w:r>
          </w:p>
        </w:tc>
      </w:tr>
      <w:tr w:rsidR="002668D0" w:rsidRPr="008362F9" w14:paraId="462DA390" w14:textId="77777777" w:rsidTr="003A5732">
        <w:tc>
          <w:tcPr>
            <w:tcW w:w="0" w:type="auto"/>
            <w:vMerge/>
          </w:tcPr>
          <w:p w14:paraId="12E4FF81" w14:textId="77777777" w:rsidR="00806959" w:rsidRPr="00887CBD" w:rsidRDefault="00806959" w:rsidP="00806959">
            <w:pPr>
              <w:tabs>
                <w:tab w:val="left" w:pos="5400"/>
              </w:tabs>
              <w:spacing w:after="120" w:line="240" w:lineRule="auto"/>
              <w:contextualSpacing/>
              <w:rPr>
                <w:rFonts w:cstheme="minorHAnsi"/>
                <w:bCs/>
              </w:rPr>
            </w:pPr>
            <w:bookmarkStart w:id="27" w:name="bold14" w:colFirst="0" w:colLast="0"/>
            <w:bookmarkStart w:id="28" w:name="italic15" w:colFirst="0" w:colLast="0"/>
          </w:p>
        </w:tc>
        <w:tc>
          <w:tcPr>
            <w:tcW w:w="0" w:type="auto"/>
            <w:vMerge/>
          </w:tcPr>
          <w:p w14:paraId="762AB407"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5F496B46" w14:textId="77777777" w:rsidR="00806959" w:rsidRPr="00887CBD" w:rsidRDefault="00806959" w:rsidP="00806959">
            <w:pPr>
              <w:tabs>
                <w:tab w:val="left" w:pos="5400"/>
              </w:tabs>
              <w:spacing w:after="120" w:line="240" w:lineRule="auto"/>
              <w:contextualSpacing/>
              <w:rPr>
                <w:rFonts w:cstheme="minorHAnsi"/>
                <w:i/>
              </w:rPr>
            </w:pPr>
            <w:r w:rsidRPr="00887CBD">
              <w:rPr>
                <w:rFonts w:cstheme="minorHAnsi"/>
              </w:rPr>
              <w:t>(</w:t>
            </w:r>
            <w:r w:rsidRPr="00887CBD">
              <w:rPr>
                <w:rFonts w:cstheme="minorHAnsi"/>
                <w:i/>
              </w:rPr>
              <w:t>b</w:t>
            </w:r>
            <w:r w:rsidRPr="00887CBD">
              <w:rPr>
                <w:rFonts w:cstheme="minorHAnsi"/>
              </w:rPr>
              <w:t>)</w:t>
            </w:r>
            <w:r w:rsidRPr="00887CBD">
              <w:rPr>
                <w:rFonts w:cstheme="minorHAnsi"/>
                <w:b/>
                <w:bCs/>
              </w:rPr>
              <w:t xml:space="preserve"> </w:t>
            </w:r>
            <w:r w:rsidRPr="00887CBD">
              <w:rPr>
                <w:rFonts w:cstheme="minorHAnsi"/>
              </w:rPr>
              <w:t>For matched studies, give matching criteria and number of exposed and unexposed</w:t>
            </w:r>
          </w:p>
        </w:tc>
        <w:tc>
          <w:tcPr>
            <w:tcW w:w="939" w:type="dxa"/>
          </w:tcPr>
          <w:p w14:paraId="1EA54AA7" w14:textId="5E78F65D" w:rsidR="00806959" w:rsidRPr="00887CBD" w:rsidRDefault="006A5E82" w:rsidP="00806959">
            <w:pPr>
              <w:tabs>
                <w:tab w:val="left" w:pos="5400"/>
              </w:tabs>
              <w:spacing w:after="120" w:line="240" w:lineRule="auto"/>
              <w:contextualSpacing/>
              <w:rPr>
                <w:rFonts w:cstheme="minorHAnsi"/>
              </w:rPr>
            </w:pPr>
            <w:r>
              <w:rPr>
                <w:rFonts w:cstheme="minorHAnsi"/>
              </w:rPr>
              <w:t>8</w:t>
            </w:r>
          </w:p>
        </w:tc>
      </w:tr>
      <w:tr w:rsidR="002668D0" w:rsidRPr="008362F9" w14:paraId="59F56EDE" w14:textId="77777777" w:rsidTr="003A5732">
        <w:tc>
          <w:tcPr>
            <w:tcW w:w="0" w:type="auto"/>
          </w:tcPr>
          <w:p w14:paraId="5FE89C4F" w14:textId="77777777" w:rsidR="00806959" w:rsidRPr="00887CBD" w:rsidRDefault="00806959" w:rsidP="00806959">
            <w:pPr>
              <w:tabs>
                <w:tab w:val="left" w:pos="5400"/>
              </w:tabs>
              <w:spacing w:after="120" w:line="240" w:lineRule="auto"/>
              <w:contextualSpacing/>
              <w:rPr>
                <w:rFonts w:cstheme="minorHAnsi"/>
                <w:bCs/>
              </w:rPr>
            </w:pPr>
            <w:bookmarkStart w:id="29" w:name="bold16" w:colFirst="0" w:colLast="0"/>
            <w:bookmarkStart w:id="30" w:name="italic17" w:colFirst="0" w:colLast="0"/>
            <w:bookmarkEnd w:id="27"/>
            <w:bookmarkEnd w:id="28"/>
            <w:r w:rsidRPr="00887CBD">
              <w:rPr>
                <w:rFonts w:cstheme="minorHAnsi"/>
                <w:bCs/>
              </w:rPr>
              <w:t>Variables</w:t>
            </w:r>
          </w:p>
        </w:tc>
        <w:tc>
          <w:tcPr>
            <w:tcW w:w="0" w:type="auto"/>
          </w:tcPr>
          <w:p w14:paraId="79C16A19"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7</w:t>
            </w:r>
          </w:p>
        </w:tc>
        <w:tc>
          <w:tcPr>
            <w:tcW w:w="0" w:type="auto"/>
          </w:tcPr>
          <w:p w14:paraId="0C103466"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Clearly define all outcomes, exposures, predictors, potential confounders, and effect modifiers. Give diagnostic criteria, if applicable</w:t>
            </w:r>
          </w:p>
        </w:tc>
        <w:tc>
          <w:tcPr>
            <w:tcW w:w="939" w:type="dxa"/>
          </w:tcPr>
          <w:p w14:paraId="64B6F582" w14:textId="74A5BBC4" w:rsidR="00806959" w:rsidRPr="00887CBD" w:rsidRDefault="007A5DB0" w:rsidP="00806959">
            <w:pPr>
              <w:tabs>
                <w:tab w:val="left" w:pos="5400"/>
              </w:tabs>
              <w:spacing w:after="120" w:line="240" w:lineRule="auto"/>
              <w:contextualSpacing/>
              <w:rPr>
                <w:rFonts w:cstheme="minorHAnsi"/>
              </w:rPr>
            </w:pPr>
            <w:r>
              <w:rPr>
                <w:rFonts w:cstheme="minorHAnsi"/>
              </w:rPr>
              <w:t>7-</w:t>
            </w:r>
            <w:r w:rsidR="00EE088C" w:rsidRPr="00887CBD">
              <w:rPr>
                <w:rFonts w:cstheme="minorHAnsi"/>
              </w:rPr>
              <w:t>9</w:t>
            </w:r>
          </w:p>
        </w:tc>
      </w:tr>
      <w:tr w:rsidR="002668D0" w:rsidRPr="008362F9" w14:paraId="3D77A0C6" w14:textId="77777777" w:rsidTr="003A5732">
        <w:trPr>
          <w:trHeight w:val="294"/>
        </w:trPr>
        <w:tc>
          <w:tcPr>
            <w:tcW w:w="0" w:type="auto"/>
          </w:tcPr>
          <w:p w14:paraId="37AB110B" w14:textId="77777777" w:rsidR="00806959" w:rsidRPr="00887CBD" w:rsidRDefault="00806959" w:rsidP="00806959">
            <w:pPr>
              <w:tabs>
                <w:tab w:val="left" w:pos="5400"/>
              </w:tabs>
              <w:spacing w:after="120" w:line="240" w:lineRule="auto"/>
              <w:contextualSpacing/>
              <w:rPr>
                <w:rFonts w:cstheme="minorHAnsi"/>
                <w:bCs/>
              </w:rPr>
            </w:pPr>
            <w:bookmarkStart w:id="31" w:name="bold17"/>
            <w:bookmarkStart w:id="32" w:name="italic18"/>
            <w:bookmarkEnd w:id="29"/>
            <w:bookmarkEnd w:id="30"/>
            <w:r w:rsidRPr="00887CBD">
              <w:rPr>
                <w:rFonts w:cstheme="minorHAnsi"/>
                <w:bCs/>
              </w:rPr>
              <w:t>Data sources/</w:t>
            </w:r>
            <w:bookmarkStart w:id="33" w:name="bold18"/>
            <w:bookmarkStart w:id="34" w:name="italic19"/>
            <w:bookmarkEnd w:id="31"/>
            <w:bookmarkEnd w:id="32"/>
            <w:r w:rsidRPr="00887CBD">
              <w:rPr>
                <w:rFonts w:cstheme="minorHAnsi"/>
                <w:bCs/>
              </w:rPr>
              <w:t xml:space="preserve"> measurement</w:t>
            </w:r>
            <w:bookmarkEnd w:id="33"/>
            <w:bookmarkEnd w:id="34"/>
          </w:p>
        </w:tc>
        <w:tc>
          <w:tcPr>
            <w:tcW w:w="0" w:type="auto"/>
          </w:tcPr>
          <w:p w14:paraId="38B99708"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8</w:t>
            </w:r>
            <w:bookmarkStart w:id="35" w:name="bold19"/>
            <w:r w:rsidRPr="00887CBD">
              <w:rPr>
                <w:rFonts w:cstheme="minorHAnsi"/>
                <w:bCs/>
              </w:rPr>
              <w:t>*</w:t>
            </w:r>
            <w:bookmarkEnd w:id="35"/>
          </w:p>
        </w:tc>
        <w:tc>
          <w:tcPr>
            <w:tcW w:w="0" w:type="auto"/>
          </w:tcPr>
          <w:p w14:paraId="42E3E50C"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i/>
              </w:rPr>
              <w:t xml:space="preserve"> </w:t>
            </w:r>
            <w:r w:rsidRPr="00887CBD">
              <w:rPr>
                <w:rFonts w:cstheme="minorHAnsi"/>
              </w:rPr>
              <w:t>For each variable of interest, give sources of data and details of methods of assessment (measurement). Describe comparability of assessment methods if there is more than one group</w:t>
            </w:r>
          </w:p>
        </w:tc>
        <w:tc>
          <w:tcPr>
            <w:tcW w:w="939" w:type="dxa"/>
          </w:tcPr>
          <w:p w14:paraId="3BD6E0B7" w14:textId="6BC267A1" w:rsidR="00806959" w:rsidRPr="00887CBD" w:rsidRDefault="00811F64" w:rsidP="00811F64">
            <w:pPr>
              <w:tabs>
                <w:tab w:val="left" w:pos="5400"/>
              </w:tabs>
              <w:spacing w:after="120" w:line="240" w:lineRule="auto"/>
              <w:contextualSpacing/>
              <w:rPr>
                <w:rFonts w:cstheme="minorHAnsi"/>
                <w:i/>
              </w:rPr>
            </w:pPr>
            <w:r>
              <w:rPr>
                <w:rFonts w:cstheme="minorHAnsi"/>
              </w:rPr>
              <w:t>7-</w:t>
            </w:r>
            <w:r w:rsidR="00EE088C" w:rsidRPr="00887CBD">
              <w:rPr>
                <w:rFonts w:cstheme="minorHAnsi"/>
              </w:rPr>
              <w:t>9</w:t>
            </w:r>
          </w:p>
        </w:tc>
      </w:tr>
      <w:tr w:rsidR="002668D0" w:rsidRPr="008362F9" w14:paraId="1371CFEC" w14:textId="77777777" w:rsidTr="003A5732">
        <w:tc>
          <w:tcPr>
            <w:tcW w:w="0" w:type="auto"/>
          </w:tcPr>
          <w:p w14:paraId="315FB308" w14:textId="77777777" w:rsidR="00806959" w:rsidRPr="00887CBD" w:rsidRDefault="00806959" w:rsidP="00806959">
            <w:pPr>
              <w:tabs>
                <w:tab w:val="left" w:pos="5400"/>
              </w:tabs>
              <w:spacing w:after="120" w:line="240" w:lineRule="auto"/>
              <w:contextualSpacing/>
              <w:rPr>
                <w:rFonts w:cstheme="minorHAnsi"/>
                <w:bCs/>
                <w:color w:val="000000"/>
              </w:rPr>
            </w:pPr>
            <w:bookmarkStart w:id="36" w:name="bold20" w:colFirst="0" w:colLast="0"/>
            <w:bookmarkStart w:id="37" w:name="italic20" w:colFirst="0" w:colLast="0"/>
            <w:r w:rsidRPr="00887CBD">
              <w:rPr>
                <w:rFonts w:cstheme="minorHAnsi"/>
                <w:bCs/>
                <w:color w:val="000000"/>
              </w:rPr>
              <w:t>Bias</w:t>
            </w:r>
          </w:p>
        </w:tc>
        <w:tc>
          <w:tcPr>
            <w:tcW w:w="0" w:type="auto"/>
          </w:tcPr>
          <w:p w14:paraId="3F641159"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9</w:t>
            </w:r>
          </w:p>
        </w:tc>
        <w:tc>
          <w:tcPr>
            <w:tcW w:w="0" w:type="auto"/>
          </w:tcPr>
          <w:p w14:paraId="7CFA5C32" w14:textId="77777777" w:rsidR="00806959" w:rsidRPr="00887CBD" w:rsidRDefault="00806959" w:rsidP="00806959">
            <w:pPr>
              <w:tabs>
                <w:tab w:val="left" w:pos="5400"/>
              </w:tabs>
              <w:spacing w:after="120" w:line="240" w:lineRule="auto"/>
              <w:contextualSpacing/>
              <w:rPr>
                <w:rFonts w:cstheme="minorHAnsi"/>
                <w:color w:val="000000"/>
              </w:rPr>
            </w:pPr>
            <w:r w:rsidRPr="00887CBD">
              <w:rPr>
                <w:rFonts w:cstheme="minorHAnsi"/>
                <w:color w:val="000000"/>
              </w:rPr>
              <w:t>Describe any efforts to address potential sources of bias</w:t>
            </w:r>
          </w:p>
        </w:tc>
        <w:tc>
          <w:tcPr>
            <w:tcW w:w="939" w:type="dxa"/>
          </w:tcPr>
          <w:p w14:paraId="2BAFD457" w14:textId="1C0E8912" w:rsidR="00806959" w:rsidRPr="00887CBD" w:rsidRDefault="007A5DB0" w:rsidP="00806959">
            <w:pPr>
              <w:tabs>
                <w:tab w:val="left" w:pos="5400"/>
              </w:tabs>
              <w:spacing w:after="120" w:line="240" w:lineRule="auto"/>
              <w:contextualSpacing/>
              <w:rPr>
                <w:rFonts w:cstheme="minorHAnsi"/>
                <w:color w:val="000000"/>
              </w:rPr>
            </w:pPr>
            <w:r>
              <w:rPr>
                <w:rFonts w:cstheme="minorHAnsi"/>
              </w:rPr>
              <w:t>8</w:t>
            </w:r>
          </w:p>
        </w:tc>
      </w:tr>
      <w:tr w:rsidR="002668D0" w:rsidRPr="008362F9" w14:paraId="77D4E0EB" w14:textId="77777777" w:rsidTr="003A5732">
        <w:tc>
          <w:tcPr>
            <w:tcW w:w="0" w:type="auto"/>
          </w:tcPr>
          <w:p w14:paraId="10423AB3" w14:textId="77777777" w:rsidR="00806959" w:rsidRPr="00887CBD" w:rsidRDefault="00806959" w:rsidP="00806959">
            <w:pPr>
              <w:tabs>
                <w:tab w:val="left" w:pos="5400"/>
              </w:tabs>
              <w:spacing w:after="120" w:line="240" w:lineRule="auto"/>
              <w:contextualSpacing/>
              <w:rPr>
                <w:rFonts w:cstheme="minorHAnsi"/>
                <w:bCs/>
              </w:rPr>
            </w:pPr>
            <w:bookmarkStart w:id="38" w:name="bold21" w:colFirst="0" w:colLast="0"/>
            <w:bookmarkStart w:id="39" w:name="italic21" w:colFirst="0" w:colLast="0"/>
            <w:bookmarkEnd w:id="36"/>
            <w:bookmarkEnd w:id="37"/>
            <w:r w:rsidRPr="00887CBD">
              <w:rPr>
                <w:rFonts w:cstheme="minorHAnsi"/>
                <w:bCs/>
              </w:rPr>
              <w:t>Study size</w:t>
            </w:r>
          </w:p>
        </w:tc>
        <w:tc>
          <w:tcPr>
            <w:tcW w:w="0" w:type="auto"/>
          </w:tcPr>
          <w:p w14:paraId="57D28DB6"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10</w:t>
            </w:r>
          </w:p>
        </w:tc>
        <w:tc>
          <w:tcPr>
            <w:tcW w:w="0" w:type="auto"/>
          </w:tcPr>
          <w:p w14:paraId="43937128"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Explain how the study size was arrived at</w:t>
            </w:r>
          </w:p>
        </w:tc>
        <w:tc>
          <w:tcPr>
            <w:tcW w:w="939" w:type="dxa"/>
          </w:tcPr>
          <w:p w14:paraId="0A68F6E8" w14:textId="34D06DAD" w:rsidR="00806959" w:rsidRPr="00887CBD" w:rsidRDefault="007A5DB0" w:rsidP="00806959">
            <w:pPr>
              <w:tabs>
                <w:tab w:val="left" w:pos="5400"/>
              </w:tabs>
              <w:spacing w:after="120" w:line="240" w:lineRule="auto"/>
              <w:contextualSpacing/>
              <w:rPr>
                <w:rFonts w:cstheme="minorHAnsi"/>
              </w:rPr>
            </w:pPr>
            <w:r>
              <w:rPr>
                <w:rFonts w:cstheme="minorHAnsi"/>
              </w:rPr>
              <w:t xml:space="preserve">6, </w:t>
            </w:r>
            <w:r w:rsidR="00B30B7F">
              <w:rPr>
                <w:rFonts w:cstheme="minorHAnsi"/>
              </w:rPr>
              <w:t>7-</w:t>
            </w:r>
            <w:r w:rsidR="00AC4E3B" w:rsidRPr="00887CBD">
              <w:rPr>
                <w:rFonts w:cstheme="minorHAnsi"/>
              </w:rPr>
              <w:t>9</w:t>
            </w:r>
          </w:p>
        </w:tc>
      </w:tr>
      <w:tr w:rsidR="002668D0" w:rsidRPr="008362F9" w14:paraId="4D0DA9DF" w14:textId="77777777" w:rsidTr="003A5732">
        <w:tc>
          <w:tcPr>
            <w:tcW w:w="0" w:type="auto"/>
          </w:tcPr>
          <w:p w14:paraId="3CC591E1" w14:textId="77777777" w:rsidR="00806959" w:rsidRPr="00887CBD" w:rsidRDefault="00806959" w:rsidP="00806959">
            <w:pPr>
              <w:tabs>
                <w:tab w:val="left" w:pos="5400"/>
              </w:tabs>
              <w:spacing w:after="120" w:line="240" w:lineRule="auto"/>
              <w:contextualSpacing/>
              <w:rPr>
                <w:rFonts w:cstheme="minorHAnsi"/>
                <w:bCs/>
              </w:rPr>
            </w:pPr>
            <w:bookmarkStart w:id="40" w:name="bold22"/>
            <w:bookmarkStart w:id="41" w:name="italic22"/>
            <w:bookmarkEnd w:id="38"/>
            <w:bookmarkEnd w:id="39"/>
            <w:r w:rsidRPr="00887CBD">
              <w:rPr>
                <w:rFonts w:cstheme="minorHAnsi"/>
                <w:bCs/>
              </w:rPr>
              <w:t>Quantitative</w:t>
            </w:r>
            <w:bookmarkStart w:id="42" w:name="bold23"/>
            <w:bookmarkStart w:id="43" w:name="italic23"/>
            <w:bookmarkEnd w:id="40"/>
            <w:bookmarkEnd w:id="41"/>
            <w:r w:rsidRPr="00887CBD">
              <w:rPr>
                <w:rFonts w:cstheme="minorHAnsi"/>
                <w:bCs/>
              </w:rPr>
              <w:t xml:space="preserve"> variables</w:t>
            </w:r>
            <w:bookmarkEnd w:id="42"/>
            <w:bookmarkEnd w:id="43"/>
          </w:p>
        </w:tc>
        <w:tc>
          <w:tcPr>
            <w:tcW w:w="0" w:type="auto"/>
          </w:tcPr>
          <w:p w14:paraId="027A3DFB"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11</w:t>
            </w:r>
          </w:p>
        </w:tc>
        <w:tc>
          <w:tcPr>
            <w:tcW w:w="0" w:type="auto"/>
          </w:tcPr>
          <w:p w14:paraId="26A88679"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Explain how quantitative variables were handled in the analyses. If applicable, describe which groupings were chosen and why</w:t>
            </w:r>
          </w:p>
        </w:tc>
        <w:tc>
          <w:tcPr>
            <w:tcW w:w="939" w:type="dxa"/>
          </w:tcPr>
          <w:p w14:paraId="2A3BA3F5" w14:textId="1FDA4C5B" w:rsidR="00806959" w:rsidRPr="00887CBD" w:rsidRDefault="00C04661" w:rsidP="00806959">
            <w:pPr>
              <w:tabs>
                <w:tab w:val="left" w:pos="5400"/>
              </w:tabs>
              <w:spacing w:after="120" w:line="240" w:lineRule="auto"/>
              <w:contextualSpacing/>
              <w:rPr>
                <w:rFonts w:cstheme="minorHAnsi"/>
              </w:rPr>
            </w:pPr>
            <w:r>
              <w:rPr>
                <w:rFonts w:cstheme="minorHAnsi"/>
              </w:rPr>
              <w:t>8-9</w:t>
            </w:r>
          </w:p>
        </w:tc>
      </w:tr>
      <w:tr w:rsidR="002668D0" w:rsidRPr="008362F9" w14:paraId="5EE80D65" w14:textId="77777777" w:rsidTr="003A5732">
        <w:tc>
          <w:tcPr>
            <w:tcW w:w="0" w:type="auto"/>
            <w:vMerge w:val="restart"/>
          </w:tcPr>
          <w:p w14:paraId="203AAEE0" w14:textId="77777777" w:rsidR="00806959" w:rsidRPr="00887CBD" w:rsidRDefault="00806959" w:rsidP="00806959">
            <w:pPr>
              <w:tabs>
                <w:tab w:val="left" w:pos="5400"/>
              </w:tabs>
              <w:spacing w:after="120" w:line="240" w:lineRule="auto"/>
              <w:contextualSpacing/>
              <w:rPr>
                <w:rFonts w:cstheme="minorHAnsi"/>
              </w:rPr>
            </w:pPr>
            <w:bookmarkStart w:id="44" w:name="italic24"/>
            <w:r w:rsidRPr="00887CBD">
              <w:rPr>
                <w:rFonts w:cstheme="minorHAnsi"/>
              </w:rPr>
              <w:t>Statistical</w:t>
            </w:r>
            <w:bookmarkStart w:id="45" w:name="italic25"/>
            <w:bookmarkEnd w:id="44"/>
            <w:r w:rsidRPr="00887CBD">
              <w:rPr>
                <w:rFonts w:cstheme="minorHAnsi"/>
              </w:rPr>
              <w:t xml:space="preserve"> methods</w:t>
            </w:r>
            <w:bookmarkEnd w:id="45"/>
          </w:p>
        </w:tc>
        <w:tc>
          <w:tcPr>
            <w:tcW w:w="0" w:type="auto"/>
            <w:vMerge w:val="restart"/>
          </w:tcPr>
          <w:p w14:paraId="06537935"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12</w:t>
            </w:r>
          </w:p>
        </w:tc>
        <w:tc>
          <w:tcPr>
            <w:tcW w:w="0" w:type="auto"/>
          </w:tcPr>
          <w:p w14:paraId="4B5D91B6"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w:t>
            </w:r>
            <w:r w:rsidRPr="00887CBD">
              <w:rPr>
                <w:rFonts w:cstheme="minorHAnsi"/>
                <w:i/>
              </w:rPr>
              <w:t>a</w:t>
            </w:r>
            <w:r w:rsidRPr="00887CBD">
              <w:rPr>
                <w:rFonts w:cstheme="minorHAnsi"/>
              </w:rPr>
              <w:t>) Describe all statistical methods, including those used to control for confounding</w:t>
            </w:r>
          </w:p>
        </w:tc>
        <w:tc>
          <w:tcPr>
            <w:tcW w:w="939" w:type="dxa"/>
          </w:tcPr>
          <w:p w14:paraId="5FABDA71" w14:textId="14B011A2" w:rsidR="00806959" w:rsidRPr="00887CBD" w:rsidRDefault="001714C5" w:rsidP="00806959">
            <w:pPr>
              <w:tabs>
                <w:tab w:val="left" w:pos="5400"/>
              </w:tabs>
              <w:spacing w:after="120" w:line="240" w:lineRule="auto"/>
              <w:contextualSpacing/>
              <w:rPr>
                <w:rFonts w:cstheme="minorHAnsi"/>
              </w:rPr>
            </w:pPr>
            <w:r>
              <w:rPr>
                <w:rFonts w:cstheme="minorHAnsi"/>
              </w:rPr>
              <w:t>7-9</w:t>
            </w:r>
          </w:p>
        </w:tc>
      </w:tr>
      <w:tr w:rsidR="002668D0" w:rsidRPr="008362F9" w14:paraId="5C0137F9" w14:textId="77777777" w:rsidTr="003A5732">
        <w:tc>
          <w:tcPr>
            <w:tcW w:w="0" w:type="auto"/>
            <w:vMerge/>
          </w:tcPr>
          <w:p w14:paraId="0756CE8F" w14:textId="77777777" w:rsidR="00806959" w:rsidRPr="00887CBD" w:rsidRDefault="00806959" w:rsidP="00806959">
            <w:pPr>
              <w:tabs>
                <w:tab w:val="left" w:pos="5400"/>
              </w:tabs>
              <w:spacing w:after="120" w:line="240" w:lineRule="auto"/>
              <w:contextualSpacing/>
              <w:rPr>
                <w:rFonts w:cstheme="minorHAnsi"/>
                <w:bCs/>
              </w:rPr>
            </w:pPr>
            <w:bookmarkStart w:id="46" w:name="bold24" w:colFirst="0" w:colLast="0"/>
            <w:bookmarkStart w:id="47" w:name="italic26" w:colFirst="0" w:colLast="0"/>
          </w:p>
        </w:tc>
        <w:tc>
          <w:tcPr>
            <w:tcW w:w="0" w:type="auto"/>
            <w:vMerge/>
          </w:tcPr>
          <w:p w14:paraId="283F08E3"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1544A424"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w:t>
            </w:r>
            <w:r w:rsidRPr="00887CBD">
              <w:rPr>
                <w:rFonts w:cstheme="minorHAnsi"/>
                <w:i/>
              </w:rPr>
              <w:t>b</w:t>
            </w:r>
            <w:r w:rsidRPr="00887CBD">
              <w:rPr>
                <w:rFonts w:cstheme="minorHAnsi"/>
              </w:rPr>
              <w:t>) Describe any methods used to examine subgroups and interactions</w:t>
            </w:r>
          </w:p>
        </w:tc>
        <w:tc>
          <w:tcPr>
            <w:tcW w:w="939" w:type="dxa"/>
          </w:tcPr>
          <w:p w14:paraId="0559AAFC" w14:textId="41A12DC5" w:rsidR="00806959" w:rsidRPr="00887CBD" w:rsidRDefault="001714C5" w:rsidP="00806959">
            <w:pPr>
              <w:tabs>
                <w:tab w:val="left" w:pos="5400"/>
              </w:tabs>
              <w:spacing w:after="120" w:line="240" w:lineRule="auto"/>
              <w:contextualSpacing/>
              <w:rPr>
                <w:rFonts w:cstheme="minorHAnsi"/>
              </w:rPr>
            </w:pPr>
            <w:r>
              <w:rPr>
                <w:rFonts w:cstheme="minorHAnsi"/>
              </w:rPr>
              <w:t>8-9</w:t>
            </w:r>
          </w:p>
        </w:tc>
      </w:tr>
      <w:tr w:rsidR="002668D0" w:rsidRPr="008362F9" w14:paraId="42DA7EDF" w14:textId="77777777" w:rsidTr="003A5732">
        <w:tc>
          <w:tcPr>
            <w:tcW w:w="0" w:type="auto"/>
            <w:vMerge/>
          </w:tcPr>
          <w:p w14:paraId="35CD2EAA" w14:textId="77777777" w:rsidR="00806959" w:rsidRPr="00887CBD" w:rsidRDefault="00806959" w:rsidP="00806959">
            <w:pPr>
              <w:tabs>
                <w:tab w:val="left" w:pos="5400"/>
              </w:tabs>
              <w:spacing w:after="120" w:line="240" w:lineRule="auto"/>
              <w:contextualSpacing/>
              <w:rPr>
                <w:rFonts w:cstheme="minorHAnsi"/>
                <w:bCs/>
              </w:rPr>
            </w:pPr>
            <w:bookmarkStart w:id="48" w:name="bold25" w:colFirst="0" w:colLast="0"/>
            <w:bookmarkStart w:id="49" w:name="italic27" w:colFirst="0" w:colLast="0"/>
            <w:bookmarkEnd w:id="46"/>
            <w:bookmarkEnd w:id="47"/>
          </w:p>
        </w:tc>
        <w:tc>
          <w:tcPr>
            <w:tcW w:w="0" w:type="auto"/>
            <w:vMerge/>
          </w:tcPr>
          <w:p w14:paraId="1B83F61E"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3085A5E1"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w:t>
            </w:r>
            <w:r w:rsidRPr="00887CBD">
              <w:rPr>
                <w:rFonts w:cstheme="minorHAnsi"/>
                <w:i/>
              </w:rPr>
              <w:t>c</w:t>
            </w:r>
            <w:r w:rsidRPr="00887CBD">
              <w:rPr>
                <w:rFonts w:cstheme="minorHAnsi"/>
              </w:rPr>
              <w:t>) Explain how missing data were addressed</w:t>
            </w:r>
          </w:p>
        </w:tc>
        <w:tc>
          <w:tcPr>
            <w:tcW w:w="939" w:type="dxa"/>
          </w:tcPr>
          <w:p w14:paraId="12397F6F" w14:textId="739A6A99" w:rsidR="00806959" w:rsidRPr="00887CBD" w:rsidRDefault="007C2091" w:rsidP="00806959">
            <w:pPr>
              <w:tabs>
                <w:tab w:val="left" w:pos="5400"/>
              </w:tabs>
              <w:spacing w:after="120" w:line="240" w:lineRule="auto"/>
              <w:contextualSpacing/>
              <w:rPr>
                <w:rFonts w:cstheme="minorHAnsi"/>
              </w:rPr>
            </w:pPr>
            <w:r w:rsidRPr="00887CBD">
              <w:rPr>
                <w:rFonts w:cstheme="minorHAnsi"/>
              </w:rPr>
              <w:t>7</w:t>
            </w:r>
            <w:r w:rsidR="00D37418" w:rsidRPr="00887CBD">
              <w:rPr>
                <w:rFonts w:cstheme="minorHAnsi"/>
              </w:rPr>
              <w:t>,8</w:t>
            </w:r>
          </w:p>
        </w:tc>
      </w:tr>
      <w:tr w:rsidR="002668D0" w:rsidRPr="008362F9" w14:paraId="43058236" w14:textId="77777777" w:rsidTr="003A5732">
        <w:tc>
          <w:tcPr>
            <w:tcW w:w="0" w:type="auto"/>
            <w:vMerge/>
          </w:tcPr>
          <w:p w14:paraId="5341F7AB" w14:textId="77777777" w:rsidR="00806959" w:rsidRPr="00887CBD" w:rsidRDefault="00806959" w:rsidP="00806959">
            <w:pPr>
              <w:tabs>
                <w:tab w:val="left" w:pos="5400"/>
              </w:tabs>
              <w:spacing w:after="120" w:line="240" w:lineRule="auto"/>
              <w:contextualSpacing/>
              <w:rPr>
                <w:rFonts w:cstheme="minorHAnsi"/>
                <w:bCs/>
              </w:rPr>
            </w:pPr>
            <w:bookmarkStart w:id="50" w:name="bold26" w:colFirst="0" w:colLast="0"/>
            <w:bookmarkStart w:id="51" w:name="italic28" w:colFirst="0" w:colLast="0"/>
            <w:bookmarkEnd w:id="48"/>
            <w:bookmarkEnd w:id="49"/>
          </w:p>
        </w:tc>
        <w:tc>
          <w:tcPr>
            <w:tcW w:w="0" w:type="auto"/>
            <w:vMerge/>
          </w:tcPr>
          <w:p w14:paraId="24C73FFA"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0AEE2008"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w:t>
            </w:r>
            <w:r w:rsidRPr="00887CBD">
              <w:rPr>
                <w:rFonts w:cstheme="minorHAnsi"/>
                <w:i/>
              </w:rPr>
              <w:t>d</w:t>
            </w:r>
            <w:r w:rsidRPr="00887CBD">
              <w:rPr>
                <w:rFonts w:cstheme="minorHAnsi"/>
              </w:rPr>
              <w:t>) If applicable, explain how loss to follow-up was addressed</w:t>
            </w:r>
          </w:p>
        </w:tc>
        <w:tc>
          <w:tcPr>
            <w:tcW w:w="939" w:type="dxa"/>
          </w:tcPr>
          <w:p w14:paraId="6C4F8DF3" w14:textId="5EB9046C" w:rsidR="00806959" w:rsidRPr="00887CBD" w:rsidRDefault="00F91EA1" w:rsidP="00806959">
            <w:pPr>
              <w:tabs>
                <w:tab w:val="left" w:pos="5400"/>
              </w:tabs>
              <w:spacing w:after="120" w:line="240" w:lineRule="auto"/>
              <w:contextualSpacing/>
              <w:rPr>
                <w:rFonts w:cstheme="minorHAnsi"/>
              </w:rPr>
            </w:pPr>
            <w:r>
              <w:rPr>
                <w:rFonts w:cstheme="minorHAnsi"/>
              </w:rPr>
              <w:t>7</w:t>
            </w:r>
            <w:r w:rsidR="007A5DB0">
              <w:rPr>
                <w:rFonts w:cstheme="minorHAnsi"/>
              </w:rPr>
              <w:t>, 10</w:t>
            </w:r>
            <w:r w:rsidR="00AB7FA4" w:rsidRPr="00887CBD">
              <w:rPr>
                <w:rFonts w:cstheme="minorHAnsi"/>
              </w:rPr>
              <w:t>,(Fig 1)</w:t>
            </w:r>
          </w:p>
        </w:tc>
      </w:tr>
      <w:tr w:rsidR="002668D0" w:rsidRPr="008362F9" w14:paraId="5B816EC9" w14:textId="77777777" w:rsidTr="003A5732">
        <w:tc>
          <w:tcPr>
            <w:tcW w:w="0" w:type="auto"/>
            <w:vMerge/>
          </w:tcPr>
          <w:p w14:paraId="456130DA" w14:textId="77777777" w:rsidR="00806959" w:rsidRPr="00887CBD" w:rsidRDefault="00806959" w:rsidP="00806959">
            <w:pPr>
              <w:tabs>
                <w:tab w:val="left" w:pos="5400"/>
              </w:tabs>
              <w:spacing w:after="120" w:line="240" w:lineRule="auto"/>
              <w:contextualSpacing/>
              <w:rPr>
                <w:rFonts w:cstheme="minorHAnsi"/>
                <w:bCs/>
              </w:rPr>
            </w:pPr>
            <w:bookmarkStart w:id="52" w:name="bold27" w:colFirst="0" w:colLast="0"/>
            <w:bookmarkStart w:id="53" w:name="italic29" w:colFirst="0" w:colLast="0"/>
            <w:bookmarkEnd w:id="50"/>
            <w:bookmarkEnd w:id="51"/>
          </w:p>
        </w:tc>
        <w:tc>
          <w:tcPr>
            <w:tcW w:w="0" w:type="auto"/>
            <w:vMerge/>
          </w:tcPr>
          <w:p w14:paraId="3C9BEFDD"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454DD4DD"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w:t>
            </w:r>
            <w:r w:rsidRPr="00887CBD">
              <w:rPr>
                <w:rFonts w:cstheme="minorHAnsi"/>
                <w:i/>
                <w:u w:val="single"/>
              </w:rPr>
              <w:t>e</w:t>
            </w:r>
            <w:r w:rsidRPr="00887CBD">
              <w:rPr>
                <w:rFonts w:cstheme="minorHAnsi"/>
              </w:rPr>
              <w:t>) Describe any sensitivity analyses</w:t>
            </w:r>
          </w:p>
        </w:tc>
        <w:tc>
          <w:tcPr>
            <w:tcW w:w="939" w:type="dxa"/>
          </w:tcPr>
          <w:p w14:paraId="55EC0B7C" w14:textId="59E187CC" w:rsidR="00806959" w:rsidRPr="00887CBD" w:rsidRDefault="00612DB2" w:rsidP="00806959">
            <w:pPr>
              <w:tabs>
                <w:tab w:val="left" w:pos="5400"/>
              </w:tabs>
              <w:spacing w:after="120" w:line="240" w:lineRule="auto"/>
              <w:contextualSpacing/>
              <w:rPr>
                <w:rFonts w:cstheme="minorHAnsi"/>
              </w:rPr>
            </w:pPr>
            <w:r>
              <w:rPr>
                <w:rFonts w:cstheme="minorHAnsi"/>
              </w:rPr>
              <w:t>8-</w:t>
            </w:r>
            <w:r w:rsidR="001B2B7B">
              <w:rPr>
                <w:rFonts w:cstheme="minorHAnsi"/>
              </w:rPr>
              <w:t>9</w:t>
            </w:r>
          </w:p>
        </w:tc>
      </w:tr>
      <w:tr w:rsidR="002668D0" w:rsidRPr="008362F9" w14:paraId="58F68708" w14:textId="77777777" w:rsidTr="003A5732">
        <w:tc>
          <w:tcPr>
            <w:tcW w:w="0" w:type="auto"/>
            <w:vMerge w:val="restart"/>
          </w:tcPr>
          <w:p w14:paraId="0F83ED97" w14:textId="77777777" w:rsidR="00806959" w:rsidRPr="00887CBD" w:rsidRDefault="00806959" w:rsidP="00806959">
            <w:pPr>
              <w:tabs>
                <w:tab w:val="left" w:pos="5400"/>
              </w:tabs>
              <w:spacing w:after="120" w:line="240" w:lineRule="auto"/>
              <w:contextualSpacing/>
              <w:rPr>
                <w:rFonts w:cstheme="minorHAnsi"/>
                <w:bCs/>
              </w:rPr>
            </w:pPr>
            <w:bookmarkStart w:id="54" w:name="bold29"/>
            <w:bookmarkStart w:id="55" w:name="italic31"/>
            <w:bookmarkEnd w:id="52"/>
            <w:bookmarkEnd w:id="53"/>
            <w:r w:rsidRPr="00887CBD">
              <w:rPr>
                <w:rFonts w:cstheme="minorHAnsi"/>
                <w:bCs/>
              </w:rPr>
              <w:t>Participants</w:t>
            </w:r>
            <w:bookmarkEnd w:id="54"/>
            <w:bookmarkEnd w:id="55"/>
          </w:p>
        </w:tc>
        <w:tc>
          <w:tcPr>
            <w:tcW w:w="0" w:type="auto"/>
            <w:vMerge w:val="restart"/>
          </w:tcPr>
          <w:p w14:paraId="533E61CB"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13</w:t>
            </w:r>
            <w:bookmarkStart w:id="56" w:name="bold30"/>
            <w:r w:rsidRPr="00887CBD">
              <w:rPr>
                <w:rFonts w:cstheme="minorHAnsi"/>
                <w:bCs/>
              </w:rPr>
              <w:t>*</w:t>
            </w:r>
            <w:bookmarkEnd w:id="56"/>
          </w:p>
        </w:tc>
        <w:tc>
          <w:tcPr>
            <w:tcW w:w="0" w:type="auto"/>
          </w:tcPr>
          <w:p w14:paraId="1B3A7B78"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 xml:space="preserve">(a) Report numbers of individuals at each stage of study—eg numbers potentially eligible, examined for </w:t>
            </w:r>
            <w:r w:rsidRPr="00887CBD">
              <w:rPr>
                <w:rFonts w:cstheme="minorHAnsi"/>
              </w:rPr>
              <w:lastRenderedPageBreak/>
              <w:t>eligibility, confirmed eligible, included in the study, completing follow-up, and analysed</w:t>
            </w:r>
          </w:p>
        </w:tc>
        <w:tc>
          <w:tcPr>
            <w:tcW w:w="939" w:type="dxa"/>
          </w:tcPr>
          <w:p w14:paraId="2D9F7274" w14:textId="3E9B029D" w:rsidR="00806959" w:rsidRPr="00887CBD" w:rsidRDefault="00AB7FA4" w:rsidP="0030624B">
            <w:pPr>
              <w:tabs>
                <w:tab w:val="left" w:pos="5400"/>
              </w:tabs>
              <w:spacing w:after="120" w:line="240" w:lineRule="auto"/>
              <w:contextualSpacing/>
              <w:rPr>
                <w:rFonts w:cstheme="minorHAnsi"/>
              </w:rPr>
            </w:pPr>
            <w:r w:rsidRPr="00887CBD">
              <w:rPr>
                <w:rFonts w:cstheme="minorHAnsi"/>
              </w:rPr>
              <w:lastRenderedPageBreak/>
              <w:t>1</w:t>
            </w:r>
            <w:r w:rsidR="0030624B">
              <w:rPr>
                <w:rFonts w:cstheme="minorHAnsi"/>
              </w:rPr>
              <w:t>0</w:t>
            </w:r>
            <w:r w:rsidRPr="00887CBD">
              <w:rPr>
                <w:rFonts w:cstheme="minorHAnsi"/>
              </w:rPr>
              <w:t xml:space="preserve"> (Fig 1) </w:t>
            </w:r>
            <w:r w:rsidRPr="00887CBD">
              <w:rPr>
                <w:rFonts w:cstheme="minorHAnsi"/>
              </w:rPr>
              <w:lastRenderedPageBreak/>
              <w:t>(Table 1)</w:t>
            </w:r>
          </w:p>
        </w:tc>
      </w:tr>
      <w:tr w:rsidR="002668D0" w:rsidRPr="008362F9" w14:paraId="1A380205" w14:textId="77777777" w:rsidTr="003A5732">
        <w:tc>
          <w:tcPr>
            <w:tcW w:w="0" w:type="auto"/>
            <w:vMerge/>
          </w:tcPr>
          <w:p w14:paraId="04A73545" w14:textId="77777777" w:rsidR="00806959" w:rsidRPr="00887CBD" w:rsidRDefault="00806959" w:rsidP="00806959">
            <w:pPr>
              <w:tabs>
                <w:tab w:val="left" w:pos="5400"/>
              </w:tabs>
              <w:spacing w:after="120" w:line="240" w:lineRule="auto"/>
              <w:contextualSpacing/>
              <w:rPr>
                <w:rFonts w:cstheme="minorHAnsi"/>
                <w:bCs/>
              </w:rPr>
            </w:pPr>
            <w:bookmarkStart w:id="57" w:name="bold31" w:colFirst="0" w:colLast="0"/>
            <w:bookmarkStart w:id="58" w:name="italic32" w:colFirst="0" w:colLast="0"/>
          </w:p>
        </w:tc>
        <w:tc>
          <w:tcPr>
            <w:tcW w:w="0" w:type="auto"/>
            <w:vMerge/>
          </w:tcPr>
          <w:p w14:paraId="1DB3591B"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046E2DC4"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(b) Give reasons for non-participation at each stage</w:t>
            </w:r>
          </w:p>
        </w:tc>
        <w:tc>
          <w:tcPr>
            <w:tcW w:w="939" w:type="dxa"/>
          </w:tcPr>
          <w:p w14:paraId="11DE5A39" w14:textId="5BC0231D" w:rsidR="00806959" w:rsidRPr="00887CBD" w:rsidRDefault="00C30029" w:rsidP="00806959">
            <w:pPr>
              <w:tabs>
                <w:tab w:val="left" w:pos="5400"/>
              </w:tabs>
              <w:spacing w:after="120" w:line="240" w:lineRule="auto"/>
              <w:contextualSpacing/>
              <w:rPr>
                <w:rFonts w:cstheme="minorHAnsi"/>
              </w:rPr>
            </w:pPr>
            <w:r w:rsidRPr="00887CBD">
              <w:rPr>
                <w:rFonts w:cstheme="minorHAnsi"/>
              </w:rPr>
              <w:t>1</w:t>
            </w:r>
            <w:r w:rsidR="00BB40B4">
              <w:rPr>
                <w:rFonts w:cstheme="minorHAnsi"/>
              </w:rPr>
              <w:t>0-11</w:t>
            </w:r>
            <w:r w:rsidRPr="00887CBD">
              <w:rPr>
                <w:rFonts w:cstheme="minorHAnsi"/>
              </w:rPr>
              <w:t xml:space="preserve"> (</w:t>
            </w:r>
            <w:r w:rsidR="00EE088C" w:rsidRPr="00887CBD">
              <w:rPr>
                <w:rFonts w:cstheme="minorHAnsi"/>
              </w:rPr>
              <w:t>Fig 1</w:t>
            </w:r>
            <w:r w:rsidRPr="00887CBD">
              <w:rPr>
                <w:rFonts w:cstheme="minorHAnsi"/>
              </w:rPr>
              <w:t>)</w:t>
            </w:r>
          </w:p>
        </w:tc>
      </w:tr>
      <w:tr w:rsidR="002668D0" w:rsidRPr="008362F9" w14:paraId="23D27224" w14:textId="77777777" w:rsidTr="003A5732">
        <w:tc>
          <w:tcPr>
            <w:tcW w:w="0" w:type="auto"/>
            <w:vMerge/>
          </w:tcPr>
          <w:p w14:paraId="71B22DF7" w14:textId="77777777" w:rsidR="00806959" w:rsidRPr="00887CBD" w:rsidRDefault="00806959" w:rsidP="00806959">
            <w:pPr>
              <w:tabs>
                <w:tab w:val="left" w:pos="5400"/>
              </w:tabs>
              <w:spacing w:after="120" w:line="240" w:lineRule="auto"/>
              <w:contextualSpacing/>
              <w:rPr>
                <w:rFonts w:cstheme="minorHAnsi"/>
                <w:bCs/>
              </w:rPr>
            </w:pPr>
            <w:bookmarkStart w:id="59" w:name="bold32" w:colFirst="0" w:colLast="0"/>
            <w:bookmarkStart w:id="60" w:name="italic33" w:colFirst="0" w:colLast="0"/>
            <w:bookmarkEnd w:id="57"/>
            <w:bookmarkEnd w:id="58"/>
          </w:p>
        </w:tc>
        <w:tc>
          <w:tcPr>
            <w:tcW w:w="0" w:type="auto"/>
            <w:vMerge/>
          </w:tcPr>
          <w:p w14:paraId="5B9A46C1"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489934DA" w14:textId="77777777" w:rsidR="00806959" w:rsidRPr="00887CBD" w:rsidRDefault="00806959" w:rsidP="00806959">
            <w:pPr>
              <w:tabs>
                <w:tab w:val="left" w:pos="5400"/>
              </w:tabs>
              <w:spacing w:after="120" w:line="240" w:lineRule="auto"/>
              <w:contextualSpacing/>
              <w:rPr>
                <w:rFonts w:cstheme="minorHAnsi"/>
              </w:rPr>
            </w:pPr>
            <w:bookmarkStart w:id="61" w:name="OLE_LINK4"/>
            <w:r w:rsidRPr="00887CBD">
              <w:rPr>
                <w:rFonts w:cstheme="minorHAnsi"/>
              </w:rPr>
              <w:t>(c) Consider use of a flow diagram</w:t>
            </w:r>
            <w:bookmarkEnd w:id="61"/>
          </w:p>
        </w:tc>
        <w:tc>
          <w:tcPr>
            <w:tcW w:w="939" w:type="dxa"/>
          </w:tcPr>
          <w:p w14:paraId="388D67C3" w14:textId="751006D1" w:rsidR="00806959" w:rsidRPr="00887CBD" w:rsidRDefault="00C30029" w:rsidP="00806959">
            <w:pPr>
              <w:tabs>
                <w:tab w:val="left" w:pos="5400"/>
              </w:tabs>
              <w:spacing w:after="120" w:line="240" w:lineRule="auto"/>
              <w:contextualSpacing/>
              <w:rPr>
                <w:rFonts w:cstheme="minorHAnsi"/>
              </w:rPr>
            </w:pPr>
            <w:r w:rsidRPr="00887CBD">
              <w:rPr>
                <w:rFonts w:cstheme="minorHAnsi"/>
              </w:rPr>
              <w:t>1</w:t>
            </w:r>
            <w:r w:rsidR="000A72DD">
              <w:rPr>
                <w:rFonts w:cstheme="minorHAnsi"/>
              </w:rPr>
              <w:t>0</w:t>
            </w:r>
            <w:r w:rsidRPr="00887CBD">
              <w:rPr>
                <w:rFonts w:cstheme="minorHAnsi"/>
              </w:rPr>
              <w:t xml:space="preserve"> (</w:t>
            </w:r>
            <w:r w:rsidR="00EE088C" w:rsidRPr="00887CBD">
              <w:rPr>
                <w:rFonts w:cstheme="minorHAnsi"/>
              </w:rPr>
              <w:t>Fig1</w:t>
            </w:r>
            <w:r w:rsidRPr="00887CBD">
              <w:rPr>
                <w:rFonts w:cstheme="minorHAnsi"/>
              </w:rPr>
              <w:t>)</w:t>
            </w:r>
          </w:p>
        </w:tc>
      </w:tr>
      <w:tr w:rsidR="002668D0" w:rsidRPr="008362F9" w14:paraId="2845D780" w14:textId="77777777" w:rsidTr="003A5732">
        <w:tc>
          <w:tcPr>
            <w:tcW w:w="0" w:type="auto"/>
            <w:vMerge w:val="restart"/>
          </w:tcPr>
          <w:p w14:paraId="5B71A1CC" w14:textId="77777777" w:rsidR="00806959" w:rsidRPr="00887CBD" w:rsidRDefault="00806959" w:rsidP="00806959">
            <w:pPr>
              <w:tabs>
                <w:tab w:val="left" w:pos="5400"/>
              </w:tabs>
              <w:spacing w:after="120" w:line="240" w:lineRule="auto"/>
              <w:contextualSpacing/>
              <w:rPr>
                <w:rFonts w:cstheme="minorHAnsi"/>
                <w:bCs/>
              </w:rPr>
            </w:pPr>
            <w:bookmarkStart w:id="62" w:name="bold33"/>
            <w:bookmarkStart w:id="63" w:name="italic34"/>
            <w:bookmarkEnd w:id="59"/>
            <w:bookmarkEnd w:id="60"/>
            <w:r w:rsidRPr="00887CBD">
              <w:rPr>
                <w:rFonts w:cstheme="minorHAnsi"/>
                <w:bCs/>
              </w:rPr>
              <w:t xml:space="preserve">Descriptive </w:t>
            </w:r>
            <w:bookmarkStart w:id="64" w:name="bold34"/>
            <w:bookmarkStart w:id="65" w:name="italic35"/>
            <w:bookmarkEnd w:id="62"/>
            <w:bookmarkEnd w:id="63"/>
            <w:r w:rsidRPr="00887CBD">
              <w:rPr>
                <w:rFonts w:cstheme="minorHAnsi"/>
                <w:bCs/>
              </w:rPr>
              <w:t>data</w:t>
            </w:r>
            <w:bookmarkEnd w:id="64"/>
            <w:bookmarkEnd w:id="65"/>
          </w:p>
        </w:tc>
        <w:tc>
          <w:tcPr>
            <w:tcW w:w="0" w:type="auto"/>
            <w:vMerge w:val="restart"/>
          </w:tcPr>
          <w:p w14:paraId="3158FD55"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14</w:t>
            </w:r>
            <w:bookmarkStart w:id="66" w:name="bold35"/>
            <w:r w:rsidRPr="00887CBD">
              <w:rPr>
                <w:rFonts w:cstheme="minorHAnsi"/>
                <w:bCs/>
              </w:rPr>
              <w:t>*</w:t>
            </w:r>
            <w:bookmarkEnd w:id="66"/>
          </w:p>
        </w:tc>
        <w:tc>
          <w:tcPr>
            <w:tcW w:w="0" w:type="auto"/>
          </w:tcPr>
          <w:p w14:paraId="3DFB60C6"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(a) Give characteristics of study participants (eg demographic, clinical, social) and information on exposures and potential confounders</w:t>
            </w:r>
          </w:p>
        </w:tc>
        <w:tc>
          <w:tcPr>
            <w:tcW w:w="939" w:type="dxa"/>
          </w:tcPr>
          <w:p w14:paraId="6FBC5CED" w14:textId="7ECBA31F" w:rsidR="00806959" w:rsidRPr="00887CBD" w:rsidRDefault="00C30029" w:rsidP="00A211ED">
            <w:pPr>
              <w:tabs>
                <w:tab w:val="left" w:pos="5400"/>
              </w:tabs>
              <w:spacing w:after="120" w:line="240" w:lineRule="auto"/>
              <w:contextualSpacing/>
              <w:rPr>
                <w:rFonts w:cstheme="minorHAnsi"/>
              </w:rPr>
            </w:pPr>
            <w:r w:rsidRPr="00887CBD">
              <w:rPr>
                <w:rFonts w:cstheme="minorHAnsi"/>
              </w:rPr>
              <w:t>1</w:t>
            </w:r>
            <w:r w:rsidR="00A211ED">
              <w:rPr>
                <w:rFonts w:cstheme="minorHAnsi"/>
              </w:rPr>
              <w:t>0-11</w:t>
            </w:r>
            <w:r w:rsidRPr="00887CBD">
              <w:rPr>
                <w:rFonts w:cstheme="minorHAnsi"/>
              </w:rPr>
              <w:t>, (Table 1)</w:t>
            </w:r>
          </w:p>
        </w:tc>
      </w:tr>
      <w:tr w:rsidR="002668D0" w:rsidRPr="008362F9" w14:paraId="47B17642" w14:textId="77777777" w:rsidTr="003A5732">
        <w:tc>
          <w:tcPr>
            <w:tcW w:w="0" w:type="auto"/>
            <w:vMerge/>
          </w:tcPr>
          <w:p w14:paraId="1A691674" w14:textId="77777777" w:rsidR="00806959" w:rsidRPr="00887CBD" w:rsidRDefault="00806959" w:rsidP="00806959">
            <w:pPr>
              <w:tabs>
                <w:tab w:val="left" w:pos="5400"/>
              </w:tabs>
              <w:spacing w:after="120" w:line="240" w:lineRule="auto"/>
              <w:contextualSpacing/>
              <w:rPr>
                <w:rFonts w:cstheme="minorHAnsi"/>
                <w:bCs/>
              </w:rPr>
            </w:pPr>
            <w:bookmarkStart w:id="67" w:name="bold36" w:colFirst="0" w:colLast="0"/>
            <w:bookmarkStart w:id="68" w:name="italic36" w:colFirst="0" w:colLast="0"/>
          </w:p>
        </w:tc>
        <w:tc>
          <w:tcPr>
            <w:tcW w:w="0" w:type="auto"/>
            <w:vMerge/>
          </w:tcPr>
          <w:p w14:paraId="4C8F2885"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2B1261FD"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(b) Indicate number of participants with missing data for each variable of interest</w:t>
            </w:r>
          </w:p>
        </w:tc>
        <w:tc>
          <w:tcPr>
            <w:tcW w:w="939" w:type="dxa"/>
          </w:tcPr>
          <w:p w14:paraId="7B46016C" w14:textId="653DDA37" w:rsidR="00806959" w:rsidRPr="00887CBD" w:rsidRDefault="00C30029" w:rsidP="00806959">
            <w:pPr>
              <w:tabs>
                <w:tab w:val="left" w:pos="5400"/>
              </w:tabs>
              <w:spacing w:after="120" w:line="240" w:lineRule="auto"/>
              <w:contextualSpacing/>
              <w:rPr>
                <w:rFonts w:cstheme="minorHAnsi"/>
              </w:rPr>
            </w:pPr>
            <w:r w:rsidRPr="00887CBD">
              <w:rPr>
                <w:rFonts w:cstheme="minorHAnsi"/>
              </w:rPr>
              <w:t>1</w:t>
            </w:r>
            <w:r w:rsidR="00536BF2">
              <w:rPr>
                <w:rFonts w:cstheme="minorHAnsi"/>
              </w:rPr>
              <w:t>0</w:t>
            </w:r>
            <w:r w:rsidRPr="00887CBD">
              <w:rPr>
                <w:rFonts w:cstheme="minorHAnsi"/>
              </w:rPr>
              <w:t xml:space="preserve"> (</w:t>
            </w:r>
            <w:r w:rsidR="007C2091" w:rsidRPr="00887CBD">
              <w:rPr>
                <w:rFonts w:cstheme="minorHAnsi"/>
              </w:rPr>
              <w:t>Table 1</w:t>
            </w:r>
            <w:r w:rsidRPr="00887CBD">
              <w:rPr>
                <w:rFonts w:cstheme="minorHAnsi"/>
              </w:rPr>
              <w:t>)</w:t>
            </w:r>
          </w:p>
        </w:tc>
      </w:tr>
      <w:tr w:rsidR="002668D0" w:rsidRPr="008362F9" w14:paraId="30ED878A" w14:textId="77777777" w:rsidTr="003A5732">
        <w:tc>
          <w:tcPr>
            <w:tcW w:w="0" w:type="auto"/>
            <w:vMerge/>
          </w:tcPr>
          <w:p w14:paraId="7E129CB6" w14:textId="77777777" w:rsidR="00806959" w:rsidRPr="00887CBD" w:rsidRDefault="00806959" w:rsidP="00806959">
            <w:pPr>
              <w:tabs>
                <w:tab w:val="left" w:pos="5400"/>
              </w:tabs>
              <w:spacing w:after="120" w:line="240" w:lineRule="auto"/>
              <w:contextualSpacing/>
              <w:rPr>
                <w:rFonts w:cstheme="minorHAnsi"/>
                <w:bCs/>
              </w:rPr>
            </w:pPr>
            <w:bookmarkStart w:id="69" w:name="bold37" w:colFirst="0" w:colLast="0"/>
            <w:bookmarkStart w:id="70" w:name="italic37" w:colFirst="0" w:colLast="0"/>
            <w:bookmarkEnd w:id="67"/>
            <w:bookmarkEnd w:id="68"/>
          </w:p>
        </w:tc>
        <w:tc>
          <w:tcPr>
            <w:tcW w:w="0" w:type="auto"/>
            <w:vMerge/>
          </w:tcPr>
          <w:p w14:paraId="2B12F10C"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10B627D0"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(c) Summarise follow-up time (eg, average and total amount)</w:t>
            </w:r>
          </w:p>
        </w:tc>
        <w:tc>
          <w:tcPr>
            <w:tcW w:w="939" w:type="dxa"/>
          </w:tcPr>
          <w:p w14:paraId="372210DC" w14:textId="10E956DC" w:rsidR="00806959" w:rsidRPr="00887CBD" w:rsidRDefault="00801F3A" w:rsidP="00806959">
            <w:pPr>
              <w:tabs>
                <w:tab w:val="left" w:pos="5400"/>
              </w:tabs>
              <w:spacing w:after="120" w:line="240" w:lineRule="auto"/>
              <w:contextualSpacing/>
              <w:rPr>
                <w:rFonts w:cstheme="minorHAnsi"/>
              </w:rPr>
            </w:pPr>
            <w:r>
              <w:rPr>
                <w:rFonts w:cstheme="minorHAnsi"/>
              </w:rPr>
              <w:t xml:space="preserve">7, </w:t>
            </w:r>
            <w:r w:rsidR="007F771F" w:rsidRPr="00887CBD">
              <w:rPr>
                <w:rFonts w:cstheme="minorHAnsi"/>
              </w:rPr>
              <w:t>10 (Fig1)</w:t>
            </w:r>
          </w:p>
        </w:tc>
      </w:tr>
      <w:tr w:rsidR="002668D0" w:rsidRPr="008362F9" w14:paraId="25E63105" w14:textId="77777777" w:rsidTr="003A5732">
        <w:trPr>
          <w:trHeight w:val="295"/>
        </w:trPr>
        <w:tc>
          <w:tcPr>
            <w:tcW w:w="0" w:type="auto"/>
          </w:tcPr>
          <w:p w14:paraId="237574C7" w14:textId="77777777" w:rsidR="00806959" w:rsidRPr="00887CBD" w:rsidRDefault="00806959" w:rsidP="00806959">
            <w:pPr>
              <w:tabs>
                <w:tab w:val="left" w:pos="5400"/>
              </w:tabs>
              <w:spacing w:after="120" w:line="240" w:lineRule="auto"/>
              <w:contextualSpacing/>
              <w:rPr>
                <w:rFonts w:cstheme="minorHAnsi"/>
                <w:bCs/>
              </w:rPr>
            </w:pPr>
            <w:bookmarkStart w:id="71" w:name="bold38" w:colFirst="0" w:colLast="0"/>
            <w:bookmarkStart w:id="72" w:name="italic38" w:colFirst="0" w:colLast="0"/>
            <w:bookmarkEnd w:id="69"/>
            <w:bookmarkEnd w:id="70"/>
            <w:r w:rsidRPr="00887CBD">
              <w:rPr>
                <w:rFonts w:cstheme="minorHAnsi"/>
                <w:bCs/>
              </w:rPr>
              <w:t>Outcome data</w:t>
            </w:r>
          </w:p>
        </w:tc>
        <w:tc>
          <w:tcPr>
            <w:tcW w:w="0" w:type="auto"/>
          </w:tcPr>
          <w:p w14:paraId="6C0DC03F"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15</w:t>
            </w:r>
            <w:bookmarkStart w:id="73" w:name="bold39"/>
            <w:r w:rsidRPr="00887CBD">
              <w:rPr>
                <w:rFonts w:cstheme="minorHAnsi"/>
                <w:bCs/>
              </w:rPr>
              <w:t>*</w:t>
            </w:r>
            <w:bookmarkEnd w:id="73"/>
          </w:p>
        </w:tc>
        <w:tc>
          <w:tcPr>
            <w:tcW w:w="0" w:type="auto"/>
          </w:tcPr>
          <w:p w14:paraId="66951570"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Report numbers of outcome events or summary measures over time</w:t>
            </w:r>
          </w:p>
        </w:tc>
        <w:tc>
          <w:tcPr>
            <w:tcW w:w="939" w:type="dxa"/>
          </w:tcPr>
          <w:p w14:paraId="006460E7" w14:textId="0BCEBDE2" w:rsidR="00806959" w:rsidRPr="00887CBD" w:rsidRDefault="002668D0" w:rsidP="00217E79">
            <w:pPr>
              <w:tabs>
                <w:tab w:val="left" w:pos="5400"/>
              </w:tabs>
              <w:spacing w:after="120" w:line="240" w:lineRule="auto"/>
              <w:contextualSpacing/>
              <w:rPr>
                <w:rFonts w:cstheme="minorHAnsi"/>
              </w:rPr>
            </w:pPr>
            <w:r w:rsidRPr="00887CBD">
              <w:rPr>
                <w:rFonts w:cstheme="minorHAnsi"/>
              </w:rPr>
              <w:t>1</w:t>
            </w:r>
            <w:r w:rsidR="00217E79">
              <w:rPr>
                <w:rFonts w:cstheme="minorHAnsi"/>
              </w:rPr>
              <w:t>0</w:t>
            </w:r>
            <w:r w:rsidRPr="00887CBD">
              <w:rPr>
                <w:rFonts w:cstheme="minorHAnsi"/>
              </w:rPr>
              <w:t>,1</w:t>
            </w:r>
            <w:r w:rsidR="00217E79">
              <w:rPr>
                <w:rFonts w:cstheme="minorHAnsi"/>
              </w:rPr>
              <w:t>1</w:t>
            </w:r>
            <w:r w:rsidRPr="00887CBD">
              <w:rPr>
                <w:rFonts w:cstheme="minorHAnsi"/>
              </w:rPr>
              <w:t xml:space="preserve"> (Table 3),  1</w:t>
            </w:r>
            <w:r w:rsidR="00217E79">
              <w:rPr>
                <w:rFonts w:cstheme="minorHAnsi"/>
              </w:rPr>
              <w:t>1</w:t>
            </w:r>
            <w:r w:rsidR="00A659AE" w:rsidRPr="00887CBD">
              <w:rPr>
                <w:rFonts w:cstheme="minorHAnsi"/>
              </w:rPr>
              <w:t>(Table 4)</w:t>
            </w:r>
            <w:r w:rsidRPr="00887CBD">
              <w:rPr>
                <w:rFonts w:cstheme="minorHAnsi"/>
              </w:rPr>
              <w:t>, Table S4</w:t>
            </w:r>
          </w:p>
        </w:tc>
      </w:tr>
      <w:tr w:rsidR="002668D0" w:rsidRPr="008362F9" w14:paraId="46A0B3E8" w14:textId="77777777" w:rsidTr="003A5732">
        <w:tc>
          <w:tcPr>
            <w:tcW w:w="0" w:type="auto"/>
            <w:vMerge w:val="restart"/>
          </w:tcPr>
          <w:p w14:paraId="0AF36204" w14:textId="77777777" w:rsidR="00806959" w:rsidRPr="00887CBD" w:rsidRDefault="00806959" w:rsidP="00806959">
            <w:pPr>
              <w:tabs>
                <w:tab w:val="left" w:pos="5400"/>
              </w:tabs>
              <w:spacing w:after="120" w:line="240" w:lineRule="auto"/>
              <w:contextualSpacing/>
              <w:rPr>
                <w:rFonts w:cstheme="minorHAnsi"/>
                <w:bCs/>
              </w:rPr>
            </w:pPr>
            <w:bookmarkStart w:id="74" w:name="italic40" w:colFirst="0" w:colLast="0"/>
            <w:bookmarkStart w:id="75" w:name="bold41" w:colFirst="0" w:colLast="0"/>
            <w:bookmarkEnd w:id="71"/>
            <w:bookmarkEnd w:id="72"/>
            <w:r w:rsidRPr="00887CBD">
              <w:rPr>
                <w:rFonts w:cstheme="minorHAnsi"/>
                <w:bCs/>
              </w:rPr>
              <w:t>Main results</w:t>
            </w:r>
          </w:p>
        </w:tc>
        <w:tc>
          <w:tcPr>
            <w:tcW w:w="0" w:type="auto"/>
            <w:vMerge w:val="restart"/>
          </w:tcPr>
          <w:p w14:paraId="3603E31C"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16</w:t>
            </w:r>
          </w:p>
        </w:tc>
        <w:tc>
          <w:tcPr>
            <w:tcW w:w="0" w:type="auto"/>
          </w:tcPr>
          <w:p w14:paraId="4E2C70BA"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w:t>
            </w:r>
            <w:r w:rsidRPr="00887CBD">
              <w:rPr>
                <w:rFonts w:cstheme="minorHAnsi"/>
                <w:i/>
              </w:rPr>
              <w:t>a</w:t>
            </w:r>
            <w:r w:rsidRPr="00887CBD">
              <w:rPr>
                <w:rFonts w:cstheme="minorHAnsi"/>
              </w:rPr>
              <w:t>) Give unadjusted estimates and, if applicable, confounder-adjusted estimates and their precision (eg, 95% confidence interval). Make clear which confounders were adjusted for and why they were included</w:t>
            </w:r>
          </w:p>
        </w:tc>
        <w:tc>
          <w:tcPr>
            <w:tcW w:w="939" w:type="dxa"/>
          </w:tcPr>
          <w:p w14:paraId="19ED7B52" w14:textId="511B32A8" w:rsidR="00806959" w:rsidRPr="00887CBD" w:rsidRDefault="00886FBF" w:rsidP="0043025D">
            <w:pPr>
              <w:tabs>
                <w:tab w:val="left" w:pos="5400"/>
              </w:tabs>
              <w:spacing w:after="120" w:line="240" w:lineRule="auto"/>
              <w:contextualSpacing/>
              <w:rPr>
                <w:rFonts w:cstheme="minorHAnsi"/>
              </w:rPr>
            </w:pPr>
            <w:r w:rsidRPr="00887CBD">
              <w:rPr>
                <w:rFonts w:cstheme="minorHAnsi"/>
              </w:rPr>
              <w:t>1</w:t>
            </w:r>
            <w:r w:rsidR="0043025D">
              <w:rPr>
                <w:rFonts w:cstheme="minorHAnsi"/>
              </w:rPr>
              <w:t>1</w:t>
            </w:r>
            <w:r w:rsidRPr="00887CBD">
              <w:rPr>
                <w:rFonts w:cstheme="minorHAnsi"/>
              </w:rPr>
              <w:t xml:space="preserve"> (Table 3)</w:t>
            </w:r>
            <w:r w:rsidR="002668D0" w:rsidRPr="00887CBD">
              <w:rPr>
                <w:rFonts w:cstheme="minorHAnsi"/>
              </w:rPr>
              <w:t xml:space="preserve">, </w:t>
            </w:r>
            <w:r w:rsidR="0043025D">
              <w:rPr>
                <w:rFonts w:cstheme="minorHAnsi"/>
              </w:rPr>
              <w:t>11</w:t>
            </w:r>
            <w:r w:rsidR="002668D0" w:rsidRPr="00887CBD">
              <w:rPr>
                <w:rFonts w:cstheme="minorHAnsi"/>
              </w:rPr>
              <w:t xml:space="preserve"> (Table 4)</w:t>
            </w:r>
            <w:r w:rsidR="00F261C2" w:rsidRPr="00887CBD">
              <w:rPr>
                <w:rFonts w:cstheme="minorHAnsi"/>
              </w:rPr>
              <w:t>, Table S4</w:t>
            </w:r>
          </w:p>
        </w:tc>
      </w:tr>
      <w:tr w:rsidR="002668D0" w:rsidRPr="008362F9" w14:paraId="71940869" w14:textId="77777777" w:rsidTr="003A5732">
        <w:tc>
          <w:tcPr>
            <w:tcW w:w="0" w:type="auto"/>
            <w:vMerge/>
          </w:tcPr>
          <w:p w14:paraId="1E22B130" w14:textId="77777777" w:rsidR="00806959" w:rsidRPr="00887CBD" w:rsidRDefault="00806959" w:rsidP="00806959">
            <w:pPr>
              <w:tabs>
                <w:tab w:val="left" w:pos="5400"/>
              </w:tabs>
              <w:spacing w:after="120" w:line="240" w:lineRule="auto"/>
              <w:contextualSpacing/>
              <w:rPr>
                <w:rFonts w:cstheme="minorHAnsi"/>
                <w:bCs/>
              </w:rPr>
            </w:pPr>
            <w:bookmarkStart w:id="76" w:name="italic41" w:colFirst="0" w:colLast="0"/>
            <w:bookmarkStart w:id="77" w:name="bold42" w:colFirst="0" w:colLast="0"/>
            <w:bookmarkEnd w:id="74"/>
            <w:bookmarkEnd w:id="75"/>
          </w:p>
        </w:tc>
        <w:tc>
          <w:tcPr>
            <w:tcW w:w="0" w:type="auto"/>
            <w:vMerge/>
          </w:tcPr>
          <w:p w14:paraId="33F4331D"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3A59AD9C"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w:t>
            </w:r>
            <w:r w:rsidRPr="00887CBD">
              <w:rPr>
                <w:rFonts w:cstheme="minorHAnsi"/>
                <w:i/>
              </w:rPr>
              <w:t>b</w:t>
            </w:r>
            <w:r w:rsidRPr="00887CBD">
              <w:rPr>
                <w:rFonts w:cstheme="minorHAnsi"/>
              </w:rPr>
              <w:t>) Report category boundaries when continuous variables were categorized</w:t>
            </w:r>
          </w:p>
        </w:tc>
        <w:tc>
          <w:tcPr>
            <w:tcW w:w="939" w:type="dxa"/>
          </w:tcPr>
          <w:p w14:paraId="1D661DDA" w14:textId="2F9390C0" w:rsidR="00806959" w:rsidRPr="00887CBD" w:rsidRDefault="00B7792D" w:rsidP="00806959">
            <w:pPr>
              <w:tabs>
                <w:tab w:val="left" w:pos="5400"/>
              </w:tabs>
              <w:spacing w:after="120" w:line="240" w:lineRule="auto"/>
              <w:contextualSpacing/>
              <w:rPr>
                <w:rFonts w:cstheme="minorHAnsi"/>
              </w:rPr>
            </w:pPr>
            <w:r>
              <w:rPr>
                <w:rFonts w:cstheme="minorHAnsi"/>
              </w:rPr>
              <w:t>7</w:t>
            </w:r>
          </w:p>
        </w:tc>
      </w:tr>
      <w:tr w:rsidR="002668D0" w:rsidRPr="008362F9" w14:paraId="5E30458E" w14:textId="77777777" w:rsidTr="003A5732">
        <w:tc>
          <w:tcPr>
            <w:tcW w:w="0" w:type="auto"/>
            <w:vMerge/>
          </w:tcPr>
          <w:p w14:paraId="5713AAA4" w14:textId="77777777" w:rsidR="00806959" w:rsidRPr="00887CBD" w:rsidRDefault="00806959" w:rsidP="00806959">
            <w:pPr>
              <w:tabs>
                <w:tab w:val="left" w:pos="5400"/>
              </w:tabs>
              <w:spacing w:after="120" w:line="240" w:lineRule="auto"/>
              <w:contextualSpacing/>
              <w:rPr>
                <w:rFonts w:cstheme="minorHAnsi"/>
                <w:bCs/>
              </w:rPr>
            </w:pPr>
            <w:bookmarkStart w:id="78" w:name="italic42" w:colFirst="0" w:colLast="0"/>
            <w:bookmarkStart w:id="79" w:name="bold43" w:colFirst="0" w:colLast="0"/>
            <w:bookmarkEnd w:id="76"/>
            <w:bookmarkEnd w:id="77"/>
          </w:p>
        </w:tc>
        <w:tc>
          <w:tcPr>
            <w:tcW w:w="0" w:type="auto"/>
            <w:vMerge/>
          </w:tcPr>
          <w:p w14:paraId="28863138" w14:textId="77777777" w:rsidR="00806959" w:rsidRPr="00887CBD" w:rsidRDefault="00806959" w:rsidP="00806959">
            <w:pPr>
              <w:tabs>
                <w:tab w:val="left" w:pos="5400"/>
              </w:tabs>
              <w:spacing w:after="120" w:line="240" w:lineRule="auto"/>
              <w:contextualSpacing/>
              <w:jc w:val="center"/>
              <w:rPr>
                <w:rFonts w:cstheme="minorHAnsi"/>
              </w:rPr>
            </w:pPr>
          </w:p>
        </w:tc>
        <w:tc>
          <w:tcPr>
            <w:tcW w:w="0" w:type="auto"/>
          </w:tcPr>
          <w:p w14:paraId="3F1AEA71"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w:t>
            </w:r>
            <w:r w:rsidRPr="00887CBD">
              <w:rPr>
                <w:rFonts w:cstheme="minorHAnsi"/>
                <w:i/>
              </w:rPr>
              <w:t>c</w:t>
            </w:r>
            <w:r w:rsidRPr="00887CBD">
              <w:rPr>
                <w:rFonts w:cstheme="minorHAnsi"/>
              </w:rPr>
              <w:t>) If relevant, consider translating estimates of relative risk into absolute risk for a meaningful time period</w:t>
            </w:r>
          </w:p>
        </w:tc>
        <w:tc>
          <w:tcPr>
            <w:tcW w:w="939" w:type="dxa"/>
          </w:tcPr>
          <w:p w14:paraId="06A0B444" w14:textId="4B24E759" w:rsidR="00806959" w:rsidRPr="00887CBD" w:rsidRDefault="008E088C" w:rsidP="00806959">
            <w:pPr>
              <w:tabs>
                <w:tab w:val="left" w:pos="5400"/>
              </w:tabs>
              <w:spacing w:after="120" w:line="240" w:lineRule="auto"/>
              <w:contextualSpacing/>
              <w:rPr>
                <w:rFonts w:cstheme="minorHAnsi"/>
              </w:rPr>
            </w:pPr>
            <w:r>
              <w:rPr>
                <w:rFonts w:cstheme="minorHAnsi"/>
              </w:rPr>
              <w:t>11</w:t>
            </w:r>
          </w:p>
        </w:tc>
      </w:tr>
      <w:tr w:rsidR="002668D0" w:rsidRPr="008362F9" w14:paraId="38E63DA6" w14:textId="77777777" w:rsidTr="003A5732">
        <w:tc>
          <w:tcPr>
            <w:tcW w:w="0" w:type="auto"/>
          </w:tcPr>
          <w:p w14:paraId="7CE942E8" w14:textId="77777777" w:rsidR="00806959" w:rsidRPr="00887CBD" w:rsidRDefault="00806959" w:rsidP="00806959">
            <w:pPr>
              <w:tabs>
                <w:tab w:val="left" w:pos="5400"/>
              </w:tabs>
              <w:spacing w:after="120" w:line="240" w:lineRule="auto"/>
              <w:contextualSpacing/>
              <w:rPr>
                <w:rFonts w:cstheme="minorHAnsi"/>
                <w:bCs/>
              </w:rPr>
            </w:pPr>
            <w:bookmarkStart w:id="80" w:name="italic43"/>
            <w:bookmarkStart w:id="81" w:name="bold44"/>
            <w:bookmarkEnd w:id="78"/>
            <w:bookmarkEnd w:id="79"/>
            <w:r w:rsidRPr="00887CBD">
              <w:rPr>
                <w:rFonts w:cstheme="minorHAnsi"/>
                <w:bCs/>
              </w:rPr>
              <w:t>Other analyses</w:t>
            </w:r>
            <w:bookmarkEnd w:id="80"/>
            <w:bookmarkEnd w:id="81"/>
          </w:p>
        </w:tc>
        <w:tc>
          <w:tcPr>
            <w:tcW w:w="0" w:type="auto"/>
          </w:tcPr>
          <w:p w14:paraId="1BB8B4D2"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17</w:t>
            </w:r>
          </w:p>
        </w:tc>
        <w:tc>
          <w:tcPr>
            <w:tcW w:w="0" w:type="auto"/>
          </w:tcPr>
          <w:p w14:paraId="17FD9D8E"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Report other analyses done—eg analyses of subgroups and interactions, and sensitivity analyses</w:t>
            </w:r>
          </w:p>
        </w:tc>
        <w:tc>
          <w:tcPr>
            <w:tcW w:w="939" w:type="dxa"/>
          </w:tcPr>
          <w:p w14:paraId="77920C13" w14:textId="2237A7D5" w:rsidR="00806959" w:rsidRPr="00887CBD" w:rsidRDefault="00B7792D" w:rsidP="00806959">
            <w:pPr>
              <w:tabs>
                <w:tab w:val="left" w:pos="5400"/>
              </w:tabs>
              <w:spacing w:after="120" w:line="240" w:lineRule="auto"/>
              <w:contextualSpacing/>
              <w:rPr>
                <w:rFonts w:cstheme="minorHAnsi"/>
              </w:rPr>
            </w:pPr>
            <w:r>
              <w:rPr>
                <w:rFonts w:cstheme="minorHAnsi"/>
              </w:rPr>
              <w:t>8-</w:t>
            </w:r>
            <w:r w:rsidR="00F67EAE">
              <w:rPr>
                <w:rFonts w:cstheme="minorHAnsi"/>
              </w:rPr>
              <w:t>9</w:t>
            </w:r>
          </w:p>
        </w:tc>
      </w:tr>
      <w:tr w:rsidR="00806959" w:rsidRPr="008362F9" w14:paraId="3BAC7E22" w14:textId="77777777" w:rsidTr="003A5732">
        <w:tc>
          <w:tcPr>
            <w:tcW w:w="0" w:type="auto"/>
            <w:gridSpan w:val="3"/>
          </w:tcPr>
          <w:p w14:paraId="73D7CFCF" w14:textId="77777777" w:rsidR="00806959" w:rsidRPr="00887CBD" w:rsidRDefault="00806959" w:rsidP="00806959">
            <w:pPr>
              <w:pStyle w:val="TableSubHead"/>
              <w:tabs>
                <w:tab w:val="left" w:pos="5400"/>
              </w:tabs>
              <w:spacing w:before="0" w:after="120"/>
              <w:contextualSpacing/>
              <w:rPr>
                <w:rFonts w:asciiTheme="minorHAnsi" w:hAnsiTheme="minorHAnsi" w:cstheme="minorHAnsi"/>
                <w:sz w:val="22"/>
                <w:szCs w:val="22"/>
              </w:rPr>
            </w:pPr>
            <w:bookmarkStart w:id="82" w:name="italic44"/>
            <w:bookmarkStart w:id="83" w:name="bold45"/>
            <w:r w:rsidRPr="00887CBD">
              <w:rPr>
                <w:rFonts w:asciiTheme="minorHAnsi" w:hAnsiTheme="minorHAnsi" w:cstheme="minorHAnsi"/>
                <w:sz w:val="22"/>
                <w:szCs w:val="22"/>
              </w:rPr>
              <w:t>Discussion</w:t>
            </w:r>
            <w:bookmarkEnd w:id="82"/>
            <w:bookmarkEnd w:id="83"/>
          </w:p>
        </w:tc>
        <w:tc>
          <w:tcPr>
            <w:tcW w:w="939" w:type="dxa"/>
          </w:tcPr>
          <w:p w14:paraId="394C357B" w14:textId="77777777" w:rsidR="00806959" w:rsidRPr="00887CBD" w:rsidRDefault="00806959" w:rsidP="00806959">
            <w:pPr>
              <w:pStyle w:val="TableSubHead"/>
              <w:tabs>
                <w:tab w:val="left" w:pos="5400"/>
              </w:tabs>
              <w:spacing w:before="0" w:after="120"/>
              <w:contextualSpacing/>
              <w:rPr>
                <w:rFonts w:asciiTheme="minorHAnsi" w:hAnsiTheme="minorHAnsi" w:cstheme="minorHAnsi"/>
                <w:sz w:val="22"/>
                <w:szCs w:val="22"/>
              </w:rPr>
            </w:pPr>
          </w:p>
        </w:tc>
      </w:tr>
      <w:tr w:rsidR="002668D0" w:rsidRPr="008362F9" w14:paraId="5371F45B" w14:textId="77777777" w:rsidTr="003A5732">
        <w:tc>
          <w:tcPr>
            <w:tcW w:w="0" w:type="auto"/>
          </w:tcPr>
          <w:p w14:paraId="636FBF02" w14:textId="77777777" w:rsidR="00806959" w:rsidRPr="00887CBD" w:rsidRDefault="00806959" w:rsidP="00806959">
            <w:pPr>
              <w:tabs>
                <w:tab w:val="left" w:pos="5400"/>
              </w:tabs>
              <w:spacing w:after="120" w:line="240" w:lineRule="auto"/>
              <w:contextualSpacing/>
              <w:rPr>
                <w:rFonts w:cstheme="minorHAnsi"/>
                <w:bCs/>
              </w:rPr>
            </w:pPr>
            <w:bookmarkStart w:id="84" w:name="italic45" w:colFirst="0" w:colLast="0"/>
            <w:bookmarkStart w:id="85" w:name="bold46" w:colFirst="0" w:colLast="0"/>
            <w:r w:rsidRPr="00887CBD">
              <w:rPr>
                <w:rFonts w:cstheme="minorHAnsi"/>
                <w:bCs/>
              </w:rPr>
              <w:t>Key results</w:t>
            </w:r>
          </w:p>
        </w:tc>
        <w:tc>
          <w:tcPr>
            <w:tcW w:w="0" w:type="auto"/>
          </w:tcPr>
          <w:p w14:paraId="50FF95B4"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18</w:t>
            </w:r>
          </w:p>
        </w:tc>
        <w:tc>
          <w:tcPr>
            <w:tcW w:w="0" w:type="auto"/>
          </w:tcPr>
          <w:p w14:paraId="781EFC65"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Summarise key results with reference to study objectives</w:t>
            </w:r>
          </w:p>
        </w:tc>
        <w:tc>
          <w:tcPr>
            <w:tcW w:w="939" w:type="dxa"/>
          </w:tcPr>
          <w:p w14:paraId="57C59F02" w14:textId="4C2E60C8" w:rsidR="00806959" w:rsidRPr="00887CBD" w:rsidRDefault="00E8147E" w:rsidP="00806959">
            <w:pPr>
              <w:tabs>
                <w:tab w:val="left" w:pos="5400"/>
              </w:tabs>
              <w:spacing w:after="120" w:line="240" w:lineRule="auto"/>
              <w:contextualSpacing/>
              <w:rPr>
                <w:rFonts w:cstheme="minorHAnsi"/>
              </w:rPr>
            </w:pPr>
            <w:r>
              <w:rPr>
                <w:rFonts w:cstheme="minorHAnsi"/>
              </w:rPr>
              <w:t>10-12</w:t>
            </w:r>
          </w:p>
        </w:tc>
      </w:tr>
      <w:tr w:rsidR="002668D0" w:rsidRPr="008362F9" w14:paraId="106B4EC6" w14:textId="77777777" w:rsidTr="003A5732">
        <w:tc>
          <w:tcPr>
            <w:tcW w:w="0" w:type="auto"/>
          </w:tcPr>
          <w:p w14:paraId="55B81EB9" w14:textId="77777777" w:rsidR="00806959" w:rsidRPr="00887CBD" w:rsidRDefault="00806959" w:rsidP="00806959">
            <w:pPr>
              <w:tabs>
                <w:tab w:val="left" w:pos="5400"/>
              </w:tabs>
              <w:spacing w:after="120" w:line="240" w:lineRule="auto"/>
              <w:contextualSpacing/>
              <w:rPr>
                <w:rFonts w:cstheme="minorHAnsi"/>
                <w:bCs/>
              </w:rPr>
            </w:pPr>
            <w:bookmarkStart w:id="86" w:name="italic46" w:colFirst="0" w:colLast="0"/>
            <w:bookmarkStart w:id="87" w:name="bold47" w:colFirst="0" w:colLast="0"/>
            <w:bookmarkEnd w:id="84"/>
            <w:bookmarkEnd w:id="85"/>
            <w:r w:rsidRPr="00887CBD">
              <w:rPr>
                <w:rFonts w:cstheme="minorHAnsi"/>
                <w:bCs/>
              </w:rPr>
              <w:t>Limitations</w:t>
            </w:r>
          </w:p>
        </w:tc>
        <w:tc>
          <w:tcPr>
            <w:tcW w:w="0" w:type="auto"/>
          </w:tcPr>
          <w:p w14:paraId="137F8CFB"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19</w:t>
            </w:r>
          </w:p>
        </w:tc>
        <w:tc>
          <w:tcPr>
            <w:tcW w:w="0" w:type="auto"/>
          </w:tcPr>
          <w:p w14:paraId="1F5030A2"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Discuss limitations of the study, taking into account sources of potential bias or imprecision. Discuss both direction and magnitude of any potential bias</w:t>
            </w:r>
          </w:p>
        </w:tc>
        <w:tc>
          <w:tcPr>
            <w:tcW w:w="939" w:type="dxa"/>
          </w:tcPr>
          <w:p w14:paraId="62667A36" w14:textId="2A43C0A9" w:rsidR="00806959" w:rsidRPr="00887CBD" w:rsidRDefault="00426A09" w:rsidP="00806959">
            <w:pPr>
              <w:tabs>
                <w:tab w:val="left" w:pos="5400"/>
              </w:tabs>
              <w:spacing w:after="120" w:line="240" w:lineRule="auto"/>
              <w:contextualSpacing/>
              <w:rPr>
                <w:rFonts w:cstheme="minorHAnsi"/>
              </w:rPr>
            </w:pPr>
            <w:r>
              <w:rPr>
                <w:rFonts w:cstheme="minorHAnsi"/>
              </w:rPr>
              <w:t>15-16</w:t>
            </w:r>
          </w:p>
        </w:tc>
      </w:tr>
      <w:tr w:rsidR="002668D0" w:rsidRPr="008362F9" w14:paraId="190ACB59" w14:textId="77777777" w:rsidTr="003A5732">
        <w:tc>
          <w:tcPr>
            <w:tcW w:w="0" w:type="auto"/>
          </w:tcPr>
          <w:p w14:paraId="7FB9BDA5" w14:textId="77777777" w:rsidR="00806959" w:rsidRPr="00887CBD" w:rsidRDefault="00806959" w:rsidP="00806959">
            <w:pPr>
              <w:tabs>
                <w:tab w:val="left" w:pos="5400"/>
              </w:tabs>
              <w:spacing w:after="120" w:line="240" w:lineRule="auto"/>
              <w:contextualSpacing/>
              <w:rPr>
                <w:rFonts w:cstheme="minorHAnsi"/>
                <w:bCs/>
              </w:rPr>
            </w:pPr>
            <w:bookmarkStart w:id="88" w:name="italic47" w:colFirst="0" w:colLast="0"/>
            <w:bookmarkStart w:id="89" w:name="bold48" w:colFirst="0" w:colLast="0"/>
            <w:bookmarkEnd w:id="86"/>
            <w:bookmarkEnd w:id="87"/>
            <w:r w:rsidRPr="00887CBD">
              <w:rPr>
                <w:rFonts w:cstheme="minorHAnsi"/>
                <w:bCs/>
              </w:rPr>
              <w:t>Interpretation</w:t>
            </w:r>
          </w:p>
        </w:tc>
        <w:tc>
          <w:tcPr>
            <w:tcW w:w="0" w:type="auto"/>
          </w:tcPr>
          <w:p w14:paraId="13AD5A3B"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20</w:t>
            </w:r>
          </w:p>
        </w:tc>
        <w:tc>
          <w:tcPr>
            <w:tcW w:w="0" w:type="auto"/>
          </w:tcPr>
          <w:p w14:paraId="7C6B4380"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Give a cautious overall interpretation of results considering objectives, limitations, multiplicity of analyses, results from similar studies, and other relevant evidence</w:t>
            </w:r>
          </w:p>
        </w:tc>
        <w:tc>
          <w:tcPr>
            <w:tcW w:w="939" w:type="dxa"/>
          </w:tcPr>
          <w:p w14:paraId="3A097CF0" w14:textId="0442CB5F" w:rsidR="00806959" w:rsidRPr="00887CBD" w:rsidRDefault="007110DB" w:rsidP="00806959">
            <w:pPr>
              <w:tabs>
                <w:tab w:val="left" w:pos="5400"/>
              </w:tabs>
              <w:spacing w:after="120" w:line="240" w:lineRule="auto"/>
              <w:contextualSpacing/>
              <w:rPr>
                <w:rFonts w:cstheme="minorHAnsi"/>
              </w:rPr>
            </w:pPr>
            <w:r>
              <w:rPr>
                <w:rFonts w:cstheme="minorHAnsi"/>
              </w:rPr>
              <w:t>13-16</w:t>
            </w:r>
          </w:p>
        </w:tc>
      </w:tr>
      <w:tr w:rsidR="002668D0" w:rsidRPr="008362F9" w14:paraId="4A380A91" w14:textId="77777777" w:rsidTr="003A5732">
        <w:tc>
          <w:tcPr>
            <w:tcW w:w="0" w:type="auto"/>
          </w:tcPr>
          <w:p w14:paraId="4E27C5BC" w14:textId="77777777" w:rsidR="00806959" w:rsidRPr="00887CBD" w:rsidRDefault="00806959" w:rsidP="00806959">
            <w:pPr>
              <w:tabs>
                <w:tab w:val="left" w:pos="5400"/>
              </w:tabs>
              <w:spacing w:after="120" w:line="240" w:lineRule="auto"/>
              <w:contextualSpacing/>
              <w:rPr>
                <w:rFonts w:cstheme="minorHAnsi"/>
                <w:bCs/>
              </w:rPr>
            </w:pPr>
            <w:bookmarkStart w:id="90" w:name="italic48" w:colFirst="0" w:colLast="0"/>
            <w:bookmarkStart w:id="91" w:name="bold49" w:colFirst="0" w:colLast="0"/>
            <w:bookmarkEnd w:id="88"/>
            <w:bookmarkEnd w:id="89"/>
            <w:r w:rsidRPr="00887CBD">
              <w:rPr>
                <w:rFonts w:cstheme="minorHAnsi"/>
                <w:bCs/>
              </w:rPr>
              <w:t>Generalisability</w:t>
            </w:r>
          </w:p>
        </w:tc>
        <w:tc>
          <w:tcPr>
            <w:tcW w:w="0" w:type="auto"/>
          </w:tcPr>
          <w:p w14:paraId="66D9A42C"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21</w:t>
            </w:r>
          </w:p>
        </w:tc>
        <w:tc>
          <w:tcPr>
            <w:tcW w:w="0" w:type="auto"/>
          </w:tcPr>
          <w:p w14:paraId="467C14E2"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Discuss the generalisability (external validity) of the study results</w:t>
            </w:r>
          </w:p>
        </w:tc>
        <w:tc>
          <w:tcPr>
            <w:tcW w:w="939" w:type="dxa"/>
          </w:tcPr>
          <w:p w14:paraId="213A0755" w14:textId="1180A2ED" w:rsidR="00806959" w:rsidRPr="00887CBD" w:rsidRDefault="002930D6" w:rsidP="00806959">
            <w:pPr>
              <w:tabs>
                <w:tab w:val="left" w:pos="5400"/>
              </w:tabs>
              <w:spacing w:after="120" w:line="240" w:lineRule="auto"/>
              <w:contextualSpacing/>
              <w:rPr>
                <w:rFonts w:cstheme="minorHAnsi"/>
              </w:rPr>
            </w:pPr>
            <w:r>
              <w:rPr>
                <w:rFonts w:cstheme="minorHAnsi"/>
              </w:rPr>
              <w:t>14-15</w:t>
            </w:r>
          </w:p>
        </w:tc>
      </w:tr>
      <w:tr w:rsidR="00806959" w:rsidRPr="008362F9" w14:paraId="1328D58B" w14:textId="77777777" w:rsidTr="003A5732">
        <w:tc>
          <w:tcPr>
            <w:tcW w:w="0" w:type="auto"/>
            <w:gridSpan w:val="3"/>
          </w:tcPr>
          <w:p w14:paraId="62FA297A" w14:textId="77777777" w:rsidR="00806959" w:rsidRPr="00887CBD" w:rsidRDefault="00806959" w:rsidP="00806959">
            <w:pPr>
              <w:pStyle w:val="TableSubHead"/>
              <w:tabs>
                <w:tab w:val="left" w:pos="5400"/>
              </w:tabs>
              <w:spacing w:before="0" w:after="120"/>
              <w:contextualSpacing/>
              <w:rPr>
                <w:rFonts w:asciiTheme="minorHAnsi" w:hAnsiTheme="minorHAnsi" w:cstheme="minorHAnsi"/>
                <w:sz w:val="22"/>
                <w:szCs w:val="22"/>
              </w:rPr>
            </w:pPr>
            <w:bookmarkStart w:id="92" w:name="italic49"/>
            <w:bookmarkStart w:id="93" w:name="bold50"/>
            <w:bookmarkEnd w:id="90"/>
            <w:bookmarkEnd w:id="91"/>
            <w:r w:rsidRPr="00887CBD">
              <w:rPr>
                <w:rFonts w:asciiTheme="minorHAnsi" w:hAnsiTheme="minorHAnsi" w:cstheme="minorHAnsi"/>
                <w:sz w:val="22"/>
                <w:szCs w:val="22"/>
              </w:rPr>
              <w:t>Other information</w:t>
            </w:r>
            <w:bookmarkEnd w:id="92"/>
            <w:bookmarkEnd w:id="93"/>
          </w:p>
        </w:tc>
        <w:tc>
          <w:tcPr>
            <w:tcW w:w="939" w:type="dxa"/>
          </w:tcPr>
          <w:p w14:paraId="32160E21" w14:textId="77777777" w:rsidR="00806959" w:rsidRPr="00887CBD" w:rsidRDefault="00806959" w:rsidP="00806959">
            <w:pPr>
              <w:pStyle w:val="TableSubHead"/>
              <w:tabs>
                <w:tab w:val="left" w:pos="5400"/>
              </w:tabs>
              <w:spacing w:before="0" w:after="120"/>
              <w:contextualSpacing/>
              <w:rPr>
                <w:rFonts w:asciiTheme="minorHAnsi" w:hAnsiTheme="minorHAnsi" w:cstheme="minorHAnsi"/>
                <w:sz w:val="22"/>
                <w:szCs w:val="22"/>
              </w:rPr>
            </w:pPr>
          </w:p>
        </w:tc>
      </w:tr>
      <w:tr w:rsidR="002668D0" w:rsidRPr="008362F9" w14:paraId="10A1D99E" w14:textId="77777777" w:rsidTr="003A5732">
        <w:tc>
          <w:tcPr>
            <w:tcW w:w="0" w:type="auto"/>
          </w:tcPr>
          <w:p w14:paraId="2094E8E6" w14:textId="77777777" w:rsidR="00806959" w:rsidRPr="00887CBD" w:rsidRDefault="00806959" w:rsidP="00806959">
            <w:pPr>
              <w:tabs>
                <w:tab w:val="left" w:pos="5400"/>
              </w:tabs>
              <w:spacing w:after="120" w:line="240" w:lineRule="auto"/>
              <w:contextualSpacing/>
              <w:rPr>
                <w:rFonts w:cstheme="minorHAnsi"/>
                <w:bCs/>
              </w:rPr>
            </w:pPr>
            <w:bookmarkStart w:id="94" w:name="italic50" w:colFirst="0" w:colLast="0"/>
            <w:bookmarkStart w:id="95" w:name="bold51" w:colFirst="0" w:colLast="0"/>
            <w:r w:rsidRPr="00887CBD">
              <w:rPr>
                <w:rFonts w:cstheme="minorHAnsi"/>
                <w:bCs/>
              </w:rPr>
              <w:lastRenderedPageBreak/>
              <w:t>Funding</w:t>
            </w:r>
          </w:p>
        </w:tc>
        <w:tc>
          <w:tcPr>
            <w:tcW w:w="0" w:type="auto"/>
          </w:tcPr>
          <w:p w14:paraId="0BB78A43" w14:textId="77777777" w:rsidR="00806959" w:rsidRPr="00887CBD" w:rsidRDefault="00806959" w:rsidP="00806959">
            <w:pPr>
              <w:tabs>
                <w:tab w:val="left" w:pos="5400"/>
              </w:tabs>
              <w:spacing w:after="120" w:line="240" w:lineRule="auto"/>
              <w:contextualSpacing/>
              <w:jc w:val="center"/>
              <w:rPr>
                <w:rFonts w:cstheme="minorHAnsi"/>
              </w:rPr>
            </w:pPr>
            <w:r w:rsidRPr="00887CBD">
              <w:rPr>
                <w:rFonts w:cstheme="minorHAnsi"/>
              </w:rPr>
              <w:t>22</w:t>
            </w:r>
          </w:p>
        </w:tc>
        <w:tc>
          <w:tcPr>
            <w:tcW w:w="0" w:type="auto"/>
          </w:tcPr>
          <w:p w14:paraId="1B3FE37D" w14:textId="77777777" w:rsidR="00806959" w:rsidRPr="00887CBD" w:rsidRDefault="00806959" w:rsidP="00806959">
            <w:pPr>
              <w:tabs>
                <w:tab w:val="left" w:pos="5400"/>
              </w:tabs>
              <w:spacing w:after="120" w:line="240" w:lineRule="auto"/>
              <w:contextualSpacing/>
              <w:rPr>
                <w:rFonts w:cstheme="minorHAnsi"/>
              </w:rPr>
            </w:pPr>
            <w:r w:rsidRPr="00887CBD">
              <w:rPr>
                <w:rFonts w:cstheme="minorHAnsi"/>
              </w:rPr>
              <w:t>Give the source of funding and the role of the funders for the present study and, if applicable, for the original study on which the present article is based</w:t>
            </w:r>
          </w:p>
        </w:tc>
        <w:tc>
          <w:tcPr>
            <w:tcW w:w="939" w:type="dxa"/>
          </w:tcPr>
          <w:p w14:paraId="7D070042" w14:textId="36A5AD4B" w:rsidR="00806959" w:rsidRPr="00887CBD" w:rsidRDefault="00EE088C" w:rsidP="00806959">
            <w:pPr>
              <w:tabs>
                <w:tab w:val="left" w:pos="5400"/>
              </w:tabs>
              <w:spacing w:after="120" w:line="240" w:lineRule="auto"/>
              <w:contextualSpacing/>
              <w:rPr>
                <w:rFonts w:cstheme="minorHAnsi"/>
              </w:rPr>
            </w:pPr>
            <w:r w:rsidRPr="00887CBD">
              <w:rPr>
                <w:rFonts w:cstheme="minorHAnsi"/>
              </w:rPr>
              <w:t>1</w:t>
            </w:r>
            <w:r w:rsidR="00FD2C4F">
              <w:rPr>
                <w:rFonts w:cstheme="minorHAnsi"/>
              </w:rPr>
              <w:t>6</w:t>
            </w:r>
          </w:p>
        </w:tc>
      </w:tr>
      <w:tr w:rsidR="00806959" w:rsidRPr="008362F9" w14:paraId="690947B0" w14:textId="77777777" w:rsidTr="003A5732">
        <w:tc>
          <w:tcPr>
            <w:tcW w:w="9350" w:type="dxa"/>
            <w:gridSpan w:val="4"/>
          </w:tcPr>
          <w:p w14:paraId="51F61826" w14:textId="78C0FACC" w:rsidR="00806959" w:rsidRPr="00887CBD" w:rsidRDefault="00806959" w:rsidP="00F952FB">
            <w:pPr>
              <w:tabs>
                <w:tab w:val="left" w:pos="5400"/>
              </w:tabs>
              <w:spacing w:after="120" w:line="240" w:lineRule="auto"/>
              <w:contextualSpacing/>
              <w:rPr>
                <w:rFonts w:cstheme="minorHAnsi"/>
              </w:rPr>
            </w:pPr>
            <w:r w:rsidRPr="00887CBD">
              <w:rPr>
                <w:rFonts w:cstheme="minorHAnsi"/>
                <w:i/>
              </w:rPr>
              <w:t xml:space="preserve">*Information is provided for the intervention clusters only as these are the subject of this analysis. </w:t>
            </w:r>
          </w:p>
        </w:tc>
      </w:tr>
      <w:bookmarkEnd w:id="94"/>
      <w:bookmarkEnd w:id="95"/>
    </w:tbl>
    <w:p w14:paraId="24101BA2" w14:textId="77777777" w:rsidR="00A95FD5" w:rsidRPr="00887CBD" w:rsidRDefault="00A95FD5" w:rsidP="00A95FD5">
      <w:pPr>
        <w:pStyle w:val="TableNote"/>
        <w:tabs>
          <w:tab w:val="left" w:pos="5400"/>
        </w:tabs>
        <w:rPr>
          <w:rFonts w:asciiTheme="minorHAnsi" w:hAnsiTheme="minorHAnsi" w:cstheme="minorHAnsi"/>
          <w:sz w:val="22"/>
          <w:szCs w:val="22"/>
        </w:rPr>
      </w:pPr>
    </w:p>
    <w:p w14:paraId="1900D086" w14:textId="77777777" w:rsidR="00804F00" w:rsidRPr="00887CBD" w:rsidRDefault="00804F00" w:rsidP="003840CC">
      <w:pPr>
        <w:rPr>
          <w:rFonts w:cstheme="minorHAnsi"/>
          <w:b/>
        </w:rPr>
        <w:sectPr w:rsidR="00804F00" w:rsidRPr="00887CBD" w:rsidSect="00CF67A2">
          <w:footerReference w:type="even" r:id="rId7"/>
          <w:footerReference w:type="default" r:id="rId8"/>
          <w:pgSz w:w="12240" w:h="15840"/>
          <w:pgMar w:top="1440" w:right="1440" w:bottom="1440" w:left="1440" w:header="708" w:footer="708" w:gutter="0"/>
          <w:cols w:space="708"/>
          <w:docGrid w:linePitch="360"/>
        </w:sectPr>
      </w:pPr>
    </w:p>
    <w:p w14:paraId="4F4C60C6" w14:textId="4A723D9E" w:rsidR="00BC2B54" w:rsidRPr="00887CBD" w:rsidRDefault="008362F9" w:rsidP="00BC2B54">
      <w:pPr>
        <w:spacing w:after="120" w:line="240" w:lineRule="auto"/>
        <w:textAlignment w:val="baseline"/>
        <w:outlineLvl w:val="0"/>
        <w:rPr>
          <w:rFonts w:eastAsia="Times New Roman" w:cstheme="minorHAnsi"/>
          <w:b/>
        </w:rPr>
      </w:pPr>
      <w:r>
        <w:rPr>
          <w:rFonts w:cstheme="minorHAnsi"/>
          <w:b/>
        </w:rPr>
        <w:lastRenderedPageBreak/>
        <w:t>S</w:t>
      </w:r>
      <w:r w:rsidR="00C9609F">
        <w:rPr>
          <w:rFonts w:cstheme="minorHAnsi"/>
          <w:b/>
        </w:rPr>
        <w:t>2</w:t>
      </w:r>
      <w:r>
        <w:rPr>
          <w:rFonts w:cstheme="minorHAnsi"/>
          <w:b/>
        </w:rPr>
        <w:t xml:space="preserve"> </w:t>
      </w:r>
      <w:r w:rsidR="00BC2B54" w:rsidRPr="00887CBD">
        <w:rPr>
          <w:rFonts w:cstheme="minorHAnsi"/>
          <w:b/>
        </w:rPr>
        <w:t xml:space="preserve">Table: </w:t>
      </w:r>
      <w:r w:rsidR="00BC2B54" w:rsidRPr="00887CBD">
        <w:rPr>
          <w:rFonts w:eastAsia="Times New Roman" w:cstheme="minorHAnsi"/>
          <w:bCs/>
        </w:rPr>
        <w:t>Baseline characteristics of women who received</w:t>
      </w:r>
      <w:r w:rsidR="00231E1F" w:rsidRPr="00887CBD">
        <w:rPr>
          <w:rFonts w:eastAsia="Times New Roman" w:cstheme="minorHAnsi"/>
          <w:bCs/>
        </w:rPr>
        <w:t xml:space="preserve"> antenatal</w:t>
      </w:r>
      <w:r w:rsidR="00BC2B54" w:rsidRPr="00887CBD">
        <w:rPr>
          <w:rFonts w:eastAsia="Times New Roman" w:cstheme="minorHAnsi"/>
          <w:bCs/>
        </w:rPr>
        <w:t xml:space="preserve"> POM-guided care (vs. those who did not)*</w:t>
      </w:r>
    </w:p>
    <w:tbl>
      <w:tblPr>
        <w:tblStyle w:val="TableGrid"/>
        <w:tblpPr w:leftFromText="180" w:rightFromText="180" w:vertAnchor="text" w:horzAnchor="margin" w:tblpY="228"/>
        <w:tblW w:w="5000" w:type="pct"/>
        <w:tblLook w:val="04A0" w:firstRow="1" w:lastRow="0" w:firstColumn="1" w:lastColumn="0" w:noHBand="0" w:noVBand="1"/>
      </w:tblPr>
      <w:tblGrid>
        <w:gridCol w:w="1630"/>
        <w:gridCol w:w="1597"/>
        <w:gridCol w:w="1084"/>
        <w:gridCol w:w="1007"/>
        <w:gridCol w:w="1481"/>
        <w:gridCol w:w="1279"/>
        <w:gridCol w:w="1007"/>
        <w:gridCol w:w="1279"/>
        <w:gridCol w:w="1279"/>
        <w:gridCol w:w="1307"/>
      </w:tblGrid>
      <w:tr w:rsidR="00BC2B54" w:rsidRPr="008362F9" w14:paraId="70E70046" w14:textId="77777777" w:rsidTr="00B81EF2">
        <w:tc>
          <w:tcPr>
            <w:tcW w:w="642" w:type="pct"/>
          </w:tcPr>
          <w:p w14:paraId="40295955" w14:textId="77777777" w:rsidR="00BC2B54" w:rsidRPr="00887CBD" w:rsidRDefault="00BC2B54" w:rsidP="00B17A26">
            <w:pPr>
              <w:spacing w:after="0" w:line="240" w:lineRule="auto"/>
              <w:rPr>
                <w:rFonts w:eastAsia="Times New Roman" w:cstheme="minorHAnsi"/>
                <w:shd w:val="clear" w:color="auto" w:fill="FFFFFF"/>
              </w:rPr>
            </w:pPr>
          </w:p>
        </w:tc>
        <w:tc>
          <w:tcPr>
            <w:tcW w:w="1338" w:type="pct"/>
            <w:gridSpan w:val="3"/>
          </w:tcPr>
          <w:p w14:paraId="0D54DDB6" w14:textId="77777777" w:rsidR="00BC2B54" w:rsidRPr="00887CBD" w:rsidRDefault="00BC2B54" w:rsidP="00B17A26">
            <w:pPr>
              <w:spacing w:after="0" w:line="240" w:lineRule="auto"/>
              <w:jc w:val="center"/>
              <w:rPr>
                <w:rFonts w:eastAsia="Times New Roman" w:cstheme="minorHAnsi"/>
                <w:b/>
                <w:shd w:val="clear" w:color="auto" w:fill="FFFFFF"/>
              </w:rPr>
            </w:pPr>
            <w:r w:rsidRPr="00887CBD">
              <w:rPr>
                <w:rFonts w:eastAsia="Times New Roman" w:cstheme="minorHAnsi"/>
                <w:b/>
                <w:shd w:val="clear" w:color="auto" w:fill="FFFFFF"/>
              </w:rPr>
              <w:t xml:space="preserve">India </w:t>
            </w:r>
          </w:p>
        </w:tc>
        <w:tc>
          <w:tcPr>
            <w:tcW w:w="1491" w:type="pct"/>
            <w:gridSpan w:val="3"/>
          </w:tcPr>
          <w:p w14:paraId="0BCA3BB4" w14:textId="77777777" w:rsidR="00BC2B54" w:rsidRPr="00887CBD" w:rsidRDefault="00BC2B54" w:rsidP="00B17A26">
            <w:pPr>
              <w:spacing w:after="0" w:line="240" w:lineRule="auto"/>
              <w:jc w:val="center"/>
              <w:rPr>
                <w:rFonts w:eastAsia="Times New Roman" w:cstheme="minorHAnsi"/>
                <w:b/>
                <w:shd w:val="clear" w:color="auto" w:fill="FFFFFF"/>
              </w:rPr>
            </w:pPr>
            <w:r w:rsidRPr="00887CBD">
              <w:rPr>
                <w:rFonts w:eastAsia="Times New Roman" w:cstheme="minorHAnsi"/>
                <w:b/>
                <w:shd w:val="clear" w:color="auto" w:fill="FFFFFF"/>
              </w:rPr>
              <w:t>Pakistan</w:t>
            </w:r>
          </w:p>
        </w:tc>
        <w:tc>
          <w:tcPr>
            <w:tcW w:w="1529" w:type="pct"/>
            <w:gridSpan w:val="3"/>
          </w:tcPr>
          <w:p w14:paraId="68611EC9" w14:textId="77777777" w:rsidR="00BC2B54" w:rsidRPr="00887CBD" w:rsidRDefault="00BC2B54" w:rsidP="00B17A26">
            <w:pPr>
              <w:spacing w:after="0" w:line="240" w:lineRule="auto"/>
              <w:jc w:val="center"/>
              <w:rPr>
                <w:rFonts w:eastAsia="Times New Roman" w:cstheme="minorHAnsi"/>
                <w:b/>
                <w:shd w:val="clear" w:color="auto" w:fill="FFFFFF"/>
              </w:rPr>
            </w:pPr>
            <w:r w:rsidRPr="00887CBD">
              <w:rPr>
                <w:rFonts w:eastAsia="Times New Roman" w:cstheme="minorHAnsi"/>
                <w:b/>
                <w:shd w:val="clear" w:color="auto" w:fill="FFFFFF"/>
              </w:rPr>
              <w:t>Mozambique</w:t>
            </w:r>
          </w:p>
        </w:tc>
      </w:tr>
      <w:tr w:rsidR="00BC2B54" w:rsidRPr="008362F9" w14:paraId="6C70C8A6" w14:textId="77777777" w:rsidTr="00B81EF2">
        <w:tc>
          <w:tcPr>
            <w:tcW w:w="642" w:type="pct"/>
          </w:tcPr>
          <w:p w14:paraId="690275EA" w14:textId="77777777" w:rsidR="00BC2B54" w:rsidRPr="00887CBD" w:rsidRDefault="00BC2B54" w:rsidP="00B17A26">
            <w:pPr>
              <w:spacing w:after="0" w:line="240" w:lineRule="auto"/>
              <w:rPr>
                <w:rFonts w:eastAsia="Times New Roman" w:cstheme="minorHAnsi"/>
                <w:shd w:val="clear" w:color="auto" w:fill="FFFFFF"/>
              </w:rPr>
            </w:pPr>
          </w:p>
        </w:tc>
        <w:tc>
          <w:tcPr>
            <w:tcW w:w="506" w:type="pct"/>
          </w:tcPr>
          <w:p w14:paraId="1E726ED9" w14:textId="77777777" w:rsidR="00BC2B54" w:rsidRPr="00887CBD" w:rsidRDefault="00BC2B54" w:rsidP="003A22F9">
            <w:pPr>
              <w:spacing w:after="0" w:line="240" w:lineRule="auto"/>
              <w:ind w:left="-70" w:right="-70"/>
              <w:jc w:val="center"/>
              <w:rPr>
                <w:rFonts w:eastAsia="Times New Roman" w:cstheme="minorHAnsi"/>
                <w:b/>
                <w:shd w:val="clear" w:color="auto" w:fill="FFFFFF"/>
              </w:rPr>
            </w:pPr>
            <w:r w:rsidRPr="00887CBD">
              <w:rPr>
                <w:rFonts w:eastAsia="Times New Roman" w:cstheme="minorHAnsi"/>
                <w:b/>
                <w:shd w:val="clear" w:color="auto" w:fill="FFFFFF"/>
              </w:rPr>
              <w:t xml:space="preserve">Received POM </w:t>
            </w:r>
            <w:r w:rsidRPr="00887CBD">
              <w:rPr>
                <w:rFonts w:eastAsia="Times New Roman" w:cstheme="minorHAnsi"/>
                <w:shd w:val="clear" w:color="auto" w:fill="FFFFFF"/>
              </w:rPr>
              <w:t>(N=61</w:t>
            </w:r>
            <w:r w:rsidR="00231E1F" w:rsidRPr="00887CBD">
              <w:rPr>
                <w:rFonts w:eastAsia="Times New Roman" w:cstheme="minorHAnsi"/>
                <w:shd w:val="clear" w:color="auto" w:fill="FFFFFF"/>
              </w:rPr>
              <w:t>20</w:t>
            </w:r>
            <w:r w:rsidRPr="00887CBD">
              <w:rPr>
                <w:rFonts w:eastAsia="Times New Roman" w:cstheme="minorHAnsi"/>
                <w:shd w:val="clear" w:color="auto" w:fill="FFFFFF"/>
              </w:rPr>
              <w:t>)</w:t>
            </w:r>
          </w:p>
        </w:tc>
        <w:tc>
          <w:tcPr>
            <w:tcW w:w="431" w:type="pct"/>
          </w:tcPr>
          <w:p w14:paraId="27133055" w14:textId="77777777" w:rsidR="00BC2B54" w:rsidRPr="00887CBD" w:rsidRDefault="00BC2B54" w:rsidP="00B17A26">
            <w:pPr>
              <w:spacing w:after="0" w:line="240" w:lineRule="auto"/>
              <w:ind w:right="-43"/>
              <w:jc w:val="center"/>
              <w:rPr>
                <w:rFonts w:eastAsia="Times New Roman" w:cstheme="minorHAnsi"/>
                <w:b/>
                <w:shd w:val="clear" w:color="auto" w:fill="FFFFFF"/>
              </w:rPr>
            </w:pPr>
            <w:r w:rsidRPr="00887CBD">
              <w:rPr>
                <w:rFonts w:eastAsia="Times New Roman" w:cstheme="minorHAnsi"/>
                <w:b/>
                <w:shd w:val="clear" w:color="auto" w:fill="FFFFFF"/>
              </w:rPr>
              <w:t xml:space="preserve">Did NOT receive POM </w:t>
            </w:r>
            <w:r w:rsidRPr="00887CBD">
              <w:rPr>
                <w:rFonts w:eastAsia="Times New Roman" w:cstheme="minorHAnsi"/>
                <w:shd w:val="clear" w:color="auto" w:fill="FFFFFF"/>
              </w:rPr>
              <w:t>(N=7</w:t>
            </w:r>
            <w:r w:rsidR="00231E1F" w:rsidRPr="00887CBD">
              <w:rPr>
                <w:rFonts w:eastAsia="Times New Roman" w:cstheme="minorHAnsi"/>
                <w:shd w:val="clear" w:color="auto" w:fill="FFFFFF"/>
              </w:rPr>
              <w:t>99</w:t>
            </w:r>
            <w:r w:rsidRPr="00887CBD">
              <w:rPr>
                <w:rFonts w:eastAsia="Times New Roman" w:cstheme="minorHAnsi"/>
                <w:shd w:val="clear" w:color="auto" w:fill="FFFFFF"/>
              </w:rPr>
              <w:t>)</w:t>
            </w:r>
          </w:p>
        </w:tc>
        <w:tc>
          <w:tcPr>
            <w:tcW w:w="401" w:type="pct"/>
          </w:tcPr>
          <w:p w14:paraId="2631FAE2" w14:textId="77777777" w:rsidR="00BC2B54" w:rsidRPr="00887CBD" w:rsidRDefault="00BC2B54" w:rsidP="00B17A26">
            <w:pPr>
              <w:spacing w:after="0" w:line="240" w:lineRule="auto"/>
              <w:jc w:val="center"/>
              <w:rPr>
                <w:rFonts w:eastAsia="Times New Roman" w:cstheme="minorHAnsi"/>
                <w:b/>
                <w:shd w:val="clear" w:color="auto" w:fill="FFFFFF"/>
              </w:rPr>
            </w:pPr>
            <w:r w:rsidRPr="00887CBD">
              <w:rPr>
                <w:rFonts w:eastAsia="Times New Roman" w:cstheme="minorHAnsi"/>
                <w:b/>
                <w:shd w:val="clear" w:color="auto" w:fill="FFFFFF"/>
              </w:rPr>
              <w:t>p</w:t>
            </w:r>
          </w:p>
        </w:tc>
        <w:tc>
          <w:tcPr>
            <w:tcW w:w="584" w:type="pct"/>
          </w:tcPr>
          <w:p w14:paraId="667266F2" w14:textId="77777777" w:rsidR="00BC2B54" w:rsidRPr="00887CBD" w:rsidRDefault="00BC2B54" w:rsidP="00B17A26">
            <w:pPr>
              <w:spacing w:after="0" w:line="240" w:lineRule="auto"/>
              <w:jc w:val="center"/>
              <w:rPr>
                <w:rFonts w:eastAsia="Times New Roman" w:cstheme="minorHAnsi"/>
                <w:b/>
                <w:shd w:val="clear" w:color="auto" w:fill="FFFFFF"/>
              </w:rPr>
            </w:pPr>
            <w:r w:rsidRPr="00887CBD">
              <w:rPr>
                <w:rFonts w:eastAsia="Times New Roman" w:cstheme="minorHAnsi"/>
                <w:b/>
                <w:shd w:val="clear" w:color="auto" w:fill="FFFFFF"/>
              </w:rPr>
              <w:t xml:space="preserve">Received POM </w:t>
            </w:r>
            <w:r w:rsidRPr="00887CBD">
              <w:rPr>
                <w:rFonts w:eastAsia="Times New Roman" w:cstheme="minorHAnsi"/>
                <w:shd w:val="clear" w:color="auto" w:fill="FFFFFF"/>
              </w:rPr>
              <w:t>(N=10,</w:t>
            </w:r>
            <w:r w:rsidR="00231E1F" w:rsidRPr="00887CBD">
              <w:rPr>
                <w:rFonts w:eastAsia="Times New Roman" w:cstheme="minorHAnsi"/>
                <w:shd w:val="clear" w:color="auto" w:fill="FFFFFF"/>
              </w:rPr>
              <w:t>885</w:t>
            </w:r>
            <w:r w:rsidRPr="00887CBD">
              <w:rPr>
                <w:rFonts w:eastAsia="Times New Roman" w:cstheme="minorHAnsi"/>
                <w:shd w:val="clear" w:color="auto" w:fill="FFFFFF"/>
              </w:rPr>
              <w:t>)</w:t>
            </w:r>
          </w:p>
        </w:tc>
        <w:tc>
          <w:tcPr>
            <w:tcW w:w="506" w:type="pct"/>
          </w:tcPr>
          <w:p w14:paraId="4DE4509E" w14:textId="77777777" w:rsidR="00BC2B54" w:rsidRPr="00887CBD" w:rsidRDefault="00BC2B54" w:rsidP="00B17A26">
            <w:pPr>
              <w:spacing w:after="0" w:line="240" w:lineRule="auto"/>
              <w:jc w:val="center"/>
              <w:rPr>
                <w:rFonts w:eastAsia="Times New Roman" w:cstheme="minorHAnsi"/>
                <w:b/>
                <w:shd w:val="clear" w:color="auto" w:fill="FFFFFF"/>
              </w:rPr>
            </w:pPr>
            <w:r w:rsidRPr="00887CBD">
              <w:rPr>
                <w:rFonts w:eastAsia="Times New Roman" w:cstheme="minorHAnsi"/>
                <w:b/>
                <w:shd w:val="clear" w:color="auto" w:fill="FFFFFF"/>
              </w:rPr>
              <w:t xml:space="preserve">Did NOT receive POM </w:t>
            </w:r>
            <w:r w:rsidRPr="00887CBD">
              <w:rPr>
                <w:rFonts w:eastAsia="Times New Roman" w:cstheme="minorHAnsi"/>
                <w:shd w:val="clear" w:color="auto" w:fill="FFFFFF"/>
              </w:rPr>
              <w:t>(N=8</w:t>
            </w:r>
            <w:r w:rsidR="00231E1F" w:rsidRPr="00887CBD">
              <w:rPr>
                <w:rFonts w:eastAsia="Times New Roman" w:cstheme="minorHAnsi"/>
                <w:shd w:val="clear" w:color="auto" w:fill="FFFFFF"/>
              </w:rPr>
              <w:t>515)</w:t>
            </w:r>
          </w:p>
        </w:tc>
        <w:tc>
          <w:tcPr>
            <w:tcW w:w="401" w:type="pct"/>
          </w:tcPr>
          <w:p w14:paraId="4AF59D28" w14:textId="77777777" w:rsidR="00BC2B54" w:rsidRPr="00887CBD" w:rsidRDefault="00BC2B54" w:rsidP="00B17A26">
            <w:pPr>
              <w:spacing w:after="0" w:line="240" w:lineRule="auto"/>
              <w:jc w:val="center"/>
              <w:rPr>
                <w:rFonts w:eastAsia="Times New Roman" w:cstheme="minorHAnsi"/>
                <w:b/>
                <w:shd w:val="clear" w:color="auto" w:fill="FFFFFF"/>
              </w:rPr>
            </w:pPr>
            <w:r w:rsidRPr="00887CBD">
              <w:rPr>
                <w:rFonts w:eastAsia="Times New Roman" w:cstheme="minorHAnsi"/>
                <w:b/>
                <w:shd w:val="clear" w:color="auto" w:fill="FFFFFF"/>
              </w:rPr>
              <w:t>P</w:t>
            </w:r>
          </w:p>
        </w:tc>
        <w:tc>
          <w:tcPr>
            <w:tcW w:w="506" w:type="pct"/>
          </w:tcPr>
          <w:p w14:paraId="4B9AE69D" w14:textId="77777777" w:rsidR="00BC2B54" w:rsidRPr="00887CBD" w:rsidRDefault="00BC2B54" w:rsidP="00B17A26">
            <w:pPr>
              <w:spacing w:after="0" w:line="240" w:lineRule="auto"/>
              <w:jc w:val="center"/>
              <w:rPr>
                <w:rFonts w:eastAsia="Times New Roman" w:cstheme="minorHAnsi"/>
                <w:b/>
                <w:shd w:val="clear" w:color="auto" w:fill="FFFFFF"/>
              </w:rPr>
            </w:pPr>
            <w:r w:rsidRPr="00887CBD">
              <w:rPr>
                <w:rFonts w:eastAsia="Times New Roman" w:cstheme="minorHAnsi"/>
                <w:b/>
                <w:shd w:val="clear" w:color="auto" w:fill="FFFFFF"/>
              </w:rPr>
              <w:t>Received POM (N=42</w:t>
            </w:r>
            <w:r w:rsidR="00231E1F" w:rsidRPr="00887CBD">
              <w:rPr>
                <w:rFonts w:eastAsia="Times New Roman" w:cstheme="minorHAnsi"/>
                <w:b/>
                <w:shd w:val="clear" w:color="auto" w:fill="FFFFFF"/>
              </w:rPr>
              <w:t>34</w:t>
            </w:r>
            <w:r w:rsidRPr="00887CBD">
              <w:rPr>
                <w:rFonts w:eastAsia="Times New Roman" w:cstheme="minorHAnsi"/>
                <w:b/>
                <w:shd w:val="clear" w:color="auto" w:fill="FFFFFF"/>
              </w:rPr>
              <w:t>)</w:t>
            </w:r>
          </w:p>
        </w:tc>
        <w:tc>
          <w:tcPr>
            <w:tcW w:w="506" w:type="pct"/>
          </w:tcPr>
          <w:p w14:paraId="108E0222" w14:textId="77777777" w:rsidR="00BC2B54" w:rsidRPr="00887CBD" w:rsidRDefault="00BC2B54" w:rsidP="00B17A26">
            <w:pPr>
              <w:spacing w:after="0" w:line="240" w:lineRule="auto"/>
              <w:jc w:val="center"/>
              <w:rPr>
                <w:rFonts w:cstheme="minorHAnsi"/>
                <w:b/>
              </w:rPr>
            </w:pPr>
            <w:r w:rsidRPr="00887CBD">
              <w:rPr>
                <w:rFonts w:eastAsia="Times New Roman" w:cstheme="minorHAnsi"/>
                <w:b/>
                <w:shd w:val="clear" w:color="auto" w:fill="FFFFFF"/>
              </w:rPr>
              <w:t xml:space="preserve">Did NOT receive POM </w:t>
            </w:r>
            <w:r w:rsidRPr="00887CBD">
              <w:rPr>
                <w:rFonts w:eastAsia="Times New Roman" w:cstheme="minorHAnsi"/>
                <w:shd w:val="clear" w:color="auto" w:fill="FFFFFF"/>
              </w:rPr>
              <w:t>(N=</w:t>
            </w:r>
            <w:r w:rsidRPr="00887CBD">
              <w:rPr>
                <w:rFonts w:cstheme="minorHAnsi"/>
              </w:rPr>
              <w:t>29</w:t>
            </w:r>
            <w:r w:rsidR="00DE78EA" w:rsidRPr="00887CBD">
              <w:rPr>
                <w:rFonts w:cstheme="minorHAnsi"/>
              </w:rPr>
              <w:t>6</w:t>
            </w:r>
            <w:r w:rsidR="00231E1F" w:rsidRPr="00887CBD">
              <w:rPr>
                <w:rFonts w:cstheme="minorHAnsi"/>
              </w:rPr>
              <w:t>4</w:t>
            </w:r>
            <w:r w:rsidRPr="00887CBD">
              <w:rPr>
                <w:rFonts w:eastAsia="Times New Roman" w:cstheme="minorHAnsi"/>
                <w:shd w:val="clear" w:color="auto" w:fill="FFFFFF"/>
              </w:rPr>
              <w:t>)</w:t>
            </w:r>
          </w:p>
        </w:tc>
        <w:tc>
          <w:tcPr>
            <w:tcW w:w="517" w:type="pct"/>
          </w:tcPr>
          <w:p w14:paraId="32F497D0" w14:textId="77777777" w:rsidR="00BC2B54" w:rsidRPr="00887CBD" w:rsidRDefault="00BC2B54" w:rsidP="00B17A26">
            <w:pPr>
              <w:spacing w:after="0" w:line="240" w:lineRule="auto"/>
              <w:jc w:val="center"/>
              <w:rPr>
                <w:rFonts w:eastAsia="Times New Roman" w:cstheme="minorHAnsi"/>
                <w:b/>
                <w:shd w:val="clear" w:color="auto" w:fill="FFFFFF"/>
              </w:rPr>
            </w:pPr>
            <w:r w:rsidRPr="00887CBD">
              <w:rPr>
                <w:rFonts w:eastAsia="Times New Roman" w:cstheme="minorHAnsi"/>
                <w:b/>
                <w:shd w:val="clear" w:color="auto" w:fill="FFFFFF"/>
              </w:rPr>
              <w:t>p</w:t>
            </w:r>
          </w:p>
        </w:tc>
      </w:tr>
      <w:tr w:rsidR="00DE78EA" w:rsidRPr="008362F9" w14:paraId="35895237" w14:textId="77777777" w:rsidTr="003A22F9">
        <w:tc>
          <w:tcPr>
            <w:tcW w:w="642" w:type="pct"/>
          </w:tcPr>
          <w:p w14:paraId="3DCE6A16" w14:textId="77777777" w:rsidR="00DE78EA" w:rsidRPr="00887CBD" w:rsidRDefault="00DE78EA" w:rsidP="00DE78EA">
            <w:pPr>
              <w:spacing w:after="0" w:line="240" w:lineRule="auto"/>
              <w:rPr>
                <w:rFonts w:eastAsia="Times New Roman" w:cstheme="minorHAnsi"/>
                <w:b/>
                <w:shd w:val="clear" w:color="auto" w:fill="FFFFFF"/>
              </w:rPr>
            </w:pPr>
            <w:r w:rsidRPr="00887CBD">
              <w:rPr>
                <w:rFonts w:eastAsia="Times New Roman" w:cstheme="minorHAnsi"/>
                <w:b/>
                <w:shd w:val="clear" w:color="auto" w:fill="FFFFFF"/>
              </w:rPr>
              <w:t>Maternal age</w:t>
            </w:r>
          </w:p>
        </w:tc>
        <w:tc>
          <w:tcPr>
            <w:tcW w:w="506" w:type="pct"/>
            <w:shd w:val="clear" w:color="auto" w:fill="auto"/>
          </w:tcPr>
          <w:p w14:paraId="32C8A97B" w14:textId="77777777" w:rsidR="00DE78EA" w:rsidRPr="00887CBD" w:rsidRDefault="00DE78EA" w:rsidP="003A22F9">
            <w:pPr>
              <w:spacing w:after="0" w:line="240" w:lineRule="auto"/>
              <w:ind w:left="-70" w:right="-190"/>
              <w:jc w:val="center"/>
              <w:rPr>
                <w:rFonts w:eastAsia="Times New Roman" w:cstheme="minorHAnsi"/>
                <w:shd w:val="clear" w:color="auto" w:fill="FFFFFF"/>
              </w:rPr>
            </w:pPr>
            <w:r w:rsidRPr="00887CBD">
              <w:rPr>
                <w:rFonts w:eastAsia="Times New Roman" w:cstheme="minorHAnsi"/>
                <w:shd w:val="clear" w:color="auto" w:fill="FFFFFF"/>
              </w:rPr>
              <w:t>23 [20,25]</w:t>
            </w:r>
          </w:p>
        </w:tc>
        <w:tc>
          <w:tcPr>
            <w:tcW w:w="431" w:type="pct"/>
            <w:shd w:val="clear" w:color="auto" w:fill="auto"/>
          </w:tcPr>
          <w:p w14:paraId="571AA534" w14:textId="77777777" w:rsidR="00DE78EA" w:rsidRPr="00887CBD" w:rsidRDefault="00DE78EA" w:rsidP="00DE78EA">
            <w:pPr>
              <w:spacing w:after="0" w:line="240" w:lineRule="auto"/>
              <w:ind w:right="-43"/>
              <w:jc w:val="center"/>
              <w:rPr>
                <w:rFonts w:eastAsia="Times New Roman" w:cstheme="minorHAnsi"/>
                <w:shd w:val="clear" w:color="auto" w:fill="FFFFFF"/>
              </w:rPr>
            </w:pPr>
            <w:r w:rsidRPr="00887CBD">
              <w:rPr>
                <w:rFonts w:eastAsia="Times New Roman" w:cstheme="minorHAnsi"/>
                <w:shd w:val="clear" w:color="auto" w:fill="FFFFFF"/>
              </w:rPr>
              <w:t>23 [20,25]</w:t>
            </w:r>
          </w:p>
        </w:tc>
        <w:tc>
          <w:tcPr>
            <w:tcW w:w="401" w:type="pct"/>
            <w:shd w:val="clear" w:color="auto" w:fill="auto"/>
          </w:tcPr>
          <w:p w14:paraId="3440ADB5"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0.88</w:t>
            </w:r>
          </w:p>
        </w:tc>
        <w:tc>
          <w:tcPr>
            <w:tcW w:w="584" w:type="pct"/>
            <w:shd w:val="clear" w:color="auto" w:fill="auto"/>
          </w:tcPr>
          <w:p w14:paraId="3054CF39" w14:textId="77777777" w:rsidR="00DE78EA" w:rsidRPr="00887CBD" w:rsidRDefault="00DE78EA" w:rsidP="00004456">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28 [25,30]</w:t>
            </w:r>
          </w:p>
        </w:tc>
        <w:tc>
          <w:tcPr>
            <w:tcW w:w="506" w:type="pct"/>
            <w:shd w:val="clear" w:color="auto" w:fill="auto"/>
          </w:tcPr>
          <w:p w14:paraId="409E88B6" w14:textId="77777777" w:rsidR="00DE78EA" w:rsidRPr="00887CBD" w:rsidRDefault="00DE78EA" w:rsidP="00DE78EA">
            <w:pPr>
              <w:spacing w:after="0" w:line="240" w:lineRule="auto"/>
              <w:ind w:left="-63"/>
              <w:jc w:val="center"/>
              <w:rPr>
                <w:rFonts w:eastAsia="Times New Roman" w:cstheme="minorHAnsi"/>
                <w:shd w:val="clear" w:color="auto" w:fill="FFFFFF"/>
              </w:rPr>
            </w:pPr>
            <w:r w:rsidRPr="00887CBD">
              <w:rPr>
                <w:rFonts w:eastAsia="Times New Roman" w:cstheme="minorHAnsi"/>
                <w:shd w:val="clear" w:color="auto" w:fill="FFFFFF"/>
              </w:rPr>
              <w:t>28 [25,30]</w:t>
            </w:r>
          </w:p>
        </w:tc>
        <w:tc>
          <w:tcPr>
            <w:tcW w:w="401" w:type="pct"/>
            <w:shd w:val="clear" w:color="auto" w:fill="auto"/>
          </w:tcPr>
          <w:p w14:paraId="1CEF8124"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0.33</w:t>
            </w:r>
          </w:p>
        </w:tc>
        <w:tc>
          <w:tcPr>
            <w:tcW w:w="506" w:type="pct"/>
            <w:shd w:val="clear" w:color="auto" w:fill="auto"/>
          </w:tcPr>
          <w:p w14:paraId="2B39FF72" w14:textId="77777777" w:rsidR="00DE78EA" w:rsidRPr="00887CBD" w:rsidRDefault="00DE78EA" w:rsidP="00DE78EA">
            <w:pPr>
              <w:spacing w:after="0" w:line="240" w:lineRule="auto"/>
              <w:ind w:left="-32"/>
              <w:jc w:val="center"/>
              <w:rPr>
                <w:rFonts w:eastAsia="Times New Roman" w:cstheme="minorHAnsi"/>
                <w:shd w:val="clear" w:color="auto" w:fill="FFFFFF"/>
              </w:rPr>
            </w:pPr>
            <w:r w:rsidRPr="00887CBD">
              <w:rPr>
                <w:rFonts w:eastAsia="Times New Roman" w:cstheme="minorHAnsi"/>
                <w:shd w:val="clear" w:color="auto" w:fill="FFFFFF"/>
              </w:rPr>
              <w:t>23 [19,30]</w:t>
            </w:r>
          </w:p>
        </w:tc>
        <w:tc>
          <w:tcPr>
            <w:tcW w:w="506" w:type="pct"/>
            <w:shd w:val="clear" w:color="auto" w:fill="auto"/>
          </w:tcPr>
          <w:p w14:paraId="6B09892F" w14:textId="77777777" w:rsidR="00DE78EA" w:rsidRPr="00887CBD" w:rsidRDefault="00DE78EA" w:rsidP="00DE78EA">
            <w:pPr>
              <w:spacing w:after="0" w:line="240" w:lineRule="auto"/>
              <w:ind w:left="-38"/>
              <w:jc w:val="center"/>
              <w:rPr>
                <w:rFonts w:eastAsia="Times New Roman" w:cstheme="minorHAnsi"/>
                <w:shd w:val="clear" w:color="auto" w:fill="FFFFFF"/>
              </w:rPr>
            </w:pPr>
            <w:r w:rsidRPr="00887CBD">
              <w:rPr>
                <w:rFonts w:eastAsia="Times New Roman" w:cstheme="minorHAnsi"/>
                <w:shd w:val="clear" w:color="auto" w:fill="FFFFFF"/>
              </w:rPr>
              <w:t>24 [19,31]</w:t>
            </w:r>
          </w:p>
        </w:tc>
        <w:tc>
          <w:tcPr>
            <w:tcW w:w="517" w:type="pct"/>
            <w:shd w:val="clear" w:color="auto" w:fill="auto"/>
          </w:tcPr>
          <w:p w14:paraId="67E0C8EE"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0.78</w:t>
            </w:r>
          </w:p>
        </w:tc>
      </w:tr>
      <w:tr w:rsidR="00DE78EA" w:rsidRPr="008362F9" w14:paraId="5638210F" w14:textId="77777777" w:rsidTr="003A22F9">
        <w:tc>
          <w:tcPr>
            <w:tcW w:w="642" w:type="pct"/>
          </w:tcPr>
          <w:p w14:paraId="7023D634" w14:textId="77777777" w:rsidR="00DE78EA" w:rsidRPr="00887CBD" w:rsidRDefault="00DE78EA" w:rsidP="00DE78EA">
            <w:pPr>
              <w:spacing w:after="0" w:line="240" w:lineRule="auto"/>
              <w:jc w:val="right"/>
              <w:rPr>
                <w:rFonts w:eastAsia="Times New Roman" w:cstheme="minorHAnsi"/>
                <w:i/>
                <w:shd w:val="clear" w:color="auto" w:fill="FFFFFF"/>
              </w:rPr>
            </w:pPr>
            <w:r w:rsidRPr="00887CBD">
              <w:rPr>
                <w:rFonts w:eastAsia="Times New Roman" w:cstheme="minorHAnsi"/>
                <w:i/>
                <w:shd w:val="clear" w:color="auto" w:fill="FFFFFF"/>
              </w:rPr>
              <w:t>Missing</w:t>
            </w:r>
          </w:p>
        </w:tc>
        <w:tc>
          <w:tcPr>
            <w:tcW w:w="506" w:type="pct"/>
            <w:shd w:val="clear" w:color="auto" w:fill="auto"/>
          </w:tcPr>
          <w:p w14:paraId="29DD7B02" w14:textId="77777777" w:rsidR="00DE78EA" w:rsidRPr="00887CBD" w:rsidRDefault="00DE78EA" w:rsidP="003A22F9">
            <w:pPr>
              <w:spacing w:after="0" w:line="240" w:lineRule="auto"/>
              <w:ind w:left="-70" w:right="-190"/>
              <w:jc w:val="center"/>
              <w:rPr>
                <w:rFonts w:cstheme="minorHAnsi"/>
              </w:rPr>
            </w:pPr>
            <w:r w:rsidRPr="00887CBD">
              <w:rPr>
                <w:rFonts w:cstheme="minorHAnsi"/>
              </w:rPr>
              <w:t>0 (0%)</w:t>
            </w:r>
          </w:p>
        </w:tc>
        <w:tc>
          <w:tcPr>
            <w:tcW w:w="431" w:type="pct"/>
            <w:shd w:val="clear" w:color="auto" w:fill="auto"/>
          </w:tcPr>
          <w:p w14:paraId="30C4C7C8" w14:textId="77777777" w:rsidR="00DE78EA" w:rsidRPr="00887CBD" w:rsidRDefault="00DE78EA" w:rsidP="00DE78EA">
            <w:pPr>
              <w:spacing w:after="0" w:line="240" w:lineRule="auto"/>
              <w:ind w:right="-43"/>
              <w:jc w:val="center"/>
              <w:rPr>
                <w:rFonts w:cstheme="minorHAnsi"/>
              </w:rPr>
            </w:pPr>
            <w:r w:rsidRPr="00887CBD">
              <w:rPr>
                <w:rFonts w:cstheme="minorHAnsi"/>
              </w:rPr>
              <w:t>0 (0%)</w:t>
            </w:r>
          </w:p>
        </w:tc>
        <w:tc>
          <w:tcPr>
            <w:tcW w:w="401" w:type="pct"/>
            <w:shd w:val="clear" w:color="auto" w:fill="auto"/>
          </w:tcPr>
          <w:p w14:paraId="08310526" w14:textId="77777777" w:rsidR="00DE78EA" w:rsidRPr="00887CBD" w:rsidRDefault="00DE78EA" w:rsidP="00DE78EA">
            <w:pPr>
              <w:spacing w:after="0" w:line="240" w:lineRule="auto"/>
              <w:jc w:val="center"/>
              <w:rPr>
                <w:rFonts w:eastAsia="Times New Roman" w:cstheme="minorHAnsi"/>
                <w:shd w:val="clear" w:color="auto" w:fill="FFFFFF"/>
              </w:rPr>
            </w:pPr>
          </w:p>
        </w:tc>
        <w:tc>
          <w:tcPr>
            <w:tcW w:w="584" w:type="pct"/>
            <w:shd w:val="clear" w:color="auto" w:fill="auto"/>
          </w:tcPr>
          <w:p w14:paraId="5B9F2CD7" w14:textId="77777777" w:rsidR="00DE78EA" w:rsidRPr="00887CBD" w:rsidRDefault="00DE78EA" w:rsidP="00DE78EA">
            <w:pPr>
              <w:spacing w:after="0" w:line="240" w:lineRule="auto"/>
              <w:jc w:val="center"/>
              <w:rPr>
                <w:rFonts w:cstheme="minorHAnsi"/>
              </w:rPr>
            </w:pPr>
            <w:r w:rsidRPr="00887CBD">
              <w:rPr>
                <w:rFonts w:cstheme="minorHAnsi"/>
              </w:rPr>
              <w:t>22 (0.2%)</w:t>
            </w:r>
          </w:p>
        </w:tc>
        <w:tc>
          <w:tcPr>
            <w:tcW w:w="506" w:type="pct"/>
            <w:shd w:val="clear" w:color="auto" w:fill="auto"/>
          </w:tcPr>
          <w:p w14:paraId="04880A21" w14:textId="77777777" w:rsidR="00DE78EA" w:rsidRPr="00887CBD" w:rsidRDefault="00DE78EA" w:rsidP="00DE78EA">
            <w:pPr>
              <w:spacing w:after="0" w:line="240" w:lineRule="auto"/>
              <w:ind w:left="-63"/>
              <w:jc w:val="center"/>
              <w:rPr>
                <w:rFonts w:cstheme="minorHAnsi"/>
              </w:rPr>
            </w:pPr>
            <w:r w:rsidRPr="00887CBD">
              <w:rPr>
                <w:rFonts w:cstheme="minorHAnsi"/>
              </w:rPr>
              <w:t>10 (0.1%)</w:t>
            </w:r>
          </w:p>
        </w:tc>
        <w:tc>
          <w:tcPr>
            <w:tcW w:w="401" w:type="pct"/>
            <w:shd w:val="clear" w:color="auto" w:fill="auto"/>
          </w:tcPr>
          <w:p w14:paraId="71F9352E" w14:textId="77777777" w:rsidR="00DE78EA" w:rsidRPr="00887CBD" w:rsidRDefault="00DE78EA" w:rsidP="00DE78EA">
            <w:pPr>
              <w:spacing w:after="0" w:line="240" w:lineRule="auto"/>
              <w:jc w:val="center"/>
              <w:rPr>
                <w:rFonts w:eastAsia="Times New Roman" w:cstheme="minorHAnsi"/>
                <w:shd w:val="clear" w:color="auto" w:fill="FFFFFF"/>
              </w:rPr>
            </w:pPr>
          </w:p>
        </w:tc>
        <w:tc>
          <w:tcPr>
            <w:tcW w:w="506" w:type="pct"/>
            <w:shd w:val="clear" w:color="auto" w:fill="auto"/>
          </w:tcPr>
          <w:p w14:paraId="007A1176" w14:textId="77777777" w:rsidR="00DE78EA" w:rsidRPr="00887CBD" w:rsidRDefault="00DE78EA" w:rsidP="00DE78EA">
            <w:pPr>
              <w:spacing w:after="0" w:line="240" w:lineRule="auto"/>
              <w:ind w:left="-32"/>
              <w:jc w:val="center"/>
              <w:rPr>
                <w:rFonts w:cstheme="minorHAnsi"/>
              </w:rPr>
            </w:pPr>
            <w:r w:rsidRPr="00887CBD">
              <w:rPr>
                <w:rFonts w:cstheme="minorHAnsi"/>
              </w:rPr>
              <w:t>0 (0%)</w:t>
            </w:r>
          </w:p>
        </w:tc>
        <w:tc>
          <w:tcPr>
            <w:tcW w:w="506" w:type="pct"/>
            <w:shd w:val="clear" w:color="auto" w:fill="auto"/>
          </w:tcPr>
          <w:p w14:paraId="65FC9722" w14:textId="77777777" w:rsidR="00DE78EA" w:rsidRPr="00887CBD" w:rsidRDefault="00DE78EA" w:rsidP="00DE78EA">
            <w:pPr>
              <w:spacing w:after="0" w:line="240" w:lineRule="auto"/>
              <w:ind w:left="-38"/>
              <w:jc w:val="center"/>
              <w:rPr>
                <w:rFonts w:cstheme="minorHAnsi"/>
              </w:rPr>
            </w:pPr>
            <w:r w:rsidRPr="00887CBD">
              <w:rPr>
                <w:rFonts w:cstheme="minorHAnsi"/>
              </w:rPr>
              <w:t>0 (0%)</w:t>
            </w:r>
          </w:p>
        </w:tc>
        <w:tc>
          <w:tcPr>
            <w:tcW w:w="517" w:type="pct"/>
            <w:shd w:val="clear" w:color="auto" w:fill="auto"/>
          </w:tcPr>
          <w:p w14:paraId="263EE732" w14:textId="77777777" w:rsidR="00DE78EA" w:rsidRPr="00887CBD" w:rsidRDefault="00DE78EA" w:rsidP="00DE78EA">
            <w:pPr>
              <w:spacing w:after="0" w:line="240" w:lineRule="auto"/>
              <w:jc w:val="center"/>
              <w:rPr>
                <w:rFonts w:eastAsia="Times New Roman" w:cstheme="minorHAnsi"/>
                <w:shd w:val="clear" w:color="auto" w:fill="FFFFFF"/>
              </w:rPr>
            </w:pPr>
          </w:p>
        </w:tc>
      </w:tr>
      <w:tr w:rsidR="00DE78EA" w:rsidRPr="008362F9" w14:paraId="4DB9A2B3" w14:textId="77777777" w:rsidTr="003A22F9">
        <w:tc>
          <w:tcPr>
            <w:tcW w:w="642" w:type="pct"/>
          </w:tcPr>
          <w:p w14:paraId="4259299F" w14:textId="77777777" w:rsidR="00DE78EA" w:rsidRPr="00887CBD" w:rsidRDefault="00DE78EA" w:rsidP="00DE78EA">
            <w:pPr>
              <w:spacing w:after="0" w:line="240" w:lineRule="auto"/>
              <w:rPr>
                <w:rFonts w:eastAsia="Times New Roman" w:cstheme="minorHAnsi"/>
                <w:b/>
                <w:shd w:val="clear" w:color="auto" w:fill="FFFFFF"/>
              </w:rPr>
            </w:pPr>
            <w:r w:rsidRPr="00887CBD">
              <w:rPr>
                <w:rFonts w:eastAsia="Times New Roman" w:cstheme="minorHAnsi"/>
                <w:b/>
                <w:shd w:val="clear" w:color="auto" w:fill="FFFFFF"/>
              </w:rPr>
              <w:t>Nulliparous</w:t>
            </w:r>
          </w:p>
        </w:tc>
        <w:tc>
          <w:tcPr>
            <w:tcW w:w="506" w:type="pct"/>
            <w:shd w:val="clear" w:color="auto" w:fill="auto"/>
          </w:tcPr>
          <w:p w14:paraId="719E8530" w14:textId="77777777" w:rsidR="00DE78EA" w:rsidRPr="00887CBD" w:rsidRDefault="00DE78EA" w:rsidP="003A22F9">
            <w:pPr>
              <w:spacing w:after="0" w:line="240" w:lineRule="auto"/>
              <w:ind w:left="-70" w:right="-190"/>
              <w:jc w:val="center"/>
              <w:rPr>
                <w:rFonts w:eastAsia="Times New Roman" w:cstheme="minorHAnsi"/>
                <w:shd w:val="clear" w:color="auto" w:fill="FFFFFF"/>
              </w:rPr>
            </w:pPr>
            <w:r w:rsidRPr="00887CBD">
              <w:rPr>
                <w:rFonts w:eastAsia="Times New Roman" w:cstheme="minorHAnsi"/>
                <w:shd w:val="clear" w:color="auto" w:fill="FFFFFF"/>
              </w:rPr>
              <w:t xml:space="preserve">2212 </w:t>
            </w:r>
            <w:r w:rsidR="00B81EF2" w:rsidRPr="00887CBD">
              <w:rPr>
                <w:rFonts w:eastAsia="Times New Roman" w:cstheme="minorHAnsi"/>
                <w:shd w:val="clear" w:color="auto" w:fill="FFFFFF"/>
              </w:rPr>
              <w:t>(36.1%)</w:t>
            </w:r>
            <w:r w:rsidRPr="00887CBD">
              <w:rPr>
                <w:rFonts w:eastAsia="Times New Roman" w:cstheme="minorHAnsi"/>
                <w:shd w:val="clear" w:color="auto" w:fill="FFFFFF"/>
              </w:rPr>
              <w:t>(36.1%)</w:t>
            </w:r>
          </w:p>
        </w:tc>
        <w:tc>
          <w:tcPr>
            <w:tcW w:w="431" w:type="pct"/>
            <w:shd w:val="clear" w:color="auto" w:fill="auto"/>
          </w:tcPr>
          <w:p w14:paraId="696866C4" w14:textId="77777777" w:rsidR="00DE78EA" w:rsidRPr="00887CBD" w:rsidRDefault="00DE78EA" w:rsidP="00DE78EA">
            <w:pPr>
              <w:spacing w:after="0" w:line="240" w:lineRule="auto"/>
              <w:ind w:right="-43"/>
              <w:jc w:val="center"/>
              <w:rPr>
                <w:rFonts w:eastAsia="Times New Roman" w:cstheme="minorHAnsi"/>
                <w:shd w:val="clear" w:color="auto" w:fill="FFFFFF"/>
              </w:rPr>
            </w:pPr>
            <w:r w:rsidRPr="00887CBD">
              <w:rPr>
                <w:rFonts w:eastAsia="Times New Roman" w:cstheme="minorHAnsi"/>
                <w:shd w:val="clear" w:color="auto" w:fill="FFFFFF"/>
              </w:rPr>
              <w:t>300 (37.5%)</w:t>
            </w:r>
          </w:p>
        </w:tc>
        <w:tc>
          <w:tcPr>
            <w:tcW w:w="401" w:type="pct"/>
            <w:shd w:val="clear" w:color="auto" w:fill="auto"/>
          </w:tcPr>
          <w:p w14:paraId="653B4F6F"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0.37</w:t>
            </w:r>
          </w:p>
        </w:tc>
        <w:tc>
          <w:tcPr>
            <w:tcW w:w="584" w:type="pct"/>
            <w:shd w:val="clear" w:color="auto" w:fill="auto"/>
          </w:tcPr>
          <w:p w14:paraId="2F63342F" w14:textId="77777777" w:rsidR="00CB5744"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 xml:space="preserve">2476 </w:t>
            </w:r>
          </w:p>
          <w:p w14:paraId="0BD5C745"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(22.7%)</w:t>
            </w:r>
          </w:p>
        </w:tc>
        <w:tc>
          <w:tcPr>
            <w:tcW w:w="506" w:type="pct"/>
            <w:shd w:val="clear" w:color="auto" w:fill="auto"/>
          </w:tcPr>
          <w:p w14:paraId="234A4D87"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1933 (22.7%)</w:t>
            </w:r>
          </w:p>
        </w:tc>
        <w:tc>
          <w:tcPr>
            <w:tcW w:w="401" w:type="pct"/>
            <w:shd w:val="clear" w:color="auto" w:fill="auto"/>
          </w:tcPr>
          <w:p w14:paraId="748CF501"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0.96</w:t>
            </w:r>
          </w:p>
        </w:tc>
        <w:tc>
          <w:tcPr>
            <w:tcW w:w="506" w:type="pct"/>
            <w:shd w:val="clear" w:color="auto" w:fill="auto"/>
          </w:tcPr>
          <w:p w14:paraId="5EA013B5"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1280 (30.02%)</w:t>
            </w:r>
          </w:p>
        </w:tc>
        <w:tc>
          <w:tcPr>
            <w:tcW w:w="506" w:type="pct"/>
            <w:shd w:val="clear" w:color="auto" w:fill="auto"/>
          </w:tcPr>
          <w:p w14:paraId="3E20F9C5" w14:textId="77777777" w:rsidR="00CB5744" w:rsidRPr="00887CBD" w:rsidRDefault="00DE78EA" w:rsidP="00DE78EA">
            <w:pPr>
              <w:spacing w:after="0" w:line="240" w:lineRule="auto"/>
              <w:ind w:left="-38"/>
              <w:jc w:val="center"/>
              <w:rPr>
                <w:rFonts w:eastAsia="Times New Roman" w:cstheme="minorHAnsi"/>
                <w:shd w:val="clear" w:color="auto" w:fill="FFFFFF"/>
              </w:rPr>
            </w:pPr>
            <w:r w:rsidRPr="00887CBD">
              <w:rPr>
                <w:rFonts w:eastAsia="Times New Roman" w:cstheme="minorHAnsi"/>
                <w:shd w:val="clear" w:color="auto" w:fill="FFFFFF"/>
              </w:rPr>
              <w:t xml:space="preserve">886 </w:t>
            </w:r>
          </w:p>
          <w:p w14:paraId="121ACD71" w14:textId="77777777" w:rsidR="00DE78EA" w:rsidRPr="00887CBD" w:rsidRDefault="00DE78EA" w:rsidP="00DE78EA">
            <w:pPr>
              <w:spacing w:after="0" w:line="240" w:lineRule="auto"/>
              <w:ind w:left="-38"/>
              <w:jc w:val="center"/>
              <w:rPr>
                <w:rFonts w:eastAsia="Times New Roman" w:cstheme="minorHAnsi"/>
                <w:shd w:val="clear" w:color="auto" w:fill="FFFFFF"/>
              </w:rPr>
            </w:pPr>
            <w:r w:rsidRPr="00887CBD">
              <w:rPr>
                <w:rFonts w:eastAsia="Times New Roman" w:cstheme="minorHAnsi"/>
                <w:shd w:val="clear" w:color="auto" w:fill="FFFFFF"/>
              </w:rPr>
              <w:t>(29.9%)</w:t>
            </w:r>
          </w:p>
        </w:tc>
        <w:tc>
          <w:tcPr>
            <w:tcW w:w="517" w:type="pct"/>
            <w:shd w:val="clear" w:color="auto" w:fill="auto"/>
          </w:tcPr>
          <w:p w14:paraId="2948177B"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0.92</w:t>
            </w:r>
          </w:p>
        </w:tc>
      </w:tr>
      <w:tr w:rsidR="00DE78EA" w:rsidRPr="008362F9" w14:paraId="6605999A" w14:textId="77777777" w:rsidTr="003A22F9">
        <w:tc>
          <w:tcPr>
            <w:tcW w:w="642" w:type="pct"/>
          </w:tcPr>
          <w:p w14:paraId="65A37EC6" w14:textId="77777777" w:rsidR="00DE78EA" w:rsidRPr="00887CBD" w:rsidRDefault="00DE78EA" w:rsidP="00DE78EA">
            <w:pPr>
              <w:spacing w:after="0" w:line="240" w:lineRule="auto"/>
              <w:rPr>
                <w:rFonts w:eastAsia="Times New Roman" w:cstheme="minorHAnsi"/>
                <w:b/>
                <w:shd w:val="clear" w:color="auto" w:fill="FFFFFF"/>
              </w:rPr>
            </w:pPr>
            <w:r w:rsidRPr="00887CBD">
              <w:rPr>
                <w:rFonts w:eastAsia="Times New Roman" w:cstheme="minorHAnsi"/>
                <w:b/>
                <w:shd w:val="clear" w:color="auto" w:fill="FFFFFF"/>
              </w:rPr>
              <w:t>Multiple pregnancy</w:t>
            </w:r>
          </w:p>
        </w:tc>
        <w:tc>
          <w:tcPr>
            <w:tcW w:w="506" w:type="pct"/>
            <w:shd w:val="clear" w:color="auto" w:fill="auto"/>
          </w:tcPr>
          <w:p w14:paraId="4C435249" w14:textId="77777777" w:rsidR="00DE78EA" w:rsidRPr="00887CBD" w:rsidRDefault="00DE78EA" w:rsidP="003A22F9">
            <w:pPr>
              <w:spacing w:after="0" w:line="240" w:lineRule="auto"/>
              <w:ind w:left="-70" w:right="-190"/>
              <w:jc w:val="center"/>
              <w:rPr>
                <w:rFonts w:cstheme="minorHAnsi"/>
              </w:rPr>
            </w:pPr>
            <w:r w:rsidRPr="00887CBD">
              <w:rPr>
                <w:rFonts w:cstheme="minorHAnsi"/>
              </w:rPr>
              <w:t xml:space="preserve">53 </w:t>
            </w:r>
            <w:r w:rsidR="00B81EF2" w:rsidRPr="00887CBD">
              <w:rPr>
                <w:rFonts w:cstheme="minorHAnsi"/>
              </w:rPr>
              <w:t>(0.9%)</w:t>
            </w:r>
          </w:p>
        </w:tc>
        <w:tc>
          <w:tcPr>
            <w:tcW w:w="431" w:type="pct"/>
            <w:shd w:val="clear" w:color="auto" w:fill="auto"/>
          </w:tcPr>
          <w:p w14:paraId="4DB8AAFD" w14:textId="77777777" w:rsidR="00DE78EA" w:rsidRPr="00887CBD" w:rsidRDefault="00DE78EA" w:rsidP="003A22F9">
            <w:pPr>
              <w:spacing w:after="0" w:line="240" w:lineRule="auto"/>
              <w:ind w:left="-146" w:right="-198"/>
              <w:jc w:val="center"/>
              <w:rPr>
                <w:rFonts w:cstheme="minorHAnsi"/>
              </w:rPr>
            </w:pPr>
            <w:r w:rsidRPr="00887CBD">
              <w:rPr>
                <w:rFonts w:cstheme="minorHAnsi"/>
              </w:rPr>
              <w:t>8</w:t>
            </w:r>
            <w:r w:rsidR="00B81EF2" w:rsidRPr="00887CBD">
              <w:rPr>
                <w:rFonts w:cstheme="minorHAnsi"/>
              </w:rPr>
              <w:t xml:space="preserve"> (1.0%)</w:t>
            </w:r>
          </w:p>
          <w:p w14:paraId="4084780A" w14:textId="77777777" w:rsidR="00DE78EA" w:rsidRPr="00887CBD" w:rsidRDefault="00DE78EA" w:rsidP="00DE78EA">
            <w:pPr>
              <w:spacing w:after="0" w:line="240" w:lineRule="auto"/>
              <w:ind w:right="-43"/>
              <w:jc w:val="center"/>
              <w:rPr>
                <w:rFonts w:cstheme="minorHAnsi"/>
              </w:rPr>
            </w:pPr>
          </w:p>
        </w:tc>
        <w:tc>
          <w:tcPr>
            <w:tcW w:w="401" w:type="pct"/>
            <w:shd w:val="clear" w:color="auto" w:fill="auto"/>
          </w:tcPr>
          <w:p w14:paraId="34FDE017" w14:textId="77777777" w:rsidR="00DE78EA" w:rsidRPr="00887CBD" w:rsidRDefault="00DE78EA" w:rsidP="00DE78EA">
            <w:pPr>
              <w:spacing w:after="0" w:line="240" w:lineRule="auto"/>
              <w:jc w:val="center"/>
              <w:rPr>
                <w:rFonts w:cstheme="minorHAnsi"/>
                <w:bCs/>
                <w:shd w:val="clear" w:color="auto" w:fill="FFFFFF"/>
              </w:rPr>
            </w:pPr>
            <w:r w:rsidRPr="00887CBD">
              <w:rPr>
                <w:rFonts w:cstheme="minorHAnsi"/>
                <w:bCs/>
                <w:shd w:val="clear" w:color="auto" w:fill="FFFFFF"/>
              </w:rPr>
              <w:t>0.21</w:t>
            </w:r>
          </w:p>
        </w:tc>
        <w:tc>
          <w:tcPr>
            <w:tcW w:w="584" w:type="pct"/>
            <w:shd w:val="clear" w:color="auto" w:fill="auto"/>
          </w:tcPr>
          <w:p w14:paraId="0A8A9EA3" w14:textId="77777777" w:rsidR="00DE78EA" w:rsidRPr="00887CBD" w:rsidRDefault="00DE78EA" w:rsidP="00DE78EA">
            <w:pPr>
              <w:spacing w:after="0" w:line="240" w:lineRule="auto"/>
              <w:jc w:val="center"/>
              <w:rPr>
                <w:rFonts w:cstheme="minorHAnsi"/>
              </w:rPr>
            </w:pPr>
            <w:r w:rsidRPr="00887CBD">
              <w:rPr>
                <w:rFonts w:cstheme="minorHAnsi"/>
              </w:rPr>
              <w:t>86 (0.7%)</w:t>
            </w:r>
          </w:p>
        </w:tc>
        <w:tc>
          <w:tcPr>
            <w:tcW w:w="506" w:type="pct"/>
            <w:shd w:val="clear" w:color="auto" w:fill="auto"/>
          </w:tcPr>
          <w:p w14:paraId="02F4833F" w14:textId="77777777" w:rsidR="00DE78EA" w:rsidRPr="00887CBD" w:rsidRDefault="00DE78EA" w:rsidP="00DE78EA">
            <w:pPr>
              <w:spacing w:after="0" w:line="240" w:lineRule="auto"/>
              <w:ind w:left="-96" w:right="-21" w:firstLine="30"/>
              <w:jc w:val="center"/>
              <w:rPr>
                <w:rFonts w:cstheme="minorHAnsi"/>
              </w:rPr>
            </w:pPr>
            <w:r w:rsidRPr="00887CBD">
              <w:rPr>
                <w:rFonts w:cstheme="minorHAnsi"/>
              </w:rPr>
              <w:t>85 (0.9%)</w:t>
            </w:r>
          </w:p>
        </w:tc>
        <w:tc>
          <w:tcPr>
            <w:tcW w:w="401" w:type="pct"/>
            <w:shd w:val="clear" w:color="auto" w:fill="auto"/>
          </w:tcPr>
          <w:p w14:paraId="795BCBEB" w14:textId="77777777" w:rsidR="00DE78EA" w:rsidRPr="00887CBD" w:rsidRDefault="00DE78EA" w:rsidP="00DE78EA">
            <w:pPr>
              <w:spacing w:after="0" w:line="240" w:lineRule="auto"/>
              <w:jc w:val="center"/>
              <w:rPr>
                <w:rFonts w:cstheme="minorHAnsi"/>
                <w:bCs/>
              </w:rPr>
            </w:pPr>
            <w:r w:rsidRPr="00887CBD">
              <w:rPr>
                <w:rFonts w:cstheme="minorHAnsi"/>
                <w:bCs/>
              </w:rPr>
              <w:t>0.12</w:t>
            </w:r>
          </w:p>
        </w:tc>
        <w:tc>
          <w:tcPr>
            <w:tcW w:w="506" w:type="pct"/>
            <w:shd w:val="clear" w:color="auto" w:fill="auto"/>
          </w:tcPr>
          <w:p w14:paraId="51AAF3E1" w14:textId="77777777" w:rsidR="00DE78EA" w:rsidRPr="00887CBD" w:rsidRDefault="00DE78EA" w:rsidP="00DE78EA">
            <w:pPr>
              <w:spacing w:after="0" w:line="240" w:lineRule="auto"/>
              <w:ind w:left="-75"/>
              <w:jc w:val="center"/>
              <w:rPr>
                <w:rFonts w:cstheme="minorHAnsi"/>
              </w:rPr>
            </w:pPr>
            <w:r w:rsidRPr="00887CBD">
              <w:rPr>
                <w:rFonts w:cstheme="minorHAnsi"/>
              </w:rPr>
              <w:t>105 (2.5%)</w:t>
            </w:r>
          </w:p>
        </w:tc>
        <w:tc>
          <w:tcPr>
            <w:tcW w:w="506" w:type="pct"/>
            <w:shd w:val="clear" w:color="auto" w:fill="auto"/>
          </w:tcPr>
          <w:p w14:paraId="265AD2BC" w14:textId="77777777" w:rsidR="00DE78EA" w:rsidRPr="00887CBD" w:rsidRDefault="00DE78EA" w:rsidP="00DE78EA">
            <w:pPr>
              <w:spacing w:after="0" w:line="240" w:lineRule="auto"/>
              <w:ind w:left="-72" w:right="-87"/>
              <w:jc w:val="center"/>
              <w:rPr>
                <w:rFonts w:cstheme="minorHAnsi"/>
              </w:rPr>
            </w:pPr>
            <w:r w:rsidRPr="00887CBD">
              <w:rPr>
                <w:rFonts w:cstheme="minorHAnsi"/>
              </w:rPr>
              <w:t>81 (2.7%)</w:t>
            </w:r>
          </w:p>
        </w:tc>
        <w:tc>
          <w:tcPr>
            <w:tcW w:w="517" w:type="pct"/>
            <w:shd w:val="clear" w:color="auto" w:fill="auto"/>
          </w:tcPr>
          <w:p w14:paraId="05534187" w14:textId="77777777" w:rsidR="00DE78EA" w:rsidRPr="00887CBD" w:rsidRDefault="00DE78EA" w:rsidP="00DE78EA">
            <w:pPr>
              <w:spacing w:after="0" w:line="240" w:lineRule="auto"/>
              <w:jc w:val="center"/>
              <w:rPr>
                <w:rFonts w:cstheme="minorHAnsi"/>
                <w:bCs/>
                <w:shd w:val="clear" w:color="auto" w:fill="FFFFFF"/>
              </w:rPr>
            </w:pPr>
            <w:r w:rsidRPr="00887CBD">
              <w:rPr>
                <w:rFonts w:cstheme="minorHAnsi"/>
                <w:bCs/>
                <w:shd w:val="clear" w:color="auto" w:fill="FFFFFF"/>
              </w:rPr>
              <w:t>0.24</w:t>
            </w:r>
          </w:p>
        </w:tc>
      </w:tr>
      <w:tr w:rsidR="00DE78EA" w:rsidRPr="008362F9" w14:paraId="16049269" w14:textId="77777777" w:rsidTr="003A22F9">
        <w:tc>
          <w:tcPr>
            <w:tcW w:w="642" w:type="pct"/>
          </w:tcPr>
          <w:p w14:paraId="7FE2A6AC" w14:textId="77777777" w:rsidR="00DE78EA" w:rsidRPr="00887CBD" w:rsidRDefault="00DE78EA" w:rsidP="00DE78EA">
            <w:pPr>
              <w:spacing w:after="0" w:line="240" w:lineRule="auto"/>
              <w:ind w:right="-90"/>
              <w:rPr>
                <w:rFonts w:eastAsia="Times New Roman" w:cstheme="minorHAnsi"/>
                <w:b/>
                <w:shd w:val="clear" w:color="auto" w:fill="FFFFFF"/>
              </w:rPr>
            </w:pPr>
            <w:r w:rsidRPr="00887CBD">
              <w:rPr>
                <w:rFonts w:eastAsia="Times New Roman" w:cstheme="minorHAnsi"/>
                <w:b/>
                <w:shd w:val="clear" w:color="auto" w:fill="FFFFFF"/>
              </w:rPr>
              <w:t>GA at enrolment</w:t>
            </w:r>
          </w:p>
        </w:tc>
        <w:tc>
          <w:tcPr>
            <w:tcW w:w="506" w:type="pct"/>
            <w:shd w:val="clear" w:color="auto" w:fill="auto"/>
          </w:tcPr>
          <w:p w14:paraId="35210CBF" w14:textId="77777777" w:rsidR="00DE78EA" w:rsidRPr="00887CBD" w:rsidRDefault="00DE78EA" w:rsidP="003A22F9">
            <w:pPr>
              <w:spacing w:after="0" w:line="240" w:lineRule="auto"/>
              <w:ind w:left="-70" w:right="-70"/>
              <w:jc w:val="center"/>
              <w:rPr>
                <w:rFonts w:eastAsia="Times New Roman" w:cstheme="minorHAnsi"/>
                <w:shd w:val="clear" w:color="auto" w:fill="FFFFFF"/>
              </w:rPr>
            </w:pPr>
            <w:r w:rsidRPr="00887CBD">
              <w:rPr>
                <w:rFonts w:eastAsia="Times New Roman" w:cstheme="minorHAnsi"/>
                <w:shd w:val="clear" w:color="auto" w:fill="FFFFFF"/>
              </w:rPr>
              <w:t>10.4 [7.9,14.1]</w:t>
            </w:r>
          </w:p>
        </w:tc>
        <w:tc>
          <w:tcPr>
            <w:tcW w:w="431" w:type="pct"/>
            <w:shd w:val="clear" w:color="auto" w:fill="auto"/>
          </w:tcPr>
          <w:p w14:paraId="4FF2C364" w14:textId="77777777" w:rsidR="00DE78EA" w:rsidRPr="00887CBD" w:rsidRDefault="00DE78EA" w:rsidP="00DE78EA">
            <w:pPr>
              <w:spacing w:after="0" w:line="240" w:lineRule="auto"/>
              <w:ind w:right="-43"/>
              <w:jc w:val="center"/>
              <w:rPr>
                <w:rFonts w:eastAsia="Times New Roman" w:cstheme="minorHAnsi"/>
                <w:shd w:val="clear" w:color="auto" w:fill="FFFFFF"/>
              </w:rPr>
            </w:pPr>
            <w:r w:rsidRPr="00887CBD">
              <w:rPr>
                <w:rFonts w:eastAsia="Times New Roman" w:cstheme="minorHAnsi"/>
                <w:shd w:val="clear" w:color="auto" w:fill="FFFFFF"/>
              </w:rPr>
              <w:t>12.4</w:t>
            </w:r>
          </w:p>
          <w:p w14:paraId="2F3EC286" w14:textId="77777777" w:rsidR="00DE78EA" w:rsidRPr="00887CBD" w:rsidRDefault="00DE78EA" w:rsidP="00DE78EA">
            <w:pPr>
              <w:spacing w:after="0" w:line="240" w:lineRule="auto"/>
              <w:ind w:right="-43"/>
              <w:jc w:val="center"/>
              <w:rPr>
                <w:rFonts w:eastAsia="Times New Roman" w:cstheme="minorHAnsi"/>
                <w:shd w:val="clear" w:color="auto" w:fill="FFFFFF"/>
              </w:rPr>
            </w:pPr>
            <w:r w:rsidRPr="00887CBD">
              <w:rPr>
                <w:rFonts w:eastAsia="Times New Roman" w:cstheme="minorHAnsi"/>
                <w:shd w:val="clear" w:color="auto" w:fill="FFFFFF"/>
              </w:rPr>
              <w:t>[8.6,17.6]</w:t>
            </w:r>
          </w:p>
        </w:tc>
        <w:tc>
          <w:tcPr>
            <w:tcW w:w="401" w:type="pct"/>
            <w:shd w:val="clear" w:color="auto" w:fill="auto"/>
          </w:tcPr>
          <w:p w14:paraId="15B95770"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&lt;0.001</w:t>
            </w:r>
          </w:p>
        </w:tc>
        <w:tc>
          <w:tcPr>
            <w:tcW w:w="584" w:type="pct"/>
            <w:shd w:val="clear" w:color="auto" w:fill="auto"/>
          </w:tcPr>
          <w:p w14:paraId="025C257B"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18.7 [13.6,24.6]</w:t>
            </w:r>
          </w:p>
        </w:tc>
        <w:tc>
          <w:tcPr>
            <w:tcW w:w="506" w:type="pct"/>
            <w:shd w:val="clear" w:color="auto" w:fill="auto"/>
          </w:tcPr>
          <w:p w14:paraId="24167F3B" w14:textId="77777777" w:rsidR="00DE78EA" w:rsidRPr="00887CBD" w:rsidRDefault="00DE78EA" w:rsidP="00DE78EA">
            <w:pPr>
              <w:spacing w:after="0" w:line="240" w:lineRule="auto"/>
              <w:ind w:right="-43"/>
              <w:jc w:val="center"/>
              <w:rPr>
                <w:rFonts w:eastAsia="Times New Roman" w:cstheme="minorHAnsi"/>
                <w:shd w:val="clear" w:color="auto" w:fill="FFFFFF"/>
              </w:rPr>
            </w:pPr>
            <w:r w:rsidRPr="00887CBD">
              <w:rPr>
                <w:rFonts w:eastAsia="Times New Roman" w:cstheme="minorHAnsi"/>
                <w:shd w:val="clear" w:color="auto" w:fill="FFFFFF"/>
              </w:rPr>
              <w:t xml:space="preserve">22.5 </w:t>
            </w:r>
          </w:p>
          <w:p w14:paraId="0E1BBFF9" w14:textId="77777777" w:rsidR="00DE78EA" w:rsidRPr="00887CBD" w:rsidRDefault="00DE78EA" w:rsidP="00DE78EA">
            <w:pPr>
              <w:spacing w:after="0" w:line="240" w:lineRule="auto"/>
              <w:ind w:left="-96" w:right="-21" w:firstLine="30"/>
              <w:jc w:val="center"/>
              <w:rPr>
                <w:rFonts w:eastAsia="Times New Roman" w:cstheme="minorHAnsi"/>
                <w:shd w:val="clear" w:color="auto" w:fill="FFFFFF"/>
              </w:rPr>
            </w:pPr>
            <w:r w:rsidRPr="00887CBD">
              <w:rPr>
                <w:rFonts w:eastAsia="Times New Roman" w:cstheme="minorHAnsi"/>
                <w:shd w:val="clear" w:color="auto" w:fill="FFFFFF"/>
              </w:rPr>
              <w:t>[15.6, 30.3]</w:t>
            </w:r>
          </w:p>
        </w:tc>
        <w:tc>
          <w:tcPr>
            <w:tcW w:w="401" w:type="pct"/>
            <w:shd w:val="clear" w:color="auto" w:fill="auto"/>
          </w:tcPr>
          <w:p w14:paraId="59A06D27"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&lt; 0.001</w:t>
            </w:r>
          </w:p>
        </w:tc>
        <w:tc>
          <w:tcPr>
            <w:tcW w:w="506" w:type="pct"/>
            <w:shd w:val="clear" w:color="auto" w:fill="auto"/>
          </w:tcPr>
          <w:p w14:paraId="7A8845C2" w14:textId="77777777" w:rsidR="00DE78EA" w:rsidRPr="00887CBD" w:rsidRDefault="00DE78EA" w:rsidP="00DE78EA">
            <w:pPr>
              <w:spacing w:after="0" w:line="240" w:lineRule="auto"/>
              <w:ind w:left="-75"/>
              <w:jc w:val="center"/>
              <w:rPr>
                <w:rFonts w:eastAsia="Times New Roman" w:cstheme="minorHAnsi"/>
                <w:shd w:val="clear" w:color="auto" w:fill="FFFFFF"/>
              </w:rPr>
            </w:pPr>
            <w:r w:rsidRPr="00887CBD">
              <w:rPr>
                <w:rFonts w:eastAsia="Times New Roman" w:cstheme="minorHAnsi"/>
                <w:shd w:val="clear" w:color="auto" w:fill="FFFFFF"/>
              </w:rPr>
              <w:t xml:space="preserve">25.1 </w:t>
            </w:r>
          </w:p>
          <w:p w14:paraId="58E92673" w14:textId="77777777" w:rsidR="00DE78EA" w:rsidRPr="00887CBD" w:rsidRDefault="00DE78EA" w:rsidP="00DE78EA">
            <w:pPr>
              <w:spacing w:after="0" w:line="240" w:lineRule="auto"/>
              <w:ind w:left="-75"/>
              <w:jc w:val="center"/>
              <w:rPr>
                <w:rFonts w:eastAsia="Times New Roman" w:cstheme="minorHAnsi"/>
                <w:shd w:val="clear" w:color="auto" w:fill="FFFFFF"/>
              </w:rPr>
            </w:pPr>
            <w:r w:rsidRPr="00887CBD">
              <w:rPr>
                <w:rFonts w:eastAsia="Times New Roman" w:cstheme="minorHAnsi"/>
                <w:shd w:val="clear" w:color="auto" w:fill="FFFFFF"/>
              </w:rPr>
              <w:t>[19.5, 30.9]</w:t>
            </w:r>
          </w:p>
        </w:tc>
        <w:tc>
          <w:tcPr>
            <w:tcW w:w="506" w:type="pct"/>
            <w:shd w:val="clear" w:color="auto" w:fill="auto"/>
          </w:tcPr>
          <w:p w14:paraId="0374F71A" w14:textId="77777777" w:rsidR="00DE78EA" w:rsidRPr="00887CBD" w:rsidRDefault="00DE78EA" w:rsidP="00DE78EA">
            <w:pPr>
              <w:spacing w:after="0" w:line="240" w:lineRule="auto"/>
              <w:ind w:left="-72" w:right="-87"/>
              <w:jc w:val="center"/>
              <w:rPr>
                <w:rFonts w:eastAsia="Times New Roman" w:cstheme="minorHAnsi"/>
                <w:shd w:val="clear" w:color="auto" w:fill="FFFFFF"/>
              </w:rPr>
            </w:pPr>
            <w:r w:rsidRPr="00887CBD">
              <w:rPr>
                <w:rFonts w:eastAsia="Times New Roman" w:cstheme="minorHAnsi"/>
                <w:shd w:val="clear" w:color="auto" w:fill="FFFFFF"/>
              </w:rPr>
              <w:t>27.9</w:t>
            </w:r>
          </w:p>
          <w:p w14:paraId="39385472" w14:textId="77777777" w:rsidR="00DE78EA" w:rsidRPr="00887CBD" w:rsidRDefault="00B81EF2" w:rsidP="00DE78EA">
            <w:pPr>
              <w:spacing w:after="0" w:line="240" w:lineRule="auto"/>
              <w:ind w:left="-72" w:right="-87"/>
              <w:jc w:val="center"/>
              <w:rPr>
                <w:rFonts w:eastAsia="Times New Roman" w:cstheme="minorHAnsi"/>
                <w:shd w:val="clear" w:color="auto" w:fill="FFFFFF"/>
              </w:rPr>
            </w:pPr>
            <w:r w:rsidRPr="00887CBD">
              <w:rPr>
                <w:rFonts w:eastAsia="Times New Roman" w:cstheme="minorHAnsi"/>
                <w:shd w:val="clear" w:color="auto" w:fill="FFFFFF"/>
              </w:rPr>
              <w:t>[</w:t>
            </w:r>
            <w:r w:rsidR="00DE78EA" w:rsidRPr="00887CBD">
              <w:rPr>
                <w:rFonts w:eastAsia="Times New Roman" w:cstheme="minorHAnsi"/>
                <w:shd w:val="clear" w:color="auto" w:fill="FFFFFF"/>
              </w:rPr>
              <w:t>21.1, 34.6]</w:t>
            </w:r>
          </w:p>
        </w:tc>
        <w:tc>
          <w:tcPr>
            <w:tcW w:w="517" w:type="pct"/>
            <w:shd w:val="clear" w:color="auto" w:fill="auto"/>
          </w:tcPr>
          <w:p w14:paraId="410C7580" w14:textId="77777777" w:rsidR="00DE78EA" w:rsidRPr="00887CBD" w:rsidRDefault="00DE78EA" w:rsidP="00DE78EA">
            <w:pPr>
              <w:spacing w:after="0" w:line="240" w:lineRule="auto"/>
              <w:jc w:val="center"/>
              <w:rPr>
                <w:rFonts w:eastAsia="Times New Roman" w:cstheme="minorHAnsi"/>
                <w:shd w:val="clear" w:color="auto" w:fill="FFFFFF"/>
              </w:rPr>
            </w:pPr>
            <w:r w:rsidRPr="00887CBD">
              <w:rPr>
                <w:rFonts w:eastAsia="Times New Roman" w:cstheme="minorHAnsi"/>
                <w:shd w:val="clear" w:color="auto" w:fill="FFFFFF"/>
              </w:rPr>
              <w:t>&lt; 0.001</w:t>
            </w:r>
          </w:p>
        </w:tc>
      </w:tr>
      <w:tr w:rsidR="00DE78EA" w:rsidRPr="008362F9" w14:paraId="48F66150" w14:textId="77777777" w:rsidTr="003A22F9">
        <w:tc>
          <w:tcPr>
            <w:tcW w:w="642" w:type="pct"/>
          </w:tcPr>
          <w:p w14:paraId="487170A1" w14:textId="77777777" w:rsidR="00DE78EA" w:rsidRPr="00887CBD" w:rsidRDefault="00DE78EA" w:rsidP="00DE78EA">
            <w:pPr>
              <w:spacing w:after="0" w:line="240" w:lineRule="auto"/>
              <w:ind w:right="-90"/>
              <w:rPr>
                <w:rFonts w:eastAsia="Times New Roman" w:cstheme="minorHAnsi"/>
                <w:b/>
                <w:shd w:val="clear" w:color="auto" w:fill="FFFFFF"/>
              </w:rPr>
            </w:pPr>
            <w:r w:rsidRPr="00887CBD">
              <w:rPr>
                <w:rFonts w:eastAsia="Times New Roman" w:cstheme="minorHAnsi"/>
                <w:b/>
                <w:shd w:val="clear" w:color="auto" w:fill="FFFFFF"/>
              </w:rPr>
              <w:t>Maternal basic education</w:t>
            </w:r>
          </w:p>
        </w:tc>
        <w:tc>
          <w:tcPr>
            <w:tcW w:w="506" w:type="pct"/>
            <w:shd w:val="clear" w:color="auto" w:fill="auto"/>
          </w:tcPr>
          <w:p w14:paraId="42FAA9F4" w14:textId="77777777" w:rsidR="00DE78EA" w:rsidRPr="00887CBD" w:rsidRDefault="00DE78EA" w:rsidP="003A22F9">
            <w:pPr>
              <w:spacing w:after="0" w:line="240" w:lineRule="auto"/>
              <w:ind w:left="19"/>
              <w:jc w:val="center"/>
              <w:rPr>
                <w:rFonts w:cstheme="minorHAnsi"/>
              </w:rPr>
            </w:pPr>
            <w:r w:rsidRPr="00887CBD">
              <w:rPr>
                <w:rFonts w:cstheme="minorHAnsi"/>
              </w:rPr>
              <w:t xml:space="preserve">3545 </w:t>
            </w:r>
            <w:r w:rsidR="00AF046A" w:rsidRPr="00887CBD">
              <w:rPr>
                <w:rFonts w:cstheme="minorHAnsi"/>
              </w:rPr>
              <w:t>(57.9%)</w:t>
            </w:r>
            <w:r w:rsidRPr="00887CBD">
              <w:rPr>
                <w:rFonts w:cstheme="minorHAnsi"/>
              </w:rPr>
              <w:t>(57.9%)</w:t>
            </w:r>
          </w:p>
        </w:tc>
        <w:tc>
          <w:tcPr>
            <w:tcW w:w="431" w:type="pct"/>
            <w:shd w:val="clear" w:color="auto" w:fill="auto"/>
          </w:tcPr>
          <w:p w14:paraId="2556CAD6" w14:textId="77777777" w:rsidR="00DE78EA" w:rsidRPr="00887CBD" w:rsidRDefault="00DE78EA" w:rsidP="00DE78EA">
            <w:pPr>
              <w:spacing w:after="0" w:line="240" w:lineRule="auto"/>
              <w:ind w:right="-43"/>
              <w:jc w:val="center"/>
              <w:rPr>
                <w:rFonts w:cstheme="minorHAnsi"/>
              </w:rPr>
            </w:pPr>
            <w:r w:rsidRPr="00887CBD">
              <w:rPr>
                <w:rFonts w:cstheme="minorHAnsi"/>
              </w:rPr>
              <w:t>430 (53.8%)</w:t>
            </w:r>
          </w:p>
        </w:tc>
        <w:tc>
          <w:tcPr>
            <w:tcW w:w="401" w:type="pct"/>
            <w:shd w:val="clear" w:color="auto" w:fill="auto"/>
          </w:tcPr>
          <w:p w14:paraId="0DB03B61" w14:textId="77777777" w:rsidR="00DE78EA" w:rsidRPr="00887CBD" w:rsidRDefault="00DE78EA" w:rsidP="00DE78EA">
            <w:pPr>
              <w:spacing w:after="0" w:line="240" w:lineRule="auto"/>
              <w:jc w:val="center"/>
              <w:rPr>
                <w:rFonts w:cstheme="minorHAnsi"/>
                <w:bCs/>
                <w:shd w:val="clear" w:color="auto" w:fill="FFFFFF"/>
              </w:rPr>
            </w:pPr>
            <w:r w:rsidRPr="00887CBD">
              <w:rPr>
                <w:rFonts w:cstheme="minorHAnsi"/>
                <w:bCs/>
                <w:shd w:val="clear" w:color="auto" w:fill="FFFFFF"/>
              </w:rPr>
              <w:t>0.25</w:t>
            </w:r>
          </w:p>
        </w:tc>
        <w:tc>
          <w:tcPr>
            <w:tcW w:w="584" w:type="pct"/>
            <w:shd w:val="clear" w:color="auto" w:fill="auto"/>
          </w:tcPr>
          <w:p w14:paraId="3CE29E3A" w14:textId="77777777" w:rsidR="00DE78EA" w:rsidRPr="00887CBD" w:rsidRDefault="00DE78EA" w:rsidP="003A22F9">
            <w:pPr>
              <w:spacing w:after="0" w:line="240" w:lineRule="auto"/>
              <w:ind w:left="89" w:right="63"/>
              <w:jc w:val="center"/>
              <w:rPr>
                <w:rFonts w:cstheme="minorHAnsi"/>
              </w:rPr>
            </w:pPr>
            <w:r w:rsidRPr="00887CBD">
              <w:rPr>
                <w:rFonts w:cstheme="minorHAnsi"/>
              </w:rPr>
              <w:t>2482 (22.8%)</w:t>
            </w:r>
          </w:p>
        </w:tc>
        <w:tc>
          <w:tcPr>
            <w:tcW w:w="506" w:type="pct"/>
            <w:shd w:val="clear" w:color="auto" w:fill="auto"/>
          </w:tcPr>
          <w:p w14:paraId="5CDCF46E" w14:textId="77777777" w:rsidR="00DE78EA" w:rsidRPr="00887CBD" w:rsidRDefault="00DE78EA" w:rsidP="003A22F9">
            <w:pPr>
              <w:spacing w:after="0" w:line="240" w:lineRule="auto"/>
              <w:ind w:right="48" w:hanging="9"/>
              <w:jc w:val="center"/>
              <w:rPr>
                <w:rFonts w:cstheme="minorHAnsi"/>
              </w:rPr>
            </w:pPr>
            <w:r w:rsidRPr="00887CBD">
              <w:rPr>
                <w:rFonts w:cstheme="minorHAnsi"/>
              </w:rPr>
              <w:t>1309 (15.4%)</w:t>
            </w:r>
          </w:p>
        </w:tc>
        <w:tc>
          <w:tcPr>
            <w:tcW w:w="401" w:type="pct"/>
            <w:shd w:val="clear" w:color="auto" w:fill="auto"/>
          </w:tcPr>
          <w:p w14:paraId="239A063D" w14:textId="77777777" w:rsidR="00DE78EA" w:rsidRPr="00887CBD" w:rsidRDefault="00DE78EA" w:rsidP="00DE78EA">
            <w:pPr>
              <w:spacing w:after="0" w:line="240" w:lineRule="auto"/>
              <w:jc w:val="center"/>
              <w:rPr>
                <w:rFonts w:cstheme="minorHAnsi"/>
                <w:bCs/>
              </w:rPr>
            </w:pPr>
            <w:r w:rsidRPr="00887CBD">
              <w:rPr>
                <w:rFonts w:cstheme="minorHAnsi"/>
                <w:bCs/>
              </w:rPr>
              <w:t>&lt; 0.001</w:t>
            </w:r>
          </w:p>
        </w:tc>
        <w:tc>
          <w:tcPr>
            <w:tcW w:w="506" w:type="pct"/>
            <w:shd w:val="clear" w:color="auto" w:fill="auto"/>
          </w:tcPr>
          <w:p w14:paraId="66EE29AD" w14:textId="77777777" w:rsidR="00DE78EA" w:rsidRPr="00887CBD" w:rsidRDefault="00DE78EA" w:rsidP="003A22F9">
            <w:pPr>
              <w:spacing w:after="0" w:line="240" w:lineRule="auto"/>
              <w:ind w:left="-59"/>
              <w:jc w:val="center"/>
              <w:rPr>
                <w:rFonts w:cstheme="minorHAnsi"/>
              </w:rPr>
            </w:pPr>
            <w:r w:rsidRPr="00887CBD">
              <w:rPr>
                <w:rFonts w:cstheme="minorHAnsi"/>
              </w:rPr>
              <w:t>2474 (58.4%)</w:t>
            </w:r>
          </w:p>
        </w:tc>
        <w:tc>
          <w:tcPr>
            <w:tcW w:w="506" w:type="pct"/>
            <w:shd w:val="clear" w:color="auto" w:fill="auto"/>
          </w:tcPr>
          <w:p w14:paraId="59C1B1AE" w14:textId="77777777" w:rsidR="00DE78EA" w:rsidRPr="00887CBD" w:rsidRDefault="00DE78EA" w:rsidP="003A22F9">
            <w:pPr>
              <w:spacing w:after="0" w:line="240" w:lineRule="auto"/>
              <w:ind w:left="52" w:right="-87"/>
              <w:jc w:val="center"/>
              <w:rPr>
                <w:rFonts w:cstheme="minorHAnsi"/>
              </w:rPr>
            </w:pPr>
            <w:r w:rsidRPr="00887CBD">
              <w:rPr>
                <w:rFonts w:cstheme="minorHAnsi"/>
              </w:rPr>
              <w:t>1673 (56.4%)</w:t>
            </w:r>
          </w:p>
        </w:tc>
        <w:tc>
          <w:tcPr>
            <w:tcW w:w="517" w:type="pct"/>
            <w:shd w:val="clear" w:color="auto" w:fill="auto"/>
          </w:tcPr>
          <w:p w14:paraId="76CA4643" w14:textId="77777777" w:rsidR="00DE78EA" w:rsidRPr="00887CBD" w:rsidRDefault="00DE78EA" w:rsidP="00DE78EA">
            <w:pPr>
              <w:spacing w:after="0" w:line="240" w:lineRule="auto"/>
              <w:jc w:val="center"/>
              <w:rPr>
                <w:rFonts w:cstheme="minorHAnsi"/>
                <w:bCs/>
                <w:shd w:val="clear" w:color="auto" w:fill="FFFFFF"/>
              </w:rPr>
            </w:pPr>
            <w:r w:rsidRPr="00887CBD">
              <w:rPr>
                <w:rFonts w:cstheme="minorHAnsi"/>
                <w:bCs/>
                <w:shd w:val="clear" w:color="auto" w:fill="FFFFFF"/>
              </w:rPr>
              <w:t>0.46</w:t>
            </w:r>
          </w:p>
        </w:tc>
      </w:tr>
      <w:tr w:rsidR="00B81EF2" w:rsidRPr="008362F9" w14:paraId="1F98795A" w14:textId="77777777" w:rsidTr="00B81EF2">
        <w:tc>
          <w:tcPr>
            <w:tcW w:w="5000" w:type="pct"/>
            <w:gridSpan w:val="10"/>
          </w:tcPr>
          <w:p w14:paraId="2F002656" w14:textId="77777777" w:rsidR="00B81EF2" w:rsidRPr="00887CBD" w:rsidRDefault="00B81EF2" w:rsidP="00B81EF2">
            <w:pPr>
              <w:spacing w:before="120" w:after="120" w:line="240" w:lineRule="auto"/>
              <w:textAlignment w:val="baseline"/>
              <w:rPr>
                <w:rFonts w:eastAsia="Times New Roman" w:cstheme="minorHAnsi"/>
                <w:i/>
              </w:rPr>
            </w:pPr>
            <w:r w:rsidRPr="00887CBD">
              <w:rPr>
                <w:rFonts w:eastAsia="Times New Roman" w:cstheme="minorHAnsi"/>
                <w:i/>
              </w:rPr>
              <w:t xml:space="preserve">CLIP (Community Level Interventions </w:t>
            </w:r>
            <w:r w:rsidR="003027D3" w:rsidRPr="00887CBD">
              <w:rPr>
                <w:rFonts w:eastAsia="Times New Roman" w:cstheme="minorHAnsi"/>
                <w:i/>
              </w:rPr>
              <w:t>for</w:t>
            </w:r>
            <w:r w:rsidRPr="00887CBD">
              <w:rPr>
                <w:rFonts w:eastAsia="Times New Roman" w:cstheme="minorHAnsi"/>
                <w:i/>
              </w:rPr>
              <w:t xml:space="preserve"> Pre-eclampsia), GA (gestational age), IQR (interquartile range), POM (PIERS-ON-the-Move), wks (weeks)</w:t>
            </w:r>
          </w:p>
          <w:p w14:paraId="33CB76C7" w14:textId="77777777" w:rsidR="00B81EF2" w:rsidRPr="00887CBD" w:rsidRDefault="00B81EF2" w:rsidP="003A22F9">
            <w:pPr>
              <w:rPr>
                <w:rFonts w:cstheme="minorHAnsi"/>
                <w:bCs/>
                <w:shd w:val="clear" w:color="auto" w:fill="FFFFFF"/>
              </w:rPr>
            </w:pPr>
            <w:r w:rsidRPr="00887CBD">
              <w:rPr>
                <w:rFonts w:eastAsia="Times New Roman" w:cstheme="minorHAnsi"/>
                <w:i/>
              </w:rPr>
              <w:t xml:space="preserve">* The p value was based on comparisons of women who did and did not receive antenatal POM-guided care (abbreviated as having “received POM’ in the table), for each country, by a multilevel regression model as appropriate. Data </w:t>
            </w:r>
            <w:r w:rsidR="003027D3" w:rsidRPr="00887CBD">
              <w:rPr>
                <w:rFonts w:eastAsia="Times New Roman" w:cstheme="minorHAnsi"/>
                <w:i/>
              </w:rPr>
              <w:t>we</w:t>
            </w:r>
            <w:r w:rsidRPr="00887CBD">
              <w:rPr>
                <w:rFonts w:eastAsia="Times New Roman" w:cstheme="minorHAnsi"/>
                <w:i/>
              </w:rPr>
              <w:t>re not available for Nigeria for women who did not receive POM-guided care because of the lack of surveillance data.</w:t>
            </w:r>
          </w:p>
        </w:tc>
      </w:tr>
    </w:tbl>
    <w:p w14:paraId="377428FE" w14:textId="77777777" w:rsidR="00BC2B54" w:rsidRPr="00887CBD" w:rsidRDefault="00BC2B54" w:rsidP="00BC2B54">
      <w:pPr>
        <w:spacing w:after="120" w:line="240" w:lineRule="auto"/>
        <w:textAlignment w:val="baseline"/>
        <w:rPr>
          <w:rFonts w:eastAsia="Times New Roman" w:cstheme="minorHAnsi"/>
          <w:b/>
        </w:rPr>
      </w:pPr>
    </w:p>
    <w:p w14:paraId="7E55740F" w14:textId="77777777" w:rsidR="00EC593C" w:rsidRPr="00887CBD" w:rsidRDefault="00EC593C">
      <w:pPr>
        <w:spacing w:after="0" w:line="240" w:lineRule="auto"/>
        <w:rPr>
          <w:rFonts w:cstheme="minorHAnsi"/>
          <w:b/>
          <w:shd w:val="clear" w:color="auto" w:fill="FFFFFF"/>
        </w:rPr>
      </w:pPr>
      <w:r w:rsidRPr="00887CBD">
        <w:rPr>
          <w:rFonts w:cstheme="minorHAnsi"/>
          <w:b/>
          <w:shd w:val="clear" w:color="auto" w:fill="FFFFFF"/>
        </w:rPr>
        <w:br w:type="page"/>
      </w:r>
    </w:p>
    <w:p w14:paraId="43B89BBD" w14:textId="1BB2B0D7" w:rsidR="002E6BD1" w:rsidRPr="00887CBD" w:rsidRDefault="008362F9" w:rsidP="00160247">
      <w:pPr>
        <w:pStyle w:val="Title"/>
        <w:jc w:val="left"/>
        <w:rPr>
          <w:rFonts w:asciiTheme="minorHAnsi" w:hAnsiTheme="minorHAnsi" w:cstheme="minorHAnsi"/>
          <w:b w:val="0"/>
          <w:sz w:val="22"/>
          <w:szCs w:val="22"/>
          <w:shd w:val="clear" w:color="auto" w:fill="FFFFFF"/>
        </w:rPr>
      </w:pPr>
      <w:r>
        <w:rPr>
          <w:rFonts w:asciiTheme="minorHAnsi" w:hAnsiTheme="minorHAnsi" w:cstheme="minorHAnsi"/>
          <w:color w:val="000000" w:themeColor="text1"/>
          <w:sz w:val="22"/>
          <w:szCs w:val="22"/>
        </w:rPr>
        <w:lastRenderedPageBreak/>
        <w:t>S</w:t>
      </w:r>
      <w:r w:rsidR="00C9609F">
        <w:rPr>
          <w:rFonts w:asciiTheme="minorHAnsi" w:hAnsiTheme="minorHAnsi" w:cstheme="minorHAnsi"/>
          <w:color w:val="000000" w:themeColor="text1"/>
          <w:sz w:val="22"/>
          <w:szCs w:val="22"/>
        </w:rPr>
        <w:t>3</w:t>
      </w:r>
      <w:r>
        <w:rPr>
          <w:rFonts w:asciiTheme="minorHAnsi" w:hAnsiTheme="minorHAnsi" w:cstheme="minorHAnsi"/>
          <w:color w:val="000000" w:themeColor="text1"/>
          <w:sz w:val="22"/>
          <w:szCs w:val="22"/>
        </w:rPr>
        <w:t xml:space="preserve"> </w:t>
      </w:r>
      <w:r w:rsidR="00EC593C" w:rsidRPr="00887CBD">
        <w:rPr>
          <w:rFonts w:asciiTheme="minorHAnsi" w:hAnsiTheme="minorHAnsi" w:cstheme="minorHAnsi"/>
          <w:color w:val="000000" w:themeColor="text1"/>
          <w:sz w:val="22"/>
          <w:szCs w:val="22"/>
        </w:rPr>
        <w:t>Table:</w:t>
      </w:r>
      <w:r w:rsidR="00160247" w:rsidRPr="00887CBD">
        <w:rPr>
          <w:rFonts w:asciiTheme="minorHAnsi" w:hAnsiTheme="minorHAnsi" w:cstheme="minorHAnsi"/>
          <w:color w:val="000000" w:themeColor="text1"/>
          <w:sz w:val="22"/>
          <w:szCs w:val="22"/>
        </w:rPr>
        <w:t xml:space="preserve"> </w:t>
      </w:r>
      <w:r w:rsidR="00160247" w:rsidRPr="00887CBD">
        <w:rPr>
          <w:rFonts w:asciiTheme="minorHAnsi" w:hAnsiTheme="minorHAnsi" w:cstheme="minorHAnsi"/>
          <w:b w:val="0"/>
          <w:bCs w:val="0"/>
          <w:color w:val="000000" w:themeColor="text1"/>
          <w:sz w:val="22"/>
          <w:szCs w:val="22"/>
        </w:rPr>
        <w:t>Pregnancy outcome among normotensive women at 1st POM-guided visit, according to whether they had proteinuri</w:t>
      </w:r>
      <w:r>
        <w:rPr>
          <w:rFonts w:asciiTheme="minorHAnsi" w:hAnsiTheme="minorHAnsi" w:cstheme="minorHAnsi"/>
          <w:b w:val="0"/>
          <w:bCs w:val="0"/>
          <w:color w:val="000000" w:themeColor="text1"/>
          <w:sz w:val="22"/>
          <w:szCs w:val="22"/>
        </w:rPr>
        <w:t>a</w:t>
      </w:r>
    </w:p>
    <w:tbl>
      <w:tblPr>
        <w:tblStyle w:val="TableGrid"/>
        <w:tblW w:w="0" w:type="auto"/>
        <w:tblLook w:val="04A0" w:firstRow="1" w:lastRow="0" w:firstColumn="1" w:lastColumn="0" w:noHBand="0" w:noVBand="1"/>
      </w:tblPr>
      <w:tblGrid>
        <w:gridCol w:w="1979"/>
        <w:gridCol w:w="1346"/>
        <w:gridCol w:w="1188"/>
        <w:gridCol w:w="1220"/>
        <w:gridCol w:w="1368"/>
        <w:gridCol w:w="1158"/>
        <w:gridCol w:w="1179"/>
        <w:gridCol w:w="1283"/>
        <w:gridCol w:w="1082"/>
        <w:gridCol w:w="1147"/>
      </w:tblGrid>
      <w:tr w:rsidR="002E6BD1" w:rsidRPr="008362F9" w14:paraId="35314CDA" w14:textId="77777777" w:rsidTr="00827714">
        <w:tc>
          <w:tcPr>
            <w:tcW w:w="1980" w:type="dxa"/>
          </w:tcPr>
          <w:p w14:paraId="1C3B785B" w14:textId="77777777" w:rsidR="002E6BD1" w:rsidRPr="00887CBD" w:rsidRDefault="002E6BD1" w:rsidP="0081406F">
            <w:pPr>
              <w:spacing w:after="120"/>
              <w:contextualSpacing/>
              <w:rPr>
                <w:rFonts w:cstheme="minorHAnsi"/>
                <w:b/>
                <w:shd w:val="clear" w:color="auto" w:fill="FFFFFF"/>
              </w:rPr>
            </w:pPr>
            <w:r w:rsidRPr="00887CBD">
              <w:rPr>
                <w:rFonts w:cstheme="minorHAnsi"/>
                <w:b/>
                <w:shd w:val="clear" w:color="auto" w:fill="FFFFFF"/>
              </w:rPr>
              <w:t>Outcomes</w:t>
            </w:r>
          </w:p>
        </w:tc>
        <w:tc>
          <w:tcPr>
            <w:tcW w:w="3753" w:type="dxa"/>
            <w:gridSpan w:val="3"/>
            <w:shd w:val="clear" w:color="auto" w:fill="FFFFFF" w:themeFill="background1"/>
          </w:tcPr>
          <w:p w14:paraId="3084F49B" w14:textId="77777777" w:rsidR="002E6BD1" w:rsidRPr="00887CBD" w:rsidRDefault="002E6BD1" w:rsidP="00887CBD">
            <w:pPr>
              <w:spacing w:after="120"/>
              <w:contextualSpacing/>
              <w:jc w:val="center"/>
              <w:rPr>
                <w:rFonts w:cstheme="minorHAnsi"/>
                <w:b/>
                <w:highlight w:val="lightGray"/>
                <w:shd w:val="clear" w:color="auto" w:fill="FFFFFF"/>
              </w:rPr>
            </w:pPr>
            <w:r w:rsidRPr="00887CBD">
              <w:rPr>
                <w:rFonts w:cstheme="minorHAnsi"/>
                <w:b/>
                <w:shd w:val="clear" w:color="auto" w:fill="FFFFFF"/>
              </w:rPr>
              <w:t>India</w:t>
            </w:r>
          </w:p>
        </w:tc>
        <w:tc>
          <w:tcPr>
            <w:tcW w:w="0" w:type="auto"/>
            <w:gridSpan w:val="3"/>
            <w:shd w:val="clear" w:color="auto" w:fill="F2F2F2" w:themeFill="background1" w:themeFillShade="F2"/>
          </w:tcPr>
          <w:p w14:paraId="77A8A4F7" w14:textId="77777777" w:rsidR="002E6BD1" w:rsidRPr="00887CBD" w:rsidRDefault="002E6BD1" w:rsidP="00887CBD">
            <w:pPr>
              <w:spacing w:after="120"/>
              <w:contextualSpacing/>
              <w:jc w:val="center"/>
              <w:rPr>
                <w:rFonts w:cstheme="minorHAnsi"/>
                <w:b/>
                <w:shd w:val="clear" w:color="auto" w:fill="FFFFFF"/>
              </w:rPr>
            </w:pPr>
            <w:r w:rsidRPr="00887CBD">
              <w:rPr>
                <w:rFonts w:cstheme="minorHAnsi"/>
                <w:b/>
                <w:shd w:val="clear" w:color="auto" w:fill="FFFFFF"/>
              </w:rPr>
              <w:t>Pakistan</w:t>
            </w:r>
          </w:p>
        </w:tc>
        <w:tc>
          <w:tcPr>
            <w:tcW w:w="0" w:type="auto"/>
            <w:gridSpan w:val="3"/>
            <w:shd w:val="clear" w:color="auto" w:fill="FFFFFF" w:themeFill="background1"/>
          </w:tcPr>
          <w:p w14:paraId="1BCD7C96" w14:textId="77777777" w:rsidR="002E6BD1" w:rsidRPr="00887CBD" w:rsidRDefault="002E6BD1" w:rsidP="00887CBD">
            <w:pPr>
              <w:spacing w:after="120"/>
              <w:contextualSpacing/>
              <w:jc w:val="center"/>
              <w:rPr>
                <w:rFonts w:cstheme="minorHAnsi"/>
                <w:b/>
                <w:shd w:val="clear" w:color="auto" w:fill="FFFFFF"/>
              </w:rPr>
            </w:pPr>
            <w:r w:rsidRPr="00887CBD">
              <w:rPr>
                <w:rFonts w:cstheme="minorHAnsi"/>
                <w:b/>
                <w:shd w:val="clear" w:color="auto" w:fill="FFFFFF"/>
              </w:rPr>
              <w:t>Mozambique</w:t>
            </w:r>
          </w:p>
        </w:tc>
      </w:tr>
      <w:tr w:rsidR="002E6BD1" w:rsidRPr="008362F9" w14:paraId="3941A8F7" w14:textId="77777777" w:rsidTr="00827714">
        <w:tc>
          <w:tcPr>
            <w:tcW w:w="1980" w:type="dxa"/>
          </w:tcPr>
          <w:p w14:paraId="3F5E102D" w14:textId="77777777" w:rsidR="002E6BD1" w:rsidRPr="00887CBD" w:rsidRDefault="002E6BD1" w:rsidP="0081406F">
            <w:pPr>
              <w:spacing w:after="120"/>
              <w:contextualSpacing/>
              <w:rPr>
                <w:rFonts w:cstheme="minorHAnsi"/>
                <w:shd w:val="clear" w:color="auto" w:fill="FFFFFF"/>
              </w:rPr>
            </w:pPr>
          </w:p>
        </w:tc>
        <w:tc>
          <w:tcPr>
            <w:tcW w:w="1345" w:type="dxa"/>
          </w:tcPr>
          <w:p w14:paraId="7BD54518" w14:textId="3636EF4B" w:rsidR="00E81A7A" w:rsidRPr="00887CBD" w:rsidRDefault="002E6BD1" w:rsidP="00E81A7A">
            <w:pPr>
              <w:spacing w:after="120"/>
              <w:ind w:left="-45" w:right="-71"/>
              <w:contextualSpacing/>
              <w:jc w:val="center"/>
              <w:rPr>
                <w:rFonts w:cstheme="minorHAnsi"/>
                <w:b/>
                <w:shd w:val="clear" w:color="auto" w:fill="FFFFFF"/>
              </w:rPr>
            </w:pPr>
            <w:r w:rsidRPr="00887CBD">
              <w:rPr>
                <w:rFonts w:cstheme="minorHAnsi"/>
                <w:b/>
                <w:shd w:val="clear" w:color="auto" w:fill="FFFFFF"/>
              </w:rPr>
              <w:t>None</w:t>
            </w:r>
          </w:p>
          <w:p w14:paraId="169F650B" w14:textId="3B9C722F" w:rsidR="002E6BD1" w:rsidRPr="00887CBD" w:rsidRDefault="002E6BD1" w:rsidP="00E81A7A">
            <w:pPr>
              <w:spacing w:after="120"/>
              <w:ind w:left="-45" w:right="-71"/>
              <w:contextualSpacing/>
              <w:jc w:val="center"/>
              <w:rPr>
                <w:rFonts w:cstheme="minorHAnsi"/>
                <w:b/>
                <w:shd w:val="clear" w:color="auto" w:fill="FFFFFF"/>
              </w:rPr>
            </w:pPr>
            <w:r w:rsidRPr="00887CBD">
              <w:rPr>
                <w:rFonts w:cstheme="minorHAnsi"/>
                <w:shd w:val="clear" w:color="auto" w:fill="FFFFFF"/>
              </w:rPr>
              <w:t>(N=5335)</w:t>
            </w:r>
          </w:p>
        </w:tc>
        <w:tc>
          <w:tcPr>
            <w:tcW w:w="0" w:type="auto"/>
          </w:tcPr>
          <w:p w14:paraId="7BF4108A" w14:textId="77AD0278" w:rsidR="002E6BD1" w:rsidRPr="00887CBD" w:rsidRDefault="00E81A7A" w:rsidP="00887CBD">
            <w:pPr>
              <w:spacing w:after="120"/>
              <w:ind w:left="-45" w:right="-114"/>
              <w:contextualSpacing/>
              <w:jc w:val="center"/>
              <w:rPr>
                <w:rFonts w:cstheme="minorHAnsi"/>
                <w:b/>
                <w:shd w:val="clear" w:color="auto" w:fill="FFFFFF"/>
              </w:rPr>
            </w:pPr>
            <w:r w:rsidRPr="00887CBD">
              <w:rPr>
                <w:rFonts w:cstheme="minorHAnsi"/>
                <w:b/>
                <w:shd w:val="clear" w:color="auto" w:fill="FFFFFF"/>
              </w:rPr>
              <w:t>≥</w:t>
            </w:r>
            <w:r w:rsidR="002E6BD1" w:rsidRPr="00887CBD">
              <w:rPr>
                <w:rFonts w:cstheme="minorHAnsi"/>
                <w:b/>
                <w:shd w:val="clear" w:color="auto" w:fill="FFFFFF"/>
              </w:rPr>
              <w:t>1+</w:t>
            </w:r>
          </w:p>
          <w:p w14:paraId="5D2B6B27" w14:textId="79ECE505" w:rsidR="002E6BD1" w:rsidRPr="00887CBD" w:rsidRDefault="002E6BD1" w:rsidP="00887CBD">
            <w:pPr>
              <w:spacing w:after="120"/>
              <w:ind w:left="-45" w:right="-114"/>
              <w:contextualSpacing/>
              <w:jc w:val="center"/>
              <w:rPr>
                <w:rFonts w:cstheme="minorHAnsi"/>
                <w:b/>
                <w:shd w:val="clear" w:color="auto" w:fill="FFFFFF"/>
              </w:rPr>
            </w:pPr>
            <w:r w:rsidRPr="00887CBD">
              <w:rPr>
                <w:rFonts w:cstheme="minorHAnsi"/>
                <w:shd w:val="clear" w:color="auto" w:fill="FFFFFF"/>
              </w:rPr>
              <w:t>(N=</w:t>
            </w:r>
            <w:r w:rsidR="00E81A7A" w:rsidRPr="00887CBD">
              <w:rPr>
                <w:rFonts w:cstheme="minorHAnsi"/>
                <w:shd w:val="clear" w:color="auto" w:fill="FFFFFF"/>
              </w:rPr>
              <w:t>22</w:t>
            </w:r>
            <w:r w:rsidRPr="00887CBD">
              <w:rPr>
                <w:rFonts w:cstheme="minorHAnsi"/>
                <w:shd w:val="clear" w:color="auto" w:fill="FFFFFF"/>
              </w:rPr>
              <w:t>5)</w:t>
            </w:r>
          </w:p>
        </w:tc>
        <w:tc>
          <w:tcPr>
            <w:tcW w:w="0" w:type="auto"/>
          </w:tcPr>
          <w:p w14:paraId="49B0687C" w14:textId="559D0D54" w:rsidR="00E81A7A" w:rsidRPr="00887CBD" w:rsidRDefault="002E6BD1" w:rsidP="00887CBD">
            <w:pPr>
              <w:spacing w:after="120"/>
              <w:ind w:left="-13" w:right="-35"/>
              <w:contextualSpacing/>
              <w:jc w:val="center"/>
              <w:rPr>
                <w:rFonts w:cstheme="minorHAnsi"/>
                <w:b/>
                <w:shd w:val="clear" w:color="auto" w:fill="FFFFFF"/>
              </w:rPr>
            </w:pPr>
            <w:r w:rsidRPr="00887CBD">
              <w:rPr>
                <w:rFonts w:cstheme="minorHAnsi"/>
                <w:b/>
                <w:shd w:val="clear" w:color="auto" w:fill="FFFFFF"/>
              </w:rPr>
              <w:t>≥2+</w:t>
            </w:r>
          </w:p>
          <w:p w14:paraId="65BA9C18" w14:textId="26208C3B" w:rsidR="002E6BD1" w:rsidRPr="00887CBD" w:rsidRDefault="002E6BD1" w:rsidP="00887CBD">
            <w:pPr>
              <w:spacing w:after="120"/>
              <w:ind w:left="-13" w:right="-35"/>
              <w:contextualSpacing/>
              <w:jc w:val="center"/>
              <w:rPr>
                <w:rFonts w:cstheme="minorHAnsi"/>
                <w:b/>
                <w:shd w:val="clear" w:color="auto" w:fill="FFFFFF"/>
              </w:rPr>
            </w:pPr>
            <w:r w:rsidRPr="00887CBD">
              <w:rPr>
                <w:rFonts w:cstheme="minorHAnsi"/>
                <w:shd w:val="clear" w:color="auto" w:fill="FFFFFF"/>
              </w:rPr>
              <w:t>(N=110)</w:t>
            </w:r>
          </w:p>
        </w:tc>
        <w:tc>
          <w:tcPr>
            <w:tcW w:w="0" w:type="auto"/>
            <w:shd w:val="clear" w:color="auto" w:fill="F2F2F2" w:themeFill="background1" w:themeFillShade="F2"/>
          </w:tcPr>
          <w:p w14:paraId="769D4241" w14:textId="049F6171" w:rsidR="00E81A7A" w:rsidRPr="00887CBD" w:rsidRDefault="002E6BD1" w:rsidP="00887CBD">
            <w:pPr>
              <w:spacing w:after="120"/>
              <w:ind w:left="-81" w:right="-52"/>
              <w:contextualSpacing/>
              <w:jc w:val="center"/>
              <w:rPr>
                <w:rFonts w:cstheme="minorHAnsi"/>
                <w:b/>
                <w:shd w:val="clear" w:color="auto" w:fill="FFFFFF"/>
              </w:rPr>
            </w:pPr>
            <w:r w:rsidRPr="00887CBD">
              <w:rPr>
                <w:rFonts w:cstheme="minorHAnsi"/>
                <w:b/>
                <w:shd w:val="clear" w:color="auto" w:fill="FFFFFF"/>
              </w:rPr>
              <w:t>None</w:t>
            </w:r>
          </w:p>
          <w:p w14:paraId="43033842" w14:textId="3CF74EF8" w:rsidR="002E6BD1" w:rsidRPr="00887CBD" w:rsidRDefault="002E6BD1" w:rsidP="00887CBD">
            <w:pPr>
              <w:spacing w:after="120"/>
              <w:ind w:left="-81" w:right="-52"/>
              <w:contextualSpacing/>
              <w:jc w:val="center"/>
              <w:rPr>
                <w:rFonts w:cstheme="minorHAnsi"/>
                <w:b/>
                <w:shd w:val="clear" w:color="auto" w:fill="FFFFFF"/>
              </w:rPr>
            </w:pPr>
            <w:r w:rsidRPr="00887CBD">
              <w:rPr>
                <w:rFonts w:cstheme="minorHAnsi"/>
                <w:shd w:val="clear" w:color="auto" w:fill="FFFFFF"/>
              </w:rPr>
              <w:t>(N=10,296)</w:t>
            </w:r>
          </w:p>
        </w:tc>
        <w:tc>
          <w:tcPr>
            <w:tcW w:w="0" w:type="auto"/>
            <w:shd w:val="clear" w:color="auto" w:fill="F2F2F2" w:themeFill="background1" w:themeFillShade="F2"/>
          </w:tcPr>
          <w:p w14:paraId="6D921943" w14:textId="7A83539F" w:rsidR="002E6BD1" w:rsidRPr="00887CBD" w:rsidRDefault="00E81A7A" w:rsidP="00887CBD">
            <w:pPr>
              <w:spacing w:after="120"/>
              <w:ind w:left="-75" w:right="-73"/>
              <w:contextualSpacing/>
              <w:jc w:val="center"/>
              <w:rPr>
                <w:rFonts w:cstheme="minorHAnsi"/>
                <w:b/>
                <w:shd w:val="clear" w:color="auto" w:fill="FFFFFF"/>
              </w:rPr>
            </w:pPr>
            <w:r w:rsidRPr="00887CBD">
              <w:rPr>
                <w:rFonts w:cstheme="minorHAnsi"/>
                <w:b/>
                <w:shd w:val="clear" w:color="auto" w:fill="FFFFFF"/>
              </w:rPr>
              <w:t>≥</w:t>
            </w:r>
            <w:r w:rsidR="002E6BD1" w:rsidRPr="00887CBD">
              <w:rPr>
                <w:rFonts w:cstheme="minorHAnsi"/>
                <w:b/>
                <w:shd w:val="clear" w:color="auto" w:fill="FFFFFF"/>
              </w:rPr>
              <w:t>1+</w:t>
            </w:r>
          </w:p>
          <w:p w14:paraId="18DFFEA7" w14:textId="1434A087" w:rsidR="002E6BD1" w:rsidRPr="00887CBD" w:rsidRDefault="002E6BD1" w:rsidP="00887CBD">
            <w:pPr>
              <w:spacing w:after="120"/>
              <w:ind w:left="-75" w:right="-73"/>
              <w:contextualSpacing/>
              <w:jc w:val="center"/>
              <w:rPr>
                <w:rFonts w:cstheme="minorHAnsi"/>
                <w:b/>
                <w:shd w:val="clear" w:color="auto" w:fill="FFFFFF"/>
              </w:rPr>
            </w:pPr>
            <w:r w:rsidRPr="00887CBD">
              <w:rPr>
                <w:rFonts w:cstheme="minorHAnsi"/>
                <w:shd w:val="clear" w:color="auto" w:fill="FFFFFF"/>
              </w:rPr>
              <w:t>(N=227)</w:t>
            </w:r>
          </w:p>
        </w:tc>
        <w:tc>
          <w:tcPr>
            <w:tcW w:w="0" w:type="auto"/>
            <w:shd w:val="clear" w:color="auto" w:fill="F2F2F2" w:themeFill="background1" w:themeFillShade="F2"/>
          </w:tcPr>
          <w:p w14:paraId="643901F1" w14:textId="2366FA9E" w:rsidR="002E6BD1" w:rsidRPr="00887CBD" w:rsidRDefault="002E6BD1" w:rsidP="00887CBD">
            <w:pPr>
              <w:spacing w:after="120"/>
              <w:ind w:left="-54" w:right="-84"/>
              <w:contextualSpacing/>
              <w:jc w:val="center"/>
              <w:rPr>
                <w:rFonts w:cstheme="minorHAnsi"/>
                <w:b/>
                <w:shd w:val="clear" w:color="auto" w:fill="FFFFFF"/>
              </w:rPr>
            </w:pPr>
            <w:r w:rsidRPr="00887CBD">
              <w:rPr>
                <w:rFonts w:cstheme="minorHAnsi"/>
                <w:b/>
                <w:shd w:val="clear" w:color="auto" w:fill="FFFFFF"/>
              </w:rPr>
              <w:t>≥2+</w:t>
            </w:r>
          </w:p>
          <w:p w14:paraId="7A0C5A02" w14:textId="77777777" w:rsidR="002E6BD1" w:rsidRPr="00887CBD" w:rsidRDefault="002E6BD1" w:rsidP="00887CBD">
            <w:pPr>
              <w:spacing w:after="120"/>
              <w:ind w:left="-54" w:right="-84"/>
              <w:contextualSpacing/>
              <w:jc w:val="center"/>
              <w:rPr>
                <w:rFonts w:cstheme="minorHAnsi"/>
                <w:b/>
                <w:shd w:val="clear" w:color="auto" w:fill="FFFFFF"/>
              </w:rPr>
            </w:pPr>
            <w:r w:rsidRPr="00887CBD">
              <w:rPr>
                <w:rFonts w:cstheme="minorHAnsi"/>
                <w:shd w:val="clear" w:color="auto" w:fill="FFFFFF"/>
              </w:rPr>
              <w:t>(N=37)</w:t>
            </w:r>
          </w:p>
        </w:tc>
        <w:tc>
          <w:tcPr>
            <w:tcW w:w="0" w:type="auto"/>
          </w:tcPr>
          <w:p w14:paraId="08476E05" w14:textId="77777777" w:rsidR="00E81A7A" w:rsidRPr="00887CBD" w:rsidRDefault="002E6BD1" w:rsidP="00E81A7A">
            <w:pPr>
              <w:spacing w:after="120"/>
              <w:ind w:left="-32" w:right="-131"/>
              <w:contextualSpacing/>
              <w:jc w:val="center"/>
              <w:rPr>
                <w:rFonts w:cstheme="minorHAnsi"/>
                <w:b/>
                <w:shd w:val="clear" w:color="auto" w:fill="FFFFFF"/>
              </w:rPr>
            </w:pPr>
            <w:r w:rsidRPr="00887CBD">
              <w:rPr>
                <w:rFonts w:cstheme="minorHAnsi"/>
                <w:b/>
                <w:shd w:val="clear" w:color="auto" w:fill="FFFFFF"/>
              </w:rPr>
              <w:t xml:space="preserve">None </w:t>
            </w:r>
          </w:p>
          <w:p w14:paraId="46E5E84D" w14:textId="7F9B6A3C" w:rsidR="002E6BD1" w:rsidRPr="00887CBD" w:rsidRDefault="002E6BD1" w:rsidP="00887CBD">
            <w:pPr>
              <w:spacing w:after="120"/>
              <w:ind w:left="-32" w:right="-131"/>
              <w:contextualSpacing/>
              <w:jc w:val="center"/>
              <w:rPr>
                <w:rFonts w:cstheme="minorHAnsi"/>
                <w:b/>
                <w:shd w:val="clear" w:color="auto" w:fill="FFFFFF"/>
              </w:rPr>
            </w:pPr>
            <w:r w:rsidRPr="00887CBD">
              <w:rPr>
                <w:rFonts w:cstheme="minorHAnsi"/>
                <w:shd w:val="clear" w:color="auto" w:fill="FFFFFF"/>
              </w:rPr>
              <w:t>(N=3925)</w:t>
            </w:r>
          </w:p>
        </w:tc>
        <w:tc>
          <w:tcPr>
            <w:tcW w:w="0" w:type="auto"/>
          </w:tcPr>
          <w:p w14:paraId="7D0DA943" w14:textId="48E89331" w:rsidR="002E6BD1" w:rsidRPr="00887CBD" w:rsidRDefault="00E81A7A" w:rsidP="00887CBD">
            <w:pPr>
              <w:spacing w:after="120"/>
              <w:ind w:left="-86" w:right="-120"/>
              <w:contextualSpacing/>
              <w:jc w:val="center"/>
              <w:rPr>
                <w:rFonts w:cstheme="minorHAnsi"/>
                <w:b/>
                <w:shd w:val="clear" w:color="auto" w:fill="FFFFFF"/>
              </w:rPr>
            </w:pPr>
            <w:r w:rsidRPr="00887CBD">
              <w:rPr>
                <w:rFonts w:cstheme="minorHAnsi"/>
                <w:b/>
                <w:shd w:val="clear" w:color="auto" w:fill="FFFFFF"/>
              </w:rPr>
              <w:t>≥</w:t>
            </w:r>
            <w:r w:rsidR="002E6BD1" w:rsidRPr="00887CBD">
              <w:rPr>
                <w:rFonts w:cstheme="minorHAnsi"/>
                <w:b/>
                <w:shd w:val="clear" w:color="auto" w:fill="FFFFFF"/>
              </w:rPr>
              <w:t>1+</w:t>
            </w:r>
          </w:p>
          <w:p w14:paraId="102360A2" w14:textId="77777777" w:rsidR="002E6BD1" w:rsidRPr="00887CBD" w:rsidRDefault="002E6BD1" w:rsidP="00887CBD">
            <w:pPr>
              <w:spacing w:after="120"/>
              <w:ind w:left="-86" w:right="-120"/>
              <w:contextualSpacing/>
              <w:jc w:val="center"/>
              <w:rPr>
                <w:rFonts w:cstheme="minorHAnsi"/>
                <w:b/>
                <w:shd w:val="clear" w:color="auto" w:fill="FFFFFF"/>
              </w:rPr>
            </w:pPr>
            <w:r w:rsidRPr="00887CBD">
              <w:rPr>
                <w:rFonts w:cstheme="minorHAnsi"/>
                <w:shd w:val="clear" w:color="auto" w:fill="FFFFFF"/>
              </w:rPr>
              <w:t>(N=52)</w:t>
            </w:r>
          </w:p>
        </w:tc>
        <w:tc>
          <w:tcPr>
            <w:tcW w:w="0" w:type="auto"/>
          </w:tcPr>
          <w:p w14:paraId="383EF2E8" w14:textId="1D639C3D" w:rsidR="002E6BD1" w:rsidRPr="00887CBD" w:rsidRDefault="002E6BD1" w:rsidP="00887CBD">
            <w:pPr>
              <w:spacing w:after="120"/>
              <w:ind w:left="-86" w:right="-98"/>
              <w:contextualSpacing/>
              <w:jc w:val="center"/>
              <w:rPr>
                <w:rFonts w:cstheme="minorHAnsi"/>
                <w:b/>
                <w:shd w:val="clear" w:color="auto" w:fill="FFFFFF"/>
              </w:rPr>
            </w:pPr>
            <w:r w:rsidRPr="00887CBD">
              <w:rPr>
                <w:rFonts w:cstheme="minorHAnsi"/>
                <w:b/>
                <w:shd w:val="clear" w:color="auto" w:fill="FFFFFF"/>
              </w:rPr>
              <w:t>≥2+</w:t>
            </w:r>
          </w:p>
          <w:p w14:paraId="61F96FC4" w14:textId="77777777" w:rsidR="002E6BD1" w:rsidRPr="00887CBD" w:rsidRDefault="002E6BD1" w:rsidP="00887CBD">
            <w:pPr>
              <w:spacing w:after="120"/>
              <w:ind w:left="-86" w:right="-98"/>
              <w:contextualSpacing/>
              <w:jc w:val="center"/>
              <w:rPr>
                <w:rFonts w:cstheme="minorHAnsi"/>
                <w:b/>
                <w:shd w:val="clear" w:color="auto" w:fill="FFFFFF"/>
              </w:rPr>
            </w:pPr>
            <w:r w:rsidRPr="00887CBD">
              <w:rPr>
                <w:rFonts w:cstheme="minorHAnsi"/>
                <w:shd w:val="clear" w:color="auto" w:fill="FFFFFF"/>
              </w:rPr>
              <w:t>(N=41)</w:t>
            </w:r>
          </w:p>
        </w:tc>
      </w:tr>
      <w:tr w:rsidR="005A694A" w:rsidRPr="008362F9" w14:paraId="417E712F" w14:textId="77777777" w:rsidTr="00827714">
        <w:tc>
          <w:tcPr>
            <w:tcW w:w="1980" w:type="dxa"/>
          </w:tcPr>
          <w:p w14:paraId="26FBE1C0" w14:textId="77777777" w:rsidR="005A694A" w:rsidRPr="00887CBD" w:rsidRDefault="005A694A" w:rsidP="005A694A">
            <w:pPr>
              <w:spacing w:after="120"/>
              <w:contextualSpacing/>
              <w:rPr>
                <w:rFonts w:cstheme="minorHAnsi"/>
                <w:shd w:val="clear" w:color="auto" w:fill="FFFFFF"/>
              </w:rPr>
            </w:pPr>
            <w:r w:rsidRPr="00887CBD">
              <w:rPr>
                <w:rFonts w:cstheme="minorHAnsi"/>
                <w:shd w:val="clear" w:color="auto" w:fill="FFFFFF"/>
              </w:rPr>
              <w:t>Progression to hypertension</w:t>
            </w:r>
          </w:p>
        </w:tc>
        <w:tc>
          <w:tcPr>
            <w:tcW w:w="1345" w:type="dxa"/>
            <w:vAlign w:val="bottom"/>
          </w:tcPr>
          <w:p w14:paraId="13FF7E16" w14:textId="5BBC4927" w:rsidR="005A694A" w:rsidRPr="00887CBD" w:rsidRDefault="005A694A" w:rsidP="005A694A">
            <w:pPr>
              <w:spacing w:after="120"/>
              <w:ind w:left="-45" w:right="-71"/>
              <w:contextualSpacing/>
              <w:jc w:val="center"/>
              <w:rPr>
                <w:rFonts w:cstheme="minorHAnsi"/>
                <w:shd w:val="clear" w:color="auto" w:fill="FFFFFF"/>
              </w:rPr>
            </w:pPr>
            <w:r w:rsidRPr="00887CBD">
              <w:rPr>
                <w:rFonts w:cstheme="minorHAnsi"/>
                <w:color w:val="000000"/>
              </w:rPr>
              <w:t>521 (9.77%)</w:t>
            </w:r>
          </w:p>
        </w:tc>
        <w:tc>
          <w:tcPr>
            <w:tcW w:w="0" w:type="auto"/>
            <w:vAlign w:val="bottom"/>
          </w:tcPr>
          <w:p w14:paraId="4B94CD1C" w14:textId="3771143A" w:rsidR="005A694A" w:rsidRPr="00887CBD" w:rsidRDefault="005A694A" w:rsidP="005A694A">
            <w:pPr>
              <w:spacing w:after="120"/>
              <w:ind w:left="-45" w:right="-114"/>
              <w:contextualSpacing/>
              <w:jc w:val="center"/>
              <w:rPr>
                <w:rFonts w:cstheme="minorHAnsi"/>
                <w:shd w:val="clear" w:color="auto" w:fill="FFFFFF"/>
              </w:rPr>
            </w:pPr>
            <w:r w:rsidRPr="00887CBD">
              <w:rPr>
                <w:rFonts w:cstheme="minorHAnsi"/>
                <w:color w:val="000000"/>
              </w:rPr>
              <w:t>14 (12.17%)</w:t>
            </w:r>
          </w:p>
        </w:tc>
        <w:tc>
          <w:tcPr>
            <w:tcW w:w="0" w:type="auto"/>
            <w:vAlign w:val="bottom"/>
          </w:tcPr>
          <w:p w14:paraId="268D9114" w14:textId="0821C313" w:rsidR="005A694A" w:rsidRPr="00887CBD" w:rsidRDefault="005A694A" w:rsidP="00827714">
            <w:pPr>
              <w:spacing w:after="120"/>
              <w:ind w:left="-93" w:right="-180"/>
              <w:contextualSpacing/>
              <w:jc w:val="center"/>
              <w:rPr>
                <w:rFonts w:cstheme="minorHAnsi"/>
                <w:color w:val="000000"/>
                <w:lang w:val="en-US"/>
              </w:rPr>
            </w:pPr>
            <w:r w:rsidRPr="00887CBD">
              <w:rPr>
                <w:rFonts w:cstheme="minorHAnsi"/>
                <w:color w:val="000000"/>
              </w:rPr>
              <w:t>14 (12.73%)</w:t>
            </w:r>
          </w:p>
        </w:tc>
        <w:tc>
          <w:tcPr>
            <w:tcW w:w="0" w:type="auto"/>
            <w:shd w:val="clear" w:color="auto" w:fill="F2F2F2" w:themeFill="background1" w:themeFillShade="F2"/>
            <w:vAlign w:val="bottom"/>
          </w:tcPr>
          <w:p w14:paraId="3CAACBA0" w14:textId="556DCE1D" w:rsidR="005A694A" w:rsidRPr="00887CBD" w:rsidRDefault="005A694A" w:rsidP="005A694A">
            <w:pPr>
              <w:spacing w:after="120"/>
              <w:ind w:left="-81" w:right="-52"/>
              <w:contextualSpacing/>
              <w:jc w:val="center"/>
              <w:rPr>
                <w:rFonts w:cstheme="minorHAnsi"/>
                <w:shd w:val="clear" w:color="auto" w:fill="FFFFFF"/>
              </w:rPr>
            </w:pPr>
            <w:r w:rsidRPr="00887CBD">
              <w:rPr>
                <w:rFonts w:cstheme="minorHAnsi"/>
                <w:color w:val="000000"/>
              </w:rPr>
              <w:t>778 (7.56%)</w:t>
            </w:r>
          </w:p>
        </w:tc>
        <w:tc>
          <w:tcPr>
            <w:tcW w:w="0" w:type="auto"/>
            <w:shd w:val="clear" w:color="auto" w:fill="F2F2F2" w:themeFill="background1" w:themeFillShade="F2"/>
            <w:vAlign w:val="bottom"/>
          </w:tcPr>
          <w:p w14:paraId="7F529D4D" w14:textId="54DC537E" w:rsidR="005A694A" w:rsidRPr="00887CBD" w:rsidRDefault="005A694A" w:rsidP="005A694A">
            <w:pPr>
              <w:spacing w:after="120"/>
              <w:ind w:left="-75" w:right="-73"/>
              <w:contextualSpacing/>
              <w:jc w:val="center"/>
              <w:rPr>
                <w:rFonts w:cstheme="minorHAnsi"/>
                <w:shd w:val="clear" w:color="auto" w:fill="FFFFFF"/>
              </w:rPr>
            </w:pPr>
            <w:r w:rsidRPr="00887CBD">
              <w:rPr>
                <w:rFonts w:cstheme="minorHAnsi"/>
                <w:color w:val="000000"/>
              </w:rPr>
              <w:t>20 (8.81%)</w:t>
            </w:r>
          </w:p>
        </w:tc>
        <w:tc>
          <w:tcPr>
            <w:tcW w:w="0" w:type="auto"/>
            <w:shd w:val="clear" w:color="auto" w:fill="F2F2F2" w:themeFill="background1" w:themeFillShade="F2"/>
            <w:vAlign w:val="bottom"/>
          </w:tcPr>
          <w:p w14:paraId="2F6860B8" w14:textId="0B958156" w:rsidR="005A694A" w:rsidRPr="00887CBD" w:rsidRDefault="005A694A" w:rsidP="005A694A">
            <w:pPr>
              <w:spacing w:after="120"/>
              <w:ind w:left="-54" w:right="-84"/>
              <w:contextualSpacing/>
              <w:jc w:val="center"/>
              <w:rPr>
                <w:rFonts w:cstheme="minorHAnsi"/>
                <w:shd w:val="clear" w:color="auto" w:fill="FFFFFF"/>
              </w:rPr>
            </w:pPr>
            <w:r w:rsidRPr="00887CBD">
              <w:rPr>
                <w:rFonts w:cstheme="minorHAnsi"/>
                <w:color w:val="000000"/>
              </w:rPr>
              <w:t>3 (8.11%)</w:t>
            </w:r>
          </w:p>
        </w:tc>
        <w:tc>
          <w:tcPr>
            <w:tcW w:w="0" w:type="auto"/>
            <w:vAlign w:val="bottom"/>
          </w:tcPr>
          <w:p w14:paraId="60F3C445" w14:textId="503A6071" w:rsidR="005A694A" w:rsidRPr="00887CBD" w:rsidRDefault="005A694A" w:rsidP="005A694A">
            <w:pPr>
              <w:spacing w:after="120"/>
              <w:ind w:left="-32" w:right="-131"/>
              <w:contextualSpacing/>
              <w:jc w:val="center"/>
              <w:rPr>
                <w:rFonts w:cstheme="minorHAnsi"/>
                <w:shd w:val="clear" w:color="auto" w:fill="FFFFFF"/>
              </w:rPr>
            </w:pPr>
            <w:r w:rsidRPr="00887CBD">
              <w:rPr>
                <w:rFonts w:cstheme="minorHAnsi"/>
                <w:color w:val="000000"/>
              </w:rPr>
              <w:t>355 (9.04%)</w:t>
            </w:r>
          </w:p>
        </w:tc>
        <w:tc>
          <w:tcPr>
            <w:tcW w:w="0" w:type="auto"/>
            <w:vAlign w:val="bottom"/>
          </w:tcPr>
          <w:p w14:paraId="39CEA7AF" w14:textId="464F0D61" w:rsidR="005A694A" w:rsidRPr="00887CBD" w:rsidRDefault="005A694A" w:rsidP="005A694A">
            <w:pPr>
              <w:spacing w:after="120"/>
              <w:ind w:left="-86" w:right="-120"/>
              <w:contextualSpacing/>
              <w:jc w:val="center"/>
              <w:rPr>
                <w:rFonts w:cstheme="minorHAnsi"/>
                <w:shd w:val="clear" w:color="auto" w:fill="FFFFFF"/>
              </w:rPr>
            </w:pPr>
            <w:r w:rsidRPr="00887CBD">
              <w:rPr>
                <w:rFonts w:cstheme="minorHAnsi"/>
                <w:color w:val="000000"/>
              </w:rPr>
              <w:t>3 (5.77%)</w:t>
            </w:r>
          </w:p>
        </w:tc>
        <w:tc>
          <w:tcPr>
            <w:tcW w:w="0" w:type="auto"/>
            <w:vAlign w:val="bottom"/>
          </w:tcPr>
          <w:p w14:paraId="4FEC90DE" w14:textId="1E242F23" w:rsidR="005A694A" w:rsidRPr="00887CBD" w:rsidRDefault="005A694A" w:rsidP="005A694A">
            <w:pPr>
              <w:spacing w:after="120"/>
              <w:ind w:left="-86" w:right="-98"/>
              <w:contextualSpacing/>
              <w:jc w:val="center"/>
              <w:rPr>
                <w:rFonts w:cstheme="minorHAnsi"/>
                <w:shd w:val="clear" w:color="auto" w:fill="FFFFFF"/>
              </w:rPr>
            </w:pPr>
            <w:r w:rsidRPr="00887CBD">
              <w:rPr>
                <w:rFonts w:cstheme="minorHAnsi"/>
                <w:color w:val="000000"/>
              </w:rPr>
              <w:t>5 (12.2%)</w:t>
            </w:r>
          </w:p>
        </w:tc>
      </w:tr>
      <w:tr w:rsidR="005A694A" w:rsidRPr="008362F9" w14:paraId="4408F084" w14:textId="77777777" w:rsidTr="00827714">
        <w:tc>
          <w:tcPr>
            <w:tcW w:w="1980" w:type="dxa"/>
          </w:tcPr>
          <w:p w14:paraId="2AC8FE6E" w14:textId="554DC960" w:rsidR="005A694A" w:rsidRPr="00887CBD" w:rsidRDefault="005A694A" w:rsidP="00827714">
            <w:pPr>
              <w:spacing w:after="120"/>
              <w:ind w:right="-110"/>
              <w:contextualSpacing/>
              <w:rPr>
                <w:rFonts w:cstheme="minorHAnsi"/>
                <w:shd w:val="clear" w:color="auto" w:fill="FFFFFF"/>
              </w:rPr>
            </w:pPr>
            <w:r w:rsidRPr="00887CBD">
              <w:rPr>
                <w:rFonts w:cstheme="minorHAnsi"/>
                <w:shd w:val="clear" w:color="auto" w:fill="FFFFFF"/>
              </w:rPr>
              <w:t>Maternal mortality/</w:t>
            </w:r>
            <w:r w:rsidR="0000632C">
              <w:rPr>
                <w:rFonts w:cstheme="minorHAnsi"/>
                <w:shd w:val="clear" w:color="auto" w:fill="FFFFFF"/>
              </w:rPr>
              <w:t xml:space="preserve"> </w:t>
            </w:r>
            <w:r w:rsidRPr="00887CBD">
              <w:rPr>
                <w:rFonts w:cstheme="minorHAnsi"/>
                <w:shd w:val="clear" w:color="auto" w:fill="FFFFFF"/>
              </w:rPr>
              <w:t xml:space="preserve"> morbidity</w:t>
            </w:r>
          </w:p>
        </w:tc>
        <w:tc>
          <w:tcPr>
            <w:tcW w:w="1345" w:type="dxa"/>
            <w:vAlign w:val="bottom"/>
          </w:tcPr>
          <w:p w14:paraId="47B95357" w14:textId="52412CB5" w:rsidR="005A694A" w:rsidRPr="00887CBD" w:rsidRDefault="005A694A" w:rsidP="005A694A">
            <w:pPr>
              <w:spacing w:after="120"/>
              <w:ind w:left="-45" w:right="-71"/>
              <w:contextualSpacing/>
              <w:jc w:val="center"/>
              <w:rPr>
                <w:rFonts w:cstheme="minorHAnsi"/>
                <w:shd w:val="clear" w:color="auto" w:fill="FFFFFF"/>
              </w:rPr>
            </w:pPr>
            <w:r w:rsidRPr="00887CBD">
              <w:rPr>
                <w:rFonts w:cstheme="minorHAnsi"/>
                <w:color w:val="000000"/>
              </w:rPr>
              <w:t>289 (5.42%)</w:t>
            </w:r>
          </w:p>
        </w:tc>
        <w:tc>
          <w:tcPr>
            <w:tcW w:w="0" w:type="auto"/>
            <w:vAlign w:val="bottom"/>
          </w:tcPr>
          <w:p w14:paraId="5CE3735C" w14:textId="3A839578" w:rsidR="005A694A" w:rsidRPr="00887CBD" w:rsidRDefault="005A694A" w:rsidP="005A694A">
            <w:pPr>
              <w:spacing w:after="120"/>
              <w:ind w:left="-45" w:right="-114"/>
              <w:contextualSpacing/>
              <w:jc w:val="center"/>
              <w:rPr>
                <w:rFonts w:cstheme="minorHAnsi"/>
                <w:shd w:val="clear" w:color="auto" w:fill="FFFFFF"/>
              </w:rPr>
            </w:pPr>
            <w:r w:rsidRPr="00887CBD">
              <w:rPr>
                <w:rFonts w:cstheme="minorHAnsi"/>
                <w:color w:val="000000"/>
              </w:rPr>
              <w:t>6 (5.22%)</w:t>
            </w:r>
          </w:p>
        </w:tc>
        <w:tc>
          <w:tcPr>
            <w:tcW w:w="0" w:type="auto"/>
            <w:vAlign w:val="bottom"/>
          </w:tcPr>
          <w:p w14:paraId="0F1C21E5" w14:textId="601E0B11" w:rsidR="005A694A" w:rsidRPr="00887CBD" w:rsidRDefault="005A694A" w:rsidP="005A694A">
            <w:pPr>
              <w:spacing w:after="120"/>
              <w:ind w:left="-13" w:right="-35"/>
              <w:contextualSpacing/>
              <w:jc w:val="center"/>
              <w:rPr>
                <w:rFonts w:cstheme="minorHAnsi"/>
                <w:color w:val="000000"/>
                <w:lang w:val="en-US"/>
              </w:rPr>
            </w:pPr>
            <w:r w:rsidRPr="00887CBD">
              <w:rPr>
                <w:rFonts w:cstheme="minorHAnsi"/>
                <w:color w:val="000000"/>
              </w:rPr>
              <w:t>8 (7.27%)</w:t>
            </w:r>
          </w:p>
        </w:tc>
        <w:tc>
          <w:tcPr>
            <w:tcW w:w="0" w:type="auto"/>
            <w:shd w:val="clear" w:color="auto" w:fill="F2F2F2" w:themeFill="background1" w:themeFillShade="F2"/>
            <w:vAlign w:val="bottom"/>
          </w:tcPr>
          <w:p w14:paraId="377C40D4" w14:textId="6C9C4ECB" w:rsidR="005A694A" w:rsidRPr="00887CBD" w:rsidRDefault="005A694A" w:rsidP="00827714">
            <w:pPr>
              <w:spacing w:after="120"/>
              <w:ind w:left="-81" w:right="-91"/>
              <w:contextualSpacing/>
              <w:jc w:val="center"/>
              <w:rPr>
                <w:rFonts w:cstheme="minorHAnsi"/>
                <w:shd w:val="clear" w:color="auto" w:fill="FFFFFF"/>
              </w:rPr>
            </w:pPr>
            <w:r w:rsidRPr="00887CBD">
              <w:rPr>
                <w:rFonts w:cstheme="minorHAnsi"/>
                <w:color w:val="000000"/>
              </w:rPr>
              <w:t>1231 (11.96%)</w:t>
            </w:r>
          </w:p>
        </w:tc>
        <w:tc>
          <w:tcPr>
            <w:tcW w:w="0" w:type="auto"/>
            <w:shd w:val="clear" w:color="auto" w:fill="F2F2F2" w:themeFill="background1" w:themeFillShade="F2"/>
            <w:vAlign w:val="bottom"/>
          </w:tcPr>
          <w:p w14:paraId="34CFC754" w14:textId="48708CE3" w:rsidR="005A694A" w:rsidRPr="00887CBD" w:rsidRDefault="005A694A" w:rsidP="005A694A">
            <w:pPr>
              <w:spacing w:after="120"/>
              <w:ind w:left="-75" w:right="-73"/>
              <w:contextualSpacing/>
              <w:jc w:val="center"/>
              <w:rPr>
                <w:rFonts w:cstheme="minorHAnsi"/>
                <w:shd w:val="clear" w:color="auto" w:fill="FFFFFF"/>
              </w:rPr>
            </w:pPr>
            <w:r w:rsidRPr="00887CBD">
              <w:rPr>
                <w:rFonts w:cstheme="minorHAnsi"/>
                <w:color w:val="000000"/>
              </w:rPr>
              <w:t>47 (20.7%)</w:t>
            </w:r>
          </w:p>
        </w:tc>
        <w:tc>
          <w:tcPr>
            <w:tcW w:w="0" w:type="auto"/>
            <w:shd w:val="clear" w:color="auto" w:fill="F2F2F2" w:themeFill="background1" w:themeFillShade="F2"/>
            <w:vAlign w:val="bottom"/>
          </w:tcPr>
          <w:p w14:paraId="0E995428" w14:textId="62C6A905" w:rsidR="005A694A" w:rsidRPr="00887CBD" w:rsidRDefault="005A694A" w:rsidP="005A694A">
            <w:pPr>
              <w:spacing w:after="120"/>
              <w:ind w:left="-54" w:right="-84"/>
              <w:contextualSpacing/>
              <w:jc w:val="center"/>
              <w:rPr>
                <w:rFonts w:cstheme="minorHAnsi"/>
                <w:shd w:val="clear" w:color="auto" w:fill="FFFFFF"/>
              </w:rPr>
            </w:pPr>
            <w:r w:rsidRPr="00887CBD">
              <w:rPr>
                <w:rFonts w:cstheme="minorHAnsi"/>
                <w:color w:val="000000"/>
              </w:rPr>
              <w:t>5 (13.51%)</w:t>
            </w:r>
          </w:p>
        </w:tc>
        <w:tc>
          <w:tcPr>
            <w:tcW w:w="0" w:type="auto"/>
            <w:vAlign w:val="bottom"/>
          </w:tcPr>
          <w:p w14:paraId="104B32A1" w14:textId="6EEFF721" w:rsidR="005A694A" w:rsidRPr="00887CBD" w:rsidRDefault="005A694A" w:rsidP="005A694A">
            <w:pPr>
              <w:spacing w:after="120"/>
              <w:ind w:left="-32" w:right="-131"/>
              <w:contextualSpacing/>
              <w:jc w:val="center"/>
              <w:rPr>
                <w:rFonts w:cstheme="minorHAnsi"/>
                <w:shd w:val="clear" w:color="auto" w:fill="FFFFFF"/>
              </w:rPr>
            </w:pPr>
            <w:r w:rsidRPr="00887CBD">
              <w:rPr>
                <w:rFonts w:cstheme="minorHAnsi"/>
                <w:color w:val="000000"/>
              </w:rPr>
              <w:t>342 (8.71%)</w:t>
            </w:r>
          </w:p>
        </w:tc>
        <w:tc>
          <w:tcPr>
            <w:tcW w:w="0" w:type="auto"/>
            <w:vAlign w:val="bottom"/>
          </w:tcPr>
          <w:p w14:paraId="2FE20921" w14:textId="234F7055" w:rsidR="005A694A" w:rsidRPr="00887CBD" w:rsidRDefault="005A694A" w:rsidP="005A694A">
            <w:pPr>
              <w:spacing w:after="120"/>
              <w:ind w:left="-86" w:right="-120"/>
              <w:contextualSpacing/>
              <w:jc w:val="center"/>
              <w:rPr>
                <w:rFonts w:cstheme="minorHAnsi"/>
                <w:shd w:val="clear" w:color="auto" w:fill="FFFFFF"/>
              </w:rPr>
            </w:pPr>
            <w:r w:rsidRPr="00887CBD">
              <w:rPr>
                <w:rFonts w:cstheme="minorHAnsi"/>
                <w:color w:val="000000"/>
              </w:rPr>
              <w:t>8 (15.38%)</w:t>
            </w:r>
          </w:p>
        </w:tc>
        <w:tc>
          <w:tcPr>
            <w:tcW w:w="0" w:type="auto"/>
            <w:vAlign w:val="bottom"/>
          </w:tcPr>
          <w:p w14:paraId="0D850B23" w14:textId="399527EC" w:rsidR="005A694A" w:rsidRPr="00887CBD" w:rsidRDefault="005A694A" w:rsidP="005A694A">
            <w:pPr>
              <w:spacing w:after="120"/>
              <w:ind w:left="-86" w:right="-98"/>
              <w:contextualSpacing/>
              <w:jc w:val="center"/>
              <w:rPr>
                <w:rFonts w:cstheme="minorHAnsi"/>
                <w:shd w:val="clear" w:color="auto" w:fill="FFFFFF"/>
              </w:rPr>
            </w:pPr>
            <w:r w:rsidRPr="00887CBD">
              <w:rPr>
                <w:rFonts w:cstheme="minorHAnsi"/>
                <w:color w:val="000000"/>
              </w:rPr>
              <w:t>2 (4.88%)</w:t>
            </w:r>
          </w:p>
        </w:tc>
      </w:tr>
      <w:tr w:rsidR="005A694A" w:rsidRPr="008362F9" w14:paraId="426DFA5C" w14:textId="77777777" w:rsidTr="00827714">
        <w:tc>
          <w:tcPr>
            <w:tcW w:w="1980" w:type="dxa"/>
          </w:tcPr>
          <w:p w14:paraId="25FFD7A3" w14:textId="77777777" w:rsidR="005A694A" w:rsidRPr="00887CBD" w:rsidRDefault="005A694A" w:rsidP="005A694A">
            <w:pPr>
              <w:spacing w:after="120"/>
              <w:contextualSpacing/>
              <w:jc w:val="right"/>
              <w:rPr>
                <w:rFonts w:cstheme="minorHAnsi"/>
                <w:shd w:val="clear" w:color="auto" w:fill="FFFFFF"/>
              </w:rPr>
            </w:pPr>
            <w:r w:rsidRPr="00887CBD">
              <w:rPr>
                <w:rFonts w:cstheme="minorHAnsi"/>
                <w:shd w:val="clear" w:color="auto" w:fill="FFFFFF"/>
              </w:rPr>
              <w:t>Mortality</w:t>
            </w:r>
          </w:p>
        </w:tc>
        <w:tc>
          <w:tcPr>
            <w:tcW w:w="1345" w:type="dxa"/>
            <w:vAlign w:val="bottom"/>
          </w:tcPr>
          <w:p w14:paraId="63006054" w14:textId="2A2967AC" w:rsidR="005A694A" w:rsidRPr="00887CBD" w:rsidRDefault="005A694A" w:rsidP="005A694A">
            <w:pPr>
              <w:spacing w:after="120"/>
              <w:ind w:left="-45" w:right="-71"/>
              <w:contextualSpacing/>
              <w:jc w:val="center"/>
              <w:rPr>
                <w:rFonts w:cstheme="minorHAnsi"/>
                <w:shd w:val="clear" w:color="auto" w:fill="FFFFFF"/>
              </w:rPr>
            </w:pPr>
            <w:r w:rsidRPr="00887CBD">
              <w:rPr>
                <w:rFonts w:cstheme="minorHAnsi"/>
                <w:color w:val="000000"/>
              </w:rPr>
              <w:t>288 (5.4%)</w:t>
            </w:r>
          </w:p>
        </w:tc>
        <w:tc>
          <w:tcPr>
            <w:tcW w:w="0" w:type="auto"/>
            <w:vAlign w:val="bottom"/>
          </w:tcPr>
          <w:p w14:paraId="207C67BC" w14:textId="337A99DC" w:rsidR="005A694A" w:rsidRPr="00887CBD" w:rsidRDefault="005A694A" w:rsidP="005A694A">
            <w:pPr>
              <w:spacing w:after="120"/>
              <w:ind w:left="-45" w:right="-114"/>
              <w:contextualSpacing/>
              <w:jc w:val="center"/>
              <w:rPr>
                <w:rFonts w:cstheme="minorHAnsi"/>
                <w:shd w:val="clear" w:color="auto" w:fill="FFFFFF"/>
              </w:rPr>
            </w:pPr>
            <w:r w:rsidRPr="00887CBD">
              <w:rPr>
                <w:rFonts w:cstheme="minorHAnsi"/>
                <w:color w:val="000000"/>
              </w:rPr>
              <w:t>6 (5.22%)</w:t>
            </w:r>
          </w:p>
        </w:tc>
        <w:tc>
          <w:tcPr>
            <w:tcW w:w="0" w:type="auto"/>
            <w:vAlign w:val="bottom"/>
          </w:tcPr>
          <w:p w14:paraId="5FA45C61" w14:textId="016D4E43" w:rsidR="005A694A" w:rsidRPr="00887CBD" w:rsidRDefault="005A694A" w:rsidP="005A694A">
            <w:pPr>
              <w:spacing w:after="120"/>
              <w:ind w:left="-13" w:right="-35"/>
              <w:contextualSpacing/>
              <w:jc w:val="center"/>
              <w:rPr>
                <w:rFonts w:cstheme="minorHAnsi"/>
                <w:color w:val="000000"/>
                <w:lang w:val="en-US"/>
              </w:rPr>
            </w:pPr>
            <w:r w:rsidRPr="00887CBD">
              <w:rPr>
                <w:rFonts w:cstheme="minorHAnsi"/>
                <w:color w:val="000000"/>
              </w:rPr>
              <w:t>8 (7.27%)</w:t>
            </w:r>
          </w:p>
        </w:tc>
        <w:tc>
          <w:tcPr>
            <w:tcW w:w="0" w:type="auto"/>
            <w:shd w:val="clear" w:color="auto" w:fill="F2F2F2" w:themeFill="background1" w:themeFillShade="F2"/>
            <w:vAlign w:val="bottom"/>
          </w:tcPr>
          <w:p w14:paraId="3F78E136" w14:textId="596022CD" w:rsidR="005A694A" w:rsidRPr="00887CBD" w:rsidRDefault="005A694A" w:rsidP="0000632C">
            <w:pPr>
              <w:spacing w:after="120"/>
              <w:ind w:left="-81" w:right="-91"/>
              <w:contextualSpacing/>
              <w:jc w:val="center"/>
              <w:rPr>
                <w:rFonts w:cstheme="minorHAnsi"/>
                <w:shd w:val="clear" w:color="auto" w:fill="FFFFFF"/>
              </w:rPr>
            </w:pPr>
            <w:r w:rsidRPr="00887CBD">
              <w:rPr>
                <w:rFonts w:cstheme="minorHAnsi"/>
                <w:color w:val="000000"/>
              </w:rPr>
              <w:t>1220 (11.85%)</w:t>
            </w:r>
          </w:p>
        </w:tc>
        <w:tc>
          <w:tcPr>
            <w:tcW w:w="0" w:type="auto"/>
            <w:shd w:val="clear" w:color="auto" w:fill="F2F2F2" w:themeFill="background1" w:themeFillShade="F2"/>
            <w:vAlign w:val="bottom"/>
          </w:tcPr>
          <w:p w14:paraId="1B64A4A5" w14:textId="75D72E91" w:rsidR="005A694A" w:rsidRPr="00887CBD" w:rsidRDefault="005A694A" w:rsidP="005A694A">
            <w:pPr>
              <w:spacing w:after="120"/>
              <w:ind w:left="-75" w:right="-73"/>
              <w:contextualSpacing/>
              <w:jc w:val="center"/>
              <w:rPr>
                <w:rFonts w:cstheme="minorHAnsi"/>
                <w:shd w:val="clear" w:color="auto" w:fill="FFFFFF"/>
              </w:rPr>
            </w:pPr>
            <w:r w:rsidRPr="00887CBD">
              <w:rPr>
                <w:rFonts w:cstheme="minorHAnsi"/>
                <w:color w:val="000000"/>
              </w:rPr>
              <w:t>45 (19.82%)</w:t>
            </w:r>
          </w:p>
        </w:tc>
        <w:tc>
          <w:tcPr>
            <w:tcW w:w="0" w:type="auto"/>
            <w:shd w:val="clear" w:color="auto" w:fill="F2F2F2" w:themeFill="background1" w:themeFillShade="F2"/>
            <w:vAlign w:val="bottom"/>
          </w:tcPr>
          <w:p w14:paraId="7F0D011D" w14:textId="5B225B73" w:rsidR="005A694A" w:rsidRPr="00887CBD" w:rsidRDefault="005A694A" w:rsidP="005A694A">
            <w:pPr>
              <w:spacing w:after="120"/>
              <w:ind w:left="-54" w:right="-84"/>
              <w:contextualSpacing/>
              <w:jc w:val="center"/>
              <w:rPr>
                <w:rFonts w:cstheme="minorHAnsi"/>
                <w:shd w:val="clear" w:color="auto" w:fill="FFFFFF"/>
              </w:rPr>
            </w:pPr>
            <w:r w:rsidRPr="00887CBD">
              <w:rPr>
                <w:rFonts w:cstheme="minorHAnsi"/>
                <w:color w:val="000000"/>
              </w:rPr>
              <w:t>4 (10.81%)</w:t>
            </w:r>
          </w:p>
        </w:tc>
        <w:tc>
          <w:tcPr>
            <w:tcW w:w="0" w:type="auto"/>
            <w:vAlign w:val="bottom"/>
          </w:tcPr>
          <w:p w14:paraId="30F0B810" w14:textId="501B1E79" w:rsidR="005A694A" w:rsidRPr="00887CBD" w:rsidRDefault="005A694A" w:rsidP="005A694A">
            <w:pPr>
              <w:spacing w:after="120"/>
              <w:ind w:left="-32" w:right="-131"/>
              <w:contextualSpacing/>
              <w:jc w:val="center"/>
              <w:rPr>
                <w:rFonts w:cstheme="minorHAnsi"/>
                <w:shd w:val="clear" w:color="auto" w:fill="FFFFFF"/>
              </w:rPr>
            </w:pPr>
            <w:r w:rsidRPr="00887CBD">
              <w:rPr>
                <w:rFonts w:cstheme="minorHAnsi"/>
                <w:color w:val="000000"/>
              </w:rPr>
              <w:t>337 (8.59%)</w:t>
            </w:r>
          </w:p>
        </w:tc>
        <w:tc>
          <w:tcPr>
            <w:tcW w:w="0" w:type="auto"/>
            <w:vAlign w:val="bottom"/>
          </w:tcPr>
          <w:p w14:paraId="1DD2017A" w14:textId="5A8107E5" w:rsidR="005A694A" w:rsidRPr="00887CBD" w:rsidRDefault="005A694A" w:rsidP="005A694A">
            <w:pPr>
              <w:spacing w:after="120"/>
              <w:ind w:left="-86" w:right="-120"/>
              <w:contextualSpacing/>
              <w:jc w:val="center"/>
              <w:rPr>
                <w:rFonts w:cstheme="minorHAnsi"/>
                <w:shd w:val="clear" w:color="auto" w:fill="FFFFFF"/>
              </w:rPr>
            </w:pPr>
            <w:r w:rsidRPr="00887CBD">
              <w:rPr>
                <w:rFonts w:cstheme="minorHAnsi"/>
                <w:color w:val="000000"/>
              </w:rPr>
              <w:t>8 (15.38%)</w:t>
            </w:r>
          </w:p>
        </w:tc>
        <w:tc>
          <w:tcPr>
            <w:tcW w:w="0" w:type="auto"/>
            <w:vAlign w:val="bottom"/>
          </w:tcPr>
          <w:p w14:paraId="1C8F599F" w14:textId="0573C970" w:rsidR="005A694A" w:rsidRPr="00887CBD" w:rsidRDefault="005A694A" w:rsidP="005A694A">
            <w:pPr>
              <w:spacing w:after="120"/>
              <w:ind w:left="-86" w:right="-98"/>
              <w:contextualSpacing/>
              <w:jc w:val="center"/>
              <w:rPr>
                <w:rFonts w:cstheme="minorHAnsi"/>
                <w:shd w:val="clear" w:color="auto" w:fill="FFFFFF"/>
              </w:rPr>
            </w:pPr>
            <w:r w:rsidRPr="00887CBD">
              <w:rPr>
                <w:rFonts w:cstheme="minorHAnsi"/>
                <w:color w:val="000000"/>
              </w:rPr>
              <w:t>2 (4.88%)</w:t>
            </w:r>
          </w:p>
        </w:tc>
      </w:tr>
      <w:tr w:rsidR="005A694A" w:rsidRPr="008362F9" w14:paraId="158EFA9A" w14:textId="77777777" w:rsidTr="00827714">
        <w:tc>
          <w:tcPr>
            <w:tcW w:w="1980" w:type="dxa"/>
          </w:tcPr>
          <w:p w14:paraId="102A6DD9" w14:textId="77777777" w:rsidR="005A694A" w:rsidRPr="00887CBD" w:rsidRDefault="005A694A" w:rsidP="005A694A">
            <w:pPr>
              <w:spacing w:after="120"/>
              <w:contextualSpacing/>
              <w:jc w:val="right"/>
              <w:rPr>
                <w:rFonts w:cstheme="minorHAnsi"/>
                <w:shd w:val="clear" w:color="auto" w:fill="FFFFFF"/>
              </w:rPr>
            </w:pPr>
            <w:r w:rsidRPr="00887CBD">
              <w:rPr>
                <w:rFonts w:cstheme="minorHAnsi"/>
                <w:shd w:val="clear" w:color="auto" w:fill="FFFFFF"/>
              </w:rPr>
              <w:t>Morbidity</w:t>
            </w:r>
          </w:p>
        </w:tc>
        <w:tc>
          <w:tcPr>
            <w:tcW w:w="1345" w:type="dxa"/>
            <w:vAlign w:val="bottom"/>
          </w:tcPr>
          <w:p w14:paraId="46C4C9D1" w14:textId="460374F3" w:rsidR="005A694A" w:rsidRPr="00887CBD" w:rsidRDefault="005A694A" w:rsidP="005A694A">
            <w:pPr>
              <w:spacing w:after="120"/>
              <w:ind w:left="-45" w:right="-129"/>
              <w:contextualSpacing/>
              <w:jc w:val="center"/>
              <w:rPr>
                <w:rFonts w:cstheme="minorHAnsi"/>
                <w:shd w:val="clear" w:color="auto" w:fill="FFFFFF"/>
              </w:rPr>
            </w:pPr>
            <w:r w:rsidRPr="00887CBD">
              <w:rPr>
                <w:rFonts w:cstheme="minorHAnsi"/>
                <w:color w:val="000000"/>
              </w:rPr>
              <w:t>6 (0.11%)</w:t>
            </w:r>
          </w:p>
        </w:tc>
        <w:tc>
          <w:tcPr>
            <w:tcW w:w="0" w:type="auto"/>
            <w:vAlign w:val="bottom"/>
          </w:tcPr>
          <w:p w14:paraId="067F224F" w14:textId="5E718CAC" w:rsidR="005A694A" w:rsidRPr="00887CBD" w:rsidRDefault="005A694A" w:rsidP="005A694A">
            <w:pPr>
              <w:spacing w:after="120"/>
              <w:ind w:left="-45" w:right="-114"/>
              <w:contextualSpacing/>
              <w:jc w:val="center"/>
              <w:rPr>
                <w:rFonts w:cstheme="minorHAnsi"/>
                <w:shd w:val="clear" w:color="auto" w:fill="FFFFFF"/>
              </w:rPr>
            </w:pPr>
            <w:r w:rsidRPr="00887CBD">
              <w:rPr>
                <w:rFonts w:cstheme="minorHAnsi"/>
                <w:color w:val="000000"/>
              </w:rPr>
              <w:t>0 (0%)</w:t>
            </w:r>
          </w:p>
        </w:tc>
        <w:tc>
          <w:tcPr>
            <w:tcW w:w="0" w:type="auto"/>
            <w:vAlign w:val="bottom"/>
          </w:tcPr>
          <w:p w14:paraId="5653D9D5" w14:textId="452E805F" w:rsidR="005A694A" w:rsidRPr="00887CBD" w:rsidRDefault="005A694A" w:rsidP="005A694A">
            <w:pPr>
              <w:spacing w:after="120"/>
              <w:ind w:left="-13" w:right="-35"/>
              <w:contextualSpacing/>
              <w:jc w:val="center"/>
              <w:rPr>
                <w:rFonts w:cstheme="minorHAnsi"/>
                <w:color w:val="000000"/>
                <w:lang w:val="en-US"/>
              </w:rPr>
            </w:pPr>
            <w:r w:rsidRPr="00887CBD">
              <w:rPr>
                <w:rFonts w:cstheme="minorHAnsi"/>
                <w:color w:val="000000"/>
              </w:rPr>
              <w:t>0 (0%)</w:t>
            </w:r>
          </w:p>
        </w:tc>
        <w:tc>
          <w:tcPr>
            <w:tcW w:w="0" w:type="auto"/>
            <w:shd w:val="clear" w:color="auto" w:fill="F2F2F2" w:themeFill="background1" w:themeFillShade="F2"/>
            <w:vAlign w:val="bottom"/>
          </w:tcPr>
          <w:p w14:paraId="69D8B5DD" w14:textId="23FF86D8" w:rsidR="005A694A" w:rsidRPr="00887CBD" w:rsidRDefault="005A694A" w:rsidP="005A694A">
            <w:pPr>
              <w:spacing w:after="120"/>
              <w:ind w:left="-81" w:right="-52"/>
              <w:contextualSpacing/>
              <w:jc w:val="center"/>
              <w:rPr>
                <w:rFonts w:cstheme="minorHAnsi"/>
                <w:shd w:val="clear" w:color="auto" w:fill="FFFFFF"/>
              </w:rPr>
            </w:pPr>
            <w:r w:rsidRPr="00887CBD">
              <w:rPr>
                <w:rFonts w:cstheme="minorHAnsi"/>
                <w:color w:val="000000"/>
              </w:rPr>
              <w:t>23 (0.22%)</w:t>
            </w:r>
          </w:p>
        </w:tc>
        <w:tc>
          <w:tcPr>
            <w:tcW w:w="0" w:type="auto"/>
            <w:shd w:val="clear" w:color="auto" w:fill="F2F2F2" w:themeFill="background1" w:themeFillShade="F2"/>
            <w:vAlign w:val="bottom"/>
          </w:tcPr>
          <w:p w14:paraId="39C5D84C" w14:textId="0FB86C2D" w:rsidR="005A694A" w:rsidRPr="00887CBD" w:rsidRDefault="005A694A" w:rsidP="005A694A">
            <w:pPr>
              <w:spacing w:after="120"/>
              <w:ind w:left="-75" w:right="-73"/>
              <w:contextualSpacing/>
              <w:jc w:val="center"/>
              <w:rPr>
                <w:rFonts w:cstheme="minorHAnsi"/>
                <w:shd w:val="clear" w:color="auto" w:fill="FFFFFF"/>
              </w:rPr>
            </w:pPr>
            <w:r w:rsidRPr="00887CBD">
              <w:rPr>
                <w:rFonts w:cstheme="minorHAnsi"/>
                <w:color w:val="000000"/>
              </w:rPr>
              <w:t>2 (0.88%)</w:t>
            </w:r>
          </w:p>
        </w:tc>
        <w:tc>
          <w:tcPr>
            <w:tcW w:w="0" w:type="auto"/>
            <w:shd w:val="clear" w:color="auto" w:fill="F2F2F2" w:themeFill="background1" w:themeFillShade="F2"/>
            <w:vAlign w:val="bottom"/>
          </w:tcPr>
          <w:p w14:paraId="76079C7F" w14:textId="311AA163" w:rsidR="005A694A" w:rsidRPr="00887CBD" w:rsidRDefault="005A694A" w:rsidP="005A694A">
            <w:pPr>
              <w:spacing w:after="120"/>
              <w:ind w:left="-54" w:right="-84"/>
              <w:contextualSpacing/>
              <w:jc w:val="center"/>
              <w:rPr>
                <w:rFonts w:cstheme="minorHAnsi"/>
                <w:shd w:val="clear" w:color="auto" w:fill="FFFFFF"/>
              </w:rPr>
            </w:pPr>
            <w:r w:rsidRPr="00887CBD">
              <w:rPr>
                <w:rFonts w:cstheme="minorHAnsi"/>
                <w:color w:val="000000"/>
              </w:rPr>
              <w:t>1 (2.7%)</w:t>
            </w:r>
          </w:p>
        </w:tc>
        <w:tc>
          <w:tcPr>
            <w:tcW w:w="0" w:type="auto"/>
            <w:vAlign w:val="bottom"/>
          </w:tcPr>
          <w:p w14:paraId="1D0B9984" w14:textId="65AE1ECA" w:rsidR="005A694A" w:rsidRPr="00887CBD" w:rsidRDefault="005A694A" w:rsidP="005A694A">
            <w:pPr>
              <w:spacing w:after="120"/>
              <w:ind w:left="-32" w:right="-131"/>
              <w:contextualSpacing/>
              <w:jc w:val="center"/>
              <w:rPr>
                <w:rFonts w:cstheme="minorHAnsi"/>
                <w:shd w:val="clear" w:color="auto" w:fill="FFFFFF"/>
              </w:rPr>
            </w:pPr>
            <w:r w:rsidRPr="00887CBD">
              <w:rPr>
                <w:rFonts w:cstheme="minorHAnsi"/>
                <w:color w:val="000000"/>
              </w:rPr>
              <w:t>7 (0.18%)</w:t>
            </w:r>
          </w:p>
        </w:tc>
        <w:tc>
          <w:tcPr>
            <w:tcW w:w="0" w:type="auto"/>
            <w:vAlign w:val="bottom"/>
          </w:tcPr>
          <w:p w14:paraId="610D2DA6" w14:textId="28EC7710" w:rsidR="005A694A" w:rsidRPr="00887CBD" w:rsidRDefault="005A694A" w:rsidP="005A694A">
            <w:pPr>
              <w:spacing w:after="120"/>
              <w:ind w:left="-86" w:right="-120"/>
              <w:contextualSpacing/>
              <w:jc w:val="center"/>
              <w:rPr>
                <w:rFonts w:cstheme="minorHAnsi"/>
                <w:shd w:val="clear" w:color="auto" w:fill="FFFFFF"/>
              </w:rPr>
            </w:pPr>
            <w:r w:rsidRPr="00887CBD">
              <w:rPr>
                <w:rFonts w:cstheme="minorHAnsi"/>
                <w:color w:val="000000"/>
              </w:rPr>
              <w:t>0 (0%)</w:t>
            </w:r>
          </w:p>
        </w:tc>
        <w:tc>
          <w:tcPr>
            <w:tcW w:w="0" w:type="auto"/>
            <w:vAlign w:val="bottom"/>
          </w:tcPr>
          <w:p w14:paraId="519D2B32" w14:textId="12A075B6" w:rsidR="005A694A" w:rsidRPr="00887CBD" w:rsidRDefault="005A694A" w:rsidP="005A694A">
            <w:pPr>
              <w:spacing w:after="120"/>
              <w:ind w:left="-86" w:right="-98"/>
              <w:contextualSpacing/>
              <w:jc w:val="center"/>
              <w:rPr>
                <w:rFonts w:cstheme="minorHAnsi"/>
                <w:shd w:val="clear" w:color="auto" w:fill="FFFFFF"/>
              </w:rPr>
            </w:pPr>
            <w:r w:rsidRPr="00887CBD">
              <w:rPr>
                <w:rFonts w:cstheme="minorHAnsi"/>
                <w:color w:val="000000"/>
              </w:rPr>
              <w:t>0 (0%)</w:t>
            </w:r>
          </w:p>
        </w:tc>
      </w:tr>
      <w:tr w:rsidR="005A694A" w:rsidRPr="008362F9" w14:paraId="61AB973E" w14:textId="77777777" w:rsidTr="00827714">
        <w:tc>
          <w:tcPr>
            <w:tcW w:w="1980" w:type="dxa"/>
          </w:tcPr>
          <w:p w14:paraId="2930ACD4" w14:textId="77777777" w:rsidR="005A694A" w:rsidRPr="00887CBD" w:rsidRDefault="005A694A" w:rsidP="005A694A">
            <w:pPr>
              <w:spacing w:after="120"/>
              <w:contextualSpacing/>
              <w:rPr>
                <w:rFonts w:cstheme="minorHAnsi"/>
                <w:shd w:val="clear" w:color="auto" w:fill="FFFFFF"/>
              </w:rPr>
            </w:pPr>
            <w:r w:rsidRPr="00887CBD">
              <w:rPr>
                <w:rFonts w:cstheme="minorHAnsi"/>
                <w:shd w:val="clear" w:color="auto" w:fill="FFFFFF"/>
              </w:rPr>
              <w:t>Birth at &lt;37 weeks</w:t>
            </w:r>
          </w:p>
        </w:tc>
        <w:tc>
          <w:tcPr>
            <w:tcW w:w="1345" w:type="dxa"/>
            <w:vAlign w:val="bottom"/>
          </w:tcPr>
          <w:p w14:paraId="4B631469" w14:textId="47D3D836" w:rsidR="005A694A" w:rsidRPr="00887CBD" w:rsidRDefault="005A694A" w:rsidP="00827714">
            <w:pPr>
              <w:spacing w:after="120"/>
              <w:ind w:left="-251" w:right="-177"/>
              <w:contextualSpacing/>
              <w:jc w:val="center"/>
              <w:rPr>
                <w:rFonts w:cstheme="minorHAnsi"/>
                <w:shd w:val="clear" w:color="auto" w:fill="FFFFFF"/>
              </w:rPr>
            </w:pPr>
            <w:r w:rsidRPr="00887CBD">
              <w:rPr>
                <w:rFonts w:cstheme="minorHAnsi"/>
                <w:color w:val="000000"/>
              </w:rPr>
              <w:t>1199 (22.47%)</w:t>
            </w:r>
          </w:p>
        </w:tc>
        <w:tc>
          <w:tcPr>
            <w:tcW w:w="0" w:type="auto"/>
            <w:vAlign w:val="bottom"/>
          </w:tcPr>
          <w:p w14:paraId="3312E05B" w14:textId="019A1BB0" w:rsidR="005A694A" w:rsidRPr="00887CBD" w:rsidRDefault="005A694A" w:rsidP="005A694A">
            <w:pPr>
              <w:spacing w:after="120"/>
              <w:ind w:left="-45" w:right="-114"/>
              <w:contextualSpacing/>
              <w:jc w:val="center"/>
              <w:rPr>
                <w:rFonts w:cstheme="minorHAnsi"/>
                <w:shd w:val="clear" w:color="auto" w:fill="FFFFFF"/>
              </w:rPr>
            </w:pPr>
            <w:r w:rsidRPr="00887CBD">
              <w:rPr>
                <w:rFonts w:cstheme="minorHAnsi"/>
                <w:color w:val="000000"/>
              </w:rPr>
              <w:t>20 (17.39%)</w:t>
            </w:r>
          </w:p>
        </w:tc>
        <w:tc>
          <w:tcPr>
            <w:tcW w:w="0" w:type="auto"/>
            <w:vAlign w:val="bottom"/>
          </w:tcPr>
          <w:p w14:paraId="7635BF39" w14:textId="1024E5CA" w:rsidR="005A694A" w:rsidRPr="00887CBD" w:rsidRDefault="005A694A" w:rsidP="0000632C">
            <w:pPr>
              <w:spacing w:after="120"/>
              <w:ind w:left="-13" w:right="-180"/>
              <w:contextualSpacing/>
              <w:jc w:val="center"/>
              <w:rPr>
                <w:rFonts w:cstheme="minorHAnsi"/>
                <w:color w:val="000000"/>
                <w:lang w:val="en-US"/>
              </w:rPr>
            </w:pPr>
            <w:r w:rsidRPr="00887CBD">
              <w:rPr>
                <w:rFonts w:cstheme="minorHAnsi"/>
                <w:color w:val="000000"/>
              </w:rPr>
              <w:t>25 (22.73%)</w:t>
            </w:r>
          </w:p>
        </w:tc>
        <w:tc>
          <w:tcPr>
            <w:tcW w:w="0" w:type="auto"/>
            <w:shd w:val="clear" w:color="auto" w:fill="F2F2F2" w:themeFill="background1" w:themeFillShade="F2"/>
            <w:vAlign w:val="bottom"/>
          </w:tcPr>
          <w:p w14:paraId="22E2FEE9" w14:textId="2349CCFC" w:rsidR="005A694A" w:rsidRPr="00887CBD" w:rsidRDefault="005A694A" w:rsidP="0000632C">
            <w:pPr>
              <w:spacing w:after="120"/>
              <w:ind w:left="-81" w:right="-91"/>
              <w:contextualSpacing/>
              <w:jc w:val="center"/>
              <w:rPr>
                <w:rFonts w:cstheme="minorHAnsi"/>
                <w:shd w:val="clear" w:color="auto" w:fill="FFFFFF"/>
              </w:rPr>
            </w:pPr>
            <w:r w:rsidRPr="00887CBD">
              <w:rPr>
                <w:rFonts w:cstheme="minorHAnsi"/>
                <w:color w:val="000000"/>
              </w:rPr>
              <w:t>2927 (28.43%)</w:t>
            </w:r>
          </w:p>
        </w:tc>
        <w:tc>
          <w:tcPr>
            <w:tcW w:w="0" w:type="auto"/>
            <w:shd w:val="clear" w:color="auto" w:fill="F2F2F2" w:themeFill="background1" w:themeFillShade="F2"/>
            <w:vAlign w:val="bottom"/>
          </w:tcPr>
          <w:p w14:paraId="7959EB89" w14:textId="5F3277FF" w:rsidR="005A694A" w:rsidRPr="00887CBD" w:rsidRDefault="005A694A" w:rsidP="005A694A">
            <w:pPr>
              <w:spacing w:after="120"/>
              <w:ind w:left="-75" w:right="-73"/>
              <w:contextualSpacing/>
              <w:jc w:val="center"/>
              <w:rPr>
                <w:rFonts w:cstheme="minorHAnsi"/>
                <w:shd w:val="clear" w:color="auto" w:fill="FFFFFF"/>
              </w:rPr>
            </w:pPr>
            <w:r w:rsidRPr="00887CBD">
              <w:rPr>
                <w:rFonts w:cstheme="minorHAnsi"/>
                <w:color w:val="000000"/>
              </w:rPr>
              <w:t>59 (25.99%)</w:t>
            </w:r>
          </w:p>
        </w:tc>
        <w:tc>
          <w:tcPr>
            <w:tcW w:w="0" w:type="auto"/>
            <w:shd w:val="clear" w:color="auto" w:fill="F2F2F2" w:themeFill="background1" w:themeFillShade="F2"/>
            <w:vAlign w:val="bottom"/>
          </w:tcPr>
          <w:p w14:paraId="09ADDE22" w14:textId="2E3256CB" w:rsidR="005A694A" w:rsidRPr="00887CBD" w:rsidRDefault="005A694A" w:rsidP="005A694A">
            <w:pPr>
              <w:spacing w:after="120"/>
              <w:ind w:left="-54" w:right="-84"/>
              <w:contextualSpacing/>
              <w:jc w:val="center"/>
              <w:rPr>
                <w:rFonts w:cstheme="minorHAnsi"/>
              </w:rPr>
            </w:pPr>
            <w:r w:rsidRPr="00887CBD">
              <w:rPr>
                <w:rFonts w:cstheme="minorHAnsi"/>
                <w:color w:val="000000"/>
              </w:rPr>
              <w:t>11 (29.73%)</w:t>
            </w:r>
          </w:p>
        </w:tc>
        <w:tc>
          <w:tcPr>
            <w:tcW w:w="0" w:type="auto"/>
            <w:vAlign w:val="bottom"/>
          </w:tcPr>
          <w:p w14:paraId="2F39CC27" w14:textId="18E10C18" w:rsidR="005A694A" w:rsidRPr="00887CBD" w:rsidRDefault="005A694A" w:rsidP="005A694A">
            <w:pPr>
              <w:spacing w:after="120"/>
              <w:ind w:left="-32" w:right="-131"/>
              <w:contextualSpacing/>
              <w:jc w:val="center"/>
              <w:rPr>
                <w:rFonts w:cstheme="minorHAnsi"/>
                <w:shd w:val="clear" w:color="auto" w:fill="FFFFFF"/>
              </w:rPr>
            </w:pPr>
            <w:r w:rsidRPr="00887CBD">
              <w:rPr>
                <w:rFonts w:cstheme="minorHAnsi"/>
                <w:color w:val="000000"/>
              </w:rPr>
              <w:t>756 (19.26%)</w:t>
            </w:r>
          </w:p>
        </w:tc>
        <w:tc>
          <w:tcPr>
            <w:tcW w:w="0" w:type="auto"/>
            <w:vAlign w:val="bottom"/>
          </w:tcPr>
          <w:p w14:paraId="280519A5" w14:textId="54318EFE" w:rsidR="005A694A" w:rsidRPr="00887CBD" w:rsidRDefault="005A694A" w:rsidP="005A694A">
            <w:pPr>
              <w:spacing w:after="120"/>
              <w:ind w:left="-86" w:right="-120"/>
              <w:contextualSpacing/>
              <w:jc w:val="center"/>
              <w:rPr>
                <w:rFonts w:cstheme="minorHAnsi"/>
                <w:shd w:val="clear" w:color="auto" w:fill="FFFFFF"/>
              </w:rPr>
            </w:pPr>
            <w:r w:rsidRPr="00887CBD">
              <w:rPr>
                <w:rFonts w:cstheme="minorHAnsi"/>
                <w:color w:val="000000"/>
              </w:rPr>
              <w:t>9 (17.31%)</w:t>
            </w:r>
          </w:p>
        </w:tc>
        <w:tc>
          <w:tcPr>
            <w:tcW w:w="0" w:type="auto"/>
            <w:vAlign w:val="bottom"/>
          </w:tcPr>
          <w:p w14:paraId="66B5A5EE" w14:textId="0C4794F2" w:rsidR="005A694A" w:rsidRPr="00887CBD" w:rsidRDefault="005A694A" w:rsidP="005A694A">
            <w:pPr>
              <w:spacing w:after="120"/>
              <w:ind w:left="-86" w:right="-98"/>
              <w:contextualSpacing/>
              <w:jc w:val="center"/>
              <w:rPr>
                <w:rFonts w:cstheme="minorHAnsi"/>
              </w:rPr>
            </w:pPr>
            <w:r w:rsidRPr="00887CBD">
              <w:rPr>
                <w:rFonts w:cstheme="minorHAnsi"/>
                <w:color w:val="000000"/>
              </w:rPr>
              <w:t>11 (26.83%)</w:t>
            </w:r>
          </w:p>
        </w:tc>
      </w:tr>
      <w:tr w:rsidR="005A694A" w:rsidRPr="008362F9" w14:paraId="313ED334" w14:textId="77777777" w:rsidTr="00827714">
        <w:tc>
          <w:tcPr>
            <w:tcW w:w="1980" w:type="dxa"/>
          </w:tcPr>
          <w:p w14:paraId="0ED60210" w14:textId="77777777" w:rsidR="005A694A" w:rsidRPr="00887CBD" w:rsidRDefault="005A694A" w:rsidP="005A694A">
            <w:pPr>
              <w:spacing w:after="120"/>
              <w:contextualSpacing/>
              <w:rPr>
                <w:rFonts w:cstheme="minorHAnsi"/>
                <w:shd w:val="clear" w:color="auto" w:fill="FFFFFF"/>
              </w:rPr>
            </w:pPr>
            <w:r w:rsidRPr="00887CBD">
              <w:rPr>
                <w:rFonts w:cstheme="minorHAnsi"/>
                <w:shd w:val="clear" w:color="auto" w:fill="FFFFFF"/>
              </w:rPr>
              <w:t>Caesarean delivery</w:t>
            </w:r>
          </w:p>
        </w:tc>
        <w:tc>
          <w:tcPr>
            <w:tcW w:w="1345" w:type="dxa"/>
            <w:vAlign w:val="bottom"/>
          </w:tcPr>
          <w:p w14:paraId="4319DFCD" w14:textId="3136E4CC" w:rsidR="005A694A" w:rsidRPr="00887CBD" w:rsidRDefault="005A694A" w:rsidP="00827714">
            <w:pPr>
              <w:spacing w:after="120"/>
              <w:ind w:left="-109" w:right="-177"/>
              <w:contextualSpacing/>
              <w:jc w:val="center"/>
              <w:rPr>
                <w:rFonts w:cstheme="minorHAnsi"/>
                <w:color w:val="000000"/>
                <w:lang w:val="en-US"/>
              </w:rPr>
            </w:pPr>
            <w:r w:rsidRPr="00887CBD">
              <w:rPr>
                <w:rFonts w:cstheme="minorHAnsi"/>
                <w:color w:val="000000"/>
              </w:rPr>
              <w:t>1039(19.48%)</w:t>
            </w:r>
          </w:p>
        </w:tc>
        <w:tc>
          <w:tcPr>
            <w:tcW w:w="0" w:type="auto"/>
            <w:vAlign w:val="bottom"/>
          </w:tcPr>
          <w:p w14:paraId="52AB99F5" w14:textId="786F7C88" w:rsidR="005A694A" w:rsidRPr="00887CBD" w:rsidRDefault="005A694A" w:rsidP="005A694A">
            <w:pPr>
              <w:spacing w:after="120"/>
              <w:ind w:left="-45" w:right="-114"/>
              <w:contextualSpacing/>
              <w:jc w:val="center"/>
              <w:rPr>
                <w:rFonts w:cstheme="minorHAnsi"/>
                <w:color w:val="000000"/>
                <w:lang w:val="en-US"/>
              </w:rPr>
            </w:pPr>
            <w:r w:rsidRPr="00887CBD">
              <w:rPr>
                <w:rFonts w:cstheme="minorHAnsi"/>
                <w:color w:val="000000"/>
              </w:rPr>
              <w:t>22 (19.13%)</w:t>
            </w:r>
          </w:p>
        </w:tc>
        <w:tc>
          <w:tcPr>
            <w:tcW w:w="0" w:type="auto"/>
            <w:vAlign w:val="bottom"/>
          </w:tcPr>
          <w:p w14:paraId="1C3E27B8" w14:textId="680971F4" w:rsidR="005A694A" w:rsidRPr="00887CBD" w:rsidRDefault="005A694A" w:rsidP="00827714">
            <w:pPr>
              <w:spacing w:after="120"/>
              <w:ind w:left="-93" w:right="-38"/>
              <w:contextualSpacing/>
              <w:jc w:val="center"/>
              <w:rPr>
                <w:rFonts w:cstheme="minorHAnsi"/>
                <w:color w:val="000000"/>
                <w:lang w:val="en-US"/>
              </w:rPr>
            </w:pPr>
            <w:r w:rsidRPr="00887CBD">
              <w:rPr>
                <w:rFonts w:cstheme="minorHAnsi"/>
                <w:color w:val="000000"/>
              </w:rPr>
              <w:t>18 (16.36%)</w:t>
            </w:r>
          </w:p>
        </w:tc>
        <w:tc>
          <w:tcPr>
            <w:tcW w:w="0" w:type="auto"/>
            <w:shd w:val="clear" w:color="auto" w:fill="F2F2F2" w:themeFill="background1" w:themeFillShade="F2"/>
            <w:vAlign w:val="bottom"/>
          </w:tcPr>
          <w:p w14:paraId="17867DE9" w14:textId="4D6583EB" w:rsidR="005A694A" w:rsidRPr="00887CBD" w:rsidRDefault="005A694A" w:rsidP="0000632C">
            <w:pPr>
              <w:spacing w:after="120"/>
              <w:ind w:left="-81" w:right="-91"/>
              <w:contextualSpacing/>
              <w:jc w:val="center"/>
              <w:rPr>
                <w:rFonts w:cstheme="minorHAnsi"/>
                <w:color w:val="000000"/>
                <w:lang w:val="en-US"/>
              </w:rPr>
            </w:pPr>
            <w:r w:rsidRPr="00887CBD">
              <w:rPr>
                <w:rFonts w:cstheme="minorHAnsi"/>
                <w:color w:val="000000"/>
              </w:rPr>
              <w:t>1999 (19.42%)</w:t>
            </w:r>
          </w:p>
        </w:tc>
        <w:tc>
          <w:tcPr>
            <w:tcW w:w="0" w:type="auto"/>
            <w:shd w:val="clear" w:color="auto" w:fill="F2F2F2" w:themeFill="background1" w:themeFillShade="F2"/>
            <w:vAlign w:val="bottom"/>
          </w:tcPr>
          <w:p w14:paraId="1D9912BD" w14:textId="1122D54D" w:rsidR="005A694A" w:rsidRPr="00887CBD" w:rsidRDefault="005A694A" w:rsidP="005A694A">
            <w:pPr>
              <w:spacing w:after="120"/>
              <w:ind w:left="-75" w:right="-73"/>
              <w:contextualSpacing/>
              <w:jc w:val="center"/>
              <w:rPr>
                <w:rFonts w:cstheme="minorHAnsi"/>
                <w:color w:val="000000"/>
                <w:lang w:val="en-US"/>
              </w:rPr>
            </w:pPr>
            <w:r w:rsidRPr="00887CBD">
              <w:rPr>
                <w:rFonts w:cstheme="minorHAnsi"/>
                <w:color w:val="000000"/>
              </w:rPr>
              <w:t>35 (15.42%)</w:t>
            </w:r>
          </w:p>
        </w:tc>
        <w:tc>
          <w:tcPr>
            <w:tcW w:w="0" w:type="auto"/>
            <w:shd w:val="clear" w:color="auto" w:fill="F2F2F2" w:themeFill="background1" w:themeFillShade="F2"/>
            <w:vAlign w:val="bottom"/>
          </w:tcPr>
          <w:p w14:paraId="14708DE4" w14:textId="005DAAAA" w:rsidR="005A694A" w:rsidRPr="00887CBD" w:rsidRDefault="005A694A" w:rsidP="005A694A">
            <w:pPr>
              <w:spacing w:after="120"/>
              <w:ind w:left="-54" w:right="-84"/>
              <w:contextualSpacing/>
              <w:jc w:val="center"/>
              <w:rPr>
                <w:rFonts w:cstheme="minorHAnsi"/>
                <w:color w:val="000000"/>
                <w:lang w:val="en-US"/>
              </w:rPr>
            </w:pPr>
            <w:r w:rsidRPr="00887CBD">
              <w:rPr>
                <w:rFonts w:cstheme="minorHAnsi"/>
                <w:color w:val="000000"/>
              </w:rPr>
              <w:t>5 (13.51%)</w:t>
            </w:r>
          </w:p>
        </w:tc>
        <w:tc>
          <w:tcPr>
            <w:tcW w:w="0" w:type="auto"/>
            <w:vAlign w:val="bottom"/>
          </w:tcPr>
          <w:p w14:paraId="3D002444" w14:textId="2468FE5F" w:rsidR="005A694A" w:rsidRPr="00887CBD" w:rsidRDefault="005A694A" w:rsidP="005A694A">
            <w:pPr>
              <w:spacing w:after="120"/>
              <w:ind w:left="-32" w:right="-131"/>
              <w:contextualSpacing/>
              <w:jc w:val="center"/>
              <w:rPr>
                <w:rFonts w:cstheme="minorHAnsi"/>
                <w:color w:val="000000"/>
                <w:lang w:val="en-US"/>
              </w:rPr>
            </w:pPr>
            <w:r w:rsidRPr="00887CBD">
              <w:rPr>
                <w:rFonts w:cstheme="minorHAnsi"/>
                <w:color w:val="000000"/>
              </w:rPr>
              <w:t>148 (3.77%)</w:t>
            </w:r>
          </w:p>
        </w:tc>
        <w:tc>
          <w:tcPr>
            <w:tcW w:w="0" w:type="auto"/>
            <w:vAlign w:val="bottom"/>
          </w:tcPr>
          <w:p w14:paraId="497C26A2" w14:textId="122B4B49" w:rsidR="005A694A" w:rsidRPr="00887CBD" w:rsidRDefault="005A694A" w:rsidP="005A694A">
            <w:pPr>
              <w:spacing w:after="120"/>
              <w:ind w:left="-86" w:right="-120"/>
              <w:contextualSpacing/>
              <w:jc w:val="center"/>
              <w:rPr>
                <w:rFonts w:cstheme="minorHAnsi"/>
                <w:color w:val="000000"/>
                <w:lang w:val="en-US"/>
              </w:rPr>
            </w:pPr>
            <w:r w:rsidRPr="00887CBD">
              <w:rPr>
                <w:rFonts w:cstheme="minorHAnsi"/>
                <w:color w:val="000000"/>
              </w:rPr>
              <w:t>3 (5.77%)</w:t>
            </w:r>
          </w:p>
        </w:tc>
        <w:tc>
          <w:tcPr>
            <w:tcW w:w="0" w:type="auto"/>
            <w:vAlign w:val="bottom"/>
          </w:tcPr>
          <w:p w14:paraId="3AE2FE34" w14:textId="21F3F7FA" w:rsidR="005A694A" w:rsidRPr="00887CBD" w:rsidRDefault="005A694A" w:rsidP="005A694A">
            <w:pPr>
              <w:spacing w:after="120"/>
              <w:ind w:left="-86" w:right="-98"/>
              <w:contextualSpacing/>
              <w:jc w:val="center"/>
              <w:rPr>
                <w:rFonts w:cstheme="minorHAnsi"/>
                <w:color w:val="000000"/>
                <w:lang w:val="en-US"/>
              </w:rPr>
            </w:pPr>
            <w:r w:rsidRPr="00887CBD">
              <w:rPr>
                <w:rFonts w:cstheme="minorHAnsi"/>
                <w:color w:val="000000"/>
              </w:rPr>
              <w:t>2 (4.88%)</w:t>
            </w:r>
          </w:p>
        </w:tc>
      </w:tr>
      <w:tr w:rsidR="005A694A" w:rsidRPr="008362F9" w14:paraId="40B40DAD" w14:textId="77777777" w:rsidTr="00827714">
        <w:tc>
          <w:tcPr>
            <w:tcW w:w="1980" w:type="dxa"/>
          </w:tcPr>
          <w:p w14:paraId="52394237" w14:textId="77777777" w:rsidR="005A694A" w:rsidRPr="00887CBD" w:rsidRDefault="005A694A" w:rsidP="005A694A">
            <w:pPr>
              <w:spacing w:after="120"/>
              <w:ind w:right="-168"/>
              <w:contextualSpacing/>
              <w:rPr>
                <w:rFonts w:cstheme="minorHAnsi"/>
                <w:shd w:val="clear" w:color="auto" w:fill="FFFFFF"/>
              </w:rPr>
            </w:pPr>
            <w:r w:rsidRPr="00887CBD">
              <w:rPr>
                <w:rFonts w:cstheme="minorHAnsi"/>
                <w:shd w:val="clear" w:color="auto" w:fill="FFFFFF"/>
              </w:rPr>
              <w:t>PNM or neonatal morbidity</w:t>
            </w:r>
          </w:p>
        </w:tc>
        <w:tc>
          <w:tcPr>
            <w:tcW w:w="1345" w:type="dxa"/>
            <w:vAlign w:val="bottom"/>
          </w:tcPr>
          <w:p w14:paraId="79AE0707" w14:textId="012CDB7A" w:rsidR="005A694A" w:rsidRPr="00887CBD" w:rsidRDefault="005A694A" w:rsidP="00827714">
            <w:pPr>
              <w:spacing w:after="120"/>
              <w:ind w:left="-109" w:right="-177"/>
              <w:contextualSpacing/>
              <w:jc w:val="center"/>
              <w:rPr>
                <w:rFonts w:cstheme="minorHAnsi"/>
                <w:shd w:val="clear" w:color="auto" w:fill="FFFFFF"/>
              </w:rPr>
            </w:pPr>
            <w:r w:rsidRPr="00887CBD">
              <w:rPr>
                <w:rFonts w:cstheme="minorHAnsi"/>
                <w:color w:val="000000"/>
              </w:rPr>
              <w:t>815 (15.28%)</w:t>
            </w:r>
          </w:p>
        </w:tc>
        <w:tc>
          <w:tcPr>
            <w:tcW w:w="0" w:type="auto"/>
            <w:vAlign w:val="bottom"/>
          </w:tcPr>
          <w:p w14:paraId="24508996" w14:textId="0010C935" w:rsidR="005A694A" w:rsidRPr="00887CBD" w:rsidRDefault="005A694A" w:rsidP="005A694A">
            <w:pPr>
              <w:spacing w:after="120"/>
              <w:ind w:left="-45" w:right="-114"/>
              <w:contextualSpacing/>
              <w:jc w:val="center"/>
              <w:rPr>
                <w:rFonts w:cstheme="minorHAnsi"/>
                <w:shd w:val="clear" w:color="auto" w:fill="FFFFFF"/>
              </w:rPr>
            </w:pPr>
            <w:r w:rsidRPr="00887CBD">
              <w:rPr>
                <w:rFonts w:cstheme="minorHAnsi"/>
                <w:color w:val="000000"/>
              </w:rPr>
              <w:t>13 (11.3%)</w:t>
            </w:r>
          </w:p>
        </w:tc>
        <w:tc>
          <w:tcPr>
            <w:tcW w:w="0" w:type="auto"/>
            <w:vAlign w:val="bottom"/>
          </w:tcPr>
          <w:p w14:paraId="40BB04A7" w14:textId="1F039863" w:rsidR="005A694A" w:rsidRPr="00887CBD" w:rsidRDefault="005A694A" w:rsidP="00827714">
            <w:pPr>
              <w:spacing w:after="120"/>
              <w:ind w:left="-93" w:right="-38"/>
              <w:contextualSpacing/>
              <w:jc w:val="center"/>
              <w:rPr>
                <w:rFonts w:cstheme="minorHAnsi"/>
                <w:shd w:val="clear" w:color="auto" w:fill="FFFFFF"/>
              </w:rPr>
            </w:pPr>
            <w:r w:rsidRPr="00887CBD">
              <w:rPr>
                <w:rFonts w:cstheme="minorHAnsi"/>
                <w:color w:val="000000"/>
              </w:rPr>
              <w:t>20 (18.18%)</w:t>
            </w:r>
          </w:p>
        </w:tc>
        <w:tc>
          <w:tcPr>
            <w:tcW w:w="0" w:type="auto"/>
            <w:shd w:val="clear" w:color="auto" w:fill="F2F2F2" w:themeFill="background1" w:themeFillShade="F2"/>
            <w:vAlign w:val="bottom"/>
          </w:tcPr>
          <w:p w14:paraId="61AE473E" w14:textId="67F9CA8B" w:rsidR="005A694A" w:rsidRPr="00887CBD" w:rsidRDefault="005A694A" w:rsidP="0000632C">
            <w:pPr>
              <w:spacing w:after="120"/>
              <w:ind w:left="-81" w:right="-91"/>
              <w:contextualSpacing/>
              <w:jc w:val="center"/>
              <w:rPr>
                <w:rFonts w:cstheme="minorHAnsi"/>
                <w:shd w:val="clear" w:color="auto" w:fill="FFFFFF"/>
              </w:rPr>
            </w:pPr>
            <w:r w:rsidRPr="00887CBD">
              <w:rPr>
                <w:rFonts w:cstheme="minorHAnsi"/>
                <w:color w:val="000000"/>
              </w:rPr>
              <w:t>1991 (19.34%)</w:t>
            </w:r>
          </w:p>
        </w:tc>
        <w:tc>
          <w:tcPr>
            <w:tcW w:w="0" w:type="auto"/>
            <w:shd w:val="clear" w:color="auto" w:fill="F2F2F2" w:themeFill="background1" w:themeFillShade="F2"/>
            <w:vAlign w:val="bottom"/>
          </w:tcPr>
          <w:p w14:paraId="75F007C9" w14:textId="3D8345BD" w:rsidR="005A694A" w:rsidRPr="00887CBD" w:rsidRDefault="005A694A" w:rsidP="005A694A">
            <w:pPr>
              <w:spacing w:after="120"/>
              <w:ind w:left="-75" w:right="-73"/>
              <w:contextualSpacing/>
              <w:jc w:val="center"/>
              <w:rPr>
                <w:rFonts w:cstheme="minorHAnsi"/>
                <w:shd w:val="clear" w:color="auto" w:fill="FFFFFF"/>
              </w:rPr>
            </w:pPr>
            <w:r w:rsidRPr="00887CBD">
              <w:rPr>
                <w:rFonts w:cstheme="minorHAnsi"/>
                <w:color w:val="000000"/>
              </w:rPr>
              <w:t>55 (24.23%)</w:t>
            </w:r>
          </w:p>
        </w:tc>
        <w:tc>
          <w:tcPr>
            <w:tcW w:w="0" w:type="auto"/>
            <w:shd w:val="clear" w:color="auto" w:fill="F2F2F2" w:themeFill="background1" w:themeFillShade="F2"/>
            <w:vAlign w:val="bottom"/>
          </w:tcPr>
          <w:p w14:paraId="1467AA4D" w14:textId="7017339B" w:rsidR="005A694A" w:rsidRPr="00887CBD" w:rsidRDefault="005A694A" w:rsidP="005A694A">
            <w:pPr>
              <w:spacing w:after="120"/>
              <w:ind w:left="-54" w:right="-84"/>
              <w:contextualSpacing/>
              <w:jc w:val="center"/>
              <w:rPr>
                <w:rFonts w:cstheme="minorHAnsi"/>
                <w:shd w:val="clear" w:color="auto" w:fill="FFFFFF"/>
              </w:rPr>
            </w:pPr>
            <w:r w:rsidRPr="00887CBD">
              <w:rPr>
                <w:rFonts w:cstheme="minorHAnsi"/>
                <w:color w:val="000000"/>
              </w:rPr>
              <w:t>6 (16.22%)</w:t>
            </w:r>
          </w:p>
        </w:tc>
        <w:tc>
          <w:tcPr>
            <w:tcW w:w="0" w:type="auto"/>
            <w:vAlign w:val="bottom"/>
          </w:tcPr>
          <w:p w14:paraId="67FCFE3F" w14:textId="4523BA3E" w:rsidR="005A694A" w:rsidRPr="00887CBD" w:rsidRDefault="005A694A" w:rsidP="00887CBD">
            <w:pPr>
              <w:spacing w:after="120"/>
              <w:ind w:left="-32" w:right="-131"/>
              <w:contextualSpacing/>
              <w:jc w:val="center"/>
              <w:rPr>
                <w:rFonts w:cstheme="minorHAnsi"/>
                <w:shd w:val="clear" w:color="auto" w:fill="FFFFFF"/>
              </w:rPr>
            </w:pPr>
            <w:r w:rsidRPr="00887CBD">
              <w:rPr>
                <w:rFonts w:cstheme="minorHAnsi"/>
                <w:color w:val="000000"/>
              </w:rPr>
              <w:t>358 (9.12%)</w:t>
            </w:r>
          </w:p>
        </w:tc>
        <w:tc>
          <w:tcPr>
            <w:tcW w:w="0" w:type="auto"/>
            <w:vAlign w:val="bottom"/>
          </w:tcPr>
          <w:p w14:paraId="6FB2B284" w14:textId="2BD9D414" w:rsidR="005A694A" w:rsidRPr="00887CBD" w:rsidRDefault="005A694A" w:rsidP="00887CBD">
            <w:pPr>
              <w:spacing w:after="120"/>
              <w:ind w:left="-86" w:right="-120"/>
              <w:contextualSpacing/>
              <w:jc w:val="center"/>
              <w:rPr>
                <w:rFonts w:cstheme="minorHAnsi"/>
                <w:shd w:val="clear" w:color="auto" w:fill="FFFFFF"/>
              </w:rPr>
            </w:pPr>
            <w:r w:rsidRPr="00887CBD">
              <w:rPr>
                <w:rFonts w:cstheme="minorHAnsi"/>
                <w:color w:val="000000"/>
              </w:rPr>
              <w:t>5 (9.62%)</w:t>
            </w:r>
          </w:p>
        </w:tc>
        <w:tc>
          <w:tcPr>
            <w:tcW w:w="0" w:type="auto"/>
            <w:vAlign w:val="bottom"/>
          </w:tcPr>
          <w:p w14:paraId="357766EB" w14:textId="5EA9CB45" w:rsidR="005A694A" w:rsidRPr="00887CBD" w:rsidRDefault="005A694A" w:rsidP="00887CBD">
            <w:pPr>
              <w:spacing w:after="120"/>
              <w:ind w:left="-86" w:right="-98"/>
              <w:contextualSpacing/>
              <w:jc w:val="center"/>
              <w:rPr>
                <w:rFonts w:cstheme="minorHAnsi"/>
                <w:shd w:val="clear" w:color="auto" w:fill="FFFFFF"/>
              </w:rPr>
            </w:pPr>
            <w:r w:rsidRPr="00887CBD">
              <w:rPr>
                <w:rFonts w:cstheme="minorHAnsi"/>
                <w:color w:val="000000"/>
              </w:rPr>
              <w:t>4 (9.76%)</w:t>
            </w:r>
          </w:p>
        </w:tc>
      </w:tr>
      <w:tr w:rsidR="005A694A" w:rsidRPr="008362F9" w14:paraId="4AE623EA" w14:textId="77777777" w:rsidTr="00827714">
        <w:tc>
          <w:tcPr>
            <w:tcW w:w="1980" w:type="dxa"/>
          </w:tcPr>
          <w:p w14:paraId="567D8A8D" w14:textId="77777777" w:rsidR="005A694A" w:rsidRPr="00887CBD" w:rsidRDefault="005A694A" w:rsidP="005A694A">
            <w:pPr>
              <w:spacing w:after="120"/>
              <w:contextualSpacing/>
              <w:jc w:val="right"/>
              <w:rPr>
                <w:rFonts w:cstheme="minorHAnsi"/>
                <w:shd w:val="clear" w:color="auto" w:fill="FFFFFF"/>
              </w:rPr>
            </w:pPr>
            <w:r w:rsidRPr="00887CBD">
              <w:rPr>
                <w:rFonts w:cstheme="minorHAnsi"/>
                <w:shd w:val="clear" w:color="auto" w:fill="FFFFFF"/>
              </w:rPr>
              <w:t>Perinatal mortality</w:t>
            </w:r>
          </w:p>
        </w:tc>
        <w:tc>
          <w:tcPr>
            <w:tcW w:w="1345" w:type="dxa"/>
            <w:vAlign w:val="bottom"/>
          </w:tcPr>
          <w:p w14:paraId="293921DC" w14:textId="32E80543" w:rsidR="005A694A" w:rsidRPr="00887CBD" w:rsidRDefault="005A694A" w:rsidP="005A694A">
            <w:pPr>
              <w:spacing w:after="120"/>
              <w:ind w:left="-45" w:right="-71"/>
              <w:contextualSpacing/>
              <w:jc w:val="center"/>
              <w:rPr>
                <w:rFonts w:cstheme="minorHAnsi"/>
                <w:shd w:val="clear" w:color="auto" w:fill="FFFFFF"/>
              </w:rPr>
            </w:pPr>
            <w:r w:rsidRPr="00887CBD">
              <w:rPr>
                <w:rFonts w:cstheme="minorHAnsi"/>
                <w:color w:val="000000"/>
              </w:rPr>
              <w:t>269 (5.04%)</w:t>
            </w:r>
          </w:p>
        </w:tc>
        <w:tc>
          <w:tcPr>
            <w:tcW w:w="0" w:type="auto"/>
            <w:vAlign w:val="bottom"/>
          </w:tcPr>
          <w:p w14:paraId="0FD4B836" w14:textId="504F74EB" w:rsidR="005A694A" w:rsidRPr="00887CBD" w:rsidRDefault="005A694A" w:rsidP="005A694A">
            <w:pPr>
              <w:spacing w:after="120"/>
              <w:ind w:left="-45" w:right="-114"/>
              <w:contextualSpacing/>
              <w:jc w:val="center"/>
              <w:rPr>
                <w:rFonts w:cstheme="minorHAnsi"/>
                <w:shd w:val="clear" w:color="auto" w:fill="FFFFFF"/>
              </w:rPr>
            </w:pPr>
            <w:r w:rsidRPr="00887CBD">
              <w:rPr>
                <w:rFonts w:cstheme="minorHAnsi"/>
                <w:color w:val="000000"/>
              </w:rPr>
              <w:t>6 (5.22%)</w:t>
            </w:r>
          </w:p>
        </w:tc>
        <w:tc>
          <w:tcPr>
            <w:tcW w:w="0" w:type="auto"/>
            <w:vAlign w:val="bottom"/>
          </w:tcPr>
          <w:p w14:paraId="6EABA770" w14:textId="13454745" w:rsidR="005A694A" w:rsidRPr="00887CBD" w:rsidRDefault="005A694A" w:rsidP="005A694A">
            <w:pPr>
              <w:spacing w:after="120"/>
              <w:ind w:left="-13" w:right="-35"/>
              <w:contextualSpacing/>
              <w:jc w:val="center"/>
              <w:rPr>
                <w:rFonts w:cstheme="minorHAnsi"/>
                <w:color w:val="000000"/>
                <w:lang w:val="en-US"/>
              </w:rPr>
            </w:pPr>
            <w:r w:rsidRPr="00887CBD">
              <w:rPr>
                <w:rFonts w:cstheme="minorHAnsi"/>
                <w:color w:val="000000"/>
              </w:rPr>
              <w:t>10 (9.09%)</w:t>
            </w:r>
          </w:p>
        </w:tc>
        <w:tc>
          <w:tcPr>
            <w:tcW w:w="0" w:type="auto"/>
            <w:shd w:val="clear" w:color="auto" w:fill="F2F2F2" w:themeFill="background1" w:themeFillShade="F2"/>
            <w:vAlign w:val="bottom"/>
          </w:tcPr>
          <w:p w14:paraId="4A4359E4" w14:textId="63CBEB1F" w:rsidR="005A694A" w:rsidRPr="00887CBD" w:rsidRDefault="005A694A" w:rsidP="00887CBD">
            <w:pPr>
              <w:spacing w:after="120"/>
              <w:ind w:left="-81" w:right="-52"/>
              <w:contextualSpacing/>
              <w:jc w:val="center"/>
              <w:rPr>
                <w:rFonts w:cstheme="minorHAnsi"/>
                <w:shd w:val="clear" w:color="auto" w:fill="FFFFFF"/>
              </w:rPr>
            </w:pPr>
            <w:r w:rsidRPr="00887CBD">
              <w:rPr>
                <w:rFonts w:cstheme="minorHAnsi"/>
                <w:color w:val="000000"/>
              </w:rPr>
              <w:t>988 (9.6%)</w:t>
            </w:r>
          </w:p>
        </w:tc>
        <w:tc>
          <w:tcPr>
            <w:tcW w:w="0" w:type="auto"/>
            <w:shd w:val="clear" w:color="auto" w:fill="F2F2F2" w:themeFill="background1" w:themeFillShade="F2"/>
            <w:vAlign w:val="bottom"/>
          </w:tcPr>
          <w:p w14:paraId="14DC5061" w14:textId="4672F685" w:rsidR="005A694A" w:rsidRPr="00887CBD" w:rsidRDefault="005A694A" w:rsidP="005A694A">
            <w:pPr>
              <w:spacing w:after="120"/>
              <w:ind w:left="-75" w:right="-73"/>
              <w:contextualSpacing/>
              <w:jc w:val="center"/>
              <w:rPr>
                <w:rFonts w:cstheme="minorHAnsi"/>
                <w:shd w:val="clear" w:color="auto" w:fill="FFFFFF"/>
              </w:rPr>
            </w:pPr>
            <w:r w:rsidRPr="00887CBD">
              <w:rPr>
                <w:rFonts w:cstheme="minorHAnsi"/>
                <w:color w:val="000000"/>
              </w:rPr>
              <w:t>18 (7.93%)</w:t>
            </w:r>
          </w:p>
        </w:tc>
        <w:tc>
          <w:tcPr>
            <w:tcW w:w="0" w:type="auto"/>
            <w:shd w:val="clear" w:color="auto" w:fill="F2F2F2" w:themeFill="background1" w:themeFillShade="F2"/>
            <w:vAlign w:val="bottom"/>
          </w:tcPr>
          <w:p w14:paraId="630456D4" w14:textId="436839B6" w:rsidR="005A694A" w:rsidRPr="00887CBD" w:rsidRDefault="005A694A" w:rsidP="00887CBD">
            <w:pPr>
              <w:spacing w:after="120"/>
              <w:ind w:left="-54" w:right="-84"/>
              <w:contextualSpacing/>
              <w:jc w:val="center"/>
              <w:rPr>
                <w:rFonts w:cstheme="minorHAnsi"/>
                <w:shd w:val="clear" w:color="auto" w:fill="FFFFFF"/>
              </w:rPr>
            </w:pPr>
            <w:r w:rsidRPr="00887CBD">
              <w:rPr>
                <w:rFonts w:cstheme="minorHAnsi"/>
                <w:color w:val="000000"/>
              </w:rPr>
              <w:t>4 (10.81%)</w:t>
            </w:r>
          </w:p>
        </w:tc>
        <w:tc>
          <w:tcPr>
            <w:tcW w:w="0" w:type="auto"/>
            <w:vAlign w:val="bottom"/>
          </w:tcPr>
          <w:p w14:paraId="3883E8B2" w14:textId="107ADC74" w:rsidR="005A694A" w:rsidRPr="00887CBD" w:rsidRDefault="005A694A" w:rsidP="00887CBD">
            <w:pPr>
              <w:spacing w:after="120"/>
              <w:ind w:left="-32" w:right="-131"/>
              <w:contextualSpacing/>
              <w:jc w:val="center"/>
              <w:rPr>
                <w:rFonts w:cstheme="minorHAnsi"/>
                <w:shd w:val="clear" w:color="auto" w:fill="FFFFFF"/>
              </w:rPr>
            </w:pPr>
            <w:r w:rsidRPr="00887CBD">
              <w:rPr>
                <w:rFonts w:cstheme="minorHAnsi"/>
                <w:color w:val="000000"/>
              </w:rPr>
              <w:t>248 (6.32%)</w:t>
            </w:r>
          </w:p>
        </w:tc>
        <w:tc>
          <w:tcPr>
            <w:tcW w:w="0" w:type="auto"/>
            <w:vAlign w:val="bottom"/>
          </w:tcPr>
          <w:p w14:paraId="3782BACC" w14:textId="34CAFF4E" w:rsidR="005A694A" w:rsidRPr="00887CBD" w:rsidRDefault="005A694A" w:rsidP="00887CBD">
            <w:pPr>
              <w:spacing w:after="120"/>
              <w:ind w:left="-86" w:right="-120"/>
              <w:contextualSpacing/>
              <w:jc w:val="center"/>
              <w:rPr>
                <w:rFonts w:cstheme="minorHAnsi"/>
                <w:shd w:val="clear" w:color="auto" w:fill="FFFFFF"/>
              </w:rPr>
            </w:pPr>
            <w:r w:rsidRPr="00887CBD">
              <w:rPr>
                <w:rFonts w:cstheme="minorHAnsi"/>
                <w:color w:val="000000"/>
              </w:rPr>
              <w:t>2 (3.85%)</w:t>
            </w:r>
          </w:p>
        </w:tc>
        <w:tc>
          <w:tcPr>
            <w:tcW w:w="0" w:type="auto"/>
            <w:vAlign w:val="bottom"/>
          </w:tcPr>
          <w:p w14:paraId="2D44FE8D" w14:textId="6AB120A9" w:rsidR="005A694A" w:rsidRPr="00887CBD" w:rsidRDefault="005A694A" w:rsidP="00887CBD">
            <w:pPr>
              <w:spacing w:after="120"/>
              <w:ind w:left="-86" w:right="-98"/>
              <w:contextualSpacing/>
              <w:jc w:val="center"/>
              <w:rPr>
                <w:rFonts w:cstheme="minorHAnsi"/>
                <w:shd w:val="clear" w:color="auto" w:fill="FFFFFF"/>
              </w:rPr>
            </w:pPr>
            <w:r w:rsidRPr="00887CBD">
              <w:rPr>
                <w:rFonts w:cstheme="minorHAnsi"/>
                <w:color w:val="000000"/>
              </w:rPr>
              <w:t>2 (4.88%)</w:t>
            </w:r>
          </w:p>
        </w:tc>
      </w:tr>
      <w:tr w:rsidR="005A694A" w:rsidRPr="008362F9" w14:paraId="43E98D73" w14:textId="77777777" w:rsidTr="00827714">
        <w:tc>
          <w:tcPr>
            <w:tcW w:w="1980" w:type="dxa"/>
          </w:tcPr>
          <w:p w14:paraId="79FCA6CA" w14:textId="77777777" w:rsidR="005A694A" w:rsidRPr="00887CBD" w:rsidRDefault="005A694A" w:rsidP="005A694A">
            <w:pPr>
              <w:spacing w:after="120"/>
              <w:contextualSpacing/>
              <w:jc w:val="right"/>
              <w:rPr>
                <w:rFonts w:cstheme="minorHAnsi"/>
                <w:i/>
                <w:shd w:val="clear" w:color="auto" w:fill="FFFFFF"/>
              </w:rPr>
            </w:pPr>
            <w:r w:rsidRPr="00887CBD">
              <w:rPr>
                <w:rFonts w:cstheme="minorHAnsi"/>
                <w:i/>
                <w:shd w:val="clear" w:color="auto" w:fill="FFFFFF"/>
              </w:rPr>
              <w:t>Stillbirth</w:t>
            </w:r>
          </w:p>
        </w:tc>
        <w:tc>
          <w:tcPr>
            <w:tcW w:w="1345" w:type="dxa"/>
            <w:vAlign w:val="bottom"/>
          </w:tcPr>
          <w:p w14:paraId="6C978AF7" w14:textId="283EDE9E" w:rsidR="005A694A" w:rsidRPr="00887CBD" w:rsidRDefault="005A694A" w:rsidP="005A694A">
            <w:pPr>
              <w:spacing w:after="120"/>
              <w:ind w:left="-45" w:right="-71"/>
              <w:contextualSpacing/>
              <w:jc w:val="center"/>
              <w:rPr>
                <w:rFonts w:cstheme="minorHAnsi"/>
                <w:shd w:val="clear" w:color="auto" w:fill="FFFFFF"/>
              </w:rPr>
            </w:pPr>
            <w:r w:rsidRPr="00887CBD">
              <w:rPr>
                <w:rFonts w:cstheme="minorHAnsi"/>
                <w:color w:val="000000"/>
              </w:rPr>
              <w:t>139 (2.61%)</w:t>
            </w:r>
          </w:p>
        </w:tc>
        <w:tc>
          <w:tcPr>
            <w:tcW w:w="0" w:type="auto"/>
            <w:vAlign w:val="bottom"/>
          </w:tcPr>
          <w:p w14:paraId="0CBB220A" w14:textId="083CF39F" w:rsidR="005A694A" w:rsidRPr="00887CBD" w:rsidRDefault="005A694A" w:rsidP="005A694A">
            <w:pPr>
              <w:spacing w:after="120"/>
              <w:ind w:left="-45" w:right="-114"/>
              <w:contextualSpacing/>
              <w:jc w:val="center"/>
              <w:rPr>
                <w:rFonts w:cstheme="minorHAnsi"/>
                <w:shd w:val="clear" w:color="auto" w:fill="FFFFFF"/>
              </w:rPr>
            </w:pPr>
            <w:r w:rsidRPr="00887CBD">
              <w:rPr>
                <w:rFonts w:cstheme="minorHAnsi"/>
                <w:color w:val="000000"/>
              </w:rPr>
              <w:t>4 (3.48%)</w:t>
            </w:r>
          </w:p>
        </w:tc>
        <w:tc>
          <w:tcPr>
            <w:tcW w:w="0" w:type="auto"/>
            <w:vAlign w:val="bottom"/>
          </w:tcPr>
          <w:p w14:paraId="02159A4D" w14:textId="255ACCD1" w:rsidR="005A694A" w:rsidRPr="00887CBD" w:rsidRDefault="005A694A" w:rsidP="005A694A">
            <w:pPr>
              <w:spacing w:after="120"/>
              <w:ind w:left="-13" w:right="-35"/>
              <w:contextualSpacing/>
              <w:jc w:val="center"/>
              <w:rPr>
                <w:rFonts w:cstheme="minorHAnsi"/>
                <w:color w:val="000000"/>
                <w:lang w:val="en-US"/>
              </w:rPr>
            </w:pPr>
            <w:r w:rsidRPr="00887CBD">
              <w:rPr>
                <w:rFonts w:cstheme="minorHAnsi"/>
                <w:color w:val="000000"/>
              </w:rPr>
              <w:t>8 (7.27%)</w:t>
            </w:r>
          </w:p>
        </w:tc>
        <w:tc>
          <w:tcPr>
            <w:tcW w:w="0" w:type="auto"/>
            <w:shd w:val="clear" w:color="auto" w:fill="F2F2F2" w:themeFill="background1" w:themeFillShade="F2"/>
            <w:vAlign w:val="bottom"/>
          </w:tcPr>
          <w:p w14:paraId="11CD2616" w14:textId="27702E4A" w:rsidR="005A694A" w:rsidRPr="00887CBD" w:rsidRDefault="005A694A" w:rsidP="00887CBD">
            <w:pPr>
              <w:spacing w:after="120"/>
              <w:ind w:left="-81" w:right="-52"/>
              <w:contextualSpacing/>
              <w:jc w:val="center"/>
              <w:rPr>
                <w:rFonts w:cstheme="minorHAnsi"/>
                <w:shd w:val="clear" w:color="auto" w:fill="FFFFFF"/>
              </w:rPr>
            </w:pPr>
            <w:r w:rsidRPr="00887CBD">
              <w:rPr>
                <w:rFonts w:cstheme="minorHAnsi"/>
                <w:color w:val="000000"/>
              </w:rPr>
              <w:t>466 (4.53%)</w:t>
            </w:r>
          </w:p>
        </w:tc>
        <w:tc>
          <w:tcPr>
            <w:tcW w:w="0" w:type="auto"/>
            <w:shd w:val="clear" w:color="auto" w:fill="F2F2F2" w:themeFill="background1" w:themeFillShade="F2"/>
            <w:vAlign w:val="bottom"/>
          </w:tcPr>
          <w:p w14:paraId="063AD09F" w14:textId="1BAFF6F1" w:rsidR="005A694A" w:rsidRPr="00887CBD" w:rsidRDefault="005A694A" w:rsidP="00887CBD">
            <w:pPr>
              <w:spacing w:after="120"/>
              <w:ind w:left="-75" w:right="-73"/>
              <w:contextualSpacing/>
              <w:jc w:val="center"/>
              <w:rPr>
                <w:rFonts w:cstheme="minorHAnsi"/>
                <w:shd w:val="clear" w:color="auto" w:fill="FFFFFF"/>
              </w:rPr>
            </w:pPr>
            <w:r w:rsidRPr="00887CBD">
              <w:rPr>
                <w:rFonts w:cstheme="minorHAnsi"/>
                <w:color w:val="000000"/>
              </w:rPr>
              <w:t>6 (2.64%)</w:t>
            </w:r>
          </w:p>
        </w:tc>
        <w:tc>
          <w:tcPr>
            <w:tcW w:w="0" w:type="auto"/>
            <w:shd w:val="clear" w:color="auto" w:fill="F2F2F2" w:themeFill="background1" w:themeFillShade="F2"/>
            <w:vAlign w:val="bottom"/>
          </w:tcPr>
          <w:p w14:paraId="196217D7" w14:textId="48A13D7D" w:rsidR="005A694A" w:rsidRPr="00887CBD" w:rsidRDefault="005A694A" w:rsidP="00887CBD">
            <w:pPr>
              <w:spacing w:after="120"/>
              <w:ind w:left="-54" w:right="-84"/>
              <w:contextualSpacing/>
              <w:jc w:val="center"/>
              <w:rPr>
                <w:rFonts w:cstheme="minorHAnsi"/>
                <w:shd w:val="clear" w:color="auto" w:fill="FFFFFF"/>
              </w:rPr>
            </w:pPr>
            <w:r w:rsidRPr="00887CBD">
              <w:rPr>
                <w:rFonts w:cstheme="minorHAnsi"/>
                <w:color w:val="000000"/>
              </w:rPr>
              <w:t>1 (2.7%)</w:t>
            </w:r>
          </w:p>
        </w:tc>
        <w:tc>
          <w:tcPr>
            <w:tcW w:w="0" w:type="auto"/>
            <w:vAlign w:val="bottom"/>
          </w:tcPr>
          <w:p w14:paraId="63394FCC" w14:textId="6CC0B841" w:rsidR="005A694A" w:rsidRPr="00887CBD" w:rsidRDefault="005A694A" w:rsidP="00887CBD">
            <w:pPr>
              <w:spacing w:after="120"/>
              <w:ind w:left="-32" w:right="-131"/>
              <w:contextualSpacing/>
              <w:jc w:val="center"/>
              <w:rPr>
                <w:rFonts w:cstheme="minorHAnsi"/>
                <w:shd w:val="clear" w:color="auto" w:fill="FFFFFF"/>
              </w:rPr>
            </w:pPr>
            <w:r w:rsidRPr="00887CBD">
              <w:rPr>
                <w:rFonts w:cstheme="minorHAnsi"/>
                <w:color w:val="000000"/>
              </w:rPr>
              <w:t>124 (3.16%)</w:t>
            </w:r>
          </w:p>
        </w:tc>
        <w:tc>
          <w:tcPr>
            <w:tcW w:w="0" w:type="auto"/>
            <w:vAlign w:val="bottom"/>
          </w:tcPr>
          <w:p w14:paraId="28B723E5" w14:textId="415E1605" w:rsidR="005A694A" w:rsidRPr="00887CBD" w:rsidRDefault="005A694A" w:rsidP="00887CBD">
            <w:pPr>
              <w:spacing w:after="120"/>
              <w:ind w:left="-86" w:right="-120"/>
              <w:contextualSpacing/>
              <w:jc w:val="center"/>
              <w:rPr>
                <w:rFonts w:cstheme="minorHAnsi"/>
                <w:shd w:val="clear" w:color="auto" w:fill="FFFFFF"/>
              </w:rPr>
            </w:pPr>
            <w:r w:rsidRPr="00887CBD">
              <w:rPr>
                <w:rFonts w:cstheme="minorHAnsi"/>
                <w:color w:val="000000"/>
              </w:rPr>
              <w:t>2 (3.85%)</w:t>
            </w:r>
          </w:p>
        </w:tc>
        <w:tc>
          <w:tcPr>
            <w:tcW w:w="0" w:type="auto"/>
            <w:vAlign w:val="bottom"/>
          </w:tcPr>
          <w:p w14:paraId="14E8D96B" w14:textId="517FA25F" w:rsidR="005A694A" w:rsidRPr="00887CBD" w:rsidRDefault="005A694A" w:rsidP="00887CBD">
            <w:pPr>
              <w:spacing w:after="120"/>
              <w:ind w:left="-86" w:right="-98"/>
              <w:contextualSpacing/>
              <w:jc w:val="center"/>
              <w:rPr>
                <w:rFonts w:cstheme="minorHAnsi"/>
                <w:shd w:val="clear" w:color="auto" w:fill="FFFFFF"/>
              </w:rPr>
            </w:pPr>
            <w:r w:rsidRPr="00887CBD">
              <w:rPr>
                <w:rFonts w:cstheme="minorHAnsi"/>
                <w:color w:val="000000"/>
              </w:rPr>
              <w:t>1 (2.44%)</w:t>
            </w:r>
          </w:p>
        </w:tc>
      </w:tr>
      <w:tr w:rsidR="005A694A" w:rsidRPr="008362F9" w14:paraId="4E2E4183" w14:textId="77777777" w:rsidTr="00827714">
        <w:tc>
          <w:tcPr>
            <w:tcW w:w="1980" w:type="dxa"/>
          </w:tcPr>
          <w:p w14:paraId="71E45BBA" w14:textId="77777777" w:rsidR="005A694A" w:rsidRPr="00887CBD" w:rsidRDefault="005A694A" w:rsidP="005A694A">
            <w:pPr>
              <w:spacing w:after="120"/>
              <w:contextualSpacing/>
              <w:jc w:val="right"/>
              <w:rPr>
                <w:rFonts w:cstheme="minorHAnsi"/>
                <w:i/>
                <w:shd w:val="clear" w:color="auto" w:fill="FFFFFF"/>
              </w:rPr>
            </w:pPr>
            <w:r w:rsidRPr="00887CBD">
              <w:rPr>
                <w:rFonts w:cstheme="minorHAnsi"/>
                <w:i/>
                <w:shd w:val="clear" w:color="auto" w:fill="FFFFFF"/>
              </w:rPr>
              <w:t>Early NND</w:t>
            </w:r>
          </w:p>
        </w:tc>
        <w:tc>
          <w:tcPr>
            <w:tcW w:w="1345" w:type="dxa"/>
            <w:vAlign w:val="bottom"/>
          </w:tcPr>
          <w:p w14:paraId="609FDE70" w14:textId="2884E736" w:rsidR="005A694A" w:rsidRPr="00887CBD" w:rsidRDefault="005A694A" w:rsidP="005A694A">
            <w:pPr>
              <w:spacing w:after="120"/>
              <w:ind w:left="-45" w:right="-71"/>
              <w:contextualSpacing/>
              <w:jc w:val="center"/>
              <w:rPr>
                <w:rFonts w:cstheme="minorHAnsi"/>
                <w:shd w:val="clear" w:color="auto" w:fill="FFFFFF"/>
              </w:rPr>
            </w:pPr>
            <w:r w:rsidRPr="00887CBD">
              <w:rPr>
                <w:rFonts w:cstheme="minorHAnsi"/>
                <w:color w:val="000000"/>
              </w:rPr>
              <w:t>108 (2.02%)</w:t>
            </w:r>
          </w:p>
        </w:tc>
        <w:tc>
          <w:tcPr>
            <w:tcW w:w="0" w:type="auto"/>
            <w:vAlign w:val="bottom"/>
          </w:tcPr>
          <w:p w14:paraId="70254FDE" w14:textId="533F3EE0" w:rsidR="005A694A" w:rsidRPr="00887CBD" w:rsidRDefault="005A694A" w:rsidP="005A694A">
            <w:pPr>
              <w:spacing w:after="120"/>
              <w:ind w:left="-45" w:right="-114"/>
              <w:contextualSpacing/>
              <w:jc w:val="center"/>
              <w:rPr>
                <w:rFonts w:cstheme="minorHAnsi"/>
                <w:shd w:val="clear" w:color="auto" w:fill="FFFFFF"/>
              </w:rPr>
            </w:pPr>
            <w:r w:rsidRPr="00887CBD">
              <w:rPr>
                <w:rFonts w:cstheme="minorHAnsi"/>
                <w:color w:val="000000"/>
              </w:rPr>
              <w:t>2 (1.74%)</w:t>
            </w:r>
          </w:p>
        </w:tc>
        <w:tc>
          <w:tcPr>
            <w:tcW w:w="0" w:type="auto"/>
            <w:vAlign w:val="bottom"/>
          </w:tcPr>
          <w:p w14:paraId="6275E80A" w14:textId="3C5C049F" w:rsidR="005A694A" w:rsidRPr="00887CBD" w:rsidRDefault="005A694A" w:rsidP="00887CBD">
            <w:pPr>
              <w:spacing w:after="120"/>
              <w:ind w:left="-13" w:right="-35"/>
              <w:contextualSpacing/>
              <w:jc w:val="center"/>
              <w:rPr>
                <w:rFonts w:cstheme="minorHAnsi"/>
                <w:color w:val="000000"/>
                <w:lang w:val="en-US"/>
              </w:rPr>
            </w:pPr>
            <w:r w:rsidRPr="00887CBD">
              <w:rPr>
                <w:rFonts w:cstheme="minorHAnsi"/>
                <w:color w:val="000000"/>
              </w:rPr>
              <w:t>2 (1.82%)</w:t>
            </w:r>
          </w:p>
        </w:tc>
        <w:tc>
          <w:tcPr>
            <w:tcW w:w="0" w:type="auto"/>
            <w:shd w:val="clear" w:color="auto" w:fill="F2F2F2" w:themeFill="background1" w:themeFillShade="F2"/>
            <w:vAlign w:val="bottom"/>
          </w:tcPr>
          <w:p w14:paraId="6053B327" w14:textId="312A1B28" w:rsidR="005A694A" w:rsidRPr="00887CBD" w:rsidRDefault="005A694A" w:rsidP="00887CBD">
            <w:pPr>
              <w:spacing w:after="120"/>
              <w:ind w:left="-81" w:right="-52"/>
              <w:contextualSpacing/>
              <w:jc w:val="center"/>
              <w:rPr>
                <w:rFonts w:cstheme="minorHAnsi"/>
                <w:shd w:val="clear" w:color="auto" w:fill="FFFFFF"/>
              </w:rPr>
            </w:pPr>
            <w:r w:rsidRPr="00887CBD">
              <w:rPr>
                <w:rFonts w:cstheme="minorHAnsi"/>
                <w:color w:val="000000"/>
              </w:rPr>
              <w:t>424 (4.12%)</w:t>
            </w:r>
          </w:p>
        </w:tc>
        <w:tc>
          <w:tcPr>
            <w:tcW w:w="0" w:type="auto"/>
            <w:shd w:val="clear" w:color="auto" w:fill="F2F2F2" w:themeFill="background1" w:themeFillShade="F2"/>
            <w:vAlign w:val="bottom"/>
          </w:tcPr>
          <w:p w14:paraId="060CD21D" w14:textId="048B422D" w:rsidR="005A694A" w:rsidRPr="00887CBD" w:rsidRDefault="005A694A" w:rsidP="00887CBD">
            <w:pPr>
              <w:spacing w:after="120"/>
              <w:ind w:left="-75" w:right="-73"/>
              <w:contextualSpacing/>
              <w:jc w:val="center"/>
              <w:rPr>
                <w:rFonts w:cstheme="minorHAnsi"/>
                <w:shd w:val="clear" w:color="auto" w:fill="FFFFFF"/>
              </w:rPr>
            </w:pPr>
            <w:r w:rsidRPr="00887CBD">
              <w:rPr>
                <w:rFonts w:cstheme="minorHAnsi"/>
                <w:color w:val="000000"/>
              </w:rPr>
              <w:t>8 (3.52%)</w:t>
            </w:r>
          </w:p>
        </w:tc>
        <w:tc>
          <w:tcPr>
            <w:tcW w:w="0" w:type="auto"/>
            <w:shd w:val="clear" w:color="auto" w:fill="F2F2F2" w:themeFill="background1" w:themeFillShade="F2"/>
            <w:vAlign w:val="bottom"/>
          </w:tcPr>
          <w:p w14:paraId="34E54813" w14:textId="6D7659B0" w:rsidR="005A694A" w:rsidRPr="00887CBD" w:rsidRDefault="005A694A" w:rsidP="00887CBD">
            <w:pPr>
              <w:spacing w:after="120"/>
              <w:ind w:left="-54" w:right="-84"/>
              <w:contextualSpacing/>
              <w:jc w:val="center"/>
              <w:rPr>
                <w:rFonts w:cstheme="minorHAnsi"/>
                <w:shd w:val="clear" w:color="auto" w:fill="FFFFFF"/>
              </w:rPr>
            </w:pPr>
            <w:r w:rsidRPr="00887CBD">
              <w:rPr>
                <w:rFonts w:cstheme="minorHAnsi"/>
                <w:color w:val="000000"/>
              </w:rPr>
              <w:t>3 (8.11%)</w:t>
            </w:r>
          </w:p>
        </w:tc>
        <w:tc>
          <w:tcPr>
            <w:tcW w:w="0" w:type="auto"/>
            <w:vAlign w:val="bottom"/>
          </w:tcPr>
          <w:p w14:paraId="5B0ADAD1" w14:textId="705BAE9E" w:rsidR="005A694A" w:rsidRPr="00887CBD" w:rsidRDefault="005A694A" w:rsidP="00887CBD">
            <w:pPr>
              <w:spacing w:after="120"/>
              <w:ind w:left="-32" w:right="-131"/>
              <w:contextualSpacing/>
              <w:jc w:val="center"/>
              <w:rPr>
                <w:rFonts w:cstheme="minorHAnsi"/>
                <w:shd w:val="clear" w:color="auto" w:fill="FFFFFF"/>
              </w:rPr>
            </w:pPr>
            <w:r w:rsidRPr="00887CBD">
              <w:rPr>
                <w:rFonts w:cstheme="minorHAnsi"/>
                <w:color w:val="000000"/>
              </w:rPr>
              <w:t>107 (2.73%)</w:t>
            </w:r>
          </w:p>
        </w:tc>
        <w:tc>
          <w:tcPr>
            <w:tcW w:w="0" w:type="auto"/>
            <w:vAlign w:val="bottom"/>
          </w:tcPr>
          <w:p w14:paraId="4A795C91" w14:textId="227F5DBB" w:rsidR="005A694A" w:rsidRPr="00887CBD" w:rsidRDefault="005A694A" w:rsidP="00887CBD">
            <w:pPr>
              <w:spacing w:after="120"/>
              <w:ind w:left="-86" w:right="-120"/>
              <w:contextualSpacing/>
              <w:jc w:val="center"/>
              <w:rPr>
                <w:rFonts w:cstheme="minorHAnsi"/>
                <w:shd w:val="clear" w:color="auto" w:fill="FFFFFF"/>
              </w:rPr>
            </w:pPr>
            <w:r w:rsidRPr="00887CBD">
              <w:rPr>
                <w:rFonts w:cstheme="minorHAnsi"/>
                <w:color w:val="000000"/>
              </w:rPr>
              <w:t>0 (0%)</w:t>
            </w:r>
          </w:p>
        </w:tc>
        <w:tc>
          <w:tcPr>
            <w:tcW w:w="0" w:type="auto"/>
            <w:vAlign w:val="bottom"/>
          </w:tcPr>
          <w:p w14:paraId="2CE0FBF2" w14:textId="0B3B8389" w:rsidR="005A694A" w:rsidRPr="00887CBD" w:rsidRDefault="005A694A" w:rsidP="00887CBD">
            <w:pPr>
              <w:spacing w:after="120"/>
              <w:ind w:left="-86" w:right="-98"/>
              <w:contextualSpacing/>
              <w:jc w:val="center"/>
              <w:rPr>
                <w:rFonts w:cstheme="minorHAnsi"/>
                <w:shd w:val="clear" w:color="auto" w:fill="FFFFFF"/>
              </w:rPr>
            </w:pPr>
            <w:r w:rsidRPr="00887CBD">
              <w:rPr>
                <w:rFonts w:cstheme="minorHAnsi"/>
                <w:color w:val="000000"/>
              </w:rPr>
              <w:t>0 (0%)</w:t>
            </w:r>
          </w:p>
        </w:tc>
      </w:tr>
      <w:tr w:rsidR="005A694A" w:rsidRPr="008362F9" w14:paraId="3B63EFF8" w14:textId="77777777" w:rsidTr="00827714">
        <w:tc>
          <w:tcPr>
            <w:tcW w:w="1980" w:type="dxa"/>
          </w:tcPr>
          <w:p w14:paraId="5F942D2F" w14:textId="77777777" w:rsidR="005A694A" w:rsidRPr="00887CBD" w:rsidRDefault="005A694A" w:rsidP="005A694A">
            <w:pPr>
              <w:spacing w:after="120"/>
              <w:contextualSpacing/>
              <w:jc w:val="right"/>
              <w:rPr>
                <w:rFonts w:cstheme="minorHAnsi"/>
                <w:shd w:val="clear" w:color="auto" w:fill="FFFFFF"/>
              </w:rPr>
            </w:pPr>
            <w:r w:rsidRPr="00887CBD">
              <w:rPr>
                <w:rFonts w:cstheme="minorHAnsi"/>
                <w:shd w:val="clear" w:color="auto" w:fill="FFFFFF"/>
              </w:rPr>
              <w:t>Neonatal morbidity</w:t>
            </w:r>
          </w:p>
        </w:tc>
        <w:tc>
          <w:tcPr>
            <w:tcW w:w="1345" w:type="dxa"/>
            <w:vAlign w:val="bottom"/>
          </w:tcPr>
          <w:p w14:paraId="529641CF" w14:textId="21F444E5" w:rsidR="005A694A" w:rsidRPr="00887CBD" w:rsidRDefault="005A694A" w:rsidP="00827714">
            <w:pPr>
              <w:spacing w:after="120"/>
              <w:ind w:left="-109" w:right="-177"/>
              <w:contextualSpacing/>
              <w:jc w:val="center"/>
              <w:rPr>
                <w:rFonts w:cstheme="minorHAnsi"/>
                <w:shd w:val="clear" w:color="auto" w:fill="FFFFFF"/>
              </w:rPr>
            </w:pPr>
            <w:r w:rsidRPr="00887CBD">
              <w:rPr>
                <w:rFonts w:cstheme="minorHAnsi"/>
                <w:color w:val="000000"/>
              </w:rPr>
              <w:t>673(12.61%)</w:t>
            </w:r>
          </w:p>
        </w:tc>
        <w:tc>
          <w:tcPr>
            <w:tcW w:w="0" w:type="auto"/>
            <w:vAlign w:val="bottom"/>
          </w:tcPr>
          <w:p w14:paraId="696784F4" w14:textId="263C82B2" w:rsidR="005A694A" w:rsidRPr="00887CBD" w:rsidRDefault="005A694A" w:rsidP="00887CBD">
            <w:pPr>
              <w:spacing w:after="120"/>
              <w:ind w:left="-45" w:right="-114"/>
              <w:contextualSpacing/>
              <w:jc w:val="center"/>
              <w:rPr>
                <w:rFonts w:cstheme="minorHAnsi"/>
                <w:shd w:val="clear" w:color="auto" w:fill="FFFFFF"/>
              </w:rPr>
            </w:pPr>
            <w:r w:rsidRPr="00887CBD">
              <w:rPr>
                <w:rFonts w:cstheme="minorHAnsi"/>
                <w:color w:val="000000"/>
              </w:rPr>
              <w:t>10 (8.7%)</w:t>
            </w:r>
          </w:p>
        </w:tc>
        <w:tc>
          <w:tcPr>
            <w:tcW w:w="0" w:type="auto"/>
            <w:vAlign w:val="bottom"/>
          </w:tcPr>
          <w:p w14:paraId="43646DEA" w14:textId="7A6EA3F4" w:rsidR="005A694A" w:rsidRPr="00887CBD" w:rsidRDefault="005A694A" w:rsidP="0000632C">
            <w:pPr>
              <w:spacing w:after="120"/>
              <w:ind w:left="-13" w:right="-180"/>
              <w:contextualSpacing/>
              <w:jc w:val="center"/>
              <w:rPr>
                <w:rFonts w:cstheme="minorHAnsi"/>
                <w:shd w:val="clear" w:color="auto" w:fill="FFFFFF"/>
              </w:rPr>
            </w:pPr>
            <w:r w:rsidRPr="00887CBD">
              <w:rPr>
                <w:rFonts w:cstheme="minorHAnsi"/>
                <w:color w:val="000000"/>
              </w:rPr>
              <w:t>12 (10.91%)</w:t>
            </w:r>
          </w:p>
        </w:tc>
        <w:tc>
          <w:tcPr>
            <w:tcW w:w="0" w:type="auto"/>
            <w:shd w:val="clear" w:color="auto" w:fill="F2F2F2" w:themeFill="background1" w:themeFillShade="F2"/>
            <w:vAlign w:val="bottom"/>
          </w:tcPr>
          <w:p w14:paraId="7ED98BB6" w14:textId="0194B7D0" w:rsidR="005A694A" w:rsidRPr="00887CBD" w:rsidRDefault="005A694A" w:rsidP="0000632C">
            <w:pPr>
              <w:spacing w:after="120"/>
              <w:ind w:left="-81" w:right="-91"/>
              <w:contextualSpacing/>
              <w:jc w:val="center"/>
              <w:rPr>
                <w:rFonts w:cstheme="minorHAnsi"/>
                <w:shd w:val="clear" w:color="auto" w:fill="FFFFFF"/>
              </w:rPr>
            </w:pPr>
            <w:r w:rsidRPr="00887CBD">
              <w:rPr>
                <w:rFonts w:cstheme="minorHAnsi"/>
                <w:color w:val="000000"/>
              </w:rPr>
              <w:t>1201 (11.66%)</w:t>
            </w:r>
          </w:p>
        </w:tc>
        <w:tc>
          <w:tcPr>
            <w:tcW w:w="0" w:type="auto"/>
            <w:shd w:val="clear" w:color="auto" w:fill="F2F2F2" w:themeFill="background1" w:themeFillShade="F2"/>
            <w:vAlign w:val="bottom"/>
          </w:tcPr>
          <w:p w14:paraId="7AD1BFEC" w14:textId="0E7E48BE" w:rsidR="005A694A" w:rsidRPr="00887CBD" w:rsidRDefault="005A694A" w:rsidP="00887CBD">
            <w:pPr>
              <w:spacing w:after="120"/>
              <w:ind w:left="-75" w:right="-73"/>
              <w:contextualSpacing/>
              <w:jc w:val="center"/>
              <w:rPr>
                <w:rFonts w:cstheme="minorHAnsi"/>
                <w:shd w:val="clear" w:color="auto" w:fill="FFFFFF"/>
              </w:rPr>
            </w:pPr>
            <w:r w:rsidRPr="00887CBD">
              <w:rPr>
                <w:rFonts w:cstheme="minorHAnsi"/>
                <w:color w:val="000000"/>
              </w:rPr>
              <w:t>41 (18.06%)</w:t>
            </w:r>
          </w:p>
        </w:tc>
        <w:tc>
          <w:tcPr>
            <w:tcW w:w="0" w:type="auto"/>
            <w:shd w:val="clear" w:color="auto" w:fill="F2F2F2" w:themeFill="background1" w:themeFillShade="F2"/>
            <w:vAlign w:val="bottom"/>
          </w:tcPr>
          <w:p w14:paraId="5BBCB5D9" w14:textId="1DB94CC9" w:rsidR="005A694A" w:rsidRPr="00887CBD" w:rsidRDefault="005A694A" w:rsidP="00887CBD">
            <w:pPr>
              <w:spacing w:after="120"/>
              <w:ind w:left="-54" w:right="-84"/>
              <w:contextualSpacing/>
              <w:jc w:val="center"/>
              <w:rPr>
                <w:rFonts w:cstheme="minorHAnsi"/>
                <w:shd w:val="clear" w:color="auto" w:fill="FFFFFF"/>
              </w:rPr>
            </w:pPr>
            <w:r w:rsidRPr="00887CBD">
              <w:rPr>
                <w:rFonts w:cstheme="minorHAnsi"/>
                <w:color w:val="000000"/>
              </w:rPr>
              <w:t>2 (5.41%)</w:t>
            </w:r>
          </w:p>
        </w:tc>
        <w:tc>
          <w:tcPr>
            <w:tcW w:w="0" w:type="auto"/>
            <w:vAlign w:val="bottom"/>
          </w:tcPr>
          <w:p w14:paraId="71991C12" w14:textId="2CE5CAA3" w:rsidR="005A694A" w:rsidRPr="00887CBD" w:rsidRDefault="005A694A" w:rsidP="00887CBD">
            <w:pPr>
              <w:spacing w:after="120"/>
              <w:ind w:left="-32" w:right="-131"/>
              <w:contextualSpacing/>
              <w:jc w:val="center"/>
              <w:rPr>
                <w:rFonts w:cstheme="minorHAnsi"/>
                <w:shd w:val="clear" w:color="auto" w:fill="FFFFFF"/>
              </w:rPr>
            </w:pPr>
            <w:r w:rsidRPr="00887CBD">
              <w:rPr>
                <w:rFonts w:cstheme="minorHAnsi"/>
                <w:color w:val="000000"/>
              </w:rPr>
              <w:t>127 (3.24%)</w:t>
            </w:r>
          </w:p>
        </w:tc>
        <w:tc>
          <w:tcPr>
            <w:tcW w:w="0" w:type="auto"/>
            <w:vAlign w:val="bottom"/>
          </w:tcPr>
          <w:p w14:paraId="19D6E15E" w14:textId="1AEB2432" w:rsidR="005A694A" w:rsidRPr="00887CBD" w:rsidRDefault="005A694A" w:rsidP="00887CBD">
            <w:pPr>
              <w:spacing w:after="120"/>
              <w:ind w:left="-86" w:right="-120"/>
              <w:contextualSpacing/>
              <w:jc w:val="center"/>
              <w:rPr>
                <w:rFonts w:cstheme="minorHAnsi"/>
                <w:shd w:val="clear" w:color="auto" w:fill="FFFFFF"/>
              </w:rPr>
            </w:pPr>
            <w:r w:rsidRPr="00887CBD">
              <w:rPr>
                <w:rFonts w:cstheme="minorHAnsi"/>
                <w:color w:val="000000"/>
              </w:rPr>
              <w:t>3 (5.77%)</w:t>
            </w:r>
          </w:p>
        </w:tc>
        <w:tc>
          <w:tcPr>
            <w:tcW w:w="0" w:type="auto"/>
            <w:vAlign w:val="bottom"/>
          </w:tcPr>
          <w:p w14:paraId="63908C51" w14:textId="49D84424" w:rsidR="005A694A" w:rsidRPr="00887CBD" w:rsidRDefault="005A694A" w:rsidP="00887CBD">
            <w:pPr>
              <w:spacing w:after="120"/>
              <w:ind w:left="-86" w:right="-98"/>
              <w:contextualSpacing/>
              <w:jc w:val="center"/>
              <w:rPr>
                <w:rFonts w:cstheme="minorHAnsi"/>
                <w:shd w:val="clear" w:color="auto" w:fill="FFFFFF"/>
              </w:rPr>
            </w:pPr>
            <w:r w:rsidRPr="00887CBD">
              <w:rPr>
                <w:rFonts w:cstheme="minorHAnsi"/>
                <w:color w:val="000000"/>
              </w:rPr>
              <w:t>2 (4.88%)</w:t>
            </w:r>
          </w:p>
        </w:tc>
      </w:tr>
      <w:tr w:rsidR="0087200D" w:rsidRPr="008362F9" w14:paraId="21B4AC23" w14:textId="77777777" w:rsidTr="003A22F9">
        <w:tc>
          <w:tcPr>
            <w:tcW w:w="0" w:type="auto"/>
            <w:gridSpan w:val="10"/>
          </w:tcPr>
          <w:p w14:paraId="03F9D031" w14:textId="3303D66A" w:rsidR="0087200D" w:rsidRPr="00887CBD" w:rsidRDefault="0087200D" w:rsidP="003A22F9">
            <w:pPr>
              <w:pStyle w:val="BodyText"/>
              <w:spacing w:line="240" w:lineRule="auto"/>
              <w:rPr>
                <w:rFonts w:cstheme="minorHAnsi"/>
                <w:shd w:val="clear" w:color="auto" w:fill="FFFFFF"/>
              </w:rPr>
            </w:pPr>
            <w:r w:rsidRPr="00887CBD">
              <w:rPr>
                <w:rFonts w:cstheme="minorHAnsi"/>
                <w:i/>
                <w:shd w:val="clear" w:color="auto" w:fill="FFFFFF"/>
              </w:rPr>
              <w:t xml:space="preserve">NND (neonatal death), </w:t>
            </w:r>
            <w:r w:rsidRPr="00887CBD">
              <w:rPr>
                <w:rFonts w:cstheme="minorHAnsi"/>
                <w:i/>
              </w:rPr>
              <w:t xml:space="preserve">POM (PIERS-On-the-Move), </w:t>
            </w:r>
            <w:r w:rsidRPr="00887CBD">
              <w:rPr>
                <w:rFonts w:cstheme="minorHAnsi"/>
                <w:i/>
                <w:shd w:val="clear" w:color="auto" w:fill="FFFFFF"/>
              </w:rPr>
              <w:t>PNM (perinatal mortality</w:t>
            </w:r>
          </w:p>
        </w:tc>
      </w:tr>
    </w:tbl>
    <w:p w14:paraId="2B3C875E" w14:textId="77777777" w:rsidR="00804F00" w:rsidRPr="00887CBD" w:rsidRDefault="00804F00" w:rsidP="002E6BD1">
      <w:pPr>
        <w:spacing w:after="120" w:line="240" w:lineRule="auto"/>
        <w:rPr>
          <w:rFonts w:cstheme="minorHAnsi"/>
          <w:b/>
        </w:rPr>
      </w:pPr>
    </w:p>
    <w:p w14:paraId="4C21F405" w14:textId="77777777" w:rsidR="00804F00" w:rsidRPr="00887CBD" w:rsidRDefault="00804F00" w:rsidP="003840CC">
      <w:pPr>
        <w:rPr>
          <w:rFonts w:cstheme="minorHAnsi"/>
          <w:b/>
        </w:rPr>
      </w:pPr>
    </w:p>
    <w:p w14:paraId="4D9B399C" w14:textId="1A45A8D7" w:rsidR="00AA0B45" w:rsidRDefault="00AA0B45">
      <w:pPr>
        <w:spacing w:after="0" w:line="240" w:lineRule="auto"/>
        <w:rPr>
          <w:rFonts w:cstheme="minorHAnsi"/>
          <w:b/>
        </w:rPr>
      </w:pPr>
    </w:p>
    <w:p w14:paraId="27763C4D" w14:textId="7DF41BE1" w:rsidR="00AA0B45" w:rsidRDefault="00AA0B45">
      <w:pPr>
        <w:spacing w:after="0" w:line="240" w:lineRule="auto"/>
        <w:rPr>
          <w:rFonts w:cstheme="minorHAnsi"/>
          <w:b/>
        </w:rPr>
      </w:pPr>
      <w:r>
        <w:rPr>
          <w:rFonts w:cstheme="minorHAnsi"/>
          <w:b/>
        </w:rPr>
        <w:br w:type="page"/>
      </w:r>
    </w:p>
    <w:p w14:paraId="28E0A046" w14:textId="6B46C0B2" w:rsidR="00AA0B45" w:rsidRPr="00887CBD" w:rsidRDefault="00AA0B45" w:rsidP="00AA0B45">
      <w:pPr>
        <w:pStyle w:val="Title"/>
        <w:jc w:val="left"/>
        <w:rPr>
          <w:rFonts w:asciiTheme="minorHAnsi" w:hAnsiTheme="minorHAnsi" w:cstheme="minorHAnsi"/>
          <w:b w:val="0"/>
          <w:sz w:val="22"/>
          <w:szCs w:val="22"/>
          <w:shd w:val="clear" w:color="auto" w:fill="FFFFFF"/>
        </w:rPr>
      </w:pPr>
      <w:r>
        <w:rPr>
          <w:rFonts w:asciiTheme="minorHAnsi" w:hAnsiTheme="minorHAnsi" w:cstheme="minorHAnsi"/>
          <w:color w:val="000000" w:themeColor="text1"/>
          <w:sz w:val="22"/>
          <w:szCs w:val="22"/>
        </w:rPr>
        <w:lastRenderedPageBreak/>
        <w:t>S</w:t>
      </w:r>
      <w:r w:rsidR="00C9609F">
        <w:rPr>
          <w:rFonts w:asciiTheme="minorHAnsi" w:hAnsiTheme="minorHAnsi" w:cstheme="minorHAnsi"/>
          <w:color w:val="000000" w:themeColor="text1"/>
          <w:sz w:val="22"/>
          <w:szCs w:val="22"/>
        </w:rPr>
        <w:t>4</w:t>
      </w:r>
      <w:r>
        <w:rPr>
          <w:rFonts w:asciiTheme="minorHAnsi" w:hAnsiTheme="minorHAnsi" w:cstheme="minorHAnsi"/>
          <w:color w:val="000000" w:themeColor="text1"/>
          <w:sz w:val="22"/>
          <w:szCs w:val="22"/>
        </w:rPr>
        <w:t xml:space="preserve"> </w:t>
      </w:r>
      <w:r w:rsidRPr="00887CBD">
        <w:rPr>
          <w:rFonts w:asciiTheme="minorHAnsi" w:hAnsiTheme="minorHAnsi" w:cstheme="minorHAnsi"/>
          <w:color w:val="000000" w:themeColor="text1"/>
          <w:sz w:val="22"/>
          <w:szCs w:val="22"/>
        </w:rPr>
        <w:t xml:space="preserve">Table: </w:t>
      </w:r>
      <w:r w:rsidRPr="00887CBD">
        <w:rPr>
          <w:rFonts w:asciiTheme="minorHAnsi" w:hAnsiTheme="minorHAnsi" w:cstheme="minorHAnsi"/>
          <w:b w:val="0"/>
          <w:bCs w:val="0"/>
          <w:color w:val="000000" w:themeColor="text1"/>
          <w:sz w:val="22"/>
          <w:szCs w:val="22"/>
        </w:rPr>
        <w:t>Pregnancy outcome among normotensive women</w:t>
      </w:r>
      <w:r>
        <w:rPr>
          <w:rFonts w:asciiTheme="minorHAnsi" w:hAnsiTheme="minorHAnsi" w:cstheme="minorHAnsi"/>
          <w:b w:val="0"/>
          <w:bCs w:val="0"/>
          <w:color w:val="000000" w:themeColor="text1"/>
          <w:sz w:val="22"/>
          <w:szCs w:val="22"/>
        </w:rPr>
        <w:t xml:space="preserve"> with singleton pregnancy</w:t>
      </w:r>
      <w:r w:rsidRPr="00887CBD">
        <w:rPr>
          <w:rFonts w:asciiTheme="minorHAnsi" w:hAnsiTheme="minorHAnsi" w:cstheme="minorHAnsi"/>
          <w:b w:val="0"/>
          <w:bCs w:val="0"/>
          <w:color w:val="000000" w:themeColor="text1"/>
          <w:sz w:val="22"/>
          <w:szCs w:val="22"/>
        </w:rPr>
        <w:t xml:space="preserve"> at 1st POM-guided visit, according to whether they had proteinuri</w:t>
      </w:r>
      <w:r>
        <w:rPr>
          <w:rFonts w:asciiTheme="minorHAnsi" w:hAnsiTheme="minorHAnsi" w:cstheme="minorHAnsi"/>
          <w:b w:val="0"/>
          <w:bCs w:val="0"/>
          <w:color w:val="000000" w:themeColor="text1"/>
          <w:sz w:val="22"/>
          <w:szCs w:val="22"/>
        </w:rPr>
        <w:t>a</w:t>
      </w:r>
    </w:p>
    <w:tbl>
      <w:tblPr>
        <w:tblStyle w:val="TableGrid"/>
        <w:tblW w:w="0" w:type="auto"/>
        <w:tblLook w:val="04A0" w:firstRow="1" w:lastRow="0" w:firstColumn="1" w:lastColumn="0" w:noHBand="0" w:noVBand="1"/>
      </w:tblPr>
      <w:tblGrid>
        <w:gridCol w:w="2871"/>
        <w:gridCol w:w="1625"/>
        <w:gridCol w:w="1897"/>
        <w:gridCol w:w="1619"/>
        <w:gridCol w:w="1683"/>
        <w:gridCol w:w="1572"/>
        <w:gridCol w:w="1683"/>
      </w:tblGrid>
      <w:tr w:rsidR="00B51FDD" w:rsidRPr="00DB65CA" w14:paraId="682C57FB" w14:textId="77777777" w:rsidTr="00827714">
        <w:tc>
          <w:tcPr>
            <w:tcW w:w="2872" w:type="dxa"/>
          </w:tcPr>
          <w:p w14:paraId="00DA00CE" w14:textId="77777777" w:rsidR="00B51FDD" w:rsidRPr="00DB65CA" w:rsidRDefault="00B51FDD" w:rsidP="00827714">
            <w:pPr>
              <w:spacing w:after="0" w:line="240" w:lineRule="auto"/>
              <w:contextualSpacing/>
              <w:rPr>
                <w:rFonts w:cstheme="minorHAnsi"/>
              </w:rPr>
            </w:pPr>
          </w:p>
        </w:tc>
        <w:tc>
          <w:tcPr>
            <w:tcW w:w="3299" w:type="dxa"/>
            <w:gridSpan w:val="2"/>
            <w:shd w:val="clear" w:color="auto" w:fill="F2F2F2" w:themeFill="background1" w:themeFillShade="F2"/>
          </w:tcPr>
          <w:p w14:paraId="465D8247" w14:textId="77777777" w:rsidR="00B51FDD" w:rsidRPr="00DB65CA" w:rsidRDefault="00B51FDD" w:rsidP="00827714">
            <w:pPr>
              <w:spacing w:after="0" w:line="240" w:lineRule="auto"/>
              <w:contextualSpacing/>
              <w:rPr>
                <w:rFonts w:cstheme="minorHAnsi"/>
                <w:b/>
              </w:rPr>
            </w:pPr>
            <w:r>
              <w:rPr>
                <w:rFonts w:cstheme="minorHAnsi"/>
                <w:b/>
              </w:rPr>
              <w:t>Full cohort</w:t>
            </w:r>
          </w:p>
        </w:tc>
        <w:tc>
          <w:tcPr>
            <w:tcW w:w="0" w:type="auto"/>
            <w:gridSpan w:val="2"/>
            <w:shd w:val="clear" w:color="auto" w:fill="F2F2F2" w:themeFill="background1" w:themeFillShade="F2"/>
          </w:tcPr>
          <w:p w14:paraId="0C5BB46A" w14:textId="77777777" w:rsidR="00B51FDD" w:rsidRPr="00DB65CA" w:rsidRDefault="00B51FDD" w:rsidP="00827714">
            <w:pPr>
              <w:spacing w:after="0" w:line="240" w:lineRule="auto"/>
              <w:contextualSpacing/>
              <w:rPr>
                <w:rFonts w:cstheme="minorHAnsi"/>
                <w:b/>
              </w:rPr>
            </w:pPr>
            <w:r>
              <w:rPr>
                <w:rFonts w:cstheme="minorHAnsi"/>
                <w:b/>
              </w:rPr>
              <w:t>Excluding multiples</w:t>
            </w:r>
          </w:p>
        </w:tc>
        <w:tc>
          <w:tcPr>
            <w:tcW w:w="0" w:type="auto"/>
            <w:gridSpan w:val="2"/>
            <w:shd w:val="clear" w:color="auto" w:fill="F2F2F2" w:themeFill="background1" w:themeFillShade="F2"/>
          </w:tcPr>
          <w:p w14:paraId="3525048D" w14:textId="77777777" w:rsidR="00B51FDD" w:rsidRPr="00DB65CA" w:rsidRDefault="00B51FDD" w:rsidP="00827714">
            <w:pPr>
              <w:spacing w:after="0" w:line="240" w:lineRule="auto"/>
              <w:contextualSpacing/>
              <w:rPr>
                <w:rFonts w:cstheme="minorHAnsi"/>
                <w:b/>
              </w:rPr>
            </w:pPr>
            <w:r>
              <w:rPr>
                <w:rFonts w:cstheme="minorHAnsi"/>
                <w:b/>
              </w:rPr>
              <w:t>Excluding HIV positive women</w:t>
            </w:r>
          </w:p>
        </w:tc>
      </w:tr>
      <w:tr w:rsidR="00B51FDD" w:rsidRPr="00DB65CA" w14:paraId="028DC0D6" w14:textId="77777777" w:rsidTr="00B51FDD">
        <w:tc>
          <w:tcPr>
            <w:tcW w:w="2872" w:type="dxa"/>
          </w:tcPr>
          <w:p w14:paraId="08383252" w14:textId="77777777" w:rsidR="00B51FDD" w:rsidRPr="00DB65CA" w:rsidRDefault="00B51FDD" w:rsidP="00827714">
            <w:pPr>
              <w:spacing w:after="0" w:line="240" w:lineRule="auto"/>
              <w:contextualSpacing/>
              <w:rPr>
                <w:rFonts w:cstheme="minorHAnsi"/>
              </w:rPr>
            </w:pPr>
          </w:p>
        </w:tc>
        <w:tc>
          <w:tcPr>
            <w:tcW w:w="1625" w:type="dxa"/>
            <w:shd w:val="clear" w:color="auto" w:fill="F2F2F2" w:themeFill="background1" w:themeFillShade="F2"/>
          </w:tcPr>
          <w:p w14:paraId="6EEF2A1C" w14:textId="77777777" w:rsidR="00B51FDD" w:rsidRPr="00DB65CA" w:rsidRDefault="00B51FDD" w:rsidP="00827714">
            <w:pPr>
              <w:spacing w:after="0" w:line="240" w:lineRule="auto"/>
              <w:contextualSpacing/>
              <w:rPr>
                <w:rFonts w:cstheme="minorHAnsi"/>
                <w:b/>
              </w:rPr>
            </w:pPr>
            <w:r w:rsidRPr="00DB65CA">
              <w:rPr>
                <w:rFonts w:cstheme="minorHAnsi"/>
                <w:b/>
              </w:rPr>
              <w:t>Defined as ≥1+</w:t>
            </w:r>
          </w:p>
        </w:tc>
        <w:tc>
          <w:tcPr>
            <w:tcW w:w="0" w:type="auto"/>
            <w:shd w:val="clear" w:color="auto" w:fill="F2F2F2" w:themeFill="background1" w:themeFillShade="F2"/>
          </w:tcPr>
          <w:p w14:paraId="682F6875" w14:textId="77777777" w:rsidR="00B51FDD" w:rsidRDefault="00B51FDD" w:rsidP="00827714">
            <w:pPr>
              <w:spacing w:after="0" w:line="240" w:lineRule="auto"/>
              <w:contextualSpacing/>
              <w:rPr>
                <w:rFonts w:cstheme="minorHAnsi"/>
                <w:b/>
              </w:rPr>
            </w:pPr>
            <w:r w:rsidRPr="00DB65CA">
              <w:rPr>
                <w:rFonts w:cstheme="minorHAnsi"/>
                <w:b/>
              </w:rPr>
              <w:t xml:space="preserve">Defined as </w:t>
            </w:r>
          </w:p>
          <w:p w14:paraId="7DC74D1B" w14:textId="77777777" w:rsidR="00B51FDD" w:rsidRPr="00DB65CA" w:rsidRDefault="00B51FDD" w:rsidP="00827714">
            <w:pPr>
              <w:spacing w:after="0" w:line="240" w:lineRule="auto"/>
              <w:contextualSpacing/>
              <w:rPr>
                <w:rFonts w:cstheme="minorHAnsi"/>
                <w:b/>
              </w:rPr>
            </w:pPr>
            <w:r w:rsidRPr="00DB65CA">
              <w:rPr>
                <w:rFonts w:cstheme="minorHAnsi"/>
                <w:b/>
              </w:rPr>
              <w:t>≥2+</w:t>
            </w:r>
          </w:p>
        </w:tc>
        <w:tc>
          <w:tcPr>
            <w:tcW w:w="0" w:type="auto"/>
            <w:shd w:val="clear" w:color="auto" w:fill="F2F2F2" w:themeFill="background1" w:themeFillShade="F2"/>
          </w:tcPr>
          <w:p w14:paraId="61E607A2" w14:textId="77777777" w:rsidR="00B51FDD" w:rsidRPr="00DB65CA" w:rsidRDefault="00B51FDD" w:rsidP="00827714">
            <w:pPr>
              <w:spacing w:after="0" w:line="240" w:lineRule="auto"/>
              <w:contextualSpacing/>
              <w:rPr>
                <w:rFonts w:cstheme="minorHAnsi"/>
                <w:b/>
              </w:rPr>
            </w:pPr>
            <w:r w:rsidRPr="00DB65CA">
              <w:rPr>
                <w:rFonts w:cstheme="minorHAnsi"/>
                <w:b/>
              </w:rPr>
              <w:t>Defined as ≥1+</w:t>
            </w:r>
          </w:p>
        </w:tc>
        <w:tc>
          <w:tcPr>
            <w:tcW w:w="0" w:type="auto"/>
            <w:shd w:val="clear" w:color="auto" w:fill="F2F2F2" w:themeFill="background1" w:themeFillShade="F2"/>
          </w:tcPr>
          <w:p w14:paraId="50BFB162" w14:textId="77777777" w:rsidR="00B51FDD" w:rsidRDefault="00B51FDD" w:rsidP="00827714">
            <w:pPr>
              <w:spacing w:after="0" w:line="240" w:lineRule="auto"/>
              <w:contextualSpacing/>
              <w:rPr>
                <w:rFonts w:cstheme="minorHAnsi"/>
                <w:b/>
              </w:rPr>
            </w:pPr>
            <w:r w:rsidRPr="00DB65CA">
              <w:rPr>
                <w:rFonts w:cstheme="minorHAnsi"/>
                <w:b/>
              </w:rPr>
              <w:t xml:space="preserve">Defined as </w:t>
            </w:r>
          </w:p>
          <w:p w14:paraId="6504ED24" w14:textId="77777777" w:rsidR="00B51FDD" w:rsidRPr="00DB65CA" w:rsidRDefault="00B51FDD" w:rsidP="00827714">
            <w:pPr>
              <w:spacing w:after="0" w:line="240" w:lineRule="auto"/>
              <w:contextualSpacing/>
              <w:rPr>
                <w:rFonts w:cstheme="minorHAnsi"/>
                <w:b/>
              </w:rPr>
            </w:pPr>
            <w:r w:rsidRPr="00DB65CA">
              <w:rPr>
                <w:rFonts w:cstheme="minorHAnsi"/>
                <w:b/>
              </w:rPr>
              <w:t>≥2+</w:t>
            </w:r>
          </w:p>
        </w:tc>
        <w:tc>
          <w:tcPr>
            <w:tcW w:w="0" w:type="auto"/>
            <w:shd w:val="clear" w:color="auto" w:fill="F2F2F2" w:themeFill="background1" w:themeFillShade="F2"/>
          </w:tcPr>
          <w:p w14:paraId="090A778A" w14:textId="77777777" w:rsidR="00B51FDD" w:rsidRPr="00DB65CA" w:rsidRDefault="00B51FDD" w:rsidP="00827714">
            <w:pPr>
              <w:spacing w:after="0" w:line="240" w:lineRule="auto"/>
              <w:ind w:right="-173"/>
              <w:contextualSpacing/>
              <w:rPr>
                <w:rFonts w:cstheme="minorHAnsi"/>
                <w:b/>
              </w:rPr>
            </w:pPr>
            <w:r w:rsidRPr="00DB65CA">
              <w:rPr>
                <w:rFonts w:cstheme="minorHAnsi"/>
                <w:b/>
              </w:rPr>
              <w:t>Defined as ≥1+</w:t>
            </w:r>
          </w:p>
        </w:tc>
        <w:tc>
          <w:tcPr>
            <w:tcW w:w="0" w:type="auto"/>
            <w:shd w:val="clear" w:color="auto" w:fill="F2F2F2" w:themeFill="background1" w:themeFillShade="F2"/>
          </w:tcPr>
          <w:p w14:paraId="7198AD77" w14:textId="77777777" w:rsidR="00B51FDD" w:rsidRDefault="00B51FDD" w:rsidP="00827714">
            <w:pPr>
              <w:spacing w:after="0" w:line="240" w:lineRule="auto"/>
              <w:contextualSpacing/>
              <w:rPr>
                <w:rFonts w:cstheme="minorHAnsi"/>
                <w:b/>
              </w:rPr>
            </w:pPr>
            <w:r w:rsidRPr="00DB65CA">
              <w:rPr>
                <w:rFonts w:cstheme="minorHAnsi"/>
                <w:b/>
              </w:rPr>
              <w:t xml:space="preserve">Defined as </w:t>
            </w:r>
          </w:p>
          <w:p w14:paraId="0943A140" w14:textId="77777777" w:rsidR="00B51FDD" w:rsidRPr="00DB65CA" w:rsidRDefault="00B51FDD" w:rsidP="00827714">
            <w:pPr>
              <w:spacing w:after="0" w:line="240" w:lineRule="auto"/>
              <w:contextualSpacing/>
              <w:rPr>
                <w:rFonts w:cstheme="minorHAnsi"/>
                <w:b/>
              </w:rPr>
            </w:pPr>
            <w:r w:rsidRPr="00DB65CA">
              <w:rPr>
                <w:rFonts w:cstheme="minorHAnsi"/>
                <w:b/>
              </w:rPr>
              <w:t>≥2+</w:t>
            </w:r>
          </w:p>
        </w:tc>
      </w:tr>
      <w:tr w:rsidR="00B51FDD" w:rsidRPr="00DB65CA" w14:paraId="1D523E54" w14:textId="77777777" w:rsidTr="00827714">
        <w:tc>
          <w:tcPr>
            <w:tcW w:w="2872" w:type="dxa"/>
          </w:tcPr>
          <w:p w14:paraId="132B8825" w14:textId="77777777" w:rsidR="00B51FDD" w:rsidRPr="00DB65CA" w:rsidRDefault="00B51FDD" w:rsidP="00827714">
            <w:pPr>
              <w:spacing w:after="0" w:line="240" w:lineRule="auto"/>
              <w:contextualSpacing/>
              <w:rPr>
                <w:rFonts w:cstheme="minorHAnsi"/>
              </w:rPr>
            </w:pPr>
            <w:r w:rsidRPr="00DB65CA">
              <w:rPr>
                <w:rFonts w:cstheme="minorHAnsi"/>
                <w:shd w:val="clear" w:color="auto" w:fill="FFFFFF"/>
              </w:rPr>
              <w:t>Progression to hypertension</w:t>
            </w:r>
          </w:p>
        </w:tc>
        <w:tc>
          <w:tcPr>
            <w:tcW w:w="1625" w:type="dxa"/>
          </w:tcPr>
          <w:p w14:paraId="0812A1FA" w14:textId="77777777" w:rsidR="00B51FDD" w:rsidRPr="00DB65CA" w:rsidRDefault="00B51FDD" w:rsidP="00827714">
            <w:pPr>
              <w:spacing w:after="0" w:line="240" w:lineRule="auto"/>
              <w:contextualSpacing/>
              <w:rPr>
                <w:rFonts w:cstheme="minorHAnsi"/>
                <w:color w:val="000000"/>
              </w:rPr>
            </w:pPr>
            <w:r w:rsidRPr="00DB65CA">
              <w:rPr>
                <w:rFonts w:cstheme="minorHAnsi"/>
                <w:color w:val="000000"/>
              </w:rPr>
              <w:t>1·37 (0·53,3·51)</w:t>
            </w:r>
          </w:p>
        </w:tc>
        <w:tc>
          <w:tcPr>
            <w:tcW w:w="0" w:type="auto"/>
          </w:tcPr>
          <w:p w14:paraId="275545E7" w14:textId="1E246B3E" w:rsidR="00B51FDD" w:rsidRPr="00DB65CA" w:rsidRDefault="00B51FDD" w:rsidP="00827714">
            <w:pPr>
              <w:spacing w:after="0" w:line="240" w:lineRule="auto"/>
              <w:ind w:right="-229"/>
              <w:contextualSpacing/>
              <w:rPr>
                <w:rFonts w:cstheme="minorHAnsi"/>
              </w:rPr>
            </w:pPr>
            <w:r w:rsidRPr="00DB65CA">
              <w:rPr>
                <w:rFonts w:cstheme="minorHAnsi"/>
                <w:color w:val="000000"/>
              </w:rPr>
              <w:t>1·19</w:t>
            </w:r>
            <w:r>
              <w:rPr>
                <w:rFonts w:cstheme="minorHAnsi"/>
                <w:color w:val="000000"/>
              </w:rPr>
              <w:t xml:space="preserve"> </w:t>
            </w:r>
            <w:r w:rsidRPr="00DB65CA">
              <w:rPr>
                <w:rFonts w:cstheme="minorHAnsi"/>
                <w:color w:val="000000"/>
              </w:rPr>
              <w:t>(0·3</w:t>
            </w:r>
            <w:r>
              <w:rPr>
                <w:rFonts w:cstheme="minorHAnsi"/>
                <w:color w:val="000000"/>
              </w:rPr>
              <w:t>0</w:t>
            </w:r>
            <w:r w:rsidRPr="00DB65CA">
              <w:rPr>
                <w:rFonts w:cstheme="minorHAnsi"/>
                <w:color w:val="000000"/>
              </w:rPr>
              <w:t>, 4·78)</w:t>
            </w:r>
          </w:p>
        </w:tc>
        <w:tc>
          <w:tcPr>
            <w:tcW w:w="0" w:type="auto"/>
          </w:tcPr>
          <w:p w14:paraId="0D67653F" w14:textId="53AC4B93" w:rsidR="00B51FDD" w:rsidRPr="00AF3F76" w:rsidRDefault="00B51FDD" w:rsidP="00827714">
            <w:pPr>
              <w:spacing w:after="0" w:line="240" w:lineRule="auto"/>
              <w:ind w:right="-168"/>
            </w:pPr>
            <w:r w:rsidRPr="00AF3F76">
              <w:t>1.45 0.54,3.91)</w:t>
            </w:r>
          </w:p>
        </w:tc>
        <w:tc>
          <w:tcPr>
            <w:tcW w:w="0" w:type="auto"/>
          </w:tcPr>
          <w:p w14:paraId="52A3C973" w14:textId="77777777" w:rsidR="00B51FDD" w:rsidRDefault="00B51FDD" w:rsidP="00827714">
            <w:pPr>
              <w:spacing w:after="0" w:line="240" w:lineRule="auto"/>
              <w:ind w:right="-189"/>
            </w:pPr>
            <w:r w:rsidRPr="00AF3F76">
              <w:t>1.17 (0.23,5.89)</w:t>
            </w:r>
          </w:p>
        </w:tc>
        <w:tc>
          <w:tcPr>
            <w:tcW w:w="0" w:type="auto"/>
          </w:tcPr>
          <w:p w14:paraId="70741704" w14:textId="77777777" w:rsidR="00B51FDD" w:rsidRPr="00E7339C" w:rsidRDefault="00B51FDD" w:rsidP="00827714">
            <w:pPr>
              <w:spacing w:after="0" w:line="240" w:lineRule="auto"/>
              <w:ind w:right="-173"/>
            </w:pPr>
            <w:r w:rsidRPr="00E7339C">
              <w:t>1.31 (0.38,4.44)</w:t>
            </w:r>
          </w:p>
        </w:tc>
        <w:tc>
          <w:tcPr>
            <w:tcW w:w="0" w:type="auto"/>
          </w:tcPr>
          <w:p w14:paraId="30A3F747" w14:textId="77777777" w:rsidR="00B51FDD" w:rsidRDefault="00B51FDD" w:rsidP="00827714">
            <w:pPr>
              <w:tabs>
                <w:tab w:val="left" w:pos="817"/>
              </w:tabs>
              <w:spacing w:after="0" w:line="240" w:lineRule="auto"/>
              <w:ind w:right="-53"/>
            </w:pPr>
            <w:r w:rsidRPr="00E7339C">
              <w:t>1.26 (0.25,6.38)</w:t>
            </w:r>
          </w:p>
        </w:tc>
      </w:tr>
      <w:tr w:rsidR="00B51FDD" w:rsidRPr="00DB65CA" w14:paraId="10DB4D98" w14:textId="77777777" w:rsidTr="00827714">
        <w:tc>
          <w:tcPr>
            <w:tcW w:w="2872" w:type="dxa"/>
          </w:tcPr>
          <w:p w14:paraId="772DE6B1" w14:textId="4072CD1D" w:rsidR="00B51FDD" w:rsidRPr="00DB65CA" w:rsidRDefault="00B51FDD" w:rsidP="00827714">
            <w:pPr>
              <w:spacing w:after="0" w:line="240" w:lineRule="auto"/>
              <w:contextualSpacing/>
              <w:rPr>
                <w:rFonts w:cstheme="minorHAnsi"/>
              </w:rPr>
            </w:pPr>
            <w:r w:rsidRPr="00DB65CA">
              <w:rPr>
                <w:rFonts w:cstheme="minorHAnsi"/>
                <w:shd w:val="clear" w:color="auto" w:fill="FFFFFF"/>
              </w:rPr>
              <w:t>Maternal mortality/</w:t>
            </w:r>
            <w:r>
              <w:rPr>
                <w:rFonts w:cstheme="minorHAnsi"/>
                <w:shd w:val="clear" w:color="auto" w:fill="FFFFFF"/>
              </w:rPr>
              <w:t xml:space="preserve"> </w:t>
            </w:r>
            <w:r w:rsidRPr="00DB65CA">
              <w:rPr>
                <w:rFonts w:cstheme="minorHAnsi"/>
                <w:shd w:val="clear" w:color="auto" w:fill="FFFFFF"/>
              </w:rPr>
              <w:t>morbidity</w:t>
            </w:r>
          </w:p>
        </w:tc>
        <w:tc>
          <w:tcPr>
            <w:tcW w:w="1625" w:type="dxa"/>
            <w:vAlign w:val="bottom"/>
          </w:tcPr>
          <w:p w14:paraId="36F80DC3" w14:textId="77777777" w:rsidR="00B51FDD" w:rsidRPr="00DB65CA" w:rsidRDefault="00B51FDD" w:rsidP="00827714">
            <w:pPr>
              <w:spacing w:after="0" w:line="240" w:lineRule="auto"/>
              <w:contextualSpacing/>
              <w:rPr>
                <w:rFonts w:cstheme="minorHAnsi"/>
                <w:color w:val="000000"/>
              </w:rPr>
            </w:pPr>
            <w:r w:rsidRPr="00DB65CA">
              <w:rPr>
                <w:rFonts w:cstheme="minorHAnsi"/>
                <w:color w:val="000000"/>
              </w:rPr>
              <w:t>0·98 (0·38,2·55)</w:t>
            </w:r>
          </w:p>
        </w:tc>
        <w:tc>
          <w:tcPr>
            <w:tcW w:w="0" w:type="auto"/>
            <w:vAlign w:val="bottom"/>
          </w:tcPr>
          <w:p w14:paraId="6534B63F" w14:textId="77777777" w:rsidR="00B51FDD" w:rsidRPr="00DB65CA" w:rsidRDefault="00B51FDD" w:rsidP="00827714">
            <w:pPr>
              <w:spacing w:after="0" w:line="240" w:lineRule="auto"/>
              <w:ind w:right="-229"/>
              <w:contextualSpacing/>
              <w:rPr>
                <w:rFonts w:cstheme="minorHAnsi"/>
              </w:rPr>
            </w:pPr>
            <w:r w:rsidRPr="00DB65CA">
              <w:rPr>
                <w:rFonts w:cstheme="minorHAnsi"/>
                <w:color w:val="000000"/>
              </w:rPr>
              <w:t>0·88 (0·12,6·34)</w:t>
            </w:r>
          </w:p>
        </w:tc>
        <w:tc>
          <w:tcPr>
            <w:tcW w:w="0" w:type="auto"/>
            <w:vAlign w:val="bottom"/>
          </w:tcPr>
          <w:p w14:paraId="324088DF" w14:textId="13DC3407" w:rsidR="00B51FDD" w:rsidRPr="00E536FC" w:rsidRDefault="00B51FDD" w:rsidP="00827714">
            <w:pPr>
              <w:spacing w:after="0" w:line="240" w:lineRule="auto"/>
              <w:ind w:right="-168"/>
            </w:pPr>
            <w:r w:rsidRPr="00E536FC">
              <w:t>0.97(0.38,2.43)</w:t>
            </w:r>
          </w:p>
        </w:tc>
        <w:tc>
          <w:tcPr>
            <w:tcW w:w="0" w:type="auto"/>
            <w:vAlign w:val="bottom"/>
          </w:tcPr>
          <w:p w14:paraId="70CFA1C2" w14:textId="77777777" w:rsidR="00B51FDD" w:rsidRDefault="00B51FDD" w:rsidP="00827714">
            <w:pPr>
              <w:spacing w:after="0" w:line="240" w:lineRule="auto"/>
              <w:ind w:right="-189"/>
            </w:pPr>
            <w:r w:rsidRPr="00E536FC">
              <w:t>0.9</w:t>
            </w:r>
            <w:r>
              <w:t>0</w:t>
            </w:r>
            <w:r w:rsidRPr="00E536FC">
              <w:t xml:space="preserve"> (0.13,6.3)</w:t>
            </w:r>
          </w:p>
        </w:tc>
        <w:tc>
          <w:tcPr>
            <w:tcW w:w="0" w:type="auto"/>
            <w:vAlign w:val="bottom"/>
          </w:tcPr>
          <w:p w14:paraId="687D8C01" w14:textId="77777777" w:rsidR="00B51FDD" w:rsidRPr="0035064C" w:rsidRDefault="00B51FDD" w:rsidP="00827714">
            <w:pPr>
              <w:spacing w:after="0" w:line="240" w:lineRule="auto"/>
              <w:ind w:right="-173"/>
            </w:pPr>
            <w:r w:rsidRPr="0035064C">
              <w:t>1</w:t>
            </w:r>
            <w:r>
              <w:t>.00</w:t>
            </w:r>
            <w:r w:rsidRPr="0035064C">
              <w:t xml:space="preserve"> (0.35,2.84)</w:t>
            </w:r>
          </w:p>
        </w:tc>
        <w:tc>
          <w:tcPr>
            <w:tcW w:w="0" w:type="auto"/>
            <w:vAlign w:val="bottom"/>
          </w:tcPr>
          <w:p w14:paraId="3370FE5F" w14:textId="77777777" w:rsidR="00B51FDD" w:rsidRDefault="00B51FDD" w:rsidP="00827714">
            <w:pPr>
              <w:tabs>
                <w:tab w:val="left" w:pos="817"/>
              </w:tabs>
              <w:spacing w:after="0" w:line="240" w:lineRule="auto"/>
              <w:ind w:right="-53"/>
            </w:pPr>
            <w:r w:rsidRPr="0035064C">
              <w:t>0.88 (0.12,6.63)</w:t>
            </w:r>
          </w:p>
        </w:tc>
      </w:tr>
      <w:tr w:rsidR="00B51FDD" w:rsidRPr="00DB65CA" w14:paraId="5FB8F2DA" w14:textId="77777777" w:rsidTr="00827714">
        <w:tc>
          <w:tcPr>
            <w:tcW w:w="2872" w:type="dxa"/>
          </w:tcPr>
          <w:p w14:paraId="483C73D8" w14:textId="77777777" w:rsidR="00B51FDD" w:rsidRPr="00DB65CA" w:rsidRDefault="00B51FDD" w:rsidP="00827714">
            <w:pPr>
              <w:spacing w:after="0" w:line="240" w:lineRule="auto"/>
              <w:contextualSpacing/>
              <w:jc w:val="right"/>
              <w:rPr>
                <w:rFonts w:cstheme="minorHAnsi"/>
              </w:rPr>
            </w:pPr>
            <w:r w:rsidRPr="00DB65CA">
              <w:rPr>
                <w:rFonts w:cstheme="minorHAnsi"/>
                <w:shd w:val="clear" w:color="auto" w:fill="FFFFFF"/>
              </w:rPr>
              <w:t>Mortality</w:t>
            </w:r>
          </w:p>
        </w:tc>
        <w:tc>
          <w:tcPr>
            <w:tcW w:w="1625" w:type="dxa"/>
          </w:tcPr>
          <w:p w14:paraId="52350514" w14:textId="77777777" w:rsidR="00B51FDD" w:rsidRPr="00DB65CA" w:rsidRDefault="00B51FDD" w:rsidP="00827714">
            <w:pPr>
              <w:spacing w:after="0" w:line="240" w:lineRule="auto"/>
              <w:contextualSpacing/>
              <w:rPr>
                <w:rFonts w:cstheme="minorHAnsi"/>
              </w:rPr>
            </w:pPr>
            <w:r w:rsidRPr="00DB65CA">
              <w:rPr>
                <w:rFonts w:cstheme="minorHAnsi"/>
              </w:rPr>
              <w:t>NA</w:t>
            </w:r>
          </w:p>
        </w:tc>
        <w:tc>
          <w:tcPr>
            <w:tcW w:w="0" w:type="auto"/>
          </w:tcPr>
          <w:p w14:paraId="5710A169" w14:textId="77777777" w:rsidR="00B51FDD" w:rsidRPr="00DB65CA" w:rsidRDefault="00B51FDD" w:rsidP="00827714">
            <w:pPr>
              <w:spacing w:after="0" w:line="240" w:lineRule="auto"/>
              <w:ind w:right="-229"/>
              <w:contextualSpacing/>
              <w:rPr>
                <w:rFonts w:cstheme="minorHAnsi"/>
              </w:rPr>
            </w:pPr>
            <w:r w:rsidRPr="00DB65CA">
              <w:rPr>
                <w:rFonts w:cstheme="minorHAnsi"/>
              </w:rPr>
              <w:t>NA</w:t>
            </w:r>
          </w:p>
        </w:tc>
        <w:tc>
          <w:tcPr>
            <w:tcW w:w="0" w:type="auto"/>
          </w:tcPr>
          <w:p w14:paraId="340D2E7C" w14:textId="77777777" w:rsidR="00B51FDD" w:rsidRPr="00DB65CA" w:rsidRDefault="00B51FDD" w:rsidP="00827714">
            <w:pPr>
              <w:spacing w:after="0" w:line="240" w:lineRule="auto"/>
              <w:ind w:right="-168"/>
              <w:contextualSpacing/>
              <w:rPr>
                <w:rFonts w:cstheme="minorHAnsi"/>
              </w:rPr>
            </w:pPr>
            <w:r w:rsidRPr="00DB65CA">
              <w:rPr>
                <w:rFonts w:cstheme="minorHAnsi"/>
              </w:rPr>
              <w:t>NA</w:t>
            </w:r>
          </w:p>
        </w:tc>
        <w:tc>
          <w:tcPr>
            <w:tcW w:w="0" w:type="auto"/>
          </w:tcPr>
          <w:p w14:paraId="78BD0FC1" w14:textId="77777777" w:rsidR="00B51FDD" w:rsidRPr="00DB65CA" w:rsidRDefault="00B51FDD" w:rsidP="00827714">
            <w:pPr>
              <w:spacing w:after="0" w:line="240" w:lineRule="auto"/>
              <w:ind w:right="-189"/>
              <w:contextualSpacing/>
              <w:rPr>
                <w:rFonts w:cstheme="minorHAnsi"/>
              </w:rPr>
            </w:pPr>
            <w:r w:rsidRPr="00DB65CA">
              <w:rPr>
                <w:rFonts w:cstheme="minorHAnsi"/>
              </w:rPr>
              <w:t>NA</w:t>
            </w:r>
          </w:p>
        </w:tc>
        <w:tc>
          <w:tcPr>
            <w:tcW w:w="0" w:type="auto"/>
          </w:tcPr>
          <w:p w14:paraId="08124E9C" w14:textId="77777777" w:rsidR="00B51FDD" w:rsidRPr="00DB65CA" w:rsidRDefault="00B51FDD" w:rsidP="00827714">
            <w:pPr>
              <w:spacing w:after="0" w:line="240" w:lineRule="auto"/>
              <w:ind w:right="-173"/>
              <w:contextualSpacing/>
              <w:rPr>
                <w:rFonts w:cstheme="minorHAnsi"/>
              </w:rPr>
            </w:pPr>
            <w:r w:rsidRPr="00DB65CA">
              <w:rPr>
                <w:rFonts w:cstheme="minorHAnsi"/>
              </w:rPr>
              <w:t>NA</w:t>
            </w:r>
          </w:p>
        </w:tc>
        <w:tc>
          <w:tcPr>
            <w:tcW w:w="0" w:type="auto"/>
          </w:tcPr>
          <w:p w14:paraId="415E74F0" w14:textId="77777777" w:rsidR="00B51FDD" w:rsidRPr="00DB65CA" w:rsidRDefault="00B51FDD" w:rsidP="00827714">
            <w:pPr>
              <w:tabs>
                <w:tab w:val="left" w:pos="817"/>
              </w:tabs>
              <w:spacing w:after="0" w:line="240" w:lineRule="auto"/>
              <w:ind w:right="-53"/>
              <w:contextualSpacing/>
              <w:rPr>
                <w:rFonts w:cstheme="minorHAnsi"/>
              </w:rPr>
            </w:pPr>
            <w:r w:rsidRPr="00DB65CA">
              <w:rPr>
                <w:rFonts w:cstheme="minorHAnsi"/>
              </w:rPr>
              <w:t>NA</w:t>
            </w:r>
          </w:p>
        </w:tc>
      </w:tr>
      <w:tr w:rsidR="00B51FDD" w:rsidRPr="00DB65CA" w14:paraId="01327E29" w14:textId="77777777" w:rsidTr="00827714">
        <w:tc>
          <w:tcPr>
            <w:tcW w:w="2872" w:type="dxa"/>
          </w:tcPr>
          <w:p w14:paraId="554982F7" w14:textId="77777777" w:rsidR="00B51FDD" w:rsidRPr="00DB65CA" w:rsidRDefault="00B51FDD" w:rsidP="00827714">
            <w:pPr>
              <w:spacing w:after="0" w:line="240" w:lineRule="auto"/>
              <w:contextualSpacing/>
              <w:jc w:val="right"/>
              <w:rPr>
                <w:rFonts w:cstheme="minorHAnsi"/>
              </w:rPr>
            </w:pPr>
            <w:r w:rsidRPr="00DB65CA">
              <w:rPr>
                <w:rFonts w:cstheme="minorHAnsi"/>
                <w:shd w:val="clear" w:color="auto" w:fill="FFFFFF"/>
              </w:rPr>
              <w:t>Morbidity</w:t>
            </w:r>
          </w:p>
        </w:tc>
        <w:tc>
          <w:tcPr>
            <w:tcW w:w="1625" w:type="dxa"/>
          </w:tcPr>
          <w:p w14:paraId="00321B8B" w14:textId="77777777" w:rsidR="00B51FDD" w:rsidRPr="00DB65CA" w:rsidRDefault="00B51FDD" w:rsidP="00827714">
            <w:pPr>
              <w:spacing w:after="0" w:line="240" w:lineRule="auto"/>
              <w:contextualSpacing/>
              <w:rPr>
                <w:rFonts w:cstheme="minorHAnsi"/>
                <w:color w:val="000000"/>
              </w:rPr>
            </w:pPr>
            <w:r w:rsidRPr="00DB65CA">
              <w:rPr>
                <w:rFonts w:cstheme="minorHAnsi"/>
                <w:color w:val="000000"/>
              </w:rPr>
              <w:t>0·98 (0·38,2·55)</w:t>
            </w:r>
          </w:p>
        </w:tc>
        <w:tc>
          <w:tcPr>
            <w:tcW w:w="0" w:type="auto"/>
          </w:tcPr>
          <w:p w14:paraId="3D11C4B7" w14:textId="46E74A45" w:rsidR="00B51FDD" w:rsidRPr="00DB65CA" w:rsidRDefault="00B51FDD" w:rsidP="00827714">
            <w:pPr>
              <w:spacing w:after="0" w:line="240" w:lineRule="auto"/>
              <w:ind w:right="-229"/>
              <w:contextualSpacing/>
              <w:rPr>
                <w:rFonts w:cstheme="minorHAnsi"/>
              </w:rPr>
            </w:pPr>
            <w:r w:rsidRPr="00DB65CA">
              <w:rPr>
                <w:rFonts w:cstheme="minorHAnsi"/>
                <w:color w:val="000000"/>
              </w:rPr>
              <w:t>0·88</w:t>
            </w:r>
            <w:r>
              <w:rPr>
                <w:rFonts w:cstheme="minorHAnsi"/>
                <w:color w:val="000000"/>
              </w:rPr>
              <w:t xml:space="preserve"> </w:t>
            </w:r>
            <w:r w:rsidRPr="00DB65CA">
              <w:rPr>
                <w:rFonts w:cstheme="minorHAnsi"/>
                <w:color w:val="000000"/>
              </w:rPr>
              <w:t>(0·12, 6·34)</w:t>
            </w:r>
          </w:p>
        </w:tc>
        <w:tc>
          <w:tcPr>
            <w:tcW w:w="0" w:type="auto"/>
          </w:tcPr>
          <w:p w14:paraId="6DB46A95" w14:textId="6E56D6B0" w:rsidR="00B51FDD" w:rsidRPr="009D12DC" w:rsidRDefault="00B51FDD" w:rsidP="00827714">
            <w:pPr>
              <w:spacing w:after="0" w:line="240" w:lineRule="auto"/>
              <w:ind w:right="-168"/>
            </w:pPr>
            <w:r w:rsidRPr="009D12DC">
              <w:t>0.97</w:t>
            </w:r>
            <w:r>
              <w:t xml:space="preserve"> </w:t>
            </w:r>
            <w:r w:rsidRPr="009D12DC">
              <w:t>(0.38,2.43)</w:t>
            </w:r>
          </w:p>
        </w:tc>
        <w:tc>
          <w:tcPr>
            <w:tcW w:w="0" w:type="auto"/>
          </w:tcPr>
          <w:p w14:paraId="3D69C89F" w14:textId="77777777" w:rsidR="00B51FDD" w:rsidRDefault="00B51FDD" w:rsidP="00827714">
            <w:pPr>
              <w:spacing w:after="0" w:line="240" w:lineRule="auto"/>
              <w:ind w:right="-189"/>
            </w:pPr>
            <w:r w:rsidRPr="009D12DC">
              <w:t>0.9</w:t>
            </w:r>
            <w:r>
              <w:t xml:space="preserve">0 </w:t>
            </w:r>
            <w:r w:rsidRPr="009D12DC">
              <w:t>(0.13,6.3)</w:t>
            </w:r>
          </w:p>
        </w:tc>
        <w:tc>
          <w:tcPr>
            <w:tcW w:w="0" w:type="auto"/>
          </w:tcPr>
          <w:p w14:paraId="1E424438" w14:textId="77777777" w:rsidR="00B51FDD" w:rsidRPr="00753AAB" w:rsidRDefault="00B51FDD" w:rsidP="00827714">
            <w:pPr>
              <w:spacing w:after="0" w:line="240" w:lineRule="auto"/>
              <w:ind w:right="-173"/>
            </w:pPr>
            <w:r w:rsidRPr="00753AAB">
              <w:t>1</w:t>
            </w:r>
            <w:r>
              <w:t>.00</w:t>
            </w:r>
            <w:r w:rsidRPr="00753AAB">
              <w:t xml:space="preserve"> (0.35,2.84)</w:t>
            </w:r>
          </w:p>
        </w:tc>
        <w:tc>
          <w:tcPr>
            <w:tcW w:w="0" w:type="auto"/>
          </w:tcPr>
          <w:p w14:paraId="6F3FE49E" w14:textId="77777777" w:rsidR="00B51FDD" w:rsidRDefault="00B51FDD" w:rsidP="00827714">
            <w:pPr>
              <w:tabs>
                <w:tab w:val="left" w:pos="817"/>
              </w:tabs>
              <w:spacing w:after="0" w:line="240" w:lineRule="auto"/>
              <w:ind w:right="-53"/>
            </w:pPr>
            <w:r w:rsidRPr="00753AAB">
              <w:t>0.88 (0.12,6.63)</w:t>
            </w:r>
          </w:p>
        </w:tc>
      </w:tr>
      <w:tr w:rsidR="00B51FDD" w:rsidRPr="00DB65CA" w14:paraId="3041D0DF" w14:textId="77777777" w:rsidTr="00827714">
        <w:tc>
          <w:tcPr>
            <w:tcW w:w="2872" w:type="dxa"/>
          </w:tcPr>
          <w:p w14:paraId="091E88A5" w14:textId="77777777" w:rsidR="00B51FDD" w:rsidRPr="00DB65CA" w:rsidRDefault="00B51FDD" w:rsidP="00827714">
            <w:pPr>
              <w:spacing w:after="0" w:line="240" w:lineRule="auto"/>
              <w:contextualSpacing/>
              <w:rPr>
                <w:rFonts w:cstheme="minorHAnsi"/>
              </w:rPr>
            </w:pPr>
            <w:r w:rsidRPr="00DB65CA">
              <w:rPr>
                <w:rFonts w:cstheme="minorHAnsi"/>
                <w:shd w:val="clear" w:color="auto" w:fill="FFFFFF"/>
              </w:rPr>
              <w:t>Birth at &lt;37 weeks</w:t>
            </w:r>
          </w:p>
        </w:tc>
        <w:tc>
          <w:tcPr>
            <w:tcW w:w="1625" w:type="dxa"/>
          </w:tcPr>
          <w:p w14:paraId="736CD9B0" w14:textId="77777777" w:rsidR="00B51FDD" w:rsidRPr="00DB65CA" w:rsidRDefault="00B51FDD" w:rsidP="00827714">
            <w:pPr>
              <w:spacing w:after="0" w:line="240" w:lineRule="auto"/>
              <w:contextualSpacing/>
              <w:rPr>
                <w:rFonts w:cstheme="minorHAnsi"/>
                <w:color w:val="000000"/>
              </w:rPr>
            </w:pPr>
            <w:r w:rsidRPr="00DB65CA">
              <w:rPr>
                <w:rFonts w:cstheme="minorHAnsi"/>
                <w:color w:val="000000"/>
              </w:rPr>
              <w:t>1·10 (0·58,2·07)</w:t>
            </w:r>
          </w:p>
        </w:tc>
        <w:tc>
          <w:tcPr>
            <w:tcW w:w="0" w:type="auto"/>
          </w:tcPr>
          <w:p w14:paraId="3113ECEA" w14:textId="24180229" w:rsidR="00B51FDD" w:rsidRPr="00DB65CA" w:rsidRDefault="00B51FDD" w:rsidP="00827714">
            <w:pPr>
              <w:spacing w:after="0" w:line="240" w:lineRule="auto"/>
              <w:ind w:right="-229"/>
              <w:contextualSpacing/>
              <w:rPr>
                <w:rFonts w:cstheme="minorHAnsi"/>
              </w:rPr>
            </w:pPr>
            <w:r w:rsidRPr="00DB65CA">
              <w:rPr>
                <w:rFonts w:cstheme="minorHAnsi"/>
                <w:color w:val="000000"/>
              </w:rPr>
              <w:t>1·36 (0·4, 4·59)</w:t>
            </w:r>
          </w:p>
        </w:tc>
        <w:tc>
          <w:tcPr>
            <w:tcW w:w="0" w:type="auto"/>
          </w:tcPr>
          <w:p w14:paraId="6474A845" w14:textId="77777777" w:rsidR="00B51FDD" w:rsidRPr="00C82124" w:rsidRDefault="00B51FDD" w:rsidP="00827714">
            <w:pPr>
              <w:spacing w:after="0" w:line="240" w:lineRule="auto"/>
              <w:ind w:right="-168"/>
            </w:pPr>
            <w:r w:rsidRPr="00C82124">
              <w:t>1.14 (0.57,2.29)</w:t>
            </w:r>
          </w:p>
        </w:tc>
        <w:tc>
          <w:tcPr>
            <w:tcW w:w="0" w:type="auto"/>
          </w:tcPr>
          <w:p w14:paraId="6A68420B" w14:textId="77777777" w:rsidR="00B51FDD" w:rsidRDefault="00B51FDD" w:rsidP="00827714">
            <w:pPr>
              <w:spacing w:after="0" w:line="240" w:lineRule="auto"/>
              <w:ind w:right="-189"/>
            </w:pPr>
            <w:r w:rsidRPr="00C82124">
              <w:t>1.47 (0.41,5.26)</w:t>
            </w:r>
          </w:p>
        </w:tc>
        <w:tc>
          <w:tcPr>
            <w:tcW w:w="0" w:type="auto"/>
          </w:tcPr>
          <w:p w14:paraId="3CBA9E2D" w14:textId="77777777" w:rsidR="00B51FDD" w:rsidRPr="00AA20EC" w:rsidRDefault="00B51FDD" w:rsidP="00827714">
            <w:pPr>
              <w:spacing w:after="0" w:line="240" w:lineRule="auto"/>
              <w:ind w:right="-173"/>
            </w:pPr>
            <w:r w:rsidRPr="00AA20EC">
              <w:t>1.03 (0.47,2.25)</w:t>
            </w:r>
          </w:p>
        </w:tc>
        <w:tc>
          <w:tcPr>
            <w:tcW w:w="0" w:type="auto"/>
          </w:tcPr>
          <w:p w14:paraId="5E52F9B1" w14:textId="77777777" w:rsidR="00B51FDD" w:rsidRDefault="00B51FDD" w:rsidP="00827714">
            <w:pPr>
              <w:tabs>
                <w:tab w:val="left" w:pos="817"/>
              </w:tabs>
              <w:spacing w:after="0" w:line="240" w:lineRule="auto"/>
              <w:ind w:right="-53"/>
            </w:pPr>
            <w:r w:rsidRPr="00AA20EC">
              <w:t>1.53 (0.42,5.51)</w:t>
            </w:r>
          </w:p>
        </w:tc>
      </w:tr>
      <w:tr w:rsidR="00B51FDD" w:rsidRPr="00DB65CA" w14:paraId="16C55D51" w14:textId="77777777" w:rsidTr="00827714">
        <w:tc>
          <w:tcPr>
            <w:tcW w:w="2872" w:type="dxa"/>
          </w:tcPr>
          <w:p w14:paraId="67F6BF1F" w14:textId="77777777" w:rsidR="00B51FDD" w:rsidRPr="00DB65CA" w:rsidRDefault="00B51FDD" w:rsidP="00827714">
            <w:pPr>
              <w:spacing w:after="0" w:line="240" w:lineRule="auto"/>
              <w:contextualSpacing/>
              <w:rPr>
                <w:rFonts w:cstheme="minorHAnsi"/>
              </w:rPr>
            </w:pPr>
            <w:r w:rsidRPr="00DB65CA">
              <w:rPr>
                <w:rFonts w:cstheme="minorHAnsi"/>
                <w:shd w:val="clear" w:color="auto" w:fill="FFFFFF"/>
              </w:rPr>
              <w:t>Caesarean delivery</w:t>
            </w:r>
          </w:p>
        </w:tc>
        <w:tc>
          <w:tcPr>
            <w:tcW w:w="1625" w:type="dxa"/>
          </w:tcPr>
          <w:p w14:paraId="000EE660" w14:textId="77777777" w:rsidR="00B51FDD" w:rsidRPr="00DB65CA" w:rsidRDefault="00B51FDD" w:rsidP="00827714">
            <w:pPr>
              <w:spacing w:after="0" w:line="240" w:lineRule="auto"/>
              <w:contextualSpacing/>
              <w:rPr>
                <w:rFonts w:cstheme="minorHAnsi"/>
                <w:color w:val="000000"/>
              </w:rPr>
            </w:pPr>
            <w:r w:rsidRPr="00DB65CA">
              <w:rPr>
                <w:rFonts w:cstheme="minorHAnsi"/>
                <w:color w:val="000000"/>
              </w:rPr>
              <w:t>0·77 (0·36,1·65)</w:t>
            </w:r>
          </w:p>
        </w:tc>
        <w:tc>
          <w:tcPr>
            <w:tcW w:w="0" w:type="auto"/>
          </w:tcPr>
          <w:p w14:paraId="1F84D90F" w14:textId="4817A9E6" w:rsidR="00B51FDD" w:rsidRPr="00DB65CA" w:rsidRDefault="00B51FDD" w:rsidP="00827714">
            <w:pPr>
              <w:spacing w:after="0" w:line="240" w:lineRule="auto"/>
              <w:ind w:right="-229"/>
              <w:contextualSpacing/>
              <w:rPr>
                <w:rFonts w:cstheme="minorHAnsi"/>
              </w:rPr>
            </w:pPr>
            <w:r w:rsidRPr="00DB65CA">
              <w:rPr>
                <w:rFonts w:cstheme="minorHAnsi"/>
                <w:color w:val="000000"/>
              </w:rPr>
              <w:t>0·72 (0·19, 2·78)</w:t>
            </w:r>
          </w:p>
        </w:tc>
        <w:tc>
          <w:tcPr>
            <w:tcW w:w="0" w:type="auto"/>
          </w:tcPr>
          <w:p w14:paraId="4687DF4D" w14:textId="77777777" w:rsidR="00B51FDD" w:rsidRPr="00020F8A" w:rsidRDefault="00B51FDD" w:rsidP="00827714">
            <w:pPr>
              <w:spacing w:after="0" w:line="240" w:lineRule="auto"/>
              <w:ind w:right="-168"/>
            </w:pPr>
            <w:r w:rsidRPr="00020F8A">
              <w:t>0.79 (0.38,1.66)</w:t>
            </w:r>
          </w:p>
        </w:tc>
        <w:tc>
          <w:tcPr>
            <w:tcW w:w="0" w:type="auto"/>
          </w:tcPr>
          <w:p w14:paraId="658E786B" w14:textId="77777777" w:rsidR="00B51FDD" w:rsidRDefault="00B51FDD" w:rsidP="00827714">
            <w:pPr>
              <w:spacing w:after="0" w:line="240" w:lineRule="auto"/>
              <w:ind w:right="-189"/>
            </w:pPr>
            <w:r w:rsidRPr="00020F8A">
              <w:t>0.74 (0.18,3.07)</w:t>
            </w:r>
          </w:p>
        </w:tc>
        <w:tc>
          <w:tcPr>
            <w:tcW w:w="0" w:type="auto"/>
          </w:tcPr>
          <w:p w14:paraId="25AE8CD8" w14:textId="77777777" w:rsidR="00B51FDD" w:rsidRPr="00067688" w:rsidRDefault="00B51FDD" w:rsidP="00827714">
            <w:pPr>
              <w:spacing w:after="0" w:line="240" w:lineRule="auto"/>
              <w:ind w:right="-173"/>
            </w:pPr>
            <w:r w:rsidRPr="00067688">
              <w:t>0.84 (0.36,1.98)</w:t>
            </w:r>
          </w:p>
        </w:tc>
        <w:tc>
          <w:tcPr>
            <w:tcW w:w="0" w:type="auto"/>
          </w:tcPr>
          <w:p w14:paraId="345E0A7E" w14:textId="77777777" w:rsidR="00B51FDD" w:rsidRDefault="00B51FDD" w:rsidP="00827714">
            <w:pPr>
              <w:tabs>
                <w:tab w:val="left" w:pos="817"/>
              </w:tabs>
              <w:spacing w:after="0" w:line="240" w:lineRule="auto"/>
              <w:ind w:right="-53"/>
            </w:pPr>
            <w:r w:rsidRPr="00067688">
              <w:t>0.73 (0.2,2.75)</w:t>
            </w:r>
          </w:p>
        </w:tc>
      </w:tr>
      <w:tr w:rsidR="00B51FDD" w:rsidRPr="00DB65CA" w14:paraId="23C2E7CE" w14:textId="77777777" w:rsidTr="00827714">
        <w:tc>
          <w:tcPr>
            <w:tcW w:w="2872" w:type="dxa"/>
          </w:tcPr>
          <w:p w14:paraId="2C99A23A" w14:textId="77777777" w:rsidR="00B51FDD" w:rsidRPr="00DB65CA" w:rsidRDefault="00B51FDD" w:rsidP="00827714">
            <w:pPr>
              <w:spacing w:after="0" w:line="240" w:lineRule="auto"/>
              <w:contextualSpacing/>
              <w:rPr>
                <w:rFonts w:cstheme="minorHAnsi"/>
              </w:rPr>
            </w:pPr>
            <w:r w:rsidRPr="00DB65CA">
              <w:rPr>
                <w:rFonts w:cstheme="minorHAnsi"/>
                <w:shd w:val="clear" w:color="auto" w:fill="FFFFFF"/>
              </w:rPr>
              <w:t>PNM or neonatal morbidity</w:t>
            </w:r>
          </w:p>
        </w:tc>
        <w:tc>
          <w:tcPr>
            <w:tcW w:w="1625" w:type="dxa"/>
          </w:tcPr>
          <w:p w14:paraId="1CF14E95" w14:textId="77777777" w:rsidR="00B51FDD" w:rsidRPr="00DB65CA" w:rsidRDefault="00B51FDD" w:rsidP="00827714">
            <w:pPr>
              <w:spacing w:after="0" w:line="240" w:lineRule="auto"/>
              <w:contextualSpacing/>
              <w:rPr>
                <w:rFonts w:cstheme="minorHAnsi"/>
                <w:color w:val="000000"/>
              </w:rPr>
            </w:pPr>
            <w:r w:rsidRPr="00DB65CA">
              <w:rPr>
                <w:rFonts w:cstheme="minorHAnsi"/>
                <w:color w:val="000000"/>
              </w:rPr>
              <w:t>0·86 (0·45,1·66)</w:t>
            </w:r>
          </w:p>
        </w:tc>
        <w:tc>
          <w:tcPr>
            <w:tcW w:w="0" w:type="auto"/>
          </w:tcPr>
          <w:p w14:paraId="3FBC8966" w14:textId="4EDDAF93" w:rsidR="00B51FDD" w:rsidRPr="00DB65CA" w:rsidRDefault="00B51FDD" w:rsidP="00827714">
            <w:pPr>
              <w:spacing w:after="0" w:line="240" w:lineRule="auto"/>
              <w:ind w:right="-229"/>
              <w:contextualSpacing/>
              <w:rPr>
                <w:rFonts w:cstheme="minorHAnsi"/>
              </w:rPr>
            </w:pPr>
            <w:r w:rsidRPr="00DB65CA">
              <w:rPr>
                <w:rFonts w:cstheme="minorHAnsi"/>
                <w:color w:val="000000"/>
              </w:rPr>
              <w:t>1·01 (0·28, 3·63)</w:t>
            </w:r>
          </w:p>
        </w:tc>
        <w:tc>
          <w:tcPr>
            <w:tcW w:w="0" w:type="auto"/>
          </w:tcPr>
          <w:p w14:paraId="3EEFDFCD" w14:textId="77777777" w:rsidR="00B51FDD" w:rsidRPr="00B435A6" w:rsidRDefault="00B51FDD" w:rsidP="00827714">
            <w:pPr>
              <w:spacing w:after="0" w:line="240" w:lineRule="auto"/>
              <w:ind w:right="-168"/>
            </w:pPr>
            <w:r w:rsidRPr="00B435A6">
              <w:t>0.87 (0.42,1.81)</w:t>
            </w:r>
          </w:p>
        </w:tc>
        <w:tc>
          <w:tcPr>
            <w:tcW w:w="0" w:type="auto"/>
          </w:tcPr>
          <w:p w14:paraId="13699BD5" w14:textId="77777777" w:rsidR="00B51FDD" w:rsidRDefault="00B51FDD" w:rsidP="00827714">
            <w:pPr>
              <w:spacing w:after="0" w:line="240" w:lineRule="auto"/>
              <w:ind w:right="-189"/>
            </w:pPr>
            <w:r w:rsidRPr="00B435A6">
              <w:t>1.02 (0.23,4.54)</w:t>
            </w:r>
          </w:p>
        </w:tc>
        <w:tc>
          <w:tcPr>
            <w:tcW w:w="0" w:type="auto"/>
          </w:tcPr>
          <w:p w14:paraId="558C047B" w14:textId="77777777" w:rsidR="00B51FDD" w:rsidRPr="000058AD" w:rsidRDefault="00B51FDD" w:rsidP="00827714">
            <w:pPr>
              <w:spacing w:after="0" w:line="240" w:lineRule="auto"/>
              <w:ind w:right="-173"/>
            </w:pPr>
            <w:r w:rsidRPr="000058AD">
              <w:t>0.85 (0.42,1.71)</w:t>
            </w:r>
          </w:p>
        </w:tc>
        <w:tc>
          <w:tcPr>
            <w:tcW w:w="0" w:type="auto"/>
          </w:tcPr>
          <w:p w14:paraId="7794D52C" w14:textId="77777777" w:rsidR="00B51FDD" w:rsidRDefault="00B51FDD" w:rsidP="00827714">
            <w:pPr>
              <w:tabs>
                <w:tab w:val="left" w:pos="817"/>
              </w:tabs>
              <w:spacing w:after="0" w:line="240" w:lineRule="auto"/>
              <w:ind w:right="-53"/>
            </w:pPr>
            <w:r w:rsidRPr="000058AD">
              <w:t>1.04 (0.26,4.18)</w:t>
            </w:r>
          </w:p>
        </w:tc>
      </w:tr>
      <w:tr w:rsidR="00B51FDD" w:rsidRPr="00DB65CA" w14:paraId="4A82189E" w14:textId="77777777" w:rsidTr="00827714">
        <w:trPr>
          <w:trHeight w:val="251"/>
        </w:trPr>
        <w:tc>
          <w:tcPr>
            <w:tcW w:w="2872" w:type="dxa"/>
          </w:tcPr>
          <w:p w14:paraId="07439631" w14:textId="77777777" w:rsidR="00B51FDD" w:rsidRPr="00DB65CA" w:rsidRDefault="00B51FDD" w:rsidP="00827714">
            <w:pPr>
              <w:spacing w:after="0" w:line="240" w:lineRule="auto"/>
              <w:contextualSpacing/>
              <w:jc w:val="right"/>
              <w:rPr>
                <w:rFonts w:cstheme="minorHAnsi"/>
              </w:rPr>
            </w:pPr>
            <w:r w:rsidRPr="00DB65CA">
              <w:rPr>
                <w:rFonts w:cstheme="minorHAnsi"/>
                <w:shd w:val="clear" w:color="auto" w:fill="FFFFFF"/>
              </w:rPr>
              <w:t>Perinatal mortality</w:t>
            </w:r>
          </w:p>
        </w:tc>
        <w:tc>
          <w:tcPr>
            <w:tcW w:w="1625" w:type="dxa"/>
          </w:tcPr>
          <w:p w14:paraId="46E58CCC" w14:textId="77777777" w:rsidR="00B51FDD" w:rsidRPr="00DB65CA" w:rsidRDefault="00B51FDD" w:rsidP="00827714">
            <w:pPr>
              <w:spacing w:after="0" w:line="240" w:lineRule="auto"/>
              <w:contextualSpacing/>
              <w:rPr>
                <w:rFonts w:cstheme="minorHAnsi"/>
                <w:color w:val="000000"/>
              </w:rPr>
            </w:pPr>
            <w:r w:rsidRPr="00DB65CA">
              <w:rPr>
                <w:rFonts w:cstheme="minorHAnsi"/>
                <w:color w:val="000000"/>
              </w:rPr>
              <w:t>0·95 (0·32,2·82)</w:t>
            </w:r>
          </w:p>
        </w:tc>
        <w:tc>
          <w:tcPr>
            <w:tcW w:w="0" w:type="auto"/>
          </w:tcPr>
          <w:p w14:paraId="044D317C" w14:textId="29A57E22" w:rsidR="00B51FDD" w:rsidRPr="00DB65CA" w:rsidRDefault="00B51FDD" w:rsidP="00827714">
            <w:pPr>
              <w:spacing w:after="0" w:line="240" w:lineRule="auto"/>
              <w:ind w:right="-229"/>
              <w:contextualSpacing/>
              <w:rPr>
                <w:rFonts w:cstheme="minorHAnsi"/>
              </w:rPr>
            </w:pPr>
            <w:r w:rsidRPr="00DB65CA">
              <w:rPr>
                <w:rFonts w:cstheme="minorHAnsi"/>
                <w:color w:val="000000"/>
              </w:rPr>
              <w:t>2·02 (0·22, 18·44)</w:t>
            </w:r>
          </w:p>
        </w:tc>
        <w:tc>
          <w:tcPr>
            <w:tcW w:w="0" w:type="auto"/>
          </w:tcPr>
          <w:p w14:paraId="20701B85" w14:textId="77777777" w:rsidR="00B51FDD" w:rsidRPr="008261FD" w:rsidRDefault="00B51FDD" w:rsidP="00827714">
            <w:pPr>
              <w:spacing w:after="0" w:line="240" w:lineRule="auto"/>
              <w:ind w:right="-168"/>
            </w:pPr>
            <w:r w:rsidRPr="008261FD">
              <w:t>0.95 (0.31,2.97)</w:t>
            </w:r>
          </w:p>
        </w:tc>
        <w:tc>
          <w:tcPr>
            <w:tcW w:w="0" w:type="auto"/>
          </w:tcPr>
          <w:p w14:paraId="07DC7D02" w14:textId="77777777" w:rsidR="00B51FDD" w:rsidRPr="008261FD" w:rsidRDefault="00B51FDD" w:rsidP="00827714">
            <w:pPr>
              <w:spacing w:after="0" w:line="240" w:lineRule="auto"/>
              <w:ind w:right="-189"/>
            </w:pPr>
            <w:r w:rsidRPr="008261FD">
              <w:t>2.04 (0.17,24.29)</w:t>
            </w:r>
          </w:p>
        </w:tc>
        <w:tc>
          <w:tcPr>
            <w:tcW w:w="0" w:type="auto"/>
          </w:tcPr>
          <w:p w14:paraId="30B47857" w14:textId="77777777" w:rsidR="00B51FDD" w:rsidRPr="005F77F1" w:rsidRDefault="00B51FDD" w:rsidP="00827714">
            <w:pPr>
              <w:spacing w:after="0" w:line="240" w:lineRule="auto"/>
              <w:ind w:right="-173"/>
            </w:pPr>
            <w:r w:rsidRPr="005F77F1">
              <w:t>0.7</w:t>
            </w:r>
            <w:r>
              <w:t>0</w:t>
            </w:r>
            <w:r w:rsidRPr="005F77F1">
              <w:t xml:space="preserve"> (0.18,2.76)</w:t>
            </w:r>
          </w:p>
        </w:tc>
        <w:tc>
          <w:tcPr>
            <w:tcW w:w="0" w:type="auto"/>
          </w:tcPr>
          <w:p w14:paraId="16796771" w14:textId="77777777" w:rsidR="00B51FDD" w:rsidRPr="005F77F1" w:rsidRDefault="00B51FDD" w:rsidP="00827714">
            <w:pPr>
              <w:tabs>
                <w:tab w:val="left" w:pos="817"/>
              </w:tabs>
              <w:spacing w:after="0" w:line="240" w:lineRule="auto"/>
              <w:ind w:right="-53"/>
            </w:pPr>
            <w:r w:rsidRPr="005F77F1">
              <w:t>2.48 (0.27,22.61)</w:t>
            </w:r>
          </w:p>
        </w:tc>
      </w:tr>
      <w:tr w:rsidR="00B51FDD" w:rsidRPr="00DB65CA" w14:paraId="46DB0E1C" w14:textId="77777777" w:rsidTr="00827714">
        <w:tc>
          <w:tcPr>
            <w:tcW w:w="2872" w:type="dxa"/>
          </w:tcPr>
          <w:p w14:paraId="7BF73292" w14:textId="77777777" w:rsidR="00B51FDD" w:rsidRPr="00DB65CA" w:rsidRDefault="00B51FDD" w:rsidP="00827714">
            <w:pPr>
              <w:spacing w:after="0" w:line="240" w:lineRule="auto"/>
              <w:contextualSpacing/>
              <w:jc w:val="right"/>
              <w:rPr>
                <w:rFonts w:cstheme="minorHAnsi"/>
              </w:rPr>
            </w:pPr>
            <w:r w:rsidRPr="00DB65CA">
              <w:rPr>
                <w:rFonts w:cstheme="minorHAnsi"/>
                <w:i/>
                <w:shd w:val="clear" w:color="auto" w:fill="FFFFFF"/>
              </w:rPr>
              <w:t>Stillbirth</w:t>
            </w:r>
          </w:p>
        </w:tc>
        <w:tc>
          <w:tcPr>
            <w:tcW w:w="1625" w:type="dxa"/>
          </w:tcPr>
          <w:p w14:paraId="555C0EB0" w14:textId="77777777" w:rsidR="00B51FDD" w:rsidRPr="00DB65CA" w:rsidRDefault="00B51FDD" w:rsidP="00827714">
            <w:pPr>
              <w:spacing w:after="0" w:line="240" w:lineRule="auto"/>
              <w:contextualSpacing/>
              <w:rPr>
                <w:rFonts w:cstheme="minorHAnsi"/>
                <w:color w:val="000000"/>
              </w:rPr>
            </w:pPr>
            <w:r w:rsidRPr="00DB65CA">
              <w:rPr>
                <w:rFonts w:cstheme="minorHAnsi"/>
                <w:color w:val="000000"/>
              </w:rPr>
              <w:t>0·99 (0·23,4·26)</w:t>
            </w:r>
          </w:p>
        </w:tc>
        <w:tc>
          <w:tcPr>
            <w:tcW w:w="0" w:type="auto"/>
          </w:tcPr>
          <w:p w14:paraId="39520D65" w14:textId="4CE4AF20" w:rsidR="00B51FDD" w:rsidRPr="00DB65CA" w:rsidRDefault="00B51FDD" w:rsidP="00827714">
            <w:pPr>
              <w:spacing w:after="0" w:line="240" w:lineRule="auto"/>
              <w:ind w:right="-229"/>
              <w:contextualSpacing/>
              <w:rPr>
                <w:rFonts w:cstheme="minorHAnsi"/>
              </w:rPr>
            </w:pPr>
            <w:r w:rsidRPr="00DB65CA">
              <w:rPr>
                <w:rFonts w:cstheme="minorHAnsi"/>
                <w:color w:val="000000"/>
              </w:rPr>
              <w:t>2·95 (0·09, 102·31)</w:t>
            </w:r>
          </w:p>
        </w:tc>
        <w:tc>
          <w:tcPr>
            <w:tcW w:w="0" w:type="auto"/>
          </w:tcPr>
          <w:p w14:paraId="1BD8B708" w14:textId="77777777" w:rsidR="00B51FDD" w:rsidRPr="008261FD" w:rsidRDefault="00B51FDD" w:rsidP="00827714">
            <w:pPr>
              <w:spacing w:after="0" w:line="240" w:lineRule="auto"/>
              <w:ind w:right="-168"/>
            </w:pPr>
            <w:r w:rsidRPr="008261FD">
              <w:t>0.96 (0.21,4.47)</w:t>
            </w:r>
          </w:p>
        </w:tc>
        <w:tc>
          <w:tcPr>
            <w:tcW w:w="0" w:type="auto"/>
          </w:tcPr>
          <w:p w14:paraId="63F2717D" w14:textId="77777777" w:rsidR="00B51FDD" w:rsidRDefault="00B51FDD" w:rsidP="00827714">
            <w:pPr>
              <w:spacing w:after="0" w:line="240" w:lineRule="auto"/>
              <w:ind w:right="-189"/>
            </w:pPr>
            <w:r w:rsidRPr="008261FD">
              <w:t>2.99 (0.1,89.69)</w:t>
            </w:r>
          </w:p>
        </w:tc>
        <w:tc>
          <w:tcPr>
            <w:tcW w:w="0" w:type="auto"/>
          </w:tcPr>
          <w:p w14:paraId="66F8C277" w14:textId="77777777" w:rsidR="00B51FDD" w:rsidRPr="005F77F1" w:rsidRDefault="00B51FDD" w:rsidP="00827714">
            <w:pPr>
              <w:spacing w:after="0" w:line="240" w:lineRule="auto"/>
              <w:ind w:right="-173"/>
            </w:pPr>
            <w:r w:rsidRPr="005F77F1">
              <w:t>0.61 (0.09,4.37)</w:t>
            </w:r>
          </w:p>
        </w:tc>
        <w:tc>
          <w:tcPr>
            <w:tcW w:w="0" w:type="auto"/>
          </w:tcPr>
          <w:p w14:paraId="70494B4F" w14:textId="77777777" w:rsidR="00B51FDD" w:rsidRDefault="00B51FDD" w:rsidP="00827714">
            <w:pPr>
              <w:tabs>
                <w:tab w:val="left" w:pos="817"/>
              </w:tabs>
              <w:spacing w:after="0" w:line="240" w:lineRule="auto"/>
              <w:ind w:right="-53"/>
            </w:pPr>
            <w:r w:rsidRPr="005F77F1">
              <w:t>3.3</w:t>
            </w:r>
            <w:r>
              <w:t>0</w:t>
            </w:r>
            <w:r w:rsidRPr="005F77F1">
              <w:t xml:space="preserve"> (0.14,77.77)</w:t>
            </w:r>
          </w:p>
        </w:tc>
      </w:tr>
      <w:tr w:rsidR="00B51FDD" w:rsidRPr="00DB65CA" w14:paraId="320FCF0A" w14:textId="77777777" w:rsidTr="00827714">
        <w:tc>
          <w:tcPr>
            <w:tcW w:w="2872" w:type="dxa"/>
          </w:tcPr>
          <w:p w14:paraId="5CB91E1D" w14:textId="77777777" w:rsidR="00B51FDD" w:rsidRPr="00DB65CA" w:rsidRDefault="00B51FDD" w:rsidP="00827714">
            <w:pPr>
              <w:spacing w:after="0" w:line="240" w:lineRule="auto"/>
              <w:contextualSpacing/>
              <w:jc w:val="right"/>
              <w:rPr>
                <w:rFonts w:cstheme="minorHAnsi"/>
              </w:rPr>
            </w:pPr>
            <w:r w:rsidRPr="00DB65CA">
              <w:rPr>
                <w:rFonts w:cstheme="minorHAnsi"/>
                <w:i/>
                <w:shd w:val="clear" w:color="auto" w:fill="FFFFFF"/>
              </w:rPr>
              <w:t>Early neonatal death</w:t>
            </w:r>
          </w:p>
        </w:tc>
        <w:tc>
          <w:tcPr>
            <w:tcW w:w="1625" w:type="dxa"/>
          </w:tcPr>
          <w:p w14:paraId="44C5257D" w14:textId="77777777" w:rsidR="00B51FDD" w:rsidRPr="00DB65CA" w:rsidRDefault="00B51FDD" w:rsidP="00827714">
            <w:pPr>
              <w:spacing w:after="0" w:line="240" w:lineRule="auto"/>
              <w:contextualSpacing/>
              <w:rPr>
                <w:rFonts w:cstheme="minorHAnsi"/>
                <w:color w:val="000000"/>
              </w:rPr>
            </w:pPr>
            <w:r w:rsidRPr="00DB65CA">
              <w:rPr>
                <w:rFonts w:cstheme="minorHAnsi"/>
                <w:color w:val="000000"/>
              </w:rPr>
              <w:t>0·70 (0·12,4·28)</w:t>
            </w:r>
          </w:p>
        </w:tc>
        <w:tc>
          <w:tcPr>
            <w:tcW w:w="0" w:type="auto"/>
          </w:tcPr>
          <w:p w14:paraId="4955F31D" w14:textId="7C1F311E" w:rsidR="00B51FDD" w:rsidRPr="00DB65CA" w:rsidRDefault="00B51FDD" w:rsidP="00827714">
            <w:pPr>
              <w:spacing w:after="0" w:line="240" w:lineRule="auto"/>
              <w:ind w:right="-229"/>
              <w:contextualSpacing/>
              <w:rPr>
                <w:rFonts w:cstheme="minorHAnsi"/>
              </w:rPr>
            </w:pPr>
            <w:r w:rsidRPr="00DB65CA">
              <w:rPr>
                <w:rFonts w:cstheme="minorHAnsi"/>
                <w:color w:val="000000"/>
              </w:rPr>
              <w:t>1·07 (0·04, 28·98)</w:t>
            </w:r>
          </w:p>
        </w:tc>
        <w:tc>
          <w:tcPr>
            <w:tcW w:w="0" w:type="auto"/>
          </w:tcPr>
          <w:p w14:paraId="015C88F7" w14:textId="77777777" w:rsidR="00B51FDD" w:rsidRPr="006249C1" w:rsidRDefault="00B51FDD" w:rsidP="00827714">
            <w:pPr>
              <w:spacing w:after="0" w:line="240" w:lineRule="auto"/>
              <w:ind w:right="-168"/>
            </w:pPr>
            <w:r w:rsidRPr="006249C1">
              <w:t>0.77 (0.14,4.38)</w:t>
            </w:r>
          </w:p>
        </w:tc>
        <w:tc>
          <w:tcPr>
            <w:tcW w:w="0" w:type="auto"/>
          </w:tcPr>
          <w:p w14:paraId="55FF0EA5" w14:textId="77777777" w:rsidR="00B51FDD" w:rsidRDefault="00B51FDD" w:rsidP="00827714">
            <w:pPr>
              <w:spacing w:after="0" w:line="240" w:lineRule="auto"/>
              <w:ind w:right="-189"/>
            </w:pPr>
            <w:r w:rsidRPr="006249C1">
              <w:t>1.19 (0.02,60.87)</w:t>
            </w:r>
          </w:p>
        </w:tc>
        <w:tc>
          <w:tcPr>
            <w:tcW w:w="0" w:type="auto"/>
          </w:tcPr>
          <w:p w14:paraId="34E1C282" w14:textId="77777777" w:rsidR="00B51FDD" w:rsidRPr="00FC1424" w:rsidRDefault="00B51FDD" w:rsidP="00827714">
            <w:pPr>
              <w:spacing w:after="0" w:line="240" w:lineRule="auto"/>
              <w:ind w:right="-173"/>
            </w:pPr>
            <w:r w:rsidRPr="00FC1424">
              <w:t>0.49 (0.05,4.71)</w:t>
            </w:r>
          </w:p>
        </w:tc>
        <w:tc>
          <w:tcPr>
            <w:tcW w:w="0" w:type="auto"/>
          </w:tcPr>
          <w:p w14:paraId="53EFD01D" w14:textId="77777777" w:rsidR="00B51FDD" w:rsidRDefault="00B51FDD" w:rsidP="00827714">
            <w:pPr>
              <w:tabs>
                <w:tab w:val="left" w:pos="817"/>
              </w:tabs>
              <w:spacing w:after="0" w:line="240" w:lineRule="auto"/>
              <w:ind w:right="-53"/>
            </w:pPr>
            <w:r w:rsidRPr="00FC1424">
              <w:t>1.39 (0.04,49.73)</w:t>
            </w:r>
          </w:p>
        </w:tc>
      </w:tr>
      <w:tr w:rsidR="00B51FDD" w:rsidRPr="00DB65CA" w14:paraId="665DAB0D" w14:textId="77777777" w:rsidTr="00827714">
        <w:tc>
          <w:tcPr>
            <w:tcW w:w="2872" w:type="dxa"/>
          </w:tcPr>
          <w:p w14:paraId="238678B1" w14:textId="77777777" w:rsidR="00B51FDD" w:rsidRPr="00DB65CA" w:rsidRDefault="00B51FDD" w:rsidP="00827714">
            <w:pPr>
              <w:spacing w:after="0" w:line="240" w:lineRule="auto"/>
              <w:contextualSpacing/>
              <w:jc w:val="right"/>
              <w:rPr>
                <w:rFonts w:cstheme="minorHAnsi"/>
              </w:rPr>
            </w:pPr>
            <w:r w:rsidRPr="00DB65CA">
              <w:rPr>
                <w:rFonts w:cstheme="minorHAnsi"/>
                <w:shd w:val="clear" w:color="auto" w:fill="FFFFFF"/>
              </w:rPr>
              <w:t>Neonatal morbidity</w:t>
            </w:r>
          </w:p>
        </w:tc>
        <w:tc>
          <w:tcPr>
            <w:tcW w:w="1625" w:type="dxa"/>
          </w:tcPr>
          <w:p w14:paraId="78D0F1C5" w14:textId="77777777" w:rsidR="00B51FDD" w:rsidRPr="00DB65CA" w:rsidRDefault="00B51FDD" w:rsidP="00827714">
            <w:pPr>
              <w:spacing w:after="0" w:line="240" w:lineRule="auto"/>
              <w:contextualSpacing/>
              <w:rPr>
                <w:rFonts w:cstheme="minorHAnsi"/>
                <w:color w:val="000000"/>
              </w:rPr>
            </w:pPr>
            <w:r w:rsidRPr="00DB65CA">
              <w:rPr>
                <w:rFonts w:cstheme="minorHAnsi"/>
                <w:color w:val="000000"/>
              </w:rPr>
              <w:t>0·80 (0·36,1·76)</w:t>
            </w:r>
          </w:p>
        </w:tc>
        <w:tc>
          <w:tcPr>
            <w:tcW w:w="0" w:type="auto"/>
          </w:tcPr>
          <w:p w14:paraId="3294CC82" w14:textId="384FA911" w:rsidR="00B51FDD" w:rsidRPr="00DB65CA" w:rsidRDefault="00B51FDD" w:rsidP="00827714">
            <w:pPr>
              <w:spacing w:after="0" w:line="240" w:lineRule="auto"/>
              <w:ind w:right="-229"/>
              <w:contextualSpacing/>
              <w:rPr>
                <w:rFonts w:cstheme="minorHAnsi"/>
              </w:rPr>
            </w:pPr>
            <w:r w:rsidRPr="00DB65CA">
              <w:rPr>
                <w:rFonts w:cstheme="minorHAnsi"/>
                <w:color w:val="000000"/>
              </w:rPr>
              <w:t>0·63 (0·13, 3·03)</w:t>
            </w:r>
          </w:p>
        </w:tc>
        <w:tc>
          <w:tcPr>
            <w:tcW w:w="0" w:type="auto"/>
          </w:tcPr>
          <w:p w14:paraId="117672F2" w14:textId="77777777" w:rsidR="00B51FDD" w:rsidRPr="00447758" w:rsidRDefault="00B51FDD" w:rsidP="00827714">
            <w:pPr>
              <w:spacing w:after="0" w:line="240" w:lineRule="auto"/>
            </w:pPr>
            <w:r w:rsidRPr="00447758">
              <w:t>0.8</w:t>
            </w:r>
            <w:r>
              <w:t xml:space="preserve">0 </w:t>
            </w:r>
            <w:r w:rsidRPr="00447758">
              <w:t>(0.34,1.9)</w:t>
            </w:r>
          </w:p>
        </w:tc>
        <w:tc>
          <w:tcPr>
            <w:tcW w:w="0" w:type="auto"/>
          </w:tcPr>
          <w:p w14:paraId="08245E9F" w14:textId="77777777" w:rsidR="00B51FDD" w:rsidRDefault="00B51FDD" w:rsidP="00827714">
            <w:pPr>
              <w:spacing w:after="0" w:line="240" w:lineRule="auto"/>
            </w:pPr>
            <w:r w:rsidRPr="00447758">
              <w:t>0.65 (0.12,3.42)</w:t>
            </w:r>
          </w:p>
        </w:tc>
        <w:tc>
          <w:tcPr>
            <w:tcW w:w="0" w:type="auto"/>
          </w:tcPr>
          <w:p w14:paraId="764EAFC8" w14:textId="77777777" w:rsidR="00B51FDD" w:rsidRPr="008266C3" w:rsidRDefault="00B51FDD" w:rsidP="00827714">
            <w:pPr>
              <w:spacing w:after="0" w:line="240" w:lineRule="auto"/>
              <w:ind w:right="-173"/>
            </w:pPr>
            <w:r w:rsidRPr="008266C3">
              <w:t>0.85 (0.31,2.31)</w:t>
            </w:r>
          </w:p>
        </w:tc>
        <w:tc>
          <w:tcPr>
            <w:tcW w:w="0" w:type="auto"/>
          </w:tcPr>
          <w:p w14:paraId="43BA8A6F" w14:textId="77777777" w:rsidR="00B51FDD" w:rsidRDefault="00B51FDD" w:rsidP="00827714">
            <w:pPr>
              <w:tabs>
                <w:tab w:val="left" w:pos="817"/>
              </w:tabs>
              <w:spacing w:after="0" w:line="240" w:lineRule="auto"/>
              <w:ind w:right="-53"/>
            </w:pPr>
            <w:r w:rsidRPr="008266C3">
              <w:t>0.62 (0.12,3.21)</w:t>
            </w:r>
          </w:p>
        </w:tc>
      </w:tr>
    </w:tbl>
    <w:p w14:paraId="1BFAD56A" w14:textId="77777777" w:rsidR="00B51FDD" w:rsidRPr="00887CBD" w:rsidRDefault="00B51FDD" w:rsidP="00AA0B45">
      <w:pPr>
        <w:spacing w:after="120" w:line="240" w:lineRule="auto"/>
        <w:rPr>
          <w:rFonts w:cstheme="minorHAnsi"/>
          <w:b/>
        </w:rPr>
      </w:pPr>
    </w:p>
    <w:p w14:paraId="54592897" w14:textId="77777777" w:rsidR="00AA0B45" w:rsidRPr="00887CBD" w:rsidRDefault="00AA0B45" w:rsidP="00AA0B45">
      <w:pPr>
        <w:rPr>
          <w:rFonts w:cstheme="minorHAnsi"/>
          <w:b/>
        </w:rPr>
      </w:pPr>
    </w:p>
    <w:p w14:paraId="18DE72A3" w14:textId="77777777" w:rsidR="00804F00" w:rsidRPr="00887CBD" w:rsidRDefault="00804F00" w:rsidP="00C9609F">
      <w:pPr>
        <w:rPr>
          <w:rFonts w:cstheme="minorHAnsi"/>
          <w:b/>
        </w:rPr>
        <w:sectPr w:rsidR="00804F00" w:rsidRPr="00887CBD" w:rsidSect="003A22F9">
          <w:pgSz w:w="15840" w:h="12240" w:orient="landscape"/>
          <w:pgMar w:top="1440" w:right="1440" w:bottom="1440" w:left="1440" w:header="708" w:footer="708" w:gutter="0"/>
          <w:cols w:space="708"/>
          <w:docGrid w:linePitch="360"/>
        </w:sectPr>
      </w:pPr>
    </w:p>
    <w:p w14:paraId="046E19CD" w14:textId="0070E831" w:rsidR="00BB3598" w:rsidRPr="008362F9" w:rsidRDefault="00145780" w:rsidP="003840CC">
      <w:pPr>
        <w:rPr>
          <w:rFonts w:cstheme="minorHAnsi"/>
          <w:b/>
        </w:rPr>
      </w:pPr>
      <w:r>
        <w:rPr>
          <w:rFonts w:cstheme="minorHAnsi"/>
          <w:b/>
        </w:rPr>
        <w:lastRenderedPageBreak/>
        <w:t xml:space="preserve">S1 </w:t>
      </w:r>
      <w:r w:rsidR="00BB3598" w:rsidRPr="008362F9">
        <w:rPr>
          <w:rFonts w:cstheme="minorHAnsi"/>
          <w:b/>
        </w:rPr>
        <w:t xml:space="preserve">Text: </w:t>
      </w:r>
      <w:r w:rsidR="00BB3598" w:rsidRPr="00887CBD">
        <w:rPr>
          <w:rFonts w:cstheme="minorHAnsi"/>
          <w:bCs/>
        </w:rPr>
        <w:t>CLIP protocol</w:t>
      </w:r>
    </w:p>
    <w:p w14:paraId="0EE0714B" w14:textId="77777777" w:rsidR="007C722E" w:rsidRPr="00887CBD" w:rsidRDefault="007C722E" w:rsidP="007C722E">
      <w:pPr>
        <w:keepNext/>
        <w:keepLines/>
        <w:widowControl w:val="0"/>
        <w:shd w:val="clear" w:color="auto" w:fill="E6E6E6"/>
        <w:spacing w:after="120"/>
        <w:rPr>
          <w:rFonts w:cstheme="minorHAnsi"/>
          <w:b/>
          <w:smallCaps/>
          <w:color w:val="800000"/>
          <w:lang w:val="en-GB"/>
        </w:rPr>
      </w:pPr>
      <w:r w:rsidRPr="00887CBD">
        <w:rPr>
          <w:rFonts w:cstheme="minorHAnsi"/>
          <w:b/>
          <w:smallCaps/>
          <w:color w:val="800000"/>
          <w:lang w:val="en-GB"/>
        </w:rPr>
        <w:t xml:space="preserve">The CLIP (Community Level Interventions for Pre-eclampsia) cluster randomized controlled trial </w:t>
      </w:r>
    </w:p>
    <w:p w14:paraId="5366F6FA" w14:textId="77777777" w:rsidR="007C722E" w:rsidRPr="00887CBD" w:rsidRDefault="007C722E" w:rsidP="007C722E">
      <w:pPr>
        <w:keepNext/>
        <w:widowControl w:val="0"/>
        <w:shd w:val="clear" w:color="auto" w:fill="F3F3F3"/>
        <w:spacing w:after="60"/>
        <w:rPr>
          <w:rFonts w:cstheme="minorHAnsi"/>
          <w:b/>
          <w:smallCaps/>
          <w:color w:val="000080"/>
          <w:lang w:val="en-GB"/>
        </w:rPr>
      </w:pPr>
      <w:r w:rsidRPr="00887CBD">
        <w:rPr>
          <w:rFonts w:cstheme="minorHAnsi"/>
          <w:b/>
          <w:smallCaps/>
          <w:color w:val="000080"/>
          <w:lang w:val="en-GB"/>
        </w:rPr>
        <w:t>Section 1: Background</w:t>
      </w:r>
    </w:p>
    <w:p w14:paraId="301DBF85" w14:textId="77777777" w:rsidR="007C722E" w:rsidRPr="00887CBD" w:rsidRDefault="007C722E" w:rsidP="007C722E">
      <w:pPr>
        <w:pStyle w:val="a"/>
        <w:keepNext/>
        <w:widowControl w:val="0"/>
        <w:shd w:val="clear" w:color="auto" w:fill="E0E0E0"/>
        <w:tabs>
          <w:tab w:val="left" w:pos="-1440"/>
        </w:tabs>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t>1.1 What is the problem to be addressed?</w:t>
      </w:r>
    </w:p>
    <w:p w14:paraId="00491DF9"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Pre-eclampsia remains a leading cause of maternal and perinatal mortality and morbidity </w:t>
      </w:r>
      <w:r w:rsidRPr="00887CBD">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ADDIN REFMGR.CITE &lt;Refman&gt;&lt;Cite&gt;&lt;Author&gt;Steegers&lt;/Author&gt;&lt;Year&gt;2010&lt;/Year&gt;&lt;RecNum&gt;407&lt;/RecNum&gt;&lt;IDText&gt;Pre-eclampsia&lt;/IDText&gt;&lt;MDL Ref_Type="Journal"&gt;&lt;Ref_Type&gt;Journal&lt;/Ref_Type&gt;&lt;Ref_ID&gt;407&lt;/Ref_ID&gt;&lt;Title_Primary&gt;Pre-eclampsia&lt;/Title_Primary&gt;&lt;Authors_Primary&gt;Steegers,E.A.&lt;/Authors_Primary&gt;&lt;Authors_Primary&gt;von Dadelszen,P.&lt;/Authors_Primary&gt;&lt;Authors_Primary&gt;Duvekot,J.J.&lt;/Authors_Primary&gt;&lt;Authors_Primary&gt;Pijnenborg,R.&lt;/Authors_Primary&gt;&lt;Date_Primary&gt;2010/6/30&lt;/Date_Primary&gt;&lt;Keywords&gt;Eclampsia&lt;/Keywords&gt;&lt;Keywords&gt;Hypertension&lt;/Keywords&gt;&lt;Keywords&gt;mortality&lt;/Keywords&gt;&lt;Keywords&gt;Obstetrics&lt;/Keywords&gt;&lt;Keywords&gt;Phenotype&lt;/Keywords&gt;&lt;Keywords&gt;Pre-Eclampsia&lt;/Keywords&gt;&lt;Keywords&gt;Proteinuria&lt;/Keywords&gt;&lt;Keywords&gt;Risk&lt;/Keywords&gt;&lt;Reprint&gt;Not in File&lt;/Reprint&gt;&lt;Periodical&gt;Lancet&lt;/Periodical&gt;&lt;Misc_3&gt;S0140-6736(10)60279-6 [pii];10.1016/S0140-6736(10)60279-6 [doi]&lt;/Misc_3&gt;&lt;Address&gt;Department of Obstetrics and Gynaecology, Division of Obstetrics and Prenatal Medicine, Erasmus MC, University Medical Centre Rotterdam, Rotterdam, Netherlands&lt;/Address&gt;&lt;Web_URL&gt;PM:20598363&lt;/Web_URL&gt;&lt;ZZ_JournalStdAbbrev&gt;&lt;f name="System"&gt;Lancet&lt;/f&gt;&lt;/ZZ_JournalStdAbbrev&gt;&lt;ZZ_WorkformID&gt;1&lt;/ZZ_WorkformID&gt;&lt;/MDL&gt;&lt;/Cite&gt;&lt;/Refman&gt;</w:instrText>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1</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xml:space="preserve">.  It is a pregnancy-specific disease characterised by </w:t>
      </w:r>
      <w:r w:rsidRPr="00887CBD">
        <w:rPr>
          <w:rFonts w:asciiTheme="minorHAnsi" w:hAnsiTheme="minorHAnsi" w:cstheme="minorHAnsi"/>
          <w:i/>
          <w:sz w:val="22"/>
          <w:szCs w:val="22"/>
        </w:rPr>
        <w:t>de novo</w:t>
      </w:r>
      <w:r w:rsidRPr="00887CBD">
        <w:rPr>
          <w:rFonts w:asciiTheme="minorHAnsi" w:hAnsiTheme="minorHAnsi" w:cstheme="minorHAnsi"/>
          <w:sz w:val="22"/>
          <w:szCs w:val="22"/>
        </w:rPr>
        <w:t xml:space="preserve"> development of endothelial dysfunction resulting in the most common diagnostic features, concurrent hypertension and proteinuria, sometimes progressing into a multiorgan cluster of varying clinical features (Figure 1) </w:t>
      </w:r>
      <w:r w:rsidRPr="00887CBD">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ADDIN REFMGR.CITE &lt;Refman&gt;&lt;Cite&gt;&lt;Author&gt;Steegers&lt;/Author&gt;&lt;Year&gt;2010&lt;/Year&gt;&lt;RecNum&gt;407&lt;/RecNum&gt;&lt;IDText&gt;Pre-eclampsia&lt;/IDText&gt;&lt;MDL Ref_Type="Journal"&gt;&lt;Ref_Type&gt;Journal&lt;/Ref_Type&gt;&lt;Ref_ID&gt;407&lt;/Ref_ID&gt;&lt;Title_Primary&gt;Pre-eclampsia&lt;/Title_Primary&gt;&lt;Authors_Primary&gt;Steegers,E.A.&lt;/Authors_Primary&gt;&lt;Authors_Primary&gt;von Dadelszen,P.&lt;/Authors_Primary&gt;&lt;Authors_Primary&gt;Duvekot,J.J.&lt;/Authors_Primary&gt;&lt;Authors_Primary&gt;Pijnenborg,R.&lt;/Authors_Primary&gt;&lt;Date_Primary&gt;2010/6/30&lt;/Date_Primary&gt;&lt;Keywords&gt;Eclampsia&lt;/Keywords&gt;&lt;Keywords&gt;Hypertension&lt;/Keywords&gt;&lt;Keywords&gt;mortality&lt;/Keywords&gt;&lt;Keywords&gt;Obstetrics&lt;/Keywords&gt;&lt;Keywords&gt;Phenotype&lt;/Keywords&gt;&lt;Keywords&gt;Pre-Eclampsia&lt;/Keywords&gt;&lt;Keywords&gt;Proteinuria&lt;/Keywords&gt;&lt;Keywords&gt;Risk&lt;/Keywords&gt;&lt;Reprint&gt;Not in File&lt;/Reprint&gt;&lt;Periodical&gt;Lancet&lt;/Periodical&gt;&lt;Misc_3&gt;S0140-6736(10)60279-6 [pii];10.1016/S0140-6736(10)60279-6 [doi]&lt;/Misc_3&gt;&lt;Address&gt;Department of Obstetrics and Gynaecology, Division of Obstetrics and Prenatal Medicine, Erasmus MC, University Medical Centre Rotterdam, Rotterdam, Netherlands&lt;/Address&gt;&lt;Web_URL&gt;PM:20598363&lt;/Web_URL&gt;&lt;ZZ_JournalStdAbbrev&gt;&lt;f name="System"&gt;Lancet&lt;/f&gt;&lt;/ZZ_JournalStdAbbrev&gt;&lt;ZZ_WorkformID&gt;1&lt;/ZZ_WorkformID&gt;&lt;/MDL&gt;&lt;/Cite&gt;&lt;/Refman&gt;</w:instrText>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1</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xml:space="preserve">.  Poor early placentation is especially associated with early-onset disease </w:t>
      </w:r>
      <w:r w:rsidRPr="00887CBD">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ADDIN REFMGR.CITE &lt;Refman&gt;&lt;Cite&gt;&lt;Author&gt;Steegers&lt;/Author&gt;&lt;Year&gt;2010&lt;/Year&gt;&lt;RecNum&gt;407&lt;/RecNum&gt;&lt;IDText&gt;Pre-eclampsia&lt;/IDText&gt;&lt;MDL Ref_Type="Journal"&gt;&lt;Ref_Type&gt;Journal&lt;/Ref_Type&gt;&lt;Ref_ID&gt;407&lt;/Ref_ID&gt;&lt;Title_Primary&gt;Pre-eclampsia&lt;/Title_Primary&gt;&lt;Authors_Primary&gt;Steegers,E.A.&lt;/Authors_Primary&gt;&lt;Authors_Primary&gt;von Dadelszen,P.&lt;/Authors_Primary&gt;&lt;Authors_Primary&gt;Duvekot,J.J.&lt;/Authors_Primary&gt;&lt;Authors_Primary&gt;Pijnenborg,R.&lt;/Authors_Primary&gt;&lt;Date_Primary&gt;2010/6/30&lt;/Date_Primary&gt;&lt;Keywords&gt;Eclampsia&lt;/Keywords&gt;&lt;Keywords&gt;Hypertension&lt;/Keywords&gt;&lt;Keywords&gt;mortality&lt;/Keywords&gt;&lt;Keywords&gt;Obstetrics&lt;/Keywords&gt;&lt;Keywords&gt;Phenotype&lt;/Keywords&gt;&lt;Keywords&gt;Pre-Eclampsia&lt;/Keywords&gt;&lt;Keywords&gt;Proteinuria&lt;/Keywords&gt;&lt;Keywords&gt;Risk&lt;/Keywords&gt;&lt;Reprint&gt;Not in File&lt;/Reprint&gt;&lt;Periodical&gt;Lancet&lt;/Periodical&gt;&lt;Misc_3&gt;S0140-6736(10)60279-6 [pii];10.1016/S0140-6736(10)60279-6 [doi]&lt;/Misc_3&gt;&lt;Address&gt;Department of Obstetrics and Gynaecology, Division of Obstetrics and Prenatal Medicine, Erasmus MC, University Medical Centre Rotterdam, Rotterdam, Netherlands&lt;/Address&gt;&lt;Web_URL&gt;PM:20598363&lt;/Web_URL&gt;&lt;ZZ_JournalStdAbbrev&gt;&lt;f name="System"&gt;Lancet&lt;/f&gt;&lt;/ZZ_JournalStdAbbrev&gt;&lt;ZZ_WorkformID&gt;1&lt;/ZZ_WorkformID&gt;&lt;/MDL&gt;&lt;/Cite&gt;&lt;/Refman&gt;</w:instrText>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1</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xml:space="preserve">.  Predisposing cardiovascular or metabolic risks for endothelial dysfunction, as part of an exaggerated systemic inflammatory response, might dominate in the origins of late onset pre-eclampsia </w:t>
      </w:r>
      <w:r w:rsidRPr="00887CBD">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ADDIN REFMGR.CITE &lt;Refman&gt;&lt;Cite&gt;&lt;Author&gt;Steegers&lt;/Author&gt;&lt;Year&gt;2010&lt;/Year&gt;&lt;RecNum&gt;407&lt;/RecNum&gt;&lt;IDText&gt;Pre-eclampsia&lt;/IDText&gt;&lt;MDL Ref_Type="Journal"&gt;&lt;Ref_Type&gt;Journal&lt;/Ref_Type&gt;&lt;Ref_ID&gt;407&lt;/Ref_ID&gt;&lt;Title_Primary&gt;Pre-eclampsia&lt;/Title_Primary&gt;&lt;Authors_Primary&gt;Steegers,E.A.&lt;/Authors_Primary&gt;&lt;Authors_Primary&gt;von Dadelszen,P.&lt;/Authors_Primary&gt;&lt;Authors_Primary&gt;Duvekot,J.J.&lt;/Authors_Primary&gt;&lt;Authors_Primary&gt;Pijnenborg,R.&lt;/Authors_Primary&gt;&lt;Date_Primary&gt;2010/6/30&lt;/Date_Primary&gt;&lt;Keywords&gt;Eclampsia&lt;/Keywords&gt;&lt;Keywords&gt;Hypertension&lt;/Keywords&gt;&lt;Keywords&gt;mortality&lt;/Keywords&gt;&lt;Keywords&gt;Obstetrics&lt;/Keywords&gt;&lt;Keywords&gt;Phenotype&lt;/Keywords&gt;&lt;Keywords&gt;Pre-Eclampsia&lt;/Keywords&gt;&lt;Keywords&gt;Proteinuria&lt;/Keywords&gt;&lt;Keywords&gt;Risk&lt;/Keywords&gt;&lt;Reprint&gt;Not in File&lt;/Reprint&gt;&lt;Periodical&gt;Lancet&lt;/Periodical&gt;&lt;Misc_3&gt;S0140-6736(10)60279-6 [pii];10.1016/S0140-6736(10)60279-6 [doi]&lt;/Misc_3&gt;&lt;Address&gt;Department of Obstetrics and Gynaecology, Division of Obstetrics and Prenatal Medicine, Erasmus MC, University Medical Centre Rotterdam, Rotterdam, Netherlands&lt;/Address&gt;&lt;Web_URL&gt;PM:20598363&lt;/Web_URL&gt;&lt;ZZ_JournalStdAbbrev&gt;&lt;f name="System"&gt;Lancet&lt;/f&gt;&lt;/ZZ_JournalStdAbbrev&gt;&lt;ZZ_WorkformID&gt;1&lt;/ZZ_WorkformID&gt;&lt;/MDL&gt;&lt;/Cite&gt;&lt;/Refman&gt;</w:instrText>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1</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xml:space="preserve">.  Because the multifactorial pathogenesis of different pre-eclampsia phenotypes has not been fully elucidated, prevention and prediction are still not possible, thus symptomatic clinical management should be focussed on the prevention of maternal morbidity (e.g., eclampsia) and mortality. </w:t>
      </w:r>
    </w:p>
    <w:p w14:paraId="100F85F8"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noProof/>
          <w:sz w:val="22"/>
          <w:szCs w:val="22"/>
          <w:lang w:val="en-CA" w:eastAsia="en-CA"/>
        </w:rPr>
        <mc:AlternateContent>
          <mc:Choice Requires="wpg">
            <w:drawing>
              <wp:anchor distT="0" distB="0" distL="114300" distR="114300" simplePos="0" relativeHeight="251661312" behindDoc="0" locked="0" layoutInCell="1" allowOverlap="1" wp14:anchorId="6F3541C1" wp14:editId="6928851E">
                <wp:simplePos x="0" y="0"/>
                <wp:positionH relativeFrom="column">
                  <wp:posOffset>-6350</wp:posOffset>
                </wp:positionH>
                <wp:positionV relativeFrom="paragraph">
                  <wp:posOffset>64770</wp:posOffset>
                </wp:positionV>
                <wp:extent cx="5956300" cy="5100955"/>
                <wp:effectExtent l="0" t="0" r="6350" b="4445"/>
                <wp:wrapTopAndBottom/>
                <wp:docPr id="3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5100955"/>
                          <a:chOff x="1800" y="5676"/>
                          <a:chExt cx="8660" cy="8033"/>
                        </a:xfrm>
                      </wpg:grpSpPr>
                      <pic:pic xmlns:pic="http://schemas.openxmlformats.org/drawingml/2006/picture">
                        <pic:nvPicPr>
                          <pic:cNvPr id="34" name="Picture 10"/>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1800" y="5676"/>
                            <a:ext cx="8639" cy="6377"/>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11"/>
                        <wps:cNvSpPr txBox="1">
                          <a:spLocks noChangeArrowheads="1"/>
                        </wps:cNvSpPr>
                        <wps:spPr bwMode="auto">
                          <a:xfrm>
                            <a:off x="1820" y="12420"/>
                            <a:ext cx="8640" cy="1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595DF" w14:textId="77777777" w:rsidR="001718A7" w:rsidRDefault="001718A7" w:rsidP="007C722E">
                              <w:pPr>
                                <w:pStyle w:val="a"/>
                                <w:widowControl w:val="0"/>
                                <w:tabs>
                                  <w:tab w:val="left" w:pos="-1440"/>
                                </w:tabs>
                                <w:spacing w:after="60"/>
                                <w:ind w:left="0" w:firstLine="0"/>
                                <w:rPr>
                                  <w:rFonts w:ascii="Candara" w:hAnsi="Candara"/>
                                  <w:lang w:val="en-CA"/>
                                </w:rPr>
                              </w:pPr>
                              <w:r w:rsidRPr="00B25D34">
                                <w:rPr>
                                  <w:rFonts w:ascii="Candara" w:hAnsi="Candara"/>
                                  <w:b/>
                                  <w:lang w:val="en-CA"/>
                                </w:rPr>
                                <w:t>Figure 1</w:t>
                              </w:r>
                              <w:r>
                                <w:rPr>
                                  <w:rFonts w:ascii="Candara" w:hAnsi="Candara"/>
                                  <w:lang w:val="en-CA"/>
                                </w:rPr>
                                <w:t xml:space="preserve"> The origins and consequences of pre-eclampsia</w:t>
                              </w:r>
                            </w:p>
                            <w:p w14:paraId="4BF36B8B" w14:textId="77777777" w:rsidR="001718A7" w:rsidRPr="00AC0D1C" w:rsidRDefault="001718A7" w:rsidP="007C722E">
                              <w:pPr>
                                <w:pStyle w:val="a"/>
                                <w:widowControl w:val="0"/>
                                <w:tabs>
                                  <w:tab w:val="left" w:pos="-1440"/>
                                </w:tabs>
                                <w:spacing w:after="60"/>
                                <w:ind w:left="0" w:firstLine="0"/>
                                <w:rPr>
                                  <w:rFonts w:ascii="Candara" w:hAnsi="Candara"/>
                                  <w:b/>
                                  <w:sz w:val="16"/>
                                  <w:lang w:val="en-CA"/>
                                </w:rPr>
                              </w:pPr>
                              <w:r w:rsidRPr="00B25D34">
                                <w:rPr>
                                  <w:rFonts w:ascii="Candara" w:hAnsi="Candara"/>
                                  <w:b/>
                                  <w:sz w:val="16"/>
                                  <w:lang w:val="en-CA"/>
                                </w:rPr>
                                <w:t>ARDS</w:t>
                              </w:r>
                              <w:r w:rsidRPr="00B25D34">
                                <w:rPr>
                                  <w:rFonts w:ascii="Candara" w:hAnsi="Candara"/>
                                  <w:sz w:val="16"/>
                                  <w:lang w:val="en-CA"/>
                                </w:rPr>
                                <w:t xml:space="preserve"> acute respiratory distress syndrome; </w:t>
                              </w:r>
                              <w:r w:rsidRPr="00B25D34">
                                <w:rPr>
                                  <w:rFonts w:ascii="Candara" w:hAnsi="Candara"/>
                                  <w:b/>
                                  <w:sz w:val="16"/>
                                  <w:lang w:val="en-CA"/>
                                </w:rPr>
                                <w:t>ARF</w:t>
                              </w:r>
                              <w:r w:rsidRPr="00B25D34">
                                <w:rPr>
                                  <w:rFonts w:ascii="Candara" w:hAnsi="Candara"/>
                                  <w:sz w:val="16"/>
                                  <w:lang w:val="en-CA"/>
                                </w:rPr>
                                <w:t xml:space="preserve"> acute renal failure; </w:t>
                              </w:r>
                              <w:r w:rsidRPr="00B25D34">
                                <w:rPr>
                                  <w:rFonts w:ascii="Candara" w:hAnsi="Candara"/>
                                  <w:b/>
                                  <w:sz w:val="16"/>
                                  <w:lang w:val="en-CA"/>
                                </w:rPr>
                                <w:t>ATN</w:t>
                              </w:r>
                              <w:r w:rsidRPr="00B25D34">
                                <w:rPr>
                                  <w:rFonts w:ascii="Candara" w:hAnsi="Candara"/>
                                  <w:sz w:val="16"/>
                                  <w:lang w:val="en-CA"/>
                                </w:rPr>
                                <w:t xml:space="preserve"> acute tubular necrosis; </w:t>
                              </w:r>
                              <w:r w:rsidRPr="00B25D34">
                                <w:rPr>
                                  <w:rFonts w:ascii="Candara" w:hAnsi="Candara"/>
                                  <w:b/>
                                  <w:sz w:val="16"/>
                                  <w:lang w:val="en-CA"/>
                                </w:rPr>
                                <w:t>CVA</w:t>
                              </w:r>
                              <w:r w:rsidRPr="00B25D34">
                                <w:rPr>
                                  <w:rFonts w:ascii="Candara" w:hAnsi="Candara"/>
                                  <w:sz w:val="16"/>
                                  <w:lang w:val="en-CA"/>
                                </w:rPr>
                                <w:t xml:space="preserve"> cerebrovascular accident; </w:t>
                              </w:r>
                              <w:r w:rsidRPr="00B25D34">
                                <w:rPr>
                                  <w:rFonts w:ascii="Candara" w:hAnsi="Candara"/>
                                  <w:b/>
                                  <w:sz w:val="16"/>
                                  <w:lang w:val="en-CA"/>
                                </w:rPr>
                                <w:t>DbM</w:t>
                              </w:r>
                              <w:r w:rsidRPr="00B25D34">
                                <w:rPr>
                                  <w:rFonts w:ascii="Candara" w:hAnsi="Candara"/>
                                  <w:sz w:val="16"/>
                                  <w:lang w:val="en-CA"/>
                                </w:rPr>
                                <w:t xml:space="preserve"> diabetes mellitus; </w:t>
                              </w:r>
                              <w:r w:rsidRPr="00B25D34">
                                <w:rPr>
                                  <w:rFonts w:ascii="Candara" w:hAnsi="Candara"/>
                                  <w:b/>
                                  <w:sz w:val="16"/>
                                  <w:lang w:val="en-CA"/>
                                </w:rPr>
                                <w:t>DIC</w:t>
                              </w:r>
                              <w:r w:rsidRPr="00B25D34">
                                <w:rPr>
                                  <w:rFonts w:ascii="Candara" w:hAnsi="Candara"/>
                                  <w:sz w:val="16"/>
                                  <w:lang w:val="en-CA"/>
                                </w:rPr>
                                <w:t xml:space="preserve"> disseminated intrasvascular coagulation; </w:t>
                              </w:r>
                              <w:r w:rsidRPr="00B25D34">
                                <w:rPr>
                                  <w:rFonts w:ascii="Candara" w:hAnsi="Candara"/>
                                  <w:b/>
                                  <w:sz w:val="16"/>
                                  <w:lang w:val="en-CA"/>
                                </w:rPr>
                                <w:t>EVT</w:t>
                              </w:r>
                              <w:r w:rsidRPr="00B25D34">
                                <w:rPr>
                                  <w:rFonts w:ascii="Candara" w:hAnsi="Candara"/>
                                  <w:sz w:val="16"/>
                                  <w:lang w:val="en-CA"/>
                                </w:rPr>
                                <w:t xml:space="preserve"> extravillous trophoblast; </w:t>
                              </w:r>
                              <w:r w:rsidRPr="00B25D34">
                                <w:rPr>
                                  <w:rFonts w:ascii="Candara" w:hAnsi="Candara"/>
                                  <w:b/>
                                  <w:sz w:val="16"/>
                                  <w:lang w:val="en-CA"/>
                                </w:rPr>
                                <w:t>IUGR</w:t>
                              </w:r>
                              <w:r w:rsidRPr="00B25D34">
                                <w:rPr>
                                  <w:rFonts w:ascii="Candara" w:hAnsi="Candara"/>
                                  <w:sz w:val="16"/>
                                  <w:lang w:val="en-CA"/>
                                </w:rPr>
                                <w:t xml:space="preserve"> intrauterine growth restriction; </w:t>
                              </w:r>
                              <w:r w:rsidRPr="00B25D34">
                                <w:rPr>
                                  <w:rFonts w:ascii="Candara" w:hAnsi="Candara"/>
                                  <w:b/>
                                  <w:sz w:val="16"/>
                                  <w:lang w:val="en-CA"/>
                                </w:rPr>
                                <w:t>LV</w:t>
                              </w:r>
                              <w:r w:rsidRPr="00B25D34">
                                <w:rPr>
                                  <w:rFonts w:ascii="Candara" w:hAnsi="Candara"/>
                                  <w:sz w:val="16"/>
                                  <w:lang w:val="en-CA"/>
                                </w:rPr>
                                <w:t xml:space="preserve"> left ventricular; </w:t>
                              </w:r>
                              <w:r w:rsidRPr="00B25D34">
                                <w:rPr>
                                  <w:rFonts w:ascii="Candara" w:hAnsi="Candara"/>
                                  <w:b/>
                                  <w:sz w:val="16"/>
                                  <w:lang w:val="en-CA"/>
                                </w:rPr>
                                <w:t>PRES</w:t>
                              </w:r>
                              <w:r w:rsidRPr="00B25D34">
                                <w:rPr>
                                  <w:rFonts w:ascii="Candara" w:hAnsi="Candara"/>
                                  <w:sz w:val="16"/>
                                  <w:lang w:val="en-CA"/>
                                </w:rPr>
                                <w:t xml:space="preserve"> posterior reservible leukoencephalopathy syndrome; </w:t>
                              </w:r>
                              <w:r w:rsidRPr="00B25D34">
                                <w:rPr>
                                  <w:rFonts w:ascii="Candara" w:hAnsi="Candara"/>
                                  <w:b/>
                                  <w:sz w:val="16"/>
                                  <w:lang w:val="en-CA"/>
                                </w:rPr>
                                <w:t>RIND</w:t>
                              </w:r>
                              <w:r w:rsidRPr="00B25D34">
                                <w:rPr>
                                  <w:rFonts w:ascii="Candara" w:hAnsi="Candara"/>
                                  <w:sz w:val="16"/>
                                  <w:lang w:val="en-CA"/>
                                </w:rPr>
                                <w:t xml:space="preserve"> reversible ischaemic neurological deficit; </w:t>
                              </w:r>
                              <w:r w:rsidRPr="00B25D34">
                                <w:rPr>
                                  <w:rFonts w:ascii="Candara" w:hAnsi="Candara"/>
                                  <w:b/>
                                  <w:sz w:val="16"/>
                                  <w:lang w:val="en-CA"/>
                                </w:rPr>
                                <w:t>SNPs</w:t>
                              </w:r>
                              <w:r w:rsidRPr="00B25D34">
                                <w:rPr>
                                  <w:rFonts w:ascii="Candara" w:hAnsi="Candara"/>
                                  <w:sz w:val="16"/>
                                  <w:lang w:val="en-CA"/>
                                </w:rPr>
                                <w:t xml:space="preserve"> single nucleotide polymorphisms; </w:t>
                              </w:r>
                              <w:r w:rsidRPr="00B25D34">
                                <w:rPr>
                                  <w:rFonts w:ascii="Candara" w:hAnsi="Candara"/>
                                  <w:b/>
                                  <w:sz w:val="16"/>
                                  <w:lang w:val="en-CA"/>
                                </w:rPr>
                                <w:t>TIA</w:t>
                              </w:r>
                              <w:r w:rsidRPr="00B25D34">
                                <w:rPr>
                                  <w:rFonts w:ascii="Candara" w:hAnsi="Candara"/>
                                  <w:sz w:val="16"/>
                                  <w:lang w:val="en-CA"/>
                                </w:rPr>
                                <w:t xml:space="preserve"> transient ischaemic attack</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3541C1" id="Group 9" o:spid="_x0000_s1026" style="position:absolute;margin-left:-.5pt;margin-top:5.1pt;width:469pt;height:401.65pt;z-index:251661312" coordorigin="1800,5676" coordsize="8660,80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800;top:5676;width:8639;height: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11" o:spid="_x0000_s1028" type="#_x0000_t202" style="position:absolute;left:1820;top:12420;width:8640;height:1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" stroked="f">
                  <v:textbox style="mso-fit-shape-to-text:t">
                    <w:txbxContent>
                      <w:p w14:paraId="5B2595DF" w14:textId="77777777" w:rsidR="001718A7" w:rsidRDefault="001718A7" w:rsidP="007C722E">
                        <w:pPr>
                          <w:pStyle w:val="a"/>
                          <w:widowControl w:val="0"/>
                          <w:tabs>
                            <w:tab w:val="left" w:pos="-1440"/>
                          </w:tabs>
                          <w:spacing w:after="60"/>
                          <w:ind w:left="0" w:firstLine="0"/>
                          <w:rPr>
                            <w:rFonts w:ascii="Candara" w:hAnsi="Candara"/>
                            <w:lang w:val="en-CA"/>
                          </w:rPr>
                        </w:pPr>
                        <w:r w:rsidRPr="00B25D34">
                          <w:rPr>
                            <w:rFonts w:ascii="Candara" w:hAnsi="Candara"/>
                            <w:b/>
                            <w:lang w:val="en-CA"/>
                          </w:rPr>
                          <w:t>Figure 1</w:t>
                        </w:r>
                        <w:r>
                          <w:rPr>
                            <w:rFonts w:ascii="Candara" w:hAnsi="Candara"/>
                            <w:lang w:val="en-CA"/>
                          </w:rPr>
                          <w:t xml:space="preserve"> The origins and consequences of pre-eclampsia</w:t>
                        </w:r>
                      </w:p>
                      <w:p w14:paraId="4BF36B8B" w14:textId="77777777" w:rsidR="001718A7" w:rsidRPr="00AC0D1C" w:rsidRDefault="001718A7" w:rsidP="007C722E">
                        <w:pPr>
                          <w:pStyle w:val="a"/>
                          <w:widowControl w:val="0"/>
                          <w:tabs>
                            <w:tab w:val="left" w:pos="-1440"/>
                          </w:tabs>
                          <w:spacing w:after="60"/>
                          <w:ind w:left="0" w:firstLine="0"/>
                          <w:rPr>
                            <w:rFonts w:ascii="Candara" w:hAnsi="Candara"/>
                            <w:b/>
                            <w:sz w:val="16"/>
                            <w:lang w:val="en-CA"/>
                          </w:rPr>
                        </w:pPr>
                        <w:r w:rsidRPr="00B25D34">
                          <w:rPr>
                            <w:rFonts w:ascii="Candara" w:hAnsi="Candara"/>
                            <w:b/>
                            <w:sz w:val="16"/>
                            <w:lang w:val="en-CA"/>
                          </w:rPr>
                          <w:t>ARDS</w:t>
                        </w:r>
                        <w:r w:rsidRPr="00B25D34">
                          <w:rPr>
                            <w:rFonts w:ascii="Candara" w:hAnsi="Candara"/>
                            <w:sz w:val="16"/>
                            <w:lang w:val="en-CA"/>
                          </w:rPr>
                          <w:t xml:space="preserve"> acute respiratory distress syndrome; </w:t>
                        </w:r>
                        <w:r w:rsidRPr="00B25D34">
                          <w:rPr>
                            <w:rFonts w:ascii="Candara" w:hAnsi="Candara"/>
                            <w:b/>
                            <w:sz w:val="16"/>
                            <w:lang w:val="en-CA"/>
                          </w:rPr>
                          <w:t>ARF</w:t>
                        </w:r>
                        <w:r w:rsidRPr="00B25D34">
                          <w:rPr>
                            <w:rFonts w:ascii="Candara" w:hAnsi="Candara"/>
                            <w:sz w:val="16"/>
                            <w:lang w:val="en-CA"/>
                          </w:rPr>
                          <w:t xml:space="preserve"> acute renal failure; </w:t>
                        </w:r>
                        <w:r w:rsidRPr="00B25D34">
                          <w:rPr>
                            <w:rFonts w:ascii="Candara" w:hAnsi="Candara"/>
                            <w:b/>
                            <w:sz w:val="16"/>
                            <w:lang w:val="en-CA"/>
                          </w:rPr>
                          <w:t>ATN</w:t>
                        </w:r>
                        <w:r w:rsidRPr="00B25D34">
                          <w:rPr>
                            <w:rFonts w:ascii="Candara" w:hAnsi="Candara"/>
                            <w:sz w:val="16"/>
                            <w:lang w:val="en-CA"/>
                          </w:rPr>
                          <w:t xml:space="preserve"> acute tubular necrosis; </w:t>
                        </w:r>
                        <w:r w:rsidRPr="00B25D34">
                          <w:rPr>
                            <w:rFonts w:ascii="Candara" w:hAnsi="Candara"/>
                            <w:b/>
                            <w:sz w:val="16"/>
                            <w:lang w:val="en-CA"/>
                          </w:rPr>
                          <w:t>CVA</w:t>
                        </w:r>
                        <w:r w:rsidRPr="00B25D34">
                          <w:rPr>
                            <w:rFonts w:ascii="Candara" w:hAnsi="Candara"/>
                            <w:sz w:val="16"/>
                            <w:lang w:val="en-CA"/>
                          </w:rPr>
                          <w:t xml:space="preserve"> cerebrovascular accident; </w:t>
                        </w:r>
                        <w:proofErr w:type="spellStart"/>
                        <w:r w:rsidRPr="00B25D34">
                          <w:rPr>
                            <w:rFonts w:ascii="Candara" w:hAnsi="Candara"/>
                            <w:b/>
                            <w:sz w:val="16"/>
                            <w:lang w:val="en-CA"/>
                          </w:rPr>
                          <w:t>DbM</w:t>
                        </w:r>
                        <w:proofErr w:type="spellEnd"/>
                        <w:r w:rsidRPr="00B25D34">
                          <w:rPr>
                            <w:rFonts w:ascii="Candara" w:hAnsi="Candara"/>
                            <w:sz w:val="16"/>
                            <w:lang w:val="en-CA"/>
                          </w:rPr>
                          <w:t xml:space="preserve"> diabetes mellitus; </w:t>
                        </w:r>
                        <w:r w:rsidRPr="00B25D34">
                          <w:rPr>
                            <w:rFonts w:ascii="Candara" w:hAnsi="Candara"/>
                            <w:b/>
                            <w:sz w:val="16"/>
                            <w:lang w:val="en-CA"/>
                          </w:rPr>
                          <w:t>DIC</w:t>
                        </w:r>
                        <w:r w:rsidRPr="00B25D34">
                          <w:rPr>
                            <w:rFonts w:ascii="Candara" w:hAnsi="Candara"/>
                            <w:sz w:val="16"/>
                            <w:lang w:val="en-CA"/>
                          </w:rPr>
                          <w:t xml:space="preserve"> disseminated </w:t>
                        </w:r>
                        <w:proofErr w:type="spellStart"/>
                        <w:r w:rsidRPr="00B25D34">
                          <w:rPr>
                            <w:rFonts w:ascii="Candara" w:hAnsi="Candara"/>
                            <w:sz w:val="16"/>
                            <w:lang w:val="en-CA"/>
                          </w:rPr>
                          <w:t>intrasvascular</w:t>
                        </w:r>
                        <w:proofErr w:type="spellEnd"/>
                        <w:r w:rsidRPr="00B25D34">
                          <w:rPr>
                            <w:rFonts w:ascii="Candara" w:hAnsi="Candara"/>
                            <w:sz w:val="16"/>
                            <w:lang w:val="en-CA"/>
                          </w:rPr>
                          <w:t xml:space="preserve"> coagulation; </w:t>
                        </w:r>
                        <w:r w:rsidRPr="00B25D34">
                          <w:rPr>
                            <w:rFonts w:ascii="Candara" w:hAnsi="Candara"/>
                            <w:b/>
                            <w:sz w:val="16"/>
                            <w:lang w:val="en-CA"/>
                          </w:rPr>
                          <w:t>EVT</w:t>
                        </w:r>
                        <w:r w:rsidRPr="00B25D34">
                          <w:rPr>
                            <w:rFonts w:ascii="Candara" w:hAnsi="Candara"/>
                            <w:sz w:val="16"/>
                            <w:lang w:val="en-CA"/>
                          </w:rPr>
                          <w:t xml:space="preserve"> </w:t>
                        </w:r>
                        <w:proofErr w:type="spellStart"/>
                        <w:r w:rsidRPr="00B25D34">
                          <w:rPr>
                            <w:rFonts w:ascii="Candara" w:hAnsi="Candara"/>
                            <w:sz w:val="16"/>
                            <w:lang w:val="en-CA"/>
                          </w:rPr>
                          <w:t>extravillous</w:t>
                        </w:r>
                        <w:proofErr w:type="spellEnd"/>
                        <w:r w:rsidRPr="00B25D34">
                          <w:rPr>
                            <w:rFonts w:ascii="Candara" w:hAnsi="Candara"/>
                            <w:sz w:val="16"/>
                            <w:lang w:val="en-CA"/>
                          </w:rPr>
                          <w:t xml:space="preserve"> trophoblast; </w:t>
                        </w:r>
                        <w:r w:rsidRPr="00B25D34">
                          <w:rPr>
                            <w:rFonts w:ascii="Candara" w:hAnsi="Candara"/>
                            <w:b/>
                            <w:sz w:val="16"/>
                            <w:lang w:val="en-CA"/>
                          </w:rPr>
                          <w:t>IUGR</w:t>
                        </w:r>
                        <w:r w:rsidRPr="00B25D34">
                          <w:rPr>
                            <w:rFonts w:ascii="Candara" w:hAnsi="Candara"/>
                            <w:sz w:val="16"/>
                            <w:lang w:val="en-CA"/>
                          </w:rPr>
                          <w:t xml:space="preserve"> intrauterine growth restriction; </w:t>
                        </w:r>
                        <w:r w:rsidRPr="00B25D34">
                          <w:rPr>
                            <w:rFonts w:ascii="Candara" w:hAnsi="Candara"/>
                            <w:b/>
                            <w:sz w:val="16"/>
                            <w:lang w:val="en-CA"/>
                          </w:rPr>
                          <w:t>LV</w:t>
                        </w:r>
                        <w:r w:rsidRPr="00B25D34">
                          <w:rPr>
                            <w:rFonts w:ascii="Candara" w:hAnsi="Candara"/>
                            <w:sz w:val="16"/>
                            <w:lang w:val="en-CA"/>
                          </w:rPr>
                          <w:t xml:space="preserve"> left ventricular; </w:t>
                        </w:r>
                        <w:r w:rsidRPr="00B25D34">
                          <w:rPr>
                            <w:rFonts w:ascii="Candara" w:hAnsi="Candara"/>
                            <w:b/>
                            <w:sz w:val="16"/>
                            <w:lang w:val="en-CA"/>
                          </w:rPr>
                          <w:t>PRES</w:t>
                        </w:r>
                        <w:r w:rsidRPr="00B25D34">
                          <w:rPr>
                            <w:rFonts w:ascii="Candara" w:hAnsi="Candara"/>
                            <w:sz w:val="16"/>
                            <w:lang w:val="en-CA"/>
                          </w:rPr>
                          <w:t xml:space="preserve"> posterior </w:t>
                        </w:r>
                        <w:proofErr w:type="spellStart"/>
                        <w:r w:rsidRPr="00B25D34">
                          <w:rPr>
                            <w:rFonts w:ascii="Candara" w:hAnsi="Candara"/>
                            <w:sz w:val="16"/>
                            <w:lang w:val="en-CA"/>
                          </w:rPr>
                          <w:t>reservible</w:t>
                        </w:r>
                        <w:proofErr w:type="spellEnd"/>
                        <w:r w:rsidRPr="00B25D34">
                          <w:rPr>
                            <w:rFonts w:ascii="Candara" w:hAnsi="Candara"/>
                            <w:sz w:val="16"/>
                            <w:lang w:val="en-CA"/>
                          </w:rPr>
                          <w:t xml:space="preserve"> leukoencephalopathy syndrome; </w:t>
                        </w:r>
                        <w:r w:rsidRPr="00B25D34">
                          <w:rPr>
                            <w:rFonts w:ascii="Candara" w:hAnsi="Candara"/>
                            <w:b/>
                            <w:sz w:val="16"/>
                            <w:lang w:val="en-CA"/>
                          </w:rPr>
                          <w:t>RIND</w:t>
                        </w:r>
                        <w:r w:rsidRPr="00B25D34">
                          <w:rPr>
                            <w:rFonts w:ascii="Candara" w:hAnsi="Candara"/>
                            <w:sz w:val="16"/>
                            <w:lang w:val="en-CA"/>
                          </w:rPr>
                          <w:t xml:space="preserve"> reversible ischaemic neurological deficit; </w:t>
                        </w:r>
                        <w:r w:rsidRPr="00B25D34">
                          <w:rPr>
                            <w:rFonts w:ascii="Candara" w:hAnsi="Candara"/>
                            <w:b/>
                            <w:sz w:val="16"/>
                            <w:lang w:val="en-CA"/>
                          </w:rPr>
                          <w:t>SNPs</w:t>
                        </w:r>
                        <w:r w:rsidRPr="00B25D34">
                          <w:rPr>
                            <w:rFonts w:ascii="Candara" w:hAnsi="Candara"/>
                            <w:sz w:val="16"/>
                            <w:lang w:val="en-CA"/>
                          </w:rPr>
                          <w:t xml:space="preserve"> single nucleotide polymorphisms; </w:t>
                        </w:r>
                        <w:r w:rsidRPr="00B25D34">
                          <w:rPr>
                            <w:rFonts w:ascii="Candara" w:hAnsi="Candara"/>
                            <w:b/>
                            <w:sz w:val="16"/>
                            <w:lang w:val="en-CA"/>
                          </w:rPr>
                          <w:t>TIA</w:t>
                        </w:r>
                        <w:r w:rsidRPr="00B25D34">
                          <w:rPr>
                            <w:rFonts w:ascii="Candara" w:hAnsi="Candara"/>
                            <w:sz w:val="16"/>
                            <w:lang w:val="en-CA"/>
                          </w:rPr>
                          <w:t xml:space="preserve"> transient ischaemic attack</w:t>
                        </w:r>
                      </w:p>
                    </w:txbxContent>
                  </v:textbox>
                </v:shape>
                <w10:wrap type="topAndBottom"/>
              </v:group>
            </w:pict>
          </mc:Fallback>
        </mc:AlternateContent>
      </w:r>
      <w:r w:rsidRPr="00887CBD">
        <w:rPr>
          <w:rFonts w:asciiTheme="minorHAnsi" w:hAnsiTheme="minorHAnsi" w:cstheme="minorHAnsi"/>
          <w:sz w:val="22"/>
          <w:szCs w:val="22"/>
        </w:rPr>
        <w:t xml:space="preserve">Expectant management of women with early-onset disease to improve perinatal outcome should not </w:t>
      </w:r>
      <w:r w:rsidRPr="00887CBD">
        <w:rPr>
          <w:rFonts w:asciiTheme="minorHAnsi" w:hAnsiTheme="minorHAnsi" w:cstheme="minorHAnsi"/>
          <w:sz w:val="22"/>
          <w:szCs w:val="22"/>
        </w:rPr>
        <w:lastRenderedPageBreak/>
        <w:t xml:space="preserve">preclude timely delivery - the only definitive step to initiate cure </w:t>
      </w:r>
      <w:r w:rsidRPr="00887CBD">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ADDIN REFMGR.CITE &lt;Refman&gt;&lt;Cite&gt;&lt;Author&gt;Steegers&lt;/Author&gt;&lt;Year&gt;2010&lt;/Year&gt;&lt;RecNum&gt;407&lt;/RecNum&gt;&lt;IDText&gt;Pre-eclampsia&lt;/IDText&gt;&lt;MDL Ref_Type="Journal"&gt;&lt;Ref_Type&gt;Journal&lt;/Ref_Type&gt;&lt;Ref_ID&gt;407&lt;/Ref_ID&gt;&lt;Title_Primary&gt;Pre-eclampsia&lt;/Title_Primary&gt;&lt;Authors_Primary&gt;Steegers,E.A.&lt;/Authors_Primary&gt;&lt;Authors_Primary&gt;von Dadelszen,P.&lt;/Authors_Primary&gt;&lt;Authors_Primary&gt;Duvekot,J.J.&lt;/Authors_Primary&gt;&lt;Authors_Primary&gt;Pijnenborg,R.&lt;/Authors_Primary&gt;&lt;Date_Primary&gt;2010/6/30&lt;/Date_Primary&gt;&lt;Keywords&gt;Eclampsia&lt;/Keywords&gt;&lt;Keywords&gt;Hypertension&lt;/Keywords&gt;&lt;Keywords&gt;mortality&lt;/Keywords&gt;&lt;Keywords&gt;Obstetrics&lt;/Keywords&gt;&lt;Keywords&gt;Phenotype&lt;/Keywords&gt;&lt;Keywords&gt;Pre-Eclampsia&lt;/Keywords&gt;&lt;Keywords&gt;Proteinuria&lt;/Keywords&gt;&lt;Keywords&gt;Risk&lt;/Keywords&gt;&lt;Reprint&gt;Not in File&lt;/Reprint&gt;&lt;Periodical&gt;Lancet&lt;/Periodical&gt;&lt;Misc_3&gt;S0140-6736(10)60279-6 [pii];10.1016/S0140-6736(10)60279-6 [doi]&lt;/Misc_3&gt;&lt;Address&gt;Department of Obstetrics and Gynaecology, Division of Obstetrics and Prenatal Medicine, Erasmus MC, University Medical Centre Rotterdam, Rotterdam, Netherlands&lt;/Address&gt;&lt;Web_URL&gt;PM:20598363&lt;/Web_URL&gt;&lt;ZZ_JournalStdAbbrev&gt;&lt;f name="System"&gt;Lancet&lt;/f&gt;&lt;/ZZ_JournalStdAbbrev&gt;&lt;ZZ_WorkformID&gt;1&lt;/ZZ_WorkformID&gt;&lt;/MDL&gt;&lt;/Cite&gt;&lt;/Refman&gt;</w:instrText>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1</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xml:space="preserve">.  Pre-eclampsia foretells raised rates of cardiovascular and metabolic disease in later life, which could be a reason for subsequent lifestyle education and intervention </w:t>
      </w:r>
      <w:r w:rsidRPr="00887CBD">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ADDIN REFMGR.CITE &lt;Refman&gt;&lt;Cite&gt;&lt;Author&gt;Steegers&lt;/Author&gt;&lt;Year&gt;2010&lt;/Year&gt;&lt;RecNum&gt;407&lt;/RecNum&gt;&lt;IDText&gt;Pre-eclampsia&lt;/IDText&gt;&lt;MDL Ref_Type="Journal"&gt;&lt;Ref_Type&gt;Journal&lt;/Ref_Type&gt;&lt;Ref_ID&gt;407&lt;/Ref_ID&gt;&lt;Title_Primary&gt;Pre-eclampsia&lt;/Title_Primary&gt;&lt;Authors_Primary&gt;Steegers,E.A.&lt;/Authors_Primary&gt;&lt;Authors_Primary&gt;von Dadelszen,P.&lt;/Authors_Primary&gt;&lt;Authors_Primary&gt;Duvekot,J.J.&lt;/Authors_Primary&gt;&lt;Authors_Primary&gt;Pijnenborg,R.&lt;/Authors_Primary&gt;&lt;Date_Primary&gt;2010/6/30&lt;/Date_Primary&gt;&lt;Keywords&gt;Eclampsia&lt;/Keywords&gt;&lt;Keywords&gt;Hypertension&lt;/Keywords&gt;&lt;Keywords&gt;mortality&lt;/Keywords&gt;&lt;Keywords&gt;Obstetrics&lt;/Keywords&gt;&lt;Keywords&gt;Phenotype&lt;/Keywords&gt;&lt;Keywords&gt;Pre-Eclampsia&lt;/Keywords&gt;&lt;Keywords&gt;Proteinuria&lt;/Keywords&gt;&lt;Keywords&gt;Risk&lt;/Keywords&gt;&lt;Reprint&gt;Not in File&lt;/Reprint&gt;&lt;Periodical&gt;Lancet&lt;/Periodical&gt;&lt;Misc_3&gt;S0140-6736(10)60279-6 [pii];10.1016/S0140-6736(10)60279-6 [doi]&lt;/Misc_3&gt;&lt;Address&gt;Department of Obstetrics and Gynaecology, Division of Obstetrics and Prenatal Medicine, Erasmus MC, University Medical Centre Rotterdam, Rotterdam, Netherlands&lt;/Address&gt;&lt;Web_URL&gt;PM:20598363&lt;/Web_URL&gt;&lt;ZZ_JournalStdAbbrev&gt;&lt;f name="System"&gt;Lancet&lt;/f&gt;&lt;/ZZ_JournalStdAbbrev&gt;&lt;ZZ_WorkformID&gt;1&lt;/ZZ_WorkformID&gt;&lt;/MDL&gt;&lt;/Cite&gt;&lt;/Refman&gt;</w:instrText>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1</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xml:space="preserve">. </w:t>
      </w:r>
    </w:p>
    <w:p w14:paraId="3E932A86"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Globally, pre-eclampsia is the second-leading cause of maternal mortality, resulting in an estimated 76,000 maternal deaths annually.  In addition, 500,000 fetal and newborn lives are lost annually due to the perinatal consequences of pre-eclampsia.  Over 99% of these deaths occur in low and middle income countries (LMICs), primarily in South Asia and Sub-Saharan Africa </w:t>
      </w:r>
      <w:r w:rsidRPr="00887CBD">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ADDIN REFMGR.CITE &lt;Refman&gt;&lt;Cite&gt;&lt;Author&gt;Hutcheon&lt;/Author&gt;&lt;Year&gt;2011&lt;/Year&gt;&lt;RecNum&gt;393&lt;/RecNum&gt;&lt;IDText&gt;Optimal timing of delivery in pregnancies with pre-existing hypertension&lt;/IDText&gt;&lt;MDL Ref_Type="Journal"&gt;&lt;Ref_Type&gt;Journal&lt;/Ref_Type&gt;&lt;Ref_ID&gt;393&lt;/Ref_ID&gt;&lt;Title_Primary&gt;Optimal timing of delivery in pregnancies with pre-existing hypertension&lt;/Title_Primary&gt;&lt;Authors_Primary&gt;Hutcheon,J.A.&lt;/Authors_Primary&gt;&lt;Authors_Primary&gt;Lisonkova,S.&lt;/Authors_Primary&gt;&lt;Authors_Primary&gt;Magee,L.A.&lt;/Authors_Primary&gt;&lt;Authors_Primary&gt;von Dadelszen,P.&lt;/Authors_Primary&gt;&lt;Authors_Primary&gt;Woo,H.L.&lt;/Authors_Primary&gt;&lt;Authors_Primary&gt;Liu,S.&lt;/Authors_Primary&gt;&lt;Authors_Primary&gt;Joseph,K.S.&lt;/Authors_Primary&gt;&lt;Date_Primary&gt;2011/1&lt;/Date_Primary&gt;&lt;Keywords&gt;Apgar Score&lt;/Keywords&gt;&lt;Keywords&gt;British Columbia&lt;/Keywords&gt;&lt;Keywords&gt;Canada&lt;/Keywords&gt;&lt;Keywords&gt;Cohort Studies&lt;/Keywords&gt;&lt;Keywords&gt;Hypertension&lt;/Keywords&gt;&lt;Keywords&gt;methods&lt;/Keywords&gt;&lt;Keywords&gt;Morbidity&lt;/Keywords&gt;&lt;Keywords&gt;mortality&lt;/Keywords&gt;&lt;Keywords&gt;Obstetrics&lt;/Keywords&gt;&lt;Keywords&gt;Population&lt;/Keywords&gt;&lt;Keywords&gt;Pregnancy&lt;/Keywords&gt;&lt;Keywords&gt;Research&lt;/Keywords&gt;&lt;Keywords&gt;Risk&lt;/Keywords&gt;&lt;Keywords&gt;Seizures&lt;/Keywords&gt;&lt;Keywords&gt;Stillbirth&lt;/Keywords&gt;&lt;Keywords&gt;Women&lt;/Keywords&gt;&lt;Reprint&gt;Not in File&lt;/Reprint&gt;&lt;Start_Page&gt;49&lt;/Start_Page&gt;&lt;End_Page&gt;54&lt;/End_Page&gt;&lt;Periodical&gt;BJOG.&lt;/Periodical&gt;&lt;Volume&gt;118&lt;/Volume&gt;&lt;Issue&gt;1&lt;/Issue&gt;&lt;Misc_3&gt;10.1111/j.1471-0528.2010.02754.x [doi]&lt;/Misc_3&gt;&lt;Address&gt;Department of Obstetrics and Gynaecology, University of British Columbia, Vancouver, BC, Canada. jhutcheon@cfri.ca&lt;/Address&gt;&lt;Web_URL&gt;PM:21054760&lt;/Web_URL&gt;&lt;ZZ_JournalStdAbbrev&gt;&lt;f name="System"&gt;BJOG.&lt;/f&gt;&lt;/ZZ_JournalStdAbbrev&gt;&lt;ZZ_WorkformID&gt;1&lt;/ZZ_WorkformID&gt;&lt;/MDL&gt;&lt;/Cite&gt;&lt;/Refman&gt;</w:instrText>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2</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w:t>
      </w:r>
    </w:p>
    <w:p w14:paraId="2ED33E10"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As a result of the focus on postpartum haemorrhage (PPH; the leading cause of maternal death) over the past decade, rates of PPH-related maternal mortality are falling.  This fall in PPH-related maternal mortality is driving the improvements in the maternal mortality ratio (MMR; maternal deaths per 100,000 live births) observed in countries such as Bangladesh and Pakistan.  Therefore, the proportional contribution of pre-eclampsia-related mortality to the MMR is increasing.  It may be that some of the residual PPH-related mortality arises from the consumptive coagulopathy of severe pre-eclampsia, especially when complicated by abruption </w:t>
      </w:r>
      <w:r w:rsidRPr="00887CBD">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ADDIN REFMGR.CITE &lt;Refman&gt;&lt;Cite&gt;&lt;Author&gt;Steegers&lt;/Author&gt;&lt;Year&gt;2010&lt;/Year&gt;&lt;RecNum&gt;407&lt;/RecNum&gt;&lt;IDText&gt;Pre-eclampsia&lt;/IDText&gt;&lt;MDL Ref_Type="Journal"&gt;&lt;Ref_Type&gt;Journal&lt;/Ref_Type&gt;&lt;Ref_ID&gt;407&lt;/Ref_ID&gt;&lt;Title_Primary&gt;Pre-eclampsia&lt;/Title_Primary&gt;&lt;Authors_Primary&gt;Steegers,E.A.&lt;/Authors_Primary&gt;&lt;Authors_Primary&gt;von Dadelszen,P.&lt;/Authors_Primary&gt;&lt;Authors_Primary&gt;Duvekot,J.J.&lt;/Authors_Primary&gt;&lt;Authors_Primary&gt;Pijnenborg,R.&lt;/Authors_Primary&gt;&lt;Date_Primary&gt;2010/6/30&lt;/Date_Primary&gt;&lt;Keywords&gt;Eclampsia&lt;/Keywords&gt;&lt;Keywords&gt;Hypertension&lt;/Keywords&gt;&lt;Keywords&gt;mortality&lt;/Keywords&gt;&lt;Keywords&gt;Obstetrics&lt;/Keywords&gt;&lt;Keywords&gt;Phenotype&lt;/Keywords&gt;&lt;Keywords&gt;Pre-Eclampsia&lt;/Keywords&gt;&lt;Keywords&gt;Proteinuria&lt;/Keywords&gt;&lt;Keywords&gt;Risk&lt;/Keywords&gt;&lt;Reprint&gt;Not in File&lt;/Reprint&gt;&lt;Periodical&gt;Lancet&lt;/Periodical&gt;&lt;Misc_3&gt;S0140-6736(10)60279-6 [pii];10.1016/S0140-6736(10)60279-6 [doi]&lt;/Misc_3&gt;&lt;Address&gt;Department of Obstetrics and Gynaecology, Division of Obstetrics and Prenatal Medicine, Erasmus MC, University Medical Centre Rotterdam, Rotterdam, Netherlands&lt;/Address&gt;&lt;Web_URL&gt;PM:20598363&lt;/Web_URL&gt;&lt;ZZ_JournalStdAbbrev&gt;&lt;f name="System"&gt;Lancet&lt;/f&gt;&lt;/ZZ_JournalStdAbbrev&gt;&lt;ZZ_WorkformID&gt;1&lt;/ZZ_WorkformID&gt;&lt;/MDL&gt;&lt;/Cite&gt;&lt;/Refman&gt;</w:instrText>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1</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xml:space="preserve">.  </w:t>
      </w:r>
    </w:p>
    <w:p w14:paraId="7900C0A1"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Clearly, improvements in PPH-related outcomes have no direct impact on perinatal mortality as the woman is delivered before she bleeds.  However, we recognise that maternal death places infants at a 6-fold increased risk of infant mortality.</w:t>
      </w:r>
    </w:p>
    <w:p w14:paraId="2CEAD202" w14:textId="77777777" w:rsidR="007C722E" w:rsidRPr="00887CBD" w:rsidRDefault="007C722E" w:rsidP="007C722E">
      <w:pPr>
        <w:widowControl w:val="0"/>
        <w:spacing w:after="60"/>
        <w:rPr>
          <w:rFonts w:cstheme="minorHAnsi"/>
          <w:lang w:val="en-GB"/>
        </w:rPr>
      </w:pPr>
      <w:r w:rsidRPr="00887CBD">
        <w:rPr>
          <w:rFonts w:cstheme="minorHAnsi"/>
          <w:lang w:val="en-GB"/>
        </w:rPr>
        <w:t>In general, previous research in this field has focussed on institutional level interventions with MgSO</w:t>
      </w:r>
      <w:r w:rsidRPr="00887CBD">
        <w:rPr>
          <w:rFonts w:cstheme="minorHAnsi"/>
          <w:vertAlign w:val="subscript"/>
          <w:lang w:val="en-GB"/>
        </w:rPr>
        <w:t>4</w:t>
      </w:r>
      <w:r w:rsidRPr="00887CBD">
        <w:rPr>
          <w:rFonts w:cstheme="minorHAnsi"/>
          <w:lang w:val="en-GB"/>
        </w:rPr>
        <w:t xml:space="preserve"> (eclampsia prevention and treatment </w:t>
      </w:r>
      <w:r w:rsidRPr="00887CBD">
        <w:rPr>
          <w:rFonts w:cstheme="minorHAnsi"/>
          <w:lang w:val="en-GB"/>
        </w:rPr>
        <w:fldChar w:fldCharType="begin">
          <w:fldData xml:space="preserve">PFJlZm1hbj48Q2l0ZT48QXV0aG9yPkR1bGV5PC9BdXRob3I+PFllYXI+MjAxMDwvWWVhcj48UmVj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</w:fldData>
        </w:fldChar>
      </w:r>
      <w:r w:rsidRPr="00887CBD">
        <w:rPr>
          <w:rFonts w:cstheme="minorHAnsi"/>
          <w:lang w:val="en-GB"/>
        </w:rPr>
        <w:instrText xml:space="preserve"> ADDIN REFMGR.CITE </w:instrText>
      </w:r>
      <w:r w:rsidRPr="00887CBD">
        <w:rPr>
          <w:rFonts w:cstheme="minorHAnsi"/>
          <w:lang w:val="en-GB"/>
        </w:rPr>
        <w:fldChar w:fldCharType="begin">
          <w:fldData xml:space="preserve">PFJlZm1hbj48Q2l0ZT48QXV0aG9yPkR1bGV5PC9BdXRob3I+PFllYXI+MjAxMDwvWWVhcj48UmVj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</w:fldData>
        </w:fldChar>
      </w:r>
      <w:r w:rsidRPr="00887CBD">
        <w:rPr>
          <w:rFonts w:cstheme="minorHAnsi"/>
          <w:lang w:val="en-GB"/>
        </w:rPr>
        <w:instrText xml:space="preserve"> ADDIN EN.CITE.DATA </w:instrText>
      </w:r>
      <w:r w:rsidRPr="00887CBD">
        <w:rPr>
          <w:rFonts w:cstheme="minorHAnsi"/>
          <w:lang w:val="en-GB"/>
        </w:rPr>
      </w:r>
      <w:r w:rsidRPr="00887CBD">
        <w:rPr>
          <w:rFonts w:cstheme="minorHAnsi"/>
          <w:lang w:val="en-GB"/>
        </w:rPr>
        <w:fldChar w:fldCharType="end"/>
      </w:r>
      <w:r w:rsidRPr="00887CBD">
        <w:rPr>
          <w:rFonts w:cstheme="minorHAnsi"/>
          <w:lang w:val="en-GB"/>
        </w:rPr>
      </w:r>
      <w:r w:rsidRPr="00887CBD">
        <w:rPr>
          <w:rFonts w:cstheme="minorHAnsi"/>
          <w:lang w:val="en-GB"/>
        </w:rPr>
        <w:fldChar w:fldCharType="separate"/>
      </w:r>
      <w:r w:rsidRPr="00887CBD">
        <w:rPr>
          <w:rFonts w:cstheme="minorHAnsi"/>
          <w:noProof/>
          <w:vertAlign w:val="superscript"/>
          <w:lang w:val="en-GB"/>
        </w:rPr>
        <w:t>3-6</w:t>
      </w:r>
      <w:r w:rsidRPr="00887CBD">
        <w:rPr>
          <w:rFonts w:cstheme="minorHAnsi"/>
          <w:lang w:val="en-GB"/>
        </w:rPr>
        <w:fldChar w:fldCharType="end"/>
      </w:r>
      <w:r w:rsidRPr="00887CBD">
        <w:rPr>
          <w:rFonts w:cstheme="minorHAnsi"/>
          <w:lang w:val="en-GB"/>
        </w:rPr>
        <w:t xml:space="preserve">) and the treatment of severe pregnancy hypertension </w:t>
      </w:r>
      <w:r w:rsidRPr="00887CBD">
        <w:rPr>
          <w:rFonts w:cstheme="minorHAnsi"/>
          <w:lang w:val="en-GB"/>
        </w:rPr>
        <w:fldChar w:fldCharType="begin"/>
      </w:r>
      <w:r w:rsidRPr="00887CBD">
        <w:rPr>
          <w:rFonts w:cstheme="minorHAnsi"/>
          <w:lang w:val="en-GB"/>
        </w:rPr>
        <w:instrText xml:space="preserve"> ADDIN REFMGR.CITE &lt;Refman&gt;&lt;Cite&gt;&lt;Author&gt;Magee&lt;/Author&gt;&lt;Year&gt;2011&lt;/Year&gt;&lt;RecNum&gt;409&lt;/RecNum&gt;&lt;IDText&gt;How to manage hypertension in pregnancy effectively&lt;/IDText&gt;&lt;MDL Ref_Type="Journal"&gt;&lt;Ref_Type&gt;Journal&lt;/Ref_Type&gt;&lt;Ref_ID&gt;409&lt;/Ref_ID&gt;&lt;Title_Primary&gt;How to manage hypertension in pregnancy effectively&lt;/Title_Primary&gt;&lt;Authors_Primary&gt;Magee,L.A.&lt;/Authors_Primary&gt;&lt;Authors_Primary&gt;Abalos,E.&lt;/Authors_Primary&gt;&lt;Authors_Primary&gt;von Dadelszen,P.&lt;/Authors_Primary&gt;&lt;Authors_Primary&gt;Sibai,B.&lt;/Authors_Primary&gt;&lt;Authors_Primary&gt;Easterling,T.&lt;/Authors_Primary&gt;&lt;Authors_Primary&gt;Walkinshaw,S.&lt;/Authors_Primary&gt;&lt;Date_Primary&gt;2011/9&lt;/Date_Primary&gt;&lt;Keywords&gt;Adrenergic beta-Antagonists&lt;/Keywords&gt;&lt;Keywords&gt;Antihypertensive Agents&lt;/Keywords&gt;&lt;Keywords&gt;Calcium Channel Blockers&lt;/Keywords&gt;&lt;Keywords&gt;drug therapy&lt;/Keywords&gt;&lt;Keywords&gt;Female&lt;/Keywords&gt;&lt;Keywords&gt;Humans&lt;/Keywords&gt;&lt;Keywords&gt;Hypertension&lt;/Keywords&gt;&lt;Keywords&gt;Hypertension,Pregnancy-Induced&lt;/Keywords&gt;&lt;Keywords&gt;Maternal Mortality&lt;/Keywords&gt;&lt;Keywords&gt;mortality&lt;/Keywords&gt;&lt;Keywords&gt;Pre-Eclampsia&lt;/Keywords&gt;&lt;Keywords&gt;Pregnancy&lt;/Keywords&gt;&lt;Keywords&gt;Pregnancy Complications,Cardiovascular&lt;/Keywords&gt;&lt;Keywords&gt;Risk&lt;/Keywords&gt;&lt;Keywords&gt;therapeutic use&lt;/Keywords&gt;&lt;Reprint&gt;Not in File&lt;/Reprint&gt;&lt;Start_Page&gt;394&lt;/Start_Page&gt;&lt;End_Page&gt;401&lt;/End_Page&gt;&lt;Periodical&gt;Br.J Clin.Pharmacol.&lt;/Periodical&gt;&lt;Volume&gt;72&lt;/Volume&gt;&lt;Issue&gt;3&lt;/Issue&gt;&lt;User_Def_5&gt;PMC3175509&lt;/User_Def_5&gt;&lt;Misc_3&gt;10.1111/j.1365-2125.2011.04002.x [doi]&lt;/Misc_3&gt;&lt;Address&gt;BC Women&amp;apos;s Hospital and Heath Centre and University of British Columbia, 4500 Oak Street, Room D213, Vancouver, BC V6H 3N1, Canada. LMagee@cw.bc.ca&lt;/Address&gt;&lt;Web_URL&gt;PM:21545480&lt;/Web_URL&gt;&lt;ZZ_JournalStdAbbrev&gt;&lt;f name="System"&gt;Br.J Clin.Pharmacol.&lt;/f&gt;&lt;/ZZ_JournalStdAbbrev&gt;&lt;ZZ_WorkformID&gt;1&lt;/ZZ_WorkformID&gt;&lt;/MDL&gt;&lt;/Cite&gt;&lt;/Refman&gt;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7</w:t>
      </w:r>
      <w:r w:rsidRPr="00887CBD">
        <w:rPr>
          <w:rFonts w:cstheme="minorHAnsi"/>
          <w:lang w:val="en-GB"/>
        </w:rPr>
        <w:fldChar w:fldCharType="end"/>
      </w:r>
      <w:r w:rsidRPr="00887CBD">
        <w:rPr>
          <w:rFonts w:cstheme="minorHAnsi"/>
          <w:lang w:val="en-GB"/>
        </w:rPr>
        <w:t xml:space="preserve">. However, if we limit ourselves to studying inpatient, facility-level, interventions with fully assessed treatment options, many women will die or be irreversibly affected by pre-eclampsia (e.g., either moribund or having suffered a stroke) prior to arriving at the inpatient facility. </w:t>
      </w:r>
    </w:p>
    <w:p w14:paraId="4787516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Of all the Millennium Development Goals (MDGs), MDG 5 (a 75% reduction in maternal mortality from 1990 levels by 2015) is that which is proving hardest to achieve.  Maternal lives lost from pre-eclampsia and eclampsia result from delays in triage, transport and treatment.  As such, the solution has to reside in getting care to women in the community as current health systems either never see affected women (who die either in their community or en route to formalised care) or receive women who are moribund and beyond salvage regardless of the quality of care being offered.</w:t>
      </w:r>
    </w:p>
    <w:p w14:paraId="2D4A722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Currently, Bangladesh is one of the few countries on target to achieve MDG 5; however, the remaining issues to be addressed (such as pre-eclampsia) will be harder to achieve – partly because women with pre-eclampsia feel well until they are critically ill.  It is probable that in Nigeria, Mozambique, Pakistan and India, MDG 5 will not be achieved.</w:t>
      </w:r>
    </w:p>
    <w:p w14:paraId="1C09E93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The CLIP trial is a singular step towards addressing the excess maternal and perinatal mortality that derive from the failure to identify and rapidly manage pre-eclampsia and eclampsia at the community level in LMICs.  </w:t>
      </w:r>
    </w:p>
    <w:p w14:paraId="4344621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p>
    <w:p w14:paraId="31739293"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1.2 What are the principal research questions to be addressed?</w:t>
      </w:r>
    </w:p>
    <w:p w14:paraId="39CAEE2A" w14:textId="77777777" w:rsidR="007C722E" w:rsidRPr="00887CBD" w:rsidRDefault="007C722E" w:rsidP="007C722E">
      <w:pPr>
        <w:keepNext/>
        <w:widowControl w:val="0"/>
        <w:spacing w:after="60"/>
        <w:rPr>
          <w:rFonts w:cstheme="minorHAnsi"/>
          <w:b/>
          <w:lang w:val="en-GB"/>
        </w:rPr>
      </w:pPr>
      <w:r w:rsidRPr="00887CBD">
        <w:rPr>
          <w:rFonts w:cstheme="minorHAnsi"/>
          <w:b/>
          <w:lang w:val="en-GB"/>
        </w:rPr>
        <w:t>Hypothesis</w:t>
      </w:r>
    </w:p>
    <w:p w14:paraId="391F9627" w14:textId="77777777" w:rsidR="007C722E" w:rsidRPr="00887CBD" w:rsidRDefault="007C722E" w:rsidP="007C722E">
      <w:pPr>
        <w:widowControl w:val="0"/>
        <w:spacing w:after="60"/>
        <w:rPr>
          <w:rFonts w:cstheme="minorHAnsi"/>
          <w:lang w:val="en-GB"/>
        </w:rPr>
      </w:pPr>
      <w:r w:rsidRPr="00887CBD">
        <w:rPr>
          <w:rFonts w:cstheme="minorHAnsi"/>
          <w:lang w:val="en-GB"/>
        </w:rPr>
        <w:t>That implementing community-level evidence-based care will reduce pre-eclampsia-related maternal and perinatal mortality and major morbidity by addressing ‘three delays’ in triage, transport, and treatment.</w:t>
      </w:r>
    </w:p>
    <w:p w14:paraId="0BD0284B" w14:textId="77777777" w:rsidR="007C722E" w:rsidRPr="00887CBD" w:rsidRDefault="007C722E" w:rsidP="007C722E">
      <w:pPr>
        <w:keepNext/>
        <w:widowControl w:val="0"/>
        <w:spacing w:after="60"/>
        <w:rPr>
          <w:rFonts w:cstheme="minorHAnsi"/>
          <w:b/>
          <w:lang w:val="en-GB"/>
        </w:rPr>
      </w:pPr>
      <w:r w:rsidRPr="00887CBD">
        <w:rPr>
          <w:rFonts w:cstheme="minorHAnsi"/>
          <w:b/>
          <w:lang w:val="en-GB"/>
        </w:rPr>
        <w:t>Objective</w:t>
      </w:r>
    </w:p>
    <w:p w14:paraId="4BA67BB8"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To reduce pre-eclampsia-related, and all-cause, maternal and perinatal mortality and major morbidity </w:t>
      </w:r>
      <w:r w:rsidRPr="00887CBD">
        <w:rPr>
          <w:rFonts w:asciiTheme="minorHAnsi" w:hAnsiTheme="minorHAnsi" w:cstheme="minorHAnsi"/>
          <w:sz w:val="22"/>
          <w:szCs w:val="22"/>
        </w:rPr>
        <w:lastRenderedPageBreak/>
        <w:t>by 20% or more in intervention clusters in Ogun State (Nigeria), Maputo and Gaza Province (Mozambique), Sindh Province (Pakistan) and in Karnataka State (India).</w:t>
      </w:r>
    </w:p>
    <w:p w14:paraId="4CE51DB5"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p>
    <w:p w14:paraId="0CB176C2" w14:textId="77777777" w:rsidR="007C722E" w:rsidRPr="00887CBD" w:rsidRDefault="007C722E" w:rsidP="007C722E">
      <w:pPr>
        <w:pStyle w:val="a"/>
        <w:keepNext/>
        <w:widowControl w:val="0"/>
        <w:shd w:val="clear" w:color="auto" w:fill="E0E0E0"/>
        <w:tabs>
          <w:tab w:val="left" w:pos="-1440"/>
        </w:tabs>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t>1.3 Relevant Convergent Activities</w:t>
      </w:r>
    </w:p>
    <w:p w14:paraId="0F25A754"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b/>
          <w:i/>
          <w:lang w:val="en-GB"/>
        </w:rPr>
        <w:t xml:space="preserve">Pre-requisite knowledge: CLIP Feasibility Study </w:t>
      </w:r>
      <w:r w:rsidRPr="00887CBD">
        <w:rPr>
          <w:rFonts w:cstheme="minorHAnsi"/>
          <w:i/>
          <w:lang w:val="en-GB"/>
        </w:rPr>
        <w:t>(co-PIs: P von Dadelszen &amp; R Qureshi)</w:t>
      </w:r>
    </w:p>
    <w:p w14:paraId="3290F37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CA"/>
        </w:rPr>
      </w:pPr>
      <w:r w:rsidRPr="00887CBD">
        <w:rPr>
          <w:rFonts w:cstheme="minorHAnsi"/>
          <w:lang w:val="en-GB"/>
        </w:rPr>
        <w:t xml:space="preserve">The Feasibility Study is being conducted in Nigeria, Mozambique, Pakistan, and India in preparation for the CLIP cluster randomised controlled trial (cRCT; CW UBC REB # H12-00132).  In Pakistan we are building on the previous community- and primary health centre (PHC)-level perinatal intervention studies and trials led by Professor Bhutta </w:t>
      </w:r>
      <w:r w:rsidRPr="00887CBD">
        <w:rPr>
          <w:rFonts w:cstheme="minorHAnsi"/>
          <w:lang w:val="en-GB"/>
        </w:rPr>
        <w:fldChar w:fldCharType="begin">
          <w:fldData xml:space="preserve">PFJlZm1hbj48Q2l0ZT48QXV0aG9yPkJodXR0YTwvQXV0aG9yPjxZZWFyPjIwMDg8L1llYXI+PFJl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</w:fldData>
        </w:fldChar>
      </w:r>
      <w:r w:rsidRPr="00887CBD">
        <w:rPr>
          <w:rFonts w:cstheme="minorHAnsi"/>
          <w:lang w:val="en-GB"/>
        </w:rPr>
        <w:instrText xml:space="preserve"> ADDIN REFMGR.CITE </w:instrText>
      </w:r>
      <w:r w:rsidRPr="00887CBD">
        <w:rPr>
          <w:rFonts w:cstheme="minorHAnsi"/>
          <w:lang w:val="en-GB"/>
        </w:rPr>
        <w:fldChar w:fldCharType="begin">
          <w:fldData xml:space="preserve">PFJlZm1hbj48Q2l0ZT48QXV0aG9yPkJodXR0YTwvQXV0aG9yPjxZZWFyPjIwMDg8L1llYXI+PFJl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</w:fldData>
        </w:fldChar>
      </w:r>
      <w:r w:rsidRPr="00887CBD">
        <w:rPr>
          <w:rFonts w:cstheme="minorHAnsi"/>
          <w:lang w:val="en-GB"/>
        </w:rPr>
        <w:instrText xml:space="preserve"> ADDIN EN.CITE.DATA </w:instrText>
      </w:r>
      <w:r w:rsidRPr="00887CBD">
        <w:rPr>
          <w:rFonts w:cstheme="minorHAnsi"/>
          <w:lang w:val="en-GB"/>
        </w:rPr>
      </w:r>
      <w:r w:rsidRPr="00887CBD">
        <w:rPr>
          <w:rFonts w:cstheme="minorHAnsi"/>
          <w:lang w:val="en-GB"/>
        </w:rPr>
        <w:fldChar w:fldCharType="end"/>
      </w:r>
      <w:r w:rsidRPr="00887CBD">
        <w:rPr>
          <w:rFonts w:cstheme="minorHAnsi"/>
          <w:lang w:val="en-GB"/>
        </w:rPr>
      </w:r>
      <w:r w:rsidRPr="00887CBD">
        <w:rPr>
          <w:rFonts w:cstheme="minorHAnsi"/>
          <w:lang w:val="en-GB"/>
        </w:rPr>
        <w:fldChar w:fldCharType="separate"/>
      </w:r>
      <w:r w:rsidRPr="00887CBD">
        <w:rPr>
          <w:rFonts w:cstheme="minorHAnsi"/>
          <w:noProof/>
          <w:vertAlign w:val="superscript"/>
          <w:lang w:val="en-GB"/>
        </w:rPr>
        <w:t>8-12</w:t>
      </w:r>
      <w:r w:rsidRPr="00887CBD">
        <w:rPr>
          <w:rFonts w:cstheme="minorHAnsi"/>
          <w:lang w:val="en-GB"/>
        </w:rPr>
        <w:fldChar w:fldCharType="end"/>
      </w:r>
      <w:r w:rsidRPr="00887CBD">
        <w:rPr>
          <w:rFonts w:cstheme="minorHAnsi"/>
          <w:b/>
          <w:lang w:val="en-GB"/>
        </w:rPr>
        <w:t xml:space="preserve">. </w:t>
      </w:r>
      <w:r w:rsidRPr="00887CBD">
        <w:rPr>
          <w:rFonts w:cstheme="minorHAnsi"/>
          <w:lang w:val="en-GB"/>
        </w:rPr>
        <w:t>A process evaluation may be conducted in all the sites to provide information on mechanisms of impact and delivery of intervention.</w:t>
      </w:r>
      <w:r w:rsidRPr="008362F9">
        <w:rPr>
          <w:rFonts w:cstheme="minorHAnsi"/>
          <w:b/>
        </w:rPr>
        <w:t xml:space="preserve"> </w:t>
      </w:r>
    </w:p>
    <w:p w14:paraId="7DDA088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The purpose of each national CLIP Feasibility Study is to understand the health care system, explore key methodological issues for CLIP, and engage in a dialogue with the key stakeholders (to inform the development of culturally appropriate tools and educational materials for use in CLIP). </w:t>
      </w:r>
    </w:p>
    <w:p w14:paraId="3086287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The </w:t>
      </w:r>
      <w:r w:rsidRPr="00887CBD">
        <w:rPr>
          <w:rFonts w:cstheme="minorHAnsi"/>
          <w:i/>
          <w:lang w:val="en-GB"/>
        </w:rPr>
        <w:t>health care system organisation and infrastructure capacity</w:t>
      </w:r>
      <w:r w:rsidRPr="00887CBD">
        <w:rPr>
          <w:rFonts w:cstheme="minorHAnsi"/>
          <w:lang w:val="en-GB"/>
        </w:rPr>
        <w:t xml:space="preserve"> must be clear, related to antenatal care models and pre-eclampsia/eclampsia monitoring, triage, management, referral and maternal transfer, and PHC and referral facility pre-eclampsia/eclampsia treatment.  </w:t>
      </w:r>
    </w:p>
    <w:p w14:paraId="25CC309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i/>
          <w:lang w:val="en-GB"/>
        </w:rPr>
        <w:t>Key methodological issues for CLIP</w:t>
      </w:r>
      <w:r w:rsidRPr="00887CBD">
        <w:rPr>
          <w:rFonts w:cstheme="minorHAnsi"/>
          <w:lang w:val="en-GB"/>
        </w:rPr>
        <w:t xml:space="preserve"> include: community demographics, pre-eclampsia/eclampsia prevalence rates and rates of associated maternal and perinatal morbidity and mortality; data collection methods and informational systems for population surveillance; specific barriers to conducting a cRCT, including recruitment feasibility, capacity to implement community intervention, and accurate data collection; and cost identification to conduct the CLIP trial and an adequately powered cRCT in the identified country.  </w:t>
      </w:r>
    </w:p>
    <w:p w14:paraId="2570908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Finally, we must receive input from </w:t>
      </w:r>
      <w:r w:rsidRPr="00887CBD">
        <w:rPr>
          <w:rFonts w:cstheme="minorHAnsi"/>
          <w:i/>
          <w:lang w:val="en-GB"/>
        </w:rPr>
        <w:t>key community</w:t>
      </w:r>
      <w:r w:rsidRPr="00887CBD" w:rsidDel="00E169CA">
        <w:rPr>
          <w:rFonts w:cstheme="minorHAnsi"/>
          <w:i/>
          <w:lang w:val="en-GB"/>
        </w:rPr>
        <w:t xml:space="preserve"> </w:t>
      </w:r>
      <w:r w:rsidRPr="00887CBD">
        <w:rPr>
          <w:rFonts w:cstheme="minorHAnsi"/>
          <w:i/>
          <w:lang w:val="en-GB"/>
        </w:rPr>
        <w:t>stakeholders</w:t>
      </w:r>
      <w:r w:rsidRPr="00887CBD">
        <w:rPr>
          <w:rFonts w:cstheme="minorHAnsi"/>
          <w:lang w:val="en-GB"/>
        </w:rPr>
        <w:t xml:space="preserve"> (cultural and/or community beliefs/practices/influences/attitudes), </w:t>
      </w:r>
      <w:r w:rsidRPr="00887CBD">
        <w:rPr>
          <w:rFonts w:cstheme="minorHAnsi"/>
          <w:i/>
          <w:lang w:val="en-GB"/>
        </w:rPr>
        <w:t>community-based health care providers (cHCP)</w:t>
      </w:r>
      <w:r w:rsidRPr="00887CBD">
        <w:rPr>
          <w:rFonts w:cstheme="minorHAnsi"/>
          <w:lang w:val="en-GB"/>
        </w:rPr>
        <w:t xml:space="preserve"> (professional scope of practice regulations and/or legal barriers and potential for task shifting), </w:t>
      </w:r>
      <w:r w:rsidRPr="00887CBD">
        <w:rPr>
          <w:rFonts w:cstheme="minorHAnsi"/>
          <w:i/>
          <w:lang w:val="en-GB"/>
        </w:rPr>
        <w:t>facility care providers</w:t>
      </w:r>
      <w:r w:rsidRPr="00887CBD">
        <w:rPr>
          <w:rFonts w:cstheme="minorHAnsi"/>
          <w:lang w:val="en-GB"/>
        </w:rPr>
        <w:t xml:space="preserve"> (provider knowledge and competency related to pre-eclampsia/eclampsia and resource/informational capacity for provider training), and </w:t>
      </w:r>
      <w:r w:rsidRPr="00887CBD">
        <w:rPr>
          <w:rFonts w:cstheme="minorHAnsi"/>
          <w:i/>
          <w:lang w:val="en-GB"/>
        </w:rPr>
        <w:t>key decision-making stakeholders</w:t>
      </w:r>
      <w:r w:rsidRPr="00887CBD">
        <w:rPr>
          <w:rFonts w:cstheme="minorHAnsi"/>
          <w:lang w:val="en-GB"/>
        </w:rPr>
        <w:t xml:space="preserve"> (support, commitment, and financial/schedule feasibility to remedy identified barriers).  By engaging relevant stakeholders from the beginning of the trial planning process, we will work towards long term sustainability of the intervention, should it prove to be effective.</w:t>
      </w:r>
    </w:p>
    <w:p w14:paraId="6A667BE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Each national Feasibility Study is using a mixed methods approach (quantitative, participatory, and formative, with community mapping) based on the normalization process model and will utilize literature reviews, target interviews, focus groups, and survey tools.  Target interviews and focus group data are being recorded and transcribed; observations and assessments written up as field notes.  The core approach is similar across the four study sites, but will allow for tailoring according to individual setting and cultural context.  We are drawing on models of how interventions are embedded in practice (e.g., the normalisation process </w:t>
      </w:r>
      <w:r w:rsidRPr="00887CBD">
        <w:rPr>
          <w:rFonts w:cstheme="minorHAnsi"/>
          <w:lang w:val="en-GB"/>
        </w:rPr>
        <w:fldChar w:fldCharType="begin">
          <w:fldData xml:space="preserve">PFJlZm1hbj48Q2l0ZT48QXV0aG9yPkVsd3luPC9BdXRob3I+PFllYXI+MjAwODwvWWVhcj48UmVj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</w:fldData>
        </w:fldChar>
      </w:r>
      <w:r w:rsidRPr="00887CBD">
        <w:rPr>
          <w:rFonts w:cstheme="minorHAnsi"/>
          <w:lang w:val="en-GB"/>
        </w:rPr>
        <w:instrText xml:space="preserve"> ADDIN REFMGR.CITE </w:instrText>
      </w:r>
      <w:r w:rsidRPr="00887CBD">
        <w:rPr>
          <w:rFonts w:cstheme="minorHAnsi"/>
          <w:lang w:val="en-GB"/>
        </w:rPr>
        <w:fldChar w:fldCharType="begin">
          <w:fldData xml:space="preserve">PFJlZm1hbj48Q2l0ZT48QXV0aG9yPkVsd3luPC9BdXRob3I+PFllYXI+MjAwODwvWWVhcj48UmVj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</w:fldData>
        </w:fldChar>
      </w:r>
      <w:r w:rsidRPr="00887CBD">
        <w:rPr>
          <w:rFonts w:cstheme="minorHAnsi"/>
          <w:lang w:val="en-GB"/>
        </w:rPr>
        <w:instrText xml:space="preserve"> ADDIN EN.CITE.DATA </w:instrText>
      </w:r>
      <w:r w:rsidRPr="00887CBD">
        <w:rPr>
          <w:rFonts w:cstheme="minorHAnsi"/>
          <w:lang w:val="en-GB"/>
        </w:rPr>
      </w:r>
      <w:r w:rsidRPr="00887CBD">
        <w:rPr>
          <w:rFonts w:cstheme="minorHAnsi"/>
          <w:lang w:val="en-GB"/>
        </w:rPr>
        <w:fldChar w:fldCharType="end"/>
      </w:r>
      <w:r w:rsidRPr="00887CBD">
        <w:rPr>
          <w:rFonts w:cstheme="minorHAnsi"/>
          <w:lang w:val="en-GB"/>
        </w:rPr>
      </w:r>
      <w:r w:rsidRPr="00887CBD">
        <w:rPr>
          <w:rFonts w:cstheme="minorHAnsi"/>
          <w:lang w:val="en-GB"/>
        </w:rPr>
        <w:fldChar w:fldCharType="separate"/>
      </w:r>
      <w:r w:rsidRPr="00887CBD">
        <w:rPr>
          <w:rFonts w:cstheme="minorHAnsi"/>
          <w:noProof/>
          <w:vertAlign w:val="superscript"/>
          <w:lang w:val="en-GB"/>
        </w:rPr>
        <w:t>13-15</w:t>
      </w:r>
      <w:r w:rsidRPr="00887CBD">
        <w:rPr>
          <w:rFonts w:cstheme="minorHAnsi"/>
          <w:lang w:val="en-GB"/>
        </w:rPr>
        <w:fldChar w:fldCharType="end"/>
      </w:r>
      <w:r w:rsidRPr="00887CBD">
        <w:rPr>
          <w:rFonts w:cstheme="minorHAnsi"/>
          <w:lang w:val="en-GB"/>
        </w:rPr>
        <w:t xml:space="preserve"> and psychological theory </w:t>
      </w:r>
      <w:r w:rsidRPr="00887CBD">
        <w:rPr>
          <w:rFonts w:cstheme="minorHAnsi"/>
          <w:lang w:val="en-GB"/>
        </w:rPr>
        <w:fldChar w:fldCharType="begin"/>
      </w:r>
      <w:r w:rsidRPr="00887CBD">
        <w:rPr>
          <w:rFonts w:cstheme="minorHAnsi"/>
          <w:lang w:val="en-GB"/>
        </w:rPr>
        <w:instrText xml:space="preserve"> ADDIN REFMGR.CITE &lt;Refman&gt;&lt;Cite&gt;&lt;Author&gt;Michie&lt;/Author&gt;&lt;Year&gt;2005&lt;/Year&gt;&lt;RecNum&gt;436&lt;/RecNum&gt;&lt;IDText&gt;Making psychological theory useful for implementing evidence based practice: a consensus approach&lt;/IDText&gt;&lt;MDL Ref_Type="Journal"&gt;&lt;Ref_Type&gt;Journal&lt;/Ref_Type&gt;&lt;Ref_ID&gt;436&lt;/Ref_ID&gt;&lt;Title_Primary&gt;Making psychological theory useful for implementing evidence based practice: a consensus approach&lt;/Title_Primary&gt;&lt;Authors_Primary&gt;Michie,S.&lt;/Authors_Primary&gt;&lt;Authors_Primary&gt;Johnston,M.&lt;/Authors_Primary&gt;&lt;Authors_Primary&gt;Abraham,C.&lt;/Authors_Primary&gt;&lt;Authors_Primary&gt;Lawton,R.&lt;/Authors_Primary&gt;&lt;Authors_Primary&gt;Parker,D.&lt;/Authors_Primary&gt;&lt;Authors_Primary&gt;Walker,A.&lt;/Authors_Primary&gt;&lt;Date_Primary&gt;2005/2&lt;/Date_Primary&gt;&lt;Keywords&gt;Evidence-Based Medicine&lt;/Keywords&gt;&lt;Keywords&gt;Great Britain&lt;/Keywords&gt;&lt;Keywords&gt;Health Personnel&lt;/Keywords&gt;&lt;Keywords&gt;Humans&lt;/Keywords&gt;&lt;Keywords&gt;methods&lt;/Keywords&gt;&lt;Keywords&gt;Models,Psychological&lt;/Keywords&gt;&lt;Keywords&gt;psychology&lt;/Keywords&gt;&lt;Keywords&gt;Research&lt;/Keywords&gt;&lt;Reprint&gt;Not in File&lt;/Reprint&gt;&lt;Start_Page&gt;26&lt;/Start_Page&gt;&lt;End_Page&gt;33&lt;/End_Page&gt;&lt;Periodical&gt;Qual.Saf Health Care&lt;/Periodical&gt;&lt;Volume&gt;14&lt;/Volume&gt;&lt;Issue&gt;1&lt;/Issue&gt;&lt;User_Def_5&gt;PMC1743963&lt;/User_Def_5&gt;&lt;Misc_3&gt;14/1/26 [pii];10.1136/qshc.2004.011155 [doi]&lt;/Misc_3&gt;&lt;Address&gt;Department of Psychology, University College London, London WC1E 7HB, UK. s.michie@ucl.ac.uk&lt;/Address&gt;&lt;Web_URL&gt;PM:15692000&lt;/Web_URL&gt;&lt;ZZ_JournalStdAbbrev&gt;&lt;f name="System"&gt;Qual.Saf Health Care&lt;/f&gt;&lt;/ZZ_JournalStdAbbrev&gt;&lt;ZZ_WorkformID&gt;1&lt;/ZZ_WorkformID&gt;&lt;/MDL&gt;&lt;/Cite&gt;&lt;/Refman&gt;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16</w:t>
      </w:r>
      <w:r w:rsidRPr="00887CBD">
        <w:rPr>
          <w:rFonts w:cstheme="minorHAnsi"/>
          <w:lang w:val="en-GB"/>
        </w:rPr>
        <w:fldChar w:fldCharType="end"/>
      </w:r>
      <w:r w:rsidRPr="00887CBD">
        <w:rPr>
          <w:rFonts w:cstheme="minorHAnsi"/>
          <w:lang w:val="en-GB"/>
        </w:rPr>
        <w:t>) as frameworks for this assessment.</w:t>
      </w:r>
    </w:p>
    <w:p w14:paraId="78ACA22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A summary of key findings from the Feasibility Studies to date, including stakeholders engaged and information on health care system organisation and current scope of practice of cHCPs can be found in Appendix A of this document.</w:t>
      </w:r>
    </w:p>
    <w:p w14:paraId="11D5FD2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b/>
          <w:i/>
          <w:lang w:val="en-GB"/>
        </w:rPr>
        <w:t xml:space="preserve">Tools &amp; Funding: PIERS On the Move (POM) </w:t>
      </w:r>
      <w:r w:rsidRPr="00887CBD">
        <w:rPr>
          <w:rFonts w:cstheme="minorHAnsi"/>
          <w:i/>
          <w:lang w:val="en-GB"/>
        </w:rPr>
        <w:t>(co-PIs: JM Ansermino &amp; P von Dadelszen [funded by Saving Lives at Birth])</w:t>
      </w:r>
    </w:p>
    <w:p w14:paraId="595D773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lastRenderedPageBreak/>
        <w:t>Risk stratification using the miniPIERS model aims to address three delays that lead to the increased incidence of maternal mortality in LMICs: delays in triage, transport, and treatment (adapted from Thadeus and Maine)</w:t>
      </w:r>
      <w:r w:rsidRPr="00887CBD">
        <w:rPr>
          <w:rFonts w:cstheme="minorHAnsi"/>
          <w:lang w:val="en-GB"/>
        </w:rPr>
        <w:fldChar w:fldCharType="begin"/>
      </w:r>
      <w:r w:rsidRPr="00887CBD">
        <w:rPr>
          <w:rFonts w:cstheme="minorHAnsi"/>
          <w:lang w:val="en-GB"/>
        </w:rPr>
        <w:instrText xml:space="preserve"> ADDIN REFMGR.CITE &lt;Refman&gt;&lt;Cite&gt;&lt;Author&gt;Thaddeus&lt;/Author&gt;&lt;Year&gt;1994&lt;/Year&gt;&lt;RecNum&gt;1&lt;/RecNum&gt;&lt;IDText&gt;Too far to walk: maternal mortality in context&lt;/IDText&gt;&lt;MDL Ref_Type="Journal"&gt;&lt;Ref_Type&gt;Journal&lt;/Ref_Type&gt;&lt;Ref_ID&gt;1&lt;/Ref_ID&gt;&lt;Title_Primary&gt;Too far to walk: maternal mortality in context&lt;/Title_Primary&gt;&lt;Authors_Primary&gt;Thaddeus,S.&lt;/Authors_Primary&gt;&lt;Authors_Primary&gt;Maine,D.&lt;/Authors_Primary&gt;&lt;Date_Primary&gt;1994/4&lt;/Date_Primary&gt;&lt;Keywords&gt;Decision Making&lt;/Keywords&gt;&lt;Keywords&gt;Developing Countries&lt;/Keywords&gt;&lt;Keywords&gt;epidemiology&lt;/Keywords&gt;&lt;Keywords&gt;Female&lt;/Keywords&gt;&lt;Keywords&gt;Ghana&lt;/Keywords&gt;&lt;Keywords&gt;Health Care Costs&lt;/Keywords&gt;&lt;Keywords&gt;Health Promotion&lt;/Keywords&gt;&lt;Keywords&gt;Health Resources&lt;/Keywords&gt;&lt;Keywords&gt;Health Services Accessibility&lt;/Keywords&gt;&lt;Keywords&gt;Health Services Research&lt;/Keywords&gt;&lt;Keywords&gt;Humans&lt;/Keywords&gt;&lt;Keywords&gt;Male&lt;/Keywords&gt;&lt;Keywords&gt;Maternal Health Services&lt;/Keywords&gt;&lt;Keywords&gt;Maternal Mortality&lt;/Keywords&gt;&lt;Keywords&gt;Medically Underserved Area&lt;/Keywords&gt;&lt;Keywords&gt;Models,Psychological&lt;/Keywords&gt;&lt;Keywords&gt;mortality&lt;/Keywords&gt;&lt;Keywords&gt;Mothers&lt;/Keywords&gt;&lt;Keywords&gt;Nigeria&lt;/Keywords&gt;&lt;Keywords&gt;organization &amp;amp; administration&lt;/Keywords&gt;&lt;Keywords&gt;Outcome Assessment (Health Care)&lt;/Keywords&gt;&lt;Keywords&gt;Patient Acceptance of Health Care&lt;/Keywords&gt;&lt;Keywords&gt;Patient Care Team&lt;/Keywords&gt;&lt;Keywords&gt;Primary Prevention&lt;/Keywords&gt;&lt;Keywords&gt;psychology&lt;/Keywords&gt;&lt;Keywords&gt;Quality of Health Care&lt;/Keywords&gt;&lt;Keywords&gt;Sierra Leone&lt;/Keywords&gt;&lt;Keywords&gt;Socioeconomic Factors&lt;/Keywords&gt;&lt;Keywords&gt;Time Factors&lt;/Keywords&gt;&lt;Keywords&gt;Transportation of Patients&lt;/Keywords&gt;&lt;Keywords&gt;utilization&lt;/Keywords&gt;&lt;Reprint&gt;Not in File&lt;/Reprint&gt;&lt;Start_Page&gt;1091&lt;/Start_Page&gt;&lt;End_Page&gt;1110&lt;/End_Page&gt;&lt;Periodical&gt;Soc.Sci Med.&lt;/Periodical&gt;&lt;Volume&gt;38&lt;/Volume&gt;&lt;Issue&gt;8&lt;/Issue&gt;&lt;Address&gt;Center for Communication Programs, Johns Hopkins University, Baltimore, MD 21202-4024&lt;/Address&gt;&lt;Web_URL&gt;PM:8042057&lt;/Web_URL&gt;&lt;ZZ_JournalStdAbbrev&gt;&lt;f name="System"&gt;Soc.Sci Med.&lt;/f&gt;&lt;/ZZ_JournalStdAbbrev&gt;&lt;ZZ_WorkformID&gt;1&lt;/ZZ_WorkformID&gt;&lt;/MDL&gt;&lt;/Cite&gt;&lt;/Refman&gt;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17</w:t>
      </w:r>
      <w:r w:rsidRPr="00887CBD">
        <w:rPr>
          <w:rFonts w:cstheme="minorHAnsi"/>
          <w:lang w:val="en-GB"/>
        </w:rPr>
        <w:fldChar w:fldCharType="end"/>
      </w:r>
      <w:r w:rsidRPr="00887CBD">
        <w:rPr>
          <w:rFonts w:cstheme="minorHAnsi"/>
          <w:lang w:val="en-GB"/>
        </w:rPr>
        <w:t xml:space="preserve">.  </w:t>
      </w:r>
    </w:p>
    <w:p w14:paraId="71B26B3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The </w:t>
      </w:r>
      <w:r w:rsidRPr="00887CBD">
        <w:rPr>
          <w:rFonts w:cstheme="minorHAnsi"/>
          <w:i/>
          <w:lang w:val="en-GB"/>
        </w:rPr>
        <w:t>delays in triage</w:t>
      </w:r>
      <w:r w:rsidRPr="00887CBD">
        <w:rPr>
          <w:rFonts w:cstheme="minorHAnsi"/>
          <w:lang w:val="en-GB"/>
        </w:rPr>
        <w:t xml:space="preserve"> relate to the presentation of women late in the clinical course of their hypertensive disorder of pregnancy (HDP) and the failure to have the nature and potential severity of their condition recognised. In many settings, women receive no antenatal care; therefore achieving some degree of practical oversight and getting a triage mechanism into the hands of women and their immediate caregivers is a priority. Often, immediate care is given by cHCPs and at PHCs. Once women enter the formal health care system [hospitals providing either basic or comprehensive emergency obstetric care (EmOC)], the miniPIERS and fullPIERS models will identify those most at risk of adverse outcomes so that they can receive appropriate interventions in the timeliest manner possible </w:t>
      </w:r>
      <w:r w:rsidRPr="00887CBD">
        <w:rPr>
          <w:rFonts w:cstheme="minorHAnsi"/>
          <w:lang w:val="en-GB"/>
        </w:rPr>
        <w:fldChar w:fldCharType="begin">
          <w:fldData xml:space="preserve">PFJlZm1hbj48Q2l0ZT48QXV0aG9yPlBheW5lPC9BdXRob3I+PFllYXI+MjAxMjwvWWVhcj48UmVj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</w:fldData>
        </w:fldChar>
      </w:r>
      <w:r w:rsidRPr="00887CBD">
        <w:rPr>
          <w:rFonts w:cstheme="minorHAnsi"/>
          <w:lang w:val="en-GB"/>
        </w:rPr>
        <w:instrText xml:space="preserve"> ADDIN REFMGR.CITE </w:instrText>
      </w:r>
      <w:r w:rsidRPr="00887CBD">
        <w:rPr>
          <w:rFonts w:cstheme="minorHAnsi"/>
          <w:lang w:val="en-GB"/>
        </w:rPr>
        <w:fldChar w:fldCharType="begin">
          <w:fldData xml:space="preserve">PFJlZm1hbj48Q2l0ZT48QXV0aG9yPlBheW5lPC9BdXRob3I+PFllYXI+MjAxMjwvWWVhcj48UmVj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</w:fldData>
        </w:fldChar>
      </w:r>
      <w:r w:rsidRPr="00887CBD">
        <w:rPr>
          <w:rFonts w:cstheme="minorHAnsi"/>
          <w:lang w:val="en-GB"/>
        </w:rPr>
        <w:instrText xml:space="preserve"> ADDIN EN.CITE.DATA </w:instrText>
      </w:r>
      <w:r w:rsidRPr="00887CBD">
        <w:rPr>
          <w:rFonts w:cstheme="minorHAnsi"/>
          <w:lang w:val="en-GB"/>
        </w:rPr>
      </w:r>
      <w:r w:rsidRPr="00887CBD">
        <w:rPr>
          <w:rFonts w:cstheme="minorHAnsi"/>
          <w:lang w:val="en-GB"/>
        </w:rPr>
        <w:fldChar w:fldCharType="end"/>
      </w:r>
      <w:r w:rsidRPr="00887CBD">
        <w:rPr>
          <w:rFonts w:cstheme="minorHAnsi"/>
          <w:lang w:val="en-GB"/>
        </w:rPr>
      </w:r>
      <w:r w:rsidRPr="00887CBD">
        <w:rPr>
          <w:rFonts w:cstheme="minorHAnsi"/>
          <w:lang w:val="en-GB"/>
        </w:rPr>
        <w:fldChar w:fldCharType="separate"/>
      </w:r>
      <w:r w:rsidRPr="00887CBD">
        <w:rPr>
          <w:rFonts w:cstheme="minorHAnsi"/>
          <w:noProof/>
          <w:vertAlign w:val="superscript"/>
          <w:lang w:val="en-GB"/>
        </w:rPr>
        <w:t>18;19</w:t>
      </w:r>
      <w:r w:rsidRPr="00887CBD">
        <w:rPr>
          <w:rFonts w:cstheme="minorHAnsi"/>
          <w:lang w:val="en-GB"/>
        </w:rPr>
        <w:fldChar w:fldCharType="end"/>
      </w:r>
      <w:r w:rsidRPr="00887CBD">
        <w:rPr>
          <w:rFonts w:cstheme="minorHAnsi"/>
          <w:lang w:val="en-GB"/>
        </w:rPr>
        <w:t>.</w:t>
      </w:r>
    </w:p>
    <w:p w14:paraId="64C803B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To identify women for whom </w:t>
      </w:r>
      <w:r w:rsidRPr="00887CBD">
        <w:rPr>
          <w:rFonts w:cstheme="minorHAnsi"/>
          <w:i/>
          <w:lang w:val="en-GB"/>
        </w:rPr>
        <w:t>transport</w:t>
      </w:r>
      <w:r w:rsidRPr="00887CBD">
        <w:rPr>
          <w:rFonts w:cstheme="minorHAnsi"/>
          <w:lang w:val="en-GB"/>
        </w:rPr>
        <w:t xml:space="preserve"> is a particular priority, cHCPs and the nurses, medical assistants, and physicians staffing PHCs need to have available to them tools that risk stratify women with pre-eclampsia; the miniPIERS model will do this. </w:t>
      </w:r>
    </w:p>
    <w:p w14:paraId="684311CA" w14:textId="77777777" w:rsidR="007C722E" w:rsidRPr="00887CBD" w:rsidRDefault="007C722E" w:rsidP="007C722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Cs/>
          <w:iCs/>
          <w:lang w:val="en-GB"/>
        </w:rPr>
      </w:pPr>
      <w:r w:rsidRPr="00887CBD">
        <w:rPr>
          <w:rFonts w:cstheme="minorHAnsi"/>
          <w:lang w:val="en-GB"/>
        </w:rPr>
        <w:t xml:space="preserve">Testing the </w:t>
      </w:r>
      <w:r w:rsidRPr="00887CBD">
        <w:rPr>
          <w:rFonts w:cstheme="minorHAnsi"/>
          <w:i/>
          <w:lang w:val="en-GB"/>
        </w:rPr>
        <w:t>hypothesis</w:t>
      </w:r>
      <w:r w:rsidRPr="00887CBD">
        <w:rPr>
          <w:rFonts w:cstheme="minorHAnsi"/>
          <w:lang w:val="en-GB"/>
        </w:rPr>
        <w:t xml:space="preserve"> that the PIERS models, based on a combination of maternal and fetal predictors, will accurately identify women at incremental risk of maternal complications of pre-eclampsia, we have</w:t>
      </w:r>
      <w:r w:rsidRPr="00887CBD">
        <w:rPr>
          <w:rFonts w:cstheme="minorHAnsi"/>
          <w:bCs/>
          <w:iCs/>
          <w:lang w:val="en-GB"/>
        </w:rPr>
        <w:t xml:space="preserve"> developed the fullPIERS model (see below) in eight tertiary academic centres in Canada, United Kingdom, New Zealand, and Australia</w:t>
      </w:r>
      <w:r w:rsidRPr="00887CBD">
        <w:rPr>
          <w:rFonts w:cstheme="minorHAnsi"/>
          <w:bCs/>
          <w:iCs/>
          <w:lang w:val="en-GB"/>
        </w:rPr>
        <w:fldChar w:fldCharType="begin">
          <w:fldData xml:space="preserve">PFJlZm1hbj48Q2l0ZT48QXV0aG9yPnZvbiBEYWRlbHN6ZW48L0F1dGhvcj48WWVhcj4yMDExPC9Z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</w:fldData>
        </w:fldChar>
      </w:r>
      <w:r w:rsidRPr="00887CBD">
        <w:rPr>
          <w:rFonts w:cstheme="minorHAnsi"/>
          <w:bCs/>
          <w:iCs/>
          <w:lang w:val="en-GB"/>
        </w:rPr>
        <w:instrText xml:space="preserve"> ADDIN REFMGR.CITE </w:instrText>
      </w:r>
      <w:r w:rsidRPr="00887CBD">
        <w:rPr>
          <w:rFonts w:cstheme="minorHAnsi"/>
          <w:bCs/>
          <w:iCs/>
          <w:lang w:val="en-GB"/>
        </w:rPr>
        <w:fldChar w:fldCharType="begin">
          <w:fldData xml:space="preserve">PFJlZm1hbj48Q2l0ZT48QXV0aG9yPnZvbiBEYWRlbHN6ZW48L0F1dGhvcj48WWVhcj4yMDExPC9Z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</w:fldData>
        </w:fldChar>
      </w:r>
      <w:r w:rsidRPr="00887CBD">
        <w:rPr>
          <w:rFonts w:cstheme="minorHAnsi"/>
          <w:bCs/>
          <w:iCs/>
          <w:lang w:val="en-GB"/>
        </w:rPr>
        <w:instrText xml:space="preserve"> ADDIN EN.CITE.DATA </w:instrText>
      </w:r>
      <w:r w:rsidRPr="00887CBD">
        <w:rPr>
          <w:rFonts w:cstheme="minorHAnsi"/>
          <w:bCs/>
          <w:iCs/>
          <w:lang w:val="en-GB"/>
        </w:rPr>
      </w:r>
      <w:r w:rsidRPr="00887CBD">
        <w:rPr>
          <w:rFonts w:cstheme="minorHAnsi"/>
          <w:bCs/>
          <w:iCs/>
          <w:lang w:val="en-GB"/>
        </w:rPr>
        <w:fldChar w:fldCharType="end"/>
      </w:r>
      <w:r w:rsidRPr="00887CBD">
        <w:rPr>
          <w:rFonts w:cstheme="minorHAnsi"/>
          <w:bCs/>
          <w:iCs/>
          <w:lang w:val="en-GB"/>
        </w:rPr>
      </w:r>
      <w:r w:rsidRPr="00887CBD">
        <w:rPr>
          <w:rFonts w:cstheme="minorHAnsi"/>
          <w:bCs/>
          <w:iCs/>
          <w:lang w:val="en-GB"/>
        </w:rPr>
        <w:fldChar w:fldCharType="separate"/>
      </w:r>
      <w:r w:rsidRPr="00887CBD">
        <w:rPr>
          <w:rFonts w:cstheme="minorHAnsi"/>
          <w:bCs/>
          <w:iCs/>
          <w:noProof/>
          <w:vertAlign w:val="superscript"/>
          <w:lang w:val="en-GB"/>
        </w:rPr>
        <w:t>19</w:t>
      </w:r>
      <w:r w:rsidRPr="00887CBD">
        <w:rPr>
          <w:rFonts w:cstheme="minorHAnsi"/>
          <w:bCs/>
          <w:iCs/>
          <w:lang w:val="en-GB"/>
        </w:rPr>
        <w:fldChar w:fldCharType="end"/>
      </w:r>
      <w:r w:rsidRPr="00887CBD">
        <w:rPr>
          <w:rFonts w:cstheme="minorHAnsi"/>
          <w:bCs/>
          <w:iCs/>
          <w:lang w:val="en-GB"/>
        </w:rPr>
        <w:t xml:space="preserve">; and developed and validated the miniPIERS model in five LMICs (see below).  The fullPIERS model identifies risk most accurately over the following 48h, but also for up to 7 days. The miniPIERS model performs with less accuracy, but may have greater impact as it is more generalisable to all levels of care in high, middle, and low income settings. Only </w:t>
      </w:r>
      <w:r w:rsidRPr="00887CBD">
        <w:rPr>
          <w:rFonts w:cstheme="minorHAnsi"/>
          <w:lang w:val="en-GB"/>
        </w:rPr>
        <w:t>miniPIERS will be utilised as a triage tool in the CLIP trial, as we anticipate that a model solely derived from, and validated in, LMICs will be the most accurate and have greatest validity for the CLIP trial.</w:t>
      </w:r>
    </w:p>
    <w:p w14:paraId="700E66D2" w14:textId="77777777" w:rsidR="007C722E" w:rsidRPr="00887CBD" w:rsidRDefault="007C722E" w:rsidP="007C722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362F9">
        <w:rPr>
          <w:rFonts w:cstheme="minorHAnsi"/>
          <w:noProof/>
          <w:lang w:val="en-CA" w:eastAsia="en-CA"/>
        </w:rPr>
        <mc:AlternateContent>
          <mc:Choice Requires="wpg">
            <w:drawing>
              <wp:anchor distT="0" distB="0" distL="114300" distR="114300" simplePos="0" relativeHeight="251659264" behindDoc="0" locked="0" layoutInCell="1" allowOverlap="1" wp14:anchorId="5287C16A" wp14:editId="3D13E077">
                <wp:simplePos x="0" y="0"/>
                <wp:positionH relativeFrom="column">
                  <wp:posOffset>312420</wp:posOffset>
                </wp:positionH>
                <wp:positionV relativeFrom="paragraph">
                  <wp:posOffset>290830</wp:posOffset>
                </wp:positionV>
                <wp:extent cx="4862830" cy="2627630"/>
                <wp:effectExtent l="0" t="0" r="0" b="1270"/>
                <wp:wrapTopAndBottom/>
                <wp:docPr id="3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2830" cy="2627630"/>
                          <a:chOff x="2032" y="3140"/>
                          <a:chExt cx="7658" cy="4138"/>
                        </a:xfrm>
                      </wpg:grpSpPr>
                      <pic:pic xmlns:pic="http://schemas.openxmlformats.org/drawingml/2006/picture">
                        <pic:nvPicPr>
                          <pic:cNvPr id="31"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32" y="3165"/>
                            <a:ext cx="3447" cy="4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56" y="3140"/>
                            <a:ext cx="4134" cy="3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3886A8" id="Group 3" o:spid="_x0000_s1026" style="position:absolute;margin-left:24.6pt;margin-top:22.9pt;width:382.9pt;height:206.9pt;z-index:251659264" coordorigin="2032,3140" coordsize="7658,41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">
                <v:shape id="Picture 4" o:spid="_x0000_s1027" type="#_x0000_t75" style="position:absolute;left:2032;top:3165;width:3447;height:4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94cPEAAAA2wAAAA8AAABkcnMvZG93bnJldi54bWxEj0FrwkAUhO+C/2F5Qm+6SQoiqauUQkkJ&#10;aK1t74/sM0mbfZtk1xj/vVsQehxm5htmvR1NIwbqXW1ZQbyIQBAXVtdcKvj6fJ2vQDiPrLGxTAqu&#10;5GC7mU7WmGp74Q8ajr4UAcIuRQWV920qpSsqMugWtiUO3sn2Bn2QfSl1j5cAN41MomgpDdYcFips&#10;6aWi4vd4NgrqPHsvfpJ8tz9YfeqyxH138Uqph9n4/ATC0+j/w/f2m1bwGMPfl/AD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94cPEAAAA2wAAAA8AAAAAAAAAAAAAAAAA&#10;nwIAAGRycy9kb3ducmV2LnhtbFBLBQYAAAAABAAEAPcAAACQAwAAAAA=&#10;">
                  <v:imagedata r:id="rId17" o:title=""/>
                </v:shape>
                <v:shape id="Picture 5" o:spid="_x0000_s1028" type="#_x0000_t75" style="position:absolute;left:5556;top:3140;width:4134;height: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BArDAAAA2wAAAA8AAABkcnMvZG93bnJldi54bWxEj1FrwjAUhd8H/odwhb2tqQ5kVqOIIBsb&#10;G1r9AZfm2hSbm5LEtvv3y2Cwx8M55zuc9Xa0rejJh8axglmWgyCunG64VnA5H55eQISIrLF1TAq+&#10;KcB2M3lYY6HdwCfqy1iLBOFQoAITY1dIGSpDFkPmOuLkXZ23GJP0tdQehwS3rZzn+UJabDgtGOxo&#10;b6i6lXergLrzx/jOr4uv5mjvwfjlNZ99KvU4HXcrEJHG+B/+a79pBc9z+P2Sf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AECsMAAADbAAAADwAAAAAAAAAAAAAAAACf&#10;AgAAZHJzL2Rvd25yZXYueG1sUEsFBgAAAAAEAAQA9wAAAI8DAAAAAA==&#10;">
                  <v:imagedata r:id="rId18" o:title=""/>
                </v:shape>
                <w10:wrap type="topAndBottom"/>
              </v:group>
            </w:pict>
          </mc:Fallback>
        </mc:AlternateContent>
      </w:r>
      <w:r w:rsidRPr="008362F9">
        <w:rPr>
          <w:rFonts w:cstheme="minorHAnsi"/>
          <w:noProof/>
          <w:lang w:val="en-CA" w:eastAsia="en-CA"/>
        </w:rPr>
        <mc:AlternateContent>
          <mc:Choice Requires="wps">
            <w:drawing>
              <wp:anchor distT="0" distB="0" distL="114300" distR="114300" simplePos="0" relativeHeight="251665408" behindDoc="0" locked="0" layoutInCell="1" allowOverlap="1" wp14:anchorId="3E9710B8" wp14:editId="4469345E">
                <wp:simplePos x="0" y="0"/>
                <wp:positionH relativeFrom="column">
                  <wp:posOffset>2550160</wp:posOffset>
                </wp:positionH>
                <wp:positionV relativeFrom="paragraph">
                  <wp:posOffset>1854835</wp:posOffset>
                </wp:positionV>
                <wp:extent cx="2578100" cy="215900"/>
                <wp:effectExtent l="0" t="0" r="12700" b="1270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215900"/>
                        </a:xfrm>
                        <a:prstGeom prst="rect">
                          <a:avLst/>
                        </a:prstGeom>
                        <a:solidFill>
                          <a:srgbClr val="FFFFFF"/>
                        </a:solidFill>
                        <a:ln w="9525">
                          <a:solidFill>
                            <a:srgbClr val="000000"/>
                          </a:solidFill>
                          <a:miter lim="800000"/>
                          <a:headEnd/>
                          <a:tailEnd/>
                        </a:ln>
                      </wps:spPr>
                      <wps:txbx>
                        <w:txbxContent>
                          <w:p w14:paraId="26AEE6BB" w14:textId="77777777" w:rsidR="001718A7" w:rsidRPr="00DA6077" w:rsidRDefault="001718A7" w:rsidP="007C722E">
                            <w:pPr>
                              <w:rPr>
                                <w:sz w:val="10"/>
                                <w:szCs w:val="10"/>
                              </w:rPr>
                            </w:pPr>
                            <w:r>
                              <w:rPr>
                                <w:sz w:val="10"/>
                                <w:szCs w:val="10"/>
                              </w:rPr>
                              <w:t>Figure 3: Mean fullPIERS AUC from 2-7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9710B8" id="Text Box 17" o:spid="_x0000_s1029" type="#_x0000_t202" style="position:absolute;margin-left:200.8pt;margin-top:146.05pt;width:203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LKwIAAFk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">
                <v:textbox>
                  <w:txbxContent>
                    <w:p w14:paraId="26AEE6BB" w14:textId="77777777" w:rsidR="001718A7" w:rsidRPr="00DA6077" w:rsidRDefault="001718A7" w:rsidP="007C722E">
                      <w:pPr>
                        <w:rPr>
                          <w:sz w:val="10"/>
                          <w:szCs w:val="10"/>
                        </w:rPr>
                      </w:pPr>
                      <w:r>
                        <w:rPr>
                          <w:sz w:val="10"/>
                          <w:szCs w:val="10"/>
                        </w:rPr>
                        <w:t xml:space="preserve">Figure 3: Mean </w:t>
                      </w:r>
                      <w:proofErr w:type="spellStart"/>
                      <w:r>
                        <w:rPr>
                          <w:sz w:val="10"/>
                          <w:szCs w:val="10"/>
                        </w:rPr>
                        <w:t>fullPIERS</w:t>
                      </w:r>
                      <w:proofErr w:type="spellEnd"/>
                      <w:r>
                        <w:rPr>
                          <w:sz w:val="10"/>
                          <w:szCs w:val="10"/>
                        </w:rPr>
                        <w:t xml:space="preserve"> AUC from 2-7 days</w:t>
                      </w:r>
                    </w:p>
                  </w:txbxContent>
                </v:textbox>
              </v:shape>
            </w:pict>
          </mc:Fallback>
        </mc:AlternateContent>
      </w:r>
      <w:r w:rsidRPr="008362F9">
        <w:rPr>
          <w:rFonts w:cstheme="minorHAnsi"/>
          <w:noProof/>
          <w:lang w:val="en-CA" w:eastAsia="en-CA"/>
        </w:rPr>
        <mc:AlternateContent>
          <mc:Choice Requires="wps">
            <w:drawing>
              <wp:anchor distT="0" distB="0" distL="114300" distR="114300" simplePos="0" relativeHeight="251664384" behindDoc="0" locked="0" layoutInCell="1" allowOverlap="1" wp14:anchorId="130AC59B" wp14:editId="1F4B7B6A">
                <wp:simplePos x="0" y="0"/>
                <wp:positionH relativeFrom="column">
                  <wp:posOffset>353695</wp:posOffset>
                </wp:positionH>
                <wp:positionV relativeFrom="paragraph">
                  <wp:posOffset>2257425</wp:posOffset>
                </wp:positionV>
                <wp:extent cx="2125345" cy="198120"/>
                <wp:effectExtent l="0" t="0" r="27305" b="1143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98120"/>
                        </a:xfrm>
                        <a:prstGeom prst="rect">
                          <a:avLst/>
                        </a:prstGeom>
                        <a:solidFill>
                          <a:srgbClr val="FFFFFF"/>
                        </a:solidFill>
                        <a:ln w="9525">
                          <a:solidFill>
                            <a:srgbClr val="000000"/>
                          </a:solidFill>
                          <a:miter lim="800000"/>
                          <a:headEnd/>
                          <a:tailEnd/>
                        </a:ln>
                      </wps:spPr>
                      <wps:txbx>
                        <w:txbxContent>
                          <w:p w14:paraId="20051BB8" w14:textId="77777777" w:rsidR="001718A7" w:rsidRPr="00DA6077" w:rsidRDefault="001718A7" w:rsidP="007C722E">
                            <w:pPr>
                              <w:rPr>
                                <w:sz w:val="10"/>
                                <w:szCs w:val="10"/>
                              </w:rPr>
                            </w:pPr>
                            <w:r>
                              <w:rPr>
                                <w:sz w:val="10"/>
                                <w:szCs w:val="10"/>
                              </w:rPr>
                              <w:t>Figure 2: Performance of the fullPIERS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0AC59B" id="Text Box 16" o:spid="_x0000_s1030" type="#_x0000_t202" style="position:absolute;margin-left:27.85pt;margin-top:177.75pt;width:167.35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">
                <v:textbox>
                  <w:txbxContent>
                    <w:p w14:paraId="20051BB8" w14:textId="77777777" w:rsidR="001718A7" w:rsidRPr="00DA6077" w:rsidRDefault="001718A7" w:rsidP="007C722E">
                      <w:pPr>
                        <w:rPr>
                          <w:sz w:val="10"/>
                          <w:szCs w:val="10"/>
                        </w:rPr>
                      </w:pPr>
                      <w:r>
                        <w:rPr>
                          <w:sz w:val="10"/>
                          <w:szCs w:val="10"/>
                        </w:rPr>
                        <w:t xml:space="preserve">Figure 2: Performance of the </w:t>
                      </w:r>
                      <w:proofErr w:type="spellStart"/>
                      <w:r>
                        <w:rPr>
                          <w:sz w:val="10"/>
                          <w:szCs w:val="10"/>
                        </w:rPr>
                        <w:t>fullPIERS</w:t>
                      </w:r>
                      <w:proofErr w:type="spellEnd"/>
                      <w:r>
                        <w:rPr>
                          <w:sz w:val="10"/>
                          <w:szCs w:val="10"/>
                        </w:rPr>
                        <w:t xml:space="preserve"> model</w:t>
                      </w:r>
                    </w:p>
                  </w:txbxContent>
                </v:textbox>
              </v:shape>
            </w:pict>
          </mc:Fallback>
        </mc:AlternateContent>
      </w:r>
      <w:r w:rsidRPr="00887CBD">
        <w:rPr>
          <w:rFonts w:cstheme="minorHAnsi"/>
          <w:b/>
          <w:lang w:val="en-GB"/>
        </w:rPr>
        <w:t xml:space="preserve">The fullPIERS model (Figures 2 &amp; 3) </w:t>
      </w:r>
      <w:r w:rsidRPr="00887CBD">
        <w:rPr>
          <w:rFonts w:cstheme="minorHAnsi"/>
          <w:lang w:val="en-GB"/>
        </w:rPr>
        <w:t xml:space="preserve">In the fullPIERS data set, we have identified those women with pre-eclampsia who are at increased risk of maternal complications and have been able to grade this risk </w:t>
      </w:r>
      <w:r w:rsidRPr="00887CBD">
        <w:rPr>
          <w:rFonts w:cstheme="minorHAnsi"/>
          <w:i/>
          <w:lang w:val="en-GB"/>
        </w:rPr>
        <w:fldChar w:fldCharType="begin">
          <w:fldData xml:space="preserve">PFJlZm1hbj48Q2l0ZT48QXV0aG9yPkNvdGU8L0F1dGhvcj48WWVhcj4yMDA4PC9ZZWFyPjxSZWNO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</w:fldData>
        </w:fldChar>
      </w:r>
      <w:r w:rsidRPr="00887CBD">
        <w:rPr>
          <w:rFonts w:cstheme="minorHAnsi"/>
          <w:i/>
          <w:lang w:val="en-GB"/>
        </w:rPr>
        <w:instrText xml:space="preserve"> ADDIN REFMGR.CITE </w:instrText>
      </w:r>
      <w:r w:rsidRPr="00887CBD">
        <w:rPr>
          <w:rFonts w:cstheme="minorHAnsi"/>
          <w:i/>
          <w:lang w:val="en-GB"/>
        </w:rPr>
        <w:fldChar w:fldCharType="begin">
          <w:fldData xml:space="preserve">PFJlZm1hbj48Q2l0ZT48QXV0aG9yPkNvdGU8L0F1dGhvcj48WWVhcj4yMDA4PC9ZZWFyPjxSZWNO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</w:fldData>
        </w:fldChar>
      </w:r>
      <w:r w:rsidRPr="00887CBD">
        <w:rPr>
          <w:rFonts w:cstheme="minorHAnsi"/>
          <w:i/>
          <w:lang w:val="en-GB"/>
        </w:rPr>
        <w:instrText xml:space="preserve"> ADDIN EN.CITE.DATA </w:instrText>
      </w:r>
      <w:r w:rsidRPr="00887CBD">
        <w:rPr>
          <w:rFonts w:cstheme="minorHAnsi"/>
          <w:i/>
          <w:lang w:val="en-GB"/>
        </w:rPr>
      </w:r>
      <w:r w:rsidRPr="00887CBD">
        <w:rPr>
          <w:rFonts w:cstheme="minorHAnsi"/>
          <w:i/>
          <w:lang w:val="en-GB"/>
        </w:rPr>
        <w:fldChar w:fldCharType="end"/>
      </w:r>
      <w:r w:rsidRPr="00887CBD">
        <w:rPr>
          <w:rFonts w:cstheme="minorHAnsi"/>
          <w:i/>
          <w:lang w:val="en-GB"/>
        </w:rPr>
      </w:r>
      <w:r w:rsidRPr="00887CBD">
        <w:rPr>
          <w:rFonts w:cstheme="minorHAnsi"/>
          <w:i/>
          <w:lang w:val="en-GB"/>
        </w:rPr>
        <w:fldChar w:fldCharType="separate"/>
      </w:r>
      <w:r w:rsidRPr="00887CBD">
        <w:rPr>
          <w:rFonts w:cstheme="minorHAnsi"/>
          <w:i/>
          <w:noProof/>
          <w:vertAlign w:val="superscript"/>
          <w:lang w:val="en-GB"/>
        </w:rPr>
        <w:t>18-28</w:t>
      </w:r>
      <w:r w:rsidRPr="00887CBD">
        <w:rPr>
          <w:rFonts w:cstheme="minorHAnsi"/>
          <w:i/>
          <w:lang w:val="en-GB"/>
        </w:rPr>
        <w:fldChar w:fldCharType="end"/>
      </w:r>
      <w:r w:rsidRPr="00887CBD">
        <w:rPr>
          <w:rFonts w:cstheme="minorHAnsi"/>
          <w:lang w:val="en-GB"/>
        </w:rPr>
        <w:t>.  The independent predictors of adverse maternal outcome are: gestational age at eligibility, chest pain/dyspnea, SpO</w:t>
      </w:r>
      <w:r w:rsidRPr="00887CBD">
        <w:rPr>
          <w:rFonts w:cstheme="minorHAnsi"/>
          <w:vertAlign w:val="subscript"/>
          <w:lang w:val="en-GB"/>
        </w:rPr>
        <w:t>2</w:t>
      </w:r>
      <w:r w:rsidRPr="00887CBD">
        <w:rPr>
          <w:rFonts w:cstheme="minorHAnsi"/>
          <w:lang w:val="en-GB"/>
        </w:rPr>
        <w:t xml:space="preserve">, creatinine, aspartate transaminase (AST), and platelet count.  fullPIERS assesses risk up to 7 days after eligibility (AUC ROC 0.76 [95% CI 0.72, 0.80] </w:t>
      </w:r>
      <w:r w:rsidRPr="00887CBD">
        <w:rPr>
          <w:rFonts w:cstheme="minorHAnsi"/>
          <w:lang w:val="en-GB"/>
        </w:rPr>
        <w:fldChar w:fldCharType="begin">
          <w:fldData xml:space="preserve">PFJlZm1hbj48Q2l0ZT48QXV0aG9yPnZvbiBEYWRlbHN6ZW48L0F1dGhvcj48WWVhcj4yMDExPC9Z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</w:fldData>
        </w:fldChar>
      </w:r>
      <w:r w:rsidRPr="00887CBD">
        <w:rPr>
          <w:rFonts w:cstheme="minorHAnsi"/>
          <w:lang w:val="en-GB"/>
        </w:rPr>
        <w:instrText xml:space="preserve"> ADDIN REFMGR.CITE </w:instrText>
      </w:r>
      <w:r w:rsidRPr="00887CBD">
        <w:rPr>
          <w:rFonts w:cstheme="minorHAnsi"/>
          <w:lang w:val="en-GB"/>
        </w:rPr>
        <w:fldChar w:fldCharType="begin">
          <w:fldData xml:space="preserve">PFJlZm1hbj48Q2l0ZT48QXV0aG9yPnZvbiBEYWRlbHN6ZW48L0F1dGhvcj48WWVhcj4yMDExPC9Z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</w:fldData>
        </w:fldChar>
      </w:r>
      <w:r w:rsidRPr="00887CBD">
        <w:rPr>
          <w:rFonts w:cstheme="minorHAnsi"/>
          <w:lang w:val="en-GB"/>
        </w:rPr>
        <w:instrText xml:space="preserve"> ADDIN EN.CITE.DATA </w:instrText>
      </w:r>
      <w:r w:rsidRPr="00887CBD">
        <w:rPr>
          <w:rFonts w:cstheme="minorHAnsi"/>
          <w:lang w:val="en-GB"/>
        </w:rPr>
      </w:r>
      <w:r w:rsidRPr="00887CBD">
        <w:rPr>
          <w:rFonts w:cstheme="minorHAnsi"/>
          <w:lang w:val="en-GB"/>
        </w:rPr>
        <w:fldChar w:fldCharType="end"/>
      </w:r>
      <w:r w:rsidRPr="00887CBD">
        <w:rPr>
          <w:rFonts w:cstheme="minorHAnsi"/>
          <w:lang w:val="en-GB"/>
        </w:rPr>
      </w:r>
      <w:r w:rsidRPr="00887CBD">
        <w:rPr>
          <w:rFonts w:cstheme="minorHAnsi"/>
          <w:lang w:val="en-GB"/>
        </w:rPr>
        <w:fldChar w:fldCharType="separate"/>
      </w:r>
      <w:r w:rsidRPr="00887CBD">
        <w:rPr>
          <w:rFonts w:cstheme="minorHAnsi"/>
          <w:noProof/>
          <w:vertAlign w:val="superscript"/>
          <w:lang w:val="en-GB"/>
        </w:rPr>
        <w:t>19</w:t>
      </w:r>
      <w:r w:rsidRPr="00887CBD">
        <w:rPr>
          <w:rFonts w:cstheme="minorHAnsi"/>
          <w:lang w:val="en-GB"/>
        </w:rPr>
        <w:fldChar w:fldCharType="end"/>
      </w:r>
      <w:r w:rsidRPr="00887CBD">
        <w:rPr>
          <w:rFonts w:cstheme="minorHAnsi"/>
          <w:lang w:val="en-GB"/>
        </w:rPr>
        <w:t xml:space="preserve">. </w:t>
      </w:r>
    </w:p>
    <w:p w14:paraId="738B6A77" w14:textId="77777777" w:rsidR="007C722E" w:rsidRPr="00887CBD" w:rsidRDefault="007C722E" w:rsidP="007C722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lang w:val="en-GB"/>
        </w:rPr>
        <w:lastRenderedPageBreak/>
        <w:t xml:space="preserve">An ancillary, and cost neutral, benefit of this project will be to externally validate the fullPIERS model in LMIC settings. </w:t>
      </w:r>
    </w:p>
    <w:p w14:paraId="468051E3"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b/>
          <w:lang w:val="en-GB"/>
        </w:rPr>
        <w:t xml:space="preserve">The miniPIERS model (Figures 4 &amp; 5) </w:t>
      </w:r>
      <w:r w:rsidRPr="00887CBD">
        <w:rPr>
          <w:rFonts w:cstheme="minorHAnsi"/>
          <w:lang w:val="en-GB"/>
        </w:rPr>
        <w:t xml:space="preserve">Based on data from 2081 women admitted to a miniPIERS centre in Brazil, South Africa, Uganda, Pakistan and Fiji, the miniPIERS model predicts adverse maternal events in women with any HDP. The components of the miniPIERS model are: parity (muliparity vs. nuliparity) gestational age at identification; symptoms (Y/N) of headache/ visual disturbances, chest pain/ dyspnoea, or abdominal pain with vaginal bleeding; systolic blood pressure (sBP); and dipstick proteinuria.  The AUC ROC is 0.8788 [95% CI 0.4744, 0.80], decreasing to 73 on internal validation. </w:t>
      </w:r>
    </w:p>
    <w:p w14:paraId="43D258A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noProof/>
          <w:lang w:val="en-CA" w:eastAsia="en-CA"/>
        </w:rPr>
        <w:drawing>
          <wp:inline distT="0" distB="0" distL="0" distR="0" wp14:anchorId="2DCA5C83" wp14:editId="474BE09C">
            <wp:extent cx="2324100" cy="168592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324100" cy="1685925"/>
                    </a:xfrm>
                    <a:prstGeom prst="rect">
                      <a:avLst/>
                    </a:prstGeom>
                    <a:noFill/>
                    <a:ln w="9525">
                      <a:noFill/>
                      <a:miter lim="800000"/>
                      <a:headEnd/>
                      <a:tailEnd/>
                    </a:ln>
                  </pic:spPr>
                </pic:pic>
              </a:graphicData>
            </a:graphic>
          </wp:inline>
        </w:drawing>
      </w:r>
      <w:r w:rsidRPr="00887CBD">
        <w:rPr>
          <w:rFonts w:cstheme="minorHAnsi"/>
          <w:noProof/>
          <w:lang w:val="en-CA" w:eastAsia="en-CA"/>
        </w:rPr>
        <w:drawing>
          <wp:inline distT="0" distB="0" distL="0" distR="0" wp14:anchorId="44F4A467" wp14:editId="7853D430">
            <wp:extent cx="2324100" cy="1685925"/>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324100" cy="1685925"/>
                    </a:xfrm>
                    <a:prstGeom prst="rect">
                      <a:avLst/>
                    </a:prstGeom>
                    <a:noFill/>
                    <a:ln w="9525">
                      <a:noFill/>
                      <a:miter lim="800000"/>
                      <a:headEnd/>
                      <a:tailEnd/>
                    </a:ln>
                  </pic:spPr>
                </pic:pic>
              </a:graphicData>
            </a:graphic>
          </wp:inline>
        </w:drawing>
      </w:r>
    </w:p>
    <w:p w14:paraId="779F69F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p>
    <w:p w14:paraId="39B1E3A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both"/>
        <w:rPr>
          <w:rFonts w:cstheme="minorHAnsi"/>
          <w:lang w:val="en-GB"/>
        </w:rPr>
      </w:pPr>
      <w:r w:rsidRPr="00887CBD">
        <w:rPr>
          <w:rFonts w:cstheme="minorHAnsi"/>
          <w:b/>
          <w:lang w:val="en-GB"/>
        </w:rPr>
        <w:t>Figures 4 &amp; 5</w:t>
      </w:r>
      <w:r w:rsidRPr="00887CBD">
        <w:rPr>
          <w:rFonts w:cstheme="minorHAnsi"/>
          <w:lang w:val="en-GB"/>
        </w:rPr>
        <w:t>: miniPIERS model ROC curve and calibration curve</w:t>
      </w:r>
    </w:p>
    <w:p w14:paraId="7877684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both"/>
        <w:rPr>
          <w:rFonts w:cstheme="minorHAnsi"/>
          <w:bCs/>
          <w:iCs/>
        </w:rPr>
      </w:pPr>
      <w:r w:rsidRPr="00887CBD">
        <w:rPr>
          <w:rFonts w:cstheme="minorHAnsi"/>
          <w:lang w:val="en-GB"/>
        </w:rPr>
        <w:t>Using funds from within the wider PRE-EMPT grant, miniPIERS modelling (development and validation) was completed in September 2012.  The final model is a</w:t>
      </w:r>
      <w:r w:rsidRPr="00887CBD">
        <w:rPr>
          <w:rFonts w:cstheme="minorHAnsi"/>
          <w:bCs/>
          <w:iCs/>
          <w:lang w:val="en-GB"/>
        </w:rPr>
        <w:t xml:space="preserve"> prerequisite for development of the management algorithms for the CLIP cRCT</w:t>
      </w:r>
      <w:r w:rsidRPr="00887CBD">
        <w:rPr>
          <w:rFonts w:cstheme="minorHAnsi"/>
          <w:lang w:val="en-GB"/>
        </w:rPr>
        <w:t xml:space="preserve">. </w:t>
      </w:r>
      <w:r w:rsidRPr="00887CBD">
        <w:rPr>
          <w:rFonts w:cstheme="minorHAnsi"/>
          <w:bCs/>
          <w:iCs/>
        </w:rPr>
        <w:t>miniPIERS will be a component of the CLIP trial hosted on a mobile platform.</w:t>
      </w:r>
    </w:p>
    <w:p w14:paraId="17E8CAEF" w14:textId="77777777" w:rsidR="007C722E" w:rsidRPr="00887CBD" w:rsidRDefault="007C722E" w:rsidP="007C722E">
      <w:pPr>
        <w:spacing w:before="120" w:after="120"/>
        <w:rPr>
          <w:rFonts w:cstheme="minorHAnsi"/>
          <w:bCs/>
          <w:iCs/>
        </w:rPr>
      </w:pPr>
      <w:r w:rsidRPr="00887CBD">
        <w:rPr>
          <w:rFonts w:cstheme="minorHAnsi"/>
          <w:bCs/>
          <w:iCs/>
        </w:rPr>
        <w:t>In Mozambique and Pakistan an additional component to the miniPIERS mobile phone application will be the use of a low-cost mobile phone adapted pulse oximetry sensor to measure blood oxygen saturation (SpO</w:t>
      </w:r>
      <w:r w:rsidRPr="00887CBD">
        <w:rPr>
          <w:rFonts w:cstheme="minorHAnsi"/>
          <w:bCs/>
          <w:iCs/>
          <w:vertAlign w:val="subscript"/>
        </w:rPr>
        <w:t>2</w:t>
      </w:r>
      <w:r w:rsidRPr="00887CBD">
        <w:rPr>
          <w:rFonts w:cstheme="minorHAnsi"/>
          <w:bCs/>
          <w:iCs/>
        </w:rPr>
        <w:t>) in the pregnant population under study. This sensor is being provided by our industry partner LionsGate Technologies (LGT) Medical. LGT Medical developed and manufactures a low-cost audio-port enabled pulse oximetry sensor, called the audio oximeter, for use with mobile phones and tablets. The raw photoplethysmogram (PPG) will be recorded to facilitate the optimal estimation of hearth rate, heart rate variability, pulse pressure variation, oxygen saturation and other parameters that may be used to optimize future signal quality estimates and to develop novel methods to characterize and display the information contained in the PPG. These waveform characteristics may be combined with other waveform or clinical information.</w:t>
      </w:r>
    </w:p>
    <w:p w14:paraId="58BDE39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both"/>
        <w:rPr>
          <w:rFonts w:cstheme="minorHAnsi"/>
          <w:bCs/>
          <w:iCs/>
        </w:rPr>
      </w:pPr>
      <w:r w:rsidRPr="00887CBD">
        <w:rPr>
          <w:rFonts w:cstheme="minorHAnsi"/>
          <w:bCs/>
          <w:iCs/>
        </w:rPr>
        <w:t>The raw pressure waveforms will be recorded during the measurement of blood pressure to estimate the optimal thresholds for future therapeutic decisions, to optimize future signal quality estimates and to develop novel methods to characterize and display the information contained in the non-invasive pressure waveform. These waveform characteristics may be combined with other waveform or clinical information</w:t>
      </w:r>
    </w:p>
    <w:p w14:paraId="07D16E4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both"/>
        <w:rPr>
          <w:rFonts w:cstheme="minorHAnsi"/>
          <w:bCs/>
          <w:iCs/>
        </w:rPr>
      </w:pPr>
      <w:r w:rsidRPr="00887CBD">
        <w:rPr>
          <w:rFonts w:cstheme="minorHAnsi"/>
          <w:bCs/>
          <w:iCs/>
        </w:rPr>
        <w:t xml:space="preserve">Using data from both the miniPIERS and fullPIERS studies we have previously demonstrated that blood oxygen saturation &lt;93% is associated with significantly increased risk for the mother (OR fullPIERS: 18.0 95% CI 8.1 – 40.1; miniPIERS: </w:t>
      </w:r>
      <w:r w:rsidRPr="00887CBD">
        <w:rPr>
          <w:rFonts w:cstheme="minorHAnsi"/>
        </w:rPr>
        <w:t>30.7 95% CI 13.9 - 67.7)</w:t>
      </w:r>
      <w:r w:rsidRPr="00887CBD">
        <w:rPr>
          <w:rFonts w:cstheme="minorHAnsi"/>
          <w:bCs/>
          <w:iCs/>
        </w:rPr>
        <w:t>. Addition of SpO</w:t>
      </w:r>
      <w:r w:rsidRPr="00887CBD">
        <w:rPr>
          <w:rFonts w:cstheme="minorHAnsi"/>
          <w:bCs/>
          <w:iCs/>
          <w:vertAlign w:val="subscript"/>
        </w:rPr>
        <w:t>2</w:t>
      </w:r>
      <w:r w:rsidRPr="00887CBD">
        <w:rPr>
          <w:rFonts w:cstheme="minorHAnsi"/>
          <w:bCs/>
          <w:iCs/>
        </w:rPr>
        <w:t xml:space="preserve"> as a variable in the miniPIERS model significantly improves the model sensitivity and has the potential to further improve risk stratification in the CLIP trial. Testing this modified model in two countries will allow us to determine if the added value in model sensitivity translates to real improvements in maternal outcomes compared to </w:t>
      </w:r>
      <w:r w:rsidRPr="00887CBD">
        <w:rPr>
          <w:rFonts w:cstheme="minorHAnsi"/>
          <w:bCs/>
          <w:iCs/>
        </w:rPr>
        <w:lastRenderedPageBreak/>
        <w:t xml:space="preserve">use of the original miniPIERS triage tool.  </w:t>
      </w:r>
    </w:p>
    <w:p w14:paraId="0881544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The miniPIERS mobile phone application to be used by cHCPs in the CLIP trial: (i) provides local, rapid and accurate risk assessment, referral, and treatment advice for pre-eclampsia, and (ii) transmits information to referral centres for co-ordination of triage, transportation, and treatment.</w:t>
      </w:r>
    </w:p>
    <w:p w14:paraId="648A9BC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By harnessing the processing and battery power of the phone and widespread availability of cellular services in Africa and South Asia, we will empower cHCPs to rapidly and reliably assess a woman’s risk of pre-eclampsia complications in real-time, and to take action before complications arise.</w:t>
      </w:r>
    </w:p>
    <w:p w14:paraId="34880547"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b/>
          <w:i/>
          <w:lang w:val="en-GB"/>
        </w:rPr>
        <w:t xml:space="preserve">Tools &amp; pre-requisite knowledge: Blood pressure monitoring in LMICs </w:t>
      </w:r>
      <w:r w:rsidRPr="00887CBD">
        <w:rPr>
          <w:rFonts w:cstheme="minorHAnsi"/>
          <w:i/>
          <w:lang w:val="en-GB"/>
        </w:rPr>
        <w:t>(PI: A Shennan)</w:t>
      </w:r>
    </w:p>
    <w:p w14:paraId="613F4DA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Using parallel funding from the Bill and Melinda Gates Foundation (BMGF), and building on two decades’ experience, we have identified the optimal automated sphygmomanometers for use in LMIC settings, the Microlife BP 3AS1-2 and the Microlife CRADLE VSA, developed for Professor Shennan’s parallel CRADLE (Community blood pressure monitoring in Rural Africa: Detection of underLying pre-Eclampsia) research programme in South Africa and Tanzania. Through his relationship with Microlife, Professor Shennan has arranged for us to bulk purchase 900 machines that have been purpose-modified for CLIP.  See Appendix E for details on the validation study for the Microlife BP 3AS-2 and the Microlife CRADLE VSA.</w:t>
      </w:r>
    </w:p>
    <w:p w14:paraId="5493103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As part of our collaboration with Microlife and Dr. Shennan, we will undertake qualitative analysis relating to the use of this tool in CLIP. Plans for qualitative evaluation fall within the CRADLE research programme and are funded separately from CLIP. Qualitative analysis plans are outlined in Appendix E of this protocol.</w:t>
      </w:r>
    </w:p>
    <w:p w14:paraId="28E1837E"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b/>
          <w:i/>
          <w:lang w:val="en-GB"/>
        </w:rPr>
        <w:t xml:space="preserve">Pre-requisite knowledge: Oral antihypertensive therapy for severe pregnancy hypertension - review </w:t>
      </w:r>
      <w:r w:rsidRPr="00887CBD">
        <w:rPr>
          <w:rFonts w:cstheme="minorHAnsi"/>
          <w:i/>
          <w:lang w:val="en-GB"/>
        </w:rPr>
        <w:t>(PI: LA Magee)</w:t>
      </w:r>
    </w:p>
    <w:p w14:paraId="6E7E422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Traditionally, severe hypertension (usually defined as sBP≥160mmHg and/or dBP≥110mmHg) has been treated with short-acting parenteral antihypertensive agents, most frequently, intravenous (i.v.) hydralazine or labetalol </w:t>
      </w:r>
      <w:r w:rsidRPr="00887CBD">
        <w:rPr>
          <w:rFonts w:cstheme="minorHAnsi"/>
          <w:lang w:val="en-GB"/>
        </w:rPr>
        <w:fldChar w:fldCharType="begin"/>
      </w:r>
      <w:r w:rsidRPr="00887CBD">
        <w:rPr>
          <w:rFonts w:cstheme="minorHAnsi"/>
          <w:lang w:val="en-GB"/>
        </w:rPr>
        <w:instrText xml:space="preserve"> ADDIN REFMGR.CITE &lt;Refman&gt;&lt;Cite&gt;&lt;Author&gt;Magee&lt;/Author&gt;&lt;Year&gt;2009&lt;/Year&gt;&lt;RecNum&gt;35&lt;/RecNum&gt;&lt;IDText&gt;The management of severe hypertension&lt;/IDText&gt;&lt;MDL Ref_Type="Journal"&gt;&lt;Ref_Type&gt;Journal&lt;/Ref_Type&gt;&lt;Ref_ID&gt;35&lt;/Ref_ID&gt;&lt;Title_Primary&gt;The management of severe hypertension&lt;/Title_Primary&gt;&lt;Authors_Primary&gt;Magee,L.A.&lt;/Authors_Primary&gt;&lt;Authors_Primary&gt;von Dadelszen,P.&lt;/Authors_Primary&gt;&lt;Date_Primary&gt;2009/6&lt;/Date_Primary&gt;&lt;Keywords&gt;administration &amp;amp; dosage&lt;/Keywords&gt;&lt;Keywords&gt;Antihypertensive Agents&lt;/Keywords&gt;&lt;Keywords&gt;blood&lt;/Keywords&gt;&lt;Keywords&gt;Blood Pressure&lt;/Keywords&gt;&lt;Keywords&gt;British Columbia&lt;/Keywords&gt;&lt;Keywords&gt;Canada&lt;/Keywords&gt;&lt;Keywords&gt;Capsules&lt;/Keywords&gt;&lt;Keywords&gt;drug therapy&lt;/Keywords&gt;&lt;Keywords&gt;Female&lt;/Keywords&gt;&lt;Keywords&gt;Heart Rate,Fetal&lt;/Keywords&gt;&lt;Keywords&gt;Humans&lt;/Keywords&gt;&lt;Keywords&gt;Hypertension&lt;/Keywords&gt;&lt;Keywords&gt;Hypertension,Pregnancy-Induced&lt;/Keywords&gt;&lt;Keywords&gt;Nifedipine&lt;/Keywords&gt;&lt;Keywords&gt;physiology&lt;/Keywords&gt;&lt;Keywords&gt;physiopathology&lt;/Keywords&gt;&lt;Keywords&gt;Pre-Eclampsia&lt;/Keywords&gt;&lt;Keywords&gt;Pregnancy&lt;/Keywords&gt;&lt;Keywords&gt;Pregnancy Complications,Cardiovascular&lt;/Keywords&gt;&lt;Keywords&gt;Research&lt;/Keywords&gt;&lt;Keywords&gt;therapy&lt;/Keywords&gt;&lt;Keywords&gt;Women&lt;/Keywords&gt;&lt;Reprint&gt;Not in File&lt;/Reprint&gt;&lt;Start_Page&gt;138&lt;/Start_Page&gt;&lt;End_Page&gt;142&lt;/End_Page&gt;&lt;Periodical&gt;Semin.Perinatol.&lt;/Periodical&gt;&lt;Volume&gt;33&lt;/Volume&gt;&lt;Issue&gt;3&lt;/Issue&gt;&lt;Misc_3&gt;S0146-0005(09)00005-6 [pii];10.1053/j.semperi.2009.02.001 [doi]&lt;/Misc_3&gt;&lt;Address&gt;Department of Medicine, University of British Columbia, Vancouver, British Columbia, Canada. Lmagee@cw.bc.ca&lt;/Address&gt;&lt;Web_URL&gt;PM:19464503&lt;/Web_URL&gt;&lt;ZZ_JournalStdAbbrev&gt;&lt;f name="System"&gt;Semin.Perinatol.&lt;/f&gt;&lt;/ZZ_JournalStdAbbrev&gt;&lt;ZZ_WorkformID&gt;1&lt;/ZZ_WorkformID&gt;&lt;/MDL&gt;&lt;/Cite&gt;&lt;/Refman&gt;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29</w:t>
      </w:r>
      <w:r w:rsidRPr="00887CBD">
        <w:rPr>
          <w:rFonts w:cstheme="minorHAnsi"/>
          <w:lang w:val="en-GB"/>
        </w:rPr>
        <w:fldChar w:fldCharType="end"/>
      </w:r>
      <w:r w:rsidRPr="00887CBD">
        <w:rPr>
          <w:rFonts w:cstheme="minorHAnsi"/>
          <w:lang w:val="en-GB"/>
        </w:rPr>
        <w:t xml:space="preserve">.  Parenteral agents require more resources than do oral antihypertensive agents, in terms of equipment (i.e., i.v. tubing, syringes, and needles) and personnel (as administration is by nurses or doctors).  Also, parenteral agents require more monitoring and supervision as they are rapidly-acting and have the potential to lower BP quickly and cause maternal hypotension and fetal compromise. </w:t>
      </w:r>
    </w:p>
    <w:p w14:paraId="7CBBBF2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Oral antihypertensive therapy is used for hypertensive urgencies in pregnancy in some jurisdictions, with apparently good effect.  In the regional pre-eclampsia guidelines from Yorkshire, UK, labetalol 200 mg is administered orally before i.v. access is secured, with a repeat dose given if no response is seen after 30 minutes </w:t>
      </w:r>
      <w:r w:rsidRPr="00887CBD">
        <w:rPr>
          <w:rFonts w:cstheme="minorHAnsi"/>
          <w:lang w:val="en-GB"/>
        </w:rPr>
        <w:fldChar w:fldCharType="begin">
          <w:fldData xml:space="preserve">PFJlZm1hbj48Q2l0ZT48QXV0aG9yPlR1ZmZuZWxsPC9BdXRob3I+PFllYXI+MjAwNTwvWWVhcj48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</w:fldData>
        </w:fldChar>
      </w:r>
      <w:r w:rsidRPr="00887CBD">
        <w:rPr>
          <w:rFonts w:cstheme="minorHAnsi"/>
          <w:lang w:val="en-GB"/>
        </w:rPr>
        <w:instrText xml:space="preserve"> ADDIN REFMGR.CITE </w:instrText>
      </w:r>
      <w:r w:rsidRPr="00887CBD">
        <w:rPr>
          <w:rFonts w:cstheme="minorHAnsi"/>
          <w:lang w:val="en-GB"/>
        </w:rPr>
        <w:fldChar w:fldCharType="begin">
          <w:fldData xml:space="preserve">PFJlZm1hbj48Q2l0ZT48QXV0aG9yPlR1ZmZuZWxsPC9BdXRob3I+PFllYXI+MjAwNTwvWWVhcj48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</w:fldData>
        </w:fldChar>
      </w:r>
      <w:r w:rsidRPr="00887CBD">
        <w:rPr>
          <w:rFonts w:cstheme="minorHAnsi"/>
          <w:lang w:val="en-GB"/>
        </w:rPr>
        <w:instrText xml:space="preserve"> ADDIN EN.CITE.DATA </w:instrText>
      </w:r>
      <w:r w:rsidRPr="00887CBD">
        <w:rPr>
          <w:rFonts w:cstheme="minorHAnsi"/>
          <w:lang w:val="en-GB"/>
        </w:rPr>
      </w:r>
      <w:r w:rsidRPr="00887CBD">
        <w:rPr>
          <w:rFonts w:cstheme="minorHAnsi"/>
          <w:lang w:val="en-GB"/>
        </w:rPr>
        <w:fldChar w:fldCharType="end"/>
      </w:r>
      <w:r w:rsidRPr="00887CBD">
        <w:rPr>
          <w:rFonts w:cstheme="minorHAnsi"/>
          <w:lang w:val="en-GB"/>
        </w:rPr>
      </w:r>
      <w:r w:rsidRPr="00887CBD">
        <w:rPr>
          <w:rFonts w:cstheme="minorHAnsi"/>
          <w:lang w:val="en-GB"/>
        </w:rPr>
        <w:fldChar w:fldCharType="separate"/>
      </w:r>
      <w:r w:rsidRPr="00887CBD">
        <w:rPr>
          <w:rFonts w:cstheme="minorHAnsi"/>
          <w:noProof/>
          <w:vertAlign w:val="superscript"/>
          <w:lang w:val="en-GB"/>
        </w:rPr>
        <w:t>30</w:t>
      </w:r>
      <w:r w:rsidRPr="00887CBD">
        <w:rPr>
          <w:rFonts w:cstheme="minorHAnsi"/>
          <w:lang w:val="en-GB"/>
        </w:rPr>
        <w:fldChar w:fldCharType="end"/>
      </w:r>
      <w:r w:rsidRPr="00887CBD">
        <w:rPr>
          <w:rFonts w:cstheme="minorHAnsi"/>
          <w:lang w:val="en-GB"/>
        </w:rPr>
        <w:t xml:space="preserve">.  The UK National Institute for Health and Clinical Excellence (NICE) Hypertension in Pregnancy guideline recommends oral labetalol or nifedipine for the treatment of severe hypertension in critically ill women during pregnancy or after birth </w:t>
      </w:r>
      <w:r w:rsidRPr="00887CBD">
        <w:rPr>
          <w:rFonts w:cstheme="minorHAnsi"/>
          <w:lang w:val="en-GB"/>
        </w:rPr>
        <w:fldChar w:fldCharType="begin"/>
      </w:r>
      <w:r w:rsidRPr="00887CBD">
        <w:rPr>
          <w:rFonts w:cstheme="minorHAnsi"/>
          <w:lang w:val="en-GB"/>
        </w:rPr>
        <w:instrText xml:space="preserve"> ADDIN REFMGR.CITE &lt;Refman&gt;&lt;Cite&gt;&lt;Author&gt;National Collaborating Centre for Women&amp;apos;s and Children&amp;apos;s Health&lt;/Author&gt;&lt;Year&gt;2010&lt;/Year&gt;&lt;RecNum&gt;531&lt;/RecNum&gt;&lt;IDText&gt;Hypertension in pregnancy: the management of hypertensive disorders during pregnancy&lt;/IDText&gt;&lt;MDL Ref_Type="Report"&gt;&lt;Ref_Type&gt;Report&lt;/Ref_Type&gt;&lt;Ref_ID&gt;531&lt;/Ref_ID&gt;&lt;Title_Primary&gt;Hypertension in pregnancy: the management of hypertensive disorders during pregnancy&lt;/Title_Primary&gt;&lt;Authors_Primary&gt;National Collaborating Centre for Women&amp;apos;s and Children&amp;apos;s Health&lt;/Authors_Primary&gt;&lt;Date_Primary&gt;2010&lt;/Date_Primary&gt;&lt;Keywords&gt;Hypertension&lt;/Keywords&gt;&lt;Keywords&gt;Pregnancy&lt;/Keywords&gt;&lt;Reprint&gt;Not in File&lt;/Reprint&gt;&lt;Volume&gt;CG107&lt;/Volume&gt;&lt;Pub_Place&gt;London&lt;/Pub_Place&gt;&lt;Publisher&gt;National Institute for Health and Clinical Excellence&lt;/Publisher&gt;&lt;ZZ_WorkformID&gt;24&lt;/ZZ_WorkformID&gt;&lt;/MDL&gt;&lt;/Cite&gt;&lt;/Refman&gt;</w:instrText>
      </w:r>
      <w:r w:rsidRPr="00887CBD">
        <w:rPr>
          <w:rFonts w:cstheme="minorHAnsi"/>
          <w:lang w:val="en-GB"/>
        </w:rPr>
        <w:fldChar w:fldCharType="separate"/>
      </w:r>
      <w:r w:rsidRPr="00887CBD">
        <w:rPr>
          <w:rFonts w:cstheme="minorHAnsi"/>
          <w:noProof/>
          <w:vertAlign w:val="superscript"/>
          <w:lang w:val="en-GB"/>
        </w:rPr>
        <w:t>31</w:t>
      </w:r>
      <w:r w:rsidRPr="00887CBD">
        <w:rPr>
          <w:rFonts w:cstheme="minorHAnsi"/>
          <w:lang w:val="en-GB"/>
        </w:rPr>
        <w:fldChar w:fldCharType="end"/>
      </w:r>
      <w:r w:rsidRPr="00887CBD">
        <w:rPr>
          <w:rFonts w:cstheme="minorHAnsi"/>
          <w:lang w:val="en-GB"/>
        </w:rPr>
        <w:t xml:space="preserve"> . </w:t>
      </w:r>
    </w:p>
    <w:p w14:paraId="49A15359" w14:textId="77777777" w:rsidR="007C722E" w:rsidRPr="00887CBD" w:rsidRDefault="007C722E" w:rsidP="007C722E">
      <w:pPr>
        <w:spacing w:after="60"/>
        <w:rPr>
          <w:rFonts w:cstheme="minorHAnsi"/>
          <w:lang w:val="en-GB"/>
        </w:rPr>
      </w:pPr>
      <w:r w:rsidRPr="00887CBD">
        <w:rPr>
          <w:rFonts w:cstheme="minorHAnsi"/>
          <w:lang w:val="en-GB"/>
        </w:rPr>
        <w:t xml:space="preserve">In our literature review of oral antihypertensive therapy for severe hypertension in and outside pregnancy, we identified 15 RCTs (915 women) in pregnancy, one postpartum and 34 outside pregnancy (Firoz </w:t>
      </w:r>
      <w:r w:rsidRPr="00887CBD">
        <w:rPr>
          <w:rFonts w:cstheme="minorHAnsi"/>
          <w:i/>
          <w:lang w:val="en-GB"/>
        </w:rPr>
        <w:t>et al</w:t>
      </w:r>
      <w:r w:rsidRPr="00887CBD">
        <w:rPr>
          <w:rFonts w:cstheme="minorHAnsi"/>
          <w:lang w:val="en-GB"/>
        </w:rPr>
        <w:t xml:space="preserve">; manuscript in preparation).Most trials in pregnancy compared oral/sublingual (SL) nifedipine capsules (8-10mg) with another agent, usually parenteral hydralazine or labetalol. 84-100% of women achieved successful treatment with nifedipine with less than 1% experiencing hypotension.  Target BP was achieved ~50% of the time with oral labetalol and methyldopa, suggesting that each may be a reasonable alternative to nifedipine.  Outside pregnancy, most trials compared short-acting nifedipine </w:t>
      </w:r>
      <w:r w:rsidRPr="00887CBD">
        <w:rPr>
          <w:rFonts w:cstheme="minorHAnsi"/>
          <w:lang w:val="en-GB"/>
        </w:rPr>
        <w:lastRenderedPageBreak/>
        <w:t xml:space="preserve">with SL captopril (6 trials, 251 subjects) with similar rates of success (88% vs. 76%).  The results are presented in detail in Appendix B. </w:t>
      </w:r>
    </w:p>
    <w:p w14:paraId="4D0753E0" w14:textId="77777777" w:rsidR="007C722E" w:rsidRPr="00887CBD" w:rsidRDefault="007C722E" w:rsidP="007C722E">
      <w:pPr>
        <w:spacing w:after="60"/>
        <w:rPr>
          <w:rFonts w:cstheme="minorHAnsi"/>
          <w:lang w:val="en-GB"/>
        </w:rPr>
      </w:pPr>
      <w:r w:rsidRPr="00887CBD">
        <w:rPr>
          <w:rFonts w:cstheme="minorHAnsi"/>
          <w:lang w:val="en-GB"/>
        </w:rPr>
        <w:t xml:space="preserve">In our review of the pharmacokinetics of antihypertensive agents found commonly on the essential medicines lists of LMICs (Lalani </w:t>
      </w:r>
      <w:r w:rsidRPr="00887CBD">
        <w:rPr>
          <w:rFonts w:cstheme="minorHAnsi"/>
          <w:i/>
          <w:lang w:val="en-GB"/>
        </w:rPr>
        <w:t>et al. JOGC</w:t>
      </w:r>
      <w:r w:rsidRPr="00887CBD">
        <w:rPr>
          <w:rFonts w:cstheme="minorHAnsi"/>
          <w:lang w:val="en-GB"/>
        </w:rPr>
        <w:t xml:space="preserve">), the onset, peak, and duration of action of agents were very similar (Table 1). </w:t>
      </w:r>
    </w:p>
    <w:p w14:paraId="2D298A5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60"/>
        <w:rPr>
          <w:rFonts w:cstheme="minorHAnsi"/>
          <w:lang w:val="en-GB"/>
        </w:rPr>
      </w:pPr>
      <w:r w:rsidRPr="00887CBD">
        <w:rPr>
          <w:rFonts w:cstheme="minorHAnsi"/>
          <w:b/>
          <w:lang w:val="en-GB"/>
        </w:rPr>
        <w:t xml:space="preserve">Table 1 </w:t>
      </w:r>
      <w:r w:rsidRPr="00887CBD">
        <w:rPr>
          <w:rFonts w:cstheme="minorHAnsi"/>
          <w:lang w:val="en-GB"/>
        </w:rPr>
        <w:t>Oral antihypertensives for severe pregnancy hypertension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7"/>
        <w:gridCol w:w="1314"/>
        <w:gridCol w:w="1314"/>
        <w:gridCol w:w="1315"/>
        <w:gridCol w:w="2610"/>
      </w:tblGrid>
      <w:tr w:rsidR="007C722E" w:rsidRPr="008362F9" w14:paraId="1908792A" w14:textId="77777777" w:rsidTr="007C722E">
        <w:trPr>
          <w:trHeight w:val="323"/>
        </w:trPr>
        <w:tc>
          <w:tcPr>
            <w:tcW w:w="2717" w:type="dxa"/>
            <w:shd w:val="clear" w:color="auto" w:fill="DAEEF3"/>
          </w:tcPr>
          <w:p w14:paraId="2DAD473C" w14:textId="77777777" w:rsidR="007C722E" w:rsidRPr="00887CBD" w:rsidRDefault="007C722E" w:rsidP="007C722E">
            <w:pPr>
              <w:widowControl w:val="0"/>
              <w:rPr>
                <w:rFonts w:cstheme="minorHAnsi"/>
                <w:b/>
                <w:lang w:val="en-GB"/>
              </w:rPr>
            </w:pPr>
            <w:r w:rsidRPr="00887CBD">
              <w:rPr>
                <w:rFonts w:cstheme="minorHAnsi"/>
                <w:b/>
                <w:lang w:val="en-GB"/>
              </w:rPr>
              <w:t>Drug</w:t>
            </w:r>
          </w:p>
        </w:tc>
        <w:tc>
          <w:tcPr>
            <w:tcW w:w="1314" w:type="dxa"/>
            <w:shd w:val="clear" w:color="auto" w:fill="DAEEF3"/>
          </w:tcPr>
          <w:p w14:paraId="6B928689" w14:textId="77777777" w:rsidR="007C722E" w:rsidRPr="00887CBD" w:rsidRDefault="007C722E" w:rsidP="007C722E">
            <w:pPr>
              <w:widowControl w:val="0"/>
              <w:jc w:val="center"/>
              <w:rPr>
                <w:rFonts w:cstheme="minorHAnsi"/>
                <w:b/>
                <w:lang w:val="en-GB"/>
              </w:rPr>
            </w:pPr>
            <w:r w:rsidRPr="00887CBD">
              <w:rPr>
                <w:rFonts w:cstheme="minorHAnsi"/>
                <w:b/>
                <w:lang w:val="en-GB"/>
              </w:rPr>
              <w:t>Dosage</w:t>
            </w:r>
          </w:p>
        </w:tc>
        <w:tc>
          <w:tcPr>
            <w:tcW w:w="1314" w:type="dxa"/>
            <w:shd w:val="clear" w:color="auto" w:fill="DAEEF3"/>
          </w:tcPr>
          <w:p w14:paraId="6F402962" w14:textId="77777777" w:rsidR="007C722E" w:rsidRPr="00887CBD" w:rsidRDefault="007C722E" w:rsidP="007C722E">
            <w:pPr>
              <w:widowControl w:val="0"/>
              <w:jc w:val="center"/>
              <w:rPr>
                <w:rFonts w:cstheme="minorHAnsi"/>
                <w:b/>
                <w:lang w:val="en-GB"/>
              </w:rPr>
            </w:pPr>
            <w:r w:rsidRPr="00887CBD">
              <w:rPr>
                <w:rFonts w:cstheme="minorHAnsi"/>
                <w:b/>
                <w:lang w:val="en-GB"/>
              </w:rPr>
              <w:t>Onset</w:t>
            </w:r>
          </w:p>
        </w:tc>
        <w:tc>
          <w:tcPr>
            <w:tcW w:w="1315" w:type="dxa"/>
            <w:shd w:val="clear" w:color="auto" w:fill="DAEEF3"/>
          </w:tcPr>
          <w:p w14:paraId="0B8078EF" w14:textId="77777777" w:rsidR="007C722E" w:rsidRPr="00887CBD" w:rsidRDefault="007C722E" w:rsidP="007C722E">
            <w:pPr>
              <w:widowControl w:val="0"/>
              <w:jc w:val="center"/>
              <w:rPr>
                <w:rFonts w:cstheme="minorHAnsi"/>
                <w:b/>
                <w:lang w:val="en-GB"/>
              </w:rPr>
            </w:pPr>
            <w:r w:rsidRPr="00887CBD">
              <w:rPr>
                <w:rFonts w:cstheme="minorHAnsi"/>
                <w:b/>
                <w:lang w:val="en-GB"/>
              </w:rPr>
              <w:t>Peak</w:t>
            </w:r>
          </w:p>
        </w:tc>
        <w:tc>
          <w:tcPr>
            <w:tcW w:w="2610" w:type="dxa"/>
            <w:shd w:val="clear" w:color="auto" w:fill="DAEEF3"/>
          </w:tcPr>
          <w:p w14:paraId="5AAC24B1" w14:textId="77777777" w:rsidR="007C722E" w:rsidRPr="00887CBD" w:rsidRDefault="007C722E" w:rsidP="007C722E">
            <w:pPr>
              <w:widowControl w:val="0"/>
              <w:jc w:val="center"/>
              <w:rPr>
                <w:rFonts w:cstheme="minorHAnsi"/>
                <w:b/>
                <w:lang w:val="en-GB"/>
              </w:rPr>
            </w:pPr>
            <w:r w:rsidRPr="00887CBD">
              <w:rPr>
                <w:rFonts w:cstheme="minorHAnsi"/>
                <w:b/>
                <w:lang w:val="en-GB"/>
              </w:rPr>
              <w:t>Duration</w:t>
            </w:r>
          </w:p>
        </w:tc>
      </w:tr>
      <w:tr w:rsidR="007C722E" w:rsidRPr="008362F9" w14:paraId="276C5401" w14:textId="77777777" w:rsidTr="007C722E">
        <w:trPr>
          <w:trHeight w:val="359"/>
        </w:trPr>
        <w:tc>
          <w:tcPr>
            <w:tcW w:w="2717" w:type="dxa"/>
            <w:vAlign w:val="center"/>
          </w:tcPr>
          <w:p w14:paraId="751CF215" w14:textId="77777777" w:rsidR="007C722E" w:rsidRPr="00887CBD" w:rsidRDefault="007C722E" w:rsidP="007C722E">
            <w:pPr>
              <w:widowControl w:val="0"/>
              <w:rPr>
                <w:rFonts w:cstheme="minorHAnsi"/>
                <w:lang w:val="en-GB"/>
              </w:rPr>
            </w:pPr>
            <w:r w:rsidRPr="00887CBD">
              <w:rPr>
                <w:rFonts w:cstheme="minorHAnsi"/>
                <w:lang w:val="en-GB"/>
              </w:rPr>
              <w:t>Atenolol</w:t>
            </w:r>
          </w:p>
        </w:tc>
        <w:tc>
          <w:tcPr>
            <w:tcW w:w="1314" w:type="dxa"/>
            <w:vAlign w:val="center"/>
          </w:tcPr>
          <w:p w14:paraId="728007D0" w14:textId="77777777" w:rsidR="007C722E" w:rsidRPr="00887CBD" w:rsidRDefault="007C722E" w:rsidP="007C722E">
            <w:pPr>
              <w:widowControl w:val="0"/>
              <w:jc w:val="center"/>
              <w:rPr>
                <w:rFonts w:cstheme="minorHAnsi"/>
                <w:lang w:val="en-GB"/>
              </w:rPr>
            </w:pPr>
            <w:r w:rsidRPr="00887CBD">
              <w:rPr>
                <w:rFonts w:cstheme="minorHAnsi"/>
                <w:lang w:val="en-GB"/>
              </w:rPr>
              <w:t>25 – 50 mg</w:t>
            </w:r>
          </w:p>
        </w:tc>
        <w:tc>
          <w:tcPr>
            <w:tcW w:w="1314" w:type="dxa"/>
            <w:vAlign w:val="center"/>
          </w:tcPr>
          <w:p w14:paraId="34B89DE4" w14:textId="77777777" w:rsidR="007C722E" w:rsidRPr="00887CBD" w:rsidRDefault="007C722E" w:rsidP="007C722E">
            <w:pPr>
              <w:widowControl w:val="0"/>
              <w:jc w:val="center"/>
              <w:rPr>
                <w:rFonts w:cstheme="minorHAnsi"/>
                <w:lang w:val="en-GB"/>
              </w:rPr>
            </w:pPr>
            <w:r w:rsidRPr="00887CBD">
              <w:rPr>
                <w:rFonts w:cstheme="minorHAnsi"/>
                <w:lang w:val="en-GB"/>
              </w:rPr>
              <w:t>1hr</w:t>
            </w:r>
          </w:p>
        </w:tc>
        <w:tc>
          <w:tcPr>
            <w:tcW w:w="1315" w:type="dxa"/>
            <w:vAlign w:val="center"/>
          </w:tcPr>
          <w:p w14:paraId="298DF9E3" w14:textId="77777777" w:rsidR="007C722E" w:rsidRPr="00887CBD" w:rsidRDefault="007C722E" w:rsidP="007C722E">
            <w:pPr>
              <w:widowControl w:val="0"/>
              <w:jc w:val="center"/>
              <w:rPr>
                <w:rFonts w:cstheme="minorHAnsi"/>
                <w:lang w:val="en-GB"/>
              </w:rPr>
            </w:pPr>
            <w:r w:rsidRPr="00887CBD">
              <w:rPr>
                <w:rFonts w:cstheme="minorHAnsi"/>
                <w:lang w:val="en-GB"/>
              </w:rPr>
              <w:t>2-4hr</w:t>
            </w:r>
          </w:p>
        </w:tc>
        <w:tc>
          <w:tcPr>
            <w:tcW w:w="2610" w:type="dxa"/>
            <w:vAlign w:val="center"/>
          </w:tcPr>
          <w:p w14:paraId="46B84CEF" w14:textId="77777777" w:rsidR="007C722E" w:rsidRPr="00887CBD" w:rsidRDefault="007C722E" w:rsidP="007C722E">
            <w:pPr>
              <w:widowControl w:val="0"/>
              <w:jc w:val="center"/>
              <w:rPr>
                <w:rFonts w:cstheme="minorHAnsi"/>
                <w:lang w:val="en-GB"/>
              </w:rPr>
            </w:pPr>
            <w:r w:rsidRPr="00887CBD">
              <w:rPr>
                <w:rFonts w:cstheme="minorHAnsi"/>
                <w:lang w:val="en-GB"/>
              </w:rPr>
              <w:t>24hr (dose dependent)</w:t>
            </w:r>
          </w:p>
        </w:tc>
      </w:tr>
      <w:tr w:rsidR="007C722E" w:rsidRPr="008362F9" w14:paraId="6E4710AA" w14:textId="77777777" w:rsidTr="007C722E">
        <w:trPr>
          <w:trHeight w:val="350"/>
        </w:trPr>
        <w:tc>
          <w:tcPr>
            <w:tcW w:w="2717" w:type="dxa"/>
            <w:shd w:val="clear" w:color="auto" w:fill="F3F3F3"/>
            <w:vAlign w:val="center"/>
          </w:tcPr>
          <w:p w14:paraId="01DF626A" w14:textId="77777777" w:rsidR="007C722E" w:rsidRPr="00887CBD" w:rsidRDefault="007C722E" w:rsidP="007C722E">
            <w:pPr>
              <w:widowControl w:val="0"/>
              <w:rPr>
                <w:rFonts w:cstheme="minorHAnsi"/>
                <w:lang w:val="en-GB"/>
              </w:rPr>
            </w:pPr>
            <w:r w:rsidRPr="00887CBD">
              <w:rPr>
                <w:rFonts w:cstheme="minorHAnsi"/>
                <w:lang w:val="en-GB"/>
              </w:rPr>
              <w:t>Labetalol</w:t>
            </w:r>
          </w:p>
        </w:tc>
        <w:tc>
          <w:tcPr>
            <w:tcW w:w="1314" w:type="dxa"/>
            <w:shd w:val="clear" w:color="auto" w:fill="F3F3F3"/>
            <w:vAlign w:val="center"/>
          </w:tcPr>
          <w:p w14:paraId="71CF2AE3" w14:textId="77777777" w:rsidR="007C722E" w:rsidRPr="00887CBD" w:rsidRDefault="007C722E" w:rsidP="007C722E">
            <w:pPr>
              <w:widowControl w:val="0"/>
              <w:jc w:val="center"/>
              <w:rPr>
                <w:rFonts w:cstheme="minorHAnsi"/>
                <w:lang w:val="en-GB"/>
              </w:rPr>
            </w:pPr>
            <w:r w:rsidRPr="00887CBD">
              <w:rPr>
                <w:rFonts w:cstheme="minorHAnsi"/>
                <w:lang w:val="en-GB"/>
              </w:rPr>
              <w:t>200 mg</w:t>
            </w:r>
          </w:p>
        </w:tc>
        <w:tc>
          <w:tcPr>
            <w:tcW w:w="1314" w:type="dxa"/>
            <w:shd w:val="clear" w:color="auto" w:fill="F3F3F3"/>
            <w:vAlign w:val="center"/>
          </w:tcPr>
          <w:p w14:paraId="33AD3104" w14:textId="77777777" w:rsidR="007C722E" w:rsidRPr="00887CBD" w:rsidRDefault="007C722E" w:rsidP="007C722E">
            <w:pPr>
              <w:widowControl w:val="0"/>
              <w:jc w:val="center"/>
              <w:rPr>
                <w:rFonts w:cstheme="minorHAnsi"/>
                <w:lang w:val="en-GB"/>
              </w:rPr>
            </w:pPr>
            <w:r w:rsidRPr="00887CBD">
              <w:rPr>
                <w:rFonts w:cstheme="minorHAnsi"/>
                <w:lang w:val="en-GB"/>
              </w:rPr>
              <w:t>20min – 2hr</w:t>
            </w:r>
          </w:p>
        </w:tc>
        <w:tc>
          <w:tcPr>
            <w:tcW w:w="1315" w:type="dxa"/>
            <w:shd w:val="clear" w:color="auto" w:fill="F3F3F3"/>
            <w:vAlign w:val="center"/>
          </w:tcPr>
          <w:p w14:paraId="163E3C40" w14:textId="77777777" w:rsidR="007C722E" w:rsidRPr="00887CBD" w:rsidRDefault="007C722E" w:rsidP="007C722E">
            <w:pPr>
              <w:widowControl w:val="0"/>
              <w:jc w:val="center"/>
              <w:rPr>
                <w:rFonts w:cstheme="minorHAnsi"/>
                <w:lang w:val="en-GB"/>
              </w:rPr>
            </w:pPr>
            <w:r w:rsidRPr="00887CBD">
              <w:rPr>
                <w:rFonts w:cstheme="minorHAnsi"/>
                <w:lang w:val="en-GB"/>
              </w:rPr>
              <w:t>1-4 hr</w:t>
            </w:r>
          </w:p>
        </w:tc>
        <w:tc>
          <w:tcPr>
            <w:tcW w:w="2610" w:type="dxa"/>
            <w:shd w:val="clear" w:color="auto" w:fill="F3F3F3"/>
            <w:vAlign w:val="center"/>
          </w:tcPr>
          <w:p w14:paraId="6C9A15E6" w14:textId="77777777" w:rsidR="007C722E" w:rsidRPr="00887CBD" w:rsidRDefault="007C722E" w:rsidP="007C722E">
            <w:pPr>
              <w:widowControl w:val="0"/>
              <w:jc w:val="center"/>
              <w:rPr>
                <w:rFonts w:cstheme="minorHAnsi"/>
                <w:lang w:val="en-GB"/>
              </w:rPr>
            </w:pPr>
            <w:r w:rsidRPr="00887CBD">
              <w:rPr>
                <w:rFonts w:cstheme="minorHAnsi"/>
                <w:lang w:val="en-GB"/>
              </w:rPr>
              <w:t>8-12hr (dose dependent)</w:t>
            </w:r>
          </w:p>
        </w:tc>
      </w:tr>
      <w:tr w:rsidR="007C722E" w:rsidRPr="008362F9" w14:paraId="0BF21CCA" w14:textId="77777777" w:rsidTr="007C722E">
        <w:trPr>
          <w:trHeight w:val="350"/>
        </w:trPr>
        <w:tc>
          <w:tcPr>
            <w:tcW w:w="2717" w:type="dxa"/>
            <w:vAlign w:val="center"/>
          </w:tcPr>
          <w:p w14:paraId="37572A31" w14:textId="77777777" w:rsidR="007C722E" w:rsidRPr="00887CBD" w:rsidRDefault="007C722E" w:rsidP="007C722E">
            <w:pPr>
              <w:widowControl w:val="0"/>
              <w:rPr>
                <w:rFonts w:cstheme="minorHAnsi"/>
                <w:lang w:val="en-GB"/>
              </w:rPr>
            </w:pPr>
            <w:r w:rsidRPr="00887CBD">
              <w:rPr>
                <w:rFonts w:cstheme="minorHAnsi"/>
                <w:lang w:val="en-GB"/>
              </w:rPr>
              <w:t>Methyldopa</w:t>
            </w:r>
          </w:p>
        </w:tc>
        <w:tc>
          <w:tcPr>
            <w:tcW w:w="1314" w:type="dxa"/>
            <w:vAlign w:val="center"/>
          </w:tcPr>
          <w:p w14:paraId="25FA6AF3" w14:textId="77777777" w:rsidR="007C722E" w:rsidRPr="00887CBD" w:rsidRDefault="007C722E" w:rsidP="007C722E">
            <w:pPr>
              <w:widowControl w:val="0"/>
              <w:jc w:val="center"/>
              <w:rPr>
                <w:rFonts w:cstheme="minorHAnsi"/>
                <w:lang w:val="en-GB"/>
              </w:rPr>
            </w:pPr>
            <w:r w:rsidRPr="00887CBD">
              <w:rPr>
                <w:rFonts w:cstheme="minorHAnsi"/>
                <w:lang w:val="en-GB"/>
              </w:rPr>
              <w:t>500 mg – 2 g</w:t>
            </w:r>
          </w:p>
        </w:tc>
        <w:tc>
          <w:tcPr>
            <w:tcW w:w="1314" w:type="dxa"/>
            <w:vAlign w:val="center"/>
          </w:tcPr>
          <w:p w14:paraId="12E5BB41" w14:textId="77777777" w:rsidR="007C722E" w:rsidRPr="00887CBD" w:rsidRDefault="007C722E" w:rsidP="007C722E">
            <w:pPr>
              <w:widowControl w:val="0"/>
              <w:jc w:val="center"/>
              <w:rPr>
                <w:rFonts w:cstheme="minorHAnsi"/>
                <w:lang w:val="en-GB"/>
              </w:rPr>
            </w:pPr>
            <w:r w:rsidRPr="00887CBD">
              <w:rPr>
                <w:rFonts w:cstheme="minorHAnsi"/>
                <w:lang w:val="en-GB"/>
              </w:rPr>
              <w:t>40 min</w:t>
            </w:r>
          </w:p>
        </w:tc>
        <w:tc>
          <w:tcPr>
            <w:tcW w:w="1315" w:type="dxa"/>
            <w:vAlign w:val="center"/>
          </w:tcPr>
          <w:p w14:paraId="124D7153" w14:textId="77777777" w:rsidR="007C722E" w:rsidRPr="00887CBD" w:rsidRDefault="007C722E" w:rsidP="007C722E">
            <w:pPr>
              <w:widowControl w:val="0"/>
              <w:jc w:val="center"/>
              <w:rPr>
                <w:rFonts w:cstheme="minorHAnsi"/>
                <w:lang w:val="en-GB"/>
              </w:rPr>
            </w:pPr>
            <w:r w:rsidRPr="00887CBD">
              <w:rPr>
                <w:rFonts w:cstheme="minorHAnsi"/>
                <w:lang w:val="en-GB"/>
              </w:rPr>
              <w:t>3-6hr</w:t>
            </w:r>
          </w:p>
        </w:tc>
        <w:tc>
          <w:tcPr>
            <w:tcW w:w="2610" w:type="dxa"/>
            <w:vAlign w:val="center"/>
          </w:tcPr>
          <w:p w14:paraId="40014648" w14:textId="77777777" w:rsidR="007C722E" w:rsidRPr="00887CBD" w:rsidRDefault="007C722E" w:rsidP="007C722E">
            <w:pPr>
              <w:widowControl w:val="0"/>
              <w:jc w:val="center"/>
              <w:rPr>
                <w:rFonts w:cstheme="minorHAnsi"/>
                <w:lang w:val="en-GB"/>
              </w:rPr>
            </w:pPr>
            <w:r w:rsidRPr="00887CBD">
              <w:rPr>
                <w:rFonts w:cstheme="minorHAnsi"/>
                <w:lang w:val="en-GB"/>
              </w:rPr>
              <w:t>12-24hr</w:t>
            </w:r>
          </w:p>
        </w:tc>
      </w:tr>
      <w:tr w:rsidR="007C722E" w:rsidRPr="008362F9" w14:paraId="4E3D1064" w14:textId="77777777" w:rsidTr="007C722E">
        <w:trPr>
          <w:trHeight w:val="350"/>
        </w:trPr>
        <w:tc>
          <w:tcPr>
            <w:tcW w:w="2717" w:type="dxa"/>
            <w:shd w:val="clear" w:color="auto" w:fill="F3F3F3"/>
            <w:vAlign w:val="center"/>
          </w:tcPr>
          <w:p w14:paraId="624722AF" w14:textId="77777777" w:rsidR="007C722E" w:rsidRPr="00887CBD" w:rsidRDefault="007C722E" w:rsidP="007C722E">
            <w:pPr>
              <w:widowControl w:val="0"/>
              <w:rPr>
                <w:rFonts w:cstheme="minorHAnsi"/>
                <w:lang w:val="en-GB"/>
              </w:rPr>
            </w:pPr>
            <w:r w:rsidRPr="00887CBD">
              <w:rPr>
                <w:rFonts w:cstheme="minorHAnsi"/>
                <w:lang w:val="en-GB"/>
              </w:rPr>
              <w:t>Nifedipine intermediate-acting</w:t>
            </w:r>
          </w:p>
        </w:tc>
        <w:tc>
          <w:tcPr>
            <w:tcW w:w="1314" w:type="dxa"/>
            <w:shd w:val="clear" w:color="auto" w:fill="F3F3F3"/>
            <w:vAlign w:val="center"/>
          </w:tcPr>
          <w:p w14:paraId="5E0A8158" w14:textId="77777777" w:rsidR="007C722E" w:rsidRPr="00887CBD" w:rsidRDefault="007C722E" w:rsidP="007C722E">
            <w:pPr>
              <w:widowControl w:val="0"/>
              <w:jc w:val="center"/>
              <w:rPr>
                <w:rFonts w:cstheme="minorHAnsi"/>
                <w:lang w:val="en-GB"/>
              </w:rPr>
            </w:pPr>
            <w:r w:rsidRPr="00887CBD">
              <w:rPr>
                <w:rFonts w:cstheme="minorHAnsi"/>
                <w:lang w:val="en-GB"/>
              </w:rPr>
              <w:t>10 mg</w:t>
            </w:r>
          </w:p>
        </w:tc>
        <w:tc>
          <w:tcPr>
            <w:tcW w:w="1314" w:type="dxa"/>
            <w:shd w:val="clear" w:color="auto" w:fill="F3F3F3"/>
            <w:vAlign w:val="center"/>
          </w:tcPr>
          <w:p w14:paraId="5410EAC7" w14:textId="77777777" w:rsidR="007C722E" w:rsidRPr="00887CBD" w:rsidRDefault="007C722E" w:rsidP="007C722E">
            <w:pPr>
              <w:widowControl w:val="0"/>
              <w:jc w:val="center"/>
              <w:rPr>
                <w:rFonts w:cstheme="minorHAnsi"/>
                <w:lang w:val="en-GB"/>
              </w:rPr>
            </w:pPr>
            <w:r w:rsidRPr="00887CBD">
              <w:rPr>
                <w:rFonts w:cstheme="minorHAnsi"/>
                <w:lang w:val="en-GB"/>
              </w:rPr>
              <w:t>30min</w:t>
            </w:r>
          </w:p>
        </w:tc>
        <w:tc>
          <w:tcPr>
            <w:tcW w:w="1315" w:type="dxa"/>
            <w:shd w:val="clear" w:color="auto" w:fill="F3F3F3"/>
            <w:vAlign w:val="center"/>
          </w:tcPr>
          <w:p w14:paraId="280BBE05" w14:textId="77777777" w:rsidR="007C722E" w:rsidRPr="00887CBD" w:rsidRDefault="007C722E" w:rsidP="007C722E">
            <w:pPr>
              <w:widowControl w:val="0"/>
              <w:jc w:val="center"/>
              <w:rPr>
                <w:rFonts w:cstheme="minorHAnsi"/>
                <w:lang w:val="en-GB"/>
              </w:rPr>
            </w:pPr>
            <w:r w:rsidRPr="00887CBD">
              <w:rPr>
                <w:rFonts w:cstheme="minorHAnsi"/>
                <w:lang w:val="en-GB"/>
              </w:rPr>
              <w:t>4hr</w:t>
            </w:r>
          </w:p>
        </w:tc>
        <w:tc>
          <w:tcPr>
            <w:tcW w:w="2610" w:type="dxa"/>
            <w:shd w:val="clear" w:color="auto" w:fill="F3F3F3"/>
            <w:vAlign w:val="center"/>
          </w:tcPr>
          <w:p w14:paraId="6585849B" w14:textId="77777777" w:rsidR="007C722E" w:rsidRPr="00887CBD" w:rsidRDefault="007C722E" w:rsidP="007C722E">
            <w:pPr>
              <w:widowControl w:val="0"/>
              <w:jc w:val="center"/>
              <w:rPr>
                <w:rFonts w:cstheme="minorHAnsi"/>
                <w:lang w:val="en-GB"/>
              </w:rPr>
            </w:pPr>
            <w:r w:rsidRPr="00887CBD">
              <w:rPr>
                <w:rFonts w:cstheme="minorHAnsi"/>
                <w:lang w:val="en-GB"/>
              </w:rPr>
              <w:t>12hr</w:t>
            </w:r>
          </w:p>
        </w:tc>
      </w:tr>
      <w:tr w:rsidR="007C722E" w:rsidRPr="008362F9" w14:paraId="4D1324D1" w14:textId="77777777" w:rsidTr="007C722E">
        <w:trPr>
          <w:trHeight w:val="350"/>
        </w:trPr>
        <w:tc>
          <w:tcPr>
            <w:tcW w:w="2717" w:type="dxa"/>
            <w:vAlign w:val="center"/>
          </w:tcPr>
          <w:p w14:paraId="17AA9D41" w14:textId="77777777" w:rsidR="007C722E" w:rsidRPr="00887CBD" w:rsidRDefault="007C722E" w:rsidP="007C722E">
            <w:pPr>
              <w:widowControl w:val="0"/>
              <w:rPr>
                <w:rFonts w:cstheme="minorHAnsi"/>
                <w:lang w:val="en-GB"/>
              </w:rPr>
            </w:pPr>
            <w:r w:rsidRPr="00887CBD">
              <w:rPr>
                <w:rFonts w:cstheme="minorHAnsi"/>
                <w:lang w:val="en-GB"/>
              </w:rPr>
              <w:t>Nifedipine capsule</w:t>
            </w:r>
          </w:p>
        </w:tc>
        <w:tc>
          <w:tcPr>
            <w:tcW w:w="1314" w:type="dxa"/>
            <w:vAlign w:val="center"/>
          </w:tcPr>
          <w:p w14:paraId="075F80B0" w14:textId="77777777" w:rsidR="007C722E" w:rsidRPr="00887CBD" w:rsidRDefault="007C722E" w:rsidP="007C722E">
            <w:pPr>
              <w:widowControl w:val="0"/>
              <w:jc w:val="center"/>
              <w:rPr>
                <w:rFonts w:cstheme="minorHAnsi"/>
                <w:lang w:val="en-GB"/>
              </w:rPr>
            </w:pPr>
            <w:r w:rsidRPr="00887CBD">
              <w:rPr>
                <w:rFonts w:cstheme="minorHAnsi"/>
                <w:lang w:val="en-GB"/>
              </w:rPr>
              <w:t>5 -10 mg</w:t>
            </w:r>
          </w:p>
        </w:tc>
        <w:tc>
          <w:tcPr>
            <w:tcW w:w="1314" w:type="dxa"/>
            <w:vAlign w:val="center"/>
          </w:tcPr>
          <w:p w14:paraId="75D88AA5" w14:textId="77777777" w:rsidR="007C722E" w:rsidRPr="00887CBD" w:rsidRDefault="007C722E" w:rsidP="007C722E">
            <w:pPr>
              <w:widowControl w:val="0"/>
              <w:jc w:val="center"/>
              <w:rPr>
                <w:rFonts w:cstheme="minorHAnsi"/>
                <w:lang w:val="en-GB"/>
              </w:rPr>
            </w:pPr>
            <w:r w:rsidRPr="00887CBD">
              <w:rPr>
                <w:rFonts w:cstheme="minorHAnsi"/>
                <w:lang w:val="en-GB"/>
              </w:rPr>
              <w:t>5-10min</w:t>
            </w:r>
          </w:p>
        </w:tc>
        <w:tc>
          <w:tcPr>
            <w:tcW w:w="1315" w:type="dxa"/>
            <w:vAlign w:val="center"/>
          </w:tcPr>
          <w:p w14:paraId="0F4BCA50" w14:textId="77777777" w:rsidR="007C722E" w:rsidRPr="00887CBD" w:rsidRDefault="007C722E" w:rsidP="007C722E">
            <w:pPr>
              <w:widowControl w:val="0"/>
              <w:jc w:val="center"/>
              <w:rPr>
                <w:rFonts w:cstheme="minorHAnsi"/>
                <w:lang w:val="en-GB"/>
              </w:rPr>
            </w:pPr>
            <w:r w:rsidRPr="00887CBD">
              <w:rPr>
                <w:rFonts w:cstheme="minorHAnsi"/>
                <w:lang w:val="en-GB"/>
              </w:rPr>
              <w:t>30min</w:t>
            </w:r>
          </w:p>
        </w:tc>
        <w:tc>
          <w:tcPr>
            <w:tcW w:w="2610" w:type="dxa"/>
            <w:vAlign w:val="center"/>
          </w:tcPr>
          <w:p w14:paraId="699D27F7" w14:textId="77777777" w:rsidR="007C722E" w:rsidRPr="00887CBD" w:rsidRDefault="007C722E" w:rsidP="007C722E">
            <w:pPr>
              <w:widowControl w:val="0"/>
              <w:jc w:val="center"/>
              <w:rPr>
                <w:rFonts w:cstheme="minorHAnsi"/>
                <w:lang w:val="en-GB"/>
              </w:rPr>
            </w:pPr>
            <w:r w:rsidRPr="00887CBD">
              <w:rPr>
                <w:rFonts w:cstheme="minorHAnsi"/>
                <w:lang w:val="en-GB"/>
              </w:rPr>
              <w:t>6.5hr</w:t>
            </w:r>
          </w:p>
        </w:tc>
      </w:tr>
    </w:tbl>
    <w:p w14:paraId="727849F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theme="minorHAnsi"/>
          <w:lang w:val="en-GB"/>
        </w:rPr>
      </w:pPr>
    </w:p>
    <w:p w14:paraId="0BBA024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362F9">
        <w:rPr>
          <w:rFonts w:cstheme="minorHAnsi"/>
          <w:noProof/>
          <w:lang w:val="en-CA" w:eastAsia="en-CA"/>
        </w:rPr>
        <mc:AlternateContent>
          <mc:Choice Requires="wpg">
            <w:drawing>
              <wp:anchor distT="0" distB="0" distL="114300" distR="114300" simplePos="0" relativeHeight="251660288" behindDoc="0" locked="0" layoutInCell="1" allowOverlap="1" wp14:anchorId="43002E4C" wp14:editId="78FCF2FF">
                <wp:simplePos x="0" y="0"/>
                <wp:positionH relativeFrom="column">
                  <wp:posOffset>3377565</wp:posOffset>
                </wp:positionH>
                <wp:positionV relativeFrom="paragraph">
                  <wp:posOffset>1508760</wp:posOffset>
                </wp:positionV>
                <wp:extent cx="2505710" cy="2477770"/>
                <wp:effectExtent l="0" t="0" r="8890" b="0"/>
                <wp:wrapSquare wrapText="bothSides"/>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2477770"/>
                          <a:chOff x="1428" y="10457"/>
                          <a:chExt cx="4769" cy="4718"/>
                        </a:xfrm>
                      </wpg:grpSpPr>
                      <wps:wsp>
                        <wps:cNvPr id="26" name="Text Box 7"/>
                        <wps:cNvSpPr txBox="1">
                          <a:spLocks noChangeArrowheads="1"/>
                        </wps:cNvSpPr>
                        <wps:spPr bwMode="auto">
                          <a:xfrm>
                            <a:off x="1428" y="14515"/>
                            <a:ext cx="429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42647" w14:textId="77777777" w:rsidR="001718A7" w:rsidRPr="00243724" w:rsidRDefault="001718A7" w:rsidP="007C722E">
                              <w:pPr>
                                <w:rPr>
                                  <w:rFonts w:ascii="Candara" w:hAnsi="Candara"/>
                                  <w:sz w:val="18"/>
                                  <w:szCs w:val="16"/>
                                </w:rPr>
                              </w:pPr>
                              <w:r w:rsidRPr="00E24C53">
                                <w:rPr>
                                  <w:rFonts w:ascii="Candara" w:hAnsi="Candara"/>
                                  <w:b/>
                                  <w:sz w:val="18"/>
                                  <w:szCs w:val="16"/>
                                </w:rPr>
                                <w:t xml:space="preserve">Figure </w:t>
                              </w:r>
                              <w:r>
                                <w:rPr>
                                  <w:rFonts w:ascii="Candara" w:hAnsi="Candara"/>
                                  <w:b/>
                                  <w:sz w:val="18"/>
                                  <w:szCs w:val="16"/>
                                </w:rPr>
                                <w:t>6</w:t>
                              </w:r>
                              <w:r w:rsidRPr="00E24C53">
                                <w:rPr>
                                  <w:rFonts w:ascii="Candara" w:hAnsi="Candara"/>
                                  <w:sz w:val="18"/>
                                  <w:szCs w:val="16"/>
                                </w:rPr>
                                <w:t xml:space="preserve"> Effect of 10g </w:t>
                              </w:r>
                              <w:r>
                                <w:rPr>
                                  <w:rFonts w:ascii="Candara" w:hAnsi="Candara"/>
                                  <w:sz w:val="18"/>
                                  <w:szCs w:val="16"/>
                                </w:rPr>
                                <w:t>IM</w:t>
                              </w:r>
                              <w:r w:rsidRPr="00E24C53">
                                <w:rPr>
                                  <w:rFonts w:ascii="Candara" w:hAnsi="Candara"/>
                                  <w:sz w:val="18"/>
                                  <w:szCs w:val="16"/>
                                </w:rPr>
                                <w:t xml:space="preserve"> MgSO</w:t>
                              </w:r>
                              <w:r w:rsidRPr="00E24C53">
                                <w:rPr>
                                  <w:rFonts w:ascii="Candara" w:hAnsi="Candara"/>
                                  <w:sz w:val="18"/>
                                  <w:szCs w:val="16"/>
                                  <w:vertAlign w:val="subscript"/>
                                </w:rPr>
                                <w:t>4</w:t>
                              </w:r>
                              <w:r w:rsidRPr="00E24C53">
                                <w:rPr>
                                  <w:rFonts w:ascii="Candara" w:hAnsi="Candara"/>
                                  <w:sz w:val="18"/>
                                  <w:szCs w:val="16"/>
                                </w:rPr>
                                <w:t xml:space="preserve"> loading dose on serum Mg</w:t>
                              </w:r>
                              <w:r w:rsidRPr="00E24C53">
                                <w:rPr>
                                  <w:rFonts w:ascii="Candara" w:hAnsi="Candara"/>
                                  <w:sz w:val="18"/>
                                  <w:szCs w:val="16"/>
                                  <w:vertAlign w:val="superscript"/>
                                </w:rPr>
                                <w:t>2+</w:t>
                              </w:r>
                              <w:r w:rsidRPr="00E24C53">
                                <w:rPr>
                                  <w:rFonts w:ascii="Candara" w:hAnsi="Candara"/>
                                  <w:sz w:val="18"/>
                                  <w:szCs w:val="16"/>
                                </w:rPr>
                                <w:t xml:space="preserve"> concentration (Chesley &amp; Tepper 1957)</w:t>
                              </w:r>
                            </w:p>
                          </w:txbxContent>
                        </wps:txbx>
                        <wps:bodyPr rot="0" vert="horz" wrap="square" lIns="91440" tIns="45720" rIns="91440" bIns="45720" anchor="t" anchorCtr="0" upright="1">
                          <a:noAutofit/>
                        </wps:bodyPr>
                      </wps:wsp>
                      <pic:pic xmlns:pic="http://schemas.openxmlformats.org/drawingml/2006/picture">
                        <pic:nvPicPr>
                          <pic:cNvPr id="27" name="Picture 8"/>
                          <pic:cNvPicPr>
                            <a:picLocks noChangeAspect="1" noChangeArrowheads="1"/>
                          </pic:cNvPicPr>
                        </pic:nvPicPr>
                        <pic:blipFill>
                          <a:blip r:embed="rId21" cstate="hqprint">
                            <a:extLst>
                              <a:ext uri="{28A0092B-C50C-407E-A947-70E740481C1C}">
                                <a14:useLocalDpi xmlns:a14="http://schemas.microsoft.com/office/drawing/2010/main" val="0"/>
                              </a:ext>
                            </a:extLst>
                          </a:blip>
                          <a:srcRect l="4749" r="52705" b="13573"/>
                          <a:stretch>
                            <a:fillRect/>
                          </a:stretch>
                        </pic:blipFill>
                        <pic:spPr bwMode="auto">
                          <a:xfrm>
                            <a:off x="1705" y="10457"/>
                            <a:ext cx="4492" cy="38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002E4C" id="Group 6" o:spid="_x0000_s1031" style="position:absolute;margin-left:265.95pt;margin-top:118.8pt;width:197.3pt;height:195.1pt;z-index:251660288" coordorigin="1428,10457" coordsize="4769,4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">
                <v:shape id="Text Box 7" o:spid="_x0000_s1032" type="#_x0000_t202" style="position:absolute;left:1428;top:14515;width:429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5C42647" w14:textId="77777777" w:rsidR="001718A7" w:rsidRPr="00243724" w:rsidRDefault="001718A7" w:rsidP="007C722E">
                        <w:pPr>
                          <w:rPr>
                            <w:rFonts w:ascii="Candara" w:hAnsi="Candara"/>
                            <w:sz w:val="18"/>
                            <w:szCs w:val="16"/>
                          </w:rPr>
                        </w:pPr>
                        <w:r w:rsidRPr="00E24C53">
                          <w:rPr>
                            <w:rFonts w:ascii="Candara" w:hAnsi="Candara"/>
                            <w:b/>
                            <w:sz w:val="18"/>
                            <w:szCs w:val="16"/>
                          </w:rPr>
                          <w:t xml:space="preserve">Figure </w:t>
                        </w:r>
                        <w:r>
                          <w:rPr>
                            <w:rFonts w:ascii="Candara" w:hAnsi="Candara"/>
                            <w:b/>
                            <w:sz w:val="18"/>
                            <w:szCs w:val="16"/>
                          </w:rPr>
                          <w:t>6</w:t>
                        </w:r>
                        <w:r w:rsidRPr="00E24C53">
                          <w:rPr>
                            <w:rFonts w:ascii="Candara" w:hAnsi="Candara"/>
                            <w:sz w:val="18"/>
                            <w:szCs w:val="16"/>
                          </w:rPr>
                          <w:t xml:space="preserve"> Effect of 10g </w:t>
                        </w:r>
                        <w:r>
                          <w:rPr>
                            <w:rFonts w:ascii="Candara" w:hAnsi="Candara"/>
                            <w:sz w:val="18"/>
                            <w:szCs w:val="16"/>
                          </w:rPr>
                          <w:t>IM</w:t>
                        </w:r>
                        <w:r w:rsidRPr="00E24C53">
                          <w:rPr>
                            <w:rFonts w:ascii="Candara" w:hAnsi="Candara"/>
                            <w:sz w:val="18"/>
                            <w:szCs w:val="16"/>
                          </w:rPr>
                          <w:t xml:space="preserve"> MgSO</w:t>
                        </w:r>
                        <w:r w:rsidRPr="00E24C53">
                          <w:rPr>
                            <w:rFonts w:ascii="Candara" w:hAnsi="Candara"/>
                            <w:sz w:val="18"/>
                            <w:szCs w:val="16"/>
                            <w:vertAlign w:val="subscript"/>
                          </w:rPr>
                          <w:t>4</w:t>
                        </w:r>
                        <w:r w:rsidRPr="00E24C53">
                          <w:rPr>
                            <w:rFonts w:ascii="Candara" w:hAnsi="Candara"/>
                            <w:sz w:val="18"/>
                            <w:szCs w:val="16"/>
                          </w:rPr>
                          <w:t xml:space="preserve"> loading dose on serum Mg</w:t>
                        </w:r>
                        <w:r w:rsidRPr="00E24C53">
                          <w:rPr>
                            <w:rFonts w:ascii="Candara" w:hAnsi="Candara"/>
                            <w:sz w:val="18"/>
                            <w:szCs w:val="16"/>
                            <w:vertAlign w:val="superscript"/>
                          </w:rPr>
                          <w:t>2+</w:t>
                        </w:r>
                        <w:r w:rsidRPr="00E24C53">
                          <w:rPr>
                            <w:rFonts w:ascii="Candara" w:hAnsi="Candara"/>
                            <w:sz w:val="18"/>
                            <w:szCs w:val="16"/>
                          </w:rPr>
                          <w:t xml:space="preserve"> concentration (Chesley &amp; Tepper 1957)</w:t>
                        </w:r>
                      </w:p>
                    </w:txbxContent>
                  </v:textbox>
                </v:shape>
                <v:shape id="Picture 8" o:spid="_x0000_s1033" type="#_x0000_t75" style="position:absolute;left:1705;top:10457;width:4492;height: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">
                  <v:imagedata r:id="rId22" o:title="" cropbottom="8895f" cropleft="3112f" cropright="34541f"/>
                </v:shape>
                <w10:wrap type="square"/>
              </v:group>
            </w:pict>
          </mc:Fallback>
        </mc:AlternateContent>
      </w:r>
      <w:r w:rsidRPr="00887CBD">
        <w:rPr>
          <w:rFonts w:cstheme="minorHAnsi"/>
          <w:lang w:val="en-GB"/>
        </w:rPr>
        <w:t>In summary, 750mg (alpha-)methyldopa has been chosen as the optimal antihypertensive to treat severe pregnancy hypertension in CLIP for several reasons: (i) it has been well-studied in RCTs in pregnancy for non-severe hypertension, and more limited RCT data for severe hypertension suggest that the drug is effective; (ii) it has an acceptable onset, peak, and duration of action for treatment of severe hypertension; (iii) there is a high level of comfort with methydopa due to its long history of use as an antihypertensive of first choice in pregnancy, making it an acceptable choice to most practitioners; (iv) it is likely to face fewer barriers in terms of acceptability during implementation as it does not interact with MgSO</w:t>
      </w:r>
      <w:r w:rsidRPr="00887CBD">
        <w:rPr>
          <w:rFonts w:cstheme="minorHAnsi"/>
          <w:vertAlign w:val="subscript"/>
          <w:lang w:val="en-GB"/>
        </w:rPr>
        <w:t>4</w:t>
      </w:r>
      <w:r w:rsidRPr="00887CBD">
        <w:rPr>
          <w:rFonts w:cstheme="minorHAnsi"/>
          <w:lang w:val="en-GB"/>
        </w:rPr>
        <w:t xml:space="preserve">, whereas unfounded misconceptions persist about a nifedipine-magnesium interaction </w:t>
      </w:r>
      <w:r w:rsidRPr="00887CBD">
        <w:rPr>
          <w:rFonts w:cstheme="minorHAnsi"/>
          <w:lang w:val="en-GB"/>
        </w:rPr>
        <w:fldChar w:fldCharType="begin">
          <w:fldData xml:space="preserve">PFJlZm1hbj48Q2l0ZT48QXV0aG9yPk1hZ2VlPC9BdXRob3I+PFllYXI+MjAwNTwvWWVhcj48UmVj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</w:fldData>
        </w:fldChar>
      </w:r>
      <w:r w:rsidRPr="00887CBD">
        <w:rPr>
          <w:rFonts w:cstheme="minorHAnsi"/>
          <w:lang w:val="en-GB"/>
        </w:rPr>
        <w:instrText xml:space="preserve"> ADDIN REFMGR.CITE </w:instrText>
      </w:r>
      <w:r w:rsidRPr="00887CBD">
        <w:rPr>
          <w:rFonts w:cstheme="minorHAnsi"/>
          <w:lang w:val="en-GB"/>
        </w:rPr>
        <w:fldChar w:fldCharType="begin">
          <w:fldData xml:space="preserve">PFJlZm1hbj48Q2l0ZT48QXV0aG9yPk1hZ2VlPC9BdXRob3I+PFllYXI+MjAwNTwvWWVhcj48UmVj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</w:fldData>
        </w:fldChar>
      </w:r>
      <w:r w:rsidRPr="00887CBD">
        <w:rPr>
          <w:rFonts w:cstheme="minorHAnsi"/>
          <w:lang w:val="en-GB"/>
        </w:rPr>
        <w:instrText xml:space="preserve"> ADDIN EN.CITE.DATA </w:instrText>
      </w:r>
      <w:r w:rsidRPr="00887CBD">
        <w:rPr>
          <w:rFonts w:cstheme="minorHAnsi"/>
          <w:lang w:val="en-GB"/>
        </w:rPr>
      </w:r>
      <w:r w:rsidRPr="00887CBD">
        <w:rPr>
          <w:rFonts w:cstheme="minorHAnsi"/>
          <w:lang w:val="en-GB"/>
        </w:rPr>
        <w:fldChar w:fldCharType="end"/>
      </w:r>
      <w:r w:rsidRPr="00887CBD">
        <w:rPr>
          <w:rFonts w:cstheme="minorHAnsi"/>
          <w:lang w:val="en-GB"/>
        </w:rPr>
      </w:r>
      <w:r w:rsidRPr="00887CBD">
        <w:rPr>
          <w:rFonts w:cstheme="minorHAnsi"/>
          <w:lang w:val="en-GB"/>
        </w:rPr>
        <w:fldChar w:fldCharType="separate"/>
      </w:r>
      <w:r w:rsidRPr="00887CBD">
        <w:rPr>
          <w:rFonts w:cstheme="minorHAnsi"/>
          <w:noProof/>
          <w:vertAlign w:val="superscript"/>
          <w:lang w:val="en-GB"/>
        </w:rPr>
        <w:t>32</w:t>
      </w:r>
      <w:r w:rsidRPr="00887CBD">
        <w:rPr>
          <w:rFonts w:cstheme="minorHAnsi"/>
          <w:lang w:val="en-GB"/>
        </w:rPr>
        <w:fldChar w:fldCharType="end"/>
      </w:r>
      <w:r w:rsidRPr="00887CBD">
        <w:rPr>
          <w:rFonts w:cstheme="minorHAnsi"/>
          <w:lang w:val="en-GB"/>
        </w:rPr>
        <w:t>; (v) it is widely available on nearly all LMIC essential medicines lists, and it is affordable, which speaks to feasibility during post-trial implementation and scale-up; and (vi) as an oral treatment it is more acceptable for administration by cHCPs than complex intravenous medications.</w:t>
      </w:r>
    </w:p>
    <w:p w14:paraId="79F6930B"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b/>
          <w:i/>
          <w:lang w:val="en-GB"/>
        </w:rPr>
        <w:t>Pre-requisite knowledge: Options for safe community administration of MgSO</w:t>
      </w:r>
      <w:r w:rsidRPr="00887CBD">
        <w:rPr>
          <w:rFonts w:cstheme="minorHAnsi"/>
          <w:b/>
          <w:i/>
          <w:vertAlign w:val="subscript"/>
          <w:lang w:val="en-GB"/>
        </w:rPr>
        <w:t>4</w:t>
      </w:r>
      <w:r w:rsidRPr="00887CBD">
        <w:rPr>
          <w:rFonts w:cstheme="minorHAnsi"/>
          <w:b/>
          <w:i/>
          <w:lang w:val="en-GB"/>
        </w:rPr>
        <w:t xml:space="preserve"> </w:t>
      </w:r>
      <w:r w:rsidRPr="00887CBD">
        <w:rPr>
          <w:rFonts w:cstheme="minorHAnsi"/>
          <w:i/>
          <w:lang w:val="en-GB"/>
        </w:rPr>
        <w:t>(PI: LA Magee)</w:t>
      </w:r>
    </w:p>
    <w:p w14:paraId="0373F5C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We have reviewed the current literature that pertains to intramuscular (i.m.)-only administration of a MgSO</w:t>
      </w:r>
      <w:r w:rsidRPr="00887CBD">
        <w:rPr>
          <w:rFonts w:cstheme="minorHAnsi"/>
          <w:vertAlign w:val="subscript"/>
          <w:lang w:val="en-GB"/>
        </w:rPr>
        <w:t>4</w:t>
      </w:r>
      <w:r w:rsidRPr="00887CBD">
        <w:rPr>
          <w:rFonts w:cstheme="minorHAnsi"/>
          <w:lang w:val="en-GB"/>
        </w:rPr>
        <w:t xml:space="preserve"> loading dose at the community level (Gordon </w:t>
      </w:r>
      <w:r w:rsidRPr="00887CBD">
        <w:rPr>
          <w:rFonts w:cstheme="minorHAnsi"/>
          <w:i/>
          <w:lang w:val="en-GB"/>
        </w:rPr>
        <w:t>et al</w:t>
      </w:r>
      <w:r w:rsidRPr="00887CBD">
        <w:rPr>
          <w:rFonts w:cstheme="minorHAnsi"/>
          <w:lang w:val="en-GB"/>
        </w:rPr>
        <w:t>; JOGC [in press]). We have determined that a single 10g i.m. dose of MgSO</w:t>
      </w:r>
      <w:r w:rsidRPr="00887CBD">
        <w:rPr>
          <w:rFonts w:cstheme="minorHAnsi"/>
          <w:vertAlign w:val="subscript"/>
          <w:lang w:val="en-GB"/>
        </w:rPr>
        <w:t>4</w:t>
      </w:r>
      <w:r w:rsidRPr="00887CBD">
        <w:rPr>
          <w:rFonts w:cstheme="minorHAnsi"/>
          <w:lang w:val="en-GB"/>
        </w:rPr>
        <w:t xml:space="preserve"> would be safe (even in the presence of anuria) and would achieve therapeutic Mg</w:t>
      </w:r>
      <w:r w:rsidRPr="00887CBD">
        <w:rPr>
          <w:rFonts w:cstheme="minorHAnsi"/>
          <w:vertAlign w:val="superscript"/>
          <w:lang w:val="en-GB"/>
        </w:rPr>
        <w:t>2+</w:t>
      </w:r>
      <w:r w:rsidRPr="00887CBD">
        <w:rPr>
          <w:rFonts w:cstheme="minorHAnsi"/>
          <w:lang w:val="en-GB"/>
        </w:rPr>
        <w:t xml:space="preserve"> levels within 45 minutes and result in sustained levels for 4-6 hr (Figure 6) </w:t>
      </w:r>
      <w:r w:rsidRPr="00887CBD">
        <w:rPr>
          <w:rFonts w:cstheme="minorHAnsi"/>
          <w:lang w:val="en-GB"/>
        </w:rPr>
        <w:fldChar w:fldCharType="begin"/>
      </w:r>
      <w:r w:rsidRPr="00887CBD">
        <w:rPr>
          <w:rFonts w:cstheme="minorHAnsi"/>
          <w:lang w:val="en-GB"/>
        </w:rPr>
        <w:instrText xml:space="preserve"> ADDIN REFMGR.CITE &lt;Refman&gt;&lt;Cite&gt;&lt;Author&gt;Chesley&lt;/Author&gt;&lt;Year&gt;1957&lt;/Year&gt;&lt;RecNum&gt;421&lt;/RecNum&gt;&lt;IDText&gt;Plasma levels of magnesium attained in magnesium sulfate therapy for preeclampsia and eclampsia&lt;/IDText&gt;&lt;MDL Ref_Type="Journal"&gt;&lt;Ref_Type&gt;Journal&lt;/Ref_Type&gt;&lt;Ref_ID&gt;421&lt;/Ref_ID&gt;&lt;Title_Primary&gt;Plasma levels of magnesium attained in magnesium sulfate therapy for preeclampsia and eclampsia&lt;/Title_Primary&gt;&lt;Authors_Primary&gt;Chesley,L.C.&lt;/Authors_Primary&gt;&lt;Authors_Primary&gt;TEPPER,I.&lt;/Authors_Primary&gt;&lt;Date_Primary&gt;1957/4&lt;/Date_Primary&gt;&lt;Keywords&gt;Eclampsia&lt;/Keywords&gt;&lt;Keywords&gt;Magnesium Sulfate&lt;/Keywords&gt;&lt;Keywords&gt;therapeutic use&lt;/Keywords&gt;&lt;Keywords&gt;therapy&lt;/Keywords&gt;&lt;Reprint&gt;Not in File&lt;/Reprint&gt;&lt;Start_Page&gt;353&lt;/Start_Page&gt;&lt;End_Page&gt;367&lt;/End_Page&gt;&lt;Periodical&gt;Surg.Clin.North Am.&lt;/Periodical&gt;&lt;Volume&gt;37&lt;/Volume&gt;&lt;Issue&gt;2&lt;/Issue&gt;&lt;Web_URL&gt;PM:13422242&lt;/Web_URL&gt;&lt;ZZ_JournalStdAbbrev&gt;&lt;f name="System"&gt;Surg.Clin.North Am.&lt;/f&gt;&lt;/ZZ_JournalStdAbbrev&gt;&lt;ZZ_WorkformID&gt;1&lt;/ZZ_WorkformID&gt;&lt;/MDL&gt;&lt;/Cite&gt;&lt;/Refman&gt;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33</w:t>
      </w:r>
      <w:r w:rsidRPr="00887CBD">
        <w:rPr>
          <w:rFonts w:cstheme="minorHAnsi"/>
          <w:lang w:val="en-GB"/>
        </w:rPr>
        <w:fldChar w:fldCharType="end"/>
      </w:r>
      <w:r w:rsidRPr="00887CBD">
        <w:rPr>
          <w:rFonts w:cstheme="minorHAnsi"/>
          <w:lang w:val="en-GB"/>
        </w:rPr>
        <w:t>.  A more thorough description of the results of this systematic review is provided in Appendix B.</w:t>
      </w:r>
    </w:p>
    <w:p w14:paraId="12A777D5"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b/>
          <w:i/>
          <w:lang w:val="en-GB"/>
        </w:rPr>
        <w:lastRenderedPageBreak/>
        <w:t xml:space="preserve">Pre-requisite knowledge: Current CLIP-related maternity services provision in Nigeria, Mozambique, Pakistan &amp; India </w:t>
      </w:r>
      <w:r w:rsidRPr="00887CBD">
        <w:rPr>
          <w:rFonts w:cstheme="minorHAnsi"/>
          <w:i/>
          <w:lang w:val="en-GB"/>
        </w:rPr>
        <w:t>(PI: P von Dadelszen)</w:t>
      </w:r>
    </w:p>
    <w:p w14:paraId="3DACD8E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We have reviewed the current availability of CLIP-relevant personnel, drugs, devices and interventions at all levels of the public, NGO and private health care systems in Nigeria, Mozambique, Pakistan and India.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78"/>
        <w:gridCol w:w="1820"/>
        <w:gridCol w:w="1821"/>
        <w:gridCol w:w="1821"/>
        <w:gridCol w:w="1821"/>
      </w:tblGrid>
      <w:tr w:rsidR="007C722E" w:rsidRPr="008362F9" w14:paraId="156F7CA1" w14:textId="77777777" w:rsidTr="007C722E">
        <w:trPr>
          <w:tblHeader/>
        </w:trPr>
        <w:tc>
          <w:tcPr>
            <w:tcW w:w="2178" w:type="dxa"/>
          </w:tcPr>
          <w:p w14:paraId="2B0919E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 xml:space="preserve">Table 2 </w:t>
            </w:r>
            <w:r w:rsidRPr="00887CBD">
              <w:rPr>
                <w:rFonts w:cstheme="minorHAnsi"/>
                <w:lang w:val="en-GB"/>
              </w:rPr>
              <w:t>CLIP-related</w:t>
            </w:r>
            <w:r w:rsidRPr="00887CBD">
              <w:rPr>
                <w:rFonts w:cstheme="minorHAnsi"/>
                <w:b/>
                <w:lang w:val="en-GB"/>
              </w:rPr>
              <w:t xml:space="preserve"> </w:t>
            </w:r>
            <w:r w:rsidRPr="00887CBD">
              <w:rPr>
                <w:rFonts w:cstheme="minorHAnsi"/>
                <w:lang w:val="en-GB"/>
              </w:rPr>
              <w:t>maternity care service provision</w:t>
            </w:r>
          </w:p>
        </w:tc>
        <w:tc>
          <w:tcPr>
            <w:tcW w:w="1820" w:type="dxa"/>
          </w:tcPr>
          <w:p w14:paraId="1733E83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Nigeria</w:t>
            </w:r>
          </w:p>
        </w:tc>
        <w:tc>
          <w:tcPr>
            <w:tcW w:w="1821" w:type="dxa"/>
          </w:tcPr>
          <w:p w14:paraId="3D61823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Mozambique</w:t>
            </w:r>
          </w:p>
        </w:tc>
        <w:tc>
          <w:tcPr>
            <w:tcW w:w="1821" w:type="dxa"/>
          </w:tcPr>
          <w:p w14:paraId="60CE57B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Pakistan</w:t>
            </w:r>
          </w:p>
        </w:tc>
        <w:tc>
          <w:tcPr>
            <w:tcW w:w="1821" w:type="dxa"/>
          </w:tcPr>
          <w:p w14:paraId="670712F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India</w:t>
            </w:r>
          </w:p>
        </w:tc>
      </w:tr>
      <w:tr w:rsidR="007C722E" w:rsidRPr="008362F9" w14:paraId="0F145151" w14:textId="77777777" w:rsidTr="007C722E">
        <w:tc>
          <w:tcPr>
            <w:tcW w:w="2178" w:type="dxa"/>
            <w:shd w:val="clear" w:color="auto" w:fill="C6D9F1"/>
          </w:tcPr>
          <w:p w14:paraId="710CD95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Community-based care</w:t>
            </w:r>
          </w:p>
        </w:tc>
        <w:tc>
          <w:tcPr>
            <w:tcW w:w="1820" w:type="dxa"/>
            <w:shd w:val="clear" w:color="auto" w:fill="C6D9F1"/>
          </w:tcPr>
          <w:p w14:paraId="14FBE3C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C6D9F1"/>
          </w:tcPr>
          <w:p w14:paraId="1E5E5A9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C6D9F1"/>
          </w:tcPr>
          <w:p w14:paraId="24C5C153"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C6D9F1"/>
          </w:tcPr>
          <w:p w14:paraId="519653A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r>
      <w:tr w:rsidR="007C722E" w:rsidRPr="008362F9" w14:paraId="7C42BC14" w14:textId="77777777" w:rsidTr="007C722E">
        <w:tc>
          <w:tcPr>
            <w:tcW w:w="2178" w:type="dxa"/>
            <w:shd w:val="clear" w:color="auto" w:fill="D9D9D9"/>
          </w:tcPr>
          <w:p w14:paraId="1980388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HOME-BASED CARE</w:t>
            </w:r>
          </w:p>
        </w:tc>
        <w:tc>
          <w:tcPr>
            <w:tcW w:w="1820" w:type="dxa"/>
            <w:shd w:val="clear" w:color="auto" w:fill="D9D9D9"/>
          </w:tcPr>
          <w:p w14:paraId="6704DA3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D9D9D9"/>
          </w:tcPr>
          <w:p w14:paraId="403588D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D9D9D9"/>
          </w:tcPr>
          <w:p w14:paraId="60D0684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D9D9D9"/>
          </w:tcPr>
          <w:p w14:paraId="363DCF3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r>
      <w:tr w:rsidR="007C722E" w:rsidRPr="008362F9" w14:paraId="2235E238" w14:textId="77777777" w:rsidTr="007C722E">
        <w:tc>
          <w:tcPr>
            <w:tcW w:w="2178" w:type="dxa"/>
          </w:tcPr>
          <w:p w14:paraId="2736425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cHCPs</w:t>
            </w:r>
          </w:p>
        </w:tc>
        <w:tc>
          <w:tcPr>
            <w:tcW w:w="1820" w:type="dxa"/>
          </w:tcPr>
          <w:p w14:paraId="679B5C1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Community Health Extension Workers (CHEWs; cover 2500 population each)</w:t>
            </w:r>
          </w:p>
          <w:p w14:paraId="4E29CF4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Health Assistants (HAs)</w:t>
            </w:r>
          </w:p>
          <w:p w14:paraId="3502A61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tcPr>
          <w:p w14:paraId="41AAE0D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Agente Communitarios de Saude (APEs; cover 500-2000 population each)</w:t>
            </w:r>
          </w:p>
        </w:tc>
        <w:tc>
          <w:tcPr>
            <w:tcW w:w="1821" w:type="dxa"/>
          </w:tcPr>
          <w:p w14:paraId="5380E7E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Lady Health Workers (LHWs; cover 1000 population each)</w:t>
            </w:r>
          </w:p>
        </w:tc>
        <w:tc>
          <w:tcPr>
            <w:tcW w:w="1821" w:type="dxa"/>
          </w:tcPr>
          <w:p w14:paraId="134C970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Auxiliary Nurse Midwives </w:t>
            </w:r>
          </w:p>
          <w:p w14:paraId="7C4ABDC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(ANMs; cover 3000-5000 population each)</w:t>
            </w:r>
          </w:p>
          <w:p w14:paraId="5A5FA47B"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Accredited Social Health Activists (ASHAs; cover 1000 population each)</w:t>
            </w:r>
          </w:p>
        </w:tc>
      </w:tr>
      <w:tr w:rsidR="007C722E" w:rsidRPr="008362F9" w14:paraId="2A097D12" w14:textId="77777777" w:rsidTr="007C722E">
        <w:tc>
          <w:tcPr>
            <w:tcW w:w="2178" w:type="dxa"/>
            <w:shd w:val="clear" w:color="auto" w:fill="B6DDE8"/>
          </w:tcPr>
          <w:p w14:paraId="0834488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Delivery in the home</w:t>
            </w:r>
          </w:p>
        </w:tc>
        <w:tc>
          <w:tcPr>
            <w:tcW w:w="1820" w:type="dxa"/>
            <w:shd w:val="clear" w:color="auto" w:fill="B6DDE8"/>
          </w:tcPr>
          <w:p w14:paraId="58CF0FC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70% births at home </w:t>
            </w:r>
          </w:p>
        </w:tc>
        <w:tc>
          <w:tcPr>
            <w:tcW w:w="1821" w:type="dxa"/>
            <w:shd w:val="clear" w:color="auto" w:fill="B6DDE8"/>
          </w:tcPr>
          <w:p w14:paraId="1A9D09A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30% births at home </w:t>
            </w:r>
          </w:p>
        </w:tc>
        <w:tc>
          <w:tcPr>
            <w:tcW w:w="1821" w:type="dxa"/>
            <w:shd w:val="clear" w:color="auto" w:fill="B6DDE8"/>
          </w:tcPr>
          <w:p w14:paraId="1587322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40% births at home</w:t>
            </w:r>
          </w:p>
        </w:tc>
        <w:tc>
          <w:tcPr>
            <w:tcW w:w="1821" w:type="dxa"/>
            <w:shd w:val="clear" w:color="auto" w:fill="B6DDE8"/>
          </w:tcPr>
          <w:p w14:paraId="7E9B61F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5-10% births at home</w:t>
            </w:r>
          </w:p>
        </w:tc>
      </w:tr>
      <w:tr w:rsidR="007C722E" w:rsidRPr="008362F9" w14:paraId="4E44BEBE" w14:textId="77777777" w:rsidTr="007C722E">
        <w:tc>
          <w:tcPr>
            <w:tcW w:w="2178" w:type="dxa"/>
            <w:shd w:val="clear" w:color="auto" w:fill="D9D9D9"/>
          </w:tcPr>
          <w:p w14:paraId="490FF4A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PHC-based care</w:t>
            </w:r>
          </w:p>
        </w:tc>
        <w:tc>
          <w:tcPr>
            <w:tcW w:w="1820" w:type="dxa"/>
            <w:shd w:val="clear" w:color="auto" w:fill="D9D9D9"/>
          </w:tcPr>
          <w:p w14:paraId="04289D3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D9D9D9"/>
          </w:tcPr>
          <w:p w14:paraId="2523B02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D9D9D9"/>
          </w:tcPr>
          <w:p w14:paraId="6528AC7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D9D9D9"/>
          </w:tcPr>
          <w:p w14:paraId="646D4033"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r>
      <w:tr w:rsidR="007C722E" w:rsidRPr="008362F9" w14:paraId="6173C032" w14:textId="77777777" w:rsidTr="007C722E">
        <w:tc>
          <w:tcPr>
            <w:tcW w:w="2178" w:type="dxa"/>
          </w:tcPr>
          <w:p w14:paraId="3E564D2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Medical officers</w:t>
            </w:r>
          </w:p>
        </w:tc>
        <w:tc>
          <w:tcPr>
            <w:tcW w:w="1820" w:type="dxa"/>
          </w:tcPr>
          <w:p w14:paraId="0FDB7C23"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Sometimes </w:t>
            </w:r>
          </w:p>
        </w:tc>
        <w:tc>
          <w:tcPr>
            <w:tcW w:w="1821" w:type="dxa"/>
          </w:tcPr>
          <w:p w14:paraId="7235F47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No</w:t>
            </w:r>
          </w:p>
        </w:tc>
        <w:tc>
          <w:tcPr>
            <w:tcW w:w="1821" w:type="dxa"/>
          </w:tcPr>
          <w:p w14:paraId="1AEFC04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7AB0888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r>
      <w:tr w:rsidR="007C722E" w:rsidRPr="008362F9" w14:paraId="56723A9C" w14:textId="77777777" w:rsidTr="007C722E">
        <w:tc>
          <w:tcPr>
            <w:tcW w:w="2178" w:type="dxa"/>
            <w:shd w:val="clear" w:color="auto" w:fill="B6DDE8"/>
          </w:tcPr>
          <w:p w14:paraId="30A12DE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Nurses</w:t>
            </w:r>
          </w:p>
        </w:tc>
        <w:tc>
          <w:tcPr>
            <w:tcW w:w="1820" w:type="dxa"/>
            <w:shd w:val="clear" w:color="auto" w:fill="B6DDE8"/>
          </w:tcPr>
          <w:p w14:paraId="326A0A4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2918EAB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3BF1F6D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4C96F643"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r>
      <w:tr w:rsidR="007C722E" w:rsidRPr="008362F9" w14:paraId="6D770F23" w14:textId="77777777" w:rsidTr="007C722E">
        <w:tc>
          <w:tcPr>
            <w:tcW w:w="2178" w:type="dxa"/>
          </w:tcPr>
          <w:p w14:paraId="773F5D7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cHCPs</w:t>
            </w:r>
          </w:p>
        </w:tc>
        <w:tc>
          <w:tcPr>
            <w:tcW w:w="1820" w:type="dxa"/>
          </w:tcPr>
          <w:p w14:paraId="54F0B20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CHEWs, Health Assistants (HA)</w:t>
            </w:r>
          </w:p>
        </w:tc>
        <w:tc>
          <w:tcPr>
            <w:tcW w:w="1821" w:type="dxa"/>
          </w:tcPr>
          <w:p w14:paraId="30EAD20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ACSs</w:t>
            </w:r>
          </w:p>
        </w:tc>
        <w:tc>
          <w:tcPr>
            <w:tcW w:w="1821" w:type="dxa"/>
          </w:tcPr>
          <w:p w14:paraId="3B87DFF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LHWs</w:t>
            </w:r>
          </w:p>
        </w:tc>
        <w:tc>
          <w:tcPr>
            <w:tcW w:w="1821" w:type="dxa"/>
          </w:tcPr>
          <w:p w14:paraId="66A89C0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ANMs, Lady Health Visitors (LHV)</w:t>
            </w:r>
          </w:p>
        </w:tc>
      </w:tr>
      <w:tr w:rsidR="007C722E" w:rsidRPr="008362F9" w14:paraId="60D78C5B" w14:textId="77777777" w:rsidTr="007C722E">
        <w:tc>
          <w:tcPr>
            <w:tcW w:w="2178" w:type="dxa"/>
            <w:shd w:val="clear" w:color="auto" w:fill="B6DDE8"/>
          </w:tcPr>
          <w:p w14:paraId="0B8C93F3"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BP device</w:t>
            </w:r>
          </w:p>
        </w:tc>
        <w:tc>
          <w:tcPr>
            <w:tcW w:w="1820" w:type="dxa"/>
            <w:shd w:val="clear" w:color="auto" w:fill="B6DDE8"/>
          </w:tcPr>
          <w:p w14:paraId="2B1489D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 (93%)</w:t>
            </w:r>
          </w:p>
        </w:tc>
        <w:tc>
          <w:tcPr>
            <w:tcW w:w="1821" w:type="dxa"/>
            <w:shd w:val="clear" w:color="auto" w:fill="B6DDE8"/>
          </w:tcPr>
          <w:p w14:paraId="4DF928F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6AA665F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 (100%)</w:t>
            </w:r>
          </w:p>
        </w:tc>
        <w:tc>
          <w:tcPr>
            <w:tcW w:w="1821" w:type="dxa"/>
            <w:shd w:val="clear" w:color="auto" w:fill="B6DDE8"/>
          </w:tcPr>
          <w:p w14:paraId="0CA2E92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 (100%)</w:t>
            </w:r>
          </w:p>
        </w:tc>
      </w:tr>
      <w:tr w:rsidR="007C722E" w:rsidRPr="008362F9" w14:paraId="38BF0DB6" w14:textId="77777777" w:rsidTr="007C722E">
        <w:tc>
          <w:tcPr>
            <w:tcW w:w="2178" w:type="dxa"/>
          </w:tcPr>
          <w:p w14:paraId="48305D5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Urine dipsticks</w:t>
            </w:r>
          </w:p>
        </w:tc>
        <w:tc>
          <w:tcPr>
            <w:tcW w:w="1820" w:type="dxa"/>
          </w:tcPr>
          <w:p w14:paraId="0278D99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Sometimes (20%)</w:t>
            </w:r>
          </w:p>
        </w:tc>
        <w:tc>
          <w:tcPr>
            <w:tcW w:w="1821" w:type="dxa"/>
          </w:tcPr>
          <w:p w14:paraId="71408F0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54BB240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Few (37%)</w:t>
            </w:r>
          </w:p>
        </w:tc>
        <w:tc>
          <w:tcPr>
            <w:tcW w:w="1821" w:type="dxa"/>
          </w:tcPr>
          <w:p w14:paraId="2A63263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 (90%)</w:t>
            </w:r>
          </w:p>
        </w:tc>
      </w:tr>
      <w:tr w:rsidR="007C722E" w:rsidRPr="008362F9" w14:paraId="5E4B3BC7" w14:textId="77777777" w:rsidTr="007C722E">
        <w:tc>
          <w:tcPr>
            <w:tcW w:w="2178" w:type="dxa"/>
            <w:shd w:val="clear" w:color="auto" w:fill="B6DDE8"/>
          </w:tcPr>
          <w:p w14:paraId="147DDC4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Laboratory testing</w:t>
            </w:r>
          </w:p>
        </w:tc>
        <w:tc>
          <w:tcPr>
            <w:tcW w:w="1820" w:type="dxa"/>
            <w:shd w:val="clear" w:color="auto" w:fill="B6DDE8"/>
          </w:tcPr>
          <w:p w14:paraId="3B777AF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Sometimes (11%)</w:t>
            </w:r>
          </w:p>
        </w:tc>
        <w:tc>
          <w:tcPr>
            <w:tcW w:w="1821" w:type="dxa"/>
            <w:shd w:val="clear" w:color="auto" w:fill="B6DDE8"/>
          </w:tcPr>
          <w:p w14:paraId="71B5F96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Some</w:t>
            </w:r>
          </w:p>
        </w:tc>
        <w:tc>
          <w:tcPr>
            <w:tcW w:w="1821" w:type="dxa"/>
            <w:shd w:val="clear" w:color="auto" w:fill="B6DDE8"/>
          </w:tcPr>
          <w:p w14:paraId="6D2EA94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 (100%)</w:t>
            </w:r>
          </w:p>
        </w:tc>
        <w:tc>
          <w:tcPr>
            <w:tcW w:w="1821" w:type="dxa"/>
            <w:shd w:val="clear" w:color="auto" w:fill="B6DDE8"/>
          </w:tcPr>
          <w:p w14:paraId="322205F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No</w:t>
            </w:r>
          </w:p>
        </w:tc>
      </w:tr>
      <w:tr w:rsidR="007C722E" w:rsidRPr="008362F9" w14:paraId="58B9C7E0" w14:textId="77777777" w:rsidTr="007C722E">
        <w:tc>
          <w:tcPr>
            <w:tcW w:w="2178" w:type="dxa"/>
          </w:tcPr>
          <w:p w14:paraId="07412ED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Ultrasound</w:t>
            </w:r>
          </w:p>
        </w:tc>
        <w:tc>
          <w:tcPr>
            <w:tcW w:w="1820" w:type="dxa"/>
          </w:tcPr>
          <w:p w14:paraId="6AAEB70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Sometimes (5%)</w:t>
            </w:r>
          </w:p>
        </w:tc>
        <w:tc>
          <w:tcPr>
            <w:tcW w:w="1821" w:type="dxa"/>
          </w:tcPr>
          <w:p w14:paraId="4BAFBDD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No</w:t>
            </w:r>
          </w:p>
        </w:tc>
        <w:tc>
          <w:tcPr>
            <w:tcW w:w="1821" w:type="dxa"/>
          </w:tcPr>
          <w:p w14:paraId="3011B89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Sometimes </w:t>
            </w:r>
          </w:p>
        </w:tc>
        <w:tc>
          <w:tcPr>
            <w:tcW w:w="1821" w:type="dxa"/>
          </w:tcPr>
          <w:p w14:paraId="32E3658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No</w:t>
            </w:r>
          </w:p>
        </w:tc>
      </w:tr>
      <w:tr w:rsidR="007C722E" w:rsidRPr="008362F9" w14:paraId="20797B2C" w14:textId="77777777" w:rsidTr="007C722E">
        <w:tc>
          <w:tcPr>
            <w:tcW w:w="2178" w:type="dxa"/>
            <w:shd w:val="clear" w:color="auto" w:fill="B6DDE8"/>
          </w:tcPr>
          <w:p w14:paraId="6A35B73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Methyldopa</w:t>
            </w:r>
          </w:p>
        </w:tc>
        <w:tc>
          <w:tcPr>
            <w:tcW w:w="1820" w:type="dxa"/>
            <w:shd w:val="clear" w:color="auto" w:fill="B6DDE8"/>
          </w:tcPr>
          <w:p w14:paraId="29C18BF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 (purchased by patient at pharmacy)</w:t>
            </w:r>
          </w:p>
        </w:tc>
        <w:tc>
          <w:tcPr>
            <w:tcW w:w="1821" w:type="dxa"/>
            <w:shd w:val="clear" w:color="auto" w:fill="B6DDE8"/>
          </w:tcPr>
          <w:p w14:paraId="012399A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Yes </w:t>
            </w:r>
          </w:p>
        </w:tc>
        <w:tc>
          <w:tcPr>
            <w:tcW w:w="1821" w:type="dxa"/>
            <w:shd w:val="clear" w:color="auto" w:fill="B6DDE8"/>
          </w:tcPr>
          <w:p w14:paraId="4DC9D54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5309226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r>
      <w:tr w:rsidR="007C722E" w:rsidRPr="008362F9" w14:paraId="63DEA789" w14:textId="77777777" w:rsidTr="007C722E">
        <w:tc>
          <w:tcPr>
            <w:tcW w:w="2178" w:type="dxa"/>
          </w:tcPr>
          <w:p w14:paraId="6F7711D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MgSO4</w:t>
            </w:r>
          </w:p>
        </w:tc>
        <w:tc>
          <w:tcPr>
            <w:tcW w:w="1820" w:type="dxa"/>
          </w:tcPr>
          <w:p w14:paraId="45F42A3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Availability of some anticonvulsant (82%)</w:t>
            </w:r>
          </w:p>
        </w:tc>
        <w:tc>
          <w:tcPr>
            <w:tcW w:w="1821" w:type="dxa"/>
          </w:tcPr>
          <w:p w14:paraId="43035F8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7375CEE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Sometimes (38%)</w:t>
            </w:r>
          </w:p>
        </w:tc>
        <w:tc>
          <w:tcPr>
            <w:tcW w:w="1821" w:type="dxa"/>
          </w:tcPr>
          <w:p w14:paraId="098F91F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Sometimes (56%)</w:t>
            </w:r>
          </w:p>
        </w:tc>
      </w:tr>
      <w:tr w:rsidR="007C722E" w:rsidRPr="008362F9" w14:paraId="1ECFEC85" w14:textId="77777777" w:rsidTr="007C722E">
        <w:tc>
          <w:tcPr>
            <w:tcW w:w="2178" w:type="dxa"/>
            <w:shd w:val="clear" w:color="auto" w:fill="B6DDE8"/>
          </w:tcPr>
          <w:p w14:paraId="6FCE1C9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lastRenderedPageBreak/>
              <w:t xml:space="preserve">Attend deliveries </w:t>
            </w:r>
          </w:p>
        </w:tc>
        <w:tc>
          <w:tcPr>
            <w:tcW w:w="1820" w:type="dxa"/>
            <w:shd w:val="clear" w:color="auto" w:fill="B6DDE8"/>
          </w:tcPr>
          <w:p w14:paraId="512AD2C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72E5BA2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7222F5B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4238F9B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r>
      <w:tr w:rsidR="007C722E" w:rsidRPr="008362F9" w14:paraId="784A48F3" w14:textId="77777777" w:rsidTr="007C722E">
        <w:tc>
          <w:tcPr>
            <w:tcW w:w="2178" w:type="dxa"/>
          </w:tcPr>
          <w:p w14:paraId="29B16F6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BEmOC</w:t>
            </w:r>
          </w:p>
        </w:tc>
        <w:tc>
          <w:tcPr>
            <w:tcW w:w="1820" w:type="dxa"/>
          </w:tcPr>
          <w:p w14:paraId="170B880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Varies</w:t>
            </w:r>
          </w:p>
        </w:tc>
        <w:tc>
          <w:tcPr>
            <w:tcW w:w="1821" w:type="dxa"/>
          </w:tcPr>
          <w:p w14:paraId="306E449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No</w:t>
            </w:r>
          </w:p>
        </w:tc>
        <w:tc>
          <w:tcPr>
            <w:tcW w:w="1821" w:type="dxa"/>
          </w:tcPr>
          <w:p w14:paraId="1149483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4364422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No</w:t>
            </w:r>
          </w:p>
        </w:tc>
      </w:tr>
      <w:tr w:rsidR="007C722E" w:rsidRPr="008362F9" w14:paraId="72C1283F" w14:textId="77777777" w:rsidTr="007C722E">
        <w:tc>
          <w:tcPr>
            <w:tcW w:w="2178" w:type="dxa"/>
            <w:shd w:val="clear" w:color="auto" w:fill="B6DDE8"/>
          </w:tcPr>
          <w:p w14:paraId="54DD855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Hours of available care</w:t>
            </w:r>
          </w:p>
        </w:tc>
        <w:tc>
          <w:tcPr>
            <w:tcW w:w="1820" w:type="dxa"/>
            <w:shd w:val="clear" w:color="auto" w:fill="B6DDE8"/>
          </w:tcPr>
          <w:p w14:paraId="515240F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Information pending</w:t>
            </w:r>
          </w:p>
        </w:tc>
        <w:tc>
          <w:tcPr>
            <w:tcW w:w="1821" w:type="dxa"/>
            <w:shd w:val="clear" w:color="auto" w:fill="B6DDE8"/>
          </w:tcPr>
          <w:p w14:paraId="5B93FB9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Information pending</w:t>
            </w:r>
          </w:p>
        </w:tc>
        <w:tc>
          <w:tcPr>
            <w:tcW w:w="1821" w:type="dxa"/>
            <w:shd w:val="clear" w:color="auto" w:fill="B6DDE8"/>
          </w:tcPr>
          <w:p w14:paraId="57275C8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Day time only</w:t>
            </w:r>
          </w:p>
        </w:tc>
        <w:tc>
          <w:tcPr>
            <w:tcW w:w="1821" w:type="dxa"/>
            <w:shd w:val="clear" w:color="auto" w:fill="B6DDE8"/>
          </w:tcPr>
          <w:p w14:paraId="1C15288B"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Some services are 24/7 </w:t>
            </w:r>
          </w:p>
        </w:tc>
      </w:tr>
      <w:tr w:rsidR="007C722E" w:rsidRPr="008362F9" w14:paraId="4CDBD84A" w14:textId="77777777" w:rsidTr="007C722E">
        <w:tc>
          <w:tcPr>
            <w:tcW w:w="2178" w:type="dxa"/>
            <w:shd w:val="clear" w:color="auto" w:fill="C6D9F1"/>
          </w:tcPr>
          <w:p w14:paraId="7731EB3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Facility-based care</w:t>
            </w:r>
          </w:p>
        </w:tc>
        <w:tc>
          <w:tcPr>
            <w:tcW w:w="1820" w:type="dxa"/>
            <w:shd w:val="clear" w:color="auto" w:fill="C6D9F1"/>
          </w:tcPr>
          <w:p w14:paraId="5119F11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C6D9F1"/>
          </w:tcPr>
          <w:p w14:paraId="6B4354F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C6D9F1"/>
          </w:tcPr>
          <w:p w14:paraId="111FCF3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shd w:val="clear" w:color="auto" w:fill="C6D9F1"/>
          </w:tcPr>
          <w:p w14:paraId="0C5C52A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r>
      <w:tr w:rsidR="007C722E" w:rsidRPr="008362F9" w14:paraId="4D91C70F" w14:textId="77777777" w:rsidTr="007C722E">
        <w:tc>
          <w:tcPr>
            <w:tcW w:w="2178" w:type="dxa"/>
          </w:tcPr>
          <w:p w14:paraId="29055FE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Number of facilities serving CLIP clusters</w:t>
            </w:r>
          </w:p>
        </w:tc>
        <w:tc>
          <w:tcPr>
            <w:tcW w:w="1820" w:type="dxa"/>
          </w:tcPr>
          <w:p w14:paraId="4E3C222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936</w:t>
            </w:r>
          </w:p>
          <w:p w14:paraId="73F68C0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(32 public, 904 private)</w:t>
            </w:r>
          </w:p>
        </w:tc>
        <w:tc>
          <w:tcPr>
            <w:tcW w:w="1821" w:type="dxa"/>
          </w:tcPr>
          <w:p w14:paraId="5466D74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56</w:t>
            </w:r>
          </w:p>
        </w:tc>
        <w:tc>
          <w:tcPr>
            <w:tcW w:w="1821" w:type="dxa"/>
          </w:tcPr>
          <w:p w14:paraId="085DF75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12 </w:t>
            </w:r>
          </w:p>
          <w:p w14:paraId="17E6AD0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(3 public, 9 private)</w:t>
            </w:r>
          </w:p>
        </w:tc>
        <w:tc>
          <w:tcPr>
            <w:tcW w:w="1821" w:type="dxa"/>
          </w:tcPr>
          <w:p w14:paraId="0789D3D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96</w:t>
            </w:r>
          </w:p>
        </w:tc>
      </w:tr>
      <w:tr w:rsidR="007C722E" w:rsidRPr="008362F9" w14:paraId="2BE1D1C9" w14:textId="77777777" w:rsidTr="007C722E">
        <w:tc>
          <w:tcPr>
            <w:tcW w:w="2178" w:type="dxa"/>
            <w:shd w:val="clear" w:color="auto" w:fill="B6DDE8"/>
          </w:tcPr>
          <w:p w14:paraId="6C8E7B5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BEmOC in CLIP clusters</w:t>
            </w:r>
          </w:p>
        </w:tc>
        <w:tc>
          <w:tcPr>
            <w:tcW w:w="1820" w:type="dxa"/>
            <w:shd w:val="clear" w:color="auto" w:fill="B6DDE8"/>
          </w:tcPr>
          <w:p w14:paraId="311F94B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Information pending</w:t>
            </w:r>
          </w:p>
        </w:tc>
        <w:tc>
          <w:tcPr>
            <w:tcW w:w="1821" w:type="dxa"/>
            <w:shd w:val="clear" w:color="auto" w:fill="B6DDE8"/>
          </w:tcPr>
          <w:p w14:paraId="2399537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10</w:t>
            </w:r>
          </w:p>
        </w:tc>
        <w:tc>
          <w:tcPr>
            <w:tcW w:w="1821" w:type="dxa"/>
            <w:shd w:val="clear" w:color="auto" w:fill="B6DDE8"/>
          </w:tcPr>
          <w:p w14:paraId="4C233F3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17 </w:t>
            </w:r>
          </w:p>
          <w:p w14:paraId="7F3DE68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(14 public, 3 private)</w:t>
            </w:r>
          </w:p>
        </w:tc>
        <w:tc>
          <w:tcPr>
            <w:tcW w:w="1821" w:type="dxa"/>
            <w:shd w:val="clear" w:color="auto" w:fill="B6DDE8"/>
          </w:tcPr>
          <w:p w14:paraId="04C2451B"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Information pending</w:t>
            </w:r>
          </w:p>
        </w:tc>
      </w:tr>
      <w:tr w:rsidR="007C722E" w:rsidRPr="008362F9" w14:paraId="6DAA9255" w14:textId="77777777" w:rsidTr="007C722E">
        <w:tc>
          <w:tcPr>
            <w:tcW w:w="2178" w:type="dxa"/>
          </w:tcPr>
          <w:p w14:paraId="1139CF9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CEmOC in CLIP clusters</w:t>
            </w:r>
          </w:p>
        </w:tc>
        <w:tc>
          <w:tcPr>
            <w:tcW w:w="1820" w:type="dxa"/>
          </w:tcPr>
          <w:p w14:paraId="71DE410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p>
        </w:tc>
        <w:tc>
          <w:tcPr>
            <w:tcW w:w="1821" w:type="dxa"/>
          </w:tcPr>
          <w:p w14:paraId="7670991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1</w:t>
            </w:r>
          </w:p>
        </w:tc>
        <w:tc>
          <w:tcPr>
            <w:tcW w:w="1821" w:type="dxa"/>
          </w:tcPr>
          <w:p w14:paraId="58AD8CA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12</w:t>
            </w:r>
          </w:p>
        </w:tc>
        <w:tc>
          <w:tcPr>
            <w:tcW w:w="1821" w:type="dxa"/>
          </w:tcPr>
          <w:p w14:paraId="14FA9ECB"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Majority</w:t>
            </w:r>
          </w:p>
        </w:tc>
      </w:tr>
      <w:tr w:rsidR="007C722E" w:rsidRPr="008362F9" w14:paraId="3A286D15" w14:textId="77777777" w:rsidTr="007C722E">
        <w:tc>
          <w:tcPr>
            <w:tcW w:w="2178" w:type="dxa"/>
            <w:shd w:val="clear" w:color="auto" w:fill="B6DDE8"/>
          </w:tcPr>
          <w:p w14:paraId="43BCB6B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 xml:space="preserve">General practitioners/ medical officers </w:t>
            </w:r>
          </w:p>
        </w:tc>
        <w:tc>
          <w:tcPr>
            <w:tcW w:w="1820" w:type="dxa"/>
            <w:shd w:val="clear" w:color="auto" w:fill="B6DDE8"/>
          </w:tcPr>
          <w:p w14:paraId="39BB9E9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6DBF111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55FEA4B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250133A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r>
      <w:tr w:rsidR="007C722E" w:rsidRPr="008362F9" w14:paraId="28481F27" w14:textId="77777777" w:rsidTr="007C722E">
        <w:tc>
          <w:tcPr>
            <w:tcW w:w="2178" w:type="dxa"/>
          </w:tcPr>
          <w:p w14:paraId="3BED946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 xml:space="preserve">Specialists </w:t>
            </w:r>
          </w:p>
        </w:tc>
        <w:tc>
          <w:tcPr>
            <w:tcW w:w="1820" w:type="dxa"/>
          </w:tcPr>
          <w:p w14:paraId="2463CC4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Rarely</w:t>
            </w:r>
          </w:p>
        </w:tc>
        <w:tc>
          <w:tcPr>
            <w:tcW w:w="1821" w:type="dxa"/>
          </w:tcPr>
          <w:p w14:paraId="239F850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Rarely</w:t>
            </w:r>
          </w:p>
        </w:tc>
        <w:tc>
          <w:tcPr>
            <w:tcW w:w="1821" w:type="dxa"/>
          </w:tcPr>
          <w:p w14:paraId="39BE0AF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At some highest level facilities</w:t>
            </w:r>
          </w:p>
        </w:tc>
        <w:tc>
          <w:tcPr>
            <w:tcW w:w="1821" w:type="dxa"/>
          </w:tcPr>
          <w:p w14:paraId="4AB8A2B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r>
      <w:tr w:rsidR="007C722E" w:rsidRPr="008362F9" w14:paraId="34ECFDB6" w14:textId="77777777" w:rsidTr="007C722E">
        <w:tc>
          <w:tcPr>
            <w:tcW w:w="2178" w:type="dxa"/>
            <w:shd w:val="clear" w:color="auto" w:fill="B6DDE8"/>
          </w:tcPr>
          <w:p w14:paraId="71DFE39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Nurses</w:t>
            </w:r>
          </w:p>
        </w:tc>
        <w:tc>
          <w:tcPr>
            <w:tcW w:w="1820" w:type="dxa"/>
            <w:shd w:val="clear" w:color="auto" w:fill="B6DDE8"/>
          </w:tcPr>
          <w:p w14:paraId="352C3D6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7D3C6EF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1279A55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5FC8C9A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r>
      <w:tr w:rsidR="007C722E" w:rsidRPr="008362F9" w14:paraId="2F988044" w14:textId="77777777" w:rsidTr="007C722E">
        <w:tc>
          <w:tcPr>
            <w:tcW w:w="2178" w:type="dxa"/>
          </w:tcPr>
          <w:p w14:paraId="02CDF42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cHCPs</w:t>
            </w:r>
          </w:p>
        </w:tc>
        <w:tc>
          <w:tcPr>
            <w:tcW w:w="1820" w:type="dxa"/>
          </w:tcPr>
          <w:p w14:paraId="321B54A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5D8A78A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2442CF0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No</w:t>
            </w:r>
          </w:p>
        </w:tc>
        <w:tc>
          <w:tcPr>
            <w:tcW w:w="1821" w:type="dxa"/>
          </w:tcPr>
          <w:p w14:paraId="320CC96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ANMs</w:t>
            </w:r>
          </w:p>
        </w:tc>
      </w:tr>
      <w:tr w:rsidR="007C722E" w:rsidRPr="008362F9" w14:paraId="0882C37F" w14:textId="77777777" w:rsidTr="007C722E">
        <w:tc>
          <w:tcPr>
            <w:tcW w:w="2178" w:type="dxa"/>
            <w:shd w:val="clear" w:color="auto" w:fill="B6DDE8"/>
          </w:tcPr>
          <w:p w14:paraId="087D7B7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BP device</w:t>
            </w:r>
          </w:p>
        </w:tc>
        <w:tc>
          <w:tcPr>
            <w:tcW w:w="1820" w:type="dxa"/>
            <w:shd w:val="clear" w:color="auto" w:fill="B6DDE8"/>
          </w:tcPr>
          <w:p w14:paraId="50F7022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2F1ACEF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32838F8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 (100%)</w:t>
            </w:r>
          </w:p>
        </w:tc>
        <w:tc>
          <w:tcPr>
            <w:tcW w:w="1821" w:type="dxa"/>
            <w:shd w:val="clear" w:color="auto" w:fill="B6DDE8"/>
          </w:tcPr>
          <w:p w14:paraId="7C273E0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 (100%)</w:t>
            </w:r>
          </w:p>
        </w:tc>
      </w:tr>
      <w:tr w:rsidR="007C722E" w:rsidRPr="008362F9" w14:paraId="475A6451" w14:textId="77777777" w:rsidTr="007C722E">
        <w:tc>
          <w:tcPr>
            <w:tcW w:w="2178" w:type="dxa"/>
          </w:tcPr>
          <w:p w14:paraId="1B92A0D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Urine dipsticks</w:t>
            </w:r>
          </w:p>
        </w:tc>
        <w:tc>
          <w:tcPr>
            <w:tcW w:w="1820" w:type="dxa"/>
          </w:tcPr>
          <w:p w14:paraId="63318A2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7E8D2A5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089F473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Sometimes </w:t>
            </w:r>
          </w:p>
        </w:tc>
        <w:tc>
          <w:tcPr>
            <w:tcW w:w="1821" w:type="dxa"/>
          </w:tcPr>
          <w:p w14:paraId="617B042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Yes </w:t>
            </w:r>
          </w:p>
        </w:tc>
      </w:tr>
      <w:tr w:rsidR="007C722E" w:rsidRPr="008362F9" w14:paraId="351D0F2C" w14:textId="77777777" w:rsidTr="007C722E">
        <w:tc>
          <w:tcPr>
            <w:tcW w:w="2178" w:type="dxa"/>
            <w:shd w:val="clear" w:color="auto" w:fill="B6DDE8"/>
          </w:tcPr>
          <w:p w14:paraId="71C75AB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Laboratory testing</w:t>
            </w:r>
          </w:p>
        </w:tc>
        <w:tc>
          <w:tcPr>
            <w:tcW w:w="1820" w:type="dxa"/>
            <w:shd w:val="clear" w:color="auto" w:fill="B6DDE8"/>
          </w:tcPr>
          <w:p w14:paraId="07EF9F1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0EB6AD7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112A6B7B"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 (100%)</w:t>
            </w:r>
          </w:p>
        </w:tc>
        <w:tc>
          <w:tcPr>
            <w:tcW w:w="1821" w:type="dxa"/>
            <w:shd w:val="clear" w:color="auto" w:fill="B6DDE8"/>
          </w:tcPr>
          <w:p w14:paraId="236A03B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r>
      <w:tr w:rsidR="007C722E" w:rsidRPr="008362F9" w14:paraId="1592E428" w14:textId="77777777" w:rsidTr="007C722E">
        <w:tc>
          <w:tcPr>
            <w:tcW w:w="2178" w:type="dxa"/>
          </w:tcPr>
          <w:p w14:paraId="36DBCB5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Ultrasound</w:t>
            </w:r>
          </w:p>
        </w:tc>
        <w:tc>
          <w:tcPr>
            <w:tcW w:w="1820" w:type="dxa"/>
          </w:tcPr>
          <w:p w14:paraId="2914F04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23535AB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4FCC06C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612CFA8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r>
      <w:tr w:rsidR="007C722E" w:rsidRPr="008362F9" w14:paraId="57625EF9" w14:textId="77777777" w:rsidTr="007C722E">
        <w:tc>
          <w:tcPr>
            <w:tcW w:w="2178" w:type="dxa"/>
            <w:shd w:val="clear" w:color="auto" w:fill="B6DDE8"/>
          </w:tcPr>
          <w:p w14:paraId="3F479C5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Fetal heart assessment</w:t>
            </w:r>
          </w:p>
        </w:tc>
        <w:tc>
          <w:tcPr>
            <w:tcW w:w="1820" w:type="dxa"/>
            <w:shd w:val="clear" w:color="auto" w:fill="B6DDE8"/>
          </w:tcPr>
          <w:p w14:paraId="394565D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Pinard; US</w:t>
            </w:r>
          </w:p>
        </w:tc>
        <w:tc>
          <w:tcPr>
            <w:tcW w:w="1821" w:type="dxa"/>
            <w:shd w:val="clear" w:color="auto" w:fill="B6DDE8"/>
          </w:tcPr>
          <w:p w14:paraId="366181D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Pinard, Doppler, US</w:t>
            </w:r>
          </w:p>
        </w:tc>
        <w:tc>
          <w:tcPr>
            <w:tcW w:w="1821" w:type="dxa"/>
            <w:shd w:val="clear" w:color="auto" w:fill="B6DDE8"/>
          </w:tcPr>
          <w:p w14:paraId="55BFC61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Pinard, CTG, US</w:t>
            </w:r>
          </w:p>
        </w:tc>
        <w:tc>
          <w:tcPr>
            <w:tcW w:w="1821" w:type="dxa"/>
            <w:shd w:val="clear" w:color="auto" w:fill="B6DDE8"/>
          </w:tcPr>
          <w:p w14:paraId="391E384B"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Pinard, Doppler, CTG, US</w:t>
            </w:r>
          </w:p>
        </w:tc>
      </w:tr>
      <w:tr w:rsidR="007C722E" w:rsidRPr="008362F9" w14:paraId="154B00AB" w14:textId="77777777" w:rsidTr="007C722E">
        <w:tc>
          <w:tcPr>
            <w:tcW w:w="2178" w:type="dxa"/>
          </w:tcPr>
          <w:p w14:paraId="73E26C7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Methyldopa</w:t>
            </w:r>
          </w:p>
        </w:tc>
        <w:tc>
          <w:tcPr>
            <w:tcW w:w="1820" w:type="dxa"/>
          </w:tcPr>
          <w:p w14:paraId="506814A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Sometimes (30%)</w:t>
            </w:r>
          </w:p>
        </w:tc>
        <w:tc>
          <w:tcPr>
            <w:tcW w:w="1821" w:type="dxa"/>
          </w:tcPr>
          <w:p w14:paraId="43ED3B9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7F13B91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32AF974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r>
      <w:tr w:rsidR="007C722E" w:rsidRPr="008362F9" w14:paraId="2E7F6AF1" w14:textId="77777777" w:rsidTr="007C722E">
        <w:tc>
          <w:tcPr>
            <w:tcW w:w="2178" w:type="dxa"/>
            <w:shd w:val="clear" w:color="auto" w:fill="B6DDE8"/>
          </w:tcPr>
          <w:p w14:paraId="7965685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Other antihypertensives</w:t>
            </w:r>
          </w:p>
        </w:tc>
        <w:tc>
          <w:tcPr>
            <w:tcW w:w="1820" w:type="dxa"/>
            <w:shd w:val="clear" w:color="auto" w:fill="B6DDE8"/>
          </w:tcPr>
          <w:p w14:paraId="4261226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Sometimes (7%)</w:t>
            </w:r>
          </w:p>
        </w:tc>
        <w:tc>
          <w:tcPr>
            <w:tcW w:w="1821" w:type="dxa"/>
            <w:shd w:val="clear" w:color="auto" w:fill="B6DDE8"/>
          </w:tcPr>
          <w:p w14:paraId="2372B8CB"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03280DA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shd w:val="clear" w:color="auto" w:fill="B6DDE8"/>
          </w:tcPr>
          <w:p w14:paraId="329F90B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r>
      <w:tr w:rsidR="007C722E" w:rsidRPr="008362F9" w14:paraId="43BBD8F9" w14:textId="77777777" w:rsidTr="007C722E">
        <w:tc>
          <w:tcPr>
            <w:tcW w:w="2178" w:type="dxa"/>
          </w:tcPr>
          <w:p w14:paraId="69365B5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lang w:val="en-GB"/>
              </w:rPr>
            </w:pPr>
            <w:r w:rsidRPr="00887CBD">
              <w:rPr>
                <w:rFonts w:cstheme="minorHAnsi"/>
                <w:b/>
                <w:lang w:val="en-GB"/>
              </w:rPr>
              <w:t>MgSO4</w:t>
            </w:r>
          </w:p>
        </w:tc>
        <w:tc>
          <w:tcPr>
            <w:tcW w:w="1820" w:type="dxa"/>
          </w:tcPr>
          <w:p w14:paraId="655B16D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Sometimes (20% stock outs)</w:t>
            </w:r>
          </w:p>
        </w:tc>
        <w:tc>
          <w:tcPr>
            <w:tcW w:w="1821" w:type="dxa"/>
          </w:tcPr>
          <w:p w14:paraId="7288D23B"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Yes</w:t>
            </w:r>
          </w:p>
        </w:tc>
        <w:tc>
          <w:tcPr>
            <w:tcW w:w="1821" w:type="dxa"/>
          </w:tcPr>
          <w:p w14:paraId="05F6193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Some</w:t>
            </w:r>
          </w:p>
        </w:tc>
        <w:tc>
          <w:tcPr>
            <w:tcW w:w="1821" w:type="dxa"/>
          </w:tcPr>
          <w:p w14:paraId="4D334A7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rPr>
                <w:rFonts w:cstheme="minorHAnsi"/>
                <w:b/>
                <w:lang w:val="en-GB"/>
              </w:rPr>
            </w:pPr>
            <w:r w:rsidRPr="00887CBD">
              <w:rPr>
                <w:rFonts w:cstheme="minorHAnsi"/>
                <w:b/>
                <w:lang w:val="en-GB"/>
              </w:rPr>
              <w:t xml:space="preserve">Yes </w:t>
            </w:r>
          </w:p>
        </w:tc>
      </w:tr>
    </w:tbl>
    <w:p w14:paraId="187F8EF8" w14:textId="77777777" w:rsidR="007C722E" w:rsidRPr="00887CBD" w:rsidRDefault="007C722E" w:rsidP="007C722E">
      <w:pPr>
        <w:spacing w:before="120"/>
        <w:rPr>
          <w:rFonts w:cstheme="minorHAnsi"/>
          <w:lang w:val="en-GB"/>
        </w:rPr>
      </w:pPr>
      <w:r w:rsidRPr="00887CBD">
        <w:rPr>
          <w:rFonts w:cstheme="minorHAnsi"/>
          <w:b/>
          <w:lang w:val="en-GB"/>
        </w:rPr>
        <w:t xml:space="preserve">ANM </w:t>
      </w:r>
      <w:r w:rsidRPr="00887CBD">
        <w:rPr>
          <w:rFonts w:cstheme="minorHAnsi"/>
          <w:lang w:val="en-GB"/>
        </w:rPr>
        <w:t xml:space="preserve"> auxilary nurse midwife; </w:t>
      </w:r>
      <w:r w:rsidRPr="00887CBD">
        <w:rPr>
          <w:rFonts w:cstheme="minorHAnsi"/>
          <w:b/>
          <w:lang w:val="en-GB"/>
        </w:rPr>
        <w:t xml:space="preserve">APE </w:t>
      </w:r>
      <w:r w:rsidRPr="00887CBD">
        <w:rPr>
          <w:rFonts w:cstheme="minorHAnsi"/>
          <w:lang w:val="en-GB"/>
        </w:rPr>
        <w:t xml:space="preserve">agente polivalente elementares; </w:t>
      </w:r>
      <w:r w:rsidRPr="00887CBD">
        <w:rPr>
          <w:rFonts w:cstheme="minorHAnsi"/>
          <w:b/>
          <w:lang w:val="en-GB"/>
        </w:rPr>
        <w:t>ASHA</w:t>
      </w:r>
      <w:r w:rsidRPr="00887CBD">
        <w:rPr>
          <w:rFonts w:cstheme="minorHAnsi"/>
          <w:lang w:val="en-GB"/>
        </w:rPr>
        <w:t xml:space="preserve"> accredited social health advocate;</w:t>
      </w:r>
      <w:r w:rsidRPr="00887CBD">
        <w:rPr>
          <w:rFonts w:cstheme="minorHAnsi"/>
          <w:b/>
          <w:lang w:val="en-GB"/>
        </w:rPr>
        <w:t xml:space="preserve"> BEmOC</w:t>
      </w:r>
      <w:r w:rsidRPr="00887CBD">
        <w:rPr>
          <w:rFonts w:cstheme="minorHAnsi"/>
          <w:lang w:val="en-GB"/>
        </w:rPr>
        <w:t xml:space="preserve"> basic emergency obstetric care; </w:t>
      </w:r>
      <w:r w:rsidRPr="00887CBD">
        <w:rPr>
          <w:rFonts w:cstheme="minorHAnsi"/>
          <w:b/>
          <w:lang w:val="en-GB"/>
        </w:rPr>
        <w:t>BP</w:t>
      </w:r>
      <w:r w:rsidRPr="00887CBD">
        <w:rPr>
          <w:rFonts w:cstheme="minorHAnsi"/>
          <w:lang w:val="en-GB"/>
        </w:rPr>
        <w:t xml:space="preserve"> blood pressure; </w:t>
      </w:r>
      <w:r w:rsidRPr="00887CBD">
        <w:rPr>
          <w:rFonts w:cstheme="minorHAnsi"/>
          <w:b/>
          <w:lang w:val="en-GB"/>
        </w:rPr>
        <w:t>CEmOC</w:t>
      </w:r>
      <w:r w:rsidRPr="00887CBD">
        <w:rPr>
          <w:rFonts w:cstheme="minorHAnsi"/>
          <w:lang w:val="en-GB"/>
        </w:rPr>
        <w:t xml:space="preserve"> comprehensive EmOC,</w:t>
      </w:r>
      <w:r w:rsidRPr="00887CBD">
        <w:rPr>
          <w:rFonts w:cstheme="minorHAnsi"/>
          <w:b/>
          <w:lang w:val="en-GB"/>
        </w:rPr>
        <w:t xml:space="preserve"> cHCP</w:t>
      </w:r>
      <w:r w:rsidRPr="00887CBD">
        <w:rPr>
          <w:rFonts w:cstheme="minorHAnsi"/>
          <w:lang w:val="en-GB"/>
        </w:rPr>
        <w:t xml:space="preserve"> community health care provider; </w:t>
      </w:r>
      <w:r w:rsidRPr="00887CBD">
        <w:rPr>
          <w:rFonts w:cstheme="minorHAnsi"/>
          <w:b/>
          <w:lang w:val="en-GB"/>
        </w:rPr>
        <w:t>CHEW</w:t>
      </w:r>
      <w:r w:rsidRPr="00887CBD">
        <w:rPr>
          <w:rFonts w:cstheme="minorHAnsi"/>
          <w:lang w:val="en-GB"/>
        </w:rPr>
        <w:t xml:space="preserve"> community health extension worker; </w:t>
      </w:r>
      <w:r w:rsidRPr="00887CBD">
        <w:rPr>
          <w:rFonts w:cstheme="minorHAnsi"/>
          <w:b/>
          <w:lang w:val="en-GB"/>
        </w:rPr>
        <w:t>CTG</w:t>
      </w:r>
      <w:r w:rsidRPr="008362F9">
        <w:rPr>
          <w:rFonts w:cstheme="minorHAnsi"/>
        </w:rPr>
        <w:t xml:space="preserve"> </w:t>
      </w:r>
      <w:r w:rsidRPr="00887CBD">
        <w:rPr>
          <w:rFonts w:cstheme="minorHAnsi"/>
        </w:rPr>
        <w:t>cardiotocograph</w:t>
      </w:r>
      <w:r w:rsidRPr="00887CBD">
        <w:rPr>
          <w:rFonts w:cstheme="minorHAnsi"/>
          <w:lang w:val="en-GB"/>
        </w:rPr>
        <w:t xml:space="preserve">; </w:t>
      </w:r>
      <w:r w:rsidRPr="00887CBD">
        <w:rPr>
          <w:rFonts w:cstheme="minorHAnsi"/>
          <w:b/>
          <w:lang w:val="en-GB"/>
        </w:rPr>
        <w:t>LHW</w:t>
      </w:r>
      <w:r w:rsidRPr="00887CBD">
        <w:rPr>
          <w:rFonts w:cstheme="minorHAnsi"/>
          <w:lang w:val="en-GB"/>
        </w:rPr>
        <w:t xml:space="preserve"> lady health worker; </w:t>
      </w:r>
      <w:r w:rsidRPr="00887CBD">
        <w:rPr>
          <w:rFonts w:cstheme="minorHAnsi"/>
          <w:b/>
          <w:lang w:val="en-GB"/>
        </w:rPr>
        <w:t>MO</w:t>
      </w:r>
      <w:r w:rsidRPr="00887CBD">
        <w:rPr>
          <w:rFonts w:cstheme="minorHAnsi"/>
          <w:lang w:val="en-GB"/>
        </w:rPr>
        <w:t xml:space="preserve"> medical officer; </w:t>
      </w:r>
      <w:r w:rsidRPr="00887CBD">
        <w:rPr>
          <w:rFonts w:cstheme="minorHAnsi"/>
          <w:b/>
          <w:lang w:val="en-GB"/>
        </w:rPr>
        <w:t>PHC</w:t>
      </w:r>
      <w:r w:rsidRPr="00887CBD">
        <w:rPr>
          <w:rFonts w:cstheme="minorHAnsi"/>
          <w:lang w:val="en-GB"/>
        </w:rPr>
        <w:t xml:space="preserve"> primary health centre; </w:t>
      </w:r>
      <w:r w:rsidRPr="00887CBD">
        <w:rPr>
          <w:rFonts w:cstheme="minorHAnsi"/>
          <w:b/>
          <w:lang w:val="en-GB"/>
        </w:rPr>
        <w:t>US</w:t>
      </w:r>
      <w:r w:rsidRPr="00887CBD">
        <w:rPr>
          <w:rFonts w:cstheme="minorHAnsi"/>
          <w:lang w:val="en-GB"/>
        </w:rPr>
        <w:t xml:space="preserve"> ultrasound</w:t>
      </w:r>
    </w:p>
    <w:p w14:paraId="709C70A5" w14:textId="77777777" w:rsidR="007C722E" w:rsidRPr="00887CBD" w:rsidRDefault="007C722E" w:rsidP="007C722E">
      <w:pPr>
        <w:rPr>
          <w:rFonts w:cstheme="minorHAnsi"/>
          <w:i/>
          <w:lang w:val="en-GB"/>
        </w:rPr>
      </w:pPr>
    </w:p>
    <w:p w14:paraId="3C9A5EC1" w14:textId="77777777" w:rsidR="007C722E" w:rsidRPr="00887CBD" w:rsidRDefault="007C722E" w:rsidP="007C722E">
      <w:pPr>
        <w:rPr>
          <w:rFonts w:cstheme="minorHAnsi"/>
          <w:b/>
          <w:smallCaps/>
          <w:lang w:val="en-GB"/>
        </w:rPr>
      </w:pPr>
      <w:r w:rsidRPr="00887CBD">
        <w:rPr>
          <w:rFonts w:cstheme="minorHAnsi"/>
          <w:b/>
          <w:smallCaps/>
          <w:lang w:val="en-GB"/>
        </w:rPr>
        <w:br w:type="page"/>
      </w:r>
    </w:p>
    <w:p w14:paraId="0931F2D9" w14:textId="77777777" w:rsidR="007C722E" w:rsidRPr="00887CBD" w:rsidRDefault="007C722E" w:rsidP="007C722E">
      <w:pPr>
        <w:rPr>
          <w:rFonts w:cstheme="minorHAnsi"/>
          <w:b/>
          <w:smallCaps/>
          <w:color w:val="000080"/>
          <w:lang w:val="en-GB"/>
        </w:rPr>
      </w:pPr>
      <w:r w:rsidRPr="00887CBD">
        <w:rPr>
          <w:rFonts w:cstheme="minorHAnsi"/>
          <w:b/>
          <w:smallCaps/>
          <w:color w:val="000080"/>
          <w:lang w:val="en-GB"/>
        </w:rPr>
        <w:lastRenderedPageBreak/>
        <w:t>Section 2: The CLIP trial</w:t>
      </w:r>
    </w:p>
    <w:p w14:paraId="5C3E356A" w14:textId="77777777" w:rsidR="007C722E" w:rsidRPr="00887CBD" w:rsidRDefault="007C722E" w:rsidP="007C722E">
      <w:pPr>
        <w:pStyle w:val="a"/>
        <w:keepNext/>
        <w:widowControl w:val="0"/>
        <w:shd w:val="clear" w:color="auto" w:fill="E0E0E0"/>
        <w:tabs>
          <w:tab w:val="left" w:pos="-1440"/>
          <w:tab w:val="left" w:pos="720"/>
          <w:tab w:val="left" w:pos="1080"/>
        </w:tabs>
        <w:spacing w:after="60"/>
        <w:ind w:left="0" w:firstLine="0"/>
        <w:rPr>
          <w:rFonts w:asciiTheme="minorHAnsi" w:hAnsiTheme="minorHAnsi" w:cstheme="minorHAnsi"/>
          <w:smallCaps/>
          <w:sz w:val="22"/>
          <w:szCs w:val="22"/>
        </w:rPr>
      </w:pPr>
      <w:r w:rsidRPr="00887CBD">
        <w:rPr>
          <w:rFonts w:asciiTheme="minorHAnsi" w:hAnsiTheme="minorHAnsi" w:cstheme="minorHAnsi"/>
          <w:b/>
          <w:smallCaps/>
          <w:sz w:val="22"/>
          <w:szCs w:val="22"/>
        </w:rPr>
        <w:t>2.1 The CLIP trial design</w:t>
      </w:r>
      <w:r w:rsidRPr="00887CBD">
        <w:rPr>
          <w:rFonts w:asciiTheme="minorHAnsi" w:hAnsiTheme="minorHAnsi" w:cstheme="minorHAnsi"/>
          <w:smallCaps/>
          <w:sz w:val="22"/>
          <w:szCs w:val="22"/>
        </w:rPr>
        <w:t xml:space="preserve"> </w:t>
      </w:r>
    </w:p>
    <w:p w14:paraId="59940164"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We have designed a two-phased community (including PHC-level) cRCT encompassing both rural and urban settings to be fully powered in each of:</w:t>
      </w:r>
    </w:p>
    <w:p w14:paraId="1E064A06" w14:textId="77777777" w:rsidR="007C722E" w:rsidRPr="00887CBD" w:rsidRDefault="007C722E" w:rsidP="007136D7">
      <w:pPr>
        <w:pStyle w:val="a"/>
        <w:widowControl w:val="0"/>
        <w:numPr>
          <w:ilvl w:val="0"/>
          <w:numId w:val="47"/>
        </w:numPr>
        <w:tabs>
          <w:tab w:val="left" w:pos="-1440"/>
        </w:tabs>
        <w:ind w:left="714" w:hanging="357"/>
        <w:rPr>
          <w:rFonts w:asciiTheme="minorHAnsi" w:hAnsiTheme="minorHAnsi" w:cstheme="minorHAnsi"/>
          <w:sz w:val="22"/>
          <w:szCs w:val="22"/>
        </w:rPr>
      </w:pPr>
      <w:r w:rsidRPr="00887CBD">
        <w:rPr>
          <w:rFonts w:asciiTheme="minorHAnsi" w:hAnsiTheme="minorHAnsi" w:cstheme="minorHAnsi"/>
          <w:sz w:val="22"/>
          <w:szCs w:val="22"/>
        </w:rPr>
        <w:t>Ogun State, Nigeria</w:t>
      </w:r>
    </w:p>
    <w:p w14:paraId="725282D9" w14:textId="77777777" w:rsidR="007C722E" w:rsidRPr="00887CBD" w:rsidRDefault="007C722E" w:rsidP="007136D7">
      <w:pPr>
        <w:pStyle w:val="a"/>
        <w:widowControl w:val="0"/>
        <w:numPr>
          <w:ilvl w:val="0"/>
          <w:numId w:val="47"/>
        </w:numPr>
        <w:tabs>
          <w:tab w:val="left" w:pos="-1440"/>
        </w:tabs>
        <w:ind w:left="714" w:hanging="357"/>
        <w:rPr>
          <w:rFonts w:asciiTheme="minorHAnsi" w:hAnsiTheme="minorHAnsi" w:cstheme="minorHAnsi"/>
          <w:sz w:val="22"/>
          <w:szCs w:val="22"/>
        </w:rPr>
      </w:pPr>
      <w:r w:rsidRPr="00887CBD">
        <w:rPr>
          <w:rFonts w:asciiTheme="minorHAnsi" w:hAnsiTheme="minorHAnsi" w:cstheme="minorHAnsi"/>
          <w:sz w:val="22"/>
          <w:szCs w:val="22"/>
        </w:rPr>
        <w:t>Maputo and Gaza Province, Mozambique</w:t>
      </w:r>
    </w:p>
    <w:p w14:paraId="6272A149" w14:textId="77777777" w:rsidR="007C722E" w:rsidRPr="00887CBD" w:rsidRDefault="007C722E" w:rsidP="007136D7">
      <w:pPr>
        <w:pStyle w:val="a"/>
        <w:widowControl w:val="0"/>
        <w:numPr>
          <w:ilvl w:val="0"/>
          <w:numId w:val="47"/>
        </w:numPr>
        <w:tabs>
          <w:tab w:val="left" w:pos="-1440"/>
        </w:tabs>
        <w:ind w:left="714" w:hanging="357"/>
        <w:rPr>
          <w:rFonts w:asciiTheme="minorHAnsi" w:hAnsiTheme="minorHAnsi" w:cstheme="minorHAnsi"/>
          <w:sz w:val="22"/>
          <w:szCs w:val="22"/>
        </w:rPr>
      </w:pPr>
      <w:r w:rsidRPr="00887CBD">
        <w:rPr>
          <w:rFonts w:asciiTheme="minorHAnsi" w:hAnsiTheme="minorHAnsi" w:cstheme="minorHAnsi"/>
          <w:sz w:val="22"/>
          <w:szCs w:val="22"/>
        </w:rPr>
        <w:t>Hyderabad and Matiari districts in Sindh Province, Pakistan.</w:t>
      </w:r>
    </w:p>
    <w:p w14:paraId="62A2616F" w14:textId="77777777" w:rsidR="007C722E" w:rsidRPr="00887CBD" w:rsidRDefault="007C722E" w:rsidP="007136D7">
      <w:pPr>
        <w:pStyle w:val="a"/>
        <w:widowControl w:val="0"/>
        <w:numPr>
          <w:ilvl w:val="0"/>
          <w:numId w:val="47"/>
        </w:numPr>
        <w:tabs>
          <w:tab w:val="left" w:pos="-1440"/>
        </w:tabs>
        <w:spacing w:after="60"/>
        <w:ind w:left="714" w:hanging="357"/>
        <w:rPr>
          <w:rFonts w:asciiTheme="minorHAnsi" w:hAnsiTheme="minorHAnsi" w:cstheme="minorHAnsi"/>
          <w:sz w:val="22"/>
          <w:szCs w:val="22"/>
        </w:rPr>
      </w:pPr>
      <w:r w:rsidRPr="00887CBD">
        <w:rPr>
          <w:rFonts w:asciiTheme="minorHAnsi" w:hAnsiTheme="minorHAnsi" w:cstheme="minorHAnsi"/>
          <w:sz w:val="22"/>
          <w:szCs w:val="22"/>
        </w:rPr>
        <w:t>Belgaum and Bagalkot districts in Karnataka State, India</w:t>
      </w:r>
    </w:p>
    <w:p w14:paraId="0A80B918" w14:textId="77777777" w:rsidR="007C722E" w:rsidRPr="00887CBD" w:rsidRDefault="007C722E" w:rsidP="007C722E">
      <w:pPr>
        <w:widowControl w:val="0"/>
        <w:spacing w:after="60"/>
        <w:ind w:right="28"/>
        <w:rPr>
          <w:rFonts w:cstheme="minorHAnsi"/>
          <w:lang w:val="en-GB"/>
        </w:rPr>
      </w:pPr>
      <w:r w:rsidRPr="00887CBD">
        <w:rPr>
          <w:rFonts w:cstheme="minorHAnsi"/>
          <w:lang w:val="en-GB"/>
        </w:rPr>
        <w:t xml:space="preserve">The trial will be phased from the Pilot CLIP trial to Definitive CLIP trial on the basis of a satisfactory rate of use (≥50%) of the CLIP ‘package of care’ in appropriate women n all countries but Mozambique (see section 2.2 intervention for details on the ‘package of care’). Mozambique will be unique in that they will rely on an extended period of feasibility to pilot test all Trial systems and tools before directly beginning a definitive trial. Foregoing the Pilot in Mozambique was felt to be appropriate based on their experience with community-based surveillance and will ensure timelines of the trial are met within a manageable budget. </w:t>
      </w:r>
    </w:p>
    <w:p w14:paraId="07497210" w14:textId="77777777" w:rsidR="007C722E" w:rsidRPr="00887CBD" w:rsidRDefault="007C722E" w:rsidP="007C722E">
      <w:pPr>
        <w:widowControl w:val="0"/>
        <w:spacing w:after="60"/>
        <w:ind w:right="28"/>
        <w:rPr>
          <w:rFonts w:cstheme="minorHAnsi"/>
          <w:lang w:val="en-GB"/>
        </w:rPr>
      </w:pPr>
      <w:r w:rsidRPr="00887CBD">
        <w:rPr>
          <w:rFonts w:cstheme="minorHAnsi"/>
          <w:lang w:val="en-GB"/>
        </w:rPr>
        <w:t xml:space="preserve"> For all other countries, use of the package in the Pilot phase will be defined as appropriate referral (urgent or non-urgent) to a facility able to provide comprehensive emergency obstetric care (CEmOC) in appropriate women during the first six months of the Pilot CLIP trial (Figure 2).  This accelerated transition from Pilot CLIP trials to Definitive CLIP trials will: (i) save resources in the long term as the research infrastructure will be maintained in all countries and, thereby, start-up costs will be reduced as will core infrastructure costs at UBC, and (ii) deliver more rapidly the primary CLIP research question, does the CLIP community intervention improve outcomes for mothers and babies?</w:t>
      </w:r>
    </w:p>
    <w:p w14:paraId="27A986F6" w14:textId="77777777" w:rsidR="007C722E" w:rsidRPr="00887CBD" w:rsidRDefault="007C722E" w:rsidP="007C722E">
      <w:pPr>
        <w:widowControl w:val="0"/>
        <w:spacing w:after="60"/>
        <w:ind w:right="28"/>
        <w:rPr>
          <w:rFonts w:cstheme="minorHAnsi"/>
          <w:lang w:val="en-GB"/>
        </w:rPr>
      </w:pPr>
      <w:r w:rsidRPr="00887CBD">
        <w:rPr>
          <w:rFonts w:cstheme="minorHAnsi"/>
          <w:lang w:val="en-GB"/>
        </w:rPr>
        <w:t>Full details of the sample size calculation for both Pilot and Definitive trial phases can be found in Table 3.</w:t>
      </w:r>
    </w:p>
    <w:p w14:paraId="2DAB5938" w14:textId="77777777" w:rsidR="007C722E" w:rsidRPr="00887CBD" w:rsidRDefault="007C722E" w:rsidP="007C722E">
      <w:pPr>
        <w:widowControl w:val="0"/>
        <w:spacing w:after="60"/>
        <w:ind w:right="28"/>
        <w:rPr>
          <w:rFonts w:cstheme="minorHAnsi"/>
          <w:lang w:val="en-GB"/>
        </w:rPr>
      </w:pPr>
      <w:r w:rsidRPr="00887CBD">
        <w:rPr>
          <w:rFonts w:cstheme="minorHAnsi"/>
          <w:lang w:val="en-GB"/>
        </w:rPr>
        <w:t xml:space="preserve">Monitoring during the Pilot phase of the trial to determine rate of use of the CLIP package of care will be performed by the cHCPs using the POM mobile application in an ongoing manner after the Pilot trial begins. In the Pilot Trial, if the percentage use of the CLIP ‘package of care’ is &lt;50% in any given jurisdiction at 6 months after the trial start date, but climbing, we plan to re-assess at 7, 8, and 9 months before making a decision whether or not to continue the Trial.  Similarly, if there is an identifiable barrier or number of barriers found then we will attempt to overcome the barrier(s) and reassess, deferring the commencement of the Definitive CLIP trial in that jurisdiction, while proceeding in the others. All decision will be made in consultation with the Bill &amp;Melinda Gates Foundation (sponsor), after reviewing the advice of the CLIP trial Data Safety Monitoring Board (DSMB), and complying with relevant REB/ethical board guidance. The rationale for continuing the Pilot CLIP trial beyond the initial nine months is to beta-test the whole Trial process through at least two household surveillance cycles, as well as testing and validating any tools designed specifically for use in the Definitive CLIP trial but not related to the primary outcome.  </w:t>
      </w:r>
    </w:p>
    <w:p w14:paraId="218A889F" w14:textId="77777777" w:rsidR="007C722E" w:rsidRPr="00887CBD" w:rsidRDefault="007C722E" w:rsidP="007C722E">
      <w:pPr>
        <w:widowControl w:val="0"/>
        <w:spacing w:after="60"/>
        <w:ind w:right="28"/>
        <w:rPr>
          <w:rFonts w:cstheme="minorHAnsi"/>
          <w:lang w:val="en-GB"/>
        </w:rPr>
      </w:pPr>
      <w:r w:rsidRPr="00887CBD">
        <w:rPr>
          <w:rFonts w:cstheme="minorHAnsi"/>
          <w:lang w:val="en-GB"/>
        </w:rPr>
        <w:t xml:space="preserve">All </w:t>
      </w:r>
      <w:r w:rsidRPr="008362F9">
        <w:rPr>
          <w:rStyle w:val="Emphasis"/>
          <w:rFonts w:cstheme="minorHAnsi"/>
          <w:lang w:val="en-GB"/>
        </w:rPr>
        <w:t>tools related to the Definitive CLIP trial primary outcome</w:t>
      </w:r>
      <w:r w:rsidRPr="00887CBD">
        <w:rPr>
          <w:rFonts w:cstheme="minorHAnsi"/>
          <w:lang w:val="en-GB"/>
        </w:rPr>
        <w:t xml:space="preserve"> will be field-tested prior to the Pilot CLIP trial.</w:t>
      </w:r>
    </w:p>
    <w:p w14:paraId="5AA7F5FB" w14:textId="77777777" w:rsidR="007C722E" w:rsidRPr="00887CBD" w:rsidRDefault="007C722E" w:rsidP="007C722E">
      <w:pPr>
        <w:widowControl w:val="0"/>
        <w:spacing w:after="60"/>
        <w:ind w:right="28"/>
        <w:rPr>
          <w:rFonts w:cstheme="minorHAnsi"/>
          <w:b/>
          <w:lang w:val="en-GB"/>
        </w:rPr>
      </w:pPr>
      <w:r w:rsidRPr="00887CBD">
        <w:rPr>
          <w:rFonts w:cstheme="minorHAnsi"/>
          <w:b/>
          <w:lang w:val="en-GB"/>
        </w:rPr>
        <w:t>For CLIP Pilot and Definitive trials</w:t>
      </w:r>
    </w:p>
    <w:p w14:paraId="78947D31" w14:textId="77777777" w:rsidR="007C722E" w:rsidRPr="00887CBD" w:rsidRDefault="007C722E" w:rsidP="007C722E">
      <w:pPr>
        <w:widowControl w:val="0"/>
        <w:spacing w:after="60"/>
        <w:ind w:left="1202" w:right="28" w:hanging="1202"/>
        <w:rPr>
          <w:rFonts w:cstheme="minorHAnsi"/>
          <w:lang w:val="en-GB"/>
        </w:rPr>
      </w:pPr>
      <w:r w:rsidRPr="00887CBD">
        <w:rPr>
          <w:rFonts w:cstheme="minorHAnsi"/>
          <w:b/>
          <w:i/>
          <w:lang w:val="en-GB"/>
        </w:rPr>
        <w:t>Control clusters</w:t>
      </w:r>
      <w:r w:rsidRPr="00887CBD">
        <w:rPr>
          <w:rFonts w:cstheme="minorHAnsi"/>
          <w:lang w:val="en-GB"/>
        </w:rPr>
        <w:tab/>
        <w:t>Women receive the current pattern of care</w:t>
      </w:r>
    </w:p>
    <w:p w14:paraId="7393A6ED" w14:textId="77777777" w:rsidR="007C722E" w:rsidRPr="00887CBD" w:rsidRDefault="007C722E" w:rsidP="007C722E">
      <w:pPr>
        <w:widowControl w:val="0"/>
        <w:spacing w:after="60"/>
        <w:ind w:left="1200" w:right="28" w:hanging="1200"/>
        <w:rPr>
          <w:rFonts w:cstheme="minorHAnsi"/>
          <w:lang w:val="en-GB"/>
        </w:rPr>
      </w:pPr>
      <w:r w:rsidRPr="00887CBD">
        <w:rPr>
          <w:rFonts w:cstheme="minorHAnsi"/>
          <w:b/>
          <w:i/>
          <w:lang w:val="en-GB"/>
        </w:rPr>
        <w:t>Intervention clusters</w:t>
      </w:r>
      <w:r w:rsidRPr="00887CBD">
        <w:rPr>
          <w:rFonts w:cstheme="minorHAnsi"/>
          <w:lang w:val="en-GB"/>
        </w:rPr>
        <w:t xml:space="preserve"> </w:t>
      </w:r>
      <w:r w:rsidRPr="00887CBD">
        <w:rPr>
          <w:rFonts w:cstheme="minorHAnsi"/>
          <w:lang w:val="en-GB"/>
        </w:rPr>
        <w:tab/>
        <w:t>Women and their communities receive the CLIP intervention</w:t>
      </w:r>
    </w:p>
    <w:p w14:paraId="0277C21F"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lastRenderedPageBreak/>
        <w:t>The primary implementers of the CLIP intervention will be cHCPs, the nature of whom will differ between countries. In Nigeria, these are Community Health Extension Workers (CHEWs) and Health Assistants (HAs); in Mozambique, these are Agente Polivalente Elementares (APEs); in Pakistan, these are Lady Health Workers (LHWs); and in India, these are Accredited Social Health Advocates (ASHAs) and Auxiliary Nurse Midwives (ANMs).  Unless context-specific, we will use the term cHCP to describe these cadres of health providers for simplicity.  The training and experience of these groups are described in Table 2.</w:t>
      </w:r>
    </w:p>
    <w:p w14:paraId="475EC1A7"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noProof/>
          <w:sz w:val="22"/>
          <w:szCs w:val="22"/>
          <w:lang w:val="en-CA" w:eastAsia="en-CA"/>
        </w:rPr>
        <w:drawing>
          <wp:anchor distT="0" distB="0" distL="114300" distR="114300" simplePos="0" relativeHeight="251666432" behindDoc="0" locked="0" layoutInCell="1" allowOverlap="1" wp14:anchorId="1B03153A" wp14:editId="60521DD2">
            <wp:simplePos x="0" y="0"/>
            <wp:positionH relativeFrom="column">
              <wp:posOffset>-25400</wp:posOffset>
            </wp:positionH>
            <wp:positionV relativeFrom="paragraph">
              <wp:posOffset>609600</wp:posOffset>
            </wp:positionV>
            <wp:extent cx="5886450" cy="4057650"/>
            <wp:effectExtent l="0" t="0" r="0" b="0"/>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886450" cy="4057650"/>
                    </a:xfrm>
                    <a:prstGeom prst="rect">
                      <a:avLst/>
                    </a:prstGeom>
                    <a:noFill/>
                  </pic:spPr>
                </pic:pic>
              </a:graphicData>
            </a:graphic>
          </wp:anchor>
        </w:drawing>
      </w:r>
      <w:r w:rsidRPr="00887CBD">
        <w:rPr>
          <w:rFonts w:asciiTheme="minorHAnsi" w:hAnsiTheme="minorHAnsi" w:cstheme="minorHAnsi"/>
          <w:sz w:val="22"/>
          <w:szCs w:val="22"/>
        </w:rPr>
        <w:t>As the primary outcome changes between the Pilot and Definitive Trials, the women in the Pilot Trials will contribute to the sample size of the Definitive Trials.  We plan that each pair of Pilot and Definitive CLIP Trials will span 48 months (36 months’ recruitment) as shown in Figure 7 below. In India, the Pilot phase will be shorter due to the difference in surveillance process as described later in this protocol.</w:t>
      </w:r>
    </w:p>
    <w:p w14:paraId="19380BD3" w14:textId="77777777" w:rsidR="007C722E" w:rsidRPr="00887CBD" w:rsidRDefault="007C722E" w:rsidP="007C722E">
      <w:pPr>
        <w:rPr>
          <w:rFonts w:cstheme="minorHAnsi"/>
          <w:b/>
          <w:lang w:val="en-GB"/>
        </w:rPr>
      </w:pPr>
      <w:r w:rsidRPr="00887CBD">
        <w:rPr>
          <w:rFonts w:cstheme="minorHAnsi"/>
          <w:b/>
          <w:lang w:val="en-GB"/>
        </w:rPr>
        <w:t>Figure 7</w:t>
      </w:r>
      <w:r w:rsidRPr="00887CBD">
        <w:rPr>
          <w:rFonts w:cstheme="minorHAnsi"/>
          <w:lang w:val="en-GB"/>
        </w:rPr>
        <w:t>:</w:t>
      </w:r>
      <w:r w:rsidRPr="00887CBD">
        <w:rPr>
          <w:rFonts w:cstheme="minorHAnsi"/>
          <w:b/>
          <w:lang w:val="en-GB"/>
        </w:rPr>
        <w:t xml:space="preserve"> </w:t>
      </w:r>
      <w:r w:rsidRPr="00887CBD">
        <w:rPr>
          <w:rFonts w:cstheme="minorHAnsi"/>
          <w:lang w:val="en-GB"/>
        </w:rPr>
        <w:t>CLIP trial timeline</w:t>
      </w:r>
    </w:p>
    <w:p w14:paraId="162A5434" w14:textId="77777777" w:rsidR="007C722E" w:rsidRPr="00887CBD" w:rsidRDefault="007C722E" w:rsidP="007C722E">
      <w:pPr>
        <w:spacing w:after="60"/>
        <w:rPr>
          <w:rFonts w:cstheme="minorHAnsi"/>
          <w:lang w:val="en-GB"/>
        </w:rPr>
      </w:pPr>
      <w:r w:rsidRPr="00887CBD">
        <w:rPr>
          <w:rFonts w:cstheme="minorHAnsi"/>
          <w:b/>
          <w:lang w:val="en-GB"/>
        </w:rPr>
        <w:t>cHCP</w:t>
      </w:r>
      <w:r w:rsidRPr="00887CBD">
        <w:rPr>
          <w:rFonts w:cstheme="minorHAnsi"/>
          <w:lang w:val="en-GB"/>
        </w:rPr>
        <w:t xml:space="preserve"> community health care provider, </w:t>
      </w:r>
      <w:r w:rsidRPr="00887CBD">
        <w:rPr>
          <w:rFonts w:cstheme="minorHAnsi"/>
          <w:b/>
          <w:lang w:val="en-GB"/>
        </w:rPr>
        <w:t>cRCT</w:t>
      </w:r>
      <w:r w:rsidRPr="00887CBD">
        <w:rPr>
          <w:rFonts w:cstheme="minorHAnsi"/>
          <w:lang w:val="en-GB"/>
        </w:rPr>
        <w:t xml:space="preserve"> cluster randomised controlled trial, </w:t>
      </w:r>
      <w:r w:rsidRPr="00887CBD">
        <w:rPr>
          <w:rFonts w:cstheme="minorHAnsi"/>
          <w:b/>
          <w:lang w:val="en-GB"/>
        </w:rPr>
        <w:t>mHealth</w:t>
      </w:r>
      <w:r w:rsidRPr="00887CBD">
        <w:rPr>
          <w:rFonts w:cstheme="minorHAnsi"/>
          <w:lang w:val="en-GB"/>
        </w:rPr>
        <w:t xml:space="preserve"> mobile health</w:t>
      </w:r>
    </w:p>
    <w:p w14:paraId="70ED0B5B" w14:textId="77777777" w:rsidR="007C722E" w:rsidRPr="00887CBD" w:rsidRDefault="007C722E" w:rsidP="007C722E">
      <w:pPr>
        <w:spacing w:after="60"/>
        <w:rPr>
          <w:rFonts w:cstheme="minorHAnsi"/>
          <w:lang w:val="en-GB"/>
        </w:rPr>
      </w:pPr>
    </w:p>
    <w:p w14:paraId="50D9924D" w14:textId="77777777" w:rsidR="007C722E" w:rsidRPr="00887CBD" w:rsidRDefault="007C722E" w:rsidP="007C722E">
      <w:pPr>
        <w:pStyle w:val="a"/>
        <w:keepNext/>
        <w:widowControl w:val="0"/>
        <w:shd w:val="clear" w:color="auto" w:fill="E0E0E0"/>
        <w:tabs>
          <w:tab w:val="left" w:pos="-1440"/>
        </w:tabs>
        <w:autoSpaceDE w:val="0"/>
        <w:autoSpaceDN w:val="0"/>
        <w:adjustRightInd w:val="0"/>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t>2.2 Interventions</w:t>
      </w:r>
    </w:p>
    <w:p w14:paraId="45CE71B5"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bCs/>
          <w:sz w:val="22"/>
          <w:szCs w:val="22"/>
        </w:rPr>
      </w:pPr>
      <w:r w:rsidRPr="00887CBD">
        <w:rPr>
          <w:rFonts w:asciiTheme="minorHAnsi" w:hAnsiTheme="minorHAnsi" w:cstheme="minorHAnsi"/>
          <w:sz w:val="22"/>
          <w:szCs w:val="22"/>
        </w:rPr>
        <w:t>T</w:t>
      </w:r>
      <w:r w:rsidRPr="00887CBD">
        <w:rPr>
          <w:rFonts w:asciiTheme="minorHAnsi" w:hAnsiTheme="minorHAnsi" w:cstheme="minorHAnsi"/>
          <w:bCs/>
          <w:sz w:val="22"/>
          <w:szCs w:val="22"/>
        </w:rPr>
        <w:t xml:space="preserve">he interventions will be: </w:t>
      </w:r>
    </w:p>
    <w:p w14:paraId="1BED0F83"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b/>
          <w:i/>
          <w:sz w:val="22"/>
          <w:szCs w:val="22"/>
        </w:rPr>
        <w:t>Control group</w:t>
      </w:r>
      <w:r w:rsidRPr="00887CBD">
        <w:rPr>
          <w:rFonts w:asciiTheme="minorHAnsi" w:hAnsiTheme="minorHAnsi" w:cstheme="minorHAnsi"/>
          <w:sz w:val="22"/>
          <w:szCs w:val="22"/>
        </w:rPr>
        <w:t xml:space="preserve">: current practice (around antenatal care, referral to facility, and initiation of therapy). </w:t>
      </w:r>
    </w:p>
    <w:p w14:paraId="7078D780" w14:textId="77777777" w:rsidR="007C722E" w:rsidRPr="00887CBD" w:rsidRDefault="007C722E" w:rsidP="007C722E">
      <w:pPr>
        <w:pStyle w:val="a"/>
        <w:widowControl w:val="0"/>
        <w:tabs>
          <w:tab w:val="left" w:pos="-1440"/>
          <w:tab w:val="left" w:pos="720"/>
          <w:tab w:val="left" w:pos="1080"/>
        </w:tabs>
        <w:spacing w:after="60"/>
        <w:ind w:left="0" w:firstLine="0"/>
        <w:rPr>
          <w:rFonts w:asciiTheme="minorHAnsi" w:hAnsiTheme="minorHAnsi" w:cstheme="minorHAnsi"/>
          <w:sz w:val="22"/>
          <w:szCs w:val="22"/>
          <w:u w:val="single"/>
        </w:rPr>
      </w:pPr>
      <w:r w:rsidRPr="00887CBD">
        <w:rPr>
          <w:rFonts w:asciiTheme="minorHAnsi" w:hAnsiTheme="minorHAnsi" w:cstheme="minorHAnsi"/>
          <w:b/>
          <w:i/>
          <w:sz w:val="22"/>
          <w:szCs w:val="22"/>
        </w:rPr>
        <w:t>Study group</w:t>
      </w:r>
      <w:r w:rsidRPr="00887CBD">
        <w:rPr>
          <w:rFonts w:asciiTheme="minorHAnsi" w:hAnsiTheme="minorHAnsi" w:cstheme="minorHAnsi"/>
          <w:sz w:val="22"/>
          <w:szCs w:val="22"/>
        </w:rPr>
        <w:t xml:space="preserve">: The CLIP intervention consists of (i) </w:t>
      </w:r>
      <w:r w:rsidRPr="00887CBD">
        <w:rPr>
          <w:rFonts w:asciiTheme="minorHAnsi" w:hAnsiTheme="minorHAnsi" w:cstheme="minorHAnsi"/>
          <w:i/>
          <w:sz w:val="22"/>
          <w:szCs w:val="22"/>
        </w:rPr>
        <w:t>community engagement</w:t>
      </w:r>
      <w:r w:rsidRPr="00887CBD">
        <w:rPr>
          <w:rFonts w:asciiTheme="minorHAnsi" w:hAnsiTheme="minorHAnsi" w:cstheme="minorHAnsi"/>
          <w:sz w:val="22"/>
          <w:szCs w:val="22"/>
        </w:rPr>
        <w:t xml:space="preserve"> including community leaders, the women of the communities themselves, and their mothers, husbands, and mothers-in-law, regarding pre-eclampsia, its origins, symptoms, signs, and potential consequences, pre-permissions for maternal transport, and fundraising activities around transport and treatment costs; (ii) </w:t>
      </w:r>
      <w:r w:rsidRPr="00887CBD">
        <w:rPr>
          <w:rFonts w:asciiTheme="minorHAnsi" w:hAnsiTheme="minorHAnsi" w:cstheme="minorHAnsi"/>
          <w:i/>
          <w:sz w:val="22"/>
          <w:szCs w:val="22"/>
        </w:rPr>
        <w:t xml:space="preserve">provision of HDP </w:t>
      </w:r>
      <w:r w:rsidRPr="00887CBD">
        <w:rPr>
          <w:rFonts w:asciiTheme="minorHAnsi" w:hAnsiTheme="minorHAnsi" w:cstheme="minorHAnsi"/>
          <w:i/>
          <w:sz w:val="22"/>
          <w:szCs w:val="22"/>
        </w:rPr>
        <w:lastRenderedPageBreak/>
        <w:t>oriented antenatal care through CLIP visits and use of CLIP POM tool</w:t>
      </w:r>
      <w:r w:rsidRPr="00887CBD">
        <w:rPr>
          <w:rFonts w:asciiTheme="minorHAnsi" w:hAnsiTheme="minorHAnsi" w:cstheme="minorHAnsi"/>
          <w:sz w:val="22"/>
          <w:szCs w:val="22"/>
        </w:rPr>
        <w:t xml:space="preserve"> (for risk stratification), and (iii) </w:t>
      </w:r>
      <w:r w:rsidRPr="00887CBD">
        <w:rPr>
          <w:rFonts w:asciiTheme="minorHAnsi" w:hAnsiTheme="minorHAnsi" w:cstheme="minorHAnsi"/>
          <w:i/>
          <w:sz w:val="22"/>
          <w:szCs w:val="22"/>
        </w:rPr>
        <w:t>use of the CLIP package for women with a CLIP ‘trigger’</w:t>
      </w:r>
      <w:r w:rsidRPr="00887CBD">
        <w:rPr>
          <w:rFonts w:asciiTheme="minorHAnsi" w:hAnsiTheme="minorHAnsi" w:cstheme="minorHAnsi"/>
          <w:sz w:val="22"/>
          <w:szCs w:val="22"/>
        </w:rPr>
        <w:t xml:space="preserve"> (i.e., oral antihypertensive therapy when indicated, intramuscular (i.m.)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when indicated; and appropriate referral to an CEmOC facility when indicated) (Figure 8).  cHCPs will assess pregnant women with a target frequency of every 4 weeks at a minimum, and according to protocol (Appendix C: CLIP cHCP Working Protocol).  These visits can occur in the home or PHC as both are considered part of the community for the purpose of the CLIP Trial. They will be trained to enquire about women’s symptoms (using country-specific pictograms), take women’s BP (using sBP as it more closely reflects the risk for hypertensive stroke than does dBP</w:t>
      </w:r>
      <w:r w:rsidRPr="00887CBD">
        <w:rPr>
          <w:rFonts w:asciiTheme="minorHAnsi" w:hAnsiTheme="minorHAnsi" w:cstheme="minorHAnsi"/>
          <w:noProof/>
          <w:sz w:val="22"/>
          <w:szCs w:val="22"/>
          <w:vertAlign w:val="superscript"/>
        </w:rPr>
        <w:t>11;12</w:t>
      </w:r>
      <w:r w:rsidRPr="00887CBD">
        <w:rPr>
          <w:rFonts w:asciiTheme="minorHAnsi" w:hAnsiTheme="minorHAnsi" w:cstheme="minorHAnsi"/>
          <w:sz w:val="22"/>
          <w:szCs w:val="22"/>
        </w:rPr>
        <w:t>), and check urine for protein using dipstick on the first visit or on any subsequent visits for sBP ≥140 mmHg. This will inform the diagnosis and risk assessment of women with pre-eclampsia.</w:t>
      </w:r>
    </w:p>
    <w:p w14:paraId="66F02B3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b/>
          <w:i/>
          <w:lang w:val="en-GB"/>
        </w:rPr>
        <w:t>Both groups</w:t>
      </w:r>
      <w:r w:rsidRPr="00887CBD">
        <w:rPr>
          <w:rFonts w:cstheme="minorHAnsi"/>
          <w:lang w:val="en-GB"/>
        </w:rPr>
        <w:t xml:space="preserve">: CEmOC facility enhancement to promote evidence-based care of women with pre-eclampsia/eclampsia who are referred to CEmOC facilities, focussing on the WHO guidelines </w:t>
      </w:r>
      <w:r w:rsidRPr="00887CBD">
        <w:rPr>
          <w:rFonts w:cstheme="minorHAnsi"/>
          <w:lang w:val="en-GB"/>
        </w:rPr>
        <w:fldChar w:fldCharType="begin"/>
      </w:r>
      <w:r w:rsidRPr="00887CBD">
        <w:rPr>
          <w:rFonts w:cstheme="minorHAnsi"/>
          <w:lang w:val="en-GB"/>
        </w:rPr>
        <w:instrText xml:space="preserve"> ADDIN REFMGR.CITE &lt;Refman&gt;&lt;Cite&gt;&lt;Author&gt;World Health Organization&lt;/Author&gt;&lt;Year&gt;2011&lt;/Year&gt;&lt;RecNum&gt;416&lt;/RecNum&gt;&lt;IDText&gt;World Health Organization recommendations for preventation and treatment of pre-eclampsia and eclampsia&lt;/IDText&gt;&lt;MDL Ref_Type="Report"&gt;&lt;Ref_Type&gt;Report&lt;/Ref_Type&gt;&lt;Ref_ID&gt;416&lt;/Ref_ID&gt;&lt;Title_Primary&gt;World Health Organization recommendations for preventation and treatment of pre-eclampsia and eclampsia&lt;/Title_Primary&gt;&lt;Authors_Primary&gt;World Health Organization&lt;/Authors_Primary&gt;&lt;Date_Primary&gt;2011&lt;/Date_Primary&gt;&lt;Keywords&gt;Pre-Eclampsia&lt;/Keywords&gt;&lt;Keywords&gt;Eclampsia&lt;/Keywords&gt;&lt;Reprint&gt;Not in File&lt;/Reprint&gt;&lt;Pub_Place&gt;Geneva&lt;/Pub_Place&gt;&lt;Publisher&gt;World Health Organization&lt;/Publisher&gt;&lt;ZZ_WorkformID&gt;24&lt;/ZZ_WorkformID&gt;&lt;/MDL&gt;&lt;/Cite&gt;&lt;/Refman&gt;</w:instrText>
      </w:r>
      <w:r w:rsidRPr="00887CBD">
        <w:rPr>
          <w:rFonts w:cstheme="minorHAnsi"/>
          <w:lang w:val="en-GB"/>
        </w:rPr>
        <w:fldChar w:fldCharType="separate"/>
      </w:r>
      <w:r w:rsidRPr="00887CBD">
        <w:rPr>
          <w:rFonts w:cstheme="minorHAnsi"/>
          <w:noProof/>
          <w:vertAlign w:val="superscript"/>
          <w:lang w:val="en-GB"/>
        </w:rPr>
        <w:t>34</w:t>
      </w:r>
      <w:r w:rsidRPr="00887CBD">
        <w:rPr>
          <w:rFonts w:cstheme="minorHAnsi"/>
          <w:lang w:val="en-GB"/>
        </w:rPr>
        <w:fldChar w:fldCharType="end"/>
      </w:r>
      <w:r w:rsidRPr="00887CBD">
        <w:rPr>
          <w:rFonts w:cstheme="minorHAnsi"/>
          <w:lang w:val="en-GB"/>
        </w:rPr>
        <w:t xml:space="preserve">. </w:t>
      </w:r>
    </w:p>
    <w:p w14:paraId="26B664B3"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noProof/>
          <w:lang w:val="en-CA" w:eastAsia="en-CA"/>
        </w:rPr>
        <w:drawing>
          <wp:inline distT="0" distB="0" distL="0" distR="0" wp14:anchorId="494EF3A1" wp14:editId="74E5485E">
            <wp:extent cx="5943600" cy="3895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3E41F5B4" w14:textId="77777777" w:rsidR="007C722E" w:rsidRPr="00887CBD" w:rsidRDefault="007C722E" w:rsidP="007C722E">
      <w:pPr>
        <w:spacing w:after="60"/>
        <w:rPr>
          <w:rFonts w:cstheme="minorHAnsi"/>
          <w:b/>
          <w:lang w:val="en-GB"/>
        </w:rPr>
      </w:pPr>
    </w:p>
    <w:p w14:paraId="037BC998" w14:textId="77777777" w:rsidR="007C722E" w:rsidRPr="00887CBD" w:rsidRDefault="007C722E" w:rsidP="007C722E">
      <w:pPr>
        <w:spacing w:after="60"/>
        <w:rPr>
          <w:rFonts w:cstheme="minorHAnsi"/>
          <w:b/>
          <w:lang w:val="en-GB"/>
        </w:rPr>
      </w:pPr>
      <w:r w:rsidRPr="00887CBD">
        <w:rPr>
          <w:rFonts w:cstheme="minorHAnsi"/>
          <w:b/>
          <w:lang w:val="en-GB"/>
        </w:rPr>
        <w:t>Figure 8</w:t>
      </w:r>
      <w:r w:rsidRPr="00887CBD">
        <w:rPr>
          <w:rFonts w:cstheme="minorHAnsi"/>
          <w:lang w:val="en-GB"/>
        </w:rPr>
        <w:t>: CLIP intervention diagram</w:t>
      </w:r>
      <w:r w:rsidRPr="00887CBD">
        <w:rPr>
          <w:rFonts w:cstheme="minorHAnsi"/>
          <w:b/>
          <w:lang w:val="en-GB"/>
        </w:rPr>
        <w:t xml:space="preserve"> </w:t>
      </w:r>
    </w:p>
    <w:p w14:paraId="3EF17F78" w14:textId="77777777" w:rsidR="007C722E" w:rsidRPr="00887CBD" w:rsidRDefault="007C722E" w:rsidP="007C722E">
      <w:pPr>
        <w:spacing w:after="60"/>
        <w:rPr>
          <w:rFonts w:cstheme="minorHAnsi"/>
          <w:lang w:val="en-GB"/>
        </w:rPr>
      </w:pPr>
      <w:r w:rsidRPr="00887CBD">
        <w:rPr>
          <w:rFonts w:cstheme="minorHAnsi"/>
          <w:b/>
          <w:lang w:val="en-GB"/>
        </w:rPr>
        <w:t>CEmOC</w:t>
      </w:r>
      <w:r w:rsidRPr="00887CBD">
        <w:rPr>
          <w:rFonts w:cstheme="minorHAnsi"/>
          <w:lang w:val="en-GB"/>
        </w:rPr>
        <w:t xml:space="preserve"> comprehensive emergency obstetric care, </w:t>
      </w:r>
      <w:r w:rsidRPr="00887CBD">
        <w:rPr>
          <w:rFonts w:cstheme="minorHAnsi"/>
          <w:b/>
          <w:lang w:val="en-GB"/>
        </w:rPr>
        <w:t>cHCP</w:t>
      </w:r>
      <w:r w:rsidRPr="00887CBD">
        <w:rPr>
          <w:rFonts w:cstheme="minorHAnsi"/>
          <w:lang w:val="en-GB"/>
        </w:rPr>
        <w:t xml:space="preserve"> community health care provider,</w:t>
      </w:r>
      <w:r w:rsidRPr="00887CBD">
        <w:rPr>
          <w:rFonts w:cstheme="minorHAnsi"/>
          <w:b/>
          <w:lang w:val="en-GB"/>
        </w:rPr>
        <w:t xml:space="preserve"> CME/CPD</w:t>
      </w:r>
      <w:r w:rsidRPr="00887CBD">
        <w:rPr>
          <w:rFonts w:cstheme="minorHAnsi"/>
          <w:lang w:val="en-GB"/>
        </w:rPr>
        <w:t xml:space="preserve"> continuous medical education/professional development,</w:t>
      </w:r>
      <w:r w:rsidRPr="00887CBD">
        <w:rPr>
          <w:rFonts w:cstheme="minorHAnsi"/>
          <w:b/>
          <w:lang w:val="en-GB"/>
        </w:rPr>
        <w:t xml:space="preserve"> C/S </w:t>
      </w:r>
      <w:r w:rsidRPr="00887CBD">
        <w:rPr>
          <w:rFonts w:cstheme="minorHAnsi"/>
          <w:lang w:val="en-GB"/>
        </w:rPr>
        <w:t>Caesarean section,</w:t>
      </w:r>
      <w:r w:rsidRPr="00887CBD">
        <w:rPr>
          <w:rFonts w:cstheme="minorHAnsi"/>
          <w:b/>
          <w:lang w:val="en-GB"/>
        </w:rPr>
        <w:t xml:space="preserve"> FM</w:t>
      </w:r>
      <w:r w:rsidRPr="00887CBD">
        <w:rPr>
          <w:rFonts w:cstheme="minorHAnsi"/>
          <w:lang w:val="en-GB"/>
        </w:rPr>
        <w:t xml:space="preserve"> fetal movements,</w:t>
      </w:r>
      <w:r w:rsidRPr="00887CBD">
        <w:rPr>
          <w:rFonts w:cstheme="minorHAnsi"/>
          <w:b/>
          <w:lang w:val="en-GB"/>
        </w:rPr>
        <w:t xml:space="preserve"> im </w:t>
      </w:r>
      <w:r w:rsidRPr="00887CBD">
        <w:rPr>
          <w:rFonts w:cstheme="minorHAnsi"/>
          <w:lang w:val="en-GB"/>
        </w:rPr>
        <w:t xml:space="preserve">intramuscular, </w:t>
      </w:r>
      <w:r w:rsidRPr="00887CBD">
        <w:rPr>
          <w:rFonts w:cstheme="minorHAnsi"/>
          <w:b/>
          <w:lang w:val="en-GB"/>
        </w:rPr>
        <w:t xml:space="preserve">IOL </w:t>
      </w:r>
      <w:r w:rsidRPr="00887CBD">
        <w:rPr>
          <w:rFonts w:cstheme="minorHAnsi"/>
          <w:lang w:val="en-GB"/>
        </w:rPr>
        <w:t>induction of labour,</w:t>
      </w:r>
      <w:r w:rsidRPr="00887CBD">
        <w:rPr>
          <w:rFonts w:cstheme="minorHAnsi"/>
          <w:b/>
          <w:lang w:val="en-GB"/>
        </w:rPr>
        <w:t xml:space="preserve"> i.v. </w:t>
      </w:r>
      <w:r w:rsidRPr="00887CBD">
        <w:rPr>
          <w:rFonts w:cstheme="minorHAnsi"/>
          <w:lang w:val="en-GB"/>
        </w:rPr>
        <w:t xml:space="preserve">intravenous, </w:t>
      </w:r>
      <w:r w:rsidRPr="00887CBD">
        <w:rPr>
          <w:rFonts w:cstheme="minorHAnsi"/>
          <w:b/>
          <w:lang w:val="en-GB"/>
        </w:rPr>
        <w:t xml:space="preserve">M&amp;M </w:t>
      </w:r>
      <w:r w:rsidRPr="00887CBD">
        <w:rPr>
          <w:rFonts w:cstheme="minorHAnsi"/>
          <w:lang w:val="en-GB"/>
        </w:rPr>
        <w:t xml:space="preserve">morbidity and mortality, </w:t>
      </w:r>
      <w:r w:rsidRPr="00887CBD">
        <w:rPr>
          <w:rFonts w:cstheme="minorHAnsi"/>
          <w:b/>
          <w:lang w:val="en-GB"/>
        </w:rPr>
        <w:t>p</w:t>
      </w:r>
      <w:r w:rsidRPr="00887CBD">
        <w:rPr>
          <w:rFonts w:cstheme="minorHAnsi"/>
          <w:lang w:val="en-GB"/>
        </w:rPr>
        <w:t xml:space="preserve"> probability, </w:t>
      </w:r>
      <w:r w:rsidRPr="00887CBD">
        <w:rPr>
          <w:rFonts w:cstheme="minorHAnsi"/>
          <w:b/>
          <w:lang w:val="en-GB"/>
        </w:rPr>
        <w:t xml:space="preserve">PHC </w:t>
      </w:r>
      <w:r w:rsidRPr="00887CBD">
        <w:rPr>
          <w:rFonts w:cstheme="minorHAnsi"/>
          <w:lang w:val="en-GB"/>
        </w:rPr>
        <w:t xml:space="preserve">primary health centre, </w:t>
      </w:r>
      <w:r w:rsidRPr="00887CBD">
        <w:rPr>
          <w:rFonts w:cstheme="minorHAnsi"/>
          <w:b/>
          <w:lang w:val="en-GB"/>
        </w:rPr>
        <w:t>po</w:t>
      </w:r>
      <w:r w:rsidRPr="00887CBD">
        <w:rPr>
          <w:rFonts w:cstheme="minorHAnsi"/>
          <w:lang w:val="en-GB"/>
        </w:rPr>
        <w:t xml:space="preserve"> by mouth, </w:t>
      </w:r>
      <w:r w:rsidRPr="00887CBD">
        <w:rPr>
          <w:rFonts w:cstheme="minorHAnsi"/>
          <w:b/>
          <w:lang w:val="en-GB"/>
        </w:rPr>
        <w:t>pv</w:t>
      </w:r>
      <w:r w:rsidRPr="00887CBD">
        <w:rPr>
          <w:rFonts w:cstheme="minorHAnsi"/>
          <w:lang w:val="en-GB"/>
        </w:rPr>
        <w:t xml:space="preserve"> vaginal,</w:t>
      </w:r>
      <w:r w:rsidRPr="00887CBD">
        <w:rPr>
          <w:rFonts w:cstheme="minorHAnsi"/>
          <w:b/>
          <w:lang w:val="en-GB"/>
        </w:rPr>
        <w:t xml:space="preserve"> sBP</w:t>
      </w:r>
      <w:r w:rsidRPr="00887CBD">
        <w:rPr>
          <w:rFonts w:cstheme="minorHAnsi"/>
          <w:lang w:val="en-GB"/>
        </w:rPr>
        <w:t xml:space="preserve"> systolic blood pressure</w:t>
      </w:r>
    </w:p>
    <w:p w14:paraId="51B401B9" w14:textId="77777777" w:rsidR="007C722E" w:rsidRPr="00887CBD" w:rsidRDefault="007C722E" w:rsidP="007C722E">
      <w:pPr>
        <w:spacing w:after="60"/>
        <w:rPr>
          <w:rFonts w:cstheme="minorHAnsi"/>
          <w:lang w:val="en-GB"/>
        </w:rPr>
      </w:pPr>
      <w:r w:rsidRPr="00887CBD">
        <w:rPr>
          <w:rFonts w:cstheme="minorHAnsi"/>
          <w:lang w:val="en-GB"/>
        </w:rPr>
        <w:t>In green (for Nigeria), there are additional triggers for  severe diastolic hypertension and shock. In red (Mozambique and Pakistan), there is an additional trigger for SpO</w:t>
      </w:r>
      <w:r w:rsidRPr="00887CBD">
        <w:rPr>
          <w:rFonts w:cstheme="minorHAnsi"/>
          <w:vertAlign w:val="subscript"/>
          <w:lang w:val="en-GB"/>
        </w:rPr>
        <w:t>2</w:t>
      </w:r>
      <w:r w:rsidRPr="00887CBD">
        <w:rPr>
          <w:rFonts w:cstheme="minorHAnsi"/>
          <w:lang w:val="en-GB"/>
        </w:rPr>
        <w:t xml:space="preserve"> ≤93%.</w:t>
      </w:r>
    </w:p>
    <w:p w14:paraId="01B2FBF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b/>
          <w:lang w:val="en-GB"/>
        </w:rPr>
      </w:pPr>
    </w:p>
    <w:p w14:paraId="4A78D97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p>
    <w:p w14:paraId="193BA6EB" w14:textId="77777777" w:rsidR="007C722E" w:rsidRPr="00887CBD" w:rsidRDefault="007C722E" w:rsidP="007C722E">
      <w:pPr>
        <w:pStyle w:val="a"/>
        <w:keepNext/>
        <w:widowControl w:val="0"/>
        <w:tabs>
          <w:tab w:val="left" w:pos="-1440"/>
          <w:tab w:val="left" w:pos="720"/>
          <w:tab w:val="left" w:pos="1080"/>
        </w:tabs>
        <w:spacing w:after="60"/>
        <w:ind w:left="0" w:firstLine="0"/>
        <w:rPr>
          <w:rFonts w:asciiTheme="minorHAnsi" w:hAnsiTheme="minorHAnsi" w:cstheme="minorHAnsi"/>
          <w:sz w:val="22"/>
          <w:szCs w:val="22"/>
        </w:rPr>
      </w:pPr>
      <w:r w:rsidRPr="00887CBD">
        <w:rPr>
          <w:rFonts w:asciiTheme="minorHAnsi" w:hAnsiTheme="minorHAnsi" w:cstheme="minorHAnsi"/>
          <w:b/>
          <w:i/>
          <w:sz w:val="22"/>
          <w:szCs w:val="22"/>
        </w:rPr>
        <w:lastRenderedPageBreak/>
        <w:t>Component 1: Community engagement</w:t>
      </w:r>
    </w:p>
    <w:p w14:paraId="207F3314" w14:textId="77777777" w:rsidR="007C722E" w:rsidRPr="00887CBD" w:rsidRDefault="007C722E" w:rsidP="007C722E">
      <w:pPr>
        <w:pStyle w:val="a"/>
        <w:keepNext/>
        <w:widowControl w:val="0"/>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The primary objective of the community engagement activities in CLIP will be to create awareness and action around the prevention of maternal morbidity and mortality due to pre-eclampsia/eclampsia.  Community engagement involves the collective action of individuals, families, religious leaders, policy makers, health care providers and community members toward the creation of meaningful and sustainable change.  Studies indicate that successful health behaviour change occurs when interventions create positive social, individual, and environmental conditions.  Furthermore, community-based interventions that include women’s and men’s support groups, education, counselling, home visits, emergency transport initiatives and fundraising activities, have shown significant improvements in maternal and perinatal morbidity and mortality. </w:t>
      </w:r>
    </w:p>
    <w:p w14:paraId="4AD75876" w14:textId="77777777" w:rsidR="007C722E" w:rsidRPr="00887CBD" w:rsidRDefault="007C722E" w:rsidP="007C722E">
      <w:pPr>
        <w:pStyle w:val="a"/>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For each of the CLIP trials, a community engagement strategy will be developed with the participation of local stakeholders and community members that aims to be culturally and contextually appropriate, meaningful, sustainable, and effective in improving maternal health in CLIP intervention communities. </w:t>
      </w:r>
    </w:p>
    <w:p w14:paraId="42698AAC" w14:textId="77777777" w:rsidR="007C722E" w:rsidRPr="00887CBD" w:rsidRDefault="007C722E" w:rsidP="007C722E">
      <w:pPr>
        <w:pStyle w:val="a"/>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The first step is to determine what past and current activities related to community engagement around maternal health are occurring in control and intervention clusters.  A specific tool has been developed for the purposes of identifying these community engagement activities so that the CLIP trial strategy can build upon them (Appendix C).  </w:t>
      </w:r>
    </w:p>
    <w:p w14:paraId="65F9C039" w14:textId="77777777" w:rsidR="007C722E" w:rsidRPr="00887CBD" w:rsidRDefault="007C722E" w:rsidP="007C722E">
      <w:pPr>
        <w:pStyle w:val="a"/>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The second step follows the community mapping exercise.  A community-specific engagement strategy will be developed, with direct input from community members, for the purpose of creating awareness and action around pre-eclampsia/eclampsia and the prevention of the associated maternal and perinatal morbidity and mortality, including but not limited to: </w:t>
      </w:r>
    </w:p>
    <w:p w14:paraId="39503F72" w14:textId="77777777" w:rsidR="007C722E" w:rsidRPr="00887CBD" w:rsidRDefault="007C722E" w:rsidP="007C722E">
      <w:pPr>
        <w:spacing w:after="120"/>
        <w:rPr>
          <w:rFonts w:cstheme="minorHAnsi"/>
        </w:rPr>
      </w:pPr>
      <w:r w:rsidRPr="00887CBD">
        <w:rPr>
          <w:rFonts w:cstheme="minorHAnsi"/>
        </w:rPr>
        <w:t xml:space="preserve">The CLIP community engagement activities must include (but are not limited to) the following nine topics: </w:t>
      </w:r>
    </w:p>
    <w:p w14:paraId="569ED21A" w14:textId="77777777" w:rsidR="007C722E" w:rsidRPr="00887CBD" w:rsidRDefault="007C722E" w:rsidP="007136D7">
      <w:pPr>
        <w:pStyle w:val="ColorfulList-Accent11"/>
        <w:widowControl w:val="0"/>
        <w:numPr>
          <w:ilvl w:val="0"/>
          <w:numId w:val="4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hanging="720"/>
        <w:contextualSpacing w:val="0"/>
        <w:rPr>
          <w:rFonts w:asciiTheme="minorHAnsi" w:hAnsiTheme="minorHAnsi" w:cstheme="minorHAnsi"/>
          <w:lang w:val="en-GB"/>
        </w:rPr>
      </w:pPr>
      <w:r w:rsidRPr="00887CBD">
        <w:rPr>
          <w:rFonts w:asciiTheme="minorHAnsi" w:hAnsiTheme="minorHAnsi" w:cstheme="minorHAnsi"/>
          <w:lang w:val="en-GB"/>
        </w:rPr>
        <w:t>Warning symptoms and signs of pregnancy complications, particularly pre-eclampsia &amp; eclampsia</w:t>
      </w:r>
    </w:p>
    <w:p w14:paraId="25EF198C" w14:textId="77777777" w:rsidR="007C722E" w:rsidRPr="00887CBD" w:rsidRDefault="007C722E" w:rsidP="007136D7">
      <w:pPr>
        <w:pStyle w:val="ColorfulList-Accent11"/>
        <w:widowControl w:val="0"/>
        <w:numPr>
          <w:ilvl w:val="0"/>
          <w:numId w:val="59"/>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567" w:hanging="141"/>
        <w:contextualSpacing w:val="0"/>
        <w:rPr>
          <w:rFonts w:asciiTheme="minorHAnsi" w:hAnsiTheme="minorHAnsi" w:cstheme="minorHAnsi"/>
          <w:lang w:val="en-GB"/>
        </w:rPr>
      </w:pPr>
      <w:r w:rsidRPr="00887CBD">
        <w:rPr>
          <w:rFonts w:asciiTheme="minorHAnsi" w:hAnsiTheme="minorHAnsi" w:cstheme="minorHAnsi"/>
          <w:lang w:val="en-GB"/>
        </w:rPr>
        <w:t>Relate the association of danger symptoms/signs with the occurrence of pre-eclampsia/eclampsia, using the warning symptoms of pre-eclampsia and eclampsia pictograms.</w:t>
      </w:r>
    </w:p>
    <w:p w14:paraId="60B3CB20" w14:textId="77777777" w:rsidR="007C722E" w:rsidRPr="00887CBD" w:rsidRDefault="007C722E" w:rsidP="007136D7">
      <w:pPr>
        <w:pStyle w:val="ColorfulList-Accent11"/>
        <w:widowControl w:val="0"/>
        <w:numPr>
          <w:ilvl w:val="0"/>
          <w:numId w:val="59"/>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567" w:hanging="141"/>
        <w:contextualSpacing w:val="0"/>
        <w:rPr>
          <w:rFonts w:asciiTheme="minorHAnsi" w:hAnsiTheme="minorHAnsi" w:cstheme="minorHAnsi"/>
          <w:lang w:val="en-GB"/>
        </w:rPr>
      </w:pPr>
      <w:r w:rsidRPr="00887CBD">
        <w:rPr>
          <w:rFonts w:asciiTheme="minorHAnsi" w:hAnsiTheme="minorHAnsi" w:cstheme="minorHAnsi"/>
          <w:lang w:val="en-GB"/>
        </w:rPr>
        <w:t>Identify the need for referral when danger symptoms/signs associated with pre-eclampsia/eclampsia occur.</w:t>
      </w:r>
    </w:p>
    <w:p w14:paraId="6C847E76" w14:textId="77777777" w:rsidR="007C722E" w:rsidRPr="00887CBD" w:rsidRDefault="007C722E" w:rsidP="007136D7">
      <w:pPr>
        <w:pStyle w:val="ColorfulList-Accent11"/>
        <w:widowControl w:val="0"/>
        <w:numPr>
          <w:ilvl w:val="0"/>
          <w:numId w:val="59"/>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567" w:hanging="141"/>
        <w:contextualSpacing w:val="0"/>
        <w:rPr>
          <w:rFonts w:asciiTheme="minorHAnsi" w:hAnsiTheme="minorHAnsi" w:cstheme="minorHAnsi"/>
          <w:lang w:val="en-GB"/>
        </w:rPr>
      </w:pPr>
      <w:r w:rsidRPr="00887CBD">
        <w:rPr>
          <w:rFonts w:asciiTheme="minorHAnsi" w:hAnsiTheme="minorHAnsi" w:cstheme="minorHAnsi"/>
        </w:rPr>
        <w:t>Considering discussing postpartum haemorrhage (PPH), a ‘visible’ cause of maternal death, as a segway into discussion of pre-eclampsia/eclampsia as a ‘silent’ killer of pregnant/ postpartum women</w:t>
      </w:r>
    </w:p>
    <w:p w14:paraId="31F46E07" w14:textId="77777777" w:rsidR="007C722E" w:rsidRPr="00887CBD" w:rsidRDefault="007C722E" w:rsidP="007136D7">
      <w:pPr>
        <w:pStyle w:val="ColorfulList-Accent11"/>
        <w:widowControl w:val="0"/>
        <w:numPr>
          <w:ilvl w:val="0"/>
          <w:numId w:val="4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hanging="720"/>
        <w:contextualSpacing w:val="0"/>
        <w:rPr>
          <w:rFonts w:asciiTheme="minorHAnsi" w:hAnsiTheme="minorHAnsi" w:cstheme="minorHAnsi"/>
          <w:lang w:val="en-GB"/>
        </w:rPr>
      </w:pPr>
      <w:r w:rsidRPr="00887CBD">
        <w:rPr>
          <w:rFonts w:asciiTheme="minorHAnsi" w:hAnsiTheme="minorHAnsi" w:cstheme="minorHAnsi"/>
          <w:lang w:val="en-GB"/>
        </w:rPr>
        <w:t>Permission for women to seek care</w:t>
      </w:r>
    </w:p>
    <w:p w14:paraId="092DD172" w14:textId="77777777" w:rsidR="007C722E" w:rsidRPr="00887CBD" w:rsidRDefault="007C722E" w:rsidP="007136D7">
      <w:pPr>
        <w:pStyle w:val="ColorfulList-Accent11"/>
        <w:widowControl w:val="0"/>
        <w:numPr>
          <w:ilvl w:val="0"/>
          <w:numId w:val="59"/>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567" w:hanging="141"/>
        <w:contextualSpacing w:val="0"/>
        <w:rPr>
          <w:rFonts w:asciiTheme="minorHAnsi" w:hAnsiTheme="minorHAnsi" w:cstheme="minorHAnsi"/>
        </w:rPr>
      </w:pPr>
      <w:r w:rsidRPr="00887CBD">
        <w:rPr>
          <w:rFonts w:asciiTheme="minorHAnsi" w:hAnsiTheme="minorHAnsi" w:cstheme="minorHAnsi"/>
        </w:rPr>
        <w:t>Recognise the need for decision-making power and/or prior permissions in the event of obstetric emergencies.</w:t>
      </w:r>
    </w:p>
    <w:p w14:paraId="3DC8C028" w14:textId="77777777" w:rsidR="007C722E" w:rsidRPr="00887CBD" w:rsidRDefault="007C722E" w:rsidP="007136D7">
      <w:pPr>
        <w:pStyle w:val="ColorfulList-Accent11"/>
        <w:widowControl w:val="0"/>
        <w:numPr>
          <w:ilvl w:val="0"/>
          <w:numId w:val="59"/>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567" w:hanging="141"/>
        <w:contextualSpacing w:val="0"/>
        <w:rPr>
          <w:rFonts w:asciiTheme="minorHAnsi" w:hAnsiTheme="minorHAnsi" w:cstheme="minorHAnsi"/>
          <w:lang w:val="en-GB"/>
        </w:rPr>
      </w:pPr>
      <w:r w:rsidRPr="00887CBD">
        <w:rPr>
          <w:rFonts w:asciiTheme="minorHAnsi" w:hAnsiTheme="minorHAnsi" w:cstheme="minorHAnsi"/>
        </w:rPr>
        <w:t>Discuss how women can obtain prior permission to seek that care</w:t>
      </w:r>
    </w:p>
    <w:p w14:paraId="59808BC8" w14:textId="77777777" w:rsidR="007C722E" w:rsidRPr="00887CBD" w:rsidRDefault="007C722E" w:rsidP="007136D7">
      <w:pPr>
        <w:pStyle w:val="ColorfulList-Accent11"/>
        <w:widowControl w:val="0"/>
        <w:numPr>
          <w:ilvl w:val="0"/>
          <w:numId w:val="4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284" w:hanging="284"/>
        <w:contextualSpacing w:val="0"/>
        <w:rPr>
          <w:rFonts w:asciiTheme="minorHAnsi" w:hAnsiTheme="minorHAnsi" w:cstheme="minorHAnsi"/>
          <w:lang w:val="en-GB"/>
        </w:rPr>
      </w:pPr>
      <w:r w:rsidRPr="00887CBD">
        <w:rPr>
          <w:rFonts w:asciiTheme="minorHAnsi" w:hAnsiTheme="minorHAnsi" w:cstheme="minorHAnsi"/>
          <w:lang w:val="en-GB"/>
        </w:rPr>
        <w:t>Identification of skilled birth attendant</w:t>
      </w:r>
    </w:p>
    <w:p w14:paraId="337F5BE9" w14:textId="77777777" w:rsidR="007C722E" w:rsidRPr="00887CBD" w:rsidRDefault="007C722E" w:rsidP="007136D7">
      <w:pPr>
        <w:pStyle w:val="ColorfulList-Accent11"/>
        <w:widowControl w:val="0"/>
        <w:numPr>
          <w:ilvl w:val="0"/>
          <w:numId w:val="4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284" w:hanging="284"/>
        <w:contextualSpacing w:val="0"/>
        <w:rPr>
          <w:rFonts w:asciiTheme="minorHAnsi" w:hAnsiTheme="minorHAnsi" w:cstheme="minorHAnsi"/>
          <w:lang w:val="en-GB"/>
        </w:rPr>
      </w:pPr>
      <w:r w:rsidRPr="00887CBD">
        <w:rPr>
          <w:rFonts w:asciiTheme="minorHAnsi" w:hAnsiTheme="minorHAnsi" w:cstheme="minorHAnsi"/>
          <w:lang w:val="en-GB"/>
        </w:rPr>
        <w:t>Identification of facility for delivery</w:t>
      </w:r>
    </w:p>
    <w:p w14:paraId="37F5D4D5" w14:textId="77777777" w:rsidR="007C722E" w:rsidRPr="00887CBD" w:rsidRDefault="007C722E" w:rsidP="007136D7">
      <w:pPr>
        <w:pStyle w:val="ColorfulList-Accent11"/>
        <w:widowControl w:val="0"/>
        <w:numPr>
          <w:ilvl w:val="0"/>
          <w:numId w:val="4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hanging="720"/>
        <w:contextualSpacing w:val="0"/>
        <w:rPr>
          <w:rFonts w:asciiTheme="minorHAnsi" w:hAnsiTheme="minorHAnsi" w:cstheme="minorHAnsi"/>
          <w:lang w:val="en-GB"/>
        </w:rPr>
      </w:pPr>
      <w:r w:rsidRPr="00887CBD">
        <w:rPr>
          <w:rFonts w:asciiTheme="minorHAnsi" w:hAnsiTheme="minorHAnsi" w:cstheme="minorHAnsi"/>
          <w:lang w:val="en-GB"/>
        </w:rPr>
        <w:t>Transport and treatment funds</w:t>
      </w:r>
    </w:p>
    <w:p w14:paraId="6CF2CB63" w14:textId="77777777" w:rsidR="007C722E" w:rsidRPr="00887CBD" w:rsidRDefault="007C722E" w:rsidP="007136D7">
      <w:pPr>
        <w:pStyle w:val="ColorfulList-Accent11"/>
        <w:widowControl w:val="0"/>
        <w:numPr>
          <w:ilvl w:val="0"/>
          <w:numId w:val="59"/>
        </w:numPr>
        <w:tabs>
          <w:tab w:val="left" w:pos="567"/>
          <w:tab w:val="left" w:pos="90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630" w:firstLine="0"/>
        <w:contextualSpacing w:val="0"/>
        <w:rPr>
          <w:rFonts w:asciiTheme="minorHAnsi" w:hAnsiTheme="minorHAnsi" w:cstheme="minorHAnsi"/>
        </w:rPr>
      </w:pPr>
      <w:r w:rsidRPr="00887CBD">
        <w:rPr>
          <w:rFonts w:asciiTheme="minorHAnsi" w:hAnsiTheme="minorHAnsi" w:cstheme="minorHAnsi"/>
        </w:rPr>
        <w:t xml:space="preserve">Recognise the need to develop plans for financial resources when required in emergency conditions associated with pre-eclampsia/eclampsia. Funds may be personal or from the community. </w:t>
      </w:r>
      <w:r w:rsidRPr="00887CBD">
        <w:rPr>
          <w:rFonts w:asciiTheme="minorHAnsi" w:hAnsiTheme="minorHAnsi" w:cstheme="minorHAnsi"/>
          <w:shd w:val="clear" w:color="auto" w:fill="FFFFFF"/>
          <w:lang w:val="en-GB"/>
        </w:rPr>
        <w:t xml:space="preserve">The community engager should facilitate the individual communities to form a plan </w:t>
      </w:r>
      <w:r w:rsidRPr="00887CBD">
        <w:rPr>
          <w:rFonts w:asciiTheme="minorHAnsi" w:hAnsiTheme="minorHAnsi" w:cstheme="minorHAnsi"/>
          <w:shd w:val="clear" w:color="auto" w:fill="FFFFFF"/>
          <w:lang w:val="en-GB"/>
        </w:rPr>
        <w:lastRenderedPageBreak/>
        <w:t>for transport and treatment funds</w:t>
      </w:r>
      <w:r w:rsidRPr="00887CBD">
        <w:rPr>
          <w:rFonts w:asciiTheme="minorHAnsi" w:hAnsiTheme="minorHAnsi" w:cstheme="minorHAnsi"/>
        </w:rPr>
        <w:t xml:space="preserve">.  </w:t>
      </w:r>
    </w:p>
    <w:p w14:paraId="39719744" w14:textId="77777777" w:rsidR="007C722E" w:rsidRPr="00887CBD" w:rsidRDefault="007C722E" w:rsidP="007136D7">
      <w:pPr>
        <w:pStyle w:val="ColorfulList-Accent11"/>
        <w:widowControl w:val="0"/>
        <w:numPr>
          <w:ilvl w:val="0"/>
          <w:numId w:val="59"/>
        </w:numPr>
        <w:tabs>
          <w:tab w:val="left" w:pos="567"/>
          <w:tab w:val="left" w:pos="90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630" w:firstLine="0"/>
        <w:contextualSpacing w:val="0"/>
        <w:rPr>
          <w:rFonts w:asciiTheme="minorHAnsi" w:hAnsiTheme="minorHAnsi" w:cstheme="minorHAnsi"/>
        </w:rPr>
      </w:pPr>
      <w:r w:rsidRPr="00887CBD">
        <w:rPr>
          <w:rFonts w:asciiTheme="minorHAnsi" w:hAnsiTheme="minorHAnsi" w:cstheme="minorHAnsi"/>
        </w:rPr>
        <w:t>Encourage the identification of existing community resources (if applicable) and the development of community funds for seeking emergency care.  The community should be told that CLIP will supplement any existing funds, but fund-raising activities must build on those funds to make this sustainable</w:t>
      </w:r>
    </w:p>
    <w:p w14:paraId="55C4E0BF" w14:textId="77777777" w:rsidR="007C722E" w:rsidRPr="00887CBD" w:rsidRDefault="007C722E" w:rsidP="007136D7">
      <w:pPr>
        <w:pStyle w:val="ColorfulList-Accent11"/>
        <w:widowControl w:val="0"/>
        <w:numPr>
          <w:ilvl w:val="0"/>
          <w:numId w:val="59"/>
        </w:numPr>
        <w:tabs>
          <w:tab w:val="left" w:pos="567"/>
          <w:tab w:val="left" w:pos="90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630" w:firstLine="0"/>
        <w:contextualSpacing w:val="0"/>
        <w:rPr>
          <w:rFonts w:asciiTheme="minorHAnsi" w:hAnsiTheme="minorHAnsi" w:cstheme="minorHAnsi"/>
        </w:rPr>
      </w:pPr>
      <w:r w:rsidRPr="00887CBD">
        <w:rPr>
          <w:rFonts w:asciiTheme="minorHAnsi" w:hAnsiTheme="minorHAnsi" w:cstheme="minorHAnsi"/>
        </w:rPr>
        <w:t xml:space="preserve">Identify available and appropriate modes of transport, the associated costs, and the means by which these modes can be accessed in emergencies. </w:t>
      </w:r>
    </w:p>
    <w:p w14:paraId="7CEEDF71" w14:textId="77777777" w:rsidR="007C722E" w:rsidRPr="00887CBD" w:rsidRDefault="007C722E" w:rsidP="007136D7">
      <w:pPr>
        <w:pStyle w:val="ColorfulList-Accent11"/>
        <w:widowControl w:val="0"/>
        <w:numPr>
          <w:ilvl w:val="0"/>
          <w:numId w:val="4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hanging="720"/>
        <w:contextualSpacing w:val="0"/>
        <w:rPr>
          <w:rFonts w:asciiTheme="minorHAnsi" w:hAnsiTheme="minorHAnsi" w:cstheme="minorHAnsi"/>
          <w:lang w:val="en-GB"/>
        </w:rPr>
      </w:pPr>
      <w:r w:rsidRPr="00887CBD">
        <w:rPr>
          <w:rFonts w:asciiTheme="minorHAnsi" w:hAnsiTheme="minorHAnsi" w:cstheme="minorHAnsi"/>
          <w:lang w:val="en-GB"/>
        </w:rPr>
        <w:t>Feedback mechanisms about adverse outcomes and ‘great saves’</w:t>
      </w:r>
    </w:p>
    <w:p w14:paraId="72FEED01" w14:textId="77777777" w:rsidR="007C722E" w:rsidRPr="00887CBD" w:rsidRDefault="007C722E" w:rsidP="007136D7">
      <w:pPr>
        <w:pStyle w:val="ColorfulList-Accent11"/>
        <w:widowControl w:val="0"/>
        <w:numPr>
          <w:ilvl w:val="0"/>
          <w:numId w:val="61"/>
        </w:numPr>
        <w:tabs>
          <w:tab w:val="left" w:pos="284"/>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630" w:firstLine="0"/>
        <w:contextualSpacing w:val="0"/>
        <w:rPr>
          <w:rFonts w:asciiTheme="minorHAnsi" w:hAnsiTheme="minorHAnsi" w:cstheme="minorHAnsi"/>
          <w:lang w:val="en-GB"/>
        </w:rPr>
      </w:pPr>
      <w:r w:rsidRPr="00887CBD">
        <w:rPr>
          <w:rFonts w:asciiTheme="minorHAnsi" w:hAnsiTheme="minorHAnsi" w:cstheme="minorHAnsi"/>
        </w:rPr>
        <w:t>Country-specific CLIP Team could request that families of sufferers share their experiences with the community</w:t>
      </w:r>
    </w:p>
    <w:p w14:paraId="38D7426A" w14:textId="77777777" w:rsidR="007C722E" w:rsidRPr="00887CBD" w:rsidRDefault="007C722E" w:rsidP="007136D7">
      <w:pPr>
        <w:pStyle w:val="ColorfulList-Accent11"/>
        <w:widowControl w:val="0"/>
        <w:numPr>
          <w:ilvl w:val="0"/>
          <w:numId w:val="4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hanging="720"/>
        <w:contextualSpacing w:val="0"/>
        <w:rPr>
          <w:rFonts w:asciiTheme="minorHAnsi" w:hAnsiTheme="minorHAnsi" w:cstheme="minorHAnsi"/>
          <w:lang w:val="en-GB"/>
        </w:rPr>
      </w:pPr>
      <w:r w:rsidRPr="00887CBD">
        <w:rPr>
          <w:rFonts w:asciiTheme="minorHAnsi" w:hAnsiTheme="minorHAnsi" w:cstheme="minorHAnsi"/>
          <w:lang w:val="en-GB"/>
        </w:rPr>
        <w:t>CLIP protocol (brief)</w:t>
      </w:r>
    </w:p>
    <w:p w14:paraId="351BAA82" w14:textId="77777777" w:rsidR="007C722E" w:rsidRPr="00887CBD" w:rsidRDefault="007C722E" w:rsidP="007136D7">
      <w:pPr>
        <w:pStyle w:val="ColorfulList-Accent11"/>
        <w:widowControl w:val="0"/>
        <w:numPr>
          <w:ilvl w:val="0"/>
          <w:numId w:val="60"/>
        </w:numPr>
        <w:tabs>
          <w:tab w:val="left" w:pos="284"/>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630" w:firstLine="0"/>
        <w:contextualSpacing w:val="0"/>
        <w:rPr>
          <w:rFonts w:asciiTheme="minorHAnsi" w:hAnsiTheme="minorHAnsi" w:cstheme="minorHAnsi"/>
          <w:lang w:val="en-GB"/>
        </w:rPr>
      </w:pPr>
      <w:r w:rsidRPr="00887CBD">
        <w:rPr>
          <w:rFonts w:asciiTheme="minorHAnsi" w:hAnsiTheme="minorHAnsi" w:cstheme="minorHAnsi"/>
        </w:rPr>
        <w:t>The description should be brief, and focus on who is eligible and the CLIP intervention (of which community engagement is an important component)</w:t>
      </w:r>
    </w:p>
    <w:p w14:paraId="01691A71" w14:textId="77777777" w:rsidR="007C722E" w:rsidRPr="00887CBD" w:rsidRDefault="007C722E" w:rsidP="007136D7">
      <w:pPr>
        <w:pStyle w:val="ColorfulList-Accent11"/>
        <w:widowControl w:val="0"/>
        <w:numPr>
          <w:ilvl w:val="0"/>
          <w:numId w:val="4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hanging="720"/>
        <w:contextualSpacing w:val="0"/>
        <w:rPr>
          <w:rFonts w:asciiTheme="minorHAnsi" w:hAnsiTheme="minorHAnsi" w:cstheme="minorHAnsi"/>
          <w:lang w:val="en-GB"/>
        </w:rPr>
      </w:pPr>
      <w:r w:rsidRPr="00887CBD">
        <w:rPr>
          <w:rFonts w:asciiTheme="minorHAnsi" w:hAnsiTheme="minorHAnsi" w:cstheme="minorHAnsi"/>
          <w:lang w:val="en-GB"/>
        </w:rPr>
        <w:t>CLIP visits and the CLIP triggers for treatment and transport (brief)</w:t>
      </w:r>
    </w:p>
    <w:p w14:paraId="38281307" w14:textId="77777777" w:rsidR="007C722E" w:rsidRPr="00887CBD" w:rsidRDefault="007C722E" w:rsidP="007136D7">
      <w:pPr>
        <w:pStyle w:val="ColorfulList-Accent11"/>
        <w:widowControl w:val="0"/>
        <w:numPr>
          <w:ilvl w:val="0"/>
          <w:numId w:val="60"/>
        </w:numPr>
        <w:tabs>
          <w:tab w:val="left" w:pos="284"/>
          <w:tab w:val="left" w:pos="90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630" w:firstLine="0"/>
        <w:contextualSpacing w:val="0"/>
        <w:rPr>
          <w:rFonts w:asciiTheme="minorHAnsi" w:hAnsiTheme="minorHAnsi" w:cstheme="minorHAnsi"/>
          <w:lang w:val="en-GB"/>
        </w:rPr>
      </w:pPr>
      <w:r w:rsidRPr="00887CBD">
        <w:rPr>
          <w:rFonts w:asciiTheme="minorHAnsi" w:hAnsiTheme="minorHAnsi" w:cstheme="minorHAnsi"/>
        </w:rPr>
        <w:t>Review the frequency of the visits, assessments to be done as part of each visit, and the ‘triggers’ that will prompt the cHCP to recommend treatment and transport to facility.</w:t>
      </w:r>
    </w:p>
    <w:p w14:paraId="746ED34D" w14:textId="77777777" w:rsidR="007C722E" w:rsidRPr="00887CBD" w:rsidRDefault="007C722E" w:rsidP="007136D7">
      <w:pPr>
        <w:pStyle w:val="ColorfulList-Accent11"/>
        <w:widowControl w:val="0"/>
        <w:numPr>
          <w:ilvl w:val="0"/>
          <w:numId w:val="4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284" w:hanging="284"/>
        <w:contextualSpacing w:val="0"/>
        <w:rPr>
          <w:rFonts w:asciiTheme="minorHAnsi" w:hAnsiTheme="minorHAnsi" w:cstheme="minorHAnsi"/>
          <w:lang w:val="en-GB"/>
        </w:rPr>
      </w:pPr>
      <w:r w:rsidRPr="00887CBD">
        <w:rPr>
          <w:rFonts w:asciiTheme="minorHAnsi" w:hAnsiTheme="minorHAnsi" w:cstheme="minorHAnsi"/>
          <w:lang w:val="en-GB"/>
        </w:rPr>
        <w:t xml:space="preserve">Discussion about, and trouble-shooting designed to address, the barriers identified in the country-specific CLIP Feasibility Study. </w:t>
      </w:r>
    </w:p>
    <w:p w14:paraId="5AAD1B85" w14:textId="77777777" w:rsidR="007C722E" w:rsidRPr="00887CBD" w:rsidRDefault="007C722E" w:rsidP="007C722E">
      <w:pPr>
        <w:spacing w:after="60"/>
        <w:rPr>
          <w:rFonts w:cstheme="minorHAnsi"/>
          <w:lang w:val="en-GB"/>
        </w:rPr>
      </w:pPr>
      <w:r w:rsidRPr="00887CBD">
        <w:rPr>
          <w:rFonts w:cstheme="minorHAnsi"/>
          <w:lang w:val="en-GB"/>
        </w:rPr>
        <w:t xml:space="preserve">Community engagement strategies used in the CLIP trial intervention clusters may take many forms and will be unique to the culture and context of each community as well as the community’s resources and constraints.  The CLIP team aims to utilise knowledge gained from an update to the Cochrane systematic review of the literature on community mobilisation in LMICs (being led by Susan Munabi-Babigumira), in co-ordination with the results of community mapping, and direct community input, to develop a community engagement strategy that is both evidence-based and tailored to the unique needs of CLIP intervention clusters. </w:t>
      </w:r>
    </w:p>
    <w:p w14:paraId="3E05A28C" w14:textId="77777777" w:rsidR="007C722E" w:rsidRPr="008362F9" w:rsidRDefault="007C722E" w:rsidP="007C722E">
      <w:pPr>
        <w:rPr>
          <w:rFonts w:cstheme="minorHAnsi"/>
        </w:rPr>
      </w:pPr>
      <w:r w:rsidRPr="00887CBD">
        <w:rPr>
          <w:rFonts w:cstheme="minorHAnsi"/>
          <w:lang w:val="en-GB"/>
        </w:rPr>
        <w:t xml:space="preserve">It is recognised that sustainable community engagement activities more frequently involve an element of fund raising activity, than activities that are not sustained </w:t>
      </w:r>
      <w:r w:rsidRPr="00887CBD">
        <w:rPr>
          <w:rFonts w:cstheme="minorHAnsi"/>
          <w:vertAlign w:val="superscript"/>
          <w:lang w:val="en-GB"/>
        </w:rPr>
        <w:t>35-38</w:t>
      </w:r>
      <w:r w:rsidRPr="00887CBD">
        <w:rPr>
          <w:rFonts w:cstheme="minorHAnsi"/>
          <w:lang w:val="en-GB"/>
        </w:rPr>
        <w:t>.  Therefore, the focus on transport and treatment fundraising activities is a singularly important element of the community engagement activity, and one that the CLIP Trial will pump prime funds so that every intervention cluster community has access to funds as the Trial commences to support the transport and care of women from the initiation of trial activity in that cluster.  Maintenance and strengthening of that funding pool will be the responsibility of the intervention cluster communities.</w:t>
      </w:r>
    </w:p>
    <w:p w14:paraId="7939978B" w14:textId="77777777" w:rsidR="007C722E" w:rsidRPr="00887CBD" w:rsidRDefault="007C722E" w:rsidP="007C722E">
      <w:pPr>
        <w:spacing w:after="60"/>
        <w:rPr>
          <w:rFonts w:cstheme="minorHAnsi"/>
          <w:lang w:val="en-GB"/>
        </w:rPr>
      </w:pPr>
    </w:p>
    <w:p w14:paraId="3177A2A9" w14:textId="77777777" w:rsidR="007C722E" w:rsidRPr="00887CBD" w:rsidRDefault="007C722E" w:rsidP="007C722E">
      <w:pPr>
        <w:spacing w:after="60"/>
        <w:rPr>
          <w:rFonts w:cstheme="minorHAnsi"/>
          <w:lang w:val="en-GB"/>
        </w:rPr>
      </w:pPr>
    </w:p>
    <w:p w14:paraId="55A80E47"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b/>
          <w:i/>
          <w:lang w:val="en-GB"/>
        </w:rPr>
      </w:pPr>
      <w:r w:rsidRPr="00887CBD">
        <w:rPr>
          <w:rFonts w:cstheme="minorHAnsi"/>
          <w:b/>
          <w:i/>
          <w:lang w:val="en-GB"/>
        </w:rPr>
        <w:t>Component 2a: cHCP training in home-based maternity surveillance</w:t>
      </w:r>
    </w:p>
    <w:p w14:paraId="2B388E5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We will develop an intervention package that involves the relevant main providers of primary maternal care in the community: LHWs (Pakistan), CHEWs and HAs (Nigeria), ANMs and ASHAs (India), and APEss (Mozambique).  These health care providers are termed cHCPs for this protocol.  A description of the current scopes of practice in maternity care for these cHCPs is provided in Appendix A.  In addition, in all countries, PHC-based health workers will be included in formal CPD activities provided in parallel to the </w:t>
      </w:r>
      <w:r w:rsidRPr="00887CBD">
        <w:rPr>
          <w:rFonts w:cstheme="minorHAnsi"/>
          <w:lang w:val="en-GB"/>
        </w:rPr>
        <w:lastRenderedPageBreak/>
        <w:t>CEmOC facilities to which women will be referred (see immediately below).</w:t>
      </w:r>
    </w:p>
    <w:p w14:paraId="33B868B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The cHCPs will be encouraged to identify pregnant women in their area, and will have pregnant women referred to them when identified by the surveillance team during regular surveillance cycles.  The regular CLIP visits will occur approximately: 4-weekly during pregnancy until 28 weeks, fortnightly from 28-35 weeks and weekly thereafter, within 24 hours of birth, and on approximately days 3, 7, and 14 after delivery.  4-weekly visits over the course of a pregnancy in women enrolled in the study will be considered a minimum standard for exposure to this aspect of the intervention; anything less than 4-weekly will be recorded as non-compliance with the intervention. These visits are not meant to supplement regular ANC clinical visits, but will be performed in coordination with those existing programs to achieve the frequency as previously described. At each of those visits, the CLIP assessment will place women in one of three care trajectories: (i) usual antenatal care, (ii) non-urgent referral (within 24hr), or (iii) urgent referral (within 4 hr) to a CEmOC facility.  Visits may occur in the woman’s home or at the nearest PHC. </w:t>
      </w:r>
    </w:p>
    <w:p w14:paraId="4495B2D5" w14:textId="77777777" w:rsidR="007C722E" w:rsidRPr="00887CBD" w:rsidRDefault="007C722E" w:rsidP="007C722E">
      <w:pPr>
        <w:pStyle w:val="a"/>
        <w:widowControl w:val="0"/>
        <w:tabs>
          <w:tab w:val="left" w:pos="-1440"/>
          <w:tab w:val="left" w:pos="0"/>
          <w:tab w:val="left" w:pos="450"/>
          <w:tab w:val="left" w:pos="108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The CLIP intervention package (including the oral antihypertensive,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and all relevant safety and disposal devices) will be provided to the cHCPs in addition to incentives for the increased workload.  Relevant incentives (e.g., monetary, gifts, or plaques) will be determined in conjunction with national site investigators.</w:t>
      </w:r>
    </w:p>
    <w:p w14:paraId="3DFA6F5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For cHCP training in Pakistan, the enhanced education module will be developed as an adjunct to the regular LHW training programme; this module will be developed in collaboration with either the Sindh Ministry of Health or national Directorate of Health (depending on which entity has responsibility for the LHW programme after the current devolution to provinces is complete).  In Nigeria, India and Mozambique, we will undertake parallel processes in collaboration with our local partners and relevant Ministries of Health. </w:t>
      </w:r>
    </w:p>
    <w:p w14:paraId="4B8F48C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This enhanced education module will include information about: </w:t>
      </w:r>
    </w:p>
    <w:p w14:paraId="52E70BA0" w14:textId="77777777" w:rsidR="007C722E" w:rsidRPr="00887CBD" w:rsidRDefault="007C722E" w:rsidP="007136D7">
      <w:pPr>
        <w:pStyle w:val="ListParagraph"/>
        <w:widowControl w:val="0"/>
        <w:numPr>
          <w:ilvl w:val="0"/>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Understanding pre-eclampsia and eclampsia </w:t>
      </w:r>
    </w:p>
    <w:p w14:paraId="04B5C81A" w14:textId="77777777" w:rsidR="007C722E" w:rsidRPr="00887CBD" w:rsidRDefault="007C722E" w:rsidP="007136D7">
      <w:pPr>
        <w:pStyle w:val="ListParagraph"/>
        <w:widowControl w:val="0"/>
        <w:numPr>
          <w:ilvl w:val="0"/>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Overview of the CLIP Trial </w:t>
      </w:r>
    </w:p>
    <w:p w14:paraId="4CCA5227" w14:textId="77777777" w:rsidR="007C722E" w:rsidRPr="00887CBD" w:rsidRDefault="007C722E" w:rsidP="007136D7">
      <w:pPr>
        <w:pStyle w:val="ListParagraph"/>
        <w:widowControl w:val="0"/>
        <w:numPr>
          <w:ilvl w:val="0"/>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Basics of effective communication </w:t>
      </w:r>
    </w:p>
    <w:p w14:paraId="08BE91AA" w14:textId="77777777" w:rsidR="007C722E" w:rsidRPr="00887CBD" w:rsidRDefault="007C722E" w:rsidP="007136D7">
      <w:pPr>
        <w:pStyle w:val="ListParagraph"/>
        <w:widowControl w:val="0"/>
        <w:numPr>
          <w:ilvl w:val="0"/>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 Consent taking procedures </w:t>
      </w:r>
    </w:p>
    <w:p w14:paraId="11E6E507" w14:textId="77777777" w:rsidR="007C722E" w:rsidRPr="00887CBD" w:rsidRDefault="007C722E" w:rsidP="007136D7">
      <w:pPr>
        <w:pStyle w:val="ListParagraph"/>
        <w:widowControl w:val="0"/>
        <w:numPr>
          <w:ilvl w:val="0"/>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CLIP protocols </w:t>
      </w:r>
    </w:p>
    <w:p w14:paraId="61ECEED8" w14:textId="77777777" w:rsidR="007C722E" w:rsidRPr="00887CBD" w:rsidRDefault="007C722E" w:rsidP="007136D7">
      <w:pPr>
        <w:pStyle w:val="ListParagraph"/>
        <w:widowControl w:val="0"/>
        <w:numPr>
          <w:ilvl w:val="1"/>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CLIP materials </w:t>
      </w:r>
    </w:p>
    <w:p w14:paraId="5993C23D" w14:textId="77777777" w:rsidR="007C722E" w:rsidRPr="00887CBD" w:rsidRDefault="007C722E" w:rsidP="007136D7">
      <w:pPr>
        <w:pStyle w:val="ListParagraph"/>
        <w:widowControl w:val="0"/>
        <w:numPr>
          <w:ilvl w:val="1"/>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CLIP visit schedule and protocols </w:t>
      </w:r>
    </w:p>
    <w:p w14:paraId="148F7BF9"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Counselling of women about:</w:t>
      </w:r>
    </w:p>
    <w:p w14:paraId="5F93C2D1" w14:textId="77777777" w:rsidR="007C722E" w:rsidRPr="00887CBD" w:rsidRDefault="007C722E" w:rsidP="007136D7">
      <w:pPr>
        <w:pStyle w:val="ListParagraph"/>
        <w:widowControl w:val="0"/>
        <w:numPr>
          <w:ilvl w:val="3"/>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Warning signs of pre-eclampsia/eclampsia (involving use of pictograms)</w:t>
      </w:r>
    </w:p>
    <w:p w14:paraId="42A5B114" w14:textId="77777777" w:rsidR="007C722E" w:rsidRPr="00887CBD" w:rsidRDefault="007C722E" w:rsidP="007136D7">
      <w:pPr>
        <w:pStyle w:val="ListParagraph"/>
        <w:widowControl w:val="0"/>
        <w:numPr>
          <w:ilvl w:val="3"/>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Advanced permission to seek care</w:t>
      </w:r>
    </w:p>
    <w:p w14:paraId="69872E58" w14:textId="77777777" w:rsidR="007C722E" w:rsidRPr="00887CBD" w:rsidRDefault="007C722E" w:rsidP="007136D7">
      <w:pPr>
        <w:pStyle w:val="ListParagraph"/>
        <w:widowControl w:val="0"/>
        <w:numPr>
          <w:ilvl w:val="3"/>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Transport plan</w:t>
      </w:r>
    </w:p>
    <w:p w14:paraId="0209DD42"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Proteinuria measurement  </w:t>
      </w:r>
    </w:p>
    <w:p w14:paraId="4F79E70C"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Blood pressure measurement using Microlife AS1-2 device in Mozambique, Pakistan and India and using the Microlife CRADLE VSA in Nigeria</w:t>
      </w:r>
    </w:p>
    <w:p w14:paraId="12A18870"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SpO</w:t>
      </w:r>
      <w:r w:rsidRPr="00887CBD">
        <w:rPr>
          <w:rFonts w:asciiTheme="minorHAnsi" w:hAnsiTheme="minorHAnsi" w:cstheme="minorHAnsi"/>
          <w:sz w:val="22"/>
          <w:szCs w:val="22"/>
          <w:vertAlign w:val="subscript"/>
          <w:lang w:val="en-GB"/>
        </w:rPr>
        <w:t>2</w:t>
      </w:r>
      <w:r w:rsidRPr="00887CBD">
        <w:rPr>
          <w:rFonts w:asciiTheme="minorHAnsi" w:hAnsiTheme="minorHAnsi" w:cstheme="minorHAnsi"/>
          <w:sz w:val="22"/>
          <w:szCs w:val="22"/>
          <w:lang w:val="en-GB"/>
        </w:rPr>
        <w:t xml:space="preserve"> measurement using the LGT Medical audio oximeter connected to the mobile phone (Mozambique and Pakistan only)</w:t>
      </w:r>
    </w:p>
    <w:p w14:paraId="59FBE955"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Estimating gestational age </w:t>
      </w:r>
    </w:p>
    <w:p w14:paraId="30334802"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Assessment of warning signs of pre-eclampsia/eclampsia utilizing pictograms </w:t>
      </w:r>
    </w:p>
    <w:p w14:paraId="3A5E3E4F" w14:textId="77777777" w:rsidR="007C722E" w:rsidRPr="00887CBD" w:rsidRDefault="007C722E" w:rsidP="007136D7">
      <w:pPr>
        <w:pStyle w:val="ListParagraph"/>
        <w:widowControl w:val="0"/>
        <w:numPr>
          <w:ilvl w:val="1"/>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CLIP treatment</w:t>
      </w:r>
    </w:p>
    <w:p w14:paraId="4C891E69"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Triggers for treatment </w:t>
      </w:r>
    </w:p>
    <w:p w14:paraId="43608773"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Administration of methyldopa</w:t>
      </w:r>
    </w:p>
    <w:p w14:paraId="6939106E"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lastRenderedPageBreak/>
        <w:t xml:space="preserve">Administration of MgSO4 </w:t>
      </w:r>
    </w:p>
    <w:p w14:paraId="4D383B01"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Appropriate referrals, utilizing the referral form  </w:t>
      </w:r>
    </w:p>
    <w:p w14:paraId="013C768D"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Recognizing adverse events </w:t>
      </w:r>
    </w:p>
    <w:p w14:paraId="079CA2E4" w14:textId="77777777" w:rsidR="007C722E" w:rsidRPr="00887CBD" w:rsidRDefault="007C722E" w:rsidP="007136D7">
      <w:pPr>
        <w:pStyle w:val="ListParagraph"/>
        <w:widowControl w:val="0"/>
        <w:numPr>
          <w:ilvl w:val="2"/>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Triggers for treatment and appropriate medication administration  </w:t>
      </w:r>
    </w:p>
    <w:p w14:paraId="1F21C9FE" w14:textId="77777777" w:rsidR="007C722E" w:rsidRPr="00887CBD" w:rsidRDefault="007C722E" w:rsidP="007136D7">
      <w:pPr>
        <w:pStyle w:val="ListParagraph"/>
        <w:widowControl w:val="0"/>
        <w:numPr>
          <w:ilvl w:val="1"/>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Use of PIERS on the Move application </w:t>
      </w:r>
    </w:p>
    <w:p w14:paraId="6E4EC6FC" w14:textId="77777777" w:rsidR="007C722E" w:rsidRPr="00887CBD" w:rsidRDefault="007C722E" w:rsidP="007136D7">
      <w:pPr>
        <w:pStyle w:val="ListParagraph"/>
        <w:widowControl w:val="0"/>
        <w:numPr>
          <w:ilvl w:val="0"/>
          <w:numId w:val="42"/>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Contact Information </w:t>
      </w:r>
    </w:p>
    <w:p w14:paraId="5F34B27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We anticipate that CLIP training will take an initial 2-3 days with an extra day for refresher training every six months or as needed.  </w:t>
      </w:r>
    </w:p>
    <w:p w14:paraId="03AF334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Training of cHCPs will be evaluated at the initial training session, at each subsequent refresher session and throughout the CLIP Trial. Remedial action will be offered in the case of substandard performance with the evaluation.  This evaluation will include pre and post assessment of both competence and self-efficacy on each training objective by means of demonstration of CLIP skills and completion of a survey.</w:t>
      </w:r>
    </w:p>
    <w:p w14:paraId="73501A63" w14:textId="77777777" w:rsidR="007C722E" w:rsidRPr="00887CBD" w:rsidRDefault="007C722E" w:rsidP="007C722E">
      <w:pPr>
        <w:pStyle w:val="a"/>
        <w:keepNext/>
        <w:widowControl w:val="0"/>
        <w:tabs>
          <w:tab w:val="left" w:pos="-1440"/>
          <w:tab w:val="left" w:pos="720"/>
          <w:tab w:val="left" w:pos="1080"/>
        </w:tabs>
        <w:spacing w:after="60"/>
        <w:ind w:left="0" w:firstLine="0"/>
        <w:rPr>
          <w:rFonts w:asciiTheme="minorHAnsi" w:hAnsiTheme="minorHAnsi" w:cstheme="minorHAnsi"/>
          <w:sz w:val="22"/>
          <w:szCs w:val="22"/>
          <w:lang w:val="fr-FR"/>
        </w:rPr>
      </w:pPr>
      <w:r w:rsidRPr="00887CBD">
        <w:rPr>
          <w:rFonts w:asciiTheme="minorHAnsi" w:hAnsiTheme="minorHAnsi" w:cstheme="minorHAnsi"/>
          <w:b/>
          <w:i/>
          <w:sz w:val="22"/>
          <w:szCs w:val="22"/>
        </w:rPr>
        <w:tab/>
      </w:r>
      <w:r w:rsidRPr="00887CBD">
        <w:rPr>
          <w:rFonts w:asciiTheme="minorHAnsi" w:hAnsiTheme="minorHAnsi" w:cstheme="minorHAnsi"/>
          <w:b/>
          <w:i/>
          <w:sz w:val="22"/>
          <w:szCs w:val="22"/>
          <w:lang w:val="fr-FR"/>
        </w:rPr>
        <w:t>2b: Diagnosis &amp; triage – miniPIERS &amp; CLIP POM</w:t>
      </w:r>
    </w:p>
    <w:p w14:paraId="63114D1C" w14:textId="77777777" w:rsidR="007C722E" w:rsidRPr="00887CBD" w:rsidRDefault="007C722E" w:rsidP="007C722E">
      <w:pPr>
        <w:spacing w:after="60"/>
        <w:rPr>
          <w:rFonts w:cstheme="minorHAnsi"/>
          <w:bCs/>
          <w:iCs/>
          <w:lang w:val="en-GB"/>
        </w:rPr>
      </w:pPr>
      <w:r w:rsidRPr="00887CBD">
        <w:rPr>
          <w:rFonts w:cstheme="minorHAnsi"/>
          <w:bCs/>
          <w:iCs/>
          <w:lang w:val="en-GB"/>
        </w:rPr>
        <w:t xml:space="preserve">The final miniPIERS cohort used for analysis included 2081 women. The worst clinical values within the first 24hr after admission were used to develop the model. Variables included in the final miniPIERS model are parity (multiparity vs. nulliparity), gestational age on admission (or delivery if assessing a postpartum woman), the symptoms of chest pain and/or dyspnoea, headache and/or visual disturbances, vaginal bleeding with abdominal pain, and right upper quadrant pain; sBP; and dipstick proteinuria. The AUC ROC for this model was 0.6876868 (95% CI 0.37353 – 0.18011) which demonstrates a great ability to discriminate between women with and without adverse maternal outcomes. The stratification capacity of the model is good. Using a predicted probability cut-off of 25% resulted in a positive likelihood ratio of </w:t>
      </w:r>
      <w:r w:rsidRPr="00887CBD">
        <w:rPr>
          <w:rFonts w:cstheme="minorHAnsi"/>
        </w:rPr>
        <w:t>5.09 [4.12, 6.29]</w:t>
      </w:r>
      <w:r w:rsidRPr="00887CBD">
        <w:rPr>
          <w:rFonts w:cstheme="minorHAnsi"/>
          <w:bCs/>
          <w:iCs/>
          <w:lang w:val="en-GB"/>
        </w:rPr>
        <w:t xml:space="preserve"> and classified women with 85.0% accuracy, suggesting moderate utility of the model as a rule-in test for adverse maternal outcomes. The CLIP version of the PIERS on the Move tool (CLIP POM) integrates the miniPIERS predictive score and a clinical data collection system into a single application. cHCPs will assess women according to the visit protocol (Appendix D), entering clinical data into the CLIP POM mobile application. The application will provide recommendations for care according to Figure 9 below, as per this protocol. Triggers identified that will indicate treatment and/or transport (urgently, defined as within 4hrs) to a CEmOC facility are as follows:</w:t>
      </w:r>
    </w:p>
    <w:p w14:paraId="29C822D6" w14:textId="77777777" w:rsidR="007C722E" w:rsidRPr="00887CBD" w:rsidRDefault="007C722E" w:rsidP="007136D7">
      <w:pPr>
        <w:pStyle w:val="a"/>
        <w:widowControl w:val="0"/>
        <w:numPr>
          <w:ilvl w:val="0"/>
          <w:numId w:val="26"/>
        </w:numPr>
        <w:tabs>
          <w:tab w:val="left" w:pos="-1440"/>
        </w:tabs>
        <w:spacing w:after="60"/>
        <w:ind w:left="714" w:hanging="357"/>
        <w:rPr>
          <w:rFonts w:asciiTheme="minorHAnsi" w:hAnsiTheme="minorHAnsi" w:cstheme="minorHAnsi"/>
          <w:bCs/>
          <w:iCs/>
          <w:sz w:val="22"/>
          <w:szCs w:val="22"/>
        </w:rPr>
      </w:pPr>
      <w:r w:rsidRPr="00887CBD">
        <w:rPr>
          <w:rFonts w:asciiTheme="minorHAnsi" w:hAnsiTheme="minorHAnsi" w:cstheme="minorHAnsi"/>
          <w:bCs/>
          <w:iCs/>
          <w:sz w:val="22"/>
          <w:szCs w:val="22"/>
        </w:rPr>
        <w:t>Unconsciousness (MgSO</w:t>
      </w:r>
      <w:r w:rsidRPr="00887CBD">
        <w:rPr>
          <w:rFonts w:asciiTheme="minorHAnsi" w:hAnsiTheme="minorHAnsi" w:cstheme="minorHAnsi"/>
          <w:bCs/>
          <w:iCs/>
          <w:sz w:val="22"/>
          <w:szCs w:val="22"/>
          <w:vertAlign w:val="subscript"/>
        </w:rPr>
        <w:t>4</w:t>
      </w:r>
      <w:r w:rsidRPr="00887CBD">
        <w:rPr>
          <w:rFonts w:asciiTheme="minorHAnsi" w:hAnsiTheme="minorHAnsi" w:cstheme="minorHAnsi"/>
          <w:bCs/>
          <w:iCs/>
          <w:sz w:val="22"/>
          <w:szCs w:val="22"/>
        </w:rPr>
        <w:t xml:space="preserve"> if sBP ≥160 mmHg and  gestational age is equal to or greater than 20 weeks (GA≥20 weeks) [to be reasonably sure that the unconsciousness is associated with severe pre-eclampsia and not due to obstetric sepsis], urgent transport)</w:t>
      </w:r>
    </w:p>
    <w:p w14:paraId="7DED2249" w14:textId="77777777" w:rsidR="007C722E" w:rsidRPr="00887CBD" w:rsidRDefault="007C722E" w:rsidP="007136D7">
      <w:pPr>
        <w:pStyle w:val="a"/>
        <w:widowControl w:val="0"/>
        <w:numPr>
          <w:ilvl w:val="0"/>
          <w:numId w:val="26"/>
        </w:numPr>
        <w:tabs>
          <w:tab w:val="left" w:pos="-1440"/>
        </w:tabs>
        <w:spacing w:after="60"/>
        <w:ind w:left="714" w:hanging="357"/>
        <w:rPr>
          <w:rFonts w:asciiTheme="minorHAnsi" w:hAnsiTheme="minorHAnsi" w:cstheme="minorHAnsi"/>
          <w:bCs/>
          <w:iCs/>
          <w:sz w:val="22"/>
          <w:szCs w:val="22"/>
        </w:rPr>
      </w:pPr>
      <w:r w:rsidRPr="00887CBD">
        <w:rPr>
          <w:rFonts w:asciiTheme="minorHAnsi" w:hAnsiTheme="minorHAnsi" w:cstheme="minorHAnsi"/>
          <w:bCs/>
          <w:iCs/>
          <w:sz w:val="22"/>
          <w:szCs w:val="22"/>
        </w:rPr>
        <w:t>Signs of recent stroke or seizure (methyldopa if sBP ≥160 mmHg [to ensure BP is not lowered too much], MgSO</w:t>
      </w:r>
      <w:r w:rsidRPr="00887CBD">
        <w:rPr>
          <w:rFonts w:asciiTheme="minorHAnsi" w:hAnsiTheme="minorHAnsi" w:cstheme="minorHAnsi"/>
          <w:bCs/>
          <w:iCs/>
          <w:sz w:val="22"/>
          <w:szCs w:val="22"/>
          <w:vertAlign w:val="subscript"/>
        </w:rPr>
        <w:t>4</w:t>
      </w:r>
      <w:r w:rsidRPr="00887CBD">
        <w:rPr>
          <w:rFonts w:asciiTheme="minorHAnsi" w:hAnsiTheme="minorHAnsi" w:cstheme="minorHAnsi"/>
          <w:bCs/>
          <w:iCs/>
          <w:sz w:val="22"/>
          <w:szCs w:val="22"/>
        </w:rPr>
        <w:t xml:space="preserve"> (if GA≥20 weeks) urgent transport)</w:t>
      </w:r>
    </w:p>
    <w:p w14:paraId="0D4953B7" w14:textId="77777777" w:rsidR="007C722E" w:rsidRPr="00887CBD" w:rsidRDefault="007C722E" w:rsidP="007136D7">
      <w:pPr>
        <w:pStyle w:val="a"/>
        <w:widowControl w:val="0"/>
        <w:numPr>
          <w:ilvl w:val="0"/>
          <w:numId w:val="26"/>
        </w:numPr>
        <w:tabs>
          <w:tab w:val="left" w:pos="-1440"/>
        </w:tabs>
        <w:spacing w:after="60"/>
        <w:ind w:left="714" w:hanging="357"/>
        <w:rPr>
          <w:rFonts w:asciiTheme="minorHAnsi" w:hAnsiTheme="minorHAnsi" w:cstheme="minorHAnsi"/>
          <w:bCs/>
          <w:iCs/>
          <w:sz w:val="22"/>
          <w:szCs w:val="22"/>
        </w:rPr>
      </w:pPr>
      <w:r w:rsidRPr="00887CBD">
        <w:rPr>
          <w:rFonts w:asciiTheme="minorHAnsi" w:hAnsiTheme="minorHAnsi" w:cstheme="minorHAnsi"/>
          <w:bCs/>
          <w:iCs/>
          <w:sz w:val="22"/>
          <w:szCs w:val="22"/>
        </w:rPr>
        <w:t>Significant vaginal bleeding (MgSO</w:t>
      </w:r>
      <w:r w:rsidRPr="00887CBD">
        <w:rPr>
          <w:rFonts w:asciiTheme="minorHAnsi" w:hAnsiTheme="minorHAnsi" w:cstheme="minorHAnsi"/>
          <w:bCs/>
          <w:iCs/>
          <w:sz w:val="22"/>
          <w:szCs w:val="22"/>
          <w:vertAlign w:val="subscript"/>
        </w:rPr>
        <w:t xml:space="preserve">4 </w:t>
      </w:r>
      <w:r w:rsidRPr="00887CBD">
        <w:rPr>
          <w:rFonts w:asciiTheme="minorHAnsi" w:hAnsiTheme="minorHAnsi" w:cstheme="minorHAnsi"/>
          <w:bCs/>
          <w:iCs/>
          <w:sz w:val="22"/>
          <w:szCs w:val="22"/>
        </w:rPr>
        <w:t xml:space="preserve"> if sBP ≥140 mmHg and GA≥20 weeks</w:t>
      </w:r>
      <w:r w:rsidRPr="00887CBD" w:rsidDel="00CD251D">
        <w:rPr>
          <w:rFonts w:asciiTheme="minorHAnsi" w:hAnsiTheme="minorHAnsi" w:cstheme="minorHAnsi"/>
          <w:bCs/>
          <w:iCs/>
          <w:sz w:val="22"/>
          <w:szCs w:val="22"/>
        </w:rPr>
        <w:t xml:space="preserve"> </w:t>
      </w:r>
      <w:r w:rsidRPr="00887CBD">
        <w:rPr>
          <w:rFonts w:asciiTheme="minorHAnsi" w:hAnsiTheme="minorHAnsi" w:cstheme="minorHAnsi"/>
          <w:bCs/>
          <w:iCs/>
          <w:sz w:val="22"/>
          <w:szCs w:val="22"/>
        </w:rPr>
        <w:t xml:space="preserve">[presumed abruption associated with severe pre-eclampsia] , urgent transport).  </w:t>
      </w:r>
    </w:p>
    <w:p w14:paraId="511D5D6F" w14:textId="77777777" w:rsidR="007C722E" w:rsidRPr="00887CBD" w:rsidRDefault="007C722E" w:rsidP="007136D7">
      <w:pPr>
        <w:pStyle w:val="a"/>
        <w:widowControl w:val="0"/>
        <w:numPr>
          <w:ilvl w:val="0"/>
          <w:numId w:val="26"/>
        </w:numPr>
        <w:tabs>
          <w:tab w:val="left" w:pos="-1440"/>
        </w:tabs>
        <w:spacing w:after="60"/>
        <w:ind w:left="714" w:hanging="357"/>
        <w:rPr>
          <w:rFonts w:asciiTheme="minorHAnsi" w:hAnsiTheme="minorHAnsi" w:cstheme="minorHAnsi"/>
          <w:bCs/>
          <w:iCs/>
          <w:sz w:val="22"/>
          <w:szCs w:val="22"/>
        </w:rPr>
      </w:pPr>
      <w:r w:rsidRPr="00887CBD">
        <w:rPr>
          <w:rFonts w:asciiTheme="minorHAnsi" w:hAnsiTheme="minorHAnsi" w:cstheme="minorHAnsi"/>
          <w:bCs/>
          <w:iCs/>
          <w:sz w:val="22"/>
          <w:szCs w:val="22"/>
        </w:rPr>
        <w:t xml:space="preserve">No fetal movements felt in the previous 12 hrs (urgent transport  [a threshold for identifying at risk fetuses that are alive at the time of screening] </w:t>
      </w:r>
      <w:r w:rsidRPr="00887CBD">
        <w:rPr>
          <w:rFonts w:asciiTheme="minorHAnsi" w:hAnsiTheme="minorHAnsi" w:cstheme="minorHAnsi"/>
          <w:bCs/>
          <w:iCs/>
          <w:sz w:val="22"/>
          <w:szCs w:val="22"/>
        </w:rPr>
        <w:fldChar w:fldCharType="begin"/>
      </w:r>
      <w:r w:rsidRPr="00887CBD">
        <w:rPr>
          <w:rFonts w:asciiTheme="minorHAnsi" w:hAnsiTheme="minorHAnsi" w:cstheme="minorHAnsi"/>
          <w:bCs/>
          <w:iCs/>
          <w:sz w:val="22"/>
          <w:szCs w:val="22"/>
        </w:rPr>
        <w:instrText xml:space="preserve"> ADDIN REFMGR.CITE &lt;Refman&gt;&lt;Cite&gt;&lt;Author&gt;Sadovsky&lt;/Author&gt;&lt;Year&gt;1983&lt;/Year&gt;&lt;RecNum&gt;536&lt;/RecNum&gt;&lt;IDText&gt;The definition and the significance of decreased fetal movements&lt;/IDText&gt;&lt;MDL Ref_Type="Journal"&gt;&lt;Ref_Type&gt;Journal&lt;/Ref_Type&gt;&lt;Ref_ID&gt;536&lt;/Ref_ID&gt;&lt;Title_Primary&gt;The definition and the significance of decreased fetal movements&lt;/Title_Primary&gt;&lt;Authors_Primary&gt;Sadovsky,E.&lt;/Authors_Primary&gt;&lt;Authors_Primary&gt;Ohel,G.&lt;/Authors_Primary&gt;&lt;Authors_Primary&gt;Havazeleth,H.&lt;/Authors_Primary&gt;&lt;Authors_Primary&gt;Steinwell,A.&lt;/Authors_Primary&gt;&lt;Authors_Primary&gt;Penchas,S.&lt;/Authors_Primary&gt;&lt;Date_Primary&gt;1983&lt;/Date_Primary&gt;&lt;Keywords&gt;diagnosis&lt;/Keywords&gt;&lt;Keywords&gt;Female&lt;/Keywords&gt;&lt;Keywords&gt;Fetal Death&lt;/Keywords&gt;&lt;Keywords&gt;Fetal Monitoring&lt;/Keywords&gt;&lt;Keywords&gt;Fetus&lt;/Keywords&gt;&lt;Keywords&gt;Heart&lt;/Keywords&gt;&lt;Keywords&gt;Humans&lt;/Keywords&gt;&lt;Keywords&gt;Movement&lt;/Keywords&gt;&lt;Keywords&gt;physiology&lt;/Keywords&gt;&lt;Keywords&gt;Pregnancy&lt;/Keywords&gt;&lt;Keywords&gt;Pregnancy Complications&lt;/Keywords&gt;&lt;Keywords&gt;Prognosis&lt;/Keywords&gt;&lt;Keywords&gt;Retrospective Studies&lt;/Keywords&gt;&lt;Keywords&gt;Risk&lt;/Keywords&gt;&lt;Keywords&gt;Women&lt;/Keywords&gt;&lt;Reprint&gt;Not in File&lt;/Reprint&gt;&lt;Start_Page&gt;409&lt;/Start_Page&gt;&lt;End_Page&gt;413&lt;/End_Page&gt;&lt;Periodical&gt;Acta Obstet.Gynecol.Scand.&lt;/Periodical&gt;&lt;Volume&gt;62&lt;/Volume&gt;&lt;Issue&gt;5&lt;/Issue&gt;&lt;Web_URL&gt;PM:6666553&lt;/Web_URL&gt;&lt;ZZ_JournalStdAbbrev&gt;&lt;f name="System"&gt;Acta Obstet.Gynecol.Scand.&lt;/f&gt;&lt;/ZZ_JournalStdAbbrev&gt;&lt;ZZ_WorkformID&gt;1&lt;/ZZ_WorkformID&gt;&lt;/MDL&gt;&lt;/Cite&gt;&lt;/Refman&gt;</w:instrText>
      </w:r>
      <w:r w:rsidRPr="00887CBD">
        <w:rPr>
          <w:rFonts w:asciiTheme="minorHAnsi" w:hAnsiTheme="minorHAnsi" w:cstheme="minorHAnsi"/>
          <w:bCs/>
          <w:iCs/>
          <w:sz w:val="22"/>
          <w:szCs w:val="22"/>
        </w:rPr>
        <w:fldChar w:fldCharType="separate"/>
      </w:r>
      <w:r w:rsidRPr="00887CBD">
        <w:rPr>
          <w:rFonts w:asciiTheme="minorHAnsi" w:hAnsiTheme="minorHAnsi" w:cstheme="minorHAnsi"/>
          <w:bCs/>
          <w:iCs/>
          <w:noProof/>
          <w:sz w:val="22"/>
          <w:szCs w:val="22"/>
          <w:vertAlign w:val="superscript"/>
        </w:rPr>
        <w:t>39</w:t>
      </w:r>
      <w:r w:rsidRPr="00887CBD">
        <w:rPr>
          <w:rFonts w:asciiTheme="minorHAnsi" w:hAnsiTheme="minorHAnsi" w:cstheme="minorHAnsi"/>
          <w:bCs/>
          <w:iCs/>
          <w:sz w:val="22"/>
          <w:szCs w:val="22"/>
        </w:rPr>
        <w:fldChar w:fldCharType="end"/>
      </w:r>
      <w:r w:rsidRPr="00887CBD">
        <w:rPr>
          <w:rFonts w:asciiTheme="minorHAnsi" w:hAnsiTheme="minorHAnsi" w:cstheme="minorHAnsi"/>
          <w:bCs/>
          <w:iCs/>
          <w:sz w:val="22"/>
          <w:szCs w:val="22"/>
        </w:rPr>
        <w:t xml:space="preserve">) </w:t>
      </w:r>
    </w:p>
    <w:p w14:paraId="6E964FE0" w14:textId="77777777" w:rsidR="007C722E" w:rsidRPr="00887CBD" w:rsidRDefault="007C722E" w:rsidP="007136D7">
      <w:pPr>
        <w:pStyle w:val="a"/>
        <w:widowControl w:val="0"/>
        <w:numPr>
          <w:ilvl w:val="0"/>
          <w:numId w:val="26"/>
        </w:numPr>
        <w:tabs>
          <w:tab w:val="left" w:pos="-1440"/>
        </w:tabs>
        <w:spacing w:after="60"/>
        <w:ind w:left="714" w:hanging="357"/>
        <w:rPr>
          <w:rFonts w:asciiTheme="minorHAnsi" w:hAnsiTheme="minorHAnsi" w:cstheme="minorHAnsi"/>
          <w:bCs/>
          <w:iCs/>
          <w:sz w:val="22"/>
          <w:szCs w:val="22"/>
        </w:rPr>
      </w:pPr>
      <w:r w:rsidRPr="00887CBD">
        <w:rPr>
          <w:rFonts w:asciiTheme="minorHAnsi" w:hAnsiTheme="minorHAnsi" w:cstheme="minorHAnsi"/>
          <w:bCs/>
          <w:iCs/>
          <w:sz w:val="22"/>
          <w:szCs w:val="22"/>
        </w:rPr>
        <w:t>sBP ≥160 mmHg (or dBP ≥ 110 mmHg in Nigeria only) (methyldopa, MgSO</w:t>
      </w:r>
      <w:r w:rsidRPr="00887CBD">
        <w:rPr>
          <w:rFonts w:asciiTheme="minorHAnsi" w:hAnsiTheme="minorHAnsi" w:cstheme="minorHAnsi"/>
          <w:bCs/>
          <w:iCs/>
          <w:sz w:val="22"/>
          <w:szCs w:val="22"/>
          <w:vertAlign w:val="subscript"/>
        </w:rPr>
        <w:t>4</w:t>
      </w:r>
      <w:r w:rsidRPr="00887CBD">
        <w:rPr>
          <w:rFonts w:asciiTheme="minorHAnsi" w:hAnsiTheme="minorHAnsi" w:cstheme="minorHAnsi"/>
          <w:bCs/>
          <w:iCs/>
          <w:sz w:val="22"/>
          <w:szCs w:val="22"/>
        </w:rPr>
        <w:t xml:space="preserve"> (if GA≥20 weeks) urgent transport [consistent with severe pre-eclampsia])</w:t>
      </w:r>
    </w:p>
    <w:p w14:paraId="17833B70" w14:textId="77777777" w:rsidR="007C722E" w:rsidRPr="00887CBD" w:rsidRDefault="007C722E" w:rsidP="007136D7">
      <w:pPr>
        <w:pStyle w:val="a"/>
        <w:widowControl w:val="0"/>
        <w:numPr>
          <w:ilvl w:val="0"/>
          <w:numId w:val="26"/>
        </w:numPr>
        <w:tabs>
          <w:tab w:val="left" w:pos="-1440"/>
        </w:tabs>
        <w:spacing w:after="60"/>
        <w:ind w:left="714" w:hanging="357"/>
        <w:rPr>
          <w:rFonts w:asciiTheme="minorHAnsi" w:hAnsiTheme="minorHAnsi" w:cstheme="minorHAnsi"/>
          <w:bCs/>
          <w:iCs/>
          <w:sz w:val="22"/>
          <w:szCs w:val="22"/>
        </w:rPr>
      </w:pPr>
      <w:r w:rsidRPr="00887CBD">
        <w:rPr>
          <w:rFonts w:asciiTheme="minorHAnsi" w:hAnsiTheme="minorHAnsi" w:cstheme="minorHAnsi"/>
          <w:bCs/>
          <w:iCs/>
          <w:sz w:val="22"/>
          <w:szCs w:val="22"/>
        </w:rPr>
        <w:t>Heavy proteinuria (≥4+ by dipstick – predictive of stillbirth in miniPIERS cohort, urgent transport)</w:t>
      </w:r>
    </w:p>
    <w:p w14:paraId="208C034B" w14:textId="77777777" w:rsidR="007C722E" w:rsidRPr="00887CBD" w:rsidRDefault="007C722E" w:rsidP="007136D7">
      <w:pPr>
        <w:pStyle w:val="a"/>
        <w:widowControl w:val="0"/>
        <w:numPr>
          <w:ilvl w:val="0"/>
          <w:numId w:val="26"/>
        </w:numPr>
        <w:tabs>
          <w:tab w:val="left" w:pos="-1440"/>
        </w:tabs>
        <w:spacing w:after="60"/>
        <w:rPr>
          <w:rFonts w:asciiTheme="minorHAnsi" w:hAnsiTheme="minorHAnsi" w:cstheme="minorHAnsi"/>
          <w:bCs/>
          <w:iCs/>
          <w:sz w:val="22"/>
          <w:szCs w:val="22"/>
        </w:rPr>
      </w:pPr>
      <w:r w:rsidRPr="00887CBD">
        <w:rPr>
          <w:rFonts w:asciiTheme="minorHAnsi" w:hAnsiTheme="minorHAnsi" w:cstheme="minorHAnsi"/>
          <w:bCs/>
          <w:iCs/>
          <w:sz w:val="22"/>
          <w:szCs w:val="22"/>
        </w:rPr>
        <w:t>miniPIERS predicted probability ≥25% (MgSO</w:t>
      </w:r>
      <w:r w:rsidRPr="00887CBD">
        <w:rPr>
          <w:rFonts w:asciiTheme="minorHAnsi" w:hAnsiTheme="minorHAnsi" w:cstheme="minorHAnsi"/>
          <w:bCs/>
          <w:iCs/>
          <w:sz w:val="22"/>
          <w:szCs w:val="22"/>
          <w:vertAlign w:val="subscript"/>
        </w:rPr>
        <w:t>4</w:t>
      </w:r>
      <w:r w:rsidRPr="00887CBD">
        <w:rPr>
          <w:rFonts w:asciiTheme="minorHAnsi" w:hAnsiTheme="minorHAnsi" w:cstheme="minorHAnsi"/>
          <w:bCs/>
          <w:iCs/>
          <w:sz w:val="22"/>
          <w:szCs w:val="22"/>
        </w:rPr>
        <w:t xml:space="preserve"> (if GA≥20 weeks)urgent transport)</w:t>
      </w:r>
    </w:p>
    <w:p w14:paraId="3667124A" w14:textId="77777777" w:rsidR="007C722E" w:rsidRPr="00887CBD" w:rsidRDefault="007C722E" w:rsidP="007136D7">
      <w:pPr>
        <w:pStyle w:val="a"/>
        <w:widowControl w:val="0"/>
        <w:numPr>
          <w:ilvl w:val="0"/>
          <w:numId w:val="26"/>
        </w:numPr>
        <w:tabs>
          <w:tab w:val="left" w:pos="-1440"/>
        </w:tabs>
        <w:spacing w:after="60"/>
        <w:rPr>
          <w:rFonts w:asciiTheme="minorHAnsi" w:hAnsiTheme="minorHAnsi" w:cstheme="minorHAnsi"/>
          <w:bCs/>
          <w:iCs/>
          <w:sz w:val="22"/>
          <w:szCs w:val="22"/>
        </w:rPr>
      </w:pPr>
      <w:r w:rsidRPr="00887CBD">
        <w:rPr>
          <w:rFonts w:asciiTheme="minorHAnsi" w:hAnsiTheme="minorHAnsi" w:cstheme="minorHAnsi"/>
          <w:bCs/>
          <w:iCs/>
          <w:sz w:val="22"/>
          <w:szCs w:val="22"/>
        </w:rPr>
        <w:t>Shock index ≥ 1.7  in Nigeria only (the Shock index is a ratio of pulse/sBP; high shock index is an indication of poor prognosis in women with postpartum haemorrhage)</w:t>
      </w:r>
    </w:p>
    <w:p w14:paraId="2B3563A5" w14:textId="77777777" w:rsidR="007C722E" w:rsidRPr="00887CBD" w:rsidRDefault="007C722E" w:rsidP="007C722E">
      <w:pPr>
        <w:pStyle w:val="a"/>
        <w:widowControl w:val="0"/>
        <w:tabs>
          <w:tab w:val="left" w:pos="-1440"/>
        </w:tabs>
        <w:spacing w:after="60"/>
        <w:ind w:left="360" w:firstLine="0"/>
        <w:rPr>
          <w:rFonts w:asciiTheme="minorHAnsi" w:hAnsiTheme="minorHAnsi" w:cstheme="minorHAnsi"/>
          <w:bCs/>
          <w:iCs/>
          <w:sz w:val="22"/>
          <w:szCs w:val="22"/>
        </w:rPr>
      </w:pPr>
      <w:r w:rsidRPr="00887CBD">
        <w:rPr>
          <w:rFonts w:asciiTheme="minorHAnsi" w:hAnsiTheme="minorHAnsi" w:cstheme="minorHAnsi"/>
          <w:bCs/>
          <w:iCs/>
          <w:sz w:val="22"/>
          <w:szCs w:val="22"/>
        </w:rPr>
        <w:lastRenderedPageBreak/>
        <w:t>Non-urgent transport (by non-ambulance services), meaning assessment at a CEmOC facility within 24 hours, will be advised for all women with non-severe hypertension (sBP 140-159 mmHg) who do not meet criteria for one of the above 7/8 triggers.</w:t>
      </w:r>
    </w:p>
    <w:p w14:paraId="3A3C84B6"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bCs/>
          <w:iCs/>
          <w:sz w:val="22"/>
          <w:szCs w:val="22"/>
        </w:rPr>
      </w:pPr>
      <w:r w:rsidRPr="00887CBD">
        <w:rPr>
          <w:rFonts w:asciiTheme="minorHAnsi" w:hAnsiTheme="minorHAnsi" w:cstheme="minorHAnsi"/>
          <w:bCs/>
          <w:iCs/>
          <w:sz w:val="22"/>
          <w:szCs w:val="22"/>
        </w:rPr>
        <w:t>In Mozambique and Pakistan additional CLIP triggers based on use of the audio oximeter will also be included in the POM decision aid. As with the original miniPIERS model, the enhanced model including SpO</w:t>
      </w:r>
      <w:r w:rsidRPr="00887CBD">
        <w:rPr>
          <w:rFonts w:asciiTheme="minorHAnsi" w:hAnsiTheme="minorHAnsi" w:cstheme="minorHAnsi"/>
          <w:bCs/>
          <w:iCs/>
          <w:sz w:val="22"/>
          <w:szCs w:val="22"/>
          <w:vertAlign w:val="subscript"/>
        </w:rPr>
        <w:t>2</w:t>
      </w:r>
      <w:r w:rsidRPr="00887CBD">
        <w:rPr>
          <w:rFonts w:asciiTheme="minorHAnsi" w:hAnsiTheme="minorHAnsi" w:cstheme="minorHAnsi"/>
          <w:bCs/>
          <w:iCs/>
          <w:sz w:val="22"/>
          <w:szCs w:val="22"/>
        </w:rPr>
        <w:t xml:space="preserve"> uses a risk threshold of ≥25% predicted probability to identify high-risk cases. Recommendations based on the updated miniPIERS model will include treatment with MgSO</w:t>
      </w:r>
      <w:r w:rsidRPr="00887CBD">
        <w:rPr>
          <w:rFonts w:asciiTheme="minorHAnsi" w:hAnsiTheme="minorHAnsi" w:cstheme="minorHAnsi"/>
          <w:bCs/>
          <w:iCs/>
          <w:sz w:val="22"/>
          <w:szCs w:val="22"/>
          <w:vertAlign w:val="subscript"/>
        </w:rPr>
        <w:t>4</w:t>
      </w:r>
      <w:r w:rsidRPr="00887CBD">
        <w:rPr>
          <w:rFonts w:asciiTheme="minorHAnsi" w:hAnsiTheme="minorHAnsi" w:cstheme="minorHAnsi"/>
          <w:bCs/>
          <w:iCs/>
          <w:sz w:val="22"/>
          <w:szCs w:val="22"/>
        </w:rPr>
        <w:t xml:space="preserve"> and urgent referral. An additional independent trigger of SpO</w:t>
      </w:r>
      <w:r w:rsidRPr="00887CBD">
        <w:rPr>
          <w:rFonts w:asciiTheme="minorHAnsi" w:hAnsiTheme="minorHAnsi" w:cstheme="minorHAnsi"/>
          <w:bCs/>
          <w:iCs/>
          <w:sz w:val="22"/>
          <w:szCs w:val="22"/>
          <w:vertAlign w:val="subscript"/>
        </w:rPr>
        <w:t>2</w:t>
      </w:r>
      <w:r w:rsidRPr="00887CBD">
        <w:rPr>
          <w:rFonts w:asciiTheme="minorHAnsi" w:hAnsiTheme="minorHAnsi" w:cstheme="minorHAnsi"/>
          <w:bCs/>
          <w:iCs/>
          <w:sz w:val="22"/>
          <w:szCs w:val="22"/>
        </w:rPr>
        <w:t xml:space="preserve">≤93% will also be used in Mozambique and Pakistan to indicate urgent referral. </w:t>
      </w:r>
    </w:p>
    <w:p w14:paraId="3EBC16CE"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bCs/>
          <w:iCs/>
          <w:sz w:val="22"/>
          <w:szCs w:val="22"/>
        </w:rPr>
      </w:pPr>
      <w:r w:rsidRPr="00887CBD">
        <w:rPr>
          <w:rFonts w:asciiTheme="minorHAnsi" w:hAnsiTheme="minorHAnsi" w:cstheme="minorHAnsi"/>
          <w:bCs/>
          <w:iCs/>
          <w:sz w:val="22"/>
          <w:szCs w:val="22"/>
        </w:rPr>
        <w:t xml:space="preserve">In Nigeria where the updated Microlife CRADLE VSA blood pressure device is being used additional triggers will be included for severe diastolic blood pressure or severe shock index to coincide with the traffic light warning signs included in this device (see Appendix E). </w:t>
      </w:r>
    </w:p>
    <w:p w14:paraId="50C3AAC3"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bCs/>
          <w:iCs/>
          <w:sz w:val="22"/>
          <w:szCs w:val="22"/>
        </w:rPr>
      </w:pPr>
      <w:r w:rsidRPr="00887CBD">
        <w:rPr>
          <w:rFonts w:asciiTheme="minorHAnsi" w:hAnsiTheme="minorHAnsi" w:cstheme="minorHAnsi"/>
          <w:bCs/>
          <w:iCs/>
          <w:sz w:val="22"/>
          <w:szCs w:val="22"/>
        </w:rPr>
        <w:t xml:space="preserve">There will be </w:t>
      </w:r>
      <w:r w:rsidRPr="00887CBD">
        <w:rPr>
          <w:rFonts w:asciiTheme="minorHAnsi" w:hAnsiTheme="minorHAnsi" w:cstheme="minorHAnsi"/>
          <w:bCs/>
          <w:i/>
          <w:iCs/>
          <w:sz w:val="22"/>
          <w:szCs w:val="22"/>
        </w:rPr>
        <w:t>three models of referral</w:t>
      </w:r>
      <w:r w:rsidRPr="00887CBD">
        <w:rPr>
          <w:rFonts w:asciiTheme="minorHAnsi" w:hAnsiTheme="minorHAnsi" w:cstheme="minorHAnsi"/>
          <w:bCs/>
          <w:iCs/>
          <w:sz w:val="22"/>
          <w:szCs w:val="22"/>
        </w:rPr>
        <w:t xml:space="preserve"> within the Pilot and Definitive CLIP Trials, depending on the country.  In Nigeria and Pakistan, women, their families and communities will be responsible for identifying and paying for transport to the CEmOC facility unless the woman is found in critical condition. In these cases an emergency trial transport fund will be made available to ensure no undue harm comes to women found in critical condition during a CLIP visit.  The related fundraising activity will be a focus of the community engagement, particularly in these two countries to ensure in non-urgent situations women can get to care.  In Mozambique, women, their families and communities will be responsible for identifying and paying for transport to the nearest PHC, where i.m. MgSO</w:t>
      </w:r>
      <w:r w:rsidRPr="00887CBD">
        <w:rPr>
          <w:rFonts w:asciiTheme="minorHAnsi" w:hAnsiTheme="minorHAnsi" w:cstheme="minorHAnsi"/>
          <w:bCs/>
          <w:iCs/>
          <w:sz w:val="22"/>
          <w:szCs w:val="22"/>
          <w:vertAlign w:val="subscript"/>
        </w:rPr>
        <w:t>4</w:t>
      </w:r>
      <w:r w:rsidRPr="00887CBD">
        <w:rPr>
          <w:rFonts w:asciiTheme="minorHAnsi" w:hAnsiTheme="minorHAnsi" w:cstheme="minorHAnsi"/>
          <w:bCs/>
          <w:iCs/>
          <w:sz w:val="22"/>
          <w:szCs w:val="22"/>
        </w:rPr>
        <w:t xml:space="preserve"> will be administered (if relevant) and where women will be transferred by ambulance (free service provided 24/7) to a CEmOC facility.  In Belgaum and Bagalkot Districts, Karnataka, India, there is a functioning ambulance service available free of charge 24/7.  Women will be taken from their home or local subcentre (if ANM not available to go to their home) directly to the CEmOC facility. </w:t>
      </w:r>
    </w:p>
    <w:p w14:paraId="7D7AD114"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bCs/>
          <w:iCs/>
          <w:sz w:val="22"/>
          <w:szCs w:val="22"/>
          <w:highlight w:val="yellow"/>
        </w:rPr>
      </w:pPr>
      <w:r w:rsidRPr="00887CBD">
        <w:rPr>
          <w:rFonts w:asciiTheme="minorHAnsi" w:hAnsiTheme="minorHAnsi" w:cstheme="minorHAnsi"/>
          <w:noProof/>
          <w:sz w:val="22"/>
          <w:szCs w:val="22"/>
          <w:lang w:val="en-CA" w:eastAsia="en-CA"/>
        </w:rPr>
        <w:lastRenderedPageBreak/>
        <w:drawing>
          <wp:inline distT="0" distB="0" distL="0" distR="0" wp14:anchorId="1B163909" wp14:editId="3E96BD8D">
            <wp:extent cx="5414210" cy="4114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14210" cy="4114800"/>
                    </a:xfrm>
                    <a:prstGeom prst="rect">
                      <a:avLst/>
                    </a:prstGeom>
                    <a:noFill/>
                    <a:ln w="9525">
                      <a:noFill/>
                      <a:miter lim="800000"/>
                      <a:headEnd/>
                      <a:tailEnd/>
                    </a:ln>
                  </pic:spPr>
                </pic:pic>
              </a:graphicData>
            </a:graphic>
          </wp:inline>
        </w:drawing>
      </w:r>
    </w:p>
    <w:p w14:paraId="6BB3EF17"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bCs/>
          <w:iCs/>
          <w:sz w:val="22"/>
          <w:szCs w:val="22"/>
        </w:rPr>
      </w:pPr>
      <w:r w:rsidRPr="00887CBD">
        <w:rPr>
          <w:rFonts w:asciiTheme="minorHAnsi" w:hAnsiTheme="minorHAnsi" w:cstheme="minorHAnsi"/>
          <w:b/>
          <w:bCs/>
          <w:iCs/>
          <w:sz w:val="22"/>
          <w:szCs w:val="22"/>
        </w:rPr>
        <w:t>Figure 9</w:t>
      </w:r>
      <w:r w:rsidRPr="00887CBD">
        <w:rPr>
          <w:rFonts w:asciiTheme="minorHAnsi" w:hAnsiTheme="minorHAnsi" w:cstheme="minorHAnsi"/>
          <w:bCs/>
          <w:iCs/>
          <w:sz w:val="22"/>
          <w:szCs w:val="22"/>
        </w:rPr>
        <w:t xml:space="preserve"> CLIP POM decision model for use in the mobile application for the CLIP trial</w:t>
      </w:r>
    </w:p>
    <w:p w14:paraId="70E824E3"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bCs/>
          <w:iCs/>
          <w:sz w:val="22"/>
          <w:szCs w:val="22"/>
        </w:rPr>
      </w:pPr>
    </w:p>
    <w:p w14:paraId="14DC0916" w14:textId="77777777" w:rsidR="007C722E" w:rsidRPr="00887CBD" w:rsidRDefault="007C722E" w:rsidP="007C722E">
      <w:pPr>
        <w:rPr>
          <w:rFonts w:cstheme="minorHAnsi"/>
          <w:b/>
          <w:i/>
        </w:rPr>
      </w:pPr>
      <w:r w:rsidRPr="00887CBD">
        <w:rPr>
          <w:rFonts w:cstheme="minorHAnsi"/>
          <w:b/>
          <w:i/>
        </w:rPr>
        <w:tab/>
        <w:t>2c: Lowering severe hypertension – oral methyldopa</w:t>
      </w:r>
    </w:p>
    <w:p w14:paraId="585544C4" w14:textId="77777777" w:rsidR="007C722E" w:rsidRPr="00887CBD" w:rsidRDefault="007C722E" w:rsidP="007C722E">
      <w:pPr>
        <w:pStyle w:val="a"/>
        <w:widowControl w:val="0"/>
        <w:tabs>
          <w:tab w:val="left" w:pos="-1440"/>
          <w:tab w:val="left" w:pos="720"/>
          <w:tab w:val="left" w:pos="108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In the absence of a clearly preferred oral agent, we have opted for </w:t>
      </w:r>
      <w:r w:rsidRPr="00887CBD">
        <w:rPr>
          <w:rFonts w:asciiTheme="minorHAnsi" w:hAnsiTheme="minorHAnsi" w:cstheme="minorHAnsi"/>
          <w:b/>
          <w:i/>
          <w:sz w:val="22"/>
          <w:szCs w:val="22"/>
        </w:rPr>
        <w:t>methyldopa 750mg</w:t>
      </w:r>
      <w:r w:rsidRPr="00887CBD">
        <w:rPr>
          <w:rFonts w:asciiTheme="minorHAnsi" w:hAnsiTheme="minorHAnsi" w:cstheme="minorHAnsi"/>
          <w:sz w:val="22"/>
          <w:szCs w:val="22"/>
        </w:rPr>
        <w:t>.  Our rationale is that oral methyldopa has been well-studied in pregnancy hypertension RCTs, and although possibly less effective than some agents</w:t>
      </w:r>
      <w:r w:rsidRPr="00887CBD">
        <w:rPr>
          <w:rFonts w:asciiTheme="minorHAnsi" w:hAnsiTheme="minorHAnsi" w:cstheme="minorHAnsi"/>
          <w:noProof/>
          <w:sz w:val="22"/>
          <w:szCs w:val="22"/>
          <w:vertAlign w:val="superscript"/>
        </w:rPr>
        <w:t>5</w:t>
      </w:r>
      <w:r w:rsidRPr="00887CBD">
        <w:rPr>
          <w:rFonts w:asciiTheme="minorHAnsi" w:hAnsiTheme="minorHAnsi" w:cstheme="minorHAnsi"/>
          <w:sz w:val="22"/>
          <w:szCs w:val="22"/>
        </w:rPr>
        <w:t>, is less likely to cause hypotension</w:t>
      </w:r>
      <w:r w:rsidRPr="00887CBD">
        <w:rPr>
          <w:rFonts w:asciiTheme="minorHAnsi" w:hAnsiTheme="minorHAnsi" w:cstheme="minorHAnsi"/>
          <w:noProof/>
          <w:sz w:val="22"/>
          <w:szCs w:val="22"/>
          <w:vertAlign w:val="superscript"/>
        </w:rPr>
        <w:t>5</w:t>
      </w:r>
      <w:r w:rsidRPr="00887CBD">
        <w:rPr>
          <w:rFonts w:asciiTheme="minorHAnsi" w:hAnsiTheme="minorHAnsi" w:cstheme="minorHAnsi"/>
          <w:sz w:val="22"/>
          <w:szCs w:val="22"/>
        </w:rPr>
        <w:t>, has no common medical contraindications, and can be administered orally</w:t>
      </w:r>
      <w:r w:rsidRPr="00887CBD">
        <w:rPr>
          <w:rFonts w:asciiTheme="minorHAnsi" w:hAnsiTheme="minorHAnsi" w:cstheme="minorHAnsi"/>
          <w:noProof/>
          <w:sz w:val="22"/>
          <w:szCs w:val="22"/>
          <w:vertAlign w:val="superscript"/>
        </w:rPr>
        <w:t>5</w:t>
      </w:r>
      <w:r w:rsidRPr="00887CBD">
        <w:rPr>
          <w:rFonts w:asciiTheme="minorHAnsi" w:hAnsiTheme="minorHAnsi" w:cstheme="minorHAnsi"/>
          <w:sz w:val="22"/>
          <w:szCs w:val="22"/>
        </w:rPr>
        <w:t xml:space="preserve">.  Also, methyldopa is readily available on nearly all LMIC essential medicines lists and it is cheap and acceptable for use by most practitioners [Lalani </w:t>
      </w:r>
      <w:r w:rsidRPr="00887CBD">
        <w:rPr>
          <w:rFonts w:asciiTheme="minorHAnsi" w:hAnsiTheme="minorHAnsi" w:cstheme="minorHAnsi"/>
          <w:i/>
          <w:sz w:val="22"/>
          <w:szCs w:val="22"/>
        </w:rPr>
        <w:t xml:space="preserve">et al. JOGC </w:t>
      </w:r>
      <w:r w:rsidRPr="00887CBD">
        <w:rPr>
          <w:rFonts w:asciiTheme="minorHAnsi" w:hAnsiTheme="minorHAnsi" w:cstheme="minorHAnsi"/>
          <w:sz w:val="22"/>
          <w:szCs w:val="22"/>
        </w:rPr>
        <w:t>]. As shown in the decision tree (Figure 9), methyldopa will be administered to women when:</w:t>
      </w:r>
    </w:p>
    <w:p w14:paraId="5A3C00BF" w14:textId="77777777" w:rsidR="007C722E" w:rsidRPr="00887CBD" w:rsidRDefault="007C722E" w:rsidP="007136D7">
      <w:pPr>
        <w:pStyle w:val="a"/>
        <w:widowControl w:val="0"/>
        <w:numPr>
          <w:ilvl w:val="0"/>
          <w:numId w:val="46"/>
        </w:numPr>
        <w:tabs>
          <w:tab w:val="left" w:pos="-1440"/>
          <w:tab w:val="left" w:pos="720"/>
          <w:tab w:val="left" w:pos="1080"/>
        </w:tabs>
        <w:ind w:left="714" w:hanging="357"/>
        <w:rPr>
          <w:rFonts w:asciiTheme="minorHAnsi" w:hAnsiTheme="minorHAnsi" w:cstheme="minorHAnsi"/>
          <w:sz w:val="22"/>
          <w:szCs w:val="22"/>
        </w:rPr>
      </w:pPr>
      <w:r w:rsidRPr="00887CBD">
        <w:rPr>
          <w:rFonts w:asciiTheme="minorHAnsi" w:hAnsiTheme="minorHAnsi" w:cstheme="minorHAnsi"/>
          <w:sz w:val="22"/>
          <w:szCs w:val="22"/>
        </w:rPr>
        <w:t>sBP is ≥160 mmHg, or dBP ≥110 mmHg (in Nigeria only)</w:t>
      </w:r>
    </w:p>
    <w:p w14:paraId="4AF58EA8" w14:textId="77777777" w:rsidR="007C722E" w:rsidRPr="00887CBD" w:rsidRDefault="007C722E" w:rsidP="007C722E">
      <w:pPr>
        <w:pStyle w:val="a"/>
        <w:widowControl w:val="0"/>
        <w:tabs>
          <w:tab w:val="left" w:pos="-1440"/>
          <w:tab w:val="left" w:pos="720"/>
          <w:tab w:val="left" w:pos="108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Women will be given methyldopa if identified as having severe hypertension as defined above regardless of current medication use. This means that any woman encountered in the community who is already taking an antihypertensive should still be given a full dose of methyldopa if severe hypertension is measured. </w:t>
      </w:r>
    </w:p>
    <w:p w14:paraId="496E92C1" w14:textId="77777777" w:rsidR="007C722E" w:rsidRPr="00887CBD" w:rsidRDefault="007C722E" w:rsidP="007C722E">
      <w:pPr>
        <w:pStyle w:val="a"/>
        <w:widowControl w:val="0"/>
        <w:tabs>
          <w:tab w:val="left" w:pos="-1440"/>
          <w:tab w:val="left" w:pos="720"/>
          <w:tab w:val="left" w:pos="108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Women will not receive further methyldopa until they reach a CEmOC facility.  As part of facility enhancement, personnel at CEmOC facilities will be educated about how to deal with those women enrolled in CLIP who are transported to facilities.  As part of these enhancement activities described below, we will encourage facility staff to provide further antihypertensive therapy if at least 40 minutes has passed and sBP has not started to decrease; if so, clinicians will be advised to wait and monitor BP until the peak effect of methyldopa occurs (between 3 and 6 hr).  Otherwise, additional antihypertensive therapy (such as oral nifedipine or i.v. hydralazine) may be administered.  </w:t>
      </w:r>
    </w:p>
    <w:p w14:paraId="3200DA25" w14:textId="77777777" w:rsidR="007C722E" w:rsidRPr="00887CBD" w:rsidRDefault="007C722E" w:rsidP="007C722E">
      <w:pPr>
        <w:pStyle w:val="a"/>
        <w:keepNext/>
        <w:widowControl w:val="0"/>
        <w:tabs>
          <w:tab w:val="left" w:pos="-1440"/>
          <w:tab w:val="left" w:pos="720"/>
          <w:tab w:val="left" w:pos="1080"/>
        </w:tabs>
        <w:spacing w:after="60"/>
        <w:ind w:left="0" w:firstLine="0"/>
        <w:rPr>
          <w:rFonts w:asciiTheme="minorHAnsi" w:hAnsiTheme="minorHAnsi" w:cstheme="minorHAnsi"/>
          <w:b/>
          <w:i/>
          <w:sz w:val="22"/>
          <w:szCs w:val="22"/>
        </w:rPr>
      </w:pPr>
      <w:r w:rsidRPr="00887CBD">
        <w:rPr>
          <w:rFonts w:asciiTheme="minorHAnsi" w:hAnsiTheme="minorHAnsi" w:cstheme="minorHAnsi"/>
          <w:b/>
          <w:i/>
          <w:sz w:val="22"/>
          <w:szCs w:val="22"/>
        </w:rPr>
        <w:lastRenderedPageBreak/>
        <w:tab/>
        <w:t>2d: Preventing &amp; treating eclampsia – intramuscular MgSO</w:t>
      </w:r>
      <w:r w:rsidRPr="00887CBD">
        <w:rPr>
          <w:rFonts w:asciiTheme="minorHAnsi" w:hAnsiTheme="minorHAnsi" w:cstheme="minorHAnsi"/>
          <w:b/>
          <w:i/>
          <w:sz w:val="22"/>
          <w:szCs w:val="22"/>
          <w:vertAlign w:val="subscript"/>
        </w:rPr>
        <w:t>4</w:t>
      </w:r>
      <w:r w:rsidRPr="00887CBD">
        <w:rPr>
          <w:rFonts w:asciiTheme="minorHAnsi" w:hAnsiTheme="minorHAnsi" w:cstheme="minorHAnsi"/>
          <w:b/>
          <w:i/>
          <w:sz w:val="22"/>
          <w:szCs w:val="22"/>
        </w:rPr>
        <w:t xml:space="preserve"> </w:t>
      </w:r>
    </w:p>
    <w:p w14:paraId="65BD83B9" w14:textId="77777777" w:rsidR="007C722E" w:rsidRPr="00887CBD" w:rsidRDefault="007C722E" w:rsidP="007C722E">
      <w:pPr>
        <w:pStyle w:val="a"/>
        <w:widowControl w:val="0"/>
        <w:tabs>
          <w:tab w:val="left" w:pos="-1440"/>
          <w:tab w:val="left" w:pos="720"/>
          <w:tab w:val="left" w:pos="1080"/>
        </w:tabs>
        <w:spacing w:after="60"/>
        <w:ind w:left="0" w:firstLine="0"/>
        <w:rPr>
          <w:rFonts w:asciiTheme="minorHAnsi" w:hAnsiTheme="minorHAnsi" w:cstheme="minorHAnsi"/>
          <w:sz w:val="22"/>
          <w:szCs w:val="22"/>
        </w:rPr>
      </w:pPr>
      <w:r w:rsidRPr="00887CBD">
        <w:rPr>
          <w:rFonts w:asciiTheme="minorHAnsi" w:hAnsiTheme="minorHAnsi" w:cstheme="minorHAnsi"/>
          <w:i/>
          <w:sz w:val="22"/>
          <w:szCs w:val="22"/>
        </w:rPr>
        <w:t>MgSO</w:t>
      </w:r>
      <w:r w:rsidRPr="00887CBD">
        <w:rPr>
          <w:rFonts w:asciiTheme="minorHAnsi" w:hAnsiTheme="minorHAnsi" w:cstheme="minorHAnsi"/>
          <w:i/>
          <w:sz w:val="22"/>
          <w:szCs w:val="22"/>
          <w:vertAlign w:val="subscript"/>
        </w:rPr>
        <w:t>4</w:t>
      </w:r>
      <w:r w:rsidRPr="00887CBD">
        <w:rPr>
          <w:rFonts w:asciiTheme="minorHAnsi" w:hAnsiTheme="minorHAnsi" w:cstheme="minorHAnsi"/>
          <w:i/>
          <w:sz w:val="22"/>
          <w:szCs w:val="22"/>
        </w:rPr>
        <w:t xml:space="preserve"> </w:t>
      </w:r>
      <w:r w:rsidRPr="00887CBD">
        <w:rPr>
          <w:rFonts w:asciiTheme="minorHAnsi" w:hAnsiTheme="minorHAnsi" w:cstheme="minorHAnsi"/>
          <w:sz w:val="22"/>
          <w:szCs w:val="22"/>
        </w:rPr>
        <w:t xml:space="preserve">is the treatment of choice to prevent and manage eclampsia in high, middle, and low income countries </w:t>
      </w:r>
      <w:r w:rsidRPr="00887CBD">
        <w:rPr>
          <w:rFonts w:asciiTheme="minorHAnsi" w:hAnsiTheme="minorHAnsi" w:cstheme="minorHAnsi"/>
          <w:sz w:val="22"/>
          <w:szCs w:val="22"/>
        </w:rPr>
        <w:fldChar w:fldCharType="begin">
          <w:fldData xml:space="preserve">PFJlZm1hbj48Q2l0ZT48QXV0aG9yPkR1bGV5PC9BdXRob3I+PFllYXI+MjAxMDwvWWVhcj48UmVj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</w:fldData>
        </w:fldChar>
      </w:r>
      <w:r w:rsidRPr="00887CBD">
        <w:rPr>
          <w:rFonts w:asciiTheme="minorHAnsi" w:hAnsiTheme="minorHAnsi" w:cstheme="minorHAnsi"/>
          <w:sz w:val="22"/>
          <w:szCs w:val="22"/>
        </w:rPr>
        <w:instrText xml:space="preserve"> ADDIN REFMGR.CITE </w:instrText>
      </w:r>
      <w:r w:rsidRPr="00887CBD">
        <w:rPr>
          <w:rFonts w:asciiTheme="minorHAnsi" w:hAnsiTheme="minorHAnsi" w:cstheme="minorHAnsi"/>
          <w:sz w:val="22"/>
          <w:szCs w:val="22"/>
        </w:rPr>
        <w:fldChar w:fldCharType="begin">
          <w:fldData xml:space="preserve">PFJlZm1hbj48Q2l0ZT48QXV0aG9yPkR1bGV5PC9BdXRob3I+PFllYXI+MjAxMDwvWWVhcj48UmVj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</w:fldData>
        </w:fldChar>
      </w:r>
      <w:r w:rsidRPr="00887CBD">
        <w:rPr>
          <w:rFonts w:asciiTheme="minorHAnsi" w:hAnsiTheme="minorHAnsi" w:cstheme="minorHAnsi"/>
          <w:sz w:val="22"/>
          <w:szCs w:val="22"/>
        </w:rPr>
        <w:instrText xml:space="preserve"> ADDIN EN.CITE.DATA </w:instrText>
      </w:r>
      <w:r w:rsidRPr="00887CBD">
        <w:rPr>
          <w:rFonts w:asciiTheme="minorHAnsi" w:hAnsiTheme="minorHAnsi" w:cstheme="minorHAnsi"/>
          <w:sz w:val="22"/>
          <w:szCs w:val="22"/>
        </w:rPr>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3;40-43</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xml:space="preserve">.  In the International Eclampsia and Magpie Trials, the loading dose was either:  (i) 4g i.v. given over 10-15 minutes plus 10g i.m. (followed by i.m. maintenance therapy of 5g i.m. every 4 hr), or (ii) 4g i.v. (followed by i.v. maintenance therapy at the rate of 1g/hr). </w:t>
      </w:r>
    </w:p>
    <w:p w14:paraId="32733895" w14:textId="77777777" w:rsidR="007C722E" w:rsidRPr="00887CBD" w:rsidRDefault="007C722E" w:rsidP="007C722E">
      <w:pPr>
        <w:pStyle w:val="a"/>
        <w:widowControl w:val="0"/>
        <w:tabs>
          <w:tab w:val="left" w:pos="-1440"/>
          <w:tab w:val="left" w:pos="720"/>
          <w:tab w:val="left" w:pos="108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We have elected to use only </w:t>
      </w:r>
      <w:r w:rsidRPr="00887CBD">
        <w:rPr>
          <w:rFonts w:asciiTheme="minorHAnsi" w:hAnsiTheme="minorHAnsi" w:cstheme="minorHAnsi"/>
          <w:b/>
          <w:i/>
          <w:sz w:val="22"/>
          <w:szCs w:val="22"/>
        </w:rPr>
        <w:t>10g MgSO</w:t>
      </w:r>
      <w:r w:rsidRPr="00887CBD">
        <w:rPr>
          <w:rFonts w:asciiTheme="minorHAnsi" w:hAnsiTheme="minorHAnsi" w:cstheme="minorHAnsi"/>
          <w:b/>
          <w:i/>
          <w:sz w:val="22"/>
          <w:szCs w:val="22"/>
          <w:vertAlign w:val="subscript"/>
        </w:rPr>
        <w:t>4</w:t>
      </w:r>
      <w:r w:rsidRPr="00887CBD">
        <w:rPr>
          <w:rFonts w:asciiTheme="minorHAnsi" w:hAnsiTheme="minorHAnsi" w:cstheme="minorHAnsi"/>
          <w:b/>
          <w:i/>
          <w:sz w:val="22"/>
          <w:szCs w:val="22"/>
        </w:rPr>
        <w:t xml:space="preserve"> via the i.m. route</w:t>
      </w:r>
      <w:r w:rsidRPr="00887CBD">
        <w:rPr>
          <w:rFonts w:asciiTheme="minorHAnsi" w:hAnsiTheme="minorHAnsi" w:cstheme="minorHAnsi"/>
          <w:sz w:val="22"/>
          <w:szCs w:val="22"/>
        </w:rPr>
        <w:t>.  Our rationale for this is as follows.  First, the choice of a 10g loading dose is supported by the WHO (Integrated Management of Pregnancy and Childbirth, 2009), where, in the absence of i.v. access, the expert committee advised loading with only 10g i.m. of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ADDIN REFMGR.CITE &lt;Refman&gt;&lt;Cite&gt;&lt;Author&gt;Department of Making Pregnancy Safer&lt;/Author&gt;&lt;Year&gt;2006&lt;/Year&gt;&lt;RecNum&gt;422&lt;/RecNum&gt;&lt;IDText&gt;Pregnancy, childbirth, postpartum and newborn care: a guide for essential practice&lt;/IDText&gt;&lt;MDL Ref_Type="Serial (Book,Monograph)"&gt;&lt;Ref_Type&gt;Serial (Book,Monograph)&lt;/Ref_Type&gt;&lt;Ref_ID&gt;422&lt;/Ref_ID&gt;&lt;Title_Primary&gt;Pregnancy, childbirth, postpartum and newborn care: a guide for essential practice&lt;/Title_Primary&gt;&lt;Authors_Primary&gt;Department of Making Pregnancy Safer&lt;/Authors_Primary&gt;&lt;Date_Primary&gt;2006&lt;/Date_Primary&gt;&lt;Keywords&gt;Pregnancy&lt;/Keywords&gt;&lt;Reprint&gt;Not in File&lt;/Reprint&gt;&lt;Start_Page&gt;B13&lt;/Start_Page&gt;&lt;Pub_Place&gt;Geneva&lt;/Pub_Place&gt;&lt;Publisher&gt;World Health Organization&lt;/Publisher&gt;&lt;Title_Series&gt;Integrated management of pregnancy and childbirth&lt;/Title_Series&gt;&lt;ZZ_WorkformID&gt;25&lt;/ZZ_WorkformID&gt;&lt;/MDL&gt;&lt;/Cite&gt;&lt;/Refman&gt;</w:instrText>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44</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Second, the use of i.v. medication by cHCPs is not feasible and the i.m.-only regimen results in therapeutic serum Mg</w:t>
      </w:r>
      <w:r w:rsidRPr="00887CBD">
        <w:rPr>
          <w:rFonts w:asciiTheme="minorHAnsi" w:hAnsiTheme="minorHAnsi" w:cstheme="minorHAnsi"/>
          <w:sz w:val="22"/>
          <w:szCs w:val="22"/>
          <w:vertAlign w:val="superscript"/>
        </w:rPr>
        <w:t>2+</w:t>
      </w:r>
      <w:r w:rsidRPr="00887CBD">
        <w:rPr>
          <w:rFonts w:asciiTheme="minorHAnsi" w:hAnsiTheme="minorHAnsi" w:cstheme="minorHAnsi"/>
          <w:sz w:val="22"/>
          <w:szCs w:val="22"/>
        </w:rPr>
        <w:t xml:space="preserve"> concentrations by 45 minutes after i.m. administration </w:t>
      </w:r>
      <w:r w:rsidRPr="00887CBD">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ADDIN REFMGR.CITE &lt;Refman&gt;&lt;Cite&gt;&lt;Author&gt;Chesley&lt;/Author&gt;&lt;Year&gt;1957&lt;/Year&gt;&lt;RecNum&gt;421&lt;/RecNum&gt;&lt;IDText&gt;Plasma levels of magnesium attained in magnesium sulfate therapy for preeclampsia and eclampsia&lt;/IDText&gt;&lt;MDL Ref_Type="Journal"&gt;&lt;Ref_Type&gt;Journal&lt;/Ref_Type&gt;&lt;Ref_ID&gt;421&lt;/Ref_ID&gt;&lt;Title_Primary&gt;Plasma levels of magnesium attained in magnesium sulfate therapy for preeclampsia and eclampsia&lt;/Title_Primary&gt;&lt;Authors_Primary&gt;Chesley,L.C.&lt;/Authors_Primary&gt;&lt;Authors_Primary&gt;TEPPER,I.&lt;/Authors_Primary&gt;&lt;Date_Primary&gt;1957/4&lt;/Date_Primary&gt;&lt;Keywords&gt;Eclampsia&lt;/Keywords&gt;&lt;Keywords&gt;Magnesium Sulfate&lt;/Keywords&gt;&lt;Keywords&gt;therapeutic use&lt;/Keywords&gt;&lt;Keywords&gt;therapy&lt;/Keywords&gt;&lt;Reprint&gt;Not in File&lt;/Reprint&gt;&lt;Start_Page&gt;353&lt;/Start_Page&gt;&lt;End_Page&gt;367&lt;/End_Page&gt;&lt;Periodical&gt;Surg.Clin.North Am.&lt;/Periodical&gt;&lt;Volume&gt;37&lt;/Volume&gt;&lt;Issue&gt;2&lt;/Issue&gt;&lt;Web_URL&gt;PM:13422242&lt;/Web_URL&gt;&lt;ZZ_JournalStdAbbrev&gt;&lt;f name="System"&gt;Surg.Clin.North Am.&lt;/f&gt;&lt;/ZZ_JournalStdAbbrev&gt;&lt;ZZ_WorkformID&gt;1&lt;/ZZ_WorkformID&gt;&lt;/MDL&gt;&lt;/Cite&gt;&lt;/Refman&gt;</w:instrText>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33</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Third, although there are limited RCT data for this regimen, there is substantial regional experience with i.m. loading dose administration in the community (Hall &amp; Theron, personal communications) as well as with 10g total loading dose regimens</w:t>
      </w:r>
      <w:r w:rsidRPr="00887CBD">
        <w:rPr>
          <w:rFonts w:asciiTheme="minorHAnsi" w:hAnsiTheme="minorHAnsi" w:cstheme="minorHAnsi"/>
          <w:sz w:val="22"/>
          <w:szCs w:val="22"/>
        </w:rPr>
        <w:fldChar w:fldCharType="begin">
          <w:fldData xml:space="preserve">PFJlZm1hbj48Q2l0ZT48QXV0aG9yPkJlZ3VtPC9BdXRob3I+PFllYXI+MjAwMjwvWWVhcj48UmVj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</w:fldData>
        </w:fldChar>
      </w:r>
      <w:r w:rsidRPr="00887CBD">
        <w:rPr>
          <w:rFonts w:asciiTheme="minorHAnsi" w:hAnsiTheme="minorHAnsi" w:cstheme="minorHAnsi"/>
          <w:sz w:val="22"/>
          <w:szCs w:val="22"/>
        </w:rPr>
        <w:instrText xml:space="preserve"> ADDIN REFMGR.CITE </w:instrText>
      </w:r>
      <w:r w:rsidRPr="00887CBD">
        <w:rPr>
          <w:rFonts w:asciiTheme="minorHAnsi" w:hAnsiTheme="minorHAnsi" w:cstheme="minorHAnsi"/>
          <w:sz w:val="22"/>
          <w:szCs w:val="22"/>
        </w:rPr>
        <w:fldChar w:fldCharType="begin">
          <w:fldData xml:space="preserve">PFJlZm1hbj48Q2l0ZT48QXV0aG9yPkJlZ3VtPC9BdXRob3I+PFllYXI+MjAwMjwvWWVhcj48UmVj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</w:fldData>
        </w:fldChar>
      </w:r>
      <w:r w:rsidRPr="00887CBD">
        <w:rPr>
          <w:rFonts w:asciiTheme="minorHAnsi" w:hAnsiTheme="minorHAnsi" w:cstheme="minorHAnsi"/>
          <w:sz w:val="22"/>
          <w:szCs w:val="22"/>
        </w:rPr>
        <w:instrText xml:space="preserve"> ADDIN EN.CITE.DATA </w:instrText>
      </w:r>
      <w:r w:rsidRPr="00887CBD">
        <w:rPr>
          <w:rFonts w:asciiTheme="minorHAnsi" w:hAnsiTheme="minorHAnsi" w:cstheme="minorHAnsi"/>
          <w:sz w:val="22"/>
          <w:szCs w:val="22"/>
        </w:rPr>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45-51</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Professors Hall and Theron have over 10 years’ experience with community i.m.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loading in the Cape Flats, Cape Town, South Africa, without apparent maternal harm.  In Shahjadpur, Bangladesh, the ICDDR,B community-level (community skilled birth attendants) intervention for women with eclampsia includes a total 10g loading dose (4g i.v. and 6g i.m.) based upon the Dhaka protocol </w:t>
      </w:r>
      <w:r w:rsidRPr="00887CBD">
        <w:rPr>
          <w:rFonts w:asciiTheme="minorHAnsi" w:hAnsiTheme="minorHAnsi" w:cstheme="minorHAnsi"/>
          <w:sz w:val="22"/>
          <w:szCs w:val="22"/>
        </w:rPr>
        <w:fldChar w:fldCharType="begin">
          <w:fldData xml:space="preserve">PFJlZm1hbj48Q2l0ZT48QXV0aG9yPkFsIEhhcXVlPC9BdXRob3I+PFllYXI+MjAxMDwvWWVhcj48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</w:fldData>
        </w:fldChar>
      </w:r>
      <w:r w:rsidRPr="00887CBD">
        <w:rPr>
          <w:rFonts w:asciiTheme="minorHAnsi" w:hAnsiTheme="minorHAnsi" w:cstheme="minorHAnsi"/>
          <w:sz w:val="22"/>
          <w:szCs w:val="22"/>
        </w:rPr>
        <w:instrText xml:space="preserve"> ADDIN REFMGR.CITE </w:instrText>
      </w:r>
      <w:r w:rsidRPr="00887CBD">
        <w:rPr>
          <w:rFonts w:asciiTheme="minorHAnsi" w:hAnsiTheme="minorHAnsi" w:cstheme="minorHAnsi"/>
          <w:sz w:val="22"/>
          <w:szCs w:val="22"/>
        </w:rPr>
        <w:fldChar w:fldCharType="begin">
          <w:fldData xml:space="preserve">PFJlZm1hbj48Q2l0ZT48QXV0aG9yPkFsIEhhcXVlPC9BdXRob3I+PFllYXI+MjAxMDwvWWVhcj48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</w:fldData>
        </w:fldChar>
      </w:r>
      <w:r w:rsidRPr="00887CBD">
        <w:rPr>
          <w:rFonts w:asciiTheme="minorHAnsi" w:hAnsiTheme="minorHAnsi" w:cstheme="minorHAnsi"/>
          <w:sz w:val="22"/>
          <w:szCs w:val="22"/>
        </w:rPr>
        <w:instrText xml:space="preserve"> ADDIN EN.CITE.DATA </w:instrText>
      </w:r>
      <w:r w:rsidRPr="00887CBD">
        <w:rPr>
          <w:rFonts w:asciiTheme="minorHAnsi" w:hAnsiTheme="minorHAnsi" w:cstheme="minorHAnsi"/>
          <w:sz w:val="22"/>
          <w:szCs w:val="22"/>
        </w:rPr>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45;46;52;53</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Currently, in our study areas in India and Pakistan, ANMs and LHWs areadministering i.m. dexamethasone within the context of an RCT (</w:t>
      </w:r>
      <w:hyperlink r:id="rId26" w:history="1">
        <w:r w:rsidRPr="00887CBD">
          <w:rPr>
            <w:rStyle w:val="Hyperlink"/>
            <w:rFonts w:asciiTheme="minorHAnsi" w:hAnsiTheme="minorHAnsi" w:cstheme="minorHAnsi"/>
            <w:sz w:val="22"/>
            <w:szCs w:val="22"/>
          </w:rPr>
          <w:t>clinicaltrials.gov/ct2/showNCT01084096</w:t>
        </w:r>
      </w:hyperlink>
      <w:r w:rsidRPr="00887CBD">
        <w:rPr>
          <w:rFonts w:asciiTheme="minorHAnsi" w:hAnsiTheme="minorHAnsi" w:cstheme="minorHAnsi"/>
          <w:sz w:val="22"/>
          <w:szCs w:val="22"/>
        </w:rPr>
        <w:t xml:space="preserve"> [accessed 28 Jan 2013]) which shows capacity for skill training in this area. </w:t>
      </w:r>
    </w:p>
    <w:p w14:paraId="094E86F2" w14:textId="77777777" w:rsidR="007C722E" w:rsidRPr="00887CBD" w:rsidRDefault="007C722E" w:rsidP="007C722E">
      <w:pPr>
        <w:pStyle w:val="a"/>
        <w:widowControl w:val="0"/>
        <w:tabs>
          <w:tab w:val="left" w:pos="-1440"/>
          <w:tab w:val="left" w:pos="720"/>
          <w:tab w:val="left" w:pos="108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Based on the approach used in the successful Eclampsia and Magpie Trials, we will develop ‘</w:t>
      </w:r>
      <w:r w:rsidRPr="00887CBD">
        <w:rPr>
          <w:rFonts w:asciiTheme="minorHAnsi" w:hAnsiTheme="minorHAnsi" w:cstheme="minorHAnsi"/>
          <w:b/>
          <w:i/>
          <w:sz w:val="22"/>
          <w:szCs w:val="22"/>
        </w:rPr>
        <w:t>pre-eclampsia boxes</w:t>
      </w:r>
      <w:r w:rsidRPr="00887CBD">
        <w:rPr>
          <w:rFonts w:asciiTheme="minorHAnsi" w:hAnsiTheme="minorHAnsi" w:cstheme="minorHAnsi"/>
          <w:sz w:val="22"/>
          <w:szCs w:val="22"/>
        </w:rPr>
        <w:t>’ for use by cHCPs.  These boxes will include single doses of oral methyldopa (750mg) and i.m.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(10g in two 5g vials of 50% solution), along with all necessary supplies and disposal measures.</w:t>
      </w:r>
    </w:p>
    <w:p w14:paraId="249BAB16" w14:textId="77777777" w:rsidR="007C722E" w:rsidRPr="00887CBD" w:rsidRDefault="007C722E" w:rsidP="007C722E">
      <w:pPr>
        <w:pStyle w:val="a"/>
        <w:spacing w:after="60"/>
        <w:ind w:left="0" w:firstLine="0"/>
        <w:rPr>
          <w:rFonts w:asciiTheme="minorHAnsi" w:hAnsiTheme="minorHAnsi" w:cstheme="minorHAnsi"/>
          <w:color w:val="1F497D"/>
          <w:sz w:val="22"/>
          <w:szCs w:val="22"/>
        </w:rPr>
      </w:pPr>
      <w:r w:rsidRPr="00887CBD">
        <w:rPr>
          <w:rFonts w:asciiTheme="minorHAnsi" w:hAnsiTheme="minorHAnsi" w:cstheme="minorHAnsi"/>
          <w:sz w:val="22"/>
          <w:szCs w:val="22"/>
        </w:rPr>
        <w:t>Women will not receive further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until they reach a CEmOC facility.  There, they will receive a further dose according to local protocols.  As part of facility enhancement, personnel at CEmOC facilities will be educated about how to deal with those women enrolled in CLIP who are transported to facilities.  Through these enhancement activities, described below, we will encourage standardised dosing regimens in line with international guidelines such as 2g i.v.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over 10-15 minutes for recurrent eclampsia (that occurred en route or at facility). Through CPD activities</w:t>
      </w:r>
      <w:r w:rsidRPr="00887CBD">
        <w:rPr>
          <w:rFonts w:asciiTheme="minorHAnsi" w:hAnsiTheme="minorHAnsi" w:cstheme="minorHAnsi"/>
          <w:color w:val="1F497D"/>
          <w:sz w:val="22"/>
          <w:szCs w:val="22"/>
        </w:rPr>
        <w:t>,</w:t>
      </w:r>
      <w:r w:rsidRPr="00887CBD">
        <w:rPr>
          <w:rFonts w:asciiTheme="minorHAnsi" w:hAnsiTheme="minorHAnsi" w:cstheme="minorHAnsi"/>
          <w:sz w:val="22"/>
          <w:szCs w:val="22"/>
        </w:rPr>
        <w:t xml:space="preserve"> we will suggest optimal treatment protocols for CLIP women referred to facilities</w:t>
      </w:r>
      <w:r w:rsidRPr="00887CBD">
        <w:rPr>
          <w:rFonts w:asciiTheme="minorHAnsi" w:hAnsiTheme="minorHAnsi" w:cstheme="minorHAnsi"/>
          <w:color w:val="1F497D"/>
          <w:sz w:val="22"/>
          <w:szCs w:val="22"/>
        </w:rPr>
        <w:t xml:space="preserve">. Following administration of </w:t>
      </w:r>
      <w:r w:rsidRPr="00887CBD">
        <w:rPr>
          <w:rFonts w:asciiTheme="minorHAnsi" w:hAnsiTheme="minorHAnsi" w:cstheme="minorHAnsi"/>
          <w:sz w:val="22"/>
          <w:szCs w:val="22"/>
        </w:rPr>
        <w:t>10g i.m of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in the community</w:t>
      </w:r>
      <w:r w:rsidRPr="00887CBD">
        <w:rPr>
          <w:rFonts w:asciiTheme="minorHAnsi" w:hAnsiTheme="minorHAnsi" w:cstheme="minorHAnsi"/>
          <w:color w:val="1F497D"/>
          <w:sz w:val="22"/>
          <w:szCs w:val="22"/>
        </w:rPr>
        <w:t>:</w:t>
      </w:r>
    </w:p>
    <w:p w14:paraId="02FF352D" w14:textId="77777777" w:rsidR="007C722E" w:rsidRPr="00887CBD" w:rsidRDefault="007C722E" w:rsidP="007136D7">
      <w:pPr>
        <w:pStyle w:val="a"/>
        <w:numPr>
          <w:ilvl w:val="0"/>
          <w:numId w:val="62"/>
        </w:numPr>
        <w:spacing w:after="60"/>
        <w:rPr>
          <w:rFonts w:asciiTheme="minorHAnsi" w:hAnsiTheme="minorHAnsi" w:cstheme="minorHAnsi"/>
          <w:sz w:val="22"/>
          <w:szCs w:val="22"/>
        </w:rPr>
      </w:pPr>
      <w:r w:rsidRPr="00887CBD">
        <w:rPr>
          <w:rFonts w:asciiTheme="minorHAnsi" w:hAnsiTheme="minorHAnsi" w:cstheme="minorHAnsi"/>
          <w:color w:val="1F497D"/>
          <w:sz w:val="22"/>
          <w:szCs w:val="22"/>
        </w:rPr>
        <w:t xml:space="preserve">Women will </w:t>
      </w:r>
      <w:r w:rsidRPr="00887CBD">
        <w:rPr>
          <w:rFonts w:asciiTheme="minorHAnsi" w:hAnsiTheme="minorHAnsi" w:cstheme="minorHAnsi"/>
          <w:sz w:val="22"/>
          <w:szCs w:val="22"/>
        </w:rPr>
        <w:t>not receive</w:t>
      </w:r>
      <w:r w:rsidRPr="00887CBD">
        <w:rPr>
          <w:rFonts w:asciiTheme="minorHAnsi" w:hAnsiTheme="minorHAnsi" w:cstheme="minorHAnsi"/>
          <w:color w:val="1F497D"/>
          <w:sz w:val="22"/>
          <w:szCs w:val="22"/>
        </w:rPr>
        <w:t xml:space="preserve"> further</w:t>
      </w:r>
      <w:r w:rsidRPr="00887CBD">
        <w:rPr>
          <w:rFonts w:asciiTheme="minorHAnsi" w:hAnsiTheme="minorHAnsi" w:cstheme="minorHAnsi"/>
          <w:sz w:val="22"/>
          <w:szCs w:val="22"/>
        </w:rPr>
        <w:t xml:space="preserve">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therapy until they have reached a CEmOC facility</w:t>
      </w:r>
    </w:p>
    <w:p w14:paraId="13A7AC15" w14:textId="77777777" w:rsidR="007C722E" w:rsidRPr="00887CBD" w:rsidRDefault="007C722E" w:rsidP="007136D7">
      <w:pPr>
        <w:pStyle w:val="a"/>
        <w:numPr>
          <w:ilvl w:val="0"/>
          <w:numId w:val="62"/>
        </w:numPr>
        <w:spacing w:after="60"/>
        <w:rPr>
          <w:rFonts w:asciiTheme="minorHAnsi" w:hAnsiTheme="minorHAnsi" w:cstheme="minorHAnsi"/>
          <w:sz w:val="22"/>
          <w:szCs w:val="22"/>
        </w:rPr>
      </w:pPr>
      <w:r w:rsidRPr="00887CBD">
        <w:rPr>
          <w:rFonts w:asciiTheme="minorHAnsi" w:hAnsiTheme="minorHAnsi" w:cstheme="minorHAnsi"/>
          <w:sz w:val="22"/>
          <w:szCs w:val="22"/>
        </w:rPr>
        <w:t>At the CEmOC facility, these women will receive more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ONLY after at least 4 hr </w:t>
      </w:r>
      <w:r w:rsidRPr="00887CBD">
        <w:rPr>
          <w:rFonts w:asciiTheme="minorHAnsi" w:hAnsiTheme="minorHAnsi" w:cstheme="minorHAnsi"/>
          <w:color w:val="1F497D"/>
          <w:sz w:val="22"/>
          <w:szCs w:val="22"/>
        </w:rPr>
        <w:t xml:space="preserve">have passed since </w:t>
      </w:r>
      <w:r w:rsidRPr="00887CBD">
        <w:rPr>
          <w:rFonts w:asciiTheme="minorHAnsi" w:hAnsiTheme="minorHAnsi" w:cstheme="minorHAnsi"/>
          <w:sz w:val="22"/>
          <w:szCs w:val="22"/>
        </w:rPr>
        <w:t>their initial 10g i.m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loading dose </w:t>
      </w:r>
      <w:r w:rsidRPr="00887CBD">
        <w:rPr>
          <w:rFonts w:asciiTheme="minorHAnsi" w:hAnsiTheme="minorHAnsi" w:cstheme="minorHAnsi"/>
          <w:color w:val="1F497D"/>
          <w:sz w:val="22"/>
          <w:szCs w:val="22"/>
        </w:rPr>
        <w:t>given in the community.</w:t>
      </w:r>
    </w:p>
    <w:p w14:paraId="228165F8" w14:textId="77777777" w:rsidR="007C722E" w:rsidRPr="00887CBD" w:rsidRDefault="007C722E" w:rsidP="007136D7">
      <w:pPr>
        <w:pStyle w:val="a"/>
        <w:numPr>
          <w:ilvl w:val="0"/>
          <w:numId w:val="62"/>
        </w:numPr>
        <w:spacing w:after="60"/>
        <w:rPr>
          <w:rFonts w:asciiTheme="minorHAnsi" w:hAnsiTheme="minorHAnsi" w:cstheme="minorHAnsi"/>
          <w:sz w:val="22"/>
          <w:szCs w:val="22"/>
        </w:rPr>
      </w:pPr>
      <w:r w:rsidRPr="00887CBD">
        <w:rPr>
          <w:rFonts w:asciiTheme="minorHAnsi" w:hAnsiTheme="minorHAnsi" w:cstheme="minorHAnsi"/>
          <w:color w:val="1F497D"/>
          <w:sz w:val="22"/>
          <w:szCs w:val="22"/>
        </w:rPr>
        <w:t xml:space="preserve">If women arrive at the CEmOC facility 4-6hr after receiving a </w:t>
      </w:r>
      <w:r w:rsidRPr="00887CBD">
        <w:rPr>
          <w:rFonts w:asciiTheme="minorHAnsi" w:hAnsiTheme="minorHAnsi" w:cstheme="minorHAnsi"/>
          <w:sz w:val="22"/>
          <w:szCs w:val="22"/>
        </w:rPr>
        <w:t>10g i.m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loading dose </w:t>
      </w:r>
      <w:r w:rsidRPr="00887CBD">
        <w:rPr>
          <w:rFonts w:asciiTheme="minorHAnsi" w:hAnsiTheme="minorHAnsi" w:cstheme="minorHAnsi"/>
          <w:color w:val="1F497D"/>
          <w:sz w:val="22"/>
          <w:szCs w:val="22"/>
        </w:rPr>
        <w:t xml:space="preserve">in the community, these women should receive </w:t>
      </w:r>
      <w:r w:rsidRPr="00887CBD">
        <w:rPr>
          <w:rFonts w:asciiTheme="minorHAnsi" w:hAnsiTheme="minorHAnsi" w:cstheme="minorHAnsi"/>
          <w:sz w:val="22"/>
          <w:szCs w:val="22"/>
        </w:rPr>
        <w:t>MgSO</w:t>
      </w:r>
      <w:r w:rsidRPr="00887CBD">
        <w:rPr>
          <w:rFonts w:asciiTheme="minorHAnsi" w:hAnsiTheme="minorHAnsi" w:cstheme="minorHAnsi"/>
          <w:sz w:val="22"/>
          <w:szCs w:val="22"/>
          <w:vertAlign w:val="subscript"/>
        </w:rPr>
        <w:t>4</w:t>
      </w:r>
      <w:r w:rsidRPr="00887CBD">
        <w:rPr>
          <w:rFonts w:asciiTheme="minorHAnsi" w:hAnsiTheme="minorHAnsi" w:cstheme="minorHAnsi"/>
          <w:color w:val="1F497D"/>
          <w:sz w:val="22"/>
          <w:szCs w:val="22"/>
        </w:rPr>
        <w:t xml:space="preserve"> maintenance therapy, consisting of either: (i) 5g i.m. every 4hr, or (ii) 1g/hr i.v. </w:t>
      </w:r>
    </w:p>
    <w:p w14:paraId="59319862" w14:textId="77777777" w:rsidR="007C722E" w:rsidRPr="00887CBD" w:rsidRDefault="007C722E" w:rsidP="007136D7">
      <w:pPr>
        <w:pStyle w:val="a"/>
        <w:numPr>
          <w:ilvl w:val="0"/>
          <w:numId w:val="62"/>
        </w:numPr>
        <w:spacing w:after="60"/>
        <w:rPr>
          <w:rFonts w:asciiTheme="minorHAnsi" w:hAnsiTheme="minorHAnsi" w:cstheme="minorHAnsi"/>
          <w:sz w:val="22"/>
          <w:szCs w:val="22"/>
        </w:rPr>
      </w:pPr>
      <w:r w:rsidRPr="00887CBD">
        <w:rPr>
          <w:rFonts w:asciiTheme="minorHAnsi" w:hAnsiTheme="minorHAnsi" w:cstheme="minorHAnsi"/>
          <w:color w:val="1F497D"/>
          <w:sz w:val="22"/>
          <w:szCs w:val="22"/>
        </w:rPr>
        <w:t xml:space="preserve">If women arrive at the CEmOC facility &gt;6hr after receiving a </w:t>
      </w:r>
      <w:r w:rsidRPr="00887CBD">
        <w:rPr>
          <w:rFonts w:asciiTheme="minorHAnsi" w:hAnsiTheme="minorHAnsi" w:cstheme="minorHAnsi"/>
          <w:sz w:val="22"/>
          <w:szCs w:val="22"/>
        </w:rPr>
        <w:t>10g i.m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loading dose </w:t>
      </w:r>
      <w:r w:rsidRPr="00887CBD">
        <w:rPr>
          <w:rFonts w:asciiTheme="minorHAnsi" w:hAnsiTheme="minorHAnsi" w:cstheme="minorHAnsi"/>
          <w:color w:val="1F497D"/>
          <w:sz w:val="22"/>
          <w:szCs w:val="22"/>
        </w:rPr>
        <w:t xml:space="preserve">in the community, these women should receive another loading dose of </w:t>
      </w:r>
      <w:r w:rsidRPr="00887CBD">
        <w:rPr>
          <w:rFonts w:asciiTheme="minorHAnsi" w:hAnsiTheme="minorHAnsi" w:cstheme="minorHAnsi"/>
          <w:sz w:val="22"/>
          <w:szCs w:val="22"/>
        </w:rPr>
        <w:t>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w:t>
      </w:r>
      <w:r w:rsidRPr="00887CBD">
        <w:rPr>
          <w:rFonts w:asciiTheme="minorHAnsi" w:hAnsiTheme="minorHAnsi" w:cstheme="minorHAnsi"/>
          <w:color w:val="1F497D"/>
          <w:sz w:val="22"/>
          <w:szCs w:val="22"/>
        </w:rPr>
        <w:t xml:space="preserve">following by maintenance therapy, as follows: (i) 10g i.m. plus 4 g i.v. loading dose, followed by 5g i.m. every 4 hr as maintenance therapy, or (ii) 4g i.v. loading dose, followed by 1g/hr i.v. maintenance therapy. </w:t>
      </w:r>
    </w:p>
    <w:p w14:paraId="5EAFD7C5"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b/>
          <w:i/>
          <w:lang w:val="en-GB"/>
        </w:rPr>
        <w:t>Component 3: Facility enhancement</w:t>
      </w:r>
    </w:p>
    <w:p w14:paraId="1AF5773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We will undertake enhancement activities at facilities able to provide EmOC, to ensure a minimum </w:t>
      </w:r>
      <w:r w:rsidRPr="00887CBD">
        <w:rPr>
          <w:rFonts w:cstheme="minorHAnsi"/>
          <w:lang w:val="en-GB"/>
        </w:rPr>
        <w:lastRenderedPageBreak/>
        <w:t xml:space="preserve">standard of care will be provided to all inpatient women in both intervention and control clusters.  In addition, although health workers based in PHCs are care providers at the community level, their training and experience mandates that they receive their CLIP-related training within the context of facility-based continuous professional development.  </w:t>
      </w:r>
    </w:p>
    <w:p w14:paraId="55EA1F03"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In India and Pakistan, EmOC facilities may be shared by intervention and control clusters, whereas they are distinct in Nigeria and Mozambique.</w:t>
      </w:r>
    </w:p>
    <w:p w14:paraId="11B4A73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Facility enhancement activities will be undertaken in collaboration with local and international partners (e.g., MCHIP, RCOG, SOGC).  The objectives of facility enhancement are to:</w:t>
      </w:r>
    </w:p>
    <w:p w14:paraId="5A8066E9" w14:textId="77777777" w:rsidR="007C722E" w:rsidRPr="00887CBD" w:rsidRDefault="007C722E" w:rsidP="007136D7">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Provide facilities with </w:t>
      </w:r>
      <w:r w:rsidRPr="00887CBD">
        <w:rPr>
          <w:rFonts w:asciiTheme="minorHAnsi" w:hAnsiTheme="minorHAnsi" w:cstheme="minorHAnsi"/>
          <w:b/>
          <w:i/>
          <w:sz w:val="22"/>
          <w:szCs w:val="22"/>
          <w:lang w:val="en-GB"/>
        </w:rPr>
        <w:t>general HDP-related educational resources</w:t>
      </w:r>
      <w:r w:rsidRPr="00887CBD">
        <w:rPr>
          <w:rFonts w:asciiTheme="minorHAnsi" w:hAnsiTheme="minorHAnsi" w:cstheme="minorHAnsi"/>
          <w:sz w:val="22"/>
          <w:szCs w:val="22"/>
          <w:lang w:val="en-GB"/>
        </w:rPr>
        <w:t xml:space="preserve">, including WHO guidelines on pre-eclampsia and eclampsia </w:t>
      </w:r>
      <w:r w:rsidRPr="00887CBD">
        <w:rPr>
          <w:rFonts w:asciiTheme="minorHAnsi" w:hAnsiTheme="minorHAnsi" w:cstheme="minorHAnsi"/>
          <w:sz w:val="22"/>
          <w:szCs w:val="22"/>
          <w:lang w:val="en-GB"/>
        </w:rPr>
        <w:fldChar w:fldCharType="begin"/>
      </w:r>
      <w:r w:rsidRPr="00887CBD">
        <w:rPr>
          <w:rFonts w:asciiTheme="minorHAnsi" w:hAnsiTheme="minorHAnsi" w:cstheme="minorHAnsi"/>
          <w:sz w:val="22"/>
          <w:szCs w:val="22"/>
          <w:lang w:val="en-GB"/>
        </w:rPr>
        <w:instrText xml:space="preserve"> ADDIN REFMGR.CITE &lt;Refman&gt;&lt;Cite&gt;&lt;Author&gt;World Health Organization&lt;/Author&gt;&lt;Year&gt;2011&lt;/Year&gt;&lt;RecNum&gt;416&lt;/RecNum&gt;&lt;IDText&gt;World Health Organization recommendations for preventation and treatment of pre-eclampsia and eclampsia&lt;/IDText&gt;&lt;MDL Ref_Type="Report"&gt;&lt;Ref_Type&gt;Report&lt;/Ref_Type&gt;&lt;Ref_ID&gt;416&lt;/Ref_ID&gt;&lt;Title_Primary&gt;World Health Organization recommendations for preventation and treatment of pre-eclampsia and eclampsia&lt;/Title_Primary&gt;&lt;Authors_Primary&gt;World Health Organization&lt;/Authors_Primary&gt;&lt;Date_Primary&gt;2011&lt;/Date_Primary&gt;&lt;Keywords&gt;Pre-Eclampsia&lt;/Keywords&gt;&lt;Keywords&gt;Eclampsia&lt;/Keywords&gt;&lt;Reprint&gt;Not in File&lt;/Reprint&gt;&lt;Pub_Place&gt;Geneva&lt;/Pub_Place&gt;&lt;Publisher&gt;World Health Organization&lt;/Publisher&gt;&lt;ZZ_WorkformID&gt;24&lt;/ZZ_WorkformID&gt;&lt;/MDL&gt;&lt;/Cite&gt;&lt;/Refman&gt;</w:instrText>
      </w:r>
      <w:r w:rsidRPr="00887CBD">
        <w:rPr>
          <w:rFonts w:asciiTheme="minorHAnsi" w:hAnsiTheme="minorHAnsi" w:cstheme="minorHAnsi"/>
          <w:sz w:val="22"/>
          <w:szCs w:val="22"/>
          <w:lang w:val="en-GB"/>
        </w:rPr>
        <w:fldChar w:fldCharType="separate"/>
      </w:r>
      <w:r w:rsidRPr="00887CBD">
        <w:rPr>
          <w:rFonts w:asciiTheme="minorHAnsi" w:hAnsiTheme="minorHAnsi" w:cstheme="minorHAnsi"/>
          <w:noProof/>
          <w:sz w:val="22"/>
          <w:szCs w:val="22"/>
          <w:vertAlign w:val="superscript"/>
          <w:lang w:val="en-GB"/>
        </w:rPr>
        <w:t>34</w:t>
      </w:r>
      <w:r w:rsidRPr="00887CBD">
        <w:rPr>
          <w:rFonts w:asciiTheme="minorHAnsi" w:hAnsiTheme="minorHAnsi" w:cstheme="minorHAnsi"/>
          <w:sz w:val="22"/>
          <w:szCs w:val="22"/>
          <w:lang w:val="en-GB"/>
        </w:rPr>
        <w:fldChar w:fldCharType="end"/>
      </w:r>
      <w:r w:rsidRPr="00887CBD">
        <w:rPr>
          <w:rFonts w:asciiTheme="minorHAnsi" w:hAnsiTheme="minorHAnsi" w:cstheme="minorHAnsi"/>
          <w:sz w:val="22"/>
          <w:szCs w:val="22"/>
          <w:lang w:val="en-GB"/>
        </w:rPr>
        <w:t xml:space="preserve">, textbooks, and posters.  </w:t>
      </w:r>
    </w:p>
    <w:p w14:paraId="0AF8E8BE" w14:textId="77777777" w:rsidR="007C722E" w:rsidRPr="00887CBD" w:rsidRDefault="007C722E" w:rsidP="007136D7">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Provide health providers with </w:t>
      </w:r>
      <w:r w:rsidRPr="00887CBD">
        <w:rPr>
          <w:rFonts w:asciiTheme="minorHAnsi" w:hAnsiTheme="minorHAnsi" w:cstheme="minorHAnsi"/>
          <w:b/>
          <w:i/>
          <w:sz w:val="22"/>
          <w:szCs w:val="22"/>
          <w:lang w:val="en-GB"/>
        </w:rPr>
        <w:t>special clinical training in basic and intermediate care of women with  HDP</w:t>
      </w:r>
    </w:p>
    <w:p w14:paraId="0A056A50" w14:textId="77777777" w:rsidR="007C722E" w:rsidRPr="00887CBD" w:rsidRDefault="007C722E" w:rsidP="007136D7">
      <w:pPr>
        <w:pStyle w:val="ListParagraph"/>
        <w:widowControl w:val="0"/>
        <w:numPr>
          <w:ilvl w:val="1"/>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CLIP protocol (including nature of cHCP CLIP visits with respect to counselling provided, tasks performed, and medications administered) and how to appropriately manage these women once they reach a facility</w:t>
      </w:r>
    </w:p>
    <w:p w14:paraId="0CCC35C3" w14:textId="77777777" w:rsidR="007C722E" w:rsidRPr="00887CBD" w:rsidRDefault="007C722E" w:rsidP="007136D7">
      <w:pPr>
        <w:pStyle w:val="ListParagraph"/>
        <w:widowControl w:val="0"/>
        <w:numPr>
          <w:ilvl w:val="1"/>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Warning signs of pre-eclampsia/eclampsia</w:t>
      </w:r>
    </w:p>
    <w:p w14:paraId="1137443F" w14:textId="77777777" w:rsidR="007C722E" w:rsidRPr="00887CBD" w:rsidRDefault="007C722E" w:rsidP="007136D7">
      <w:pPr>
        <w:pStyle w:val="ListParagraph"/>
        <w:widowControl w:val="0"/>
        <w:numPr>
          <w:ilvl w:val="1"/>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BP measurement</w:t>
      </w:r>
    </w:p>
    <w:p w14:paraId="1041E687" w14:textId="77777777" w:rsidR="007C722E" w:rsidRPr="00887CBD" w:rsidRDefault="007C722E" w:rsidP="007136D7">
      <w:pPr>
        <w:pStyle w:val="ListParagraph"/>
        <w:widowControl w:val="0"/>
        <w:numPr>
          <w:ilvl w:val="1"/>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Proteinuria measurement</w:t>
      </w:r>
    </w:p>
    <w:p w14:paraId="4B358104" w14:textId="77777777" w:rsidR="007C722E" w:rsidRPr="00887CBD" w:rsidRDefault="007C722E" w:rsidP="007136D7">
      <w:pPr>
        <w:pStyle w:val="ListParagraph"/>
        <w:widowControl w:val="0"/>
        <w:numPr>
          <w:ilvl w:val="1"/>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miniPIERS assessment on admission</w:t>
      </w:r>
    </w:p>
    <w:p w14:paraId="5EA3443A" w14:textId="77777777" w:rsidR="007C722E" w:rsidRPr="00887CBD" w:rsidRDefault="007C722E" w:rsidP="007136D7">
      <w:pPr>
        <w:pStyle w:val="ListParagraph"/>
        <w:widowControl w:val="0"/>
        <w:numPr>
          <w:ilvl w:val="1"/>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Management of severe hypertension</w:t>
      </w:r>
    </w:p>
    <w:p w14:paraId="387D53BD" w14:textId="77777777" w:rsidR="007C722E" w:rsidRPr="00887CBD" w:rsidRDefault="007C722E" w:rsidP="007136D7">
      <w:pPr>
        <w:pStyle w:val="ListParagraph"/>
        <w:widowControl w:val="0"/>
        <w:numPr>
          <w:ilvl w:val="1"/>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Management of severe pre-eclampsia and eclampsia, including MgSO</w:t>
      </w:r>
      <w:r w:rsidRPr="00887CBD">
        <w:rPr>
          <w:rFonts w:asciiTheme="minorHAnsi" w:hAnsiTheme="minorHAnsi" w:cstheme="minorHAnsi"/>
          <w:sz w:val="22"/>
          <w:szCs w:val="22"/>
          <w:vertAlign w:val="subscript"/>
          <w:lang w:val="en-GB"/>
        </w:rPr>
        <w:t>4</w:t>
      </w:r>
      <w:r w:rsidRPr="00887CBD">
        <w:rPr>
          <w:rFonts w:asciiTheme="minorHAnsi" w:hAnsiTheme="minorHAnsi" w:cstheme="minorHAnsi"/>
          <w:sz w:val="22"/>
          <w:szCs w:val="22"/>
          <w:lang w:val="en-GB"/>
        </w:rPr>
        <w:t xml:space="preserve"> and timing of delivery</w:t>
      </w:r>
    </w:p>
    <w:p w14:paraId="3B025E5D" w14:textId="77777777" w:rsidR="007C722E" w:rsidRPr="00887CBD" w:rsidRDefault="007C722E" w:rsidP="007136D7">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Enhance health provider </w:t>
      </w:r>
      <w:r w:rsidRPr="00887CBD">
        <w:rPr>
          <w:rFonts w:asciiTheme="minorHAnsi" w:hAnsiTheme="minorHAnsi" w:cstheme="minorHAnsi"/>
          <w:b/>
          <w:i/>
          <w:sz w:val="22"/>
          <w:szCs w:val="22"/>
          <w:lang w:val="en-GB"/>
        </w:rPr>
        <w:t>respectful communication skills</w:t>
      </w:r>
      <w:r w:rsidRPr="00887CBD">
        <w:rPr>
          <w:rFonts w:asciiTheme="minorHAnsi" w:hAnsiTheme="minorHAnsi" w:cstheme="minorHAnsi"/>
          <w:sz w:val="22"/>
          <w:szCs w:val="22"/>
          <w:lang w:val="en-GB"/>
        </w:rPr>
        <w:t xml:space="preserve"> with women, their families, and other maternity care providers</w:t>
      </w:r>
    </w:p>
    <w:p w14:paraId="64EAF46B" w14:textId="77777777" w:rsidR="007C722E" w:rsidRPr="00887CBD" w:rsidRDefault="007C722E" w:rsidP="007136D7">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Inform </w:t>
      </w:r>
      <w:r w:rsidRPr="00887CBD">
        <w:rPr>
          <w:rFonts w:asciiTheme="minorHAnsi" w:hAnsiTheme="minorHAnsi" w:cstheme="minorHAnsi"/>
          <w:b/>
          <w:i/>
          <w:sz w:val="22"/>
          <w:szCs w:val="22"/>
          <w:lang w:val="en-GB"/>
        </w:rPr>
        <w:t>adverse outcome identification</w:t>
      </w:r>
      <w:r w:rsidRPr="00887CBD">
        <w:rPr>
          <w:rFonts w:asciiTheme="minorHAnsi" w:hAnsiTheme="minorHAnsi" w:cstheme="minorHAnsi"/>
          <w:sz w:val="22"/>
          <w:szCs w:val="22"/>
          <w:lang w:val="en-GB"/>
        </w:rPr>
        <w:t xml:space="preserve"> related to the CLIP intervention.  Through this mechanism, we will use facility-level (and, therefore, more accurate) information for all women in the CLIP Trials to assess the accuracy of data collected through the household surveillance approach.  This comparative analysis will be important as a validation exercise should the planned difference in adverse outcome rates be achieved.</w:t>
      </w:r>
    </w:p>
    <w:p w14:paraId="24AF9686" w14:textId="77777777" w:rsidR="007C722E" w:rsidRPr="00887CBD" w:rsidRDefault="007C722E" w:rsidP="007C722E">
      <w:pPr>
        <w:pStyle w:val="a"/>
        <w:widowControl w:val="0"/>
        <w:tabs>
          <w:tab w:val="left" w:pos="-1440"/>
          <w:tab w:val="left" w:pos="720"/>
          <w:tab w:val="left" w:pos="1080"/>
        </w:tabs>
        <w:spacing w:after="60"/>
        <w:ind w:left="0" w:firstLine="0"/>
        <w:rPr>
          <w:rFonts w:asciiTheme="minorHAnsi" w:hAnsiTheme="minorHAnsi" w:cstheme="minorHAnsi"/>
          <w:sz w:val="22"/>
          <w:szCs w:val="22"/>
        </w:rPr>
      </w:pPr>
    </w:p>
    <w:p w14:paraId="7F2E4A7F" w14:textId="77777777" w:rsidR="007C722E" w:rsidRPr="00887CBD" w:rsidRDefault="007C722E" w:rsidP="007C722E">
      <w:pPr>
        <w:pStyle w:val="a"/>
        <w:keepNext/>
        <w:widowControl w:val="0"/>
        <w:shd w:val="clear" w:color="auto" w:fill="E0E0E0"/>
        <w:tabs>
          <w:tab w:val="left" w:pos="-1440"/>
        </w:tabs>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t>2.3 Risks to the safety of participants</w:t>
      </w:r>
    </w:p>
    <w:p w14:paraId="2DECF6B4"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The main risk of the CLIP intervention is that it may lull cHCPs, families, and the women themselves into a false sense of security, thereby delaying the initiation of transport for definitive and life-saving treatment.  It is for this reason that the CLIP package of care will include education about appropriate transport to facility, as well as instructions about how quickly that transport should occur. </w:t>
      </w:r>
    </w:p>
    <w:p w14:paraId="76C127EF"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For methyldopa safety, we will identify the percentage of women with an ‘out of target’ BP on admission to facility (i.e., sBP ≥160mmHg indicating lack of effect, or sBP &lt;110mmHg indicating excessive effect).</w:t>
      </w:r>
    </w:p>
    <w:p w14:paraId="6B260624"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toxicity is not a major concern.  Mg</w:t>
      </w:r>
      <w:r w:rsidRPr="00887CBD">
        <w:rPr>
          <w:rFonts w:asciiTheme="minorHAnsi" w:hAnsiTheme="minorHAnsi" w:cstheme="minorHAnsi"/>
          <w:sz w:val="22"/>
          <w:szCs w:val="22"/>
          <w:vertAlign w:val="superscript"/>
        </w:rPr>
        <w:t>2+</w:t>
      </w:r>
      <w:r w:rsidRPr="00887CBD">
        <w:rPr>
          <w:rFonts w:asciiTheme="minorHAnsi" w:hAnsiTheme="minorHAnsi" w:cstheme="minorHAnsi"/>
          <w:sz w:val="22"/>
          <w:szCs w:val="22"/>
        </w:rPr>
        <w:t xml:space="preserve"> is renally cleared but even if a woman were anuric, one 10g i.m. loading dose of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would not result in serum Mg</w:t>
      </w:r>
      <w:r w:rsidRPr="00887CBD">
        <w:rPr>
          <w:rFonts w:asciiTheme="minorHAnsi" w:hAnsiTheme="minorHAnsi" w:cstheme="minorHAnsi"/>
          <w:sz w:val="22"/>
          <w:szCs w:val="22"/>
          <w:vertAlign w:val="superscript"/>
        </w:rPr>
        <w:t>2+</w:t>
      </w:r>
      <w:r w:rsidRPr="00887CBD">
        <w:rPr>
          <w:rFonts w:asciiTheme="minorHAnsi" w:hAnsiTheme="minorHAnsi" w:cstheme="minorHAnsi"/>
          <w:sz w:val="22"/>
          <w:szCs w:val="22"/>
        </w:rPr>
        <w:t xml:space="preserve"> concentrations sufficient to cause neuromuscular blockade</w:t>
      </w:r>
      <w:r w:rsidRPr="00887CBD">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ADDIN REFMGR.CITE &lt;Refman&gt;&lt;Cite&gt;&lt;Author&gt;Lu&lt;/Author&gt;&lt;Year&gt;2000&lt;/Year&gt;&lt;RecNum&gt;415&lt;/RecNum&gt;&lt;IDText&gt;Magnesium sulfate in eclampsia and pre-eclampsia: pharmacokinetic principles&lt;/IDText&gt;&lt;MDL Ref_Type="Journal"&gt;&lt;Ref_Type&gt;Journal&lt;/Ref_Type&gt;&lt;Ref_ID&gt;415&lt;/Ref_ID&gt;&lt;Title_Primary&gt;Magnesium sulfate in eclampsia and pre-eclampsia: pharmacokinetic principles&lt;/Title_Primary&gt;&lt;Authors_Primary&gt;Lu,J.F.&lt;/Authors_Primary&gt;&lt;Authors_Primary&gt;Nightingale,C.H.&lt;/Authors_Primary&gt;&lt;Date_Primary&gt;2000/4&lt;/Date_Primary&gt;&lt;Keywords&gt;adverse effects&lt;/Keywords&gt;&lt;Keywords&gt;Animals&lt;/Keywords&gt;&lt;Keywords&gt;drug therapy&lt;/Keywords&gt;&lt;Keywords&gt;Eclampsia&lt;/Keywords&gt;&lt;Keywords&gt;Female&lt;/Keywords&gt;&lt;Keywords&gt;Humans&lt;/Keywords&gt;&lt;Keywords&gt;Magnesium Sulfate&lt;/Keywords&gt;&lt;Keywords&gt;metabolism&lt;/Keywords&gt;&lt;Keywords&gt;pharmacokinetics&lt;/Keywords&gt;&lt;Keywords&gt;Pre-Eclampsia&lt;/Keywords&gt;&lt;Keywords&gt;Pregnancy&lt;/Keywords&gt;&lt;Keywords&gt;therapeutic use&lt;/Keywords&gt;&lt;Keywords&gt;Tocolytic Agents&lt;/Keywords&gt;&lt;Keywords&gt;Women&lt;/Keywords&gt;&lt;Reprint&gt;Not in File&lt;/Reprint&gt;&lt;Start_Page&gt;305&lt;/Start_Page&gt;&lt;End_Page&gt;314&lt;/End_Page&gt;&lt;Periodical&gt;Clin.Pharmacokinet.&lt;/Periodical&gt;&lt;Volume&gt;38&lt;/Volume&gt;&lt;Issue&gt;4&lt;/Issue&gt;&lt;Address&gt;Department of Clinical Pharmacology, Jingling Hospital, Nanjing, PR China. jianfeng@c255.ucsf.edu&lt;/Address&gt;&lt;Web_URL&gt;PM:10803454&lt;/Web_URL&gt;&lt;ZZ_JournalStdAbbrev&gt;&lt;f name="System"&gt;Clin.Pharmacokinet.&lt;/f&gt;&lt;/ZZ_JournalStdAbbrev&gt;&lt;ZZ_WorkformID&gt;1&lt;/ZZ_WorkformID&gt;&lt;/MDL&gt;&lt;/Cite&gt;&lt;/Refman&gt;</w:instrText>
      </w:r>
      <w:r w:rsidRPr="00887CBD">
        <w:rPr>
          <w:rFonts w:asciiTheme="minorHAnsi" w:hAnsiTheme="minorHAnsi" w:cstheme="minorHAnsi"/>
          <w:sz w:val="22"/>
          <w:szCs w:val="22"/>
        </w:rPr>
        <w:fldChar w:fldCharType="separate"/>
      </w:r>
      <w:r w:rsidRPr="00887CBD">
        <w:rPr>
          <w:rFonts w:asciiTheme="minorHAnsi" w:hAnsiTheme="minorHAnsi" w:cstheme="minorHAnsi"/>
          <w:noProof/>
          <w:sz w:val="22"/>
          <w:szCs w:val="22"/>
          <w:vertAlign w:val="superscript"/>
        </w:rPr>
        <w:t>54</w:t>
      </w:r>
      <w:r w:rsidRPr="00887CBD">
        <w:rPr>
          <w:rFonts w:asciiTheme="minorHAnsi" w:hAnsiTheme="minorHAnsi" w:cstheme="minorHAnsi"/>
          <w:sz w:val="22"/>
          <w:szCs w:val="22"/>
        </w:rPr>
        <w:fldChar w:fldCharType="end"/>
      </w:r>
      <w:r w:rsidRPr="00887CBD">
        <w:rPr>
          <w:rFonts w:asciiTheme="minorHAnsi" w:hAnsiTheme="minorHAnsi" w:cstheme="minorHAnsi"/>
          <w:sz w:val="22"/>
          <w:szCs w:val="22"/>
        </w:rPr>
        <w:t>.  However, given that repeat doses would have the capacity to do so, no repeat doses of i.m.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will be given in the community by cHCPs (or at a PHC with only BEmOC capabilities), even if the indication for therapy persists.  Practically, we will assess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injection site haematomas, infections and pain using standardised assessment tools in women who received the particular intervention.  cHCPs will be trained in proper methods of administration of i.m. injections and </w:t>
      </w:r>
      <w:r w:rsidRPr="00887CBD">
        <w:rPr>
          <w:rFonts w:asciiTheme="minorHAnsi" w:hAnsiTheme="minorHAnsi" w:cstheme="minorHAnsi"/>
          <w:sz w:val="22"/>
          <w:szCs w:val="22"/>
        </w:rPr>
        <w:lastRenderedPageBreak/>
        <w:t xml:space="preserve">all women who receive an injection will be referred to a local facility for follow-up in order to minimize any risks related to these side effects. </w:t>
      </w:r>
    </w:p>
    <w:p w14:paraId="2CC678E8"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p>
    <w:p w14:paraId="5519306D" w14:textId="77777777" w:rsidR="007C722E" w:rsidRPr="00887CBD" w:rsidRDefault="007C722E" w:rsidP="007C722E">
      <w:pPr>
        <w:keepNext/>
        <w:widowControl w:val="0"/>
        <w:shd w:val="clear" w:color="auto" w:fill="E0E0E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smallCaps/>
          <w:lang w:val="en-GB"/>
        </w:rPr>
      </w:pPr>
      <w:r w:rsidRPr="00887CBD">
        <w:rPr>
          <w:rFonts w:cstheme="minorHAnsi"/>
          <w:b/>
          <w:smallCaps/>
          <w:lang w:val="en-GB"/>
        </w:rPr>
        <w:t>2.4 Method of randomisation</w:t>
      </w:r>
    </w:p>
    <w:p w14:paraId="42639EC3" w14:textId="77777777" w:rsidR="007C722E" w:rsidRPr="00887CBD" w:rsidRDefault="007C722E" w:rsidP="007C722E">
      <w:pPr>
        <w:pStyle w:val="a"/>
        <w:keepNext/>
        <w:widowControl w:val="0"/>
        <w:tabs>
          <w:tab w:val="left" w:pos="-1440"/>
        </w:tabs>
        <w:spacing w:after="60"/>
        <w:ind w:left="0" w:firstLine="0"/>
        <w:rPr>
          <w:rFonts w:asciiTheme="minorHAnsi" w:hAnsiTheme="minorHAnsi" w:cstheme="minorHAnsi"/>
          <w:b/>
          <w:sz w:val="22"/>
          <w:szCs w:val="22"/>
        </w:rPr>
      </w:pPr>
      <w:r w:rsidRPr="00887CBD">
        <w:rPr>
          <w:rFonts w:asciiTheme="minorHAnsi" w:hAnsiTheme="minorHAnsi" w:cstheme="minorHAnsi"/>
          <w:b/>
          <w:i/>
          <w:sz w:val="22"/>
          <w:szCs w:val="22"/>
        </w:rPr>
        <w:t>Clusters</w:t>
      </w:r>
      <w:r w:rsidRPr="00887CBD">
        <w:rPr>
          <w:rFonts w:asciiTheme="minorHAnsi" w:hAnsiTheme="minorHAnsi" w:cstheme="minorHAnsi"/>
          <w:b/>
          <w:sz w:val="22"/>
          <w:szCs w:val="22"/>
        </w:rPr>
        <w:t xml:space="preserve"> </w:t>
      </w:r>
    </w:p>
    <w:p w14:paraId="02CE7E87"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The unit of randomisation will be defined by criteria relevant to each setting.</w:t>
      </w:r>
    </w:p>
    <w:p w14:paraId="46D8B2CC" w14:textId="77777777" w:rsidR="007C722E" w:rsidRPr="00887CBD" w:rsidRDefault="007C722E" w:rsidP="007C722E">
      <w:pPr>
        <w:pStyle w:val="a"/>
        <w:widowControl w:val="0"/>
        <w:tabs>
          <w:tab w:val="left" w:pos="-1440"/>
        </w:tabs>
        <w:spacing w:after="60"/>
        <w:ind w:left="360" w:firstLine="0"/>
        <w:rPr>
          <w:rFonts w:asciiTheme="minorHAnsi" w:hAnsiTheme="minorHAnsi" w:cstheme="minorHAnsi"/>
          <w:sz w:val="22"/>
          <w:szCs w:val="22"/>
        </w:rPr>
      </w:pPr>
      <w:r w:rsidRPr="00887CBD">
        <w:rPr>
          <w:rFonts w:asciiTheme="minorHAnsi" w:hAnsiTheme="minorHAnsi" w:cstheme="minorHAnsi"/>
          <w:sz w:val="22"/>
          <w:szCs w:val="22"/>
          <w:u w:val="single"/>
        </w:rPr>
        <w:t>In Nigeria, the unit of randomisation will be Local Government Areas (LGAs)</w:t>
      </w:r>
      <w:r w:rsidRPr="00887CBD">
        <w:rPr>
          <w:rFonts w:asciiTheme="minorHAnsi" w:hAnsiTheme="minorHAnsi" w:cstheme="minorHAnsi"/>
          <w:sz w:val="22"/>
          <w:szCs w:val="22"/>
        </w:rPr>
        <w:t xml:space="preserve">.  Each has a Department of Health headed by a Medical Officer of Health.  All villages and PHCs within the LGA will be included in that cluster. </w:t>
      </w:r>
    </w:p>
    <w:p w14:paraId="025006F8" w14:textId="77777777" w:rsidR="007C722E" w:rsidRPr="00887CBD" w:rsidRDefault="007C722E" w:rsidP="007C722E">
      <w:pPr>
        <w:pStyle w:val="a"/>
        <w:widowControl w:val="0"/>
        <w:tabs>
          <w:tab w:val="left" w:pos="-1440"/>
        </w:tabs>
        <w:spacing w:after="60"/>
        <w:ind w:left="720" w:firstLine="0"/>
        <w:rPr>
          <w:rFonts w:asciiTheme="minorHAnsi" w:hAnsiTheme="minorHAnsi" w:cstheme="minorHAnsi"/>
          <w:sz w:val="22"/>
          <w:szCs w:val="22"/>
        </w:rPr>
      </w:pPr>
      <w:r w:rsidRPr="00887CBD">
        <w:rPr>
          <w:rFonts w:asciiTheme="minorHAnsi" w:hAnsiTheme="minorHAnsi" w:cstheme="minorHAnsi"/>
          <w:sz w:val="22"/>
          <w:szCs w:val="22"/>
        </w:rPr>
        <w:t>For the pilot phase, we will include four LGAs.</w:t>
      </w:r>
    </w:p>
    <w:p w14:paraId="53280DD1" w14:textId="77777777" w:rsidR="007C722E" w:rsidRPr="00887CBD" w:rsidRDefault="007C722E" w:rsidP="007C722E">
      <w:pPr>
        <w:pStyle w:val="a"/>
        <w:widowControl w:val="0"/>
        <w:tabs>
          <w:tab w:val="left" w:pos="-1440"/>
        </w:tabs>
        <w:spacing w:after="60"/>
        <w:ind w:left="720" w:firstLine="0"/>
        <w:rPr>
          <w:rFonts w:asciiTheme="minorHAnsi" w:hAnsiTheme="minorHAnsi" w:cstheme="minorHAnsi"/>
          <w:sz w:val="22"/>
          <w:szCs w:val="22"/>
        </w:rPr>
      </w:pPr>
      <w:r w:rsidRPr="00887CBD">
        <w:rPr>
          <w:rFonts w:asciiTheme="minorHAnsi" w:hAnsiTheme="minorHAnsi" w:cstheme="minorHAnsi"/>
          <w:sz w:val="22"/>
          <w:szCs w:val="22"/>
        </w:rPr>
        <w:t>For the definitive phase, we will include 10 (5 intervention and 5 control) clusters in the trial with a public and private sector referral facility in the Ogun area. The four pilot trial clusters will remain in their assigned groups.</w:t>
      </w:r>
    </w:p>
    <w:p w14:paraId="42A6EDD5" w14:textId="77777777" w:rsidR="007C722E" w:rsidRPr="00887CBD" w:rsidRDefault="007C722E" w:rsidP="007C722E">
      <w:pPr>
        <w:pStyle w:val="a"/>
        <w:widowControl w:val="0"/>
        <w:tabs>
          <w:tab w:val="left" w:pos="-1440"/>
        </w:tabs>
        <w:spacing w:after="60"/>
        <w:ind w:left="360" w:firstLine="0"/>
        <w:rPr>
          <w:rFonts w:asciiTheme="minorHAnsi" w:hAnsiTheme="minorHAnsi" w:cstheme="minorHAnsi"/>
          <w:sz w:val="22"/>
          <w:szCs w:val="22"/>
        </w:rPr>
      </w:pPr>
      <w:r w:rsidRPr="00887CBD">
        <w:rPr>
          <w:rFonts w:asciiTheme="minorHAnsi" w:hAnsiTheme="minorHAnsi" w:cstheme="minorHAnsi"/>
          <w:sz w:val="22"/>
          <w:szCs w:val="22"/>
          <w:u w:val="single"/>
        </w:rPr>
        <w:t>In Mozambique, the unit of randomisation is the Administrative Post</w:t>
      </w:r>
      <w:r w:rsidRPr="00887CBD">
        <w:rPr>
          <w:rFonts w:asciiTheme="minorHAnsi" w:hAnsiTheme="minorHAnsi" w:cstheme="minorHAnsi"/>
          <w:sz w:val="22"/>
          <w:szCs w:val="22"/>
        </w:rPr>
        <w:t>.  All villages and PHCs within the unit of randomisation will be included in that cluster.</w:t>
      </w:r>
    </w:p>
    <w:p w14:paraId="18FEEC3B" w14:textId="77777777" w:rsidR="007C722E" w:rsidRPr="00887CBD" w:rsidRDefault="007C722E" w:rsidP="007C722E">
      <w:pPr>
        <w:pStyle w:val="a"/>
        <w:widowControl w:val="0"/>
        <w:tabs>
          <w:tab w:val="left" w:pos="-1440"/>
        </w:tabs>
        <w:spacing w:after="60"/>
        <w:ind w:left="720" w:firstLine="0"/>
        <w:rPr>
          <w:rFonts w:asciiTheme="minorHAnsi" w:hAnsiTheme="minorHAnsi" w:cstheme="minorHAnsi"/>
          <w:sz w:val="22"/>
          <w:szCs w:val="22"/>
        </w:rPr>
      </w:pPr>
      <w:r w:rsidRPr="00887CBD">
        <w:rPr>
          <w:rFonts w:asciiTheme="minorHAnsi" w:hAnsiTheme="minorHAnsi" w:cstheme="minorHAnsi"/>
          <w:sz w:val="22"/>
          <w:szCs w:val="22"/>
        </w:rPr>
        <w:t>There will be no Pilot phase in Mozambique. For definitive phase, we will include 12 (6 intervention and 6 control) clusters in the trial with a public and private sector referral facility in the provinces of Maputo (3 de Fevereiro, Maluana/Maciana, Ilha Josina/Calanga, Magude) and Gaza (Xilembene, Chicumbane, Nhancutse, Chibuto, Macia, Chissano, Mazivila, Messano)..</w:t>
      </w:r>
    </w:p>
    <w:p w14:paraId="06B963D6" w14:textId="77777777" w:rsidR="007C722E" w:rsidRPr="00887CBD" w:rsidRDefault="007C722E" w:rsidP="007C722E">
      <w:pPr>
        <w:pStyle w:val="a"/>
        <w:widowControl w:val="0"/>
        <w:tabs>
          <w:tab w:val="left" w:pos="-1440"/>
        </w:tabs>
        <w:spacing w:after="60"/>
        <w:ind w:left="360" w:firstLine="0"/>
        <w:rPr>
          <w:rFonts w:asciiTheme="minorHAnsi" w:hAnsiTheme="minorHAnsi" w:cstheme="minorHAnsi"/>
          <w:sz w:val="22"/>
          <w:szCs w:val="22"/>
        </w:rPr>
      </w:pPr>
      <w:r w:rsidRPr="00887CBD">
        <w:rPr>
          <w:rFonts w:asciiTheme="minorHAnsi" w:hAnsiTheme="minorHAnsi" w:cstheme="minorHAnsi"/>
          <w:sz w:val="22"/>
          <w:szCs w:val="22"/>
          <w:u w:val="single"/>
        </w:rPr>
        <w:t>In Pakistan, the unit of randomisation will be defined by their union council</w:t>
      </w:r>
      <w:r w:rsidRPr="00887CBD">
        <w:rPr>
          <w:rFonts w:asciiTheme="minorHAnsi" w:hAnsiTheme="minorHAnsi" w:cstheme="minorHAnsi"/>
          <w:sz w:val="22"/>
          <w:szCs w:val="22"/>
        </w:rPr>
        <w:t xml:space="preserve">.  The villages and PHCs within that union council will be included in the cluster.  We will recruit in the catchment area of adjacent union councils of Hyderabad and Matiari, Sindh, Pakistan. </w:t>
      </w:r>
    </w:p>
    <w:p w14:paraId="1137B866" w14:textId="77777777" w:rsidR="007C722E" w:rsidRPr="00887CBD" w:rsidRDefault="007C722E" w:rsidP="007C722E">
      <w:pPr>
        <w:pStyle w:val="a"/>
        <w:widowControl w:val="0"/>
        <w:tabs>
          <w:tab w:val="left" w:pos="-1440"/>
        </w:tabs>
        <w:spacing w:after="60"/>
        <w:ind w:left="720" w:firstLine="0"/>
        <w:rPr>
          <w:rFonts w:asciiTheme="minorHAnsi" w:hAnsiTheme="minorHAnsi" w:cstheme="minorHAnsi"/>
          <w:sz w:val="22"/>
          <w:szCs w:val="22"/>
        </w:rPr>
      </w:pPr>
      <w:r w:rsidRPr="00887CBD">
        <w:rPr>
          <w:rFonts w:asciiTheme="minorHAnsi" w:hAnsiTheme="minorHAnsi" w:cstheme="minorHAnsi"/>
          <w:sz w:val="22"/>
          <w:szCs w:val="22"/>
        </w:rPr>
        <w:t>For the pilot phase, we will include four union councils.</w:t>
      </w:r>
    </w:p>
    <w:p w14:paraId="21A9E89D" w14:textId="77777777" w:rsidR="007C722E" w:rsidRPr="00887CBD" w:rsidRDefault="007C722E" w:rsidP="007C722E">
      <w:pPr>
        <w:pStyle w:val="a"/>
        <w:widowControl w:val="0"/>
        <w:tabs>
          <w:tab w:val="left" w:pos="-1440"/>
        </w:tabs>
        <w:spacing w:after="60"/>
        <w:ind w:left="720" w:firstLine="0"/>
        <w:rPr>
          <w:rFonts w:asciiTheme="minorHAnsi" w:hAnsiTheme="minorHAnsi" w:cstheme="minorHAnsi"/>
          <w:sz w:val="22"/>
          <w:szCs w:val="22"/>
        </w:rPr>
      </w:pPr>
      <w:r w:rsidRPr="00887CBD">
        <w:rPr>
          <w:rFonts w:asciiTheme="minorHAnsi" w:hAnsiTheme="minorHAnsi" w:cstheme="minorHAnsi"/>
          <w:sz w:val="22"/>
          <w:szCs w:val="22"/>
        </w:rPr>
        <w:t>For the definitive phase, we will include 20 (10 intervention and 10 control) clusters in the trial with a public and private sector referral facility in the area adjacent to Hyderabad and Matiari (the latter to give patients choice in terms of referral options beyond the rural health centres (RHCs)).  The four pilot trial clusters will remain in their assigned groups.</w:t>
      </w:r>
    </w:p>
    <w:p w14:paraId="0E4D946C" w14:textId="77777777" w:rsidR="007C722E" w:rsidRPr="00887CBD" w:rsidRDefault="007C722E" w:rsidP="007C722E">
      <w:pPr>
        <w:pStyle w:val="a"/>
        <w:widowControl w:val="0"/>
        <w:tabs>
          <w:tab w:val="left" w:pos="-1440"/>
        </w:tabs>
        <w:spacing w:after="60"/>
        <w:ind w:left="360" w:firstLine="0"/>
        <w:rPr>
          <w:rFonts w:asciiTheme="minorHAnsi" w:hAnsiTheme="minorHAnsi" w:cstheme="minorHAnsi"/>
          <w:sz w:val="22"/>
          <w:szCs w:val="22"/>
        </w:rPr>
      </w:pPr>
      <w:r w:rsidRPr="00887CBD">
        <w:rPr>
          <w:rFonts w:asciiTheme="minorHAnsi" w:hAnsiTheme="minorHAnsi" w:cstheme="minorHAnsi"/>
          <w:sz w:val="22"/>
          <w:szCs w:val="22"/>
          <w:u w:val="single"/>
        </w:rPr>
        <w:t>In India, the unit of randomisation will be the PHC</w:t>
      </w:r>
      <w:r w:rsidRPr="00887CBD">
        <w:rPr>
          <w:rFonts w:asciiTheme="minorHAnsi" w:hAnsiTheme="minorHAnsi" w:cstheme="minorHAnsi"/>
          <w:sz w:val="22"/>
          <w:szCs w:val="22"/>
        </w:rPr>
        <w:t>.  All villages within the PHC catchment area will be included in that cluster.</w:t>
      </w:r>
    </w:p>
    <w:p w14:paraId="5143AE5A" w14:textId="77777777" w:rsidR="007C722E" w:rsidRPr="00887CBD" w:rsidRDefault="007C722E" w:rsidP="007C722E">
      <w:pPr>
        <w:pStyle w:val="a"/>
        <w:widowControl w:val="0"/>
        <w:tabs>
          <w:tab w:val="left" w:pos="-1440"/>
        </w:tabs>
        <w:spacing w:after="60"/>
        <w:ind w:left="720" w:firstLine="0"/>
        <w:rPr>
          <w:rFonts w:asciiTheme="minorHAnsi" w:hAnsiTheme="minorHAnsi" w:cstheme="minorHAnsi"/>
          <w:sz w:val="22"/>
          <w:szCs w:val="22"/>
        </w:rPr>
      </w:pPr>
      <w:r w:rsidRPr="00887CBD">
        <w:rPr>
          <w:rFonts w:asciiTheme="minorHAnsi" w:hAnsiTheme="minorHAnsi" w:cstheme="minorHAnsi"/>
          <w:sz w:val="22"/>
          <w:szCs w:val="22"/>
        </w:rPr>
        <w:t>For the pilot phase, we will include four PHCs.</w:t>
      </w:r>
    </w:p>
    <w:p w14:paraId="2C849899" w14:textId="77777777" w:rsidR="007C722E" w:rsidRPr="00887CBD" w:rsidRDefault="007C722E" w:rsidP="007C722E">
      <w:pPr>
        <w:pStyle w:val="a"/>
        <w:widowControl w:val="0"/>
        <w:tabs>
          <w:tab w:val="left" w:pos="-1440"/>
        </w:tabs>
        <w:spacing w:after="60"/>
        <w:ind w:left="720" w:firstLine="0"/>
        <w:rPr>
          <w:rFonts w:asciiTheme="minorHAnsi" w:hAnsiTheme="minorHAnsi" w:cstheme="minorHAnsi"/>
          <w:sz w:val="22"/>
          <w:szCs w:val="22"/>
        </w:rPr>
      </w:pPr>
      <w:r w:rsidRPr="00887CBD">
        <w:rPr>
          <w:rFonts w:asciiTheme="minorHAnsi" w:hAnsiTheme="minorHAnsi" w:cstheme="minorHAnsi"/>
          <w:sz w:val="22"/>
          <w:szCs w:val="22"/>
        </w:rPr>
        <w:t>For the definitive phase, we will include 12 (6 study and 6 control) clusters in the trial with a public and private sector referral facility in the area adjacent to Belgaum and Bagalkot.  The four pilot trial clusters will remain in their assigned groups.</w:t>
      </w:r>
    </w:p>
    <w:p w14:paraId="75DF009E" w14:textId="77777777" w:rsidR="007C722E" w:rsidRPr="00887CBD" w:rsidRDefault="007C722E" w:rsidP="007C722E">
      <w:pPr>
        <w:pStyle w:val="a"/>
        <w:widowControl w:val="0"/>
        <w:tabs>
          <w:tab w:val="left" w:pos="-1440"/>
        </w:tabs>
        <w:spacing w:after="60"/>
        <w:ind w:left="90" w:hanging="90"/>
        <w:rPr>
          <w:rFonts w:asciiTheme="minorHAnsi" w:hAnsiTheme="minorHAnsi" w:cstheme="minorHAnsi"/>
          <w:sz w:val="22"/>
          <w:szCs w:val="22"/>
        </w:rPr>
      </w:pPr>
      <w:r w:rsidRPr="00887CBD">
        <w:rPr>
          <w:rFonts w:asciiTheme="minorHAnsi" w:hAnsiTheme="minorHAnsi" w:cstheme="minorHAnsi"/>
          <w:noProof/>
          <w:sz w:val="22"/>
          <w:szCs w:val="22"/>
          <w:lang w:val="en-CA" w:eastAsia="en-CA"/>
        </w:rPr>
        <w:lastRenderedPageBreak/>
        <w:drawing>
          <wp:inline distT="0" distB="0" distL="0" distR="0" wp14:anchorId="37F2954D" wp14:editId="705684F5">
            <wp:extent cx="5943600" cy="3895725"/>
            <wp:effectExtent l="0" t="0" r="0"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0727A1D7" w14:textId="77777777" w:rsidR="007C722E" w:rsidRPr="00887CBD" w:rsidRDefault="007C722E" w:rsidP="007C722E">
      <w:pPr>
        <w:pStyle w:val="a"/>
        <w:widowControl w:val="0"/>
        <w:tabs>
          <w:tab w:val="left" w:pos="-1440"/>
        </w:tabs>
        <w:spacing w:after="60"/>
        <w:ind w:left="720" w:firstLine="0"/>
        <w:rPr>
          <w:rFonts w:asciiTheme="minorHAnsi" w:hAnsiTheme="minorHAnsi" w:cstheme="minorHAnsi"/>
          <w:sz w:val="22"/>
          <w:szCs w:val="22"/>
        </w:rPr>
      </w:pPr>
      <w:r w:rsidRPr="00887CBD">
        <w:rPr>
          <w:rFonts w:asciiTheme="minorHAnsi" w:hAnsiTheme="minorHAnsi" w:cstheme="minorHAnsi"/>
          <w:noProof/>
          <w:sz w:val="22"/>
          <w:szCs w:val="22"/>
          <w:lang w:val="en-CA" w:eastAsia="en-CA"/>
        </w:rPr>
        <mc:AlternateContent>
          <mc:Choice Requires="wps">
            <w:drawing>
              <wp:anchor distT="0" distB="0" distL="114300" distR="114300" simplePos="0" relativeHeight="251667456" behindDoc="0" locked="0" layoutInCell="1" allowOverlap="1" wp14:anchorId="4237B0FA" wp14:editId="6D8D37F7">
                <wp:simplePos x="0" y="0"/>
                <wp:positionH relativeFrom="column">
                  <wp:posOffset>200025</wp:posOffset>
                </wp:positionH>
                <wp:positionV relativeFrom="paragraph">
                  <wp:posOffset>149860</wp:posOffset>
                </wp:positionV>
                <wp:extent cx="5506720" cy="370205"/>
                <wp:effectExtent l="0" t="0" r="0" b="0"/>
                <wp:wrapTopAndBottom/>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EDB09" w14:textId="77777777" w:rsidR="001718A7" w:rsidRDefault="001718A7" w:rsidP="007C722E">
                            <w:pPr>
                              <w:rPr>
                                <w:rFonts w:ascii="Candara" w:hAnsi="Candara"/>
                                <w:lang w:val="en-GB"/>
                              </w:rPr>
                            </w:pPr>
                            <w:r w:rsidRPr="00AB1CBA">
                              <w:rPr>
                                <w:rFonts w:ascii="Candara" w:hAnsi="Candara"/>
                                <w:b/>
                              </w:rPr>
                              <w:t xml:space="preserve">Figure 10 </w:t>
                            </w:r>
                            <w:r w:rsidRPr="004D38C7">
                              <w:rPr>
                                <w:rFonts w:ascii="Candara" w:hAnsi="Candara"/>
                                <w:b/>
                                <w:lang w:val="en-GB"/>
                              </w:rPr>
                              <w:t>Trial organisation by country and clusters cHCP</w:t>
                            </w:r>
                            <w:r>
                              <w:rPr>
                                <w:rFonts w:ascii="Candara" w:hAnsi="Candara"/>
                                <w:lang w:val="en-GB"/>
                              </w:rPr>
                              <w:t xml:space="preserve"> community health care provider</w:t>
                            </w:r>
                          </w:p>
                          <w:p w14:paraId="29D59E25" w14:textId="77777777" w:rsidR="001718A7" w:rsidRPr="00417587" w:rsidRDefault="001718A7" w:rsidP="007C722E">
                            <w:pPr>
                              <w:rPr>
                                <w:rFonts w:ascii="Candara" w:hAnsi="Candara"/>
                                <w:sz w:val="16"/>
                                <w:lang w:val="en-GB"/>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7B0FA" id="Text Box 18" o:spid="_x0000_s1034" type="#_x0000_t202" style="position:absolute;left:0;text-align:left;margin-left:15.75pt;margin-top:11.8pt;width:433.6pt;height: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" stroked="f">
                <v:textbox style="mso-fit-shape-to-text:t">
                  <w:txbxContent>
                    <w:p w14:paraId="1A6EDB09" w14:textId="77777777" w:rsidR="001718A7" w:rsidRDefault="001718A7" w:rsidP="007C722E">
                      <w:pPr>
                        <w:rPr>
                          <w:rFonts w:ascii="Candara" w:hAnsi="Candara"/>
                          <w:lang w:val="en-GB"/>
                        </w:rPr>
                      </w:pPr>
                      <w:r w:rsidRPr="00AB1CBA">
                        <w:rPr>
                          <w:rFonts w:ascii="Candara" w:hAnsi="Candara"/>
                          <w:b/>
                        </w:rPr>
                        <w:t xml:space="preserve">Figure 10 </w:t>
                      </w:r>
                      <w:r w:rsidRPr="004D38C7">
                        <w:rPr>
                          <w:rFonts w:ascii="Candara" w:hAnsi="Candara"/>
                          <w:b/>
                          <w:lang w:val="en-GB"/>
                        </w:rPr>
                        <w:t xml:space="preserve">Trial organisation by country and clusters </w:t>
                      </w:r>
                      <w:proofErr w:type="spellStart"/>
                      <w:r w:rsidRPr="004D38C7">
                        <w:rPr>
                          <w:rFonts w:ascii="Candara" w:hAnsi="Candara"/>
                          <w:b/>
                          <w:lang w:val="en-GB"/>
                        </w:rPr>
                        <w:t>cHCP</w:t>
                      </w:r>
                      <w:proofErr w:type="spellEnd"/>
                      <w:r>
                        <w:rPr>
                          <w:rFonts w:ascii="Candara" w:hAnsi="Candara"/>
                          <w:lang w:val="en-GB"/>
                        </w:rPr>
                        <w:t xml:space="preserve"> community health care provider</w:t>
                      </w:r>
                    </w:p>
                    <w:p w14:paraId="29D59E25" w14:textId="77777777" w:rsidR="001718A7" w:rsidRPr="00417587" w:rsidRDefault="001718A7" w:rsidP="007C722E">
                      <w:pPr>
                        <w:rPr>
                          <w:rFonts w:ascii="Candara" w:hAnsi="Candara"/>
                          <w:sz w:val="16"/>
                          <w:lang w:val="en-GB"/>
                        </w:rPr>
                      </w:pPr>
                    </w:p>
                  </w:txbxContent>
                </v:textbox>
                <w10:wrap type="topAndBottom"/>
              </v:shape>
            </w:pict>
          </mc:Fallback>
        </mc:AlternateContent>
      </w:r>
    </w:p>
    <w:p w14:paraId="16787313" w14:textId="77777777" w:rsidR="007C722E" w:rsidRPr="008362F9" w:rsidRDefault="007C722E" w:rsidP="007C722E">
      <w:pPr>
        <w:tabs>
          <w:tab w:val="left" w:pos="1275"/>
        </w:tabs>
        <w:rPr>
          <w:rFonts w:cstheme="minorHAnsi"/>
          <w:lang w:val="en-GB"/>
        </w:rPr>
      </w:pPr>
      <w:r w:rsidRPr="00887CBD">
        <w:rPr>
          <w:rFonts w:cstheme="minorHAnsi"/>
        </w:rPr>
        <w:t xml:space="preserve">To ensure reasonable balance between the two groups, we will use restricted, stratified randomisation to allocate clusters to the intervention and control groups </w:t>
      </w:r>
      <w:r w:rsidRPr="00887CBD">
        <w:rPr>
          <w:rFonts w:cstheme="minorHAnsi"/>
        </w:rPr>
        <w:fldChar w:fldCharType="begin">
          <w:fldData xml:space="preserve">PFJlZm1hbj48Q2l0ZT48QXV0aG9yPkJodXR0YTwvQXV0aG9yPjxZZWFyPjIwMTE8L1llYXI+PFJl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</w:fldData>
        </w:fldChar>
      </w:r>
      <w:r w:rsidRPr="00887CBD">
        <w:rPr>
          <w:rFonts w:cstheme="minorHAnsi"/>
        </w:rPr>
        <w:instrText xml:space="preserve"> ADDIN REFMGR.CITE </w:instrText>
      </w:r>
      <w:r w:rsidRPr="00887CBD">
        <w:rPr>
          <w:rFonts w:cstheme="minorHAnsi"/>
        </w:rPr>
        <w:fldChar w:fldCharType="begin">
          <w:fldData xml:space="preserve">PFJlZm1hbj48Q2l0ZT48QXV0aG9yPkJodXR0YTwvQXV0aG9yPjxZZWFyPjIwMTE8L1llYXI+PFJl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</w:fldData>
        </w:fldChar>
      </w:r>
      <w:r w:rsidRPr="00887CBD">
        <w:rPr>
          <w:rFonts w:cstheme="minorHAnsi"/>
        </w:rPr>
        <w:instrText xml:space="preserve"> ADDIN EN.CITE.DATA </w:instrText>
      </w:r>
      <w:r w:rsidRPr="00887CBD">
        <w:rPr>
          <w:rFonts w:cstheme="minorHAnsi"/>
        </w:rPr>
      </w:r>
      <w:r w:rsidRPr="00887CBD">
        <w:rPr>
          <w:rFonts w:cstheme="minorHAnsi"/>
        </w:rPr>
        <w:fldChar w:fldCharType="end"/>
      </w:r>
      <w:r w:rsidRPr="00887CBD">
        <w:rPr>
          <w:rFonts w:cstheme="minorHAnsi"/>
        </w:rPr>
      </w:r>
      <w:r w:rsidRPr="00887CBD">
        <w:rPr>
          <w:rFonts w:cstheme="minorHAnsi"/>
        </w:rPr>
        <w:fldChar w:fldCharType="separate"/>
      </w:r>
      <w:r w:rsidRPr="00887CBD">
        <w:rPr>
          <w:rFonts w:cstheme="minorHAnsi"/>
          <w:noProof/>
          <w:vertAlign w:val="superscript"/>
        </w:rPr>
        <w:t>12</w:t>
      </w:r>
      <w:r w:rsidRPr="00887CBD">
        <w:rPr>
          <w:rFonts w:cstheme="minorHAnsi"/>
        </w:rPr>
        <w:fldChar w:fldCharType="end"/>
      </w:r>
      <w:r w:rsidRPr="00887CBD">
        <w:rPr>
          <w:rFonts w:cstheme="minorHAnsi"/>
        </w:rPr>
        <w:t xml:space="preserve">.We will be using only one continuous stratification variable for the randomization of clusters in each country.  For all countries this will be Population size.  The randomization algorithm ensures adequate balance on the stratification variable over the Intervention arm and the Control arm.  Allocations that fail any of the balance criteria will be excluded, and only allocations that meet all criteria are eligible for consideration.  The final allocation scheme is a random selection from the list of eligible allocations.  </w:t>
      </w:r>
    </w:p>
    <w:p w14:paraId="25E35BB2" w14:textId="77777777" w:rsidR="007C722E" w:rsidRPr="00887CBD" w:rsidRDefault="007C722E" w:rsidP="007C722E">
      <w:pPr>
        <w:rPr>
          <w:rFonts w:cstheme="minorHAnsi"/>
        </w:rPr>
      </w:pPr>
    </w:p>
    <w:p w14:paraId="1E41938F" w14:textId="77777777" w:rsidR="007C722E" w:rsidRPr="00887CBD" w:rsidRDefault="007C722E" w:rsidP="007C722E">
      <w:pPr>
        <w:rPr>
          <w:rFonts w:cstheme="minorHAnsi"/>
        </w:rPr>
      </w:pPr>
      <w:r w:rsidRPr="00887CBD">
        <w:rPr>
          <w:rFonts w:cstheme="minorHAnsi"/>
        </w:rPr>
        <w:t>The current algorithm is implemented using R Programming and can consider the following balance criteria:</w:t>
      </w:r>
    </w:p>
    <w:p w14:paraId="54C68AE6" w14:textId="77777777" w:rsidR="007C722E" w:rsidRPr="00887CBD" w:rsidRDefault="007C722E" w:rsidP="007C722E">
      <w:pPr>
        <w:rPr>
          <w:rFonts w:cstheme="minorHAnsi"/>
        </w:rPr>
      </w:pPr>
    </w:p>
    <w:p w14:paraId="5FCB6B00" w14:textId="77777777" w:rsidR="007C722E" w:rsidRPr="00887CBD" w:rsidRDefault="007C722E" w:rsidP="007C722E">
      <w:pPr>
        <w:rPr>
          <w:rFonts w:cstheme="minorHAnsi"/>
        </w:rPr>
      </w:pPr>
      <w:r w:rsidRPr="00887CBD">
        <w:rPr>
          <w:rFonts w:cstheme="minorHAnsi"/>
        </w:rPr>
        <w:t>1. Means ratios: the mean value over intervention clusters and the mean value over control clusters have a ratio no less than 0.9 and no greater than 1.1 (10%).</w:t>
      </w:r>
    </w:p>
    <w:p w14:paraId="19D4C9DA" w14:textId="77777777" w:rsidR="007C722E" w:rsidRPr="00887CBD" w:rsidRDefault="007C722E" w:rsidP="007C722E">
      <w:pPr>
        <w:rPr>
          <w:rFonts w:cstheme="minorHAnsi"/>
        </w:rPr>
      </w:pPr>
    </w:p>
    <w:p w14:paraId="1350646C" w14:textId="77777777" w:rsidR="007C722E" w:rsidRPr="00887CBD" w:rsidRDefault="007C722E" w:rsidP="007C722E">
      <w:pPr>
        <w:rPr>
          <w:rFonts w:cstheme="minorHAnsi"/>
        </w:rPr>
      </w:pPr>
      <w:r w:rsidRPr="00887CBD">
        <w:rPr>
          <w:rFonts w:cstheme="minorHAnsi"/>
        </w:rPr>
        <w:lastRenderedPageBreak/>
        <w:t>2. Mean relative to overall mean: the overall mean is the mean over all clusters; mean value in each arm is within 10% of overall mean.</w:t>
      </w:r>
    </w:p>
    <w:p w14:paraId="0E294DDE" w14:textId="77777777" w:rsidR="007C722E" w:rsidRPr="00887CBD" w:rsidRDefault="007C722E" w:rsidP="007C722E">
      <w:pPr>
        <w:rPr>
          <w:rFonts w:cstheme="minorHAnsi"/>
        </w:rPr>
      </w:pPr>
    </w:p>
    <w:p w14:paraId="619CEDD3" w14:textId="77777777" w:rsidR="007C722E" w:rsidRPr="00887CBD" w:rsidRDefault="007C722E" w:rsidP="007C722E">
      <w:pPr>
        <w:rPr>
          <w:rFonts w:cstheme="minorHAnsi"/>
        </w:rPr>
      </w:pPr>
      <w:r w:rsidRPr="00887CBD">
        <w:rPr>
          <w:rFonts w:cstheme="minorHAnsi"/>
        </w:rPr>
        <w:t>3. Absolute difference in sums: the absolute difference between sums in the two arms is within 10,000.</w:t>
      </w:r>
    </w:p>
    <w:p w14:paraId="5C5CAFFC" w14:textId="77777777" w:rsidR="007C722E" w:rsidRPr="00887CBD" w:rsidRDefault="007C722E" w:rsidP="007C722E">
      <w:pPr>
        <w:rPr>
          <w:rFonts w:cstheme="minorHAnsi"/>
        </w:rPr>
      </w:pPr>
    </w:p>
    <w:p w14:paraId="6AD84BCF" w14:textId="77777777" w:rsidR="007C722E" w:rsidRPr="00887CBD" w:rsidRDefault="007C722E" w:rsidP="007C722E">
      <w:pPr>
        <w:rPr>
          <w:rFonts w:cstheme="minorHAnsi"/>
        </w:rPr>
      </w:pPr>
      <w:r w:rsidRPr="00887CBD">
        <w:rPr>
          <w:rFonts w:cstheme="minorHAnsi"/>
        </w:rPr>
        <w:t>4. Wilcoxin rank sum: Allocations where the Wilcoxin rank sum test have p-value &lt;0.01 will be excluded.</w:t>
      </w:r>
    </w:p>
    <w:p w14:paraId="06E1284F" w14:textId="77777777" w:rsidR="007C722E" w:rsidRPr="00887CBD" w:rsidRDefault="007C722E" w:rsidP="007C722E">
      <w:pPr>
        <w:rPr>
          <w:rFonts w:cstheme="minorHAnsi"/>
        </w:rPr>
      </w:pPr>
    </w:p>
    <w:p w14:paraId="06D40597" w14:textId="77777777" w:rsidR="007C722E" w:rsidRPr="00887CBD" w:rsidRDefault="007C722E" w:rsidP="007C722E">
      <w:pPr>
        <w:rPr>
          <w:rFonts w:cstheme="minorHAnsi"/>
        </w:rPr>
      </w:pPr>
      <w:r w:rsidRPr="00887CBD">
        <w:rPr>
          <w:rFonts w:cstheme="minorHAnsi"/>
        </w:rPr>
        <w:t>5. Kolmogorov-smirnov test: Allocations where the Kolmogorov-smirnov test have p-value &lt;0.01 will be excluded.</w:t>
      </w:r>
    </w:p>
    <w:p w14:paraId="0EE72FC0" w14:textId="77777777" w:rsidR="007C722E" w:rsidRPr="00887CBD" w:rsidRDefault="007C722E" w:rsidP="007C722E">
      <w:pPr>
        <w:autoSpaceDE w:val="0"/>
        <w:autoSpaceDN w:val="0"/>
        <w:adjustRightInd w:val="0"/>
        <w:rPr>
          <w:rFonts w:cstheme="minorHAnsi"/>
        </w:rPr>
      </w:pPr>
    </w:p>
    <w:p w14:paraId="561F8D93" w14:textId="77777777" w:rsidR="007C722E" w:rsidRPr="00887CBD" w:rsidRDefault="007C722E" w:rsidP="007C722E">
      <w:pPr>
        <w:autoSpaceDE w:val="0"/>
        <w:autoSpaceDN w:val="0"/>
        <w:adjustRightInd w:val="0"/>
        <w:rPr>
          <w:rFonts w:cstheme="minorHAnsi"/>
        </w:rPr>
      </w:pPr>
      <w:r w:rsidRPr="00887CBD">
        <w:rPr>
          <w:rFonts w:cstheme="minorHAnsi"/>
        </w:rPr>
        <w:t xml:space="preserve">In the pilot phase of the trial we randomize 4 clusters per country, except Mozambique where no Pilot phase is occurring.  When we approach the definitive phase of the trial, these 4 clusters will be included in the randomization algorithm together with the new clusters, and their previous allocations will serve as an additional requirement for the algorithm.  The set of eligible allocations will be those that meet the list of balance criteria and the pilot-allocation requirement. </w:t>
      </w:r>
    </w:p>
    <w:p w14:paraId="13871C6B" w14:textId="77777777" w:rsidR="007C722E" w:rsidRPr="00887CBD" w:rsidRDefault="007C722E" w:rsidP="007C722E">
      <w:pPr>
        <w:autoSpaceDE w:val="0"/>
        <w:autoSpaceDN w:val="0"/>
        <w:adjustRightInd w:val="0"/>
        <w:rPr>
          <w:rFonts w:cstheme="minorHAnsi"/>
        </w:rPr>
      </w:pPr>
      <w:r w:rsidRPr="00887CBD">
        <w:rPr>
          <w:rFonts w:cstheme="minorHAnsi"/>
        </w:rPr>
        <w:t xml:space="preserve"> </w:t>
      </w:r>
      <w:r w:rsidRPr="00887CBD">
        <w:rPr>
          <w:rFonts w:cstheme="minorHAnsi"/>
        </w:rPr>
        <w:br/>
        <w:t xml:space="preserve">We may or may not use all of the balance criteria listed, and the cut-points listed may be modified.  These are common criteria and cut-points used in the literature, but adjustments may be needed if the resulting number of eligible allocations is deemed inadequate.  </w:t>
      </w:r>
    </w:p>
    <w:p w14:paraId="4159EA72"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p>
    <w:p w14:paraId="3183EC62"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At the stage of analysis other cluster level factorsidentified as having an impact on the outcome will be adjusted for, including those used for stratification, such as (i) cHCP density by cluster, (ii) population density, (iii)distance to referral facilities (public or private), (vvi) home birth numbers, (v) skilled birth attendant numbers, and (vi) mortality data.  Once the decision has been made to proceed to the Definitive Trial phase the population numbers will be re-confirmed for all remaining non-Pilot clusters and the stratification and randomization process will be performed as described above.  Clusters participating in the Pilot Trial phase will not be re-randomised for the Definitive Trial phase but will retain their Pilot Trial phase designation of intervention or control.</w:t>
      </w:r>
    </w:p>
    <w:p w14:paraId="2D1044B1"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p>
    <w:p w14:paraId="64281304" w14:textId="77777777" w:rsidR="007C722E" w:rsidRPr="00887CBD" w:rsidRDefault="007C722E" w:rsidP="007C722E">
      <w:pPr>
        <w:pStyle w:val="a"/>
        <w:keepNext/>
        <w:widowControl w:val="0"/>
        <w:shd w:val="clear" w:color="auto" w:fill="E0E0E0"/>
        <w:tabs>
          <w:tab w:val="left" w:pos="-1440"/>
        </w:tabs>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t>2.5 Protecting against bias</w:t>
      </w:r>
    </w:p>
    <w:p w14:paraId="706E5CB0" w14:textId="77777777" w:rsidR="007C722E" w:rsidRPr="00887CBD" w:rsidRDefault="007C722E" w:rsidP="007C722E">
      <w:pPr>
        <w:widowControl w:val="0"/>
        <w:spacing w:after="60"/>
        <w:rPr>
          <w:rFonts w:cstheme="minorHAnsi"/>
          <w:lang w:val="en-GB"/>
        </w:rPr>
      </w:pPr>
      <w:r w:rsidRPr="00887CBD">
        <w:rPr>
          <w:rFonts w:cstheme="minorHAnsi"/>
          <w:lang w:val="en-GB"/>
        </w:rPr>
        <w:t xml:space="preserve">We will </w:t>
      </w:r>
      <w:r w:rsidRPr="00887CBD">
        <w:rPr>
          <w:rFonts w:cstheme="minorHAnsi"/>
          <w:i/>
          <w:lang w:val="en-GB"/>
        </w:rPr>
        <w:t>not</w:t>
      </w:r>
      <w:r w:rsidRPr="00887CBD">
        <w:rPr>
          <w:rFonts w:cstheme="minorHAnsi"/>
          <w:lang w:val="en-GB"/>
        </w:rPr>
        <w:t xml:space="preserve"> undertake a hospital level implementation trial, but rather, focus on community-level (i.e., cHCP and PHC) interventions.  It is at those levels that the burden of disease-related risk lies.  However, informed by the results of the Feasibility Study in each country, we will have determined that, at first level inpatient facilities (BEmOC) and the CEmOC facilities, both: (i) effective antihypertensive therapy is used in &gt;80% of women with severe hypertension (sBP ≥160mmHg and/or dBP ≥110mmHg), and (ii) MgSO</w:t>
      </w:r>
      <w:r w:rsidRPr="00887CBD">
        <w:rPr>
          <w:rFonts w:cstheme="minorHAnsi"/>
          <w:vertAlign w:val="subscript"/>
          <w:lang w:val="en-GB"/>
        </w:rPr>
        <w:t>4</w:t>
      </w:r>
      <w:r w:rsidRPr="00887CBD">
        <w:rPr>
          <w:rFonts w:cstheme="minorHAnsi"/>
          <w:lang w:val="en-GB"/>
        </w:rPr>
        <w:t xml:space="preserve"> is on formulary and used in &gt;90% of women with eclampsia. Ensuring a standard and consistent level of care across both intervention and control clusters will reduce any bias that may have existed due to variability in facility based quality of care at study baseline.  </w:t>
      </w:r>
    </w:p>
    <w:p w14:paraId="54E6BCC7" w14:textId="77777777" w:rsidR="007C722E" w:rsidRPr="00887CBD" w:rsidRDefault="007C722E" w:rsidP="007C722E">
      <w:pPr>
        <w:pStyle w:val="a"/>
        <w:keepNext/>
        <w:widowControl w:val="0"/>
        <w:tabs>
          <w:tab w:val="left" w:pos="-1440"/>
        </w:tabs>
        <w:spacing w:after="60"/>
        <w:ind w:left="0" w:firstLine="0"/>
        <w:rPr>
          <w:rFonts w:asciiTheme="minorHAnsi" w:hAnsiTheme="minorHAnsi" w:cstheme="minorHAnsi"/>
          <w:b/>
          <w:i/>
          <w:sz w:val="22"/>
          <w:szCs w:val="22"/>
        </w:rPr>
      </w:pPr>
      <w:r w:rsidRPr="00887CBD">
        <w:rPr>
          <w:rFonts w:asciiTheme="minorHAnsi" w:hAnsiTheme="minorHAnsi" w:cstheme="minorHAnsi"/>
          <w:b/>
          <w:i/>
          <w:sz w:val="22"/>
          <w:szCs w:val="22"/>
        </w:rPr>
        <w:lastRenderedPageBreak/>
        <w:t>Specifying and selecting study clusters</w:t>
      </w:r>
    </w:p>
    <w:p w14:paraId="32E50D6A"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No cluster will have participated (or be currently participating) in either antenatal intervention trials or community mobilisation.</w:t>
      </w:r>
    </w:p>
    <w:p w14:paraId="18405D4C" w14:textId="77777777" w:rsidR="007C722E" w:rsidRPr="00887CBD" w:rsidRDefault="007C722E" w:rsidP="007C722E">
      <w:pPr>
        <w:pStyle w:val="a"/>
        <w:keepNext/>
        <w:widowControl w:val="0"/>
        <w:tabs>
          <w:tab w:val="left" w:pos="-1440"/>
        </w:tabs>
        <w:spacing w:after="60"/>
        <w:ind w:left="0" w:firstLine="0"/>
        <w:rPr>
          <w:rFonts w:asciiTheme="minorHAnsi" w:hAnsiTheme="minorHAnsi" w:cstheme="minorHAnsi"/>
          <w:b/>
          <w:i/>
          <w:sz w:val="22"/>
          <w:szCs w:val="22"/>
        </w:rPr>
      </w:pPr>
      <w:r w:rsidRPr="00887CBD">
        <w:rPr>
          <w:rFonts w:asciiTheme="minorHAnsi" w:hAnsiTheme="minorHAnsi" w:cstheme="minorHAnsi"/>
          <w:b/>
          <w:i/>
          <w:sz w:val="22"/>
          <w:szCs w:val="22"/>
        </w:rPr>
        <w:t>Execution of the intervention</w:t>
      </w:r>
    </w:p>
    <w:p w14:paraId="7847F284" w14:textId="77777777" w:rsidR="007C722E" w:rsidRPr="00887CBD" w:rsidRDefault="007C722E" w:rsidP="007C722E">
      <w:pPr>
        <w:pStyle w:val="a"/>
        <w:keepNext/>
        <w:widowControl w:val="0"/>
        <w:tabs>
          <w:tab w:val="left" w:pos="-1440"/>
        </w:tabs>
        <w:spacing w:after="60"/>
        <w:ind w:left="0" w:firstLine="0"/>
        <w:rPr>
          <w:rFonts w:asciiTheme="minorHAnsi" w:hAnsiTheme="minorHAnsi" w:cstheme="minorHAnsi"/>
          <w:b/>
          <w:i/>
          <w:sz w:val="22"/>
          <w:szCs w:val="22"/>
        </w:rPr>
      </w:pPr>
      <w:r w:rsidRPr="00887CBD">
        <w:rPr>
          <w:rFonts w:asciiTheme="minorHAnsi" w:hAnsiTheme="minorHAnsi" w:cstheme="minorHAnsi"/>
          <w:b/>
          <w:i/>
          <w:sz w:val="22"/>
          <w:szCs w:val="22"/>
        </w:rPr>
        <w:t xml:space="preserve">Contamination bias </w:t>
      </w:r>
    </w:p>
    <w:p w14:paraId="7B2F9DD9"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Communities in control clusters will not be engaged in any community engagement activities. </w:t>
      </w:r>
    </w:p>
    <w:p w14:paraId="6CC77D3F"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cHCPs in control clusters will receive no additional training about pre-eclampsia/eclampsia diagnosis or management, or the CLIP protocol.  At present, </w:t>
      </w:r>
      <w:r w:rsidRPr="00887CBD">
        <w:rPr>
          <w:rFonts w:asciiTheme="minorHAnsi" w:hAnsiTheme="minorHAnsi" w:cstheme="minorHAnsi"/>
          <w:bCs/>
          <w:sz w:val="22"/>
          <w:szCs w:val="22"/>
        </w:rPr>
        <w:t xml:space="preserve">cHCPs in these jurisdictions do not measure both BP and proteinuria and in Pakistan, they measure neither.  cHCPs in control clusters will not be taught how to measure BP or proteinuria because their measurements are components of the miniPIERS risk stratification tool, an important element of the CLIP intervention.  </w:t>
      </w:r>
      <w:r w:rsidRPr="00887CBD">
        <w:rPr>
          <w:rFonts w:asciiTheme="minorHAnsi" w:hAnsiTheme="minorHAnsi" w:cstheme="minorHAnsi"/>
          <w:sz w:val="22"/>
          <w:szCs w:val="22"/>
        </w:rPr>
        <w:t xml:space="preserve">cHCPs in control clusters will  have access to neither the mHealth tools or the CLIP intervention package.  </w:t>
      </w:r>
    </w:p>
    <w:p w14:paraId="3C1CDDFC"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There is no risk of contamination at the CEmOC facility level as both intervention and control clusters will be engaged in capacity enhancement activities at CEmOC facilities in order to ensure that women who are transported to a CEmOC facility with pre-eclampsia/eclampsia will receive standardised care.  This is an important element as it is anticipated that the CLIP intervention will result in more women sent to facility, because of diagnosis and treatment of pre-eclampsia/eclampsia that either: would not have been otherwise made (and could have resulted in death or morbidity that went unrecognised because they did not go to facility), or would have been made at a later stage of their disease (at which point these women would have been transferred to facility).  PHC workers in the intervention clusters (not those in control clusters) will be educated within the BEmOC and CEmOC capacity enhancement.</w:t>
      </w:r>
    </w:p>
    <w:p w14:paraId="3A7CEF61" w14:textId="77777777" w:rsidR="007C722E" w:rsidRPr="00887CBD" w:rsidRDefault="007C722E" w:rsidP="007C722E">
      <w:pPr>
        <w:pStyle w:val="a"/>
        <w:keepNext/>
        <w:widowControl w:val="0"/>
        <w:tabs>
          <w:tab w:val="left" w:pos="-1440"/>
        </w:tabs>
        <w:spacing w:after="60"/>
        <w:ind w:left="0" w:firstLine="0"/>
        <w:rPr>
          <w:rFonts w:asciiTheme="minorHAnsi" w:hAnsiTheme="minorHAnsi" w:cstheme="minorHAnsi"/>
          <w:b/>
          <w:i/>
          <w:sz w:val="22"/>
          <w:szCs w:val="22"/>
        </w:rPr>
      </w:pPr>
      <w:r w:rsidRPr="00887CBD">
        <w:rPr>
          <w:rFonts w:asciiTheme="minorHAnsi" w:hAnsiTheme="minorHAnsi" w:cstheme="minorHAnsi"/>
          <w:b/>
          <w:i/>
          <w:sz w:val="22"/>
          <w:szCs w:val="22"/>
        </w:rPr>
        <w:t>Compliance bias</w:t>
      </w:r>
    </w:p>
    <w:p w14:paraId="65F8261E"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We will assess cHCP compliance with administration of the intervention using the mHealth technology.</w:t>
      </w:r>
    </w:p>
    <w:p w14:paraId="7BDB2A7B" w14:textId="77777777" w:rsidR="007C722E" w:rsidRPr="00887CBD" w:rsidRDefault="007C722E" w:rsidP="007C722E">
      <w:pPr>
        <w:pStyle w:val="a"/>
        <w:keepNext/>
        <w:widowControl w:val="0"/>
        <w:tabs>
          <w:tab w:val="left" w:pos="-1440"/>
        </w:tabs>
        <w:spacing w:after="60"/>
        <w:ind w:left="0" w:firstLine="0"/>
        <w:rPr>
          <w:rFonts w:asciiTheme="minorHAnsi" w:hAnsiTheme="minorHAnsi" w:cstheme="minorHAnsi"/>
          <w:b/>
          <w:i/>
          <w:sz w:val="22"/>
          <w:szCs w:val="22"/>
        </w:rPr>
      </w:pPr>
      <w:r w:rsidRPr="00887CBD">
        <w:rPr>
          <w:rFonts w:asciiTheme="minorHAnsi" w:hAnsiTheme="minorHAnsi" w:cstheme="minorHAnsi"/>
          <w:b/>
          <w:i/>
          <w:sz w:val="22"/>
          <w:szCs w:val="22"/>
        </w:rPr>
        <w:t>Measurement bias</w:t>
      </w:r>
    </w:p>
    <w:p w14:paraId="21F9ABDE"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We will reduce the risk of measurement bias by using measurement tools tested for validity and reliability during the CLIP Feasibility Studies or by others in unrelated studies (Appendix D).</w:t>
      </w:r>
    </w:p>
    <w:p w14:paraId="02432ECE"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BP measurement will be standardised through use of a standard protocol and an automated measurement device (Microlife BP 3AS-2). </w:t>
      </w:r>
    </w:p>
    <w:p w14:paraId="66674F6E"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p>
    <w:p w14:paraId="245F0A74"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2.6 Inclusion / exclusion criteria</w:t>
      </w:r>
    </w:p>
    <w:p w14:paraId="6D20C64D" w14:textId="77777777" w:rsidR="007C722E" w:rsidRPr="00887CBD" w:rsidRDefault="007C722E" w:rsidP="007C722E">
      <w:pPr>
        <w:widowControl w:val="0"/>
        <w:spacing w:after="60"/>
        <w:rPr>
          <w:rFonts w:cstheme="minorHAnsi"/>
          <w:lang w:val="en-GB"/>
        </w:rPr>
      </w:pPr>
      <w:r w:rsidRPr="00887CBD">
        <w:rPr>
          <w:rFonts w:cstheme="minorHAnsi"/>
          <w:lang w:val="en-GB"/>
        </w:rPr>
        <w:t xml:space="preserve">Participants </w:t>
      </w:r>
      <w:r w:rsidRPr="00887CBD">
        <w:rPr>
          <w:rFonts w:cstheme="minorHAnsi"/>
          <w:bCs/>
          <w:lang w:val="en-GB"/>
        </w:rPr>
        <w:t xml:space="preserve">will be </w:t>
      </w:r>
      <w:r w:rsidRPr="00887CBD">
        <w:rPr>
          <w:rFonts w:cstheme="minorHAnsi"/>
          <w:b/>
          <w:bCs/>
          <w:i/>
          <w:lang w:val="en-GB"/>
        </w:rPr>
        <w:t>all consenting pregnant women</w:t>
      </w:r>
      <w:r w:rsidRPr="00887CBD">
        <w:rPr>
          <w:rFonts w:cstheme="minorHAnsi"/>
          <w:bCs/>
          <w:lang w:val="en-GB"/>
        </w:rPr>
        <w:t xml:space="preserve"> </w:t>
      </w:r>
      <w:r w:rsidRPr="00887CBD">
        <w:rPr>
          <w:rFonts w:cstheme="minorHAnsi"/>
          <w:b/>
          <w:bCs/>
          <w:i/>
          <w:lang w:val="en-GB"/>
        </w:rPr>
        <w:t>aged 15-49 (except in Mozambique where reproductive age begins at 12)</w:t>
      </w:r>
      <w:r w:rsidRPr="00887CBD">
        <w:rPr>
          <w:rFonts w:cstheme="minorHAnsi"/>
          <w:bCs/>
          <w:lang w:val="en-GB"/>
        </w:rPr>
        <w:t xml:space="preserve"> identified by the cHCPs assigned to their community. </w:t>
      </w:r>
      <w:r w:rsidRPr="00887CBD">
        <w:rPr>
          <w:rFonts w:cstheme="minorHAnsi"/>
          <w:lang w:val="en-GB"/>
        </w:rPr>
        <w:t>No such pregnant women will be excluded from the analysis which will be by intention-to-treat.</w:t>
      </w:r>
    </w:p>
    <w:p w14:paraId="1D6460BA" w14:textId="77777777" w:rsidR="007C722E" w:rsidRPr="00887CBD" w:rsidRDefault="007C722E" w:rsidP="007C722E">
      <w:pPr>
        <w:widowControl w:val="0"/>
        <w:spacing w:after="60"/>
        <w:rPr>
          <w:rFonts w:cstheme="minorHAnsi"/>
          <w:b/>
          <w:smallCaps/>
          <w:lang w:val="en-GB"/>
        </w:rPr>
      </w:pPr>
      <w:r w:rsidRPr="00887CBD">
        <w:rPr>
          <w:rFonts w:cstheme="minorHAnsi"/>
          <w:lang w:val="en-GB"/>
        </w:rPr>
        <w:t>In Nigeria and Mozambique, all women in both control and intervention clusters will give written consent for surveillance (head of household/women of reproductive age) and verbal consent for the secondary visits for the entire CLIP trial. In India, consent will be written.  In Pakistan, all women in both control and intervention clusters will give: verbal consent to participate in the quarterly household surveillance, and written consent (personal or proxy [if obtunded]) for administration of the intervention package, if indicated.</w:t>
      </w:r>
    </w:p>
    <w:p w14:paraId="2EDF70A6" w14:textId="77777777" w:rsidR="007C722E" w:rsidRPr="00887CBD" w:rsidRDefault="007C722E" w:rsidP="007C722E">
      <w:pPr>
        <w:widowControl w:val="0"/>
        <w:spacing w:after="60"/>
        <w:rPr>
          <w:rFonts w:cstheme="minorHAnsi"/>
          <w:lang w:val="en-GB"/>
        </w:rPr>
      </w:pPr>
    </w:p>
    <w:p w14:paraId="4CF1692B"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2.7 Proposed duration of treatment</w:t>
      </w:r>
    </w:p>
    <w:p w14:paraId="645C80CB" w14:textId="77777777" w:rsidR="007C722E" w:rsidRPr="00887CBD" w:rsidRDefault="007C722E" w:rsidP="007C722E">
      <w:pPr>
        <w:widowControl w:val="0"/>
        <w:spacing w:after="60"/>
        <w:rPr>
          <w:rFonts w:cstheme="minorHAnsi"/>
          <w:lang w:val="en-GB"/>
        </w:rPr>
      </w:pPr>
      <w:r w:rsidRPr="00887CBD">
        <w:rPr>
          <w:rFonts w:cstheme="minorHAnsi"/>
          <w:lang w:val="en-GB"/>
        </w:rPr>
        <w:t xml:space="preserve">The </w:t>
      </w:r>
      <w:r w:rsidRPr="00887CBD">
        <w:rPr>
          <w:rFonts w:cstheme="minorHAnsi"/>
          <w:b/>
          <w:i/>
          <w:lang w:val="en-GB"/>
        </w:rPr>
        <w:t>community engagement</w:t>
      </w:r>
      <w:r w:rsidRPr="00887CBD">
        <w:rPr>
          <w:rFonts w:cstheme="minorHAnsi"/>
          <w:lang w:val="en-GB"/>
        </w:rPr>
        <w:t xml:space="preserve"> aspect of the CLIP intervention will be applied from the time of randomisation of the clusters until completion of recruitment to the Trial. </w:t>
      </w:r>
    </w:p>
    <w:p w14:paraId="4BC5D458" w14:textId="77777777" w:rsidR="007C722E" w:rsidRPr="00887CBD" w:rsidRDefault="007C722E" w:rsidP="007C722E">
      <w:pPr>
        <w:widowControl w:val="0"/>
        <w:spacing w:after="60"/>
        <w:rPr>
          <w:rFonts w:cstheme="minorHAnsi"/>
          <w:lang w:val="en-GB"/>
        </w:rPr>
      </w:pPr>
      <w:r w:rsidRPr="00887CBD">
        <w:rPr>
          <w:rFonts w:cstheme="minorHAnsi"/>
          <w:lang w:val="en-GB"/>
        </w:rPr>
        <w:lastRenderedPageBreak/>
        <w:t xml:space="preserve">The </w:t>
      </w:r>
      <w:r w:rsidRPr="00887CBD">
        <w:rPr>
          <w:rFonts w:cstheme="minorHAnsi"/>
          <w:b/>
          <w:i/>
          <w:lang w:val="en-GB"/>
        </w:rPr>
        <w:t>provision of HDP-oriented antenatal care through CLIP visits and use of the CLIP POM tool</w:t>
      </w:r>
      <w:r w:rsidRPr="00887CBD">
        <w:rPr>
          <w:rFonts w:cstheme="minorHAnsi"/>
          <w:lang w:val="en-GB"/>
        </w:rPr>
        <w:t xml:space="preserve">, as well as use of the </w:t>
      </w:r>
      <w:r w:rsidRPr="00887CBD">
        <w:rPr>
          <w:rFonts w:cstheme="minorHAnsi"/>
          <w:b/>
          <w:i/>
          <w:lang w:val="en-GB"/>
        </w:rPr>
        <w:t>CLIP package for women with a ‘trigger’</w:t>
      </w:r>
      <w:r w:rsidRPr="00887CBD">
        <w:rPr>
          <w:rFonts w:cstheme="minorHAnsi"/>
          <w:lang w:val="en-GB"/>
        </w:rPr>
        <w:t xml:space="preserve">, will be applied from the identification of each woman’s pregnancy (and her consent to participate in CLIP), through transport to an CEmOC facility (as indicated), and until six weeks postpartum.  From the time of diagnosis of a CLIP trigger consistent with pre-eclampsia, women may remain pregnant for an average 10-14 days depending on the gestational age at diagnosis </w:t>
      </w:r>
      <w:r w:rsidRPr="00887CBD">
        <w:rPr>
          <w:rFonts w:cstheme="minorHAnsi"/>
          <w:lang w:val="en-GB"/>
        </w:rPr>
        <w:fldChar w:fldCharType="begin"/>
      </w:r>
      <w:r w:rsidRPr="00887CBD">
        <w:rPr>
          <w:rFonts w:cstheme="minorHAnsi"/>
          <w:lang w:val="en-GB"/>
        </w:rPr>
        <w:instrText xml:space="preserve"> ADDIN REFMGR.CITE &lt;Refman&gt;&lt;Cite&gt;&lt;Author&gt;Steegers&lt;/Author&gt;&lt;Year&gt;2010&lt;/Year&gt;&lt;RecNum&gt;407&lt;/RecNum&gt;&lt;IDText&gt;Pre-eclampsia&lt;/IDText&gt;&lt;MDL Ref_Type="Journal"&gt;&lt;Ref_Type&gt;Journal&lt;/Ref_Type&gt;&lt;Ref_ID&gt;407&lt;/Ref_ID&gt;&lt;Title_Primary&gt;Pre-eclampsia&lt;/Title_Primary&gt;&lt;Authors_Primary&gt;Steegers,E.A.&lt;/Authors_Primary&gt;&lt;Authors_Primary&gt;von Dadelszen,P.&lt;/Authors_Primary&gt;&lt;Authors_Primary&gt;Duvekot,J.J.&lt;/Authors_Primary&gt;&lt;Authors_Primary&gt;Pijnenborg,R.&lt;/Authors_Primary&gt;&lt;Date_Primary&gt;2010/6/30&lt;/Date_Primary&gt;&lt;Keywords&gt;Eclampsia&lt;/Keywords&gt;&lt;Keywords&gt;Hypertension&lt;/Keywords&gt;&lt;Keywords&gt;mortality&lt;/Keywords&gt;&lt;Keywords&gt;Obstetrics&lt;/Keywords&gt;&lt;Keywords&gt;Phenotype&lt;/Keywords&gt;&lt;Keywords&gt;Pre-Eclampsia&lt;/Keywords&gt;&lt;Keywords&gt;Proteinuria&lt;/Keywords&gt;&lt;Keywords&gt;Risk&lt;/Keywords&gt;&lt;Reprint&gt;Not in File&lt;/Reprint&gt;&lt;Periodical&gt;Lancet&lt;/Periodical&gt;&lt;Misc_3&gt;S0140-6736(10)60279-6 [pii];10.1016/S0140-6736(10)60279-6 [doi]&lt;/Misc_3&gt;&lt;Address&gt;Department of Obstetrics and Gynaecology, Division of Obstetrics and Prenatal Medicine, Erasmus MC, University Medical Centre Rotterdam, Rotterdam, Netherlands&lt;/Address&gt;&lt;Web_URL&gt;PM:20598363&lt;/Web_URL&gt;&lt;ZZ_JournalStdAbbrev&gt;&lt;f name="System"&gt;Lancet&lt;/f&gt;&lt;/ZZ_JournalStdAbbrev&gt;&lt;ZZ_WorkformID&gt;1&lt;/ZZ_WorkformID&gt;&lt;/MDL&gt;&lt;/Cite&gt;&lt;/Refman&gt;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1</w:t>
      </w:r>
      <w:r w:rsidRPr="00887CBD">
        <w:rPr>
          <w:rFonts w:cstheme="minorHAnsi"/>
          <w:lang w:val="en-GB"/>
        </w:rPr>
        <w:fldChar w:fldCharType="end"/>
      </w:r>
      <w:r w:rsidRPr="00887CBD">
        <w:rPr>
          <w:rFonts w:cstheme="minorHAnsi"/>
          <w:lang w:val="en-GB"/>
        </w:rPr>
        <w:t>.  After diagnosis all women are referred to care at a local facility where they will receive the standard of care in place at that facility. The standard that we will promulgate through our facility enhancement rounds will specify that induction of labour (or semi-elective Caesarean if obstetrically indicated) will be offered routinely to women at or beyond 37</w:t>
      </w:r>
      <w:r w:rsidRPr="00887CBD">
        <w:rPr>
          <w:rFonts w:cstheme="minorHAnsi"/>
          <w:vertAlign w:val="superscript"/>
          <w:lang w:val="en-GB"/>
        </w:rPr>
        <w:t>+0</w:t>
      </w:r>
      <w:r w:rsidRPr="00887CBD">
        <w:rPr>
          <w:rFonts w:cstheme="minorHAnsi"/>
          <w:lang w:val="en-GB"/>
        </w:rPr>
        <w:t xml:space="preserve"> weeks’ gestation </w:t>
      </w:r>
      <w:r w:rsidRPr="00887CBD">
        <w:rPr>
          <w:rFonts w:cstheme="minorHAnsi"/>
          <w:lang w:val="en-GB"/>
        </w:rPr>
        <w:fldChar w:fldCharType="begin">
          <w:fldData xml:space="preserve">PFJlZm1hbj48Q2l0ZT48QXV0aG9yPktvb3BtYW5zPC9BdXRob3I+PFllYXI+MjAwOTwvWWVhcj48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</w:fldData>
        </w:fldChar>
      </w:r>
      <w:r w:rsidRPr="00887CBD">
        <w:rPr>
          <w:rFonts w:cstheme="minorHAnsi"/>
          <w:lang w:val="en-GB"/>
        </w:rPr>
        <w:instrText xml:space="preserve"> ADDIN REFMGR.CITE </w:instrText>
      </w:r>
      <w:r w:rsidRPr="00887CBD">
        <w:rPr>
          <w:rFonts w:cstheme="minorHAnsi"/>
          <w:lang w:val="en-GB"/>
        </w:rPr>
        <w:fldChar w:fldCharType="begin">
          <w:fldData xml:space="preserve">PFJlZm1hbj48Q2l0ZT48QXV0aG9yPktvb3BtYW5zPC9BdXRob3I+PFllYXI+MjAwOTwvWWVhcj48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</w:fldData>
        </w:fldChar>
      </w:r>
      <w:r w:rsidRPr="00887CBD">
        <w:rPr>
          <w:rFonts w:cstheme="minorHAnsi"/>
          <w:lang w:val="en-GB"/>
        </w:rPr>
        <w:instrText xml:space="preserve"> ADDIN EN.CITE.DATA </w:instrText>
      </w:r>
      <w:r w:rsidRPr="00887CBD">
        <w:rPr>
          <w:rFonts w:cstheme="minorHAnsi"/>
          <w:lang w:val="en-GB"/>
        </w:rPr>
      </w:r>
      <w:r w:rsidRPr="00887CBD">
        <w:rPr>
          <w:rFonts w:cstheme="minorHAnsi"/>
          <w:lang w:val="en-GB"/>
        </w:rPr>
        <w:fldChar w:fldCharType="end"/>
      </w:r>
      <w:r w:rsidRPr="00887CBD">
        <w:rPr>
          <w:rFonts w:cstheme="minorHAnsi"/>
          <w:lang w:val="en-GB"/>
        </w:rPr>
      </w:r>
      <w:r w:rsidRPr="00887CBD">
        <w:rPr>
          <w:rFonts w:cstheme="minorHAnsi"/>
          <w:lang w:val="en-GB"/>
        </w:rPr>
        <w:fldChar w:fldCharType="separate"/>
      </w:r>
      <w:r w:rsidRPr="00887CBD">
        <w:rPr>
          <w:rFonts w:cstheme="minorHAnsi"/>
          <w:noProof/>
          <w:vertAlign w:val="superscript"/>
          <w:lang w:val="en-GB"/>
        </w:rPr>
        <w:t>55</w:t>
      </w:r>
      <w:r w:rsidRPr="00887CBD">
        <w:rPr>
          <w:rFonts w:cstheme="minorHAnsi"/>
          <w:lang w:val="en-GB"/>
        </w:rPr>
        <w:fldChar w:fldCharType="end"/>
      </w:r>
      <w:r w:rsidRPr="00887CBD">
        <w:rPr>
          <w:rFonts w:cstheme="minorHAnsi"/>
          <w:lang w:val="en-GB"/>
        </w:rPr>
        <w:t>.</w:t>
      </w:r>
    </w:p>
    <w:p w14:paraId="7F7023AF" w14:textId="77777777" w:rsidR="007C722E" w:rsidRPr="00887CBD" w:rsidRDefault="007C722E" w:rsidP="007C722E">
      <w:pPr>
        <w:widowControl w:val="0"/>
        <w:spacing w:after="60"/>
        <w:rPr>
          <w:rFonts w:cstheme="minorHAnsi"/>
          <w:lang w:val="en-GB"/>
        </w:rPr>
      </w:pPr>
    </w:p>
    <w:p w14:paraId="0C15EA1D"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2.8 Frequency and duration of follow-up</w:t>
      </w:r>
    </w:p>
    <w:p w14:paraId="3FC2FFA0" w14:textId="77777777" w:rsidR="007C722E" w:rsidRPr="00887CBD" w:rsidRDefault="007C722E" w:rsidP="007C722E">
      <w:pPr>
        <w:widowControl w:val="0"/>
        <w:spacing w:after="60"/>
        <w:rPr>
          <w:rFonts w:cstheme="minorHAnsi"/>
          <w:lang w:val="en-GB"/>
        </w:rPr>
      </w:pPr>
      <w:r w:rsidRPr="00887CBD">
        <w:rPr>
          <w:rFonts w:cstheme="minorHAnsi"/>
          <w:lang w:val="en-GB"/>
        </w:rPr>
        <w:t>Clinically, women will be followed up by cHCPs up to 14 days postpartum.  In addition, women will be followed until 42 days after their delivery by CLIP research staff.  In all clusters, this research follow-up will be by means of regular household survey over the 18 months of the trial (i.e., baseline and 9 follow-up surveys) and daily facility audit (as outlined in Figure 10).</w:t>
      </w:r>
    </w:p>
    <w:p w14:paraId="36D57398" w14:textId="77777777" w:rsidR="007C722E" w:rsidRPr="00887CBD" w:rsidRDefault="007C722E" w:rsidP="007C722E">
      <w:pPr>
        <w:widowControl w:val="0"/>
        <w:spacing w:after="60"/>
        <w:rPr>
          <w:rFonts w:cstheme="minorHAnsi"/>
          <w:lang w:val="en-GB"/>
        </w:rPr>
      </w:pPr>
    </w:p>
    <w:p w14:paraId="35C05939"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 xml:space="preserve">2.9 Outcomes </w:t>
      </w:r>
    </w:p>
    <w:p w14:paraId="2F2BB2BB" w14:textId="77777777" w:rsidR="007C722E" w:rsidRPr="00887CBD" w:rsidRDefault="007C722E" w:rsidP="007136D7">
      <w:pPr>
        <w:pStyle w:val="ListParagraph"/>
        <w:keepNext/>
        <w:widowControl w:val="0"/>
        <w:numPr>
          <w:ilvl w:val="0"/>
          <w:numId w:val="50"/>
        </w:numPr>
        <w:spacing w:after="60"/>
        <w:rPr>
          <w:rFonts w:asciiTheme="minorHAnsi" w:hAnsiTheme="minorHAnsi" w:cstheme="minorHAnsi"/>
          <w:b/>
          <w:i/>
          <w:sz w:val="22"/>
          <w:szCs w:val="22"/>
          <w:lang w:val="en-GB"/>
        </w:rPr>
      </w:pPr>
      <w:r w:rsidRPr="00887CBD">
        <w:rPr>
          <w:rFonts w:asciiTheme="minorHAnsi" w:hAnsiTheme="minorHAnsi" w:cstheme="minorHAnsi"/>
          <w:b/>
          <w:i/>
          <w:sz w:val="22"/>
          <w:szCs w:val="22"/>
          <w:lang w:val="en-GB"/>
        </w:rPr>
        <w:t xml:space="preserve">Pilot CLIP Trials </w:t>
      </w:r>
    </w:p>
    <w:p w14:paraId="3A746D4D" w14:textId="77777777" w:rsidR="007C722E" w:rsidRPr="00887CBD" w:rsidRDefault="007C722E" w:rsidP="007C722E">
      <w:pPr>
        <w:widowControl w:val="0"/>
        <w:spacing w:after="60"/>
        <w:rPr>
          <w:rFonts w:cstheme="minorHAnsi"/>
          <w:lang w:val="en-GB"/>
        </w:rPr>
      </w:pPr>
      <w:r w:rsidRPr="00887CBD">
        <w:rPr>
          <w:rFonts w:cstheme="minorHAnsi"/>
          <w:lang w:val="en-GB"/>
        </w:rPr>
        <w:t xml:space="preserve">The </w:t>
      </w:r>
      <w:r w:rsidRPr="00887CBD">
        <w:rPr>
          <w:rFonts w:cstheme="minorHAnsi"/>
          <w:b/>
          <w:i/>
          <w:lang w:val="en-GB"/>
        </w:rPr>
        <w:t>primary outcome</w:t>
      </w:r>
      <w:r w:rsidRPr="00887CBD">
        <w:rPr>
          <w:rFonts w:cstheme="minorHAnsi"/>
          <w:lang w:val="en-GB"/>
        </w:rPr>
        <w:t xml:space="preserve"> for the Pilot CLIP Trials will be common for all participating countries, and will be appropriate use of the CLIP package of care (methyldopa and/or MgSO</w:t>
      </w:r>
      <w:r w:rsidRPr="00887CBD">
        <w:rPr>
          <w:rFonts w:cstheme="minorHAnsi"/>
          <w:vertAlign w:val="subscript"/>
          <w:lang w:val="en-GB"/>
        </w:rPr>
        <w:t>4</w:t>
      </w:r>
      <w:r w:rsidRPr="00887CBD">
        <w:rPr>
          <w:rFonts w:cstheme="minorHAnsi"/>
          <w:lang w:val="en-GB"/>
        </w:rPr>
        <w:t xml:space="preserve"> and urgent/non-urgent transport to CEmOC facility) in women with the appropriate CLIP trigger.  To justify continuing on with the Definitive CLIP Trial, by 8 months into the 12 month Pilot (with the exception of India were assessment will occur at 6 months), at least 50% of eligible women (i.e., with a trigger) should have received the package of care.</w:t>
      </w:r>
    </w:p>
    <w:p w14:paraId="1F91F3BF" w14:textId="77777777" w:rsidR="007C722E" w:rsidRPr="00887CBD" w:rsidRDefault="007C722E" w:rsidP="007C722E">
      <w:pPr>
        <w:widowControl w:val="0"/>
        <w:spacing w:after="60"/>
        <w:rPr>
          <w:rFonts w:cstheme="minorHAnsi"/>
          <w:lang w:val="en-GB"/>
        </w:rPr>
      </w:pPr>
      <w:r w:rsidRPr="00887CBD">
        <w:rPr>
          <w:rFonts w:cstheme="minorHAnsi"/>
          <w:lang w:val="en-GB"/>
        </w:rPr>
        <w:t>The Pilot CLIP Trials will recruit for 12 months, primarily to field test: application of the CLIP intervention, data collection, and research infrastructure through four quarterly surveillance cycles (in Pakistan).</w:t>
      </w:r>
    </w:p>
    <w:p w14:paraId="3D40B8E2" w14:textId="77777777" w:rsidR="007C722E" w:rsidRPr="00887CBD" w:rsidRDefault="007C722E" w:rsidP="007C722E">
      <w:pPr>
        <w:widowControl w:val="0"/>
        <w:spacing w:after="60"/>
        <w:rPr>
          <w:rFonts w:cstheme="minorHAnsi"/>
          <w:lang w:val="en-GB"/>
        </w:rPr>
      </w:pPr>
      <w:r w:rsidRPr="00887CBD">
        <w:rPr>
          <w:rFonts w:cstheme="minorHAnsi"/>
          <w:lang w:val="en-GB"/>
        </w:rPr>
        <w:t xml:space="preserve">The </w:t>
      </w:r>
      <w:r w:rsidRPr="00887CBD">
        <w:rPr>
          <w:rFonts w:cstheme="minorHAnsi"/>
          <w:b/>
          <w:i/>
          <w:lang w:val="en-GB"/>
        </w:rPr>
        <w:t xml:space="preserve">secondary outcomes </w:t>
      </w:r>
      <w:r w:rsidRPr="00887CBD">
        <w:rPr>
          <w:rFonts w:cstheme="minorHAnsi"/>
          <w:lang w:val="en-GB"/>
        </w:rPr>
        <w:t>for the Pilot CLIP Trials will be the adverse maternal and perinatal outcomes described below for the Definitive CLIP Trials.</w:t>
      </w:r>
    </w:p>
    <w:p w14:paraId="77018F6A" w14:textId="77777777" w:rsidR="007C722E" w:rsidRPr="00887CBD" w:rsidRDefault="007C722E" w:rsidP="007C722E">
      <w:pPr>
        <w:widowControl w:val="0"/>
        <w:spacing w:after="60"/>
        <w:rPr>
          <w:rFonts w:cstheme="minorHAnsi"/>
          <w:lang w:val="en-GB"/>
        </w:rPr>
      </w:pPr>
      <w:r w:rsidRPr="00887CBD">
        <w:rPr>
          <w:rFonts w:cstheme="minorHAnsi"/>
          <w:lang w:val="en-GB"/>
        </w:rPr>
        <w:t xml:space="preserve">The </w:t>
      </w:r>
      <w:r w:rsidRPr="00887CBD">
        <w:rPr>
          <w:rFonts w:cstheme="minorHAnsi"/>
          <w:b/>
          <w:i/>
          <w:lang w:val="en-GB"/>
        </w:rPr>
        <w:t>other outcomes</w:t>
      </w:r>
      <w:r w:rsidRPr="00887CBD">
        <w:rPr>
          <w:rFonts w:cstheme="minorHAnsi"/>
          <w:lang w:val="en-GB"/>
        </w:rPr>
        <w:t xml:space="preserve"> will be the secondary and other outcomes described below for the Definitive CLIP Trials.</w:t>
      </w:r>
    </w:p>
    <w:p w14:paraId="11E7C322" w14:textId="77777777" w:rsidR="007C722E" w:rsidRPr="00887CBD" w:rsidRDefault="007C722E" w:rsidP="007C722E">
      <w:pPr>
        <w:widowControl w:val="0"/>
        <w:spacing w:after="60"/>
        <w:rPr>
          <w:rFonts w:cstheme="minorHAnsi"/>
          <w:lang w:val="en-GB"/>
        </w:rPr>
      </w:pPr>
      <w:r w:rsidRPr="00887CBD">
        <w:rPr>
          <w:rFonts w:cstheme="minorHAnsi"/>
          <w:lang w:val="en-GB"/>
        </w:rPr>
        <w:t xml:space="preserve">As the primary outcome will change between the Pilot and Definitive CLIP Trials, women recruited to the Pilot Trial will be included in the total sample analysed for the Definitive Trial. </w:t>
      </w:r>
    </w:p>
    <w:p w14:paraId="033598F1" w14:textId="77777777" w:rsidR="007C722E" w:rsidRPr="00887CBD" w:rsidRDefault="007C722E" w:rsidP="007136D7">
      <w:pPr>
        <w:pStyle w:val="ListParagraph"/>
        <w:widowControl w:val="0"/>
        <w:numPr>
          <w:ilvl w:val="0"/>
          <w:numId w:val="50"/>
        </w:numPr>
        <w:spacing w:after="60"/>
        <w:rPr>
          <w:rFonts w:asciiTheme="minorHAnsi" w:hAnsiTheme="minorHAnsi" w:cstheme="minorHAnsi"/>
          <w:b/>
          <w:i/>
          <w:sz w:val="22"/>
          <w:szCs w:val="22"/>
          <w:lang w:val="en-GB"/>
        </w:rPr>
      </w:pPr>
      <w:r w:rsidRPr="00887CBD">
        <w:rPr>
          <w:rFonts w:asciiTheme="minorHAnsi" w:hAnsiTheme="minorHAnsi" w:cstheme="minorHAnsi"/>
          <w:b/>
          <w:i/>
          <w:sz w:val="22"/>
          <w:szCs w:val="22"/>
          <w:lang w:val="en-GB"/>
        </w:rPr>
        <w:t>Definitive CLIP Trials</w:t>
      </w:r>
    </w:p>
    <w:p w14:paraId="3A3901C2" w14:textId="77777777" w:rsidR="007C722E" w:rsidRPr="00887CBD" w:rsidRDefault="007C722E" w:rsidP="007C722E">
      <w:pPr>
        <w:widowControl w:val="0"/>
        <w:spacing w:after="60"/>
        <w:rPr>
          <w:rFonts w:cstheme="minorHAnsi"/>
          <w:lang w:val="en-GB"/>
        </w:rPr>
      </w:pPr>
      <w:r w:rsidRPr="00887CBD">
        <w:rPr>
          <w:rFonts w:cstheme="minorHAnsi"/>
          <w:lang w:val="en-GB"/>
        </w:rPr>
        <w:t xml:space="preserve">The </w:t>
      </w:r>
      <w:r w:rsidRPr="00887CBD">
        <w:rPr>
          <w:rFonts w:cstheme="minorHAnsi"/>
          <w:b/>
          <w:i/>
          <w:lang w:val="en-GB"/>
        </w:rPr>
        <w:t>primary outcome</w:t>
      </w:r>
      <w:r w:rsidRPr="00887CBD">
        <w:rPr>
          <w:rFonts w:cstheme="minorHAnsi"/>
          <w:lang w:val="en-GB"/>
        </w:rPr>
        <w:t xml:space="preserve"> will be a combined maternal and/or perinatal outcome (either maternal, fetal or neonatal death, or severe morbidity for the mother or baby). We have chosen a combined maternal and/or perinatal outcome as powering a trial for maternal death alone would require a prohibitively large sample size. </w:t>
      </w:r>
    </w:p>
    <w:p w14:paraId="38054FC3" w14:textId="77777777" w:rsidR="007C722E" w:rsidRPr="00887CBD" w:rsidRDefault="007C722E" w:rsidP="007C722E">
      <w:pPr>
        <w:widowControl w:val="0"/>
        <w:spacing w:after="60"/>
        <w:ind w:left="120" w:right="28"/>
        <w:rPr>
          <w:rFonts w:cstheme="minorHAnsi"/>
          <w:u w:val="single"/>
          <w:lang w:val="en-GB"/>
        </w:rPr>
      </w:pPr>
      <w:r w:rsidRPr="00887CBD">
        <w:rPr>
          <w:rFonts w:cstheme="minorHAnsi"/>
          <w:b/>
          <w:i/>
          <w:u w:val="single"/>
          <w:lang w:val="en-GB"/>
        </w:rPr>
        <w:t>Maternal death</w:t>
      </w:r>
      <w:r w:rsidRPr="00887CBD">
        <w:rPr>
          <w:rFonts w:cstheme="minorHAnsi"/>
          <w:lang w:val="en-GB"/>
        </w:rPr>
        <w:t xml:space="preserve"> (defined as the number of deaths during pregnancy or within 42 days of pregnancy (or last contact day if contact not maintained to 42 days) / 1,000 identified pregnancies), termed Maternal Death Rate.  We have not chosen the classical WHO maternal mortality ratio (MMR) definition of </w:t>
      </w:r>
      <w:r w:rsidRPr="00887CBD">
        <w:rPr>
          <w:rFonts w:cstheme="minorHAnsi"/>
          <w:lang w:val="en-GB"/>
        </w:rPr>
        <w:lastRenderedPageBreak/>
        <w:t>events per 100,000 live births because we hope that the CLIP intervention will reduce stillbirth in women with pre-eclampsia.  If so, the MMR per 100,000 live births would fall artificially as the proportion of live born infants increased, without any absolute change in the maternal adverse event rates (per pregnancy).  We will be basing the number of pregnancies on the household surveys; although the timing of public declaration of pregnancy varies between cultures (first trimester in India and up to 20-24 weeks in Pakistan, Nigeria, and Mozambique), the manner of identifying pregnancies will be similar between control and intervention clusters in each country</w:t>
      </w:r>
      <w:r w:rsidRPr="00887CBD">
        <w:rPr>
          <w:rFonts w:cstheme="minorHAnsi"/>
          <w:u w:val="single"/>
          <w:lang w:val="en-GB"/>
        </w:rPr>
        <w:t>.</w:t>
      </w:r>
    </w:p>
    <w:p w14:paraId="3ED1C5FB" w14:textId="77777777" w:rsidR="007C722E" w:rsidRPr="00887CBD" w:rsidRDefault="007C722E" w:rsidP="007C722E">
      <w:pPr>
        <w:widowControl w:val="0"/>
        <w:spacing w:after="60"/>
        <w:ind w:left="120" w:right="28"/>
        <w:rPr>
          <w:rFonts w:cstheme="minorHAnsi"/>
          <w:lang w:val="en-GB"/>
        </w:rPr>
      </w:pPr>
      <w:r w:rsidRPr="00887CBD">
        <w:rPr>
          <w:rFonts w:cstheme="minorHAnsi"/>
          <w:b/>
          <w:i/>
          <w:u w:val="single"/>
          <w:lang w:val="en-GB"/>
        </w:rPr>
        <w:t>Maternal morbidity</w:t>
      </w:r>
      <w:r w:rsidRPr="00887CBD">
        <w:rPr>
          <w:rFonts w:cstheme="minorHAnsi"/>
          <w:u w:val="single"/>
          <w:lang w:val="en-GB"/>
        </w:rPr>
        <w:t xml:space="preserve"> </w:t>
      </w:r>
      <w:r w:rsidRPr="00887CBD">
        <w:rPr>
          <w:rFonts w:cstheme="minorHAnsi"/>
          <w:lang w:val="en-GB"/>
        </w:rPr>
        <w:t>(defined as the number of women with one or more life-threatening complications of pregnancy during pregnancy or within 42 days of pregnancy or last contact day if contact not maintained to 42 days) / 1,000 identified pregnancies).  These are the serious end-organ complications of pre-eclampsia, other major causes of maternal mortality, or life-saving interventions related to one of the aforementioned:</w:t>
      </w:r>
    </w:p>
    <w:p w14:paraId="10A4F55E" w14:textId="77777777" w:rsidR="007C722E" w:rsidRPr="00887CBD" w:rsidRDefault="007C722E" w:rsidP="007C722E">
      <w:pPr>
        <w:widowControl w:val="0"/>
        <w:spacing w:after="60"/>
        <w:ind w:left="360" w:right="29"/>
        <w:rPr>
          <w:rFonts w:cstheme="minorHAnsi"/>
          <w:color w:val="000000"/>
          <w:lang w:val="en-GB"/>
        </w:rPr>
      </w:pPr>
      <w:r w:rsidRPr="00887CBD">
        <w:rPr>
          <w:rFonts w:cstheme="minorHAnsi"/>
          <w:i/>
          <w:color w:val="000000"/>
          <w:u w:val="single"/>
          <w:lang w:val="en-GB"/>
        </w:rPr>
        <w:t>Serious end-organ complications of pre-eclampsia</w:t>
      </w:r>
      <w:r w:rsidRPr="00887CBD">
        <w:rPr>
          <w:rFonts w:cstheme="minorHAnsi"/>
          <w:i/>
          <w:color w:val="000000"/>
          <w:lang w:val="en-GB"/>
        </w:rPr>
        <w:t>:</w:t>
      </w:r>
    </w:p>
    <w:p w14:paraId="2365E00E" w14:textId="77777777" w:rsidR="007C722E" w:rsidRPr="00887CBD" w:rsidRDefault="007C722E" w:rsidP="007C722E">
      <w:pPr>
        <w:widowControl w:val="0"/>
        <w:numPr>
          <w:ilvl w:val="0"/>
          <w:numId w:val="5"/>
        </w:numPr>
        <w:spacing w:after="60" w:line="240" w:lineRule="auto"/>
        <w:ind w:right="29"/>
        <w:rPr>
          <w:rFonts w:cstheme="minorHAnsi"/>
          <w:color w:val="000000"/>
          <w:lang w:val="en-GB"/>
        </w:rPr>
      </w:pPr>
      <w:r w:rsidRPr="00887CBD">
        <w:rPr>
          <w:rFonts w:cstheme="minorHAnsi"/>
          <w:i/>
          <w:color w:val="000000"/>
          <w:lang w:val="en-GB"/>
        </w:rPr>
        <w:t>Eclampsia:</w:t>
      </w:r>
      <w:r w:rsidRPr="00887CBD">
        <w:rPr>
          <w:rFonts w:cstheme="minorHAnsi"/>
          <w:color w:val="000000"/>
          <w:lang w:val="en-GB"/>
        </w:rPr>
        <w:t xml:space="preserve"> occurrence of generalised convulsions during pregnancy, labour or within 42 days of delivery in the absence of epilepsy or another condition predisposing to convulsions </w:t>
      </w:r>
    </w:p>
    <w:p w14:paraId="165148D0" w14:textId="77777777" w:rsidR="007C722E" w:rsidRPr="00887CBD" w:rsidRDefault="007C722E" w:rsidP="007C722E">
      <w:pPr>
        <w:widowControl w:val="0"/>
        <w:numPr>
          <w:ilvl w:val="0"/>
          <w:numId w:val="5"/>
        </w:numPr>
        <w:spacing w:after="60" w:line="240" w:lineRule="auto"/>
        <w:ind w:right="29"/>
        <w:rPr>
          <w:rFonts w:cstheme="minorHAnsi"/>
          <w:color w:val="000000"/>
          <w:lang w:val="en-GB"/>
        </w:rPr>
      </w:pPr>
      <w:r w:rsidRPr="00887CBD">
        <w:rPr>
          <w:rFonts w:cstheme="minorHAnsi"/>
          <w:i/>
          <w:color w:val="000000"/>
          <w:lang w:val="en-GB"/>
        </w:rPr>
        <w:t xml:space="preserve">Stroke: </w:t>
      </w:r>
      <w:r w:rsidRPr="00887CBD">
        <w:rPr>
          <w:rFonts w:cstheme="minorHAnsi"/>
          <w:color w:val="000000"/>
          <w:lang w:val="en-GB"/>
        </w:rPr>
        <w:t xml:space="preserve">hemiparesis and/or blindness developed during pregnancy or in the 42 days postpartum lasting greater than 48 hours </w:t>
      </w:r>
    </w:p>
    <w:p w14:paraId="4763113A" w14:textId="77777777" w:rsidR="007C722E" w:rsidRPr="00887CBD" w:rsidRDefault="007C722E" w:rsidP="007C722E">
      <w:pPr>
        <w:widowControl w:val="0"/>
        <w:numPr>
          <w:ilvl w:val="0"/>
          <w:numId w:val="5"/>
        </w:numPr>
        <w:spacing w:after="60" w:line="240" w:lineRule="auto"/>
        <w:ind w:right="29"/>
        <w:rPr>
          <w:rFonts w:cstheme="minorHAnsi"/>
          <w:color w:val="000000"/>
          <w:lang w:val="en-GB"/>
        </w:rPr>
      </w:pPr>
      <w:r w:rsidRPr="00887CBD">
        <w:rPr>
          <w:rFonts w:cstheme="minorHAnsi"/>
          <w:i/>
          <w:color w:val="000000"/>
          <w:lang w:val="en-GB"/>
        </w:rPr>
        <w:t>Coma:</w:t>
      </w:r>
      <w:r w:rsidRPr="00887CBD">
        <w:rPr>
          <w:rFonts w:cstheme="minorHAnsi"/>
          <w:color w:val="000000"/>
          <w:lang w:val="en-GB"/>
        </w:rPr>
        <w:t xml:space="preserve"> prolonged unconsciousness ≥12 hours </w:t>
      </w:r>
    </w:p>
    <w:p w14:paraId="3E98CAB7" w14:textId="77777777" w:rsidR="007C722E" w:rsidRPr="00887CBD" w:rsidRDefault="007C722E" w:rsidP="007C722E">
      <w:pPr>
        <w:widowControl w:val="0"/>
        <w:numPr>
          <w:ilvl w:val="0"/>
          <w:numId w:val="5"/>
        </w:numPr>
        <w:spacing w:after="60" w:line="240" w:lineRule="auto"/>
        <w:ind w:right="29"/>
        <w:rPr>
          <w:rFonts w:cstheme="minorHAnsi"/>
          <w:color w:val="000000"/>
          <w:lang w:val="en-GB"/>
        </w:rPr>
      </w:pPr>
      <w:r w:rsidRPr="00887CBD">
        <w:rPr>
          <w:rFonts w:cstheme="minorHAnsi"/>
          <w:i/>
          <w:color w:val="000000"/>
          <w:lang w:val="en-GB"/>
        </w:rPr>
        <w:t xml:space="preserve">Antepartum haemorrhage: </w:t>
      </w:r>
      <w:r w:rsidRPr="00887CBD">
        <w:rPr>
          <w:rFonts w:cstheme="minorHAnsi"/>
          <w:color w:val="000000"/>
          <w:lang w:val="en-GB"/>
        </w:rPr>
        <w:t xml:space="preserve">vaginal bleeding ≥ 15 mL with or without pain before the onset of labour </w:t>
      </w:r>
    </w:p>
    <w:p w14:paraId="06A5B6DC" w14:textId="77777777" w:rsidR="007C722E" w:rsidRPr="00887CBD" w:rsidRDefault="007C722E" w:rsidP="007C722E">
      <w:pPr>
        <w:widowControl w:val="0"/>
        <w:numPr>
          <w:ilvl w:val="0"/>
          <w:numId w:val="5"/>
        </w:numPr>
        <w:spacing w:after="60" w:line="240" w:lineRule="auto"/>
        <w:ind w:left="714" w:right="28" w:hanging="357"/>
        <w:rPr>
          <w:rFonts w:cstheme="minorHAnsi"/>
          <w:color w:val="000000"/>
          <w:lang w:val="en-GB"/>
        </w:rPr>
      </w:pPr>
      <w:r w:rsidRPr="00887CBD">
        <w:rPr>
          <w:rFonts w:cstheme="minorHAnsi"/>
          <w:i/>
          <w:color w:val="000000"/>
          <w:lang w:val="en-GB"/>
        </w:rPr>
        <w:t>Disseminated intravascular coagulation</w:t>
      </w:r>
      <w:r w:rsidRPr="00887CBD">
        <w:rPr>
          <w:rFonts w:cstheme="minorHAnsi"/>
          <w:color w:val="000000"/>
          <w:lang w:val="en-GB"/>
        </w:rPr>
        <w:t xml:space="preserve"> (DIC): abnormal bleeding from mucosa(mouth and/or ears) </w:t>
      </w:r>
    </w:p>
    <w:p w14:paraId="1E64CA60" w14:textId="77777777" w:rsidR="007C722E" w:rsidRPr="00887CBD" w:rsidRDefault="007C722E" w:rsidP="007C722E">
      <w:pPr>
        <w:widowControl w:val="0"/>
        <w:spacing w:after="60"/>
        <w:ind w:left="360" w:right="29"/>
        <w:rPr>
          <w:rFonts w:cstheme="minorHAnsi"/>
          <w:color w:val="000000"/>
          <w:lang w:val="en-GB"/>
        </w:rPr>
      </w:pPr>
      <w:r w:rsidRPr="00887CBD">
        <w:rPr>
          <w:rFonts w:cstheme="minorHAnsi"/>
          <w:i/>
          <w:color w:val="000000"/>
          <w:u w:val="single"/>
          <w:lang w:val="en-GB"/>
        </w:rPr>
        <w:t>Other major causes of maternal mortality</w:t>
      </w:r>
      <w:r w:rsidRPr="00887CBD">
        <w:rPr>
          <w:rFonts w:cstheme="minorHAnsi"/>
          <w:i/>
          <w:color w:val="000000"/>
          <w:lang w:val="en-GB"/>
        </w:rPr>
        <w:t>:</w:t>
      </w:r>
    </w:p>
    <w:p w14:paraId="1BB47E0C" w14:textId="77777777" w:rsidR="007C722E" w:rsidRPr="00887CBD" w:rsidRDefault="007C722E" w:rsidP="007C722E">
      <w:pPr>
        <w:numPr>
          <w:ilvl w:val="0"/>
          <w:numId w:val="5"/>
        </w:numPr>
        <w:spacing w:after="60" w:line="240" w:lineRule="auto"/>
        <w:rPr>
          <w:rFonts w:cstheme="minorHAnsi"/>
          <w:color w:val="000000"/>
          <w:lang w:val="en-GB"/>
        </w:rPr>
      </w:pPr>
      <w:r w:rsidRPr="00887CBD">
        <w:rPr>
          <w:rFonts w:cstheme="minorHAnsi"/>
          <w:i/>
          <w:color w:val="000000"/>
          <w:lang w:val="en-GB"/>
        </w:rPr>
        <w:t>Obstetric sepsis:</w:t>
      </w:r>
      <w:r w:rsidRPr="00887CBD">
        <w:rPr>
          <w:rFonts w:cstheme="minorHAnsi"/>
          <w:color w:val="000000"/>
          <w:lang w:val="en-GB"/>
        </w:rPr>
        <w:t xml:space="preserve"> In the community, defined as fever and one of: abdominal/uterine tenderness, foul smelling vaginal discharge/lochia, productive cough and shortness of breath, dysuria or flank pain, headache and neck stiffness. In the facility, defined as presence of fever (&gt;38°C), a confirmed or suspected infection (e.g., chorioamnionitis, septic abortion, endometritis, pneumonia) and at least one of the following: heart rate &gt;90/min, respiratory rate &gt;20/min, leukopoenia (total leukocyte count [TLC] &lt;4 x 10</w:t>
      </w:r>
      <w:r w:rsidRPr="00887CBD">
        <w:rPr>
          <w:rFonts w:cstheme="minorHAnsi"/>
          <w:color w:val="000000"/>
          <w:vertAlign w:val="superscript"/>
          <w:lang w:val="en-GB"/>
        </w:rPr>
        <w:t>9</w:t>
      </w:r>
      <w:r w:rsidRPr="00887CBD">
        <w:rPr>
          <w:rFonts w:cstheme="minorHAnsi"/>
          <w:color w:val="000000"/>
          <w:lang w:val="en-GB"/>
        </w:rPr>
        <w:t>/L) or leukocytosis (TLC &gt;12 x 10</w:t>
      </w:r>
      <w:r w:rsidRPr="00887CBD">
        <w:rPr>
          <w:rFonts w:cstheme="minorHAnsi"/>
          <w:color w:val="000000"/>
          <w:vertAlign w:val="superscript"/>
          <w:lang w:val="en-GB"/>
        </w:rPr>
        <w:t>9</w:t>
      </w:r>
      <w:r w:rsidRPr="00887CBD">
        <w:rPr>
          <w:rFonts w:cstheme="minorHAnsi"/>
          <w:color w:val="000000"/>
          <w:lang w:val="en-GB"/>
        </w:rPr>
        <w:t xml:space="preserve">/L) </w:t>
      </w:r>
    </w:p>
    <w:p w14:paraId="76545C89" w14:textId="77777777" w:rsidR="007C722E" w:rsidRPr="00887CBD" w:rsidRDefault="007C722E" w:rsidP="007C722E">
      <w:pPr>
        <w:widowControl w:val="0"/>
        <w:numPr>
          <w:ilvl w:val="0"/>
          <w:numId w:val="5"/>
        </w:numPr>
        <w:spacing w:after="60" w:line="240" w:lineRule="auto"/>
        <w:ind w:left="714" w:right="28" w:hanging="357"/>
        <w:rPr>
          <w:rFonts w:cstheme="minorHAnsi"/>
          <w:color w:val="000000"/>
          <w:lang w:val="en-GB"/>
        </w:rPr>
      </w:pPr>
      <w:r w:rsidRPr="00887CBD">
        <w:rPr>
          <w:rFonts w:cstheme="minorHAnsi"/>
          <w:i/>
          <w:color w:val="000000"/>
          <w:lang w:val="en-GB"/>
        </w:rPr>
        <w:t>Vesicovaginal or rectovaginal fistula:</w:t>
      </w:r>
      <w:r w:rsidRPr="00887CBD">
        <w:rPr>
          <w:rFonts w:cstheme="minorHAnsi"/>
          <w:color w:val="000000"/>
          <w:lang w:val="en-GB"/>
        </w:rPr>
        <w:t xml:space="preserve"> continuous loss of urine and/or faeces after delivery </w:t>
      </w:r>
    </w:p>
    <w:p w14:paraId="1D6EED3B" w14:textId="77777777" w:rsidR="007C722E" w:rsidRPr="00887CBD" w:rsidRDefault="007C722E" w:rsidP="007C722E">
      <w:pPr>
        <w:widowControl w:val="0"/>
        <w:spacing w:after="60"/>
        <w:ind w:left="360" w:right="29"/>
        <w:rPr>
          <w:rFonts w:cstheme="minorHAnsi"/>
          <w:color w:val="000000"/>
          <w:lang w:val="en-GB"/>
        </w:rPr>
      </w:pPr>
      <w:r w:rsidRPr="00887CBD">
        <w:rPr>
          <w:rFonts w:cstheme="minorHAnsi"/>
          <w:i/>
          <w:color w:val="000000"/>
          <w:u w:val="single"/>
          <w:lang w:val="en-GB"/>
        </w:rPr>
        <w:t>Life-saving interventions</w:t>
      </w:r>
      <w:r w:rsidRPr="00887CBD">
        <w:rPr>
          <w:rFonts w:cstheme="minorHAnsi"/>
          <w:i/>
          <w:color w:val="000000"/>
          <w:lang w:val="en-GB"/>
        </w:rPr>
        <w:t>:</w:t>
      </w:r>
    </w:p>
    <w:p w14:paraId="438FB4D8" w14:textId="77777777" w:rsidR="007C722E" w:rsidRPr="00887CBD" w:rsidRDefault="007C722E" w:rsidP="007C722E">
      <w:pPr>
        <w:widowControl w:val="0"/>
        <w:numPr>
          <w:ilvl w:val="0"/>
          <w:numId w:val="5"/>
        </w:numPr>
        <w:spacing w:after="60" w:line="240" w:lineRule="auto"/>
        <w:ind w:right="29"/>
        <w:rPr>
          <w:rFonts w:cstheme="minorHAnsi"/>
          <w:i/>
          <w:color w:val="000000"/>
          <w:lang w:val="en-GB"/>
        </w:rPr>
      </w:pPr>
      <w:r w:rsidRPr="00887CBD">
        <w:rPr>
          <w:rFonts w:cstheme="minorHAnsi"/>
          <w:i/>
          <w:color w:val="000000"/>
          <w:lang w:val="en-GB"/>
        </w:rPr>
        <w:t>Cardiopulmonary resuscitation:</w:t>
      </w:r>
      <w:r w:rsidRPr="00887CBD">
        <w:rPr>
          <w:rFonts w:cstheme="minorHAnsi"/>
          <w:color w:val="000000"/>
          <w:lang w:val="en-GB"/>
        </w:rPr>
        <w:t xml:space="preserve"> a set of emergency procedures including chest compressions and lung ventilation applied in cardiac arrest victims </w:t>
      </w:r>
    </w:p>
    <w:p w14:paraId="7B199616" w14:textId="77777777" w:rsidR="007C722E" w:rsidRPr="00887CBD" w:rsidRDefault="007C722E" w:rsidP="007C722E">
      <w:pPr>
        <w:numPr>
          <w:ilvl w:val="0"/>
          <w:numId w:val="5"/>
        </w:numPr>
        <w:spacing w:after="60" w:line="240" w:lineRule="auto"/>
        <w:rPr>
          <w:rFonts w:cstheme="minorHAnsi"/>
          <w:i/>
          <w:color w:val="000000"/>
          <w:lang w:val="en-GB"/>
        </w:rPr>
      </w:pPr>
      <w:r w:rsidRPr="00887CBD">
        <w:rPr>
          <w:rFonts w:cstheme="minorHAnsi"/>
          <w:i/>
          <w:color w:val="000000"/>
          <w:lang w:val="en-GB"/>
        </w:rPr>
        <w:t>Dialysis:</w:t>
      </w:r>
      <w:r w:rsidRPr="00887CBD">
        <w:rPr>
          <w:rFonts w:cstheme="minorHAnsi"/>
          <w:color w:val="000000"/>
          <w:lang w:val="en-GB"/>
        </w:rPr>
        <w:t xml:space="preserve"> haemodialysis and/or peritoneal dialysis</w:t>
      </w:r>
      <w:r w:rsidRPr="00887CBD">
        <w:rPr>
          <w:rFonts w:cstheme="minorHAnsi"/>
          <w:i/>
          <w:color w:val="000000"/>
          <w:lang w:val="en-GB"/>
        </w:rPr>
        <w:t xml:space="preserve"> </w:t>
      </w:r>
    </w:p>
    <w:p w14:paraId="1F9FBF1B" w14:textId="77777777" w:rsidR="007C722E" w:rsidRPr="00887CBD" w:rsidRDefault="007C722E" w:rsidP="007C722E">
      <w:pPr>
        <w:numPr>
          <w:ilvl w:val="0"/>
          <w:numId w:val="5"/>
        </w:numPr>
        <w:spacing w:after="60" w:line="240" w:lineRule="auto"/>
        <w:rPr>
          <w:rFonts w:cstheme="minorHAnsi"/>
          <w:color w:val="000000"/>
          <w:lang w:val="en-GB"/>
        </w:rPr>
      </w:pPr>
      <w:r w:rsidRPr="00887CBD">
        <w:rPr>
          <w:rFonts w:cstheme="minorHAnsi"/>
          <w:i/>
          <w:color w:val="000000"/>
          <w:lang w:val="en-GB"/>
        </w:rPr>
        <w:t>Mechanical ventilation</w:t>
      </w:r>
      <w:r w:rsidRPr="00887CBD">
        <w:rPr>
          <w:rFonts w:cstheme="minorHAnsi"/>
          <w:color w:val="000000"/>
          <w:lang w:val="en-GB"/>
        </w:rPr>
        <w:t xml:space="preserve"> (other than for Caesarean section): intubation and ventilation not related to anaesthesia </w:t>
      </w:r>
    </w:p>
    <w:p w14:paraId="4E73450D" w14:textId="77777777" w:rsidR="007C722E" w:rsidRPr="00887CBD" w:rsidRDefault="007C722E" w:rsidP="007C722E">
      <w:pPr>
        <w:widowControl w:val="0"/>
        <w:numPr>
          <w:ilvl w:val="0"/>
          <w:numId w:val="5"/>
        </w:numPr>
        <w:spacing w:after="60" w:line="240" w:lineRule="auto"/>
        <w:ind w:right="29"/>
        <w:rPr>
          <w:rFonts w:cstheme="minorHAnsi"/>
          <w:color w:val="000000"/>
          <w:lang w:val="en-GB"/>
        </w:rPr>
      </w:pPr>
      <w:r w:rsidRPr="00887CBD">
        <w:rPr>
          <w:rFonts w:cstheme="minorHAnsi"/>
          <w:i/>
          <w:color w:val="000000"/>
          <w:lang w:val="en-GB"/>
        </w:rPr>
        <w:t>Blood transfusion:</w:t>
      </w:r>
      <w:r w:rsidRPr="00887CBD">
        <w:rPr>
          <w:rFonts w:cstheme="minorHAnsi"/>
          <w:color w:val="000000"/>
          <w:lang w:val="en-GB"/>
        </w:rPr>
        <w:t xml:space="preserve"> ≥1 unit </w:t>
      </w:r>
    </w:p>
    <w:p w14:paraId="372CE02F" w14:textId="77777777" w:rsidR="007C722E" w:rsidRPr="00887CBD" w:rsidRDefault="007C722E" w:rsidP="007C722E">
      <w:pPr>
        <w:widowControl w:val="0"/>
        <w:numPr>
          <w:ilvl w:val="0"/>
          <w:numId w:val="5"/>
        </w:numPr>
        <w:spacing w:after="60" w:line="240" w:lineRule="auto"/>
        <w:ind w:right="29"/>
        <w:rPr>
          <w:rFonts w:cstheme="minorHAnsi"/>
          <w:color w:val="000000"/>
          <w:lang w:val="en-GB"/>
        </w:rPr>
      </w:pPr>
      <w:r w:rsidRPr="00887CBD">
        <w:rPr>
          <w:rFonts w:cstheme="minorHAnsi"/>
          <w:i/>
          <w:color w:val="000000"/>
          <w:lang w:val="en-GB"/>
        </w:rPr>
        <w:t>Interventions for major postpartum haemorrhage:</w:t>
      </w:r>
      <w:r w:rsidRPr="00887CBD">
        <w:rPr>
          <w:rFonts w:cstheme="minorHAnsi"/>
          <w:color w:val="000000"/>
          <w:lang w:val="en-GB"/>
        </w:rPr>
        <w:t xml:space="preserve"> brace sutures, external and internal uterine compression, anti-shock garment use, internal iliac artery ligation and/or hysterectomy with or without transfusion </w:t>
      </w:r>
    </w:p>
    <w:p w14:paraId="4FA14A75" w14:textId="77777777" w:rsidR="007C722E" w:rsidRPr="00887CBD" w:rsidRDefault="007C722E" w:rsidP="007C722E">
      <w:pPr>
        <w:widowControl w:val="0"/>
        <w:spacing w:after="60"/>
        <w:ind w:left="120" w:right="28"/>
        <w:rPr>
          <w:rFonts w:cstheme="minorHAnsi"/>
          <w:color w:val="000000"/>
          <w:lang w:val="en-GB"/>
        </w:rPr>
      </w:pPr>
      <w:r w:rsidRPr="00887CBD">
        <w:rPr>
          <w:rFonts w:cstheme="minorHAnsi"/>
          <w:b/>
          <w:i/>
          <w:color w:val="000000"/>
          <w:u w:val="single"/>
          <w:lang w:val="en-GB"/>
        </w:rPr>
        <w:t>Perinatal &amp; late neonatal death</w:t>
      </w:r>
      <w:r w:rsidRPr="00887CBD">
        <w:rPr>
          <w:rFonts w:cstheme="minorHAnsi"/>
          <w:color w:val="000000"/>
          <w:lang w:val="en-GB"/>
        </w:rPr>
        <w:t xml:space="preserve"> (defined as stillbirth [≥20</w:t>
      </w:r>
      <w:r w:rsidRPr="00887CBD">
        <w:rPr>
          <w:rFonts w:cstheme="minorHAnsi"/>
          <w:color w:val="000000"/>
          <w:vertAlign w:val="superscript"/>
          <w:lang w:val="en-GB"/>
        </w:rPr>
        <w:t>+0</w:t>
      </w:r>
      <w:r w:rsidRPr="00887CBD">
        <w:rPr>
          <w:rFonts w:cstheme="minorHAnsi"/>
          <w:color w:val="000000"/>
          <w:lang w:val="en-GB"/>
        </w:rPr>
        <w:t xml:space="preserve"> and/or ≥500g], early neonatal mortality [d 0-7 of postnatal life] and late neonatal mortality [d 8-28 of postnatal life] / 1,000 identified pregnancies), or </w:t>
      </w:r>
    </w:p>
    <w:p w14:paraId="79B24D1B" w14:textId="77777777" w:rsidR="007C722E" w:rsidRPr="00887CBD" w:rsidRDefault="007C722E" w:rsidP="007C722E">
      <w:pPr>
        <w:widowControl w:val="0"/>
        <w:spacing w:after="60"/>
        <w:ind w:left="120" w:right="28"/>
        <w:rPr>
          <w:rFonts w:cstheme="minorHAnsi"/>
          <w:color w:val="000000"/>
          <w:lang w:val="en-GB"/>
        </w:rPr>
      </w:pPr>
      <w:r w:rsidRPr="00887CBD">
        <w:rPr>
          <w:rFonts w:cstheme="minorHAnsi"/>
          <w:b/>
          <w:i/>
          <w:color w:val="000000"/>
          <w:u w:val="single"/>
          <w:lang w:val="en-GB"/>
        </w:rPr>
        <w:lastRenderedPageBreak/>
        <w:t>Neonatal morbidity</w:t>
      </w:r>
      <w:r w:rsidRPr="00887CBD">
        <w:rPr>
          <w:rFonts w:cstheme="minorHAnsi"/>
          <w:color w:val="000000"/>
          <w:lang w:val="en-GB"/>
        </w:rPr>
        <w:t xml:space="preserve"> (defined as occurence of a primary neonatal morbidity</w:t>
      </w:r>
      <w:r w:rsidRPr="00887CBD">
        <w:rPr>
          <w:rFonts w:cstheme="minorHAnsi"/>
          <w:noProof/>
          <w:color w:val="000000"/>
          <w:vertAlign w:val="superscript"/>
          <w:lang w:val="en-GB"/>
        </w:rPr>
        <w:t>30</w:t>
      </w:r>
      <w:r w:rsidRPr="00887CBD">
        <w:rPr>
          <w:rFonts w:cstheme="minorHAnsi"/>
          <w:color w:val="000000"/>
          <w:lang w:val="en-GB"/>
        </w:rPr>
        <w:t xml:space="preserve"> during d 0-28 of postnatal life / 1,000 identified pregnancies). The following are the primary neonatal morbidities:</w:t>
      </w:r>
    </w:p>
    <w:p w14:paraId="48450682" w14:textId="77777777" w:rsidR="007C722E" w:rsidRPr="00887CBD" w:rsidRDefault="007C722E" w:rsidP="007136D7">
      <w:pPr>
        <w:widowControl w:val="0"/>
        <w:numPr>
          <w:ilvl w:val="0"/>
          <w:numId w:val="74"/>
        </w:numPr>
        <w:spacing w:after="60" w:line="240" w:lineRule="auto"/>
        <w:ind w:right="29"/>
        <w:rPr>
          <w:rFonts w:cstheme="minorHAnsi"/>
          <w:b/>
          <w:i/>
          <w:color w:val="000000"/>
          <w:lang w:val="en-GB"/>
        </w:rPr>
      </w:pPr>
      <w:r w:rsidRPr="00887CBD">
        <w:rPr>
          <w:rFonts w:cstheme="minorHAnsi"/>
          <w:b/>
          <w:i/>
          <w:color w:val="000000"/>
          <w:lang w:val="en-GB"/>
        </w:rPr>
        <w:t>Feeding difficulty</w:t>
      </w:r>
    </w:p>
    <w:p w14:paraId="1B179341" w14:textId="77777777" w:rsidR="007C722E" w:rsidRPr="00887CBD" w:rsidRDefault="007C722E" w:rsidP="007136D7">
      <w:pPr>
        <w:widowControl w:val="0"/>
        <w:numPr>
          <w:ilvl w:val="1"/>
          <w:numId w:val="64"/>
        </w:numPr>
        <w:spacing w:after="60" w:line="240" w:lineRule="auto"/>
        <w:ind w:right="29"/>
        <w:rPr>
          <w:rFonts w:cstheme="minorHAnsi"/>
          <w:i/>
          <w:color w:val="000000"/>
          <w:lang w:val="en-GB"/>
        </w:rPr>
      </w:pPr>
      <w:r w:rsidRPr="00887CBD">
        <w:rPr>
          <w:rFonts w:cstheme="minorHAnsi"/>
          <w:i/>
          <w:color w:val="000000"/>
          <w:lang w:val="en-GB"/>
        </w:rPr>
        <w:t>Including inability to suckle normally or latch on to the mother’s breast to feed even if the mother’s milk is not let down</w:t>
      </w:r>
    </w:p>
    <w:p w14:paraId="7278D8E9" w14:textId="77777777" w:rsidR="007C722E" w:rsidRPr="00887CBD" w:rsidRDefault="007C722E" w:rsidP="007136D7">
      <w:pPr>
        <w:widowControl w:val="0"/>
        <w:numPr>
          <w:ilvl w:val="0"/>
          <w:numId w:val="75"/>
        </w:numPr>
        <w:spacing w:after="60" w:line="240" w:lineRule="auto"/>
        <w:ind w:right="29"/>
        <w:rPr>
          <w:rFonts w:cstheme="minorHAnsi"/>
          <w:b/>
          <w:i/>
          <w:color w:val="000000"/>
          <w:lang w:val="en-GB"/>
        </w:rPr>
      </w:pPr>
      <w:r w:rsidRPr="00887CBD">
        <w:rPr>
          <w:rFonts w:cstheme="minorHAnsi"/>
          <w:b/>
          <w:i/>
          <w:color w:val="000000"/>
          <w:lang w:val="en-GB"/>
        </w:rPr>
        <w:t>Breathing difficulty</w:t>
      </w:r>
    </w:p>
    <w:p w14:paraId="21265A9B" w14:textId="77777777" w:rsidR="007C722E" w:rsidRPr="00887CBD" w:rsidRDefault="007C722E" w:rsidP="007136D7">
      <w:pPr>
        <w:widowControl w:val="0"/>
        <w:numPr>
          <w:ilvl w:val="1"/>
          <w:numId w:val="63"/>
        </w:numPr>
        <w:spacing w:after="60" w:line="240" w:lineRule="auto"/>
        <w:ind w:right="29"/>
        <w:rPr>
          <w:rFonts w:cstheme="minorHAnsi"/>
          <w:i/>
          <w:color w:val="000000"/>
          <w:lang w:val="en-GB"/>
        </w:rPr>
      </w:pPr>
      <w:r w:rsidRPr="00887CBD">
        <w:rPr>
          <w:rFonts w:cstheme="minorHAnsi"/>
          <w:i/>
          <w:color w:val="000000"/>
          <w:lang w:val="en-GB"/>
        </w:rPr>
        <w:t>Including grunting and in-drawing of the abdomen under the ribs</w:t>
      </w:r>
    </w:p>
    <w:p w14:paraId="576EBECE" w14:textId="77777777" w:rsidR="007C722E" w:rsidRPr="00887CBD" w:rsidRDefault="007C722E" w:rsidP="007136D7">
      <w:pPr>
        <w:widowControl w:val="0"/>
        <w:numPr>
          <w:ilvl w:val="0"/>
          <w:numId w:val="76"/>
        </w:numPr>
        <w:spacing w:after="60" w:line="240" w:lineRule="auto"/>
        <w:ind w:right="29"/>
        <w:rPr>
          <w:rFonts w:cstheme="minorHAnsi"/>
          <w:b/>
          <w:i/>
          <w:color w:val="000000"/>
          <w:lang w:val="en-GB"/>
        </w:rPr>
      </w:pPr>
      <w:r w:rsidRPr="00887CBD">
        <w:rPr>
          <w:rFonts w:cstheme="minorHAnsi"/>
          <w:b/>
          <w:i/>
          <w:color w:val="000000"/>
          <w:lang w:val="en-GB"/>
        </w:rPr>
        <w:t>Seizure</w:t>
      </w:r>
    </w:p>
    <w:p w14:paraId="4E9ABE26" w14:textId="77777777" w:rsidR="007C722E" w:rsidRPr="00887CBD" w:rsidRDefault="007C722E" w:rsidP="007136D7">
      <w:pPr>
        <w:widowControl w:val="0"/>
        <w:numPr>
          <w:ilvl w:val="1"/>
          <w:numId w:val="65"/>
        </w:numPr>
        <w:spacing w:after="60" w:line="240" w:lineRule="auto"/>
        <w:ind w:right="29"/>
        <w:rPr>
          <w:rFonts w:cstheme="minorHAnsi"/>
          <w:i/>
          <w:color w:val="000000"/>
          <w:lang w:val="en-GB"/>
        </w:rPr>
      </w:pPr>
      <w:r w:rsidRPr="00887CBD">
        <w:rPr>
          <w:rFonts w:cstheme="minorHAnsi"/>
          <w:i/>
          <w:color w:val="000000"/>
          <w:lang w:val="en-GB"/>
        </w:rPr>
        <w:t>Occurrence of any seizure event (fits)</w:t>
      </w:r>
    </w:p>
    <w:p w14:paraId="217DA56D" w14:textId="77777777" w:rsidR="007C722E" w:rsidRPr="00887CBD" w:rsidRDefault="007C722E" w:rsidP="007136D7">
      <w:pPr>
        <w:widowControl w:val="0"/>
        <w:numPr>
          <w:ilvl w:val="0"/>
          <w:numId w:val="76"/>
        </w:numPr>
        <w:spacing w:after="60" w:line="240" w:lineRule="auto"/>
        <w:ind w:right="29"/>
        <w:rPr>
          <w:rFonts w:cstheme="minorHAnsi"/>
          <w:b/>
          <w:i/>
          <w:color w:val="000000"/>
          <w:lang w:val="en-GB"/>
        </w:rPr>
      </w:pPr>
      <w:r w:rsidRPr="00887CBD">
        <w:rPr>
          <w:rFonts w:cstheme="minorHAnsi"/>
          <w:b/>
          <w:i/>
          <w:color w:val="000000"/>
          <w:lang w:val="en-GB"/>
        </w:rPr>
        <w:t>Lethargy</w:t>
      </w:r>
    </w:p>
    <w:p w14:paraId="6C401678" w14:textId="77777777" w:rsidR="007C722E" w:rsidRPr="00887CBD" w:rsidRDefault="007C722E" w:rsidP="007136D7">
      <w:pPr>
        <w:widowControl w:val="0"/>
        <w:numPr>
          <w:ilvl w:val="1"/>
          <w:numId w:val="66"/>
        </w:numPr>
        <w:spacing w:after="60" w:line="240" w:lineRule="auto"/>
        <w:ind w:right="29"/>
        <w:rPr>
          <w:rFonts w:cstheme="minorHAnsi"/>
          <w:i/>
          <w:color w:val="000000"/>
          <w:lang w:val="en-GB"/>
        </w:rPr>
      </w:pPr>
      <w:r w:rsidRPr="00887CBD">
        <w:rPr>
          <w:rFonts w:cstheme="minorHAnsi"/>
          <w:i/>
          <w:color w:val="000000"/>
          <w:lang w:val="en-GB"/>
        </w:rPr>
        <w:t>Baby not appearing normally wakeful after activities such as feeding or sleeping</w:t>
      </w:r>
    </w:p>
    <w:p w14:paraId="71AAEB8F" w14:textId="77777777" w:rsidR="007C722E" w:rsidRPr="00887CBD" w:rsidRDefault="007C722E" w:rsidP="007136D7">
      <w:pPr>
        <w:widowControl w:val="0"/>
        <w:numPr>
          <w:ilvl w:val="0"/>
          <w:numId w:val="76"/>
        </w:numPr>
        <w:spacing w:after="60" w:line="240" w:lineRule="auto"/>
        <w:ind w:right="29"/>
        <w:rPr>
          <w:rFonts w:cstheme="minorHAnsi"/>
          <w:b/>
          <w:i/>
          <w:color w:val="000000"/>
          <w:lang w:val="en-GB"/>
        </w:rPr>
      </w:pPr>
      <w:r w:rsidRPr="00887CBD">
        <w:rPr>
          <w:rFonts w:cstheme="minorHAnsi"/>
          <w:b/>
          <w:i/>
          <w:color w:val="000000"/>
          <w:lang w:val="en-GB"/>
        </w:rPr>
        <w:t>Coma</w:t>
      </w:r>
    </w:p>
    <w:p w14:paraId="451BB16E" w14:textId="77777777" w:rsidR="007C722E" w:rsidRPr="00887CBD" w:rsidRDefault="007C722E" w:rsidP="007136D7">
      <w:pPr>
        <w:widowControl w:val="0"/>
        <w:numPr>
          <w:ilvl w:val="1"/>
          <w:numId w:val="67"/>
        </w:numPr>
        <w:spacing w:after="60" w:line="240" w:lineRule="auto"/>
        <w:ind w:right="29"/>
        <w:rPr>
          <w:rFonts w:cstheme="minorHAnsi"/>
          <w:i/>
          <w:color w:val="000000"/>
          <w:lang w:val="en-GB"/>
        </w:rPr>
      </w:pPr>
      <w:r w:rsidRPr="00887CBD">
        <w:rPr>
          <w:rFonts w:cstheme="minorHAnsi"/>
          <w:i/>
          <w:color w:val="000000"/>
          <w:lang w:val="en-GB"/>
        </w:rPr>
        <w:t>Not medically induced period of unconsciousness of any length</w:t>
      </w:r>
    </w:p>
    <w:p w14:paraId="527292C4" w14:textId="77777777" w:rsidR="007C722E" w:rsidRPr="00887CBD" w:rsidRDefault="007C722E" w:rsidP="007136D7">
      <w:pPr>
        <w:widowControl w:val="0"/>
        <w:numPr>
          <w:ilvl w:val="0"/>
          <w:numId w:val="76"/>
        </w:numPr>
        <w:spacing w:after="60" w:line="240" w:lineRule="auto"/>
        <w:ind w:right="29"/>
        <w:rPr>
          <w:rFonts w:cstheme="minorHAnsi"/>
          <w:b/>
          <w:i/>
          <w:color w:val="000000"/>
          <w:lang w:val="en-GB"/>
        </w:rPr>
      </w:pPr>
      <w:r w:rsidRPr="00887CBD">
        <w:rPr>
          <w:rFonts w:cstheme="minorHAnsi"/>
          <w:b/>
          <w:i/>
          <w:color w:val="000000"/>
          <w:lang w:val="en-GB"/>
        </w:rPr>
        <w:t>Hypothermia</w:t>
      </w:r>
    </w:p>
    <w:p w14:paraId="10753FD3" w14:textId="77777777" w:rsidR="007C722E" w:rsidRPr="00887CBD" w:rsidRDefault="007C722E" w:rsidP="007136D7">
      <w:pPr>
        <w:widowControl w:val="0"/>
        <w:numPr>
          <w:ilvl w:val="1"/>
          <w:numId w:val="68"/>
        </w:numPr>
        <w:spacing w:after="60" w:line="240" w:lineRule="auto"/>
        <w:ind w:right="29"/>
        <w:rPr>
          <w:rFonts w:cstheme="minorHAnsi"/>
          <w:i/>
          <w:color w:val="000000"/>
          <w:lang w:val="en-GB"/>
        </w:rPr>
      </w:pPr>
      <w:r w:rsidRPr="00887CBD">
        <w:rPr>
          <w:rFonts w:cstheme="minorHAnsi"/>
          <w:i/>
          <w:color w:val="000000"/>
          <w:lang w:val="en-GB"/>
        </w:rPr>
        <w:t>Cold to touch</w:t>
      </w:r>
    </w:p>
    <w:p w14:paraId="7D1E343A" w14:textId="77777777" w:rsidR="007C722E" w:rsidRPr="00887CBD" w:rsidRDefault="007C722E" w:rsidP="007136D7">
      <w:pPr>
        <w:widowControl w:val="0"/>
        <w:numPr>
          <w:ilvl w:val="0"/>
          <w:numId w:val="76"/>
        </w:numPr>
        <w:spacing w:after="60" w:line="240" w:lineRule="auto"/>
        <w:ind w:right="29"/>
        <w:rPr>
          <w:rFonts w:cstheme="minorHAnsi"/>
          <w:b/>
          <w:i/>
          <w:color w:val="000000"/>
          <w:lang w:val="en-GB"/>
        </w:rPr>
      </w:pPr>
      <w:r w:rsidRPr="00887CBD">
        <w:rPr>
          <w:rFonts w:cstheme="minorHAnsi"/>
          <w:b/>
          <w:i/>
          <w:color w:val="000000"/>
          <w:lang w:val="en-GB"/>
        </w:rPr>
        <w:t>Umbilical cord infection</w:t>
      </w:r>
    </w:p>
    <w:p w14:paraId="0AC68637" w14:textId="77777777" w:rsidR="007C722E" w:rsidRPr="00887CBD" w:rsidRDefault="007C722E" w:rsidP="007136D7">
      <w:pPr>
        <w:widowControl w:val="0"/>
        <w:numPr>
          <w:ilvl w:val="1"/>
          <w:numId w:val="69"/>
        </w:numPr>
        <w:spacing w:after="60" w:line="240" w:lineRule="auto"/>
        <w:ind w:right="29"/>
        <w:rPr>
          <w:rFonts w:cstheme="minorHAnsi"/>
          <w:i/>
          <w:color w:val="000000"/>
          <w:lang w:val="en-GB"/>
        </w:rPr>
      </w:pPr>
      <w:r w:rsidRPr="00887CBD">
        <w:rPr>
          <w:rFonts w:cstheme="minorHAnsi"/>
          <w:i/>
          <w:color w:val="000000"/>
          <w:lang w:val="en-GB"/>
        </w:rPr>
        <w:t xml:space="preserve">Characterized by discharge from and redness around the umbilical stump </w:t>
      </w:r>
    </w:p>
    <w:p w14:paraId="7D17AA3E" w14:textId="77777777" w:rsidR="007C722E" w:rsidRPr="00887CBD" w:rsidRDefault="007C722E" w:rsidP="007136D7">
      <w:pPr>
        <w:widowControl w:val="0"/>
        <w:numPr>
          <w:ilvl w:val="0"/>
          <w:numId w:val="76"/>
        </w:numPr>
        <w:spacing w:after="60" w:line="240" w:lineRule="auto"/>
        <w:ind w:right="29"/>
        <w:rPr>
          <w:rFonts w:cstheme="minorHAnsi"/>
          <w:b/>
          <w:i/>
          <w:color w:val="000000"/>
          <w:lang w:val="en-GB"/>
        </w:rPr>
      </w:pPr>
      <w:r w:rsidRPr="00887CBD">
        <w:rPr>
          <w:rFonts w:cstheme="minorHAnsi"/>
          <w:b/>
          <w:i/>
          <w:color w:val="000000"/>
          <w:lang w:val="en-GB"/>
        </w:rPr>
        <w:t>Skin infection</w:t>
      </w:r>
    </w:p>
    <w:p w14:paraId="0FEB0A8E" w14:textId="77777777" w:rsidR="007C722E" w:rsidRPr="00887CBD" w:rsidRDefault="007C722E" w:rsidP="007136D7">
      <w:pPr>
        <w:widowControl w:val="0"/>
        <w:numPr>
          <w:ilvl w:val="1"/>
          <w:numId w:val="70"/>
        </w:numPr>
        <w:spacing w:after="60" w:line="240" w:lineRule="auto"/>
        <w:ind w:right="29"/>
        <w:rPr>
          <w:rFonts w:cstheme="minorHAnsi"/>
          <w:i/>
          <w:color w:val="000000"/>
          <w:lang w:val="en-GB"/>
        </w:rPr>
      </w:pPr>
      <w:r w:rsidRPr="00887CBD">
        <w:rPr>
          <w:rFonts w:cstheme="minorHAnsi"/>
          <w:i/>
          <w:color w:val="000000"/>
          <w:lang w:val="en-GB"/>
        </w:rPr>
        <w:t>Any appearance of abnormally red, black, swollen and blistered skin with pus</w:t>
      </w:r>
    </w:p>
    <w:p w14:paraId="4700B124" w14:textId="77777777" w:rsidR="007C722E" w:rsidRPr="00887CBD" w:rsidRDefault="007C722E" w:rsidP="007136D7">
      <w:pPr>
        <w:widowControl w:val="0"/>
        <w:numPr>
          <w:ilvl w:val="0"/>
          <w:numId w:val="76"/>
        </w:numPr>
        <w:spacing w:after="60" w:line="240" w:lineRule="auto"/>
        <w:ind w:right="29"/>
        <w:rPr>
          <w:rFonts w:cstheme="minorHAnsi"/>
          <w:b/>
          <w:i/>
          <w:color w:val="000000"/>
          <w:lang w:val="en-GB"/>
        </w:rPr>
      </w:pPr>
      <w:r w:rsidRPr="00887CBD">
        <w:rPr>
          <w:rFonts w:cstheme="minorHAnsi"/>
          <w:b/>
          <w:i/>
          <w:color w:val="000000"/>
          <w:lang w:val="en-GB"/>
        </w:rPr>
        <w:t>Bleeding</w:t>
      </w:r>
    </w:p>
    <w:p w14:paraId="00989DD4" w14:textId="77777777" w:rsidR="007C722E" w:rsidRPr="00887CBD" w:rsidRDefault="007C722E" w:rsidP="007136D7">
      <w:pPr>
        <w:widowControl w:val="0"/>
        <w:numPr>
          <w:ilvl w:val="1"/>
          <w:numId w:val="71"/>
        </w:numPr>
        <w:spacing w:after="60" w:line="240" w:lineRule="auto"/>
        <w:ind w:right="29"/>
        <w:rPr>
          <w:rFonts w:cstheme="minorHAnsi"/>
          <w:i/>
          <w:color w:val="000000"/>
          <w:lang w:val="en-GB"/>
        </w:rPr>
      </w:pPr>
      <w:r w:rsidRPr="00887CBD">
        <w:rPr>
          <w:rFonts w:cstheme="minorHAnsi"/>
          <w:i/>
          <w:color w:val="000000"/>
          <w:lang w:val="en-GB"/>
        </w:rPr>
        <w:t>From anywhere</w:t>
      </w:r>
    </w:p>
    <w:p w14:paraId="79EB8921" w14:textId="77777777" w:rsidR="007C722E" w:rsidRPr="00887CBD" w:rsidRDefault="007C722E" w:rsidP="007136D7">
      <w:pPr>
        <w:widowControl w:val="0"/>
        <w:numPr>
          <w:ilvl w:val="0"/>
          <w:numId w:val="76"/>
        </w:numPr>
        <w:spacing w:after="60" w:line="240" w:lineRule="auto"/>
        <w:ind w:right="29"/>
        <w:rPr>
          <w:rFonts w:cstheme="minorHAnsi"/>
          <w:b/>
          <w:i/>
          <w:color w:val="000000"/>
          <w:lang w:val="en-GB"/>
        </w:rPr>
      </w:pPr>
      <w:r w:rsidRPr="00887CBD">
        <w:rPr>
          <w:rFonts w:cstheme="minorHAnsi"/>
          <w:b/>
          <w:i/>
          <w:color w:val="000000"/>
          <w:lang w:val="en-GB"/>
        </w:rPr>
        <w:t>Jaundice</w:t>
      </w:r>
    </w:p>
    <w:p w14:paraId="5BF8C341" w14:textId="77777777" w:rsidR="007C722E" w:rsidRPr="00887CBD" w:rsidRDefault="007C722E" w:rsidP="007136D7">
      <w:pPr>
        <w:widowControl w:val="0"/>
        <w:numPr>
          <w:ilvl w:val="1"/>
          <w:numId w:val="72"/>
        </w:numPr>
        <w:spacing w:after="60" w:line="240" w:lineRule="auto"/>
        <w:ind w:right="29"/>
        <w:rPr>
          <w:rFonts w:cstheme="minorHAnsi"/>
          <w:i/>
          <w:color w:val="000000"/>
          <w:lang w:val="en-GB"/>
        </w:rPr>
      </w:pPr>
      <w:r w:rsidRPr="00887CBD">
        <w:rPr>
          <w:rFonts w:cstheme="minorHAnsi"/>
          <w:i/>
          <w:color w:val="000000"/>
          <w:lang w:val="en-GB"/>
        </w:rPr>
        <w:t>Yellow skin and eyes</w:t>
      </w:r>
    </w:p>
    <w:p w14:paraId="71677B30" w14:textId="77777777" w:rsidR="007C722E" w:rsidRPr="00887CBD" w:rsidRDefault="007C722E" w:rsidP="007136D7">
      <w:pPr>
        <w:widowControl w:val="0"/>
        <w:numPr>
          <w:ilvl w:val="0"/>
          <w:numId w:val="76"/>
        </w:numPr>
        <w:spacing w:after="60" w:line="240" w:lineRule="auto"/>
        <w:ind w:right="29"/>
        <w:rPr>
          <w:rFonts w:cstheme="minorHAnsi"/>
          <w:b/>
          <w:i/>
          <w:color w:val="000000"/>
          <w:lang w:val="en-GB"/>
        </w:rPr>
      </w:pPr>
      <w:r w:rsidRPr="00887CBD">
        <w:rPr>
          <w:rFonts w:cstheme="minorHAnsi"/>
          <w:b/>
          <w:i/>
          <w:color w:val="000000"/>
          <w:lang w:val="en-GB"/>
        </w:rPr>
        <w:t>Central nervous system related morbidity</w:t>
      </w:r>
    </w:p>
    <w:p w14:paraId="29EDD3D4" w14:textId="77777777" w:rsidR="007C722E" w:rsidRPr="00887CBD" w:rsidRDefault="007C722E" w:rsidP="007136D7">
      <w:pPr>
        <w:widowControl w:val="0"/>
        <w:numPr>
          <w:ilvl w:val="1"/>
          <w:numId w:val="73"/>
        </w:numPr>
        <w:spacing w:after="60" w:line="240" w:lineRule="auto"/>
        <w:ind w:right="29"/>
        <w:rPr>
          <w:rFonts w:cstheme="minorHAnsi"/>
          <w:i/>
          <w:color w:val="000000"/>
          <w:lang w:val="en-GB"/>
        </w:rPr>
      </w:pPr>
      <w:r w:rsidRPr="00887CBD">
        <w:rPr>
          <w:rFonts w:cstheme="minorHAnsi"/>
          <w:i/>
          <w:color w:val="000000"/>
          <w:lang w:val="en-GB"/>
        </w:rPr>
        <w:t>Abnormal amount of vomiting as defined by the parents or caregiver with bulging or sunken fontanelle</w:t>
      </w:r>
    </w:p>
    <w:p w14:paraId="23E43B5E" w14:textId="77777777" w:rsidR="007C722E" w:rsidRPr="00887CBD" w:rsidRDefault="007C722E" w:rsidP="007C722E">
      <w:pPr>
        <w:widowControl w:val="0"/>
        <w:spacing w:after="60"/>
        <w:ind w:right="29"/>
        <w:rPr>
          <w:rFonts w:cstheme="minorHAnsi"/>
          <w:i/>
          <w:color w:val="000000"/>
          <w:lang w:val="en-GB"/>
        </w:rPr>
      </w:pPr>
    </w:p>
    <w:p w14:paraId="05C64657" w14:textId="77777777" w:rsidR="007C722E" w:rsidRPr="00887CBD" w:rsidRDefault="007C722E" w:rsidP="007C722E">
      <w:pPr>
        <w:widowControl w:val="0"/>
        <w:spacing w:after="60"/>
        <w:rPr>
          <w:rFonts w:cstheme="minorHAnsi"/>
          <w:lang w:val="en-GB"/>
        </w:rPr>
      </w:pPr>
      <w:r w:rsidRPr="00887CBD">
        <w:rPr>
          <w:rFonts w:cstheme="minorHAnsi"/>
          <w:b/>
          <w:i/>
          <w:lang w:val="en-GB"/>
        </w:rPr>
        <w:t>Secondary outcomes</w:t>
      </w:r>
      <w:r w:rsidRPr="00887CBD">
        <w:rPr>
          <w:rFonts w:cstheme="minorHAnsi"/>
          <w:b/>
          <w:lang w:val="en-GB"/>
        </w:rPr>
        <w:t xml:space="preserve"> </w:t>
      </w:r>
      <w:r w:rsidRPr="00887CBD">
        <w:rPr>
          <w:rFonts w:cstheme="minorHAnsi"/>
          <w:lang w:val="en-GB"/>
        </w:rPr>
        <w:t>for the Definitive CLIP Trials have been defined to measure the impact of the CLIP intervention on the delays around triage and transport.  The effect of the CLIP intervention on treatment delays will be determined by the primary outcome and does not need further evaluation as a secondary outcome.</w:t>
      </w:r>
    </w:p>
    <w:p w14:paraId="22852C22" w14:textId="77777777" w:rsidR="007C722E" w:rsidRPr="00887CBD" w:rsidRDefault="007C722E" w:rsidP="007C722E">
      <w:pPr>
        <w:widowControl w:val="0"/>
        <w:spacing w:after="60"/>
        <w:ind w:left="119"/>
        <w:rPr>
          <w:rFonts w:cstheme="minorHAnsi"/>
          <w:lang w:val="en-GB"/>
        </w:rPr>
      </w:pPr>
      <w:r w:rsidRPr="00887CBD">
        <w:rPr>
          <w:rFonts w:cstheme="minorHAnsi"/>
          <w:i/>
          <w:u w:val="single"/>
          <w:lang w:val="en-GB"/>
        </w:rPr>
        <w:t>Birth preparedness and complication readiness</w:t>
      </w:r>
      <w:r w:rsidRPr="00887CBD">
        <w:rPr>
          <w:rFonts w:cstheme="minorHAnsi"/>
          <w:lang w:val="en-GB"/>
        </w:rPr>
        <w:t xml:space="preserve"> as measured by any three of the following: (1) arranged for transport; (2) obtained prior permission for transport should emergency arise; (3) saved money for obstetric care; (4) identified skilled birth attendant; (5) identified facility for delivery. This will evaluate the success of community engagement. </w:t>
      </w:r>
    </w:p>
    <w:p w14:paraId="69FAD47D" w14:textId="77777777" w:rsidR="007C722E" w:rsidRPr="00887CBD" w:rsidRDefault="007C722E" w:rsidP="007C722E">
      <w:pPr>
        <w:widowControl w:val="0"/>
        <w:spacing w:after="60"/>
        <w:ind w:left="119"/>
        <w:rPr>
          <w:rFonts w:cstheme="minorHAnsi"/>
          <w:lang w:val="en-GB"/>
        </w:rPr>
      </w:pPr>
      <w:r w:rsidRPr="00887CBD">
        <w:rPr>
          <w:rFonts w:cstheme="minorHAnsi"/>
          <w:i/>
          <w:u w:val="single"/>
          <w:lang w:val="en-GB"/>
        </w:rPr>
        <w:t>Number of women presenting for care at a CEmOC facility</w:t>
      </w:r>
      <w:r w:rsidRPr="00887CBD">
        <w:rPr>
          <w:rFonts w:cstheme="minorHAnsi"/>
          <w:lang w:val="en-GB"/>
        </w:rPr>
        <w:t xml:space="preserve"> and </w:t>
      </w:r>
      <w:r w:rsidRPr="00887CBD">
        <w:rPr>
          <w:rFonts w:cstheme="minorHAnsi"/>
          <w:i/>
          <w:u w:val="single"/>
          <w:lang w:val="en-GB"/>
        </w:rPr>
        <w:t>number of facility births</w:t>
      </w:r>
      <w:r w:rsidRPr="00887CBD">
        <w:rPr>
          <w:rFonts w:cstheme="minorHAnsi"/>
          <w:lang w:val="en-GB"/>
        </w:rPr>
        <w:t xml:space="preserve">: This number should increase if triage (using the miniPIERS risk stratification and POM) is effective, and if there is compliance with transport to CEmOC facility. </w:t>
      </w:r>
    </w:p>
    <w:p w14:paraId="56B6ABD5" w14:textId="77777777" w:rsidR="007C722E" w:rsidRPr="00887CBD" w:rsidRDefault="007C722E" w:rsidP="007C722E">
      <w:pPr>
        <w:widowControl w:val="0"/>
        <w:spacing w:after="60"/>
        <w:ind w:left="119"/>
        <w:rPr>
          <w:rFonts w:cstheme="minorHAnsi"/>
          <w:i/>
          <w:u w:val="single"/>
          <w:lang w:val="en-GB"/>
        </w:rPr>
      </w:pPr>
    </w:p>
    <w:p w14:paraId="38EADDDA" w14:textId="77777777" w:rsidR="007C722E" w:rsidRPr="00887CBD" w:rsidRDefault="007C722E" w:rsidP="007C722E">
      <w:pPr>
        <w:keepNext/>
        <w:widowControl w:val="0"/>
        <w:spacing w:after="60"/>
        <w:rPr>
          <w:rFonts w:cstheme="minorHAnsi"/>
          <w:lang w:val="en-GB"/>
        </w:rPr>
      </w:pPr>
      <w:r w:rsidRPr="00887CBD">
        <w:rPr>
          <w:rFonts w:cstheme="minorHAnsi"/>
          <w:b/>
          <w:i/>
          <w:lang w:val="en-GB"/>
        </w:rPr>
        <w:t xml:space="preserve">Other outcomes </w:t>
      </w:r>
      <w:r w:rsidRPr="00887CBD">
        <w:rPr>
          <w:rFonts w:cstheme="minorHAnsi"/>
          <w:lang w:val="en-GB"/>
        </w:rPr>
        <w:t xml:space="preserve">will be evaluated such as knowledge of pre-eclampsia/eclampsia among women of </w:t>
      </w:r>
      <w:r w:rsidRPr="00887CBD">
        <w:rPr>
          <w:rFonts w:cstheme="minorHAnsi"/>
          <w:lang w:val="en-GB"/>
        </w:rPr>
        <w:lastRenderedPageBreak/>
        <w:t>reproductive age; total number of seizures; number of pre-admission and post-admission seizures; adverse events; functional disability; and cost-effectiveness of the CLIP intervention. In addition, other outcomes for the perinatal morbidities are neonatal fever, congenital anomaly and birth injury.</w:t>
      </w:r>
    </w:p>
    <w:p w14:paraId="254DB503" w14:textId="77777777" w:rsidR="007C722E" w:rsidRPr="00887CBD" w:rsidRDefault="007C722E" w:rsidP="007C722E">
      <w:pPr>
        <w:widowControl w:val="0"/>
        <w:spacing w:after="60"/>
        <w:ind w:left="360" w:right="29"/>
        <w:rPr>
          <w:rFonts w:cstheme="minorHAnsi"/>
          <w:color w:val="000000"/>
          <w:lang w:val="en-GB"/>
        </w:rPr>
      </w:pPr>
      <w:r w:rsidRPr="00887CBD">
        <w:rPr>
          <w:rFonts w:cstheme="minorHAnsi"/>
          <w:i/>
          <w:color w:val="000000"/>
          <w:lang w:val="en-GB"/>
        </w:rPr>
        <w:t>Functional disability for any reason:</w:t>
      </w:r>
      <w:r w:rsidRPr="00887CBD">
        <w:rPr>
          <w:rFonts w:cstheme="minorHAnsi"/>
          <w:color w:val="000000"/>
          <w:lang w:val="en-GB"/>
        </w:rPr>
        <w:t xml:space="preserve"> Inability to perform usual daily duties at specific points in time during the postpartum period that would be acceptable and expected culturally (we are determining these normal limits through local focus group discussions; these will be defined for each country prior to the commencement of each Pilot CLIP Trial)</w:t>
      </w:r>
    </w:p>
    <w:p w14:paraId="3125EC23" w14:textId="77777777" w:rsidR="007C722E" w:rsidRPr="00887CBD" w:rsidRDefault="007C722E" w:rsidP="007C722E">
      <w:pPr>
        <w:widowControl w:val="0"/>
        <w:spacing w:after="60"/>
        <w:ind w:right="28"/>
        <w:rPr>
          <w:rFonts w:cstheme="minorHAnsi"/>
          <w:lang w:val="en-GB"/>
        </w:rPr>
      </w:pPr>
    </w:p>
    <w:p w14:paraId="16E0CF76"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2.10 Measuring the outcome measures at follow up</w:t>
      </w:r>
    </w:p>
    <w:p w14:paraId="4983A60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In total, 54 village and urban clusters will be identified and randomised in the four countries (Nigeria: 10;Mozambique: 12; Pakistan: 20; India: 12).  Each cluster will contain a health unit or regional health centre which has provided the training base for the corresponding cHCPs.  Subsequently, the 27 clusters chosen to receive the intervention will be analysed against 27 control clusters. </w:t>
      </w:r>
    </w:p>
    <w:p w14:paraId="5A8625C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A </w:t>
      </w:r>
      <w:r w:rsidRPr="00887CBD">
        <w:rPr>
          <w:rFonts w:cstheme="minorHAnsi"/>
          <w:b/>
          <w:i/>
          <w:lang w:val="en-GB"/>
        </w:rPr>
        <w:t>baseline household and facility survey</w:t>
      </w:r>
      <w:r w:rsidRPr="00887CBD">
        <w:rPr>
          <w:rFonts w:cstheme="minorHAnsi"/>
          <w:lang w:val="en-GB"/>
        </w:rPr>
        <w:t xml:space="preserve"> is being carried out within the context of the CLIP Feasibility Study in all trial clusters to assess their socioeconomic characteristics and baseline maternal, perinatal, and neonatal mortality rates. In all countries except India this will be performed based on retrospective information on pregnancies occurring in the previous year. In India, the baseline data will draw from the existing prospective Maternal and Neonatal Health Registry (MNH Registry). In Nigeria, due to the large cluster populations we will perform baseline surveillance on a random sample of households while in all other countries all households will be surveyed. This addresses the human resource constraints identified in Nigeria during the CLIP Feasibility study. </w:t>
      </w:r>
    </w:p>
    <w:p w14:paraId="6765049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Subsequent </w:t>
      </w:r>
      <w:r w:rsidRPr="00887CBD">
        <w:rPr>
          <w:rFonts w:cstheme="minorHAnsi"/>
          <w:b/>
          <w:i/>
          <w:lang w:val="en-GB"/>
        </w:rPr>
        <w:t>cross-sectional surveys of all households</w:t>
      </w:r>
      <w:r w:rsidRPr="00887CBD">
        <w:rPr>
          <w:rFonts w:cstheme="minorHAnsi"/>
          <w:lang w:val="en-GB"/>
        </w:rPr>
        <w:t xml:space="preserve"> will be conducted at varying frequency depending on current registration and surveillance activities in the relevant country: quarterly (Pakistan), 6-monthly (Nigeria and Mozambique), while in India, household surveys will continue prospectively using the MNH Registry.  Although the cHCPs will routinely record information on maternal/perinatal births and deaths, the cross-sectional surveys</w:t>
      </w:r>
      <w:r w:rsidRPr="00887CBD" w:rsidDel="00C65B1E">
        <w:rPr>
          <w:rFonts w:cstheme="minorHAnsi"/>
          <w:lang w:val="en-GB"/>
        </w:rPr>
        <w:t xml:space="preserve"> </w:t>
      </w:r>
      <w:r w:rsidRPr="00887CBD">
        <w:rPr>
          <w:rFonts w:cstheme="minorHAnsi"/>
          <w:lang w:val="en-GB"/>
        </w:rPr>
        <w:t xml:space="preserve">will be conducted by a separate team to collect data on births, deaths, and care-seeking behaviour in the preceding study epoch.In Nigeria, due to population sizes and human resource constraints the cross-sectional surveys will focus on collection of maternal/ perinatal mortality and morbidity for all households and a random sample of these households will receive a more indepth survey including questions around birth preparedness, care-seeking and pre-ecalmpsia knowledge. The cross-sectional surveys will be considered the gold standard for the Trial as they will be applied equally between control and intervention clusters. </w:t>
      </w:r>
    </w:p>
    <w:p w14:paraId="296DC38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These surveys will permit us to accrue outcome data about women who had a CLIP primary outcome but who did not seek care at a CEmOC facility.  These data will be necessary for us to undertand fully the impact of the CLIP intervention on mothers and babies.  It is our hope that the CLIP intervention will cause women from the intervention clusters to be treated earlier in the course of their disease and, as a result, have less complicated clinical courses and lower rates of severe morbidity.  As such, fewer women may die unknown to the formal health care system but more such women may be referred to the PHC and both BEmOC and CEmOC hospital levels.  If that referral occurs in a timely fashion, then it is our hope that women will receive more timely, evidence-based, care (given facility enhancement).  As such, it is hoped that overall, maternal and perinatal mortality and morbidity will be decreased.  However, it is plausible that despite identification, triage, community treatment, and transport of women with a CLIP trigger, and despite EmOC facility enhancement about pre-eclampsia/eclampsia </w:t>
      </w:r>
      <w:r w:rsidRPr="00887CBD">
        <w:rPr>
          <w:rFonts w:cstheme="minorHAnsi"/>
          <w:lang w:val="en-GB"/>
        </w:rPr>
        <w:lastRenderedPageBreak/>
        <w:t xml:space="preserve">care, the number of inpatient pre-eclampsia-related maternal and perinatal deaths may rise if women and/or fetuses who previously would have died in their community might now reach hospital moribund and beyond help. </w:t>
      </w:r>
    </w:p>
    <w:p w14:paraId="72F33ED3"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Information on referrals will be collected from the cHCPs and community health committees by the surveillance teams. Surveillance teams will carry out </w:t>
      </w:r>
      <w:r w:rsidRPr="00887CBD">
        <w:rPr>
          <w:rFonts w:cstheme="minorHAnsi"/>
          <w:b/>
          <w:i/>
          <w:lang w:val="en-GB"/>
        </w:rPr>
        <w:t>verbal and social autopsies of maternal deaths, stillbirths, neonatal deaths</w:t>
      </w:r>
      <w:r w:rsidRPr="00887CBD">
        <w:rPr>
          <w:rFonts w:cstheme="minorHAnsi"/>
          <w:lang w:val="en-GB"/>
        </w:rPr>
        <w:t>, and similarly constructed reviews of maternal and neonatal morbidity.</w:t>
      </w:r>
    </w:p>
    <w:p w14:paraId="78BE1F9B" w14:textId="77777777" w:rsidR="007C722E" w:rsidRPr="00887CBD" w:rsidRDefault="007C722E" w:rsidP="007C722E">
      <w:pPr>
        <w:spacing w:after="60"/>
        <w:rPr>
          <w:rFonts w:cstheme="minorHAnsi"/>
          <w:lang w:val="en-GB"/>
        </w:rPr>
      </w:pPr>
      <w:r w:rsidRPr="00887CBD">
        <w:rPr>
          <w:rFonts w:cstheme="minorHAnsi"/>
          <w:lang w:val="en-GB"/>
        </w:rPr>
        <w:t>In the event of significant barriers to application of the CLIP package or unforeseen events, focus group discussions and/or in-depth interviews and/or surveys</w:t>
      </w:r>
      <w:r w:rsidRPr="00887CBD">
        <w:rPr>
          <w:rFonts w:cstheme="minorHAnsi"/>
          <w:color w:val="0000FF"/>
          <w:lang w:val="en-GB"/>
        </w:rPr>
        <w:t xml:space="preserve"> </w:t>
      </w:r>
      <w:r w:rsidRPr="00887CBD">
        <w:rPr>
          <w:rFonts w:cstheme="minorHAnsi"/>
          <w:lang w:val="en-GB"/>
        </w:rPr>
        <w:t>will be conducted to better understand relevant barriers or events, in an effort to remedy the situation. Case analysis may also be employed on a select number of maternal or perinatal morbidities or mortalities to uncover greater detail of context of the outcome.</w:t>
      </w:r>
    </w:p>
    <w:p w14:paraId="30CF805C"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A final aspect of follow-up will be </w:t>
      </w:r>
      <w:r w:rsidRPr="00887CBD">
        <w:rPr>
          <w:rFonts w:cstheme="minorHAnsi"/>
          <w:b/>
          <w:i/>
          <w:lang w:val="en-GB"/>
        </w:rPr>
        <w:t>facility-based chart audit</w:t>
      </w:r>
      <w:r w:rsidRPr="00887CBD">
        <w:rPr>
          <w:rFonts w:cstheme="minorHAnsi"/>
          <w:lang w:val="en-GB"/>
        </w:rPr>
        <w:t xml:space="preserve"> of pregnant women admitted to CEmOC facilities in both intervention and control clusters, throughout the Trial will occur in all but India where the MNH registry system already incorporates a facility chart review for each registered woman.  This will allow for triangulation of mortality and morbidity data collected through the the cHCPs and cross-sectional household surveys. </w:t>
      </w:r>
    </w:p>
    <w:p w14:paraId="237C176D" w14:textId="77777777" w:rsidR="007C722E" w:rsidRPr="00887CBD" w:rsidRDefault="007C722E" w:rsidP="007C722E">
      <w:pPr>
        <w:widowControl w:val="0"/>
        <w:spacing w:after="60"/>
        <w:rPr>
          <w:rFonts w:cstheme="minorHAnsi"/>
          <w:lang w:val="en-GB"/>
        </w:rPr>
      </w:pPr>
    </w:p>
    <w:p w14:paraId="6A9B6771" w14:textId="77777777" w:rsidR="007C722E" w:rsidRPr="00887CBD" w:rsidRDefault="007C722E" w:rsidP="007C722E">
      <w:pPr>
        <w:pStyle w:val="a"/>
        <w:keepNext/>
        <w:widowControl w:val="0"/>
        <w:tabs>
          <w:tab w:val="left" w:pos="-1440"/>
        </w:tabs>
        <w:spacing w:after="60"/>
        <w:ind w:left="0" w:firstLine="0"/>
        <w:rPr>
          <w:rFonts w:asciiTheme="minorHAnsi" w:hAnsiTheme="minorHAnsi" w:cstheme="minorHAnsi"/>
          <w:b/>
          <w:i/>
          <w:sz w:val="22"/>
          <w:szCs w:val="22"/>
        </w:rPr>
      </w:pPr>
      <w:r w:rsidRPr="00887CBD">
        <w:rPr>
          <w:rFonts w:asciiTheme="minorHAnsi" w:hAnsiTheme="minorHAnsi" w:cstheme="minorHAnsi"/>
          <w:b/>
          <w:i/>
          <w:sz w:val="22"/>
          <w:szCs w:val="22"/>
        </w:rPr>
        <w:t>Data collection using mHealth technology</w:t>
      </w:r>
    </w:p>
    <w:p w14:paraId="66DC58C1"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We will develop three mHealth applications to support the CLIP trial.  The first will be used in all countries and the second and third will be used in Nigeria, Mozambique and Pakistan during the definitive trial phase. The first application will be mobile phone-based while the other two will use a tablet-based device.</w:t>
      </w:r>
    </w:p>
    <w:p w14:paraId="2E45C3DF"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For intervention clusters only, the first mHealth application is the CLIP POM (described in detail, previously).  This will be used to collect routine antenatal visit data and miniPIERS variables.  These data will be entered into an integrated decision guide to give real-time advice to cHCPs in terms of appropriate patient management and decisions for interventions (e.g., appropriateness and timing of transport to CEmOC facility, and community initiation of antihypertensive and MgSO</w:t>
      </w:r>
      <w:r w:rsidRPr="00887CBD">
        <w:rPr>
          <w:rFonts w:asciiTheme="minorHAnsi" w:hAnsiTheme="minorHAnsi" w:cstheme="minorHAnsi"/>
          <w:sz w:val="22"/>
          <w:szCs w:val="22"/>
          <w:vertAlign w:val="subscript"/>
        </w:rPr>
        <w:t>4</w:t>
      </w:r>
      <w:r w:rsidRPr="00887CBD">
        <w:rPr>
          <w:rFonts w:asciiTheme="minorHAnsi" w:hAnsiTheme="minorHAnsi" w:cstheme="minorHAnsi"/>
          <w:sz w:val="22"/>
          <w:szCs w:val="22"/>
        </w:rPr>
        <w:t xml:space="preserve"> therapy, as discussed above).  Women will be identified both by demographics information and by unique surveillance IDs to enhance identification through the system. </w:t>
      </w:r>
    </w:p>
    <w:p w14:paraId="45782119"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For both intervention and control clusters, the second mHealth application will be a tablet device used by the field team for routine data collection during household surveys (see above).  In this way, survey data will be automatically synchronised with a centralised data warehouse, and collected efficiently (given no double handling of paper forms and efficient enforcement of complete data entry).  GPS co-ordinates will be provided in real-time to confirm the place and time of each survey event.  </w:t>
      </w:r>
    </w:p>
    <w:p w14:paraId="2C9A82D1"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For both intervention and control clusters, the third mHealth application will be a tablet device used by an independent team of skilled interviewers who will conduct a detailed verbal and social autopsy / morbidity review when the quarterly surveys reveal the occurrence of an adverse maternal and/or perinatal event (death or major morbidity).  The application will be adapted from that developed by the WHO.  </w:t>
      </w:r>
    </w:p>
    <w:p w14:paraId="3E995162"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Each CLIP site will participate in the design and development of mHealth tools and will conduct usability testing of the final application prototypes before the trial begins in order to ensure acceptability and usability of the tools by users (cHCPs and surveillance teams). Post-trial evaluation of health worker and stakeholder perspectives on the acceptability and usability of the mHealth tools will be performed.</w:t>
      </w:r>
    </w:p>
    <w:p w14:paraId="1AD4050E"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Data on individual women entered into all mHealth applications will be linked using a unique identifier </w:t>
      </w:r>
      <w:r w:rsidRPr="00887CBD">
        <w:rPr>
          <w:rFonts w:asciiTheme="minorHAnsi" w:hAnsiTheme="minorHAnsi" w:cstheme="minorHAnsi"/>
          <w:sz w:val="22"/>
          <w:szCs w:val="22"/>
        </w:rPr>
        <w:lastRenderedPageBreak/>
        <w:t xml:space="preserve">code.  This code will be provided to each woman after they consent for the trial on a study ID card.  The key for these unique identifiers will be developed after the baseline survey by the Data Manager in each country and will not be shared with the Trial Coordinating Centre at UBC, ensuring privacy and confidentiality of the women is maintained at all times. </w:t>
      </w:r>
    </w:p>
    <w:p w14:paraId="52D2A581" w14:textId="77777777" w:rsidR="007C722E" w:rsidRPr="00887CBD" w:rsidRDefault="007C722E" w:rsidP="007C722E">
      <w:pPr>
        <w:spacing w:after="60"/>
        <w:rPr>
          <w:rFonts w:cstheme="minorHAnsi"/>
          <w:lang w:val="en-GB"/>
        </w:rPr>
      </w:pPr>
      <w:r w:rsidRPr="00887CBD">
        <w:rPr>
          <w:rFonts w:cstheme="minorHAnsi"/>
          <w:lang w:val="en-GB"/>
        </w:rPr>
        <w:t>Patient data security is at all times of utmost importance, and will thus be maintained throughout mHealth system operations.</w:t>
      </w:r>
    </w:p>
    <w:p w14:paraId="76242146" w14:textId="77777777" w:rsidR="007C722E" w:rsidRPr="00887CBD" w:rsidRDefault="007C722E" w:rsidP="007136D7">
      <w:pPr>
        <w:pStyle w:val="MediumGrid1-Accent21"/>
        <w:numPr>
          <w:ilvl w:val="0"/>
          <w:numId w:val="53"/>
        </w:numPr>
        <w:spacing w:before="0" w:after="60"/>
        <w:rPr>
          <w:rFonts w:asciiTheme="minorHAnsi" w:hAnsiTheme="minorHAnsi" w:cstheme="minorHAnsi"/>
          <w:sz w:val="22"/>
          <w:szCs w:val="22"/>
          <w:lang w:val="en-GB"/>
        </w:rPr>
      </w:pPr>
      <w:r w:rsidRPr="00887CBD">
        <w:rPr>
          <w:rFonts w:asciiTheme="minorHAnsi" w:hAnsiTheme="minorHAnsi" w:cstheme="minorHAnsi"/>
          <w:sz w:val="22"/>
          <w:szCs w:val="22"/>
          <w:lang w:val="en-GB"/>
        </w:rPr>
        <w:t>Valid usernames and passwords will be used to limit unauthorized access to device data as well as access to the database and central document archives.  The relevant password rules and encryption protocols will be applied.</w:t>
      </w:r>
    </w:p>
    <w:p w14:paraId="631D6B58" w14:textId="77777777" w:rsidR="007C722E" w:rsidRPr="00887CBD" w:rsidRDefault="007C722E" w:rsidP="007136D7">
      <w:pPr>
        <w:pStyle w:val="MediumGrid1-Accent21"/>
        <w:numPr>
          <w:ilvl w:val="0"/>
          <w:numId w:val="53"/>
        </w:numPr>
        <w:spacing w:before="0" w:after="60"/>
        <w:rPr>
          <w:rFonts w:asciiTheme="minorHAnsi" w:hAnsiTheme="minorHAnsi" w:cstheme="minorHAnsi"/>
          <w:sz w:val="22"/>
          <w:szCs w:val="22"/>
          <w:lang w:val="en-GB"/>
        </w:rPr>
      </w:pPr>
      <w:r w:rsidRPr="00887CBD">
        <w:rPr>
          <w:rFonts w:asciiTheme="minorHAnsi" w:hAnsiTheme="minorHAnsi" w:cstheme="minorHAnsi"/>
          <w:sz w:val="22"/>
          <w:szCs w:val="22"/>
          <w:lang w:val="en-GB"/>
        </w:rPr>
        <w:t>Encryption of data is required for any form of storage or transmission between devices and systems.</w:t>
      </w:r>
    </w:p>
    <w:p w14:paraId="7AAC04FA" w14:textId="77777777" w:rsidR="007C722E" w:rsidRPr="00887CBD" w:rsidRDefault="007C722E" w:rsidP="007136D7">
      <w:pPr>
        <w:pStyle w:val="MediumGrid1-Accent21"/>
        <w:numPr>
          <w:ilvl w:val="0"/>
          <w:numId w:val="53"/>
        </w:numPr>
        <w:spacing w:before="0" w:after="60"/>
        <w:rPr>
          <w:rFonts w:asciiTheme="minorHAnsi" w:hAnsiTheme="minorHAnsi" w:cstheme="minorHAnsi"/>
          <w:sz w:val="22"/>
          <w:szCs w:val="22"/>
          <w:lang w:val="en-GB"/>
        </w:rPr>
      </w:pPr>
      <w:r w:rsidRPr="00887CBD">
        <w:rPr>
          <w:rFonts w:asciiTheme="minorHAnsi" w:hAnsiTheme="minorHAnsi" w:cstheme="minorHAnsi"/>
          <w:sz w:val="22"/>
          <w:szCs w:val="22"/>
          <w:lang w:val="en-GB"/>
        </w:rPr>
        <w:t>Data validation will be performed at every stage of data input as well as on all data access requests to minimize false scripting.</w:t>
      </w:r>
    </w:p>
    <w:p w14:paraId="3447EE3F" w14:textId="77777777" w:rsidR="007C722E" w:rsidRPr="00887CBD" w:rsidRDefault="007C722E" w:rsidP="007C722E">
      <w:pPr>
        <w:spacing w:after="60"/>
        <w:rPr>
          <w:rFonts w:cstheme="minorHAnsi"/>
          <w:lang w:val="en-GB"/>
        </w:rPr>
      </w:pPr>
      <w:r w:rsidRPr="00887CBD">
        <w:rPr>
          <w:rFonts w:cstheme="minorHAnsi"/>
        </w:rPr>
        <w:t xml:space="preserve">In addition, </w:t>
      </w:r>
      <w:r w:rsidRPr="00887CBD">
        <w:rPr>
          <w:rFonts w:cstheme="minorHAnsi"/>
          <w:lang w:val="en-GB"/>
        </w:rPr>
        <w:t>all safety regulations pertaining to medical diagnostic and monitoring tools will be upheld.  Any interfaces between patient, device and user will have the necessary protection systems to ensure the safety of the patient and operator.</w:t>
      </w:r>
    </w:p>
    <w:p w14:paraId="468BB171"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p>
    <w:p w14:paraId="78230B9F"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2.11 Sample size calculations</w:t>
      </w:r>
    </w:p>
    <w:p w14:paraId="7381CF37" w14:textId="77777777" w:rsidR="007C722E" w:rsidRPr="00887CBD" w:rsidRDefault="007C722E" w:rsidP="007C722E">
      <w:pPr>
        <w:widowControl w:val="0"/>
        <w:spacing w:after="60"/>
        <w:rPr>
          <w:rFonts w:cstheme="minorHAnsi"/>
          <w:lang w:val="en-GB"/>
        </w:rPr>
      </w:pPr>
      <w:r w:rsidRPr="00887CBD">
        <w:rPr>
          <w:rFonts w:cstheme="minorHAnsi"/>
          <w:lang w:val="en-GB"/>
        </w:rPr>
        <w:t>Each country is independently powered to assess the chosen primary outcome. The data upon which the estimates have been made are routinely at the conservative end of the published or available range, and were generally provided by the site investigators.  However, these calculations will be revisited once the CLIP Feasibility Study maternal and perinatal morbidity and mortality data are in hand.  We have planned an individual patient data (IPD) meta-analysis at the completion of each of the individual country trials to ensure adequate power for an analysis of maternal mortality and morbidity.</w:t>
      </w:r>
    </w:p>
    <w:p w14:paraId="55F765F1" w14:textId="77777777" w:rsidR="007C722E" w:rsidRPr="00887CBD" w:rsidRDefault="007C722E" w:rsidP="007C722E">
      <w:pPr>
        <w:keepNext/>
        <w:widowControl w:val="0"/>
        <w:spacing w:after="60"/>
        <w:rPr>
          <w:rFonts w:cstheme="minorHAnsi"/>
          <w:lang w:val="en-GB"/>
        </w:rPr>
      </w:pPr>
      <w:r w:rsidRPr="00887CBD">
        <w:rPr>
          <w:rFonts w:cstheme="minorHAnsi"/>
          <w:b/>
          <w:lang w:val="en-GB"/>
        </w:rPr>
        <w:lastRenderedPageBreak/>
        <w:t>Table 3</w:t>
      </w:r>
      <w:r w:rsidRPr="00887CBD">
        <w:rPr>
          <w:rFonts w:cstheme="minorHAnsi"/>
          <w:lang w:val="en-GB"/>
        </w:rPr>
        <w:t xml:space="preserve"> Sample size calculations (Mozambique to be determined)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350"/>
        <w:gridCol w:w="1350"/>
        <w:gridCol w:w="1350"/>
        <w:gridCol w:w="1350"/>
      </w:tblGrid>
      <w:tr w:rsidR="007C722E" w:rsidRPr="008362F9" w14:paraId="089BF194" w14:textId="77777777" w:rsidTr="007C722E">
        <w:tc>
          <w:tcPr>
            <w:tcW w:w="4068" w:type="dxa"/>
            <w:tcBorders>
              <w:left w:val="nil"/>
            </w:tcBorders>
            <w:shd w:val="clear" w:color="auto" w:fill="CCFFFF"/>
          </w:tcPr>
          <w:p w14:paraId="0F0EBD39" w14:textId="77777777" w:rsidR="007C722E" w:rsidRPr="00887CBD" w:rsidRDefault="007C722E" w:rsidP="007C722E">
            <w:pPr>
              <w:keepNext/>
              <w:widowControl w:val="0"/>
              <w:spacing w:after="40" w:line="220" w:lineRule="exact"/>
              <w:ind w:right="29"/>
              <w:rPr>
                <w:rFonts w:cstheme="minorHAnsi"/>
                <w:b/>
                <w:lang w:val="en-GB"/>
              </w:rPr>
            </w:pPr>
            <w:r w:rsidRPr="00887CBD">
              <w:rPr>
                <w:rFonts w:cstheme="minorHAnsi"/>
                <w:b/>
                <w:lang w:val="en-GB"/>
              </w:rPr>
              <w:t>Country</w:t>
            </w:r>
          </w:p>
        </w:tc>
        <w:tc>
          <w:tcPr>
            <w:tcW w:w="1350" w:type="dxa"/>
            <w:shd w:val="clear" w:color="auto" w:fill="CCFFFF"/>
          </w:tcPr>
          <w:p w14:paraId="437DF20C" w14:textId="77777777" w:rsidR="007C722E" w:rsidRPr="00887CBD" w:rsidRDefault="007C722E" w:rsidP="007C722E">
            <w:pPr>
              <w:keepNext/>
              <w:widowControl w:val="0"/>
              <w:spacing w:after="40" w:line="220" w:lineRule="exact"/>
              <w:ind w:right="29"/>
              <w:jc w:val="center"/>
              <w:rPr>
                <w:rFonts w:cstheme="minorHAnsi"/>
                <w:b/>
                <w:lang w:val="en-GB"/>
              </w:rPr>
            </w:pPr>
            <w:r w:rsidRPr="00887CBD">
              <w:rPr>
                <w:rFonts w:cstheme="minorHAnsi"/>
                <w:b/>
                <w:lang w:val="en-GB"/>
              </w:rPr>
              <w:t>Nigeria</w:t>
            </w:r>
          </w:p>
        </w:tc>
        <w:tc>
          <w:tcPr>
            <w:tcW w:w="1350" w:type="dxa"/>
            <w:shd w:val="clear" w:color="auto" w:fill="CCFFFF"/>
          </w:tcPr>
          <w:p w14:paraId="51BB94FE" w14:textId="77777777" w:rsidR="007C722E" w:rsidRPr="00887CBD" w:rsidRDefault="007C722E" w:rsidP="007C722E">
            <w:pPr>
              <w:keepNext/>
              <w:widowControl w:val="0"/>
              <w:spacing w:after="40" w:line="220" w:lineRule="exact"/>
              <w:ind w:right="29"/>
              <w:jc w:val="center"/>
              <w:rPr>
                <w:rFonts w:cstheme="minorHAnsi"/>
                <w:b/>
                <w:lang w:val="en-GB"/>
              </w:rPr>
            </w:pPr>
            <w:r w:rsidRPr="00887CBD">
              <w:rPr>
                <w:rFonts w:cstheme="minorHAnsi"/>
                <w:b/>
                <w:lang w:val="en-GB"/>
              </w:rPr>
              <w:t>Mozambique</w:t>
            </w:r>
          </w:p>
        </w:tc>
        <w:tc>
          <w:tcPr>
            <w:tcW w:w="1350" w:type="dxa"/>
            <w:shd w:val="clear" w:color="auto" w:fill="CCFFFF"/>
          </w:tcPr>
          <w:p w14:paraId="244FBDED" w14:textId="77777777" w:rsidR="007C722E" w:rsidRPr="00887CBD" w:rsidRDefault="007C722E" w:rsidP="007C722E">
            <w:pPr>
              <w:keepNext/>
              <w:widowControl w:val="0"/>
              <w:spacing w:after="40" w:line="220" w:lineRule="exact"/>
              <w:ind w:right="29"/>
              <w:jc w:val="center"/>
              <w:rPr>
                <w:rFonts w:cstheme="minorHAnsi"/>
                <w:b/>
                <w:lang w:val="en-GB"/>
              </w:rPr>
            </w:pPr>
            <w:r w:rsidRPr="00887CBD">
              <w:rPr>
                <w:rFonts w:cstheme="minorHAnsi"/>
                <w:b/>
                <w:lang w:val="en-GB"/>
              </w:rPr>
              <w:t>Pakistan</w:t>
            </w:r>
          </w:p>
        </w:tc>
        <w:tc>
          <w:tcPr>
            <w:tcW w:w="1350" w:type="dxa"/>
            <w:tcBorders>
              <w:right w:val="nil"/>
            </w:tcBorders>
            <w:shd w:val="clear" w:color="auto" w:fill="CCFFFF"/>
          </w:tcPr>
          <w:p w14:paraId="2235E4EC" w14:textId="77777777" w:rsidR="007C722E" w:rsidRPr="00887CBD" w:rsidRDefault="007C722E" w:rsidP="007C722E">
            <w:pPr>
              <w:keepNext/>
              <w:widowControl w:val="0"/>
              <w:spacing w:after="40" w:line="220" w:lineRule="exact"/>
              <w:ind w:right="29"/>
              <w:jc w:val="center"/>
              <w:rPr>
                <w:rFonts w:cstheme="minorHAnsi"/>
                <w:b/>
                <w:lang w:val="en-GB"/>
              </w:rPr>
            </w:pPr>
            <w:r w:rsidRPr="00887CBD">
              <w:rPr>
                <w:rFonts w:cstheme="minorHAnsi"/>
                <w:b/>
                <w:lang w:val="en-GB"/>
              </w:rPr>
              <w:t>India</w:t>
            </w:r>
          </w:p>
        </w:tc>
      </w:tr>
      <w:tr w:rsidR="007C722E" w:rsidRPr="008362F9" w14:paraId="1EB62415" w14:textId="77777777" w:rsidTr="007C722E">
        <w:tc>
          <w:tcPr>
            <w:tcW w:w="4068" w:type="dxa"/>
            <w:tcBorders>
              <w:left w:val="nil"/>
            </w:tcBorders>
          </w:tcPr>
          <w:p w14:paraId="618F64F3" w14:textId="77777777" w:rsidR="007C722E" w:rsidRPr="00887CBD" w:rsidRDefault="007C722E" w:rsidP="007C722E">
            <w:pPr>
              <w:keepNext/>
              <w:widowControl w:val="0"/>
              <w:spacing w:after="40" w:line="220" w:lineRule="exact"/>
              <w:ind w:right="29"/>
              <w:rPr>
                <w:rFonts w:cstheme="minorHAnsi"/>
                <w:b/>
                <w:lang w:val="en-GB"/>
              </w:rPr>
            </w:pPr>
            <w:r w:rsidRPr="00887CBD">
              <w:rPr>
                <w:rFonts w:cstheme="minorHAnsi"/>
                <w:b/>
                <w:color w:val="000000"/>
                <w:lang w:val="en-GB"/>
              </w:rPr>
              <w:t>Unit of randomization</w:t>
            </w:r>
          </w:p>
        </w:tc>
        <w:tc>
          <w:tcPr>
            <w:tcW w:w="1350" w:type="dxa"/>
          </w:tcPr>
          <w:p w14:paraId="5520A23B"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LGA</w:t>
            </w:r>
          </w:p>
        </w:tc>
        <w:tc>
          <w:tcPr>
            <w:tcW w:w="1350" w:type="dxa"/>
          </w:tcPr>
          <w:p w14:paraId="5FFC971C"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AP</w:t>
            </w:r>
          </w:p>
        </w:tc>
        <w:tc>
          <w:tcPr>
            <w:tcW w:w="1350" w:type="dxa"/>
          </w:tcPr>
          <w:p w14:paraId="783DF9AA"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Union Council</w:t>
            </w:r>
          </w:p>
        </w:tc>
        <w:tc>
          <w:tcPr>
            <w:tcW w:w="1350" w:type="dxa"/>
            <w:tcBorders>
              <w:right w:val="nil"/>
            </w:tcBorders>
          </w:tcPr>
          <w:p w14:paraId="7C9FEF8E" w14:textId="77777777" w:rsidR="007C722E" w:rsidRPr="00887CBD" w:rsidRDefault="007C722E" w:rsidP="007C722E">
            <w:pPr>
              <w:keepNext/>
              <w:widowControl w:val="0"/>
              <w:tabs>
                <w:tab w:val="center" w:pos="4320"/>
                <w:tab w:val="right" w:pos="8640"/>
              </w:tabs>
              <w:spacing w:after="40" w:line="220" w:lineRule="exact"/>
              <w:ind w:right="29"/>
              <w:jc w:val="center"/>
              <w:rPr>
                <w:rFonts w:cstheme="minorHAnsi"/>
                <w:lang w:val="en-GB"/>
              </w:rPr>
            </w:pPr>
            <w:r w:rsidRPr="00887CBD">
              <w:rPr>
                <w:rFonts w:cstheme="minorHAnsi"/>
                <w:lang w:val="en-GB"/>
              </w:rPr>
              <w:t>PHC</w:t>
            </w:r>
          </w:p>
        </w:tc>
      </w:tr>
      <w:tr w:rsidR="007C722E" w:rsidRPr="008362F9" w14:paraId="6AC51C07" w14:textId="77777777" w:rsidTr="007C722E">
        <w:tc>
          <w:tcPr>
            <w:tcW w:w="4068" w:type="dxa"/>
            <w:tcBorders>
              <w:left w:val="nil"/>
            </w:tcBorders>
            <w:shd w:val="clear" w:color="auto" w:fill="CCFFFF"/>
          </w:tcPr>
          <w:p w14:paraId="4C92F918" w14:textId="77777777" w:rsidR="007C722E" w:rsidRPr="00887CBD" w:rsidRDefault="007C722E" w:rsidP="007C722E">
            <w:pPr>
              <w:keepNext/>
              <w:widowControl w:val="0"/>
              <w:tabs>
                <w:tab w:val="center" w:pos="4320"/>
                <w:tab w:val="right" w:pos="8640"/>
              </w:tabs>
              <w:spacing w:after="40" w:line="220" w:lineRule="exact"/>
              <w:ind w:right="29"/>
              <w:rPr>
                <w:rFonts w:cstheme="minorHAnsi"/>
                <w:b/>
                <w:lang w:val="en-GB"/>
              </w:rPr>
            </w:pPr>
            <w:r w:rsidRPr="00887CBD">
              <w:rPr>
                <w:rFonts w:cstheme="minorHAnsi"/>
                <w:b/>
                <w:color w:val="000000"/>
                <w:lang w:val="en-GB"/>
              </w:rPr>
              <w:t>Population per unit of randomization</w:t>
            </w:r>
          </w:p>
        </w:tc>
        <w:tc>
          <w:tcPr>
            <w:tcW w:w="1350" w:type="dxa"/>
            <w:shd w:val="clear" w:color="auto" w:fill="CCFFFF"/>
          </w:tcPr>
          <w:p w14:paraId="3D6AE1CA" w14:textId="77777777" w:rsidR="007C722E" w:rsidRPr="00887CBD" w:rsidRDefault="007C722E" w:rsidP="007C722E">
            <w:pPr>
              <w:keepNext/>
              <w:widowControl w:val="0"/>
              <w:tabs>
                <w:tab w:val="center" w:pos="4320"/>
                <w:tab w:val="right" w:pos="8640"/>
              </w:tabs>
              <w:spacing w:after="40" w:line="220" w:lineRule="exact"/>
              <w:ind w:right="29"/>
              <w:jc w:val="center"/>
              <w:rPr>
                <w:rFonts w:cstheme="minorHAnsi"/>
                <w:lang w:val="en-GB"/>
              </w:rPr>
            </w:pPr>
            <w:r w:rsidRPr="00887CBD">
              <w:rPr>
                <w:rFonts w:cstheme="minorHAnsi"/>
                <w:lang w:val="en-GB"/>
              </w:rPr>
              <w:t>70,000</w:t>
            </w:r>
          </w:p>
        </w:tc>
        <w:tc>
          <w:tcPr>
            <w:tcW w:w="1350" w:type="dxa"/>
            <w:shd w:val="clear" w:color="auto" w:fill="CCFFFF"/>
          </w:tcPr>
          <w:p w14:paraId="4864D494"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25,000</w:t>
            </w:r>
          </w:p>
        </w:tc>
        <w:tc>
          <w:tcPr>
            <w:tcW w:w="1350" w:type="dxa"/>
            <w:shd w:val="clear" w:color="auto" w:fill="CCFFFF"/>
          </w:tcPr>
          <w:p w14:paraId="5F3C1592"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32,000</w:t>
            </w:r>
          </w:p>
        </w:tc>
        <w:tc>
          <w:tcPr>
            <w:tcW w:w="1350" w:type="dxa"/>
            <w:tcBorders>
              <w:right w:val="nil"/>
            </w:tcBorders>
            <w:shd w:val="clear" w:color="auto" w:fill="CCFFFF"/>
          </w:tcPr>
          <w:p w14:paraId="1F1459C8"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27,000</w:t>
            </w:r>
          </w:p>
        </w:tc>
      </w:tr>
      <w:tr w:rsidR="007C722E" w:rsidRPr="008362F9" w14:paraId="7962F341" w14:textId="77777777" w:rsidTr="007C722E">
        <w:tc>
          <w:tcPr>
            <w:tcW w:w="4068" w:type="dxa"/>
            <w:tcBorders>
              <w:left w:val="nil"/>
            </w:tcBorders>
          </w:tcPr>
          <w:p w14:paraId="26D13899" w14:textId="77777777" w:rsidR="007C722E" w:rsidRPr="00887CBD" w:rsidRDefault="007C722E" w:rsidP="007C722E">
            <w:pPr>
              <w:keepNext/>
              <w:widowControl w:val="0"/>
              <w:spacing w:after="40" w:line="220" w:lineRule="exact"/>
              <w:ind w:right="29"/>
              <w:rPr>
                <w:rFonts w:cstheme="minorHAnsi"/>
                <w:b/>
                <w:lang w:val="en-GB"/>
              </w:rPr>
            </w:pPr>
            <w:r w:rsidRPr="00887CBD">
              <w:rPr>
                <w:rFonts w:cstheme="minorHAnsi"/>
                <w:b/>
                <w:color w:val="000000"/>
                <w:lang w:val="en-GB"/>
              </w:rPr>
              <w:t>Annual birth rate (/1000/yr)</w:t>
            </w:r>
          </w:p>
        </w:tc>
        <w:tc>
          <w:tcPr>
            <w:tcW w:w="1350" w:type="dxa"/>
          </w:tcPr>
          <w:p w14:paraId="43750964"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16</w:t>
            </w:r>
          </w:p>
        </w:tc>
        <w:tc>
          <w:tcPr>
            <w:tcW w:w="1350" w:type="dxa"/>
          </w:tcPr>
          <w:p w14:paraId="7BF629ED"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40</w:t>
            </w:r>
          </w:p>
        </w:tc>
        <w:tc>
          <w:tcPr>
            <w:tcW w:w="1350" w:type="dxa"/>
          </w:tcPr>
          <w:p w14:paraId="2DB358D1"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14</w:t>
            </w:r>
          </w:p>
        </w:tc>
        <w:tc>
          <w:tcPr>
            <w:tcW w:w="1350" w:type="dxa"/>
            <w:tcBorders>
              <w:right w:val="nil"/>
            </w:tcBorders>
          </w:tcPr>
          <w:p w14:paraId="54631D2C"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22</w:t>
            </w:r>
          </w:p>
        </w:tc>
      </w:tr>
      <w:tr w:rsidR="007C722E" w:rsidRPr="008362F9" w14:paraId="5D58FE9E" w14:textId="77777777" w:rsidTr="007C722E">
        <w:tc>
          <w:tcPr>
            <w:tcW w:w="4068" w:type="dxa"/>
            <w:tcBorders>
              <w:left w:val="nil"/>
            </w:tcBorders>
            <w:shd w:val="clear" w:color="auto" w:fill="CCFFFF"/>
          </w:tcPr>
          <w:p w14:paraId="641AEF62" w14:textId="77777777" w:rsidR="007C722E" w:rsidRPr="00887CBD" w:rsidRDefault="007C722E" w:rsidP="007C722E">
            <w:pPr>
              <w:keepNext/>
              <w:widowControl w:val="0"/>
              <w:spacing w:after="40" w:line="220" w:lineRule="exact"/>
              <w:ind w:right="29"/>
              <w:rPr>
                <w:rFonts w:cstheme="minorHAnsi"/>
                <w:b/>
                <w:lang w:val="en-GB"/>
              </w:rPr>
            </w:pPr>
            <w:r w:rsidRPr="00887CBD">
              <w:rPr>
                <w:rFonts w:cstheme="minorHAnsi"/>
                <w:b/>
                <w:color w:val="000000"/>
                <w:lang w:val="en-GB"/>
              </w:rPr>
              <w:t>Births/2yr</w:t>
            </w:r>
          </w:p>
        </w:tc>
        <w:tc>
          <w:tcPr>
            <w:tcW w:w="1350" w:type="dxa"/>
            <w:shd w:val="clear" w:color="auto" w:fill="CCFFFF"/>
          </w:tcPr>
          <w:p w14:paraId="785E7CA8"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2240</w:t>
            </w:r>
          </w:p>
        </w:tc>
        <w:tc>
          <w:tcPr>
            <w:tcW w:w="1350" w:type="dxa"/>
            <w:shd w:val="clear" w:color="auto" w:fill="CCFFFF"/>
          </w:tcPr>
          <w:p w14:paraId="5BE1351C"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2000</w:t>
            </w:r>
          </w:p>
        </w:tc>
        <w:tc>
          <w:tcPr>
            <w:tcW w:w="1350" w:type="dxa"/>
            <w:shd w:val="clear" w:color="auto" w:fill="CCFFFF"/>
          </w:tcPr>
          <w:p w14:paraId="69BF6B94"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900</w:t>
            </w:r>
          </w:p>
        </w:tc>
        <w:tc>
          <w:tcPr>
            <w:tcW w:w="1350" w:type="dxa"/>
            <w:tcBorders>
              <w:right w:val="nil"/>
            </w:tcBorders>
            <w:shd w:val="clear" w:color="auto" w:fill="CCFFFF"/>
          </w:tcPr>
          <w:p w14:paraId="6F8F08FF"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1200</w:t>
            </w:r>
          </w:p>
        </w:tc>
      </w:tr>
      <w:tr w:rsidR="007C722E" w:rsidRPr="008362F9" w14:paraId="17D43BBC" w14:textId="77777777" w:rsidTr="007C722E">
        <w:tc>
          <w:tcPr>
            <w:tcW w:w="4068" w:type="dxa"/>
            <w:tcBorders>
              <w:left w:val="nil"/>
            </w:tcBorders>
          </w:tcPr>
          <w:p w14:paraId="3A2CE777" w14:textId="77777777" w:rsidR="007C722E" w:rsidRPr="00887CBD" w:rsidRDefault="007C722E" w:rsidP="007C722E">
            <w:pPr>
              <w:keepNext/>
              <w:widowControl w:val="0"/>
              <w:spacing w:after="40" w:line="220" w:lineRule="exact"/>
              <w:ind w:right="29"/>
              <w:rPr>
                <w:rFonts w:cstheme="minorHAnsi"/>
                <w:b/>
                <w:lang w:val="en-GB"/>
              </w:rPr>
            </w:pPr>
            <w:r w:rsidRPr="00887CBD">
              <w:rPr>
                <w:rFonts w:cstheme="minorHAnsi"/>
                <w:b/>
                <w:color w:val="000000"/>
                <w:lang w:val="en-GB"/>
              </w:rPr>
              <w:t>MMR (/100,000 live births)</w:t>
            </w:r>
          </w:p>
        </w:tc>
        <w:tc>
          <w:tcPr>
            <w:tcW w:w="1350" w:type="dxa"/>
          </w:tcPr>
          <w:p w14:paraId="67B88191"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800</w:t>
            </w:r>
          </w:p>
        </w:tc>
        <w:tc>
          <w:tcPr>
            <w:tcW w:w="1350" w:type="dxa"/>
          </w:tcPr>
          <w:p w14:paraId="2C4F8081"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388</w:t>
            </w:r>
          </w:p>
        </w:tc>
        <w:tc>
          <w:tcPr>
            <w:tcW w:w="1350" w:type="dxa"/>
          </w:tcPr>
          <w:p w14:paraId="01018CC4"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267</w:t>
            </w:r>
          </w:p>
        </w:tc>
        <w:tc>
          <w:tcPr>
            <w:tcW w:w="1350" w:type="dxa"/>
            <w:tcBorders>
              <w:right w:val="nil"/>
            </w:tcBorders>
          </w:tcPr>
          <w:p w14:paraId="3381DBA6"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150</w:t>
            </w:r>
          </w:p>
        </w:tc>
      </w:tr>
      <w:tr w:rsidR="007C722E" w:rsidRPr="008362F9" w14:paraId="6BED8AE6" w14:textId="77777777" w:rsidTr="007C722E">
        <w:tc>
          <w:tcPr>
            <w:tcW w:w="4068" w:type="dxa"/>
            <w:tcBorders>
              <w:left w:val="nil"/>
            </w:tcBorders>
            <w:shd w:val="clear" w:color="auto" w:fill="CCFFFF"/>
          </w:tcPr>
          <w:p w14:paraId="440464C4" w14:textId="77777777" w:rsidR="007C722E" w:rsidRPr="00887CBD" w:rsidRDefault="007C722E" w:rsidP="007C722E">
            <w:pPr>
              <w:keepNext/>
              <w:widowControl w:val="0"/>
              <w:spacing w:after="40" w:line="220" w:lineRule="exact"/>
              <w:ind w:right="29"/>
              <w:rPr>
                <w:rFonts w:cstheme="minorHAnsi"/>
                <w:b/>
                <w:lang w:val="en-GB"/>
              </w:rPr>
            </w:pPr>
            <w:r w:rsidRPr="00887CBD">
              <w:rPr>
                <w:rFonts w:cstheme="minorHAnsi"/>
                <w:b/>
                <w:lang w:val="en-GB"/>
              </w:rPr>
              <w:t>Intra-cluster co-efficient</w:t>
            </w:r>
          </w:p>
        </w:tc>
        <w:tc>
          <w:tcPr>
            <w:tcW w:w="1350" w:type="dxa"/>
            <w:shd w:val="clear" w:color="auto" w:fill="CCFFFF"/>
          </w:tcPr>
          <w:p w14:paraId="779A7DA4"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0.006</w:t>
            </w:r>
            <w:r w:rsidRPr="00887CBD">
              <w:rPr>
                <w:rFonts w:cstheme="minorHAnsi"/>
                <w:vertAlign w:val="superscript"/>
                <w:lang w:val="en-GB"/>
              </w:rPr>
              <w:t>†</w:t>
            </w:r>
          </w:p>
        </w:tc>
        <w:tc>
          <w:tcPr>
            <w:tcW w:w="1350" w:type="dxa"/>
            <w:shd w:val="clear" w:color="auto" w:fill="CCFFFF"/>
          </w:tcPr>
          <w:p w14:paraId="7CD2FB34"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0.002</w:t>
            </w:r>
            <w:r w:rsidRPr="00887CBD">
              <w:rPr>
                <w:rFonts w:cstheme="minorHAnsi"/>
                <w:vertAlign w:val="superscript"/>
                <w:lang w:val="en-GB"/>
              </w:rPr>
              <w:t>‡</w:t>
            </w:r>
          </w:p>
        </w:tc>
        <w:tc>
          <w:tcPr>
            <w:tcW w:w="1350" w:type="dxa"/>
            <w:shd w:val="clear" w:color="auto" w:fill="CCFFFF"/>
          </w:tcPr>
          <w:p w14:paraId="44FBF932"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0.002*</w:t>
            </w:r>
          </w:p>
        </w:tc>
        <w:tc>
          <w:tcPr>
            <w:tcW w:w="1350" w:type="dxa"/>
            <w:tcBorders>
              <w:right w:val="nil"/>
            </w:tcBorders>
            <w:shd w:val="clear" w:color="auto" w:fill="CCFFFF"/>
          </w:tcPr>
          <w:p w14:paraId="1193BE05"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0.001**</w:t>
            </w:r>
          </w:p>
        </w:tc>
      </w:tr>
      <w:tr w:rsidR="007C722E" w:rsidRPr="008362F9" w14:paraId="7337EC1B" w14:textId="77777777" w:rsidTr="007C722E">
        <w:tc>
          <w:tcPr>
            <w:tcW w:w="4068" w:type="dxa"/>
            <w:tcBorders>
              <w:left w:val="nil"/>
              <w:bottom w:val="nil"/>
            </w:tcBorders>
          </w:tcPr>
          <w:p w14:paraId="12F68588" w14:textId="77777777" w:rsidR="007C722E" w:rsidRPr="00887CBD" w:rsidRDefault="007C722E" w:rsidP="007C722E">
            <w:pPr>
              <w:keepNext/>
              <w:widowControl w:val="0"/>
              <w:spacing w:after="40" w:line="220" w:lineRule="exact"/>
              <w:ind w:right="29"/>
              <w:rPr>
                <w:rFonts w:cstheme="minorHAnsi"/>
                <w:b/>
                <w:lang w:val="en-GB"/>
              </w:rPr>
            </w:pPr>
            <w:r w:rsidRPr="00887CBD">
              <w:rPr>
                <w:rFonts w:cstheme="minorHAnsi"/>
                <w:b/>
                <w:lang w:val="en-GB"/>
              </w:rPr>
              <w:t>Incidence of maternal &amp; perinatal/neonatal M&amp;M</w:t>
            </w:r>
          </w:p>
        </w:tc>
        <w:tc>
          <w:tcPr>
            <w:tcW w:w="1350" w:type="dxa"/>
            <w:tcBorders>
              <w:bottom w:val="nil"/>
            </w:tcBorders>
          </w:tcPr>
          <w:p w14:paraId="166D5C25" w14:textId="77777777" w:rsidR="007C722E" w:rsidRPr="00887CBD" w:rsidRDefault="007C722E" w:rsidP="007C722E">
            <w:pPr>
              <w:keepNext/>
              <w:widowControl w:val="0"/>
              <w:spacing w:after="40" w:line="220" w:lineRule="exact"/>
              <w:ind w:right="29"/>
              <w:jc w:val="center"/>
              <w:rPr>
                <w:rFonts w:cstheme="minorHAnsi"/>
                <w:lang w:val="en-GB"/>
              </w:rPr>
            </w:pPr>
          </w:p>
        </w:tc>
        <w:tc>
          <w:tcPr>
            <w:tcW w:w="1350" w:type="dxa"/>
            <w:tcBorders>
              <w:bottom w:val="nil"/>
            </w:tcBorders>
          </w:tcPr>
          <w:p w14:paraId="7C74B195" w14:textId="77777777" w:rsidR="007C722E" w:rsidRPr="00887CBD" w:rsidRDefault="007C722E" w:rsidP="007C722E">
            <w:pPr>
              <w:keepNext/>
              <w:widowControl w:val="0"/>
              <w:spacing w:after="40" w:line="220" w:lineRule="exact"/>
              <w:ind w:right="29"/>
              <w:jc w:val="center"/>
              <w:rPr>
                <w:rFonts w:cstheme="minorHAnsi"/>
                <w:lang w:val="en-GB"/>
              </w:rPr>
            </w:pPr>
          </w:p>
        </w:tc>
        <w:tc>
          <w:tcPr>
            <w:tcW w:w="1350" w:type="dxa"/>
            <w:tcBorders>
              <w:bottom w:val="nil"/>
            </w:tcBorders>
          </w:tcPr>
          <w:p w14:paraId="23CD9F89" w14:textId="77777777" w:rsidR="007C722E" w:rsidRPr="00887CBD" w:rsidRDefault="007C722E" w:rsidP="007C722E">
            <w:pPr>
              <w:keepNext/>
              <w:widowControl w:val="0"/>
              <w:spacing w:after="40" w:line="220" w:lineRule="exact"/>
              <w:ind w:right="29"/>
              <w:jc w:val="center"/>
              <w:rPr>
                <w:rFonts w:cstheme="minorHAnsi"/>
                <w:lang w:val="en-GB"/>
              </w:rPr>
            </w:pPr>
          </w:p>
        </w:tc>
        <w:tc>
          <w:tcPr>
            <w:tcW w:w="1350" w:type="dxa"/>
            <w:tcBorders>
              <w:bottom w:val="nil"/>
              <w:right w:val="nil"/>
            </w:tcBorders>
          </w:tcPr>
          <w:p w14:paraId="226E0EBB" w14:textId="77777777" w:rsidR="007C722E" w:rsidRPr="00887CBD" w:rsidRDefault="007C722E" w:rsidP="007C722E">
            <w:pPr>
              <w:keepNext/>
              <w:widowControl w:val="0"/>
              <w:spacing w:after="40" w:line="220" w:lineRule="exact"/>
              <w:ind w:right="29"/>
              <w:jc w:val="center"/>
              <w:rPr>
                <w:rFonts w:cstheme="minorHAnsi"/>
                <w:lang w:val="en-GB"/>
              </w:rPr>
            </w:pPr>
          </w:p>
        </w:tc>
      </w:tr>
      <w:tr w:rsidR="007C722E" w:rsidRPr="008362F9" w14:paraId="5D07CBF8" w14:textId="77777777" w:rsidTr="007C722E">
        <w:tc>
          <w:tcPr>
            <w:tcW w:w="4068" w:type="dxa"/>
            <w:tcBorders>
              <w:top w:val="nil"/>
              <w:left w:val="nil"/>
              <w:bottom w:val="nil"/>
            </w:tcBorders>
          </w:tcPr>
          <w:p w14:paraId="4369AF49" w14:textId="77777777" w:rsidR="007C722E" w:rsidRPr="00887CBD" w:rsidRDefault="007C722E" w:rsidP="007C722E">
            <w:pPr>
              <w:keepNext/>
              <w:widowControl w:val="0"/>
              <w:tabs>
                <w:tab w:val="center" w:pos="4320"/>
                <w:tab w:val="right" w:pos="8640"/>
              </w:tabs>
              <w:spacing w:after="40" w:line="220" w:lineRule="exact"/>
              <w:ind w:right="29"/>
              <w:jc w:val="right"/>
              <w:rPr>
                <w:rFonts w:cstheme="minorHAnsi"/>
                <w:b/>
                <w:lang w:val="en-GB"/>
              </w:rPr>
            </w:pPr>
            <w:r w:rsidRPr="00887CBD">
              <w:rPr>
                <w:rFonts w:cstheme="minorHAnsi"/>
                <w:b/>
                <w:lang w:val="en-GB"/>
              </w:rPr>
              <w:t>control clusters</w:t>
            </w:r>
          </w:p>
        </w:tc>
        <w:tc>
          <w:tcPr>
            <w:tcW w:w="1350" w:type="dxa"/>
            <w:tcBorders>
              <w:top w:val="nil"/>
              <w:bottom w:val="nil"/>
            </w:tcBorders>
          </w:tcPr>
          <w:p w14:paraId="48765784" w14:textId="77777777" w:rsidR="007C722E" w:rsidRPr="00887CBD" w:rsidRDefault="007C722E" w:rsidP="007C722E">
            <w:pPr>
              <w:keepNext/>
              <w:widowControl w:val="0"/>
              <w:tabs>
                <w:tab w:val="center" w:pos="4320"/>
                <w:tab w:val="right" w:pos="8640"/>
              </w:tabs>
              <w:spacing w:after="40" w:line="220" w:lineRule="exact"/>
              <w:ind w:right="29"/>
              <w:jc w:val="center"/>
              <w:rPr>
                <w:rFonts w:cstheme="minorHAnsi"/>
                <w:lang w:val="en-GB"/>
              </w:rPr>
            </w:pPr>
            <w:r w:rsidRPr="00887CBD">
              <w:rPr>
                <w:rFonts w:cstheme="minorHAnsi"/>
                <w:lang w:val="en-GB"/>
              </w:rPr>
              <w:t>28.8%</w:t>
            </w:r>
          </w:p>
        </w:tc>
        <w:tc>
          <w:tcPr>
            <w:tcW w:w="1350" w:type="dxa"/>
            <w:tcBorders>
              <w:top w:val="nil"/>
              <w:bottom w:val="nil"/>
            </w:tcBorders>
          </w:tcPr>
          <w:p w14:paraId="7F082E2D"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14.0%</w:t>
            </w:r>
          </w:p>
        </w:tc>
        <w:tc>
          <w:tcPr>
            <w:tcW w:w="1350" w:type="dxa"/>
            <w:tcBorders>
              <w:top w:val="nil"/>
              <w:bottom w:val="nil"/>
            </w:tcBorders>
          </w:tcPr>
          <w:p w14:paraId="77E082A2"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9.6%</w:t>
            </w:r>
          </w:p>
        </w:tc>
        <w:tc>
          <w:tcPr>
            <w:tcW w:w="1350" w:type="dxa"/>
            <w:tcBorders>
              <w:top w:val="nil"/>
              <w:bottom w:val="nil"/>
              <w:right w:val="nil"/>
            </w:tcBorders>
          </w:tcPr>
          <w:p w14:paraId="7B007EA7"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5.4%</w:t>
            </w:r>
          </w:p>
        </w:tc>
      </w:tr>
      <w:tr w:rsidR="007C722E" w:rsidRPr="008362F9" w14:paraId="3F537B14" w14:textId="77777777" w:rsidTr="007C722E">
        <w:tc>
          <w:tcPr>
            <w:tcW w:w="4068" w:type="dxa"/>
            <w:tcBorders>
              <w:top w:val="nil"/>
              <w:left w:val="nil"/>
            </w:tcBorders>
          </w:tcPr>
          <w:p w14:paraId="0F28DA50" w14:textId="77777777" w:rsidR="007C722E" w:rsidRPr="00887CBD" w:rsidRDefault="007C722E" w:rsidP="007C722E">
            <w:pPr>
              <w:keepNext/>
              <w:widowControl w:val="0"/>
              <w:spacing w:after="40" w:line="220" w:lineRule="exact"/>
              <w:ind w:right="29"/>
              <w:jc w:val="right"/>
              <w:rPr>
                <w:rFonts w:cstheme="minorHAnsi"/>
                <w:b/>
                <w:lang w:val="en-GB"/>
              </w:rPr>
            </w:pPr>
            <w:r w:rsidRPr="00887CBD">
              <w:rPr>
                <w:rFonts w:cstheme="minorHAnsi"/>
                <w:b/>
                <w:lang w:val="en-GB"/>
              </w:rPr>
              <w:t>intervention clusters</w:t>
            </w:r>
          </w:p>
        </w:tc>
        <w:tc>
          <w:tcPr>
            <w:tcW w:w="1350" w:type="dxa"/>
            <w:tcBorders>
              <w:top w:val="nil"/>
            </w:tcBorders>
          </w:tcPr>
          <w:p w14:paraId="2D4BF426"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23.0%</w:t>
            </w:r>
          </w:p>
        </w:tc>
        <w:tc>
          <w:tcPr>
            <w:tcW w:w="1350" w:type="dxa"/>
            <w:tcBorders>
              <w:top w:val="nil"/>
            </w:tcBorders>
          </w:tcPr>
          <w:p w14:paraId="55E21B69"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11.1%</w:t>
            </w:r>
          </w:p>
        </w:tc>
        <w:tc>
          <w:tcPr>
            <w:tcW w:w="1350" w:type="dxa"/>
            <w:tcBorders>
              <w:top w:val="nil"/>
            </w:tcBorders>
          </w:tcPr>
          <w:p w14:paraId="5E428188"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7.7%</w:t>
            </w:r>
          </w:p>
        </w:tc>
        <w:tc>
          <w:tcPr>
            <w:tcW w:w="1350" w:type="dxa"/>
            <w:tcBorders>
              <w:top w:val="nil"/>
              <w:right w:val="nil"/>
            </w:tcBorders>
          </w:tcPr>
          <w:p w14:paraId="387017F2"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4.3%</w:t>
            </w:r>
          </w:p>
        </w:tc>
      </w:tr>
      <w:tr w:rsidR="007C722E" w:rsidRPr="008362F9" w14:paraId="04F43128" w14:textId="77777777" w:rsidTr="007C722E">
        <w:tc>
          <w:tcPr>
            <w:tcW w:w="4068" w:type="dxa"/>
            <w:tcBorders>
              <w:left w:val="nil"/>
            </w:tcBorders>
            <w:shd w:val="clear" w:color="auto" w:fill="CCFFFF"/>
          </w:tcPr>
          <w:p w14:paraId="00A571C8" w14:textId="77777777" w:rsidR="007C722E" w:rsidRPr="00887CBD" w:rsidRDefault="007C722E" w:rsidP="007C722E">
            <w:pPr>
              <w:keepNext/>
              <w:widowControl w:val="0"/>
              <w:spacing w:after="40" w:line="220" w:lineRule="exact"/>
              <w:ind w:right="29"/>
              <w:rPr>
                <w:rFonts w:cstheme="minorHAnsi"/>
                <w:b/>
                <w:lang w:val="en-GB"/>
              </w:rPr>
            </w:pPr>
            <w:r w:rsidRPr="00887CBD">
              <w:rPr>
                <w:rFonts w:cstheme="minorHAnsi"/>
                <w:b/>
                <w:lang w:val="en-GB"/>
              </w:rPr>
              <w:t>Number of clusters (total)</w:t>
            </w:r>
          </w:p>
        </w:tc>
        <w:tc>
          <w:tcPr>
            <w:tcW w:w="1350" w:type="dxa"/>
            <w:shd w:val="clear" w:color="auto" w:fill="CCFFFF"/>
          </w:tcPr>
          <w:p w14:paraId="660AAC04"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10</w:t>
            </w:r>
          </w:p>
        </w:tc>
        <w:tc>
          <w:tcPr>
            <w:tcW w:w="1350" w:type="dxa"/>
            <w:shd w:val="clear" w:color="auto" w:fill="CCFFFF"/>
          </w:tcPr>
          <w:p w14:paraId="427615A8"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12</w:t>
            </w:r>
          </w:p>
        </w:tc>
        <w:tc>
          <w:tcPr>
            <w:tcW w:w="1350" w:type="dxa"/>
            <w:shd w:val="clear" w:color="auto" w:fill="CCFFFF"/>
          </w:tcPr>
          <w:p w14:paraId="4729AB2B"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20</w:t>
            </w:r>
          </w:p>
        </w:tc>
        <w:tc>
          <w:tcPr>
            <w:tcW w:w="1350" w:type="dxa"/>
            <w:tcBorders>
              <w:right w:val="nil"/>
            </w:tcBorders>
            <w:shd w:val="clear" w:color="auto" w:fill="CCFFFF"/>
          </w:tcPr>
          <w:p w14:paraId="249861FF"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12</w:t>
            </w:r>
          </w:p>
        </w:tc>
      </w:tr>
      <w:tr w:rsidR="007C722E" w:rsidRPr="008362F9" w14:paraId="207E0515" w14:textId="77777777" w:rsidTr="007C722E">
        <w:tc>
          <w:tcPr>
            <w:tcW w:w="4068" w:type="dxa"/>
            <w:tcBorders>
              <w:left w:val="nil"/>
            </w:tcBorders>
          </w:tcPr>
          <w:p w14:paraId="270E83E1" w14:textId="77777777" w:rsidR="007C722E" w:rsidRPr="00887CBD" w:rsidRDefault="007C722E" w:rsidP="007C722E">
            <w:pPr>
              <w:keepNext/>
              <w:widowControl w:val="0"/>
              <w:spacing w:line="220" w:lineRule="exact"/>
              <w:ind w:right="29"/>
              <w:rPr>
                <w:rFonts w:cstheme="minorHAnsi"/>
                <w:b/>
                <w:lang w:val="en-GB"/>
              </w:rPr>
            </w:pPr>
            <w:r w:rsidRPr="00887CBD">
              <w:rPr>
                <w:rFonts w:cstheme="minorHAnsi"/>
                <w:b/>
                <w:lang w:val="en-GB"/>
              </w:rPr>
              <w:t xml:space="preserve">Number of births in Definitive CLIP Trial </w:t>
            </w:r>
          </w:p>
          <w:p w14:paraId="72E618FD" w14:textId="77777777" w:rsidR="007C722E" w:rsidRPr="00887CBD" w:rsidRDefault="007C722E" w:rsidP="007C722E">
            <w:pPr>
              <w:keepNext/>
              <w:widowControl w:val="0"/>
              <w:spacing w:line="220" w:lineRule="exact"/>
              <w:ind w:right="29"/>
              <w:rPr>
                <w:rFonts w:cstheme="minorHAnsi"/>
                <w:b/>
                <w:lang w:val="en-GB"/>
              </w:rPr>
            </w:pPr>
            <w:r w:rsidRPr="00887CBD">
              <w:rPr>
                <w:rFonts w:cstheme="minorHAnsi"/>
                <w:b/>
                <w:lang w:val="en-GB"/>
              </w:rPr>
              <w:t>(2 years)</w:t>
            </w:r>
          </w:p>
        </w:tc>
        <w:tc>
          <w:tcPr>
            <w:tcW w:w="1350" w:type="dxa"/>
          </w:tcPr>
          <w:p w14:paraId="0059A257"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22,400</w:t>
            </w:r>
          </w:p>
        </w:tc>
        <w:tc>
          <w:tcPr>
            <w:tcW w:w="1350" w:type="dxa"/>
          </w:tcPr>
          <w:p w14:paraId="09B5A3F9"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24,405</w:t>
            </w:r>
          </w:p>
        </w:tc>
        <w:tc>
          <w:tcPr>
            <w:tcW w:w="1350" w:type="dxa"/>
          </w:tcPr>
          <w:p w14:paraId="18603C10"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18,000</w:t>
            </w:r>
          </w:p>
        </w:tc>
        <w:tc>
          <w:tcPr>
            <w:tcW w:w="1350" w:type="dxa"/>
            <w:tcBorders>
              <w:right w:val="nil"/>
            </w:tcBorders>
          </w:tcPr>
          <w:p w14:paraId="3EECE0EF"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13,000</w:t>
            </w:r>
          </w:p>
        </w:tc>
      </w:tr>
      <w:tr w:rsidR="007C722E" w:rsidRPr="008362F9" w14:paraId="1E0C10A9" w14:textId="77777777" w:rsidTr="007C722E">
        <w:tc>
          <w:tcPr>
            <w:tcW w:w="4068" w:type="dxa"/>
            <w:tcBorders>
              <w:left w:val="nil"/>
            </w:tcBorders>
            <w:shd w:val="clear" w:color="auto" w:fill="CCFFFF"/>
          </w:tcPr>
          <w:p w14:paraId="1D95C71B" w14:textId="77777777" w:rsidR="007C722E" w:rsidRPr="00887CBD" w:rsidRDefault="007C722E" w:rsidP="007C722E">
            <w:pPr>
              <w:keepNext/>
              <w:widowControl w:val="0"/>
              <w:spacing w:line="220" w:lineRule="exact"/>
              <w:ind w:right="29"/>
              <w:rPr>
                <w:rFonts w:cstheme="minorHAnsi"/>
                <w:b/>
                <w:lang w:val="en-GB"/>
              </w:rPr>
            </w:pPr>
            <w:r w:rsidRPr="00887CBD">
              <w:rPr>
                <w:rFonts w:cstheme="minorHAnsi"/>
                <w:b/>
                <w:lang w:val="en-GB"/>
              </w:rPr>
              <w:t xml:space="preserve">Additional births from Pilot CLIP Trial </w:t>
            </w:r>
          </w:p>
          <w:p w14:paraId="16040D6F" w14:textId="77777777" w:rsidR="007C722E" w:rsidRPr="00887CBD" w:rsidRDefault="007C722E" w:rsidP="007C722E">
            <w:pPr>
              <w:keepNext/>
              <w:widowControl w:val="0"/>
              <w:spacing w:line="220" w:lineRule="exact"/>
              <w:ind w:right="29"/>
              <w:rPr>
                <w:rFonts w:cstheme="minorHAnsi"/>
                <w:b/>
                <w:lang w:val="en-GB"/>
              </w:rPr>
            </w:pPr>
            <w:r w:rsidRPr="00887CBD">
              <w:rPr>
                <w:rFonts w:cstheme="minorHAnsi"/>
                <w:b/>
                <w:lang w:val="en-GB"/>
              </w:rPr>
              <w:t>(4 clusters/1 year)</w:t>
            </w:r>
          </w:p>
        </w:tc>
        <w:tc>
          <w:tcPr>
            <w:tcW w:w="1350" w:type="dxa"/>
            <w:shd w:val="clear" w:color="auto" w:fill="CCFFFF"/>
          </w:tcPr>
          <w:p w14:paraId="34841EC3"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4480</w:t>
            </w:r>
          </w:p>
        </w:tc>
        <w:tc>
          <w:tcPr>
            <w:tcW w:w="1350" w:type="dxa"/>
            <w:shd w:val="clear" w:color="auto" w:fill="CCFFFF"/>
          </w:tcPr>
          <w:p w14:paraId="4B9CE499"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n/a</w:t>
            </w:r>
          </w:p>
        </w:tc>
        <w:tc>
          <w:tcPr>
            <w:tcW w:w="1350" w:type="dxa"/>
            <w:shd w:val="clear" w:color="auto" w:fill="CCFFFF"/>
          </w:tcPr>
          <w:p w14:paraId="5CFA9F8A"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1800</w:t>
            </w:r>
          </w:p>
        </w:tc>
        <w:tc>
          <w:tcPr>
            <w:tcW w:w="1350" w:type="dxa"/>
            <w:tcBorders>
              <w:right w:val="nil"/>
            </w:tcBorders>
            <w:shd w:val="clear" w:color="auto" w:fill="CCFFFF"/>
          </w:tcPr>
          <w:p w14:paraId="15C768CC"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2400</w:t>
            </w:r>
          </w:p>
        </w:tc>
      </w:tr>
      <w:tr w:rsidR="007C722E" w:rsidRPr="008362F9" w14:paraId="5FA146B5" w14:textId="77777777" w:rsidTr="007C722E">
        <w:tc>
          <w:tcPr>
            <w:tcW w:w="4068" w:type="dxa"/>
            <w:tcBorders>
              <w:left w:val="nil"/>
            </w:tcBorders>
          </w:tcPr>
          <w:p w14:paraId="4FE7DFDC" w14:textId="77777777" w:rsidR="007C722E" w:rsidRPr="00887CBD" w:rsidRDefault="007C722E" w:rsidP="007C722E">
            <w:pPr>
              <w:keepNext/>
              <w:widowControl w:val="0"/>
              <w:spacing w:line="220" w:lineRule="exact"/>
              <w:ind w:right="29"/>
              <w:rPr>
                <w:rFonts w:cstheme="minorHAnsi"/>
                <w:b/>
                <w:lang w:val="en-GB"/>
              </w:rPr>
            </w:pPr>
            <w:r w:rsidRPr="00887CBD">
              <w:rPr>
                <w:rFonts w:cstheme="minorHAnsi"/>
                <w:b/>
                <w:lang w:val="en-GB"/>
              </w:rPr>
              <w:t xml:space="preserve">Total number of births </w:t>
            </w:r>
          </w:p>
          <w:p w14:paraId="0D83EB2B" w14:textId="77777777" w:rsidR="007C722E" w:rsidRPr="00887CBD" w:rsidRDefault="007C722E" w:rsidP="007C722E">
            <w:pPr>
              <w:keepNext/>
              <w:widowControl w:val="0"/>
              <w:spacing w:line="220" w:lineRule="exact"/>
              <w:ind w:right="29"/>
              <w:rPr>
                <w:rFonts w:cstheme="minorHAnsi"/>
                <w:b/>
                <w:lang w:val="en-GB"/>
              </w:rPr>
            </w:pPr>
            <w:r w:rsidRPr="00887CBD">
              <w:rPr>
                <w:rFonts w:cstheme="minorHAnsi"/>
                <w:b/>
                <w:lang w:val="en-GB"/>
              </w:rPr>
              <w:t>(Pilot &amp; Definitive Trials)</w:t>
            </w:r>
          </w:p>
        </w:tc>
        <w:tc>
          <w:tcPr>
            <w:tcW w:w="1350" w:type="dxa"/>
          </w:tcPr>
          <w:p w14:paraId="18E187D9"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26,880</w:t>
            </w:r>
          </w:p>
        </w:tc>
        <w:tc>
          <w:tcPr>
            <w:tcW w:w="1350" w:type="dxa"/>
          </w:tcPr>
          <w:p w14:paraId="1F253E4A"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24,405</w:t>
            </w:r>
          </w:p>
        </w:tc>
        <w:tc>
          <w:tcPr>
            <w:tcW w:w="1350" w:type="dxa"/>
          </w:tcPr>
          <w:p w14:paraId="72D36808"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19,800</w:t>
            </w:r>
          </w:p>
        </w:tc>
        <w:tc>
          <w:tcPr>
            <w:tcW w:w="1350" w:type="dxa"/>
            <w:tcBorders>
              <w:right w:val="nil"/>
            </w:tcBorders>
          </w:tcPr>
          <w:p w14:paraId="334B023A" w14:textId="77777777" w:rsidR="007C722E" w:rsidRPr="00887CBD" w:rsidRDefault="007C722E" w:rsidP="007C722E">
            <w:pPr>
              <w:keepNext/>
              <w:widowControl w:val="0"/>
              <w:spacing w:line="220" w:lineRule="exact"/>
              <w:ind w:right="29"/>
              <w:jc w:val="center"/>
              <w:rPr>
                <w:rFonts w:cstheme="minorHAnsi"/>
                <w:lang w:val="en-GB"/>
              </w:rPr>
            </w:pPr>
            <w:r w:rsidRPr="00887CBD">
              <w:rPr>
                <w:rFonts w:cstheme="minorHAnsi"/>
                <w:lang w:val="en-GB"/>
              </w:rPr>
              <w:t>19,200</w:t>
            </w:r>
          </w:p>
        </w:tc>
      </w:tr>
      <w:tr w:rsidR="007C722E" w:rsidRPr="008362F9" w14:paraId="0D8F16B6" w14:textId="77777777" w:rsidTr="007C722E">
        <w:tc>
          <w:tcPr>
            <w:tcW w:w="4068" w:type="dxa"/>
            <w:tcBorders>
              <w:left w:val="nil"/>
            </w:tcBorders>
            <w:shd w:val="clear" w:color="auto" w:fill="CCFFFF"/>
          </w:tcPr>
          <w:p w14:paraId="49226D36" w14:textId="77777777" w:rsidR="007C722E" w:rsidRPr="00887CBD" w:rsidRDefault="007C722E" w:rsidP="007C722E">
            <w:pPr>
              <w:keepNext/>
              <w:widowControl w:val="0"/>
              <w:spacing w:after="40" w:line="220" w:lineRule="exact"/>
              <w:ind w:right="29"/>
              <w:rPr>
                <w:rFonts w:cstheme="minorHAnsi"/>
                <w:b/>
                <w:lang w:val="en-GB"/>
              </w:rPr>
            </w:pPr>
            <w:r w:rsidRPr="00887CBD">
              <w:rPr>
                <w:rFonts w:cstheme="minorHAnsi"/>
                <w:b/>
                <w:lang w:val="en-GB"/>
              </w:rPr>
              <w:t>Expected referrals at month 6 of Pilot Trial assuming 5% incidence of HDP</w:t>
            </w:r>
          </w:p>
        </w:tc>
        <w:tc>
          <w:tcPr>
            <w:tcW w:w="1350" w:type="dxa"/>
            <w:shd w:val="clear" w:color="auto" w:fill="CCFFFF"/>
          </w:tcPr>
          <w:p w14:paraId="48C49A31"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112 [92, 132]</w:t>
            </w:r>
          </w:p>
        </w:tc>
        <w:tc>
          <w:tcPr>
            <w:tcW w:w="1350" w:type="dxa"/>
            <w:shd w:val="clear" w:color="auto" w:fill="CCFFFF"/>
          </w:tcPr>
          <w:p w14:paraId="395C2105"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100 [81, 119]</w:t>
            </w:r>
          </w:p>
        </w:tc>
        <w:tc>
          <w:tcPr>
            <w:tcW w:w="1350" w:type="dxa"/>
            <w:shd w:val="clear" w:color="auto" w:fill="CCFFFF"/>
          </w:tcPr>
          <w:p w14:paraId="1E6B80C7"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45 [32, 58]</w:t>
            </w:r>
          </w:p>
        </w:tc>
        <w:tc>
          <w:tcPr>
            <w:tcW w:w="1350" w:type="dxa"/>
            <w:tcBorders>
              <w:right w:val="nil"/>
            </w:tcBorders>
            <w:shd w:val="clear" w:color="auto" w:fill="CCFFFF"/>
          </w:tcPr>
          <w:p w14:paraId="1D382278"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60 [45, 75]</w:t>
            </w:r>
          </w:p>
        </w:tc>
      </w:tr>
      <w:tr w:rsidR="007C722E" w:rsidRPr="008362F9" w14:paraId="45443E1E" w14:textId="77777777" w:rsidTr="007C722E">
        <w:tc>
          <w:tcPr>
            <w:tcW w:w="4068" w:type="dxa"/>
            <w:tcBorders>
              <w:left w:val="nil"/>
            </w:tcBorders>
          </w:tcPr>
          <w:p w14:paraId="4566F1AC" w14:textId="77777777" w:rsidR="007C722E" w:rsidRPr="00887CBD" w:rsidRDefault="007C722E" w:rsidP="007C722E">
            <w:pPr>
              <w:keepNext/>
              <w:widowControl w:val="0"/>
              <w:spacing w:after="40" w:line="220" w:lineRule="exact"/>
              <w:ind w:right="29"/>
              <w:rPr>
                <w:rFonts w:cstheme="minorHAnsi"/>
                <w:b/>
                <w:lang w:val="en-GB"/>
              </w:rPr>
            </w:pPr>
            <w:r w:rsidRPr="00887CBD">
              <w:rPr>
                <w:rFonts w:cstheme="minorHAnsi"/>
                <w:b/>
                <w:lang w:val="en-GB"/>
              </w:rPr>
              <w:t>Number of women to be referred at month 6 of Pilot Trial to meet 50% use target</w:t>
            </w:r>
          </w:p>
        </w:tc>
        <w:tc>
          <w:tcPr>
            <w:tcW w:w="1350" w:type="dxa"/>
          </w:tcPr>
          <w:p w14:paraId="19523E1C"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56</w:t>
            </w:r>
          </w:p>
        </w:tc>
        <w:tc>
          <w:tcPr>
            <w:tcW w:w="1350" w:type="dxa"/>
          </w:tcPr>
          <w:p w14:paraId="03257DDC"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50</w:t>
            </w:r>
          </w:p>
        </w:tc>
        <w:tc>
          <w:tcPr>
            <w:tcW w:w="1350" w:type="dxa"/>
          </w:tcPr>
          <w:p w14:paraId="505A118D"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23</w:t>
            </w:r>
          </w:p>
        </w:tc>
        <w:tc>
          <w:tcPr>
            <w:tcW w:w="1350" w:type="dxa"/>
            <w:tcBorders>
              <w:right w:val="nil"/>
            </w:tcBorders>
          </w:tcPr>
          <w:p w14:paraId="2A6023A5"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30</w:t>
            </w:r>
          </w:p>
        </w:tc>
      </w:tr>
      <w:tr w:rsidR="007C722E" w:rsidRPr="008362F9" w14:paraId="05A4EAA5" w14:textId="77777777" w:rsidTr="007C722E">
        <w:tc>
          <w:tcPr>
            <w:tcW w:w="4068" w:type="dxa"/>
            <w:tcBorders>
              <w:left w:val="nil"/>
            </w:tcBorders>
            <w:shd w:val="clear" w:color="auto" w:fill="CCFFFF"/>
          </w:tcPr>
          <w:p w14:paraId="660FE22F" w14:textId="77777777" w:rsidR="007C722E" w:rsidRPr="00887CBD" w:rsidRDefault="007C722E" w:rsidP="007C722E">
            <w:pPr>
              <w:keepNext/>
              <w:widowControl w:val="0"/>
              <w:spacing w:after="40" w:line="220" w:lineRule="exact"/>
              <w:ind w:right="29"/>
              <w:rPr>
                <w:rFonts w:cstheme="minorHAnsi"/>
                <w:b/>
                <w:lang w:val="en-GB"/>
              </w:rPr>
            </w:pPr>
            <w:r w:rsidRPr="00887CBD">
              <w:rPr>
                <w:rFonts w:cstheme="minorHAnsi"/>
                <w:b/>
                <w:lang w:val="en-GB"/>
              </w:rPr>
              <w:t>Number of health facilities (total)</w:t>
            </w:r>
          </w:p>
          <w:p w14:paraId="0A650463" w14:textId="77777777" w:rsidR="007C722E" w:rsidRPr="00887CBD" w:rsidRDefault="007C722E" w:rsidP="007C722E">
            <w:pPr>
              <w:keepNext/>
              <w:widowControl w:val="0"/>
              <w:spacing w:after="40" w:line="220" w:lineRule="exact"/>
              <w:ind w:right="29"/>
              <w:jc w:val="right"/>
              <w:rPr>
                <w:rFonts w:cstheme="minorHAnsi"/>
                <w:b/>
                <w:lang w:val="en-GB"/>
              </w:rPr>
            </w:pPr>
            <w:r w:rsidRPr="00887CBD">
              <w:rPr>
                <w:rFonts w:cstheme="minorHAnsi"/>
                <w:b/>
                <w:lang w:val="en-GB"/>
              </w:rPr>
              <w:t>PHC/RHC</w:t>
            </w:r>
          </w:p>
          <w:p w14:paraId="6065FF3D" w14:textId="77777777" w:rsidR="007C722E" w:rsidRPr="00887CBD" w:rsidRDefault="007C722E" w:rsidP="007C722E">
            <w:pPr>
              <w:keepNext/>
              <w:widowControl w:val="0"/>
              <w:spacing w:after="40" w:line="220" w:lineRule="exact"/>
              <w:ind w:right="29"/>
              <w:jc w:val="right"/>
              <w:rPr>
                <w:rFonts w:cstheme="minorHAnsi"/>
                <w:b/>
                <w:lang w:val="en-GB"/>
              </w:rPr>
            </w:pPr>
            <w:r w:rsidRPr="00887CBD">
              <w:rPr>
                <w:rFonts w:cstheme="minorHAnsi"/>
                <w:b/>
                <w:lang w:val="en-GB"/>
              </w:rPr>
              <w:t>EmOC</w:t>
            </w:r>
          </w:p>
        </w:tc>
        <w:tc>
          <w:tcPr>
            <w:tcW w:w="1350" w:type="dxa"/>
            <w:shd w:val="clear" w:color="auto" w:fill="CCFFFF"/>
          </w:tcPr>
          <w:p w14:paraId="43FDA69E" w14:textId="77777777" w:rsidR="007C722E" w:rsidRPr="00887CBD" w:rsidRDefault="007C722E" w:rsidP="007C722E">
            <w:pPr>
              <w:keepNext/>
              <w:widowControl w:val="0"/>
              <w:spacing w:after="40" w:line="220" w:lineRule="exact"/>
              <w:ind w:right="29"/>
              <w:jc w:val="center"/>
              <w:rPr>
                <w:rFonts w:cstheme="minorHAnsi"/>
                <w:lang w:val="en-GB"/>
              </w:rPr>
            </w:pPr>
          </w:p>
          <w:p w14:paraId="74EDE4F8"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120</w:t>
            </w:r>
          </w:p>
          <w:p w14:paraId="6575FBAC"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10</w:t>
            </w:r>
          </w:p>
        </w:tc>
        <w:tc>
          <w:tcPr>
            <w:tcW w:w="1350" w:type="dxa"/>
            <w:shd w:val="clear" w:color="auto" w:fill="CCFFFF"/>
          </w:tcPr>
          <w:p w14:paraId="7A44DFCE" w14:textId="77777777" w:rsidR="007C722E" w:rsidRPr="00887CBD" w:rsidRDefault="007C722E" w:rsidP="007C722E">
            <w:pPr>
              <w:keepNext/>
              <w:widowControl w:val="0"/>
              <w:spacing w:after="40" w:line="220" w:lineRule="exact"/>
              <w:ind w:right="29"/>
              <w:jc w:val="center"/>
              <w:rPr>
                <w:rFonts w:cstheme="minorHAnsi"/>
                <w:lang w:val="en-GB"/>
              </w:rPr>
            </w:pPr>
          </w:p>
          <w:p w14:paraId="3F4AD85F"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44</w:t>
            </w:r>
          </w:p>
          <w:p w14:paraId="355B9C23"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10</w:t>
            </w:r>
          </w:p>
        </w:tc>
        <w:tc>
          <w:tcPr>
            <w:tcW w:w="1350" w:type="dxa"/>
            <w:shd w:val="clear" w:color="auto" w:fill="CCFFFF"/>
          </w:tcPr>
          <w:p w14:paraId="1681CC93" w14:textId="77777777" w:rsidR="007C722E" w:rsidRPr="00887CBD" w:rsidRDefault="007C722E" w:rsidP="007C722E">
            <w:pPr>
              <w:keepNext/>
              <w:widowControl w:val="0"/>
              <w:spacing w:after="40" w:line="220" w:lineRule="exact"/>
              <w:ind w:right="29"/>
              <w:jc w:val="center"/>
              <w:rPr>
                <w:rFonts w:cstheme="minorHAnsi"/>
                <w:lang w:val="en-GB"/>
              </w:rPr>
            </w:pPr>
          </w:p>
          <w:p w14:paraId="0C91DF6C"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42</w:t>
            </w:r>
          </w:p>
          <w:p w14:paraId="5334F8AB" w14:textId="77777777" w:rsidR="007C722E" w:rsidRPr="00887CBD" w:rsidRDefault="007C722E" w:rsidP="007C722E">
            <w:pPr>
              <w:keepNext/>
              <w:widowControl w:val="0"/>
              <w:spacing w:after="40" w:line="220" w:lineRule="exact"/>
              <w:ind w:right="29"/>
              <w:jc w:val="center"/>
              <w:rPr>
                <w:rFonts w:cstheme="minorHAnsi"/>
                <w:lang w:val="en-GB"/>
              </w:rPr>
            </w:pPr>
          </w:p>
        </w:tc>
        <w:tc>
          <w:tcPr>
            <w:tcW w:w="1350" w:type="dxa"/>
            <w:tcBorders>
              <w:right w:val="nil"/>
            </w:tcBorders>
            <w:shd w:val="clear" w:color="auto" w:fill="CCFFFF"/>
          </w:tcPr>
          <w:p w14:paraId="32348812" w14:textId="77777777" w:rsidR="007C722E" w:rsidRPr="00887CBD" w:rsidRDefault="007C722E" w:rsidP="007C722E">
            <w:pPr>
              <w:keepNext/>
              <w:widowControl w:val="0"/>
              <w:spacing w:after="40" w:line="220" w:lineRule="exact"/>
              <w:ind w:right="29"/>
              <w:jc w:val="center"/>
              <w:rPr>
                <w:rFonts w:cstheme="minorHAnsi"/>
                <w:lang w:val="en-GB"/>
              </w:rPr>
            </w:pPr>
          </w:p>
          <w:p w14:paraId="2454ED1D"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22</w:t>
            </w:r>
          </w:p>
          <w:p w14:paraId="69192B74" w14:textId="77777777" w:rsidR="007C722E" w:rsidRPr="00887CBD" w:rsidRDefault="007C722E" w:rsidP="007C722E">
            <w:pPr>
              <w:keepNext/>
              <w:widowControl w:val="0"/>
              <w:spacing w:after="40" w:line="220" w:lineRule="exact"/>
              <w:ind w:right="29"/>
              <w:jc w:val="center"/>
              <w:rPr>
                <w:rFonts w:cstheme="minorHAnsi"/>
                <w:lang w:val="en-GB"/>
              </w:rPr>
            </w:pPr>
            <w:r w:rsidRPr="00887CBD">
              <w:rPr>
                <w:rFonts w:cstheme="minorHAnsi"/>
                <w:lang w:val="en-GB"/>
              </w:rPr>
              <w:t>22</w:t>
            </w:r>
          </w:p>
        </w:tc>
      </w:tr>
      <w:tr w:rsidR="007C722E" w:rsidRPr="008362F9" w14:paraId="6F303B09" w14:textId="77777777" w:rsidTr="007C722E">
        <w:tc>
          <w:tcPr>
            <w:tcW w:w="4068" w:type="dxa"/>
            <w:tcBorders>
              <w:left w:val="nil"/>
            </w:tcBorders>
          </w:tcPr>
          <w:p w14:paraId="22CA65D4" w14:textId="77777777" w:rsidR="007C722E" w:rsidRPr="00887CBD" w:rsidRDefault="007C722E" w:rsidP="007C722E">
            <w:pPr>
              <w:widowControl w:val="0"/>
              <w:spacing w:after="40" w:line="220" w:lineRule="exact"/>
              <w:ind w:right="28"/>
              <w:rPr>
                <w:rFonts w:cstheme="minorHAnsi"/>
                <w:b/>
                <w:lang w:val="en-GB"/>
              </w:rPr>
            </w:pPr>
            <w:r w:rsidRPr="00887CBD">
              <w:rPr>
                <w:rFonts w:cstheme="minorHAnsi"/>
                <w:b/>
                <w:lang w:val="en-GB"/>
              </w:rPr>
              <w:t>Number of cHCPs (total)</w:t>
            </w:r>
          </w:p>
        </w:tc>
        <w:tc>
          <w:tcPr>
            <w:tcW w:w="1350" w:type="dxa"/>
          </w:tcPr>
          <w:p w14:paraId="49B13E19" w14:textId="77777777" w:rsidR="007C722E" w:rsidRPr="00887CBD" w:rsidRDefault="007C722E" w:rsidP="007C722E">
            <w:pPr>
              <w:widowControl w:val="0"/>
              <w:spacing w:after="40" w:line="220" w:lineRule="exact"/>
              <w:ind w:right="28"/>
              <w:jc w:val="center"/>
              <w:rPr>
                <w:rFonts w:cstheme="minorHAnsi"/>
                <w:lang w:val="en-GB"/>
              </w:rPr>
            </w:pPr>
            <w:r w:rsidRPr="00887CBD">
              <w:rPr>
                <w:rFonts w:cstheme="minorHAnsi"/>
                <w:lang w:val="en-GB"/>
              </w:rPr>
              <w:t>250 CHEWs &amp; 45 HAs</w:t>
            </w:r>
          </w:p>
        </w:tc>
        <w:tc>
          <w:tcPr>
            <w:tcW w:w="1350" w:type="dxa"/>
          </w:tcPr>
          <w:p w14:paraId="2FA814E2" w14:textId="77777777" w:rsidR="007C722E" w:rsidRPr="00887CBD" w:rsidRDefault="007C722E" w:rsidP="007C722E">
            <w:pPr>
              <w:widowControl w:val="0"/>
              <w:spacing w:after="40" w:line="220" w:lineRule="exact"/>
              <w:ind w:right="28"/>
              <w:jc w:val="center"/>
              <w:rPr>
                <w:rFonts w:cstheme="minorHAnsi"/>
                <w:lang w:val="en-GB"/>
              </w:rPr>
            </w:pPr>
            <w:r w:rsidRPr="00887CBD">
              <w:rPr>
                <w:rFonts w:cstheme="minorHAnsi"/>
                <w:lang w:val="en-GB"/>
              </w:rPr>
              <w:t>170</w:t>
            </w:r>
          </w:p>
        </w:tc>
        <w:tc>
          <w:tcPr>
            <w:tcW w:w="1350" w:type="dxa"/>
          </w:tcPr>
          <w:p w14:paraId="5E35E6BC" w14:textId="77777777" w:rsidR="007C722E" w:rsidRPr="00887CBD" w:rsidRDefault="007C722E" w:rsidP="007C722E">
            <w:pPr>
              <w:widowControl w:val="0"/>
              <w:spacing w:after="40" w:line="220" w:lineRule="exact"/>
              <w:ind w:right="28"/>
              <w:jc w:val="center"/>
              <w:rPr>
                <w:rFonts w:cstheme="minorHAnsi"/>
                <w:lang w:val="en-GB"/>
              </w:rPr>
            </w:pPr>
            <w:r w:rsidRPr="00887CBD">
              <w:rPr>
                <w:rFonts w:cstheme="minorHAnsi"/>
                <w:lang w:val="en-GB"/>
              </w:rPr>
              <w:t>400 LHWs</w:t>
            </w:r>
          </w:p>
        </w:tc>
        <w:tc>
          <w:tcPr>
            <w:tcW w:w="1350" w:type="dxa"/>
            <w:tcBorders>
              <w:right w:val="nil"/>
            </w:tcBorders>
          </w:tcPr>
          <w:p w14:paraId="54E1A2D2" w14:textId="77777777" w:rsidR="007C722E" w:rsidRPr="00887CBD" w:rsidRDefault="007C722E" w:rsidP="007C722E">
            <w:pPr>
              <w:widowControl w:val="0"/>
              <w:spacing w:after="40" w:line="220" w:lineRule="exact"/>
              <w:ind w:right="28"/>
              <w:jc w:val="center"/>
              <w:rPr>
                <w:rFonts w:cstheme="minorHAnsi"/>
                <w:lang w:val="en-GB"/>
              </w:rPr>
            </w:pPr>
            <w:r w:rsidRPr="00887CBD">
              <w:rPr>
                <w:rFonts w:cstheme="minorHAnsi"/>
                <w:lang w:val="en-GB"/>
              </w:rPr>
              <w:t>60 ANMs &amp; 360 ASHAs</w:t>
            </w:r>
          </w:p>
        </w:tc>
      </w:tr>
    </w:tbl>
    <w:p w14:paraId="2855C5ED" w14:textId="77777777" w:rsidR="007C722E" w:rsidRPr="00887CBD" w:rsidRDefault="007C722E" w:rsidP="007C722E">
      <w:pPr>
        <w:widowControl w:val="0"/>
        <w:spacing w:after="40" w:line="180" w:lineRule="exact"/>
        <w:ind w:right="29"/>
        <w:rPr>
          <w:rFonts w:cstheme="minorHAnsi"/>
          <w:b/>
          <w:lang w:val="en-GB"/>
        </w:rPr>
      </w:pPr>
    </w:p>
    <w:p w14:paraId="7D96E019" w14:textId="77777777" w:rsidR="007C722E" w:rsidRPr="00887CBD" w:rsidRDefault="007C722E" w:rsidP="007C722E">
      <w:pPr>
        <w:widowControl w:val="0"/>
        <w:spacing w:after="40" w:line="180" w:lineRule="exact"/>
        <w:ind w:right="29"/>
        <w:rPr>
          <w:rFonts w:cstheme="minorHAnsi"/>
          <w:lang w:val="en-GB"/>
        </w:rPr>
      </w:pPr>
      <w:r w:rsidRPr="00887CBD">
        <w:rPr>
          <w:rFonts w:cstheme="minorHAnsi"/>
          <w:b/>
          <w:lang w:val="en-GB"/>
        </w:rPr>
        <w:t>ANM</w:t>
      </w:r>
      <w:r w:rsidRPr="00887CBD">
        <w:rPr>
          <w:rFonts w:cstheme="minorHAnsi"/>
          <w:lang w:val="en-GB"/>
        </w:rPr>
        <w:t>: assistant nurse midwife;</w:t>
      </w:r>
      <w:r w:rsidRPr="00887CBD">
        <w:rPr>
          <w:rFonts w:cstheme="minorHAnsi"/>
          <w:b/>
          <w:lang w:val="en-GB"/>
        </w:rPr>
        <w:t xml:space="preserve"> AM: Administrative Posts; ASHA</w:t>
      </w:r>
      <w:r w:rsidRPr="00887CBD">
        <w:rPr>
          <w:rFonts w:cstheme="minorHAnsi"/>
          <w:lang w:val="en-GB"/>
        </w:rPr>
        <w:t>: accredited social health activist;</w:t>
      </w:r>
      <w:r w:rsidRPr="00887CBD">
        <w:rPr>
          <w:rFonts w:cstheme="minorHAnsi"/>
          <w:b/>
          <w:lang w:val="en-GB"/>
        </w:rPr>
        <w:t xml:space="preserve"> CHEW</w:t>
      </w:r>
      <w:r w:rsidRPr="00887CBD">
        <w:rPr>
          <w:rFonts w:cstheme="minorHAnsi"/>
          <w:lang w:val="en-GB"/>
        </w:rPr>
        <w:t>: community health extension worker;</w:t>
      </w:r>
      <w:r w:rsidRPr="00887CBD">
        <w:rPr>
          <w:rFonts w:cstheme="minorHAnsi"/>
          <w:b/>
          <w:lang w:val="en-GB"/>
        </w:rPr>
        <w:t xml:space="preserve"> cHCPs</w:t>
      </w:r>
      <w:r w:rsidRPr="00887CBD">
        <w:rPr>
          <w:rFonts w:cstheme="minorHAnsi"/>
          <w:lang w:val="en-GB"/>
        </w:rPr>
        <w:t xml:space="preserve">: community health care providers; </w:t>
      </w:r>
      <w:r w:rsidRPr="00887CBD">
        <w:rPr>
          <w:rFonts w:cstheme="minorHAnsi"/>
          <w:b/>
          <w:lang w:val="en-GB"/>
        </w:rPr>
        <w:t>CHW</w:t>
      </w:r>
      <w:r w:rsidRPr="00887CBD">
        <w:rPr>
          <w:rFonts w:cstheme="minorHAnsi"/>
          <w:lang w:val="en-GB"/>
        </w:rPr>
        <w:t xml:space="preserve"> community health worker; </w:t>
      </w:r>
      <w:r w:rsidRPr="00887CBD">
        <w:rPr>
          <w:rFonts w:cstheme="minorHAnsi"/>
          <w:b/>
          <w:lang w:val="en-GB"/>
        </w:rPr>
        <w:t>EmOC</w:t>
      </w:r>
      <w:r w:rsidRPr="00887CBD">
        <w:rPr>
          <w:rFonts w:cstheme="minorHAnsi"/>
          <w:lang w:val="en-GB"/>
        </w:rPr>
        <w:t xml:space="preserve">, emergency obstetric care; </w:t>
      </w:r>
      <w:r w:rsidRPr="00887CBD">
        <w:rPr>
          <w:rFonts w:cstheme="minorHAnsi"/>
          <w:b/>
          <w:lang w:val="en-GB"/>
        </w:rPr>
        <w:t>LGA</w:t>
      </w:r>
      <w:r w:rsidRPr="00887CBD">
        <w:rPr>
          <w:rFonts w:cstheme="minorHAnsi"/>
          <w:lang w:val="en-GB"/>
        </w:rPr>
        <w:t xml:space="preserve">: Local Government Area; </w:t>
      </w:r>
      <w:r w:rsidRPr="00887CBD">
        <w:rPr>
          <w:rFonts w:cstheme="minorHAnsi"/>
          <w:b/>
          <w:lang w:val="en-GB"/>
        </w:rPr>
        <w:t>LHW</w:t>
      </w:r>
      <w:r w:rsidRPr="00887CBD">
        <w:rPr>
          <w:rFonts w:cstheme="minorHAnsi"/>
          <w:lang w:val="en-GB"/>
        </w:rPr>
        <w:t xml:space="preserve">: Lady Health Worker; </w:t>
      </w:r>
      <w:r w:rsidRPr="00887CBD">
        <w:rPr>
          <w:rFonts w:cstheme="minorHAnsi"/>
          <w:b/>
          <w:lang w:val="en-GB"/>
        </w:rPr>
        <w:t>M&amp;M</w:t>
      </w:r>
      <w:r w:rsidRPr="00887CBD">
        <w:rPr>
          <w:rFonts w:cstheme="minorHAnsi"/>
          <w:lang w:val="en-GB"/>
        </w:rPr>
        <w:t xml:space="preserve">: morbidity and mortality; </w:t>
      </w:r>
      <w:r w:rsidRPr="00887CBD">
        <w:rPr>
          <w:rFonts w:cstheme="minorHAnsi"/>
          <w:b/>
          <w:lang w:val="en-GB"/>
        </w:rPr>
        <w:t>MMR</w:t>
      </w:r>
      <w:r w:rsidRPr="00887CBD">
        <w:rPr>
          <w:rFonts w:cstheme="minorHAnsi"/>
          <w:lang w:val="en-GB"/>
        </w:rPr>
        <w:t xml:space="preserve">: maternal mortality ratio; </w:t>
      </w:r>
      <w:r w:rsidRPr="00887CBD">
        <w:rPr>
          <w:rFonts w:cstheme="minorHAnsi"/>
          <w:b/>
          <w:lang w:val="en-GB"/>
        </w:rPr>
        <w:t>PHC</w:t>
      </w:r>
      <w:r w:rsidRPr="00887CBD">
        <w:rPr>
          <w:rFonts w:cstheme="minorHAnsi"/>
          <w:lang w:val="en-GB"/>
        </w:rPr>
        <w:t xml:space="preserve">: Primary Health Centre; </w:t>
      </w:r>
      <w:r w:rsidRPr="00887CBD">
        <w:rPr>
          <w:rFonts w:cstheme="minorHAnsi"/>
          <w:b/>
          <w:lang w:val="en-GB"/>
        </w:rPr>
        <w:t>RHC</w:t>
      </w:r>
      <w:r w:rsidRPr="00887CBD">
        <w:rPr>
          <w:rFonts w:cstheme="minorHAnsi"/>
          <w:lang w:val="en-GB"/>
        </w:rPr>
        <w:t xml:space="preserve">, rural health centre. </w:t>
      </w:r>
    </w:p>
    <w:p w14:paraId="20201878" w14:textId="77777777" w:rsidR="007C722E" w:rsidRPr="00887CBD" w:rsidRDefault="007C722E" w:rsidP="007C722E">
      <w:pPr>
        <w:widowControl w:val="0"/>
        <w:spacing w:after="40" w:line="180" w:lineRule="exact"/>
        <w:ind w:right="29"/>
        <w:rPr>
          <w:rFonts w:cstheme="minorHAnsi"/>
          <w:lang w:val="en-GB"/>
        </w:rPr>
      </w:pPr>
      <w:r w:rsidRPr="00887CBD">
        <w:rPr>
          <w:rFonts w:cstheme="minorHAnsi"/>
          <w:lang w:val="en-GB"/>
        </w:rPr>
        <w:t xml:space="preserve">* calculated from Sindhi miniPIERS facility data. </w:t>
      </w:r>
      <w:r w:rsidRPr="00887CBD">
        <w:rPr>
          <w:rFonts w:cstheme="minorHAnsi"/>
          <w:vertAlign w:val="superscript"/>
          <w:lang w:val="en-GB"/>
        </w:rPr>
        <w:t xml:space="preserve">† </w:t>
      </w:r>
      <w:r w:rsidRPr="00887CBD">
        <w:rPr>
          <w:rFonts w:cstheme="minorHAnsi"/>
          <w:lang w:val="en-GB"/>
        </w:rPr>
        <w:t xml:space="preserve">assumes 3-fold increase in ICC over Sindh; </w:t>
      </w:r>
      <w:r w:rsidRPr="00887CBD">
        <w:rPr>
          <w:rFonts w:cstheme="minorHAnsi"/>
          <w:vertAlign w:val="superscript"/>
          <w:lang w:val="en-GB"/>
        </w:rPr>
        <w:t xml:space="preserve">‡ </w:t>
      </w:r>
      <w:r w:rsidRPr="00887CBD">
        <w:rPr>
          <w:rFonts w:cstheme="minorHAnsi"/>
          <w:lang w:val="en-GB"/>
        </w:rPr>
        <w:t xml:space="preserve">assumes same ICC as Sindh (urban population in Maputo); </w:t>
      </w:r>
      <w:r w:rsidRPr="00887CBD">
        <w:rPr>
          <w:rFonts w:cstheme="minorHAnsi"/>
          <w:vertAlign w:val="superscript"/>
          <w:lang w:val="en-GB"/>
        </w:rPr>
        <w:t>**</w:t>
      </w:r>
      <w:r w:rsidRPr="00887CBD">
        <w:rPr>
          <w:rFonts w:cstheme="minorHAnsi"/>
          <w:lang w:val="en-GB"/>
        </w:rPr>
        <w:t xml:space="preserve"> assumes half the ICC of Sindh. In these calculations, we have used risks at the lower end of the published ranges for that risk and milieu. </w:t>
      </w:r>
    </w:p>
    <w:p w14:paraId="0A5770F7" w14:textId="77777777" w:rsidR="007C722E" w:rsidRPr="00887CBD" w:rsidRDefault="007C722E" w:rsidP="007C722E">
      <w:pPr>
        <w:widowControl w:val="0"/>
        <w:spacing w:after="40" w:line="180" w:lineRule="exact"/>
        <w:ind w:right="29"/>
        <w:rPr>
          <w:rFonts w:cstheme="minorHAnsi"/>
          <w:lang w:val="en-GB"/>
        </w:rPr>
      </w:pPr>
      <w:r w:rsidRPr="00887CBD">
        <w:rPr>
          <w:rFonts w:cstheme="minorHAnsi"/>
          <w:b/>
          <w:lang w:val="en-GB"/>
        </w:rPr>
        <w:t>Assumptions</w:t>
      </w:r>
      <w:r w:rsidRPr="00887CBD">
        <w:rPr>
          <w:rFonts w:cstheme="minorHAnsi"/>
          <w:lang w:val="en-GB"/>
        </w:rPr>
        <w:t xml:space="preserve"> </w:t>
      </w:r>
    </w:p>
    <w:p w14:paraId="57955E24" w14:textId="77777777" w:rsidR="007C722E" w:rsidRPr="00887CBD" w:rsidRDefault="007C722E" w:rsidP="007136D7">
      <w:pPr>
        <w:widowControl w:val="0"/>
        <w:numPr>
          <w:ilvl w:val="0"/>
          <w:numId w:val="25"/>
        </w:numPr>
        <w:tabs>
          <w:tab w:val="clear" w:pos="360"/>
          <w:tab w:val="num" w:pos="284"/>
        </w:tabs>
        <w:spacing w:after="40" w:line="180" w:lineRule="exact"/>
        <w:ind w:left="284" w:right="29" w:hanging="284"/>
        <w:rPr>
          <w:rFonts w:cstheme="minorHAnsi"/>
          <w:lang w:val="en-GB"/>
        </w:rPr>
      </w:pPr>
      <w:r w:rsidRPr="00887CBD">
        <w:rPr>
          <w:rFonts w:cstheme="minorHAnsi"/>
          <w:lang w:val="en-GB"/>
        </w:rPr>
        <w:t>10% loss of individual women to follow-up</w:t>
      </w:r>
    </w:p>
    <w:p w14:paraId="18495D94" w14:textId="77777777" w:rsidR="007C722E" w:rsidRPr="00887CBD" w:rsidRDefault="007C722E" w:rsidP="007136D7">
      <w:pPr>
        <w:widowControl w:val="0"/>
        <w:numPr>
          <w:ilvl w:val="0"/>
          <w:numId w:val="25"/>
        </w:numPr>
        <w:tabs>
          <w:tab w:val="clear" w:pos="360"/>
          <w:tab w:val="num" w:pos="284"/>
        </w:tabs>
        <w:spacing w:after="40" w:line="180" w:lineRule="exact"/>
        <w:ind w:left="284" w:right="29" w:hanging="284"/>
        <w:rPr>
          <w:rFonts w:cstheme="minorHAnsi"/>
          <w:lang w:val="en-GB"/>
        </w:rPr>
      </w:pPr>
      <w:r w:rsidRPr="00887CBD">
        <w:rPr>
          <w:rFonts w:cstheme="minorHAnsi"/>
          <w:lang w:val="en-GB"/>
        </w:rPr>
        <w:t>no loss of clusters to follow-up</w:t>
      </w:r>
    </w:p>
    <w:p w14:paraId="5197A9B7" w14:textId="77777777" w:rsidR="007C722E" w:rsidRPr="00887CBD" w:rsidRDefault="007C722E" w:rsidP="007136D7">
      <w:pPr>
        <w:widowControl w:val="0"/>
        <w:numPr>
          <w:ilvl w:val="0"/>
          <w:numId w:val="25"/>
        </w:numPr>
        <w:tabs>
          <w:tab w:val="clear" w:pos="360"/>
          <w:tab w:val="num" w:pos="284"/>
        </w:tabs>
        <w:spacing w:after="40" w:line="180" w:lineRule="exact"/>
        <w:ind w:left="284" w:right="29" w:hanging="284"/>
        <w:rPr>
          <w:rFonts w:cstheme="minorHAnsi"/>
          <w:lang w:val="en-GB"/>
        </w:rPr>
      </w:pPr>
      <w:r w:rsidRPr="00887CBD">
        <w:rPr>
          <w:rFonts w:cstheme="minorHAnsi"/>
          <w:lang w:val="en-GB"/>
        </w:rPr>
        <w:t>alpha of 0.05, power ≥0.80</w:t>
      </w:r>
    </w:p>
    <w:p w14:paraId="4256BF1A" w14:textId="77777777" w:rsidR="007C722E" w:rsidRPr="00887CBD" w:rsidRDefault="007C722E" w:rsidP="007136D7">
      <w:pPr>
        <w:widowControl w:val="0"/>
        <w:numPr>
          <w:ilvl w:val="0"/>
          <w:numId w:val="25"/>
        </w:numPr>
        <w:tabs>
          <w:tab w:val="clear" w:pos="360"/>
          <w:tab w:val="num" w:pos="284"/>
        </w:tabs>
        <w:spacing w:after="40" w:line="180" w:lineRule="exact"/>
        <w:ind w:left="284" w:right="29" w:hanging="284"/>
        <w:rPr>
          <w:rFonts w:cstheme="minorHAnsi"/>
          <w:lang w:val="en-GB"/>
        </w:rPr>
      </w:pPr>
      <w:r w:rsidRPr="00887CBD">
        <w:rPr>
          <w:rFonts w:cstheme="minorHAnsi"/>
          <w:lang w:val="en-GB"/>
        </w:rPr>
        <w:t>anticipated effect size of a 20% reduction in all cause maternal and perinatal/neonatal morbidity and mortality</w:t>
      </w:r>
    </w:p>
    <w:p w14:paraId="14EE1852" w14:textId="77777777" w:rsidR="007C722E" w:rsidRPr="00887CBD" w:rsidRDefault="007C722E" w:rsidP="007136D7">
      <w:pPr>
        <w:widowControl w:val="0"/>
        <w:numPr>
          <w:ilvl w:val="0"/>
          <w:numId w:val="25"/>
        </w:numPr>
        <w:tabs>
          <w:tab w:val="clear" w:pos="360"/>
          <w:tab w:val="num" w:pos="284"/>
        </w:tabs>
        <w:spacing w:after="40" w:line="180" w:lineRule="exact"/>
        <w:ind w:left="284" w:right="29" w:hanging="284"/>
        <w:rPr>
          <w:rFonts w:cstheme="minorHAnsi"/>
          <w:lang w:val="en-GB"/>
        </w:rPr>
      </w:pPr>
      <w:r w:rsidRPr="00887CBD">
        <w:rPr>
          <w:rFonts w:cstheme="minorHAnsi"/>
          <w:lang w:val="en-GB"/>
        </w:rPr>
        <w:t>Also, we have assumed a ratio of maternal morbidity : mortality of 5:1 (may be as high as 10:1), and a ratio of perinatal/neonatal : maternal events of 5:1 (may be as high as 10:1 – permits overlap in outcomes)</w:t>
      </w:r>
    </w:p>
    <w:p w14:paraId="0D27CD65" w14:textId="77777777" w:rsidR="007C722E" w:rsidRPr="00887CBD" w:rsidRDefault="007C722E" w:rsidP="007136D7">
      <w:pPr>
        <w:widowControl w:val="0"/>
        <w:numPr>
          <w:ilvl w:val="0"/>
          <w:numId w:val="25"/>
        </w:numPr>
        <w:tabs>
          <w:tab w:val="clear" w:pos="360"/>
          <w:tab w:val="num" w:pos="284"/>
        </w:tabs>
        <w:spacing w:after="40" w:line="180" w:lineRule="exact"/>
        <w:ind w:left="284" w:right="29" w:hanging="284"/>
        <w:rPr>
          <w:rFonts w:cstheme="minorHAnsi"/>
          <w:lang w:val="en-GB"/>
        </w:rPr>
      </w:pPr>
      <w:r w:rsidRPr="00887CBD">
        <w:rPr>
          <w:rFonts w:cstheme="minorHAnsi"/>
          <w:lang w:val="en-GB"/>
        </w:rPr>
        <w:t>All sample sizes will be supplemented by the data collected in each single country Pilot CLIP Trial.</w:t>
      </w:r>
    </w:p>
    <w:p w14:paraId="4AFF59BB" w14:textId="77777777" w:rsidR="007C722E" w:rsidRPr="00887CBD" w:rsidRDefault="007C722E" w:rsidP="007C722E">
      <w:pPr>
        <w:widowControl w:val="0"/>
        <w:spacing w:after="60"/>
        <w:ind w:right="29"/>
        <w:rPr>
          <w:rFonts w:cstheme="minorHAnsi"/>
          <w:lang w:val="en-GB"/>
        </w:rPr>
      </w:pPr>
    </w:p>
    <w:p w14:paraId="4122440F" w14:textId="77777777" w:rsidR="007C722E" w:rsidRPr="00887CBD" w:rsidRDefault="007C722E" w:rsidP="007C722E">
      <w:pPr>
        <w:widowControl w:val="0"/>
        <w:spacing w:after="60"/>
        <w:rPr>
          <w:rFonts w:cstheme="minorHAnsi"/>
          <w:lang w:val="en-GB"/>
        </w:rPr>
      </w:pPr>
      <w:r w:rsidRPr="00887CBD">
        <w:rPr>
          <w:rFonts w:cstheme="minorHAnsi"/>
          <w:lang w:val="en-GB"/>
        </w:rPr>
        <w:lastRenderedPageBreak/>
        <w:t>The combined Definitive CLIP Trials cohort of 878787,480 deliveries in 56 clusters over 2 years (+16 cluster years in Pilot CLIP Trial), averaging 1376 deliveries per cluster per year, will provide the following power for the IPD meta-analysis:</w:t>
      </w:r>
    </w:p>
    <w:p w14:paraId="5A99C738" w14:textId="77777777" w:rsidR="007C722E" w:rsidRPr="00887CBD" w:rsidRDefault="007C722E" w:rsidP="007C722E">
      <w:pPr>
        <w:widowControl w:val="0"/>
        <w:spacing w:after="60"/>
        <w:ind w:left="240"/>
        <w:rPr>
          <w:rFonts w:cstheme="minorHAnsi"/>
          <w:lang w:val="en-GB"/>
        </w:rPr>
      </w:pPr>
      <w:r w:rsidRPr="00887CBD">
        <w:rPr>
          <w:rFonts w:cstheme="minorHAnsi"/>
          <w:i/>
          <w:u w:val="single"/>
          <w:lang w:val="en-GB"/>
        </w:rPr>
        <w:t>Maternal &amp; perinatal/neonatal mortality &amp; morbidity</w:t>
      </w:r>
      <w:r w:rsidRPr="00887CBD">
        <w:rPr>
          <w:rFonts w:cstheme="minorHAnsi"/>
          <w:lang w:val="en-GB"/>
        </w:rPr>
        <w:t>: assuming a 20% effect size (incidence reduced from 15.6% to 12.4%), we would have 80% power with an ICC of 0.015.</w:t>
      </w:r>
    </w:p>
    <w:p w14:paraId="587C8C07" w14:textId="77777777" w:rsidR="007C722E" w:rsidRPr="00887CBD" w:rsidRDefault="007C722E" w:rsidP="007C722E">
      <w:pPr>
        <w:widowControl w:val="0"/>
        <w:spacing w:after="60"/>
        <w:ind w:left="240"/>
        <w:rPr>
          <w:rFonts w:cstheme="minorHAnsi"/>
          <w:lang w:val="en-GB"/>
        </w:rPr>
      </w:pPr>
      <w:r w:rsidRPr="00887CBD">
        <w:rPr>
          <w:rFonts w:cstheme="minorHAnsi"/>
          <w:i/>
          <w:u w:val="single"/>
          <w:lang w:val="en-GB"/>
        </w:rPr>
        <w:t>Maternal mortality</w:t>
      </w:r>
      <w:r w:rsidRPr="00887CBD">
        <w:rPr>
          <w:rFonts w:cstheme="minorHAnsi"/>
          <w:lang w:val="en-GB"/>
        </w:rPr>
        <w:t xml:space="preserve"> &amp; </w:t>
      </w:r>
      <w:r w:rsidRPr="00887CBD">
        <w:rPr>
          <w:rFonts w:cstheme="minorHAnsi"/>
          <w:i/>
          <w:u w:val="single"/>
          <w:lang w:val="en-GB"/>
        </w:rPr>
        <w:t xml:space="preserve">morbidity </w:t>
      </w:r>
      <w:r w:rsidRPr="00887CBD">
        <w:rPr>
          <w:rFonts w:cstheme="minorHAnsi"/>
          <w:lang w:val="en-GB"/>
        </w:rPr>
        <w:t>(primary outcome for the IPD meta-analysis): assuming a 20% effect size (incidence reduced from 2.6% to 2.1%), we would have 80% power with an ICC of 0.001. Alternatively, assuming a 30% effect size (incidence reduced from 2.6% to 1.8%), we would have 80% power with an ICC of 0.004.  We hope to reduce the adverse maternal event rate by ≥30%, primarily through community mobilisation and antenatal care by cHCPs.</w:t>
      </w:r>
    </w:p>
    <w:p w14:paraId="3D14DCD5" w14:textId="77777777" w:rsidR="007C722E" w:rsidRPr="00887CBD" w:rsidRDefault="007C722E" w:rsidP="007C722E">
      <w:pPr>
        <w:widowControl w:val="0"/>
        <w:spacing w:after="60"/>
        <w:rPr>
          <w:rFonts w:cstheme="minorHAnsi"/>
          <w:lang w:val="en-GB"/>
        </w:rPr>
      </w:pPr>
      <w:r w:rsidRPr="00887CBD">
        <w:rPr>
          <w:rFonts w:cstheme="minorHAnsi"/>
          <w:lang w:val="en-GB"/>
        </w:rPr>
        <w:t>Finally, we will pool adjusted results for the individual CLIP Trials using the generic inverse variance method developed by the Cochrane Collaboration.</w:t>
      </w:r>
    </w:p>
    <w:p w14:paraId="6468AD9F" w14:textId="77777777" w:rsidR="007C722E" w:rsidRPr="00887CBD" w:rsidRDefault="007C722E" w:rsidP="007C722E">
      <w:pPr>
        <w:spacing w:after="60"/>
        <w:ind w:right="28"/>
        <w:rPr>
          <w:rFonts w:cstheme="minorHAnsi"/>
          <w:lang w:val="en-GB"/>
        </w:rPr>
      </w:pPr>
      <w:r w:rsidRPr="00887CBD">
        <w:rPr>
          <w:rFonts w:cstheme="minorHAnsi"/>
          <w:lang w:val="en-GB"/>
        </w:rPr>
        <w:t>This sample size will be supplemented by the women recruited during the pilot phase (primary outcome: package utilisation), who will be ‘recycled’ into the Definitive Trial phase.</w:t>
      </w:r>
    </w:p>
    <w:p w14:paraId="1ED9893A" w14:textId="77777777" w:rsidR="007C722E" w:rsidRPr="00887CBD" w:rsidRDefault="007C722E" w:rsidP="007C722E">
      <w:pPr>
        <w:spacing w:after="60"/>
        <w:ind w:right="28"/>
        <w:rPr>
          <w:rFonts w:cstheme="minorHAnsi"/>
          <w:lang w:val="en-GB"/>
        </w:rPr>
      </w:pPr>
    </w:p>
    <w:p w14:paraId="1A722F18"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2.12 Recruitment rate</w:t>
      </w:r>
    </w:p>
    <w:p w14:paraId="298567F6" w14:textId="77777777" w:rsidR="007C722E" w:rsidRPr="00887CBD" w:rsidRDefault="007C722E" w:rsidP="007C722E">
      <w:pPr>
        <w:widowControl w:val="0"/>
        <w:spacing w:after="60"/>
        <w:rPr>
          <w:rFonts w:cstheme="minorHAnsi"/>
          <w:lang w:val="en-GB"/>
        </w:rPr>
      </w:pPr>
      <w:r w:rsidRPr="00887CBD">
        <w:rPr>
          <w:rFonts w:cstheme="minorHAnsi"/>
          <w:lang w:val="en-GB"/>
        </w:rPr>
        <w:t xml:space="preserve">Given the populations in these centres and the fertility rates in these communities, we are confident that the sample size will be achieved in a 24 month period (see section 2.11, above) and the Trials will complete recruitment by March 2017.  We will pilot the use of </w:t>
      </w:r>
      <w:r w:rsidRPr="00887CBD">
        <w:rPr>
          <w:rFonts w:cstheme="minorHAnsi"/>
          <w:i/>
          <w:lang w:val="en-GB"/>
        </w:rPr>
        <w:t>contact tools</w:t>
      </w:r>
      <w:r w:rsidRPr="00887CBD">
        <w:rPr>
          <w:rFonts w:cstheme="minorHAnsi"/>
          <w:lang w:val="en-GB"/>
        </w:rPr>
        <w:t xml:space="preserve"> to maintain contact, with quarterly contact maintenance rate reports (e.g., birthday cards and newsletters).  Thus, we will maintain a group of mothers and children available for piloting further assessment of the impact of the CLIP intervention at school age (funding for follow-up studies will be sought).</w:t>
      </w:r>
    </w:p>
    <w:p w14:paraId="7DF223B4" w14:textId="77777777" w:rsidR="007C722E" w:rsidRPr="00887CBD" w:rsidRDefault="007C722E" w:rsidP="007C722E">
      <w:pPr>
        <w:widowControl w:val="0"/>
        <w:spacing w:after="60"/>
        <w:rPr>
          <w:rFonts w:cstheme="minorHAnsi"/>
          <w:lang w:val="en-GB"/>
        </w:rPr>
      </w:pPr>
    </w:p>
    <w:p w14:paraId="4D509A57"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2.13 Compliance with the CLIP intervention</w:t>
      </w:r>
    </w:p>
    <w:p w14:paraId="283DCF74" w14:textId="77777777" w:rsidR="007C722E" w:rsidRPr="00887CBD" w:rsidRDefault="007C722E" w:rsidP="007C722E">
      <w:pPr>
        <w:widowControl w:val="0"/>
        <w:spacing w:after="60"/>
        <w:rPr>
          <w:rFonts w:cstheme="minorHAnsi"/>
          <w:lang w:val="en-GB"/>
        </w:rPr>
      </w:pPr>
      <w:r w:rsidRPr="00887CBD">
        <w:rPr>
          <w:rFonts w:cstheme="minorHAnsi"/>
          <w:lang w:val="en-GB"/>
        </w:rPr>
        <w:t xml:space="preserve">Through the trial, we will measure </w:t>
      </w:r>
      <w:r w:rsidRPr="00887CBD">
        <w:rPr>
          <w:rFonts w:cstheme="minorHAnsi"/>
          <w:b/>
          <w:i/>
          <w:lang w:val="en-GB"/>
        </w:rPr>
        <w:t>compliance with community mobilisation</w:t>
      </w:r>
      <w:r w:rsidRPr="00887CBD">
        <w:rPr>
          <w:rFonts w:cstheme="minorHAnsi"/>
          <w:lang w:val="en-GB"/>
        </w:rPr>
        <w:t xml:space="preserve"> in terms of the number of community meetings held around pre-eclampsia/eclampsia content, prior permission to seek care, and/or community transport plans/funds. </w:t>
      </w:r>
    </w:p>
    <w:p w14:paraId="664C526E" w14:textId="77777777" w:rsidR="007C722E" w:rsidRPr="00887CBD" w:rsidRDefault="007C722E" w:rsidP="007C722E">
      <w:pPr>
        <w:widowControl w:val="0"/>
        <w:spacing w:after="60"/>
        <w:rPr>
          <w:rFonts w:cstheme="minorHAnsi"/>
          <w:lang w:val="en-GB"/>
        </w:rPr>
      </w:pPr>
      <w:r w:rsidRPr="00887CBD">
        <w:rPr>
          <w:rFonts w:cstheme="minorHAnsi"/>
          <w:lang w:val="en-GB"/>
        </w:rPr>
        <w:t xml:space="preserve">Throughout the trial period, we will measure </w:t>
      </w:r>
      <w:r w:rsidRPr="00887CBD">
        <w:rPr>
          <w:rFonts w:cstheme="minorHAnsi"/>
          <w:b/>
          <w:i/>
          <w:lang w:val="en-GB"/>
        </w:rPr>
        <w:t>compliance with the CLIP visits, use of the POM tool, and use of the CLIP package for women with a CLIP trigger</w:t>
      </w:r>
      <w:r w:rsidRPr="00887CBD">
        <w:rPr>
          <w:rFonts w:cstheme="minorHAnsi"/>
          <w:lang w:val="en-GB"/>
        </w:rPr>
        <w:t xml:space="preserve"> based on the following criteria: (i) appropriate frequency of CLIP visits by the cHCP (i.e., 4 ± 2 weeks); (ii) N (%) of women who had a CLIP trigger and who were administered treatment as indicated (methyldopa and/or MgSO</w:t>
      </w:r>
      <w:r w:rsidRPr="00887CBD">
        <w:rPr>
          <w:rFonts w:cstheme="minorHAnsi"/>
          <w:vertAlign w:val="subscript"/>
          <w:lang w:val="en-GB"/>
        </w:rPr>
        <w:t>4</w:t>
      </w:r>
      <w:r w:rsidRPr="00887CBD">
        <w:rPr>
          <w:rFonts w:cstheme="minorHAnsi"/>
          <w:lang w:val="en-GB"/>
        </w:rPr>
        <w:t>); (iii) N (%) of women who had a CLIP trigger and were referred for transport as appropriate, and (iv) N (%) of women who were seen at an CEmOC facility within the appropriate period of time after referral advice given (i.e., 4hr for urgent transport or 24hr for non-urgent transport).</w:t>
      </w:r>
    </w:p>
    <w:p w14:paraId="19033622" w14:textId="77777777" w:rsidR="007C722E" w:rsidRPr="00887CBD" w:rsidRDefault="007C722E" w:rsidP="007C722E">
      <w:pPr>
        <w:widowControl w:val="0"/>
        <w:spacing w:after="60"/>
        <w:rPr>
          <w:rFonts w:cstheme="minorHAnsi"/>
          <w:lang w:val="en-GB"/>
        </w:rPr>
      </w:pPr>
      <w:r w:rsidRPr="00887CBD">
        <w:rPr>
          <w:rFonts w:cstheme="minorHAnsi"/>
          <w:lang w:val="en-GB"/>
        </w:rPr>
        <w:t>We have assumed a non-compliance rate in appropriate use of the intervention package of 10% in our power calculation.  The primary reason for this will be lack of confidence by the cHCP in administering the intervention.  We believe this to be a probable overestimate given the existing experience in Sindh where compliance with more technically challenging protocols exceeded 90%.</w:t>
      </w:r>
    </w:p>
    <w:p w14:paraId="2B40669B" w14:textId="77777777" w:rsidR="007C722E" w:rsidRPr="00887CBD" w:rsidRDefault="007C722E" w:rsidP="007C722E">
      <w:pPr>
        <w:widowControl w:val="0"/>
        <w:spacing w:after="60"/>
        <w:rPr>
          <w:rFonts w:cstheme="minorHAnsi"/>
          <w:lang w:val="en-GB"/>
        </w:rPr>
      </w:pPr>
    </w:p>
    <w:p w14:paraId="60AD213F"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2.14 Loss to follow-up</w:t>
      </w:r>
    </w:p>
    <w:p w14:paraId="6CE15F07" w14:textId="77777777" w:rsidR="007C722E" w:rsidRPr="00887CBD" w:rsidRDefault="007C722E" w:rsidP="007C722E">
      <w:pPr>
        <w:widowControl w:val="0"/>
        <w:spacing w:after="60"/>
        <w:rPr>
          <w:rFonts w:cstheme="minorHAnsi"/>
          <w:lang w:val="en-GB"/>
        </w:rPr>
      </w:pPr>
      <w:r w:rsidRPr="00887CBD">
        <w:rPr>
          <w:rFonts w:cstheme="minorHAnsi"/>
          <w:lang w:val="en-GB"/>
        </w:rPr>
        <w:t xml:space="preserve">We have assumed a 10% loss to follow-up in our power calculations.  The primary reason for this will be </w:t>
      </w:r>
      <w:r w:rsidRPr="00887CBD">
        <w:rPr>
          <w:rFonts w:cstheme="minorHAnsi"/>
          <w:lang w:val="en-GB"/>
        </w:rPr>
        <w:lastRenderedPageBreak/>
        <w:t>women leaving the marital home in one community for their childhood home in another community for labour and delivery.</w:t>
      </w:r>
    </w:p>
    <w:p w14:paraId="1D077406" w14:textId="77777777" w:rsidR="007C722E" w:rsidRPr="00887CBD" w:rsidRDefault="007C722E" w:rsidP="007C722E">
      <w:pPr>
        <w:widowControl w:val="0"/>
        <w:spacing w:after="60"/>
        <w:rPr>
          <w:rFonts w:cstheme="minorHAnsi"/>
          <w:lang w:val="en-GB"/>
        </w:rPr>
      </w:pPr>
    </w:p>
    <w:p w14:paraId="41FAD3FC"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2.15 Types of analyses/statistical plan</w:t>
      </w:r>
    </w:p>
    <w:p w14:paraId="4EA3412A" w14:textId="77777777" w:rsidR="007C722E" w:rsidRPr="00887CBD" w:rsidRDefault="007C722E" w:rsidP="007C722E">
      <w:pPr>
        <w:widowControl w:val="0"/>
        <w:spacing w:after="60"/>
        <w:rPr>
          <w:rFonts w:cstheme="minorHAnsi"/>
          <w:lang w:val="en-GB"/>
        </w:rPr>
      </w:pPr>
      <w:r w:rsidRPr="00887CBD">
        <w:rPr>
          <w:rFonts w:cstheme="minorHAnsi"/>
          <w:lang w:val="en-GB"/>
        </w:rPr>
        <w:t xml:space="preserve">Note that this is an intent-to-treat analysis; all analyses will include all patients randomised. A detail of analysis plan is included in the CLIP cRCT Statistical Analysis Plan.  </w:t>
      </w:r>
    </w:p>
    <w:p w14:paraId="6807C132" w14:textId="77777777" w:rsidR="007C722E" w:rsidRPr="00887CBD" w:rsidRDefault="007C722E" w:rsidP="007C722E">
      <w:pPr>
        <w:keepNext/>
        <w:widowControl w:val="0"/>
        <w:spacing w:after="60"/>
        <w:rPr>
          <w:rFonts w:cstheme="minorHAnsi"/>
          <w:b/>
          <w:i/>
          <w:lang w:val="en-GB"/>
        </w:rPr>
      </w:pPr>
      <w:r w:rsidRPr="00887CBD">
        <w:rPr>
          <w:rFonts w:cstheme="minorHAnsi"/>
          <w:b/>
          <w:i/>
          <w:lang w:val="en-GB"/>
        </w:rPr>
        <w:t xml:space="preserve">Trial information and patient disposition </w:t>
      </w:r>
    </w:p>
    <w:p w14:paraId="0C8B8C4F" w14:textId="77777777" w:rsidR="007C722E" w:rsidRPr="00887CBD" w:rsidRDefault="007C722E" w:rsidP="007C722E">
      <w:pPr>
        <w:widowControl w:val="0"/>
        <w:spacing w:after="60"/>
        <w:rPr>
          <w:rFonts w:cstheme="minorHAnsi"/>
          <w:lang w:val="en-GB"/>
        </w:rPr>
      </w:pPr>
      <w:r w:rsidRPr="00887CBD">
        <w:rPr>
          <w:rFonts w:cstheme="minorHAnsi"/>
          <w:lang w:val="en-GB"/>
        </w:rPr>
        <w:t>The following information will be presented:</w:t>
      </w:r>
    </w:p>
    <w:p w14:paraId="609270D0" w14:textId="77777777" w:rsidR="007C722E" w:rsidRPr="00887CBD" w:rsidRDefault="007C722E" w:rsidP="007136D7">
      <w:pPr>
        <w:widowControl w:val="0"/>
        <w:numPr>
          <w:ilvl w:val="0"/>
          <w:numId w:val="48"/>
        </w:numPr>
        <w:spacing w:after="0" w:line="240" w:lineRule="auto"/>
        <w:ind w:left="1077" w:hanging="357"/>
        <w:rPr>
          <w:rFonts w:cstheme="minorHAnsi"/>
          <w:lang w:val="en-GB"/>
        </w:rPr>
      </w:pPr>
      <w:r w:rsidRPr="00887CBD">
        <w:rPr>
          <w:rFonts w:cstheme="minorHAnsi"/>
          <w:lang w:val="en-GB"/>
        </w:rPr>
        <w:t>Number of patients randomised</w:t>
      </w:r>
    </w:p>
    <w:p w14:paraId="6CFECBA7" w14:textId="77777777" w:rsidR="007C722E" w:rsidRPr="00887CBD" w:rsidRDefault="007C722E" w:rsidP="007136D7">
      <w:pPr>
        <w:widowControl w:val="0"/>
        <w:numPr>
          <w:ilvl w:val="0"/>
          <w:numId w:val="48"/>
        </w:numPr>
        <w:spacing w:after="0" w:line="240" w:lineRule="auto"/>
        <w:ind w:left="1077" w:hanging="357"/>
        <w:rPr>
          <w:rFonts w:cstheme="minorHAnsi"/>
          <w:lang w:val="en-GB"/>
        </w:rPr>
      </w:pPr>
      <w:r w:rsidRPr="00887CBD">
        <w:rPr>
          <w:rFonts w:cstheme="minorHAnsi"/>
          <w:lang w:val="en-GB"/>
        </w:rPr>
        <w:t>Number of patients completing each visit of follow-up</w:t>
      </w:r>
    </w:p>
    <w:p w14:paraId="05D7BBAF" w14:textId="77777777" w:rsidR="007C722E" w:rsidRPr="00887CBD" w:rsidRDefault="007C722E" w:rsidP="007136D7">
      <w:pPr>
        <w:widowControl w:val="0"/>
        <w:numPr>
          <w:ilvl w:val="0"/>
          <w:numId w:val="48"/>
        </w:numPr>
        <w:spacing w:after="0" w:line="240" w:lineRule="auto"/>
        <w:ind w:left="1077" w:hanging="357"/>
        <w:rPr>
          <w:rFonts w:cstheme="minorHAnsi"/>
          <w:lang w:val="en-GB"/>
        </w:rPr>
      </w:pPr>
      <w:r w:rsidRPr="00887CBD">
        <w:rPr>
          <w:rFonts w:cstheme="minorHAnsi"/>
          <w:lang w:val="en-GB"/>
        </w:rPr>
        <w:t>Median follow-up time</w:t>
      </w:r>
    </w:p>
    <w:p w14:paraId="4047DF59" w14:textId="77777777" w:rsidR="007C722E" w:rsidRPr="00887CBD" w:rsidRDefault="007C722E" w:rsidP="007136D7">
      <w:pPr>
        <w:widowControl w:val="0"/>
        <w:numPr>
          <w:ilvl w:val="0"/>
          <w:numId w:val="48"/>
        </w:numPr>
        <w:spacing w:after="0" w:line="240" w:lineRule="auto"/>
        <w:ind w:left="1077" w:hanging="357"/>
        <w:rPr>
          <w:rFonts w:cstheme="minorHAnsi"/>
          <w:lang w:val="en-GB"/>
        </w:rPr>
      </w:pPr>
      <w:r w:rsidRPr="00887CBD">
        <w:rPr>
          <w:rFonts w:cstheme="minorHAnsi"/>
          <w:lang w:val="en-GB"/>
        </w:rPr>
        <w:t xml:space="preserve">Frequency table for the reasons for going off-study </w:t>
      </w:r>
    </w:p>
    <w:p w14:paraId="20502AB5" w14:textId="77777777" w:rsidR="007C722E" w:rsidRPr="00887CBD" w:rsidRDefault="007C722E" w:rsidP="007136D7">
      <w:pPr>
        <w:widowControl w:val="0"/>
        <w:numPr>
          <w:ilvl w:val="0"/>
          <w:numId w:val="48"/>
        </w:numPr>
        <w:spacing w:after="60" w:line="240" w:lineRule="auto"/>
        <w:rPr>
          <w:rFonts w:cstheme="minorHAnsi"/>
          <w:lang w:val="en-GB"/>
        </w:rPr>
      </w:pPr>
      <w:r w:rsidRPr="00887CBD">
        <w:rPr>
          <w:rFonts w:cstheme="minorHAnsi"/>
          <w:lang w:val="en-GB"/>
        </w:rPr>
        <w:t xml:space="preserve">Frequency table for loss to follow-up </w:t>
      </w:r>
    </w:p>
    <w:p w14:paraId="3E831F45" w14:textId="77777777" w:rsidR="007C722E" w:rsidRPr="00887CBD" w:rsidRDefault="007C722E" w:rsidP="007C722E">
      <w:pPr>
        <w:keepNext/>
        <w:widowControl w:val="0"/>
        <w:spacing w:after="60"/>
        <w:rPr>
          <w:rFonts w:cstheme="minorHAnsi"/>
          <w:b/>
          <w:i/>
          <w:lang w:val="en-GB"/>
        </w:rPr>
      </w:pPr>
      <w:r w:rsidRPr="00887CBD">
        <w:rPr>
          <w:rFonts w:cstheme="minorHAnsi"/>
          <w:b/>
          <w:i/>
          <w:lang w:val="en-GB"/>
        </w:rPr>
        <w:t xml:space="preserve">Baseline and demographic variables </w:t>
      </w:r>
    </w:p>
    <w:p w14:paraId="475378C7" w14:textId="77777777" w:rsidR="007C722E" w:rsidRPr="00887CBD" w:rsidRDefault="007C722E" w:rsidP="007C722E">
      <w:pPr>
        <w:widowControl w:val="0"/>
        <w:spacing w:after="60"/>
        <w:rPr>
          <w:rFonts w:cstheme="minorHAnsi"/>
          <w:lang w:val="en-GB"/>
        </w:rPr>
      </w:pPr>
      <w:r w:rsidRPr="00887CBD">
        <w:rPr>
          <w:rFonts w:cstheme="minorHAnsi"/>
          <w:lang w:val="en-GB"/>
        </w:rPr>
        <w:t xml:space="preserve">Summary statistics such as the mean, median, standard deviation, minimum, maximum and inter-quartile range for continuous variables and the number and percentage of patients with various levels of categorical variables will be calculated for </w:t>
      </w:r>
      <w:r w:rsidRPr="00887CBD">
        <w:rPr>
          <w:rFonts w:cstheme="minorHAnsi"/>
          <w:b/>
          <w:i/>
          <w:lang w:val="en-GB"/>
        </w:rPr>
        <w:t>all subjects randomised within each treatment group for each country</w:t>
      </w:r>
      <w:r w:rsidRPr="00887CBD">
        <w:rPr>
          <w:rFonts w:cstheme="minorHAnsi"/>
          <w:lang w:val="en-GB"/>
        </w:rPr>
        <w:t xml:space="preserve"> for variables such as:</w:t>
      </w:r>
    </w:p>
    <w:p w14:paraId="684D348B" w14:textId="77777777" w:rsidR="007C722E" w:rsidRPr="00887CBD" w:rsidRDefault="007C722E" w:rsidP="007136D7">
      <w:pPr>
        <w:widowControl w:val="0"/>
        <w:numPr>
          <w:ilvl w:val="0"/>
          <w:numId w:val="52"/>
        </w:numPr>
        <w:spacing w:after="60" w:line="240" w:lineRule="auto"/>
        <w:ind w:left="1080"/>
        <w:rPr>
          <w:rFonts w:cstheme="minorHAnsi"/>
          <w:lang w:val="en-GB"/>
        </w:rPr>
      </w:pPr>
      <w:r w:rsidRPr="00887CBD">
        <w:rPr>
          <w:rFonts w:cstheme="minorHAnsi"/>
          <w:lang w:val="en-GB"/>
        </w:rPr>
        <w:t>Demographics: maternal age, parity, gestational age at diagnosis, distance from facility</w:t>
      </w:r>
    </w:p>
    <w:p w14:paraId="74E5B8EC" w14:textId="77777777" w:rsidR="007C722E" w:rsidRPr="00887CBD" w:rsidRDefault="007C722E" w:rsidP="007136D7">
      <w:pPr>
        <w:widowControl w:val="0"/>
        <w:numPr>
          <w:ilvl w:val="0"/>
          <w:numId w:val="52"/>
        </w:numPr>
        <w:spacing w:after="60" w:line="240" w:lineRule="auto"/>
        <w:ind w:left="1080"/>
        <w:rPr>
          <w:rFonts w:cstheme="minorHAnsi"/>
          <w:lang w:val="en-GB"/>
        </w:rPr>
      </w:pPr>
      <w:r w:rsidRPr="00887CBD">
        <w:rPr>
          <w:rFonts w:cstheme="minorHAnsi"/>
          <w:lang w:val="en-GB"/>
        </w:rPr>
        <w:t>Socioeconomic status (measured by poverty index), level of education</w:t>
      </w:r>
    </w:p>
    <w:p w14:paraId="2BF41C50" w14:textId="77777777" w:rsidR="007C722E" w:rsidRPr="00887CBD" w:rsidRDefault="007C722E" w:rsidP="007136D7">
      <w:pPr>
        <w:widowControl w:val="0"/>
        <w:numPr>
          <w:ilvl w:val="0"/>
          <w:numId w:val="52"/>
        </w:numPr>
        <w:spacing w:after="60" w:line="240" w:lineRule="auto"/>
        <w:ind w:left="1080"/>
        <w:rPr>
          <w:rFonts w:cstheme="minorHAnsi"/>
          <w:lang w:val="en-GB"/>
        </w:rPr>
      </w:pPr>
      <w:r w:rsidRPr="00887CBD">
        <w:rPr>
          <w:rFonts w:cstheme="minorHAnsi"/>
          <w:lang w:val="en-GB"/>
        </w:rPr>
        <w:t>Cluster level variables: cHCP density, population density</w:t>
      </w:r>
    </w:p>
    <w:p w14:paraId="4EEEF62A" w14:textId="77777777" w:rsidR="007C722E" w:rsidRPr="00887CBD" w:rsidRDefault="007C722E" w:rsidP="007136D7">
      <w:pPr>
        <w:widowControl w:val="0"/>
        <w:numPr>
          <w:ilvl w:val="0"/>
          <w:numId w:val="52"/>
        </w:numPr>
        <w:spacing w:after="60" w:line="240" w:lineRule="auto"/>
        <w:ind w:left="1080"/>
        <w:rPr>
          <w:rFonts w:cstheme="minorHAnsi"/>
          <w:lang w:val="en-GB"/>
        </w:rPr>
      </w:pPr>
      <w:r w:rsidRPr="00887CBD">
        <w:rPr>
          <w:rFonts w:cstheme="minorHAnsi"/>
          <w:lang w:val="en-GB"/>
        </w:rPr>
        <w:t>Interventions: number of antenatal visits, type of care provider, route of birth, medications given</w:t>
      </w:r>
    </w:p>
    <w:p w14:paraId="40667F93" w14:textId="77777777" w:rsidR="007C722E" w:rsidRPr="00887CBD" w:rsidRDefault="007C722E" w:rsidP="007C722E">
      <w:pPr>
        <w:widowControl w:val="0"/>
        <w:spacing w:after="60"/>
        <w:rPr>
          <w:rFonts w:cstheme="minorHAnsi"/>
          <w:lang w:val="en-GB"/>
        </w:rPr>
      </w:pPr>
      <w:r w:rsidRPr="00887CBD">
        <w:rPr>
          <w:rFonts w:cstheme="minorHAnsi"/>
          <w:lang w:val="en-GB"/>
        </w:rPr>
        <w:t xml:space="preserve">All summary statistics will be calculated for each treatment group individually as well as for all treatment groups combined. </w:t>
      </w:r>
    </w:p>
    <w:p w14:paraId="37390DD5" w14:textId="77777777" w:rsidR="007C722E" w:rsidRPr="00887CBD" w:rsidRDefault="007C722E" w:rsidP="007C722E">
      <w:pPr>
        <w:pStyle w:val="StyleHeading2TimesNewRoman1"/>
        <w:numPr>
          <w:ilvl w:val="1"/>
          <w:numId w:val="0"/>
        </w:numPr>
        <w:tabs>
          <w:tab w:val="num" w:pos="1008"/>
        </w:tabs>
        <w:spacing w:before="0"/>
        <w:rPr>
          <w:rFonts w:asciiTheme="minorHAnsi" w:hAnsiTheme="minorHAnsi" w:cstheme="minorHAnsi"/>
          <w:sz w:val="22"/>
          <w:szCs w:val="22"/>
          <w:lang w:val="en-GB"/>
        </w:rPr>
      </w:pPr>
      <w:bookmarkStart w:id="96" w:name="_Toc259010659"/>
      <w:r w:rsidRPr="00887CBD">
        <w:rPr>
          <w:rFonts w:asciiTheme="minorHAnsi" w:hAnsiTheme="minorHAnsi" w:cstheme="minorHAnsi"/>
          <w:sz w:val="22"/>
          <w:szCs w:val="22"/>
          <w:lang w:val="en-GB"/>
        </w:rPr>
        <w:t>Primary outcome</w:t>
      </w:r>
      <w:bookmarkEnd w:id="96"/>
    </w:p>
    <w:p w14:paraId="22D47FA5" w14:textId="77777777" w:rsidR="007C722E" w:rsidRPr="00887CBD" w:rsidRDefault="007C722E" w:rsidP="007C722E">
      <w:pPr>
        <w:pStyle w:val="NoSpacing"/>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The primary outcome is the proportion of pregnancies resulting in at least one of maternal death, stillbirth, neonatal death, or severe morbidity in the mother or child.</w:t>
      </w:r>
    </w:p>
    <w:p w14:paraId="4D31998F" w14:textId="77777777" w:rsidR="007C722E" w:rsidRPr="00887CBD" w:rsidRDefault="007C722E" w:rsidP="007C722E">
      <w:pPr>
        <w:pStyle w:val="StyleHeading3TimesNewRoman"/>
        <w:numPr>
          <w:ilvl w:val="2"/>
          <w:numId w:val="0"/>
        </w:numPr>
        <w:tabs>
          <w:tab w:val="num" w:pos="1512"/>
        </w:tabs>
        <w:spacing w:before="0"/>
        <w:ind w:left="1296" w:hanging="576"/>
        <w:rPr>
          <w:rFonts w:asciiTheme="minorHAnsi" w:hAnsiTheme="minorHAnsi" w:cstheme="minorHAnsi"/>
          <w:sz w:val="22"/>
          <w:szCs w:val="22"/>
          <w:lang w:val="en-GB"/>
        </w:rPr>
      </w:pPr>
      <w:bookmarkStart w:id="97" w:name="_Toc259010660"/>
      <w:r w:rsidRPr="00887CBD">
        <w:rPr>
          <w:rFonts w:asciiTheme="minorHAnsi" w:hAnsiTheme="minorHAnsi" w:cstheme="minorHAnsi"/>
          <w:sz w:val="22"/>
          <w:szCs w:val="22"/>
          <w:lang w:val="en-GB"/>
        </w:rPr>
        <w:t>Primary analysis</w:t>
      </w:r>
      <w:bookmarkEnd w:id="97"/>
    </w:p>
    <w:p w14:paraId="02DCDAC5" w14:textId="77777777" w:rsidR="007C722E" w:rsidRPr="00887CBD" w:rsidRDefault="007C722E" w:rsidP="007C722E">
      <w:pPr>
        <w:pStyle w:val="StyleLeft06"/>
        <w:spacing w:after="60"/>
        <w:ind w:left="720"/>
        <w:rPr>
          <w:rFonts w:asciiTheme="minorHAnsi" w:hAnsiTheme="minorHAnsi" w:cstheme="minorHAnsi"/>
          <w:sz w:val="22"/>
          <w:szCs w:val="22"/>
          <w:lang w:val="en-GB"/>
        </w:rPr>
      </w:pPr>
      <w:r w:rsidRPr="00887CBD">
        <w:rPr>
          <w:rFonts w:asciiTheme="minorHAnsi" w:hAnsiTheme="minorHAnsi" w:cstheme="minorHAnsi"/>
          <w:sz w:val="22"/>
          <w:szCs w:val="22"/>
          <w:lang w:val="en-GB"/>
        </w:rPr>
        <w:t>A hierarchical regression model will be used to take into account the clustering of women within the units of randomisation. The model will take into account key determinants of outcome, as defined by the investigators, at both the individual and cluster level.</w:t>
      </w:r>
    </w:p>
    <w:p w14:paraId="6DC1668B" w14:textId="77777777" w:rsidR="007C722E" w:rsidRPr="00887CBD" w:rsidRDefault="007C722E" w:rsidP="007C722E">
      <w:pPr>
        <w:pStyle w:val="StyleHeading3TimesNewRoman"/>
        <w:numPr>
          <w:ilvl w:val="2"/>
          <w:numId w:val="0"/>
        </w:numPr>
        <w:tabs>
          <w:tab w:val="num" w:pos="1512"/>
        </w:tabs>
        <w:spacing w:before="0"/>
        <w:ind w:left="1296" w:hanging="576"/>
        <w:rPr>
          <w:rFonts w:asciiTheme="minorHAnsi" w:hAnsiTheme="minorHAnsi" w:cstheme="minorHAnsi"/>
          <w:sz w:val="22"/>
          <w:szCs w:val="22"/>
          <w:lang w:val="en-GB"/>
        </w:rPr>
      </w:pPr>
      <w:bookmarkStart w:id="98" w:name="_Toc259010661"/>
      <w:r w:rsidRPr="00887CBD">
        <w:rPr>
          <w:rFonts w:asciiTheme="minorHAnsi" w:hAnsiTheme="minorHAnsi" w:cstheme="minorHAnsi"/>
          <w:sz w:val="22"/>
          <w:szCs w:val="22"/>
          <w:lang w:val="en-GB"/>
        </w:rPr>
        <w:t>Sensitivity analyses</w:t>
      </w:r>
      <w:bookmarkEnd w:id="98"/>
    </w:p>
    <w:p w14:paraId="2F87DE6E" w14:textId="77777777" w:rsidR="007C722E" w:rsidRPr="00887CBD" w:rsidRDefault="007C722E" w:rsidP="007C722E">
      <w:pPr>
        <w:pStyle w:val="StyleLeft06"/>
        <w:spacing w:after="60"/>
        <w:ind w:left="720"/>
        <w:rPr>
          <w:rFonts w:asciiTheme="minorHAnsi" w:hAnsiTheme="minorHAnsi" w:cstheme="minorHAnsi"/>
          <w:sz w:val="22"/>
          <w:szCs w:val="22"/>
          <w:lang w:val="en-GB"/>
        </w:rPr>
      </w:pPr>
      <w:r w:rsidRPr="00887CBD">
        <w:rPr>
          <w:rFonts w:asciiTheme="minorHAnsi" w:hAnsiTheme="minorHAnsi" w:cstheme="minorHAnsi"/>
          <w:sz w:val="22"/>
          <w:szCs w:val="22"/>
          <w:lang w:val="en-GB"/>
        </w:rPr>
        <w:t>We will use multiple imputation to account for those lost to follow-up and examine whether this has any impact on the between-group comparisons.</w:t>
      </w:r>
    </w:p>
    <w:p w14:paraId="0A6CFD27" w14:textId="77777777" w:rsidR="007C722E" w:rsidRPr="00887CBD" w:rsidRDefault="007C722E" w:rsidP="007C722E">
      <w:pPr>
        <w:pStyle w:val="StyleHeading2TimesNewRoman1"/>
        <w:numPr>
          <w:ilvl w:val="1"/>
          <w:numId w:val="0"/>
        </w:numPr>
        <w:tabs>
          <w:tab w:val="num" w:pos="1008"/>
        </w:tabs>
        <w:spacing w:before="0"/>
        <w:ind w:left="216" w:hanging="216"/>
        <w:rPr>
          <w:rFonts w:asciiTheme="minorHAnsi" w:hAnsiTheme="minorHAnsi" w:cstheme="minorHAnsi"/>
          <w:sz w:val="22"/>
          <w:szCs w:val="22"/>
          <w:lang w:val="en-GB"/>
        </w:rPr>
      </w:pPr>
      <w:bookmarkStart w:id="99" w:name="_Toc259010662"/>
      <w:r w:rsidRPr="00887CBD">
        <w:rPr>
          <w:rFonts w:asciiTheme="minorHAnsi" w:hAnsiTheme="minorHAnsi" w:cstheme="minorHAnsi"/>
          <w:sz w:val="22"/>
          <w:szCs w:val="22"/>
          <w:lang w:val="en-GB"/>
        </w:rPr>
        <w:t>Secondary outcome</w:t>
      </w:r>
      <w:bookmarkEnd w:id="99"/>
    </w:p>
    <w:p w14:paraId="123876D2" w14:textId="77777777" w:rsidR="007C722E" w:rsidRPr="00887CBD" w:rsidRDefault="007C722E" w:rsidP="007C722E">
      <w:pPr>
        <w:widowControl w:val="0"/>
        <w:spacing w:after="60"/>
        <w:rPr>
          <w:rFonts w:cstheme="minorHAnsi"/>
          <w:lang w:val="en-GB"/>
        </w:rPr>
      </w:pPr>
      <w:r w:rsidRPr="00887CBD">
        <w:rPr>
          <w:rFonts w:cstheme="minorHAnsi"/>
          <w:lang w:val="en-GB"/>
        </w:rPr>
        <w:t>Similar methods will be applied to the individual components of the primary outcome. In addition, the proportion of women achieving birth preparedness and complication readiness will be compared as will be the proportion of women presenting for care at an EmONC facility, and the proportion of facility births.</w:t>
      </w:r>
    </w:p>
    <w:p w14:paraId="1B330BDE" w14:textId="77777777" w:rsidR="007C722E" w:rsidRPr="00887CBD" w:rsidRDefault="007C722E" w:rsidP="007C722E">
      <w:pPr>
        <w:pStyle w:val="StyleHeading2TimesNewRoman1"/>
        <w:numPr>
          <w:ilvl w:val="1"/>
          <w:numId w:val="0"/>
        </w:numPr>
        <w:tabs>
          <w:tab w:val="num" w:pos="1008"/>
        </w:tabs>
        <w:spacing w:before="0"/>
        <w:ind w:left="216" w:hanging="216"/>
        <w:rPr>
          <w:rFonts w:asciiTheme="minorHAnsi" w:hAnsiTheme="minorHAnsi" w:cstheme="minorHAnsi"/>
          <w:sz w:val="22"/>
          <w:szCs w:val="22"/>
          <w:lang w:val="en-GB"/>
        </w:rPr>
      </w:pPr>
      <w:bookmarkStart w:id="100" w:name="_Toc259010663"/>
      <w:r w:rsidRPr="00887CBD">
        <w:rPr>
          <w:rFonts w:asciiTheme="minorHAnsi" w:hAnsiTheme="minorHAnsi" w:cstheme="minorHAnsi"/>
          <w:sz w:val="22"/>
          <w:szCs w:val="22"/>
          <w:lang w:val="en-GB"/>
        </w:rPr>
        <w:lastRenderedPageBreak/>
        <w:t>Other outcomes</w:t>
      </w:r>
      <w:bookmarkEnd w:id="100"/>
    </w:p>
    <w:p w14:paraId="105AF242" w14:textId="77777777" w:rsidR="007C722E" w:rsidRPr="00887CBD" w:rsidRDefault="007C722E" w:rsidP="007C722E">
      <w:pPr>
        <w:spacing w:after="60"/>
        <w:rPr>
          <w:rFonts w:cstheme="minorHAnsi"/>
          <w:lang w:val="en-GB"/>
        </w:rPr>
      </w:pPr>
      <w:r w:rsidRPr="00887CBD">
        <w:rPr>
          <w:rFonts w:cstheme="minorHAnsi"/>
          <w:lang w:val="en-GB"/>
        </w:rPr>
        <w:t>Knowledge of pre-eclampsia and eclampsia; total number of seizures or number of pre-admission and post-admission seizures and cost-effectiveness of the intervention.</w:t>
      </w:r>
    </w:p>
    <w:p w14:paraId="0C0C80B5" w14:textId="77777777" w:rsidR="007C722E" w:rsidRPr="00887CBD" w:rsidRDefault="007C722E" w:rsidP="007C722E">
      <w:pPr>
        <w:pStyle w:val="StyleHeading2TimesNewRoman1"/>
        <w:numPr>
          <w:ilvl w:val="1"/>
          <w:numId w:val="0"/>
        </w:numPr>
        <w:tabs>
          <w:tab w:val="num" w:pos="1008"/>
        </w:tabs>
        <w:spacing w:before="0"/>
        <w:ind w:left="216" w:hanging="216"/>
        <w:rPr>
          <w:rFonts w:asciiTheme="minorHAnsi" w:hAnsiTheme="minorHAnsi" w:cstheme="minorHAnsi"/>
          <w:sz w:val="22"/>
          <w:szCs w:val="22"/>
          <w:lang w:val="en-GB"/>
        </w:rPr>
      </w:pPr>
      <w:bookmarkStart w:id="101" w:name="_Toc259010673"/>
      <w:r w:rsidRPr="00887CBD">
        <w:rPr>
          <w:rFonts w:asciiTheme="minorHAnsi" w:hAnsiTheme="minorHAnsi" w:cstheme="minorHAnsi"/>
          <w:sz w:val="22"/>
          <w:szCs w:val="22"/>
          <w:lang w:val="en-GB"/>
        </w:rPr>
        <w:t>Safety data</w:t>
      </w:r>
      <w:bookmarkEnd w:id="101"/>
    </w:p>
    <w:p w14:paraId="56B2521B" w14:textId="77777777" w:rsidR="007C722E" w:rsidRPr="00887CBD" w:rsidRDefault="007C722E" w:rsidP="007C722E">
      <w:pPr>
        <w:widowControl w:val="0"/>
        <w:spacing w:after="60"/>
        <w:ind w:left="567"/>
        <w:rPr>
          <w:rFonts w:cstheme="minorHAnsi"/>
          <w:b/>
          <w:lang w:val="en-GB"/>
        </w:rPr>
      </w:pPr>
      <w:bookmarkStart w:id="102" w:name="_Toc259010674"/>
      <w:r w:rsidRPr="00887CBD">
        <w:rPr>
          <w:rFonts w:cstheme="minorHAnsi"/>
          <w:b/>
          <w:lang w:val="en-GB"/>
        </w:rPr>
        <w:t>Adverse events</w:t>
      </w:r>
      <w:r w:rsidRPr="00887CBD">
        <w:rPr>
          <w:rFonts w:cstheme="minorHAnsi"/>
          <w:lang w:val="en-GB"/>
        </w:rPr>
        <w:t xml:space="preserve"> will be tracked in intervention and control clusters related to:</w:t>
      </w:r>
      <w:r w:rsidRPr="00887CBD">
        <w:rPr>
          <w:rFonts w:cstheme="minorHAnsi"/>
          <w:b/>
          <w:lang w:val="en-GB"/>
        </w:rPr>
        <w:t xml:space="preserve"> </w:t>
      </w:r>
    </w:p>
    <w:p w14:paraId="1204B20C" w14:textId="77777777" w:rsidR="007C722E" w:rsidRPr="00887CBD" w:rsidRDefault="007C722E" w:rsidP="007136D7">
      <w:pPr>
        <w:pStyle w:val="ListParagraph"/>
        <w:widowControl w:val="0"/>
        <w:numPr>
          <w:ilvl w:val="0"/>
          <w:numId w:val="51"/>
        </w:numPr>
        <w:spacing w:after="60"/>
        <w:rPr>
          <w:rFonts w:asciiTheme="minorHAnsi" w:hAnsiTheme="minorHAnsi" w:cstheme="minorHAnsi"/>
          <w:noProof/>
          <w:sz w:val="22"/>
          <w:szCs w:val="22"/>
          <w:lang w:val="en-GB"/>
        </w:rPr>
      </w:pPr>
      <w:r w:rsidRPr="00887CBD">
        <w:rPr>
          <w:rFonts w:asciiTheme="minorHAnsi" w:hAnsiTheme="minorHAnsi" w:cstheme="minorHAnsi"/>
          <w:b/>
          <w:noProof/>
          <w:sz w:val="22"/>
          <w:szCs w:val="22"/>
          <w:lang w:val="en-GB"/>
        </w:rPr>
        <w:t>Methyldopa</w:t>
      </w:r>
      <w:r w:rsidRPr="00887CBD">
        <w:rPr>
          <w:rFonts w:asciiTheme="minorHAnsi" w:hAnsiTheme="minorHAnsi" w:cstheme="minorHAnsi"/>
          <w:noProof/>
          <w:sz w:val="22"/>
          <w:szCs w:val="22"/>
          <w:lang w:val="en-GB"/>
        </w:rPr>
        <w:t xml:space="preserve"> administration in the community: relative maternal hypotension on arrival at facility (defined as sBP&lt;110 mmHg)</w:t>
      </w:r>
    </w:p>
    <w:p w14:paraId="592F40D6" w14:textId="77777777" w:rsidR="007C722E" w:rsidRPr="00887CBD" w:rsidRDefault="007C722E" w:rsidP="007136D7">
      <w:pPr>
        <w:pStyle w:val="ListParagraph"/>
        <w:widowControl w:val="0"/>
        <w:numPr>
          <w:ilvl w:val="0"/>
          <w:numId w:val="51"/>
        </w:numPr>
        <w:spacing w:after="60"/>
        <w:rPr>
          <w:rFonts w:asciiTheme="minorHAnsi" w:hAnsiTheme="minorHAnsi" w:cstheme="minorHAnsi"/>
          <w:noProof/>
          <w:sz w:val="22"/>
          <w:szCs w:val="22"/>
          <w:lang w:val="en-GB"/>
        </w:rPr>
      </w:pPr>
      <w:r w:rsidRPr="00887CBD">
        <w:rPr>
          <w:rFonts w:asciiTheme="minorHAnsi" w:hAnsiTheme="minorHAnsi" w:cstheme="minorHAnsi"/>
          <w:b/>
          <w:noProof/>
          <w:sz w:val="22"/>
          <w:szCs w:val="22"/>
          <w:lang w:val="en-GB"/>
        </w:rPr>
        <w:t>MgSO4</w:t>
      </w:r>
      <w:r w:rsidRPr="00887CBD">
        <w:rPr>
          <w:rFonts w:asciiTheme="minorHAnsi" w:hAnsiTheme="minorHAnsi" w:cstheme="minorHAnsi"/>
          <w:noProof/>
          <w:sz w:val="22"/>
          <w:szCs w:val="22"/>
          <w:lang w:val="en-GB"/>
        </w:rPr>
        <w:t xml:space="preserve"> administration in the community: either respiratory depression, coma or death during transport, as diagnosed upon arrival at facility </w:t>
      </w:r>
    </w:p>
    <w:p w14:paraId="04D740B7" w14:textId="77777777" w:rsidR="007C722E" w:rsidRPr="00887CBD" w:rsidRDefault="007C722E" w:rsidP="007136D7">
      <w:pPr>
        <w:widowControl w:val="0"/>
        <w:numPr>
          <w:ilvl w:val="0"/>
          <w:numId w:val="51"/>
        </w:numPr>
        <w:spacing w:after="60" w:line="240" w:lineRule="auto"/>
        <w:rPr>
          <w:rFonts w:cstheme="minorHAnsi"/>
          <w:noProof/>
          <w:lang w:val="en-GB"/>
        </w:rPr>
      </w:pPr>
      <w:r w:rsidRPr="00887CBD">
        <w:rPr>
          <w:rFonts w:cstheme="minorHAnsi"/>
          <w:b/>
          <w:noProof/>
          <w:lang w:val="en-GB"/>
        </w:rPr>
        <w:t>Transport</w:t>
      </w:r>
      <w:r w:rsidRPr="00887CBD">
        <w:rPr>
          <w:rFonts w:cstheme="minorHAnsi"/>
          <w:noProof/>
          <w:lang w:val="en-GB"/>
        </w:rPr>
        <w:t>: Transport-related injury (life or limb) or death during transport</w:t>
      </w:r>
    </w:p>
    <w:bookmarkEnd w:id="102"/>
    <w:p w14:paraId="50DA6055" w14:textId="77777777" w:rsidR="007C722E" w:rsidRPr="00887CBD" w:rsidRDefault="007C722E" w:rsidP="007136D7">
      <w:pPr>
        <w:pStyle w:val="StyleHeading3TimesNewRoman"/>
        <w:keepNext w:val="0"/>
        <w:numPr>
          <w:ilvl w:val="0"/>
          <w:numId w:val="51"/>
        </w:numPr>
        <w:spacing w:before="0"/>
        <w:rPr>
          <w:rFonts w:asciiTheme="minorHAnsi" w:hAnsiTheme="minorHAnsi" w:cstheme="minorHAnsi"/>
          <w:noProof/>
          <w:sz w:val="22"/>
          <w:szCs w:val="22"/>
          <w:lang w:val="en-GB"/>
        </w:rPr>
      </w:pPr>
      <w:r w:rsidRPr="00887CBD">
        <w:rPr>
          <w:rFonts w:asciiTheme="minorHAnsi" w:hAnsiTheme="minorHAnsi" w:cstheme="minorHAnsi"/>
          <w:b w:val="0"/>
          <w:sz w:val="22"/>
          <w:szCs w:val="22"/>
          <w:lang w:val="en-GB"/>
        </w:rPr>
        <w:t>injection site haematoma or infection (following either community or facility administration of i.m. MgSO</w:t>
      </w:r>
      <w:r w:rsidRPr="00887CBD">
        <w:rPr>
          <w:rFonts w:asciiTheme="minorHAnsi" w:hAnsiTheme="minorHAnsi" w:cstheme="minorHAnsi"/>
          <w:b w:val="0"/>
          <w:sz w:val="22"/>
          <w:szCs w:val="22"/>
          <w:vertAlign w:val="subscript"/>
          <w:lang w:val="en-GB"/>
        </w:rPr>
        <w:t>4</w:t>
      </w:r>
      <w:r w:rsidRPr="00887CBD">
        <w:rPr>
          <w:rFonts w:asciiTheme="minorHAnsi" w:hAnsiTheme="minorHAnsi" w:cstheme="minorHAnsi"/>
          <w:b w:val="0"/>
          <w:sz w:val="22"/>
          <w:szCs w:val="22"/>
          <w:lang w:val="en-GB"/>
        </w:rPr>
        <w:t>)</w:t>
      </w:r>
    </w:p>
    <w:p w14:paraId="64AE6B07" w14:textId="77777777" w:rsidR="007C722E" w:rsidRPr="00887CBD" w:rsidRDefault="007C722E" w:rsidP="007136D7">
      <w:pPr>
        <w:pStyle w:val="StyleHeading3TimesNewRoman"/>
        <w:keepNext w:val="0"/>
        <w:numPr>
          <w:ilvl w:val="0"/>
          <w:numId w:val="51"/>
        </w:numPr>
        <w:spacing w:before="0"/>
        <w:rPr>
          <w:rFonts w:asciiTheme="minorHAnsi" w:hAnsiTheme="minorHAnsi" w:cstheme="minorHAnsi"/>
          <w:noProof/>
          <w:sz w:val="22"/>
          <w:szCs w:val="22"/>
          <w:lang w:val="en-GB"/>
        </w:rPr>
      </w:pPr>
      <w:r w:rsidRPr="00887CBD">
        <w:rPr>
          <w:rFonts w:asciiTheme="minorHAnsi" w:hAnsiTheme="minorHAnsi" w:cstheme="minorHAnsi"/>
          <w:b w:val="0"/>
          <w:sz w:val="22"/>
          <w:szCs w:val="22"/>
          <w:lang w:val="en-GB"/>
        </w:rPr>
        <w:t xml:space="preserve">≥ 20% of women referred to facility being sent back to their communities without follow-up (monitoring community engagement and the CLIP POM).  </w:t>
      </w:r>
    </w:p>
    <w:p w14:paraId="124CD6B2" w14:textId="77777777" w:rsidR="007C722E" w:rsidRPr="00887CBD" w:rsidRDefault="007C722E" w:rsidP="007136D7">
      <w:pPr>
        <w:pStyle w:val="StyleHeading3TimesNewRoman"/>
        <w:keepNext w:val="0"/>
        <w:numPr>
          <w:ilvl w:val="0"/>
          <w:numId w:val="51"/>
        </w:numPr>
        <w:spacing w:before="0"/>
        <w:rPr>
          <w:rFonts w:asciiTheme="minorHAnsi" w:hAnsiTheme="minorHAnsi" w:cstheme="minorHAnsi"/>
          <w:noProof/>
          <w:sz w:val="22"/>
          <w:szCs w:val="22"/>
          <w:lang w:val="en-GB"/>
        </w:rPr>
      </w:pPr>
      <w:r w:rsidRPr="00887CBD">
        <w:rPr>
          <w:rFonts w:asciiTheme="minorHAnsi" w:hAnsiTheme="minorHAnsi" w:cstheme="minorHAnsi"/>
          <w:b w:val="0"/>
          <w:sz w:val="22"/>
          <w:szCs w:val="22"/>
          <w:lang w:val="en-GB"/>
        </w:rPr>
        <w:t xml:space="preserve"> The following will be presented by treatment group: number of adverse events (overall and by type), number of women with one or more adverse event(s) (overall and by type).</w:t>
      </w:r>
      <w:bookmarkStart w:id="103" w:name="_Toc259010676"/>
    </w:p>
    <w:p w14:paraId="28D51467" w14:textId="77777777" w:rsidR="007C722E" w:rsidRPr="00887CBD" w:rsidRDefault="007C722E" w:rsidP="007C722E">
      <w:pPr>
        <w:pStyle w:val="Heading1"/>
        <w:keepLines w:val="0"/>
        <w:tabs>
          <w:tab w:val="num" w:pos="432"/>
        </w:tabs>
        <w:spacing w:before="0" w:after="60"/>
        <w:ind w:left="432" w:hanging="432"/>
        <w:rPr>
          <w:rFonts w:asciiTheme="minorHAnsi" w:hAnsiTheme="minorHAnsi" w:cstheme="minorHAnsi"/>
          <w:color w:val="auto"/>
          <w:sz w:val="22"/>
          <w:szCs w:val="22"/>
          <w:lang w:val="en-GB"/>
        </w:rPr>
      </w:pPr>
      <w:r w:rsidRPr="00887CBD">
        <w:rPr>
          <w:rFonts w:asciiTheme="minorHAnsi" w:hAnsiTheme="minorHAnsi" w:cstheme="minorHAnsi"/>
          <w:color w:val="auto"/>
          <w:sz w:val="22"/>
          <w:szCs w:val="22"/>
          <w:lang w:val="en-GB"/>
        </w:rPr>
        <w:t>Additional methodological details</w:t>
      </w:r>
      <w:bookmarkEnd w:id="103"/>
    </w:p>
    <w:p w14:paraId="117C6D91" w14:textId="77777777" w:rsidR="007C722E" w:rsidRPr="00887CBD" w:rsidRDefault="007C722E" w:rsidP="007C722E">
      <w:pPr>
        <w:pStyle w:val="StyleHeading2TimesNewRoman1"/>
        <w:numPr>
          <w:ilvl w:val="1"/>
          <w:numId w:val="0"/>
        </w:numPr>
        <w:tabs>
          <w:tab w:val="num" w:pos="1008"/>
        </w:tabs>
        <w:spacing w:before="0"/>
        <w:ind w:left="576" w:hanging="216"/>
        <w:rPr>
          <w:rFonts w:asciiTheme="minorHAnsi" w:hAnsiTheme="minorHAnsi" w:cstheme="minorHAnsi"/>
          <w:sz w:val="22"/>
          <w:szCs w:val="22"/>
          <w:lang w:val="en-GB"/>
        </w:rPr>
      </w:pPr>
      <w:bookmarkStart w:id="104" w:name="_Toc259010677"/>
      <w:r w:rsidRPr="00887CBD">
        <w:rPr>
          <w:rFonts w:asciiTheme="minorHAnsi" w:hAnsiTheme="minorHAnsi" w:cstheme="minorHAnsi"/>
          <w:sz w:val="22"/>
          <w:szCs w:val="22"/>
          <w:lang w:val="en-GB"/>
        </w:rPr>
        <w:t>Statistical tests</w:t>
      </w:r>
      <w:bookmarkEnd w:id="104"/>
    </w:p>
    <w:p w14:paraId="6D84055A" w14:textId="77777777" w:rsidR="007C722E" w:rsidRPr="00887CBD" w:rsidRDefault="007C722E" w:rsidP="007C722E">
      <w:pPr>
        <w:pStyle w:val="StyleLeft025"/>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All statistical tests will be two-sided, with significance levels of 0.05.  Comparisons will be by means of risk ratios and mean differences with 95% confidence intervals for each site. </w:t>
      </w:r>
    </w:p>
    <w:p w14:paraId="7CCE37F1" w14:textId="77777777" w:rsidR="007C722E" w:rsidRPr="00887CBD" w:rsidRDefault="007C722E" w:rsidP="007C722E">
      <w:pPr>
        <w:pStyle w:val="StyleHeading2TimesNewRoman1"/>
        <w:numPr>
          <w:ilvl w:val="1"/>
          <w:numId w:val="0"/>
        </w:numPr>
        <w:tabs>
          <w:tab w:val="num" w:pos="1008"/>
        </w:tabs>
        <w:spacing w:before="0"/>
        <w:ind w:left="576" w:hanging="216"/>
        <w:rPr>
          <w:rFonts w:asciiTheme="minorHAnsi" w:hAnsiTheme="minorHAnsi" w:cstheme="minorHAnsi"/>
          <w:sz w:val="22"/>
          <w:szCs w:val="22"/>
          <w:lang w:val="en-GB"/>
        </w:rPr>
      </w:pPr>
      <w:bookmarkStart w:id="105" w:name="_Toc259010678"/>
      <w:r w:rsidRPr="00887CBD">
        <w:rPr>
          <w:rFonts w:asciiTheme="minorHAnsi" w:hAnsiTheme="minorHAnsi" w:cstheme="minorHAnsi"/>
          <w:sz w:val="22"/>
          <w:szCs w:val="22"/>
          <w:lang w:val="en-GB"/>
        </w:rPr>
        <w:t>Software to be used</w:t>
      </w:r>
      <w:bookmarkEnd w:id="105"/>
    </w:p>
    <w:p w14:paraId="0E450846" w14:textId="77777777" w:rsidR="007C722E" w:rsidRPr="00887CBD" w:rsidRDefault="007C722E" w:rsidP="007C722E">
      <w:pPr>
        <w:pStyle w:val="StyleLeft025"/>
        <w:spacing w:after="60"/>
        <w:rPr>
          <w:rFonts w:asciiTheme="minorHAnsi" w:hAnsiTheme="minorHAnsi" w:cstheme="minorHAnsi"/>
          <w:sz w:val="22"/>
          <w:szCs w:val="22"/>
          <w:lang w:val="en-GB"/>
        </w:rPr>
      </w:pPr>
      <w:r w:rsidRPr="00887CBD">
        <w:rPr>
          <w:rFonts w:asciiTheme="minorHAnsi" w:hAnsiTheme="minorHAnsi" w:cstheme="minorHAnsi"/>
          <w:sz w:val="22"/>
          <w:szCs w:val="22"/>
          <w:lang w:val="en-GB"/>
        </w:rPr>
        <w:t>SAS / R / S-plus.</w:t>
      </w:r>
    </w:p>
    <w:p w14:paraId="095B1251" w14:textId="77777777" w:rsidR="007C722E" w:rsidRPr="00887CBD" w:rsidRDefault="007C722E" w:rsidP="007C722E">
      <w:pPr>
        <w:keepNext/>
        <w:widowControl w:val="0"/>
        <w:spacing w:after="60"/>
        <w:rPr>
          <w:rFonts w:cstheme="minorHAnsi"/>
          <w:i/>
          <w:lang w:val="en-GB"/>
        </w:rPr>
      </w:pPr>
      <w:r w:rsidRPr="00887CBD">
        <w:rPr>
          <w:rFonts w:cstheme="minorHAnsi"/>
          <w:b/>
          <w:i/>
          <w:lang w:val="en-GB"/>
        </w:rPr>
        <w:t>Individual patient data meta-analysis (IPD)</w:t>
      </w:r>
    </w:p>
    <w:p w14:paraId="05DA5956" w14:textId="77777777" w:rsidR="007C722E" w:rsidRPr="00887CBD" w:rsidRDefault="007C722E" w:rsidP="007C722E">
      <w:pPr>
        <w:widowControl w:val="0"/>
        <w:spacing w:after="60"/>
        <w:rPr>
          <w:rFonts w:cstheme="minorHAnsi"/>
          <w:lang w:val="en-GB"/>
        </w:rPr>
      </w:pPr>
      <w:r w:rsidRPr="00887CBD">
        <w:rPr>
          <w:rFonts w:cstheme="minorHAnsi"/>
          <w:lang w:val="en-GB"/>
        </w:rPr>
        <w:t>Each country will be analysed separately, with a planned IPD meta-analysis (conducted at UBC) after the completion of all four trials.  For the IPD meta-analysis, we will analyse data for women recruited at ≥20 weeks, to standardise data to the latest public declaration of pregnancy (i.e., 20 weeks in Pakistan).</w:t>
      </w:r>
    </w:p>
    <w:p w14:paraId="24A1FCA7" w14:textId="77777777" w:rsidR="007C722E" w:rsidRPr="00887CBD" w:rsidRDefault="007C722E" w:rsidP="007C722E">
      <w:pPr>
        <w:keepNext/>
        <w:widowControl w:val="0"/>
        <w:spacing w:after="60"/>
        <w:rPr>
          <w:rFonts w:cstheme="minorHAnsi"/>
          <w:i/>
          <w:lang w:val="en-GB"/>
        </w:rPr>
      </w:pPr>
      <w:r w:rsidRPr="00887CBD">
        <w:rPr>
          <w:rFonts w:cstheme="minorHAnsi"/>
          <w:b/>
          <w:i/>
          <w:lang w:val="en-GB"/>
        </w:rPr>
        <w:t>Economic analyses</w:t>
      </w:r>
      <w:r w:rsidRPr="00887CBD">
        <w:rPr>
          <w:rFonts w:cstheme="minorHAnsi"/>
          <w:i/>
          <w:lang w:val="en-GB"/>
        </w:rPr>
        <w:t xml:space="preserve"> </w:t>
      </w:r>
    </w:p>
    <w:p w14:paraId="75666649" w14:textId="77777777" w:rsidR="007C722E" w:rsidRPr="00887CBD" w:rsidRDefault="007C722E" w:rsidP="007C722E">
      <w:pPr>
        <w:widowControl w:val="0"/>
        <w:spacing w:after="60"/>
        <w:rPr>
          <w:rFonts w:cstheme="minorHAnsi"/>
          <w:lang w:val="en-CA"/>
        </w:rPr>
      </w:pPr>
      <w:r w:rsidRPr="00887CBD">
        <w:rPr>
          <w:rFonts w:cstheme="minorHAnsi"/>
          <w:lang w:val="en-GB"/>
        </w:rPr>
        <w:t>An economic evaluation of the intervention and its impact will be performed alongside the trial from a societal perspective (</w:t>
      </w:r>
      <w:r w:rsidRPr="00887CBD">
        <w:rPr>
          <w:rFonts w:cstheme="minorHAnsi"/>
          <w:lang w:val="en-CA"/>
        </w:rPr>
        <w:t>accounting for both costs to health care system and families)</w:t>
      </w:r>
      <w:r w:rsidRPr="00887CBD">
        <w:rPr>
          <w:rFonts w:cstheme="minorHAnsi"/>
          <w:lang w:val="en-GB"/>
        </w:rPr>
        <w:t xml:space="preserve"> to guide health services decision-making for post-trial programme scale-up in the selected countries.</w:t>
      </w:r>
      <w:r w:rsidRPr="00887CBD">
        <w:rPr>
          <w:rFonts w:cstheme="minorHAnsi"/>
          <w:bCs/>
          <w:lang w:val="en-CA"/>
        </w:rPr>
        <w:t xml:space="preserve"> The cost to the h</w:t>
      </w:r>
      <w:r w:rsidRPr="00887CBD">
        <w:rPr>
          <w:rFonts w:cstheme="minorHAnsi"/>
          <w:lang w:val="en-CA"/>
        </w:rPr>
        <w:t xml:space="preserve">ealth care system will comprise both direct and in-direct cost of patient care borne by health system, cost of the CLIP package of interventions, and follow-up household visits by cHCP. The cost to the families of pregnant women will comprise out-of-pocket expenses for patient care, transport, and cost of lost productivity resulting from morbidity or mortality of patients with or without paid jobs. </w:t>
      </w:r>
      <w:r w:rsidRPr="00887CBD">
        <w:rPr>
          <w:rFonts w:cstheme="minorHAnsi"/>
          <w:bCs/>
          <w:lang w:val="en-CA"/>
        </w:rPr>
        <w:t>The information about individual level resource/service utilization will be prospectively collected alongside the trial; whereas, secondary data sources (i.e., budgetary reviews) will be utilized to estimate the unit cost for each resource/service utilized in both intervention and control clusters. Besides, the qualitative focus group sessions will be conducted with women identified at risk of HDP, their husbands, community level health care providers, referral health facility care providers and district level health decision/policy makers to inform the design of cost modeling and interpret cost-benefit from community perspectives. (</w:t>
      </w:r>
      <w:r w:rsidRPr="00887CBD">
        <w:rPr>
          <w:rFonts w:cstheme="minorHAnsi"/>
          <w:lang w:val="en-GB"/>
        </w:rPr>
        <w:t>Full details of this plan are provided in Appendix F).</w:t>
      </w:r>
    </w:p>
    <w:p w14:paraId="746EF3A1" w14:textId="77777777" w:rsidR="007C722E" w:rsidRPr="00887CBD" w:rsidRDefault="007C722E" w:rsidP="007C722E">
      <w:pPr>
        <w:widowControl w:val="0"/>
        <w:spacing w:after="60"/>
        <w:rPr>
          <w:rFonts w:cstheme="minorHAnsi"/>
          <w:lang w:val="en-CA"/>
        </w:rPr>
      </w:pPr>
    </w:p>
    <w:p w14:paraId="5F856418" w14:textId="77777777" w:rsidR="007C722E" w:rsidRPr="00887CBD" w:rsidRDefault="007C722E" w:rsidP="007C722E">
      <w:pPr>
        <w:spacing w:after="120"/>
        <w:jc w:val="both"/>
        <w:rPr>
          <w:rFonts w:cstheme="minorHAnsi"/>
          <w:lang w:val="en-CA"/>
        </w:rPr>
      </w:pPr>
      <w:r w:rsidRPr="00887CBD">
        <w:rPr>
          <w:rFonts w:cstheme="minorHAnsi"/>
          <w:lang w:val="en-CA"/>
        </w:rPr>
        <w:lastRenderedPageBreak/>
        <w:t xml:space="preserve">Economic analysis will be performed to calculate </w:t>
      </w:r>
      <w:r w:rsidRPr="00887CBD">
        <w:rPr>
          <w:rFonts w:cstheme="minorHAnsi"/>
        </w:rPr>
        <w:t xml:space="preserve">incremental cost-effectiveness ratio </w:t>
      </w:r>
      <w:r w:rsidRPr="00887CBD">
        <w:rPr>
          <w:rFonts w:cstheme="minorHAnsi"/>
          <w:bCs/>
          <w:lang w:val="en-CA"/>
        </w:rPr>
        <w:t xml:space="preserve">(ICERs) </w:t>
      </w:r>
      <w:r w:rsidRPr="00887CBD">
        <w:rPr>
          <w:rFonts w:cstheme="minorHAnsi"/>
        </w:rPr>
        <w:t xml:space="preserve">to compare the cost per unit maternal deaths/adverse pregnancy outcomes averted when switching from standard care to the CLIP package of interventions. </w:t>
      </w:r>
      <w:r w:rsidRPr="00887CBD">
        <w:rPr>
          <w:rFonts w:cstheme="minorHAnsi"/>
          <w:bCs/>
          <w:lang w:val="en-CA"/>
        </w:rPr>
        <w:t xml:space="preserve">Given the uncertainties involved in calculating the costs and trial outcomes, we will use simplistic sensitivity analysis to plot cost-effectiveness ratios. </w:t>
      </w:r>
      <w:r w:rsidRPr="00887CBD">
        <w:rPr>
          <w:rFonts w:cstheme="minorHAnsi"/>
          <w:lang w:val="en-CA" w:eastAsia="en-CA"/>
        </w:rPr>
        <w:t xml:space="preserve">The confidence region surrounding the cost-effectiveness ratio will be estimated using appropriate statistical methods, including bootstrap and Monte-Carlo analyses. </w:t>
      </w:r>
      <w:r w:rsidRPr="00887CBD">
        <w:rPr>
          <w:rFonts w:cstheme="minorHAnsi"/>
          <w:bCs/>
          <w:lang w:val="en-CA"/>
        </w:rPr>
        <w:t>The qualitative data will be analyzed u</w:t>
      </w:r>
      <w:r w:rsidRPr="00887CBD">
        <w:rPr>
          <w:rFonts w:cstheme="minorHAnsi"/>
          <w:lang w:val="en-CA"/>
        </w:rPr>
        <w:t xml:space="preserve">sing QSR NVivo v10 software, and responses will be coded to form similar categories. Thematic analyses will be performed to underscore trial implementation challenges, perceptions of cost-benefit, strategies for knowledge translation and policy advocacy to be able to interpret the economic impact from societal perspective.  </w:t>
      </w:r>
    </w:p>
    <w:p w14:paraId="1B5DC942" w14:textId="77777777" w:rsidR="007C722E" w:rsidRPr="00887CBD" w:rsidRDefault="007C722E" w:rsidP="007C722E">
      <w:pPr>
        <w:keepNext/>
        <w:widowControl w:val="0"/>
        <w:spacing w:after="60"/>
        <w:rPr>
          <w:rFonts w:cstheme="minorHAnsi"/>
          <w:i/>
          <w:lang w:val="en-GB"/>
        </w:rPr>
      </w:pPr>
      <w:r w:rsidRPr="00887CBD">
        <w:rPr>
          <w:rFonts w:cstheme="minorHAnsi"/>
          <w:b/>
          <w:i/>
          <w:lang w:val="en-GB"/>
        </w:rPr>
        <w:t>Geo-temporal analyses</w:t>
      </w:r>
      <w:r w:rsidRPr="00887CBD">
        <w:rPr>
          <w:rFonts w:cstheme="minorHAnsi"/>
          <w:i/>
          <w:lang w:val="en-GB"/>
        </w:rPr>
        <w:t xml:space="preserve"> </w:t>
      </w:r>
    </w:p>
    <w:p w14:paraId="77FEA8F6" w14:textId="77777777" w:rsidR="007C722E" w:rsidRPr="00887CBD" w:rsidRDefault="007C722E" w:rsidP="007C722E">
      <w:pPr>
        <w:spacing w:after="60"/>
        <w:rPr>
          <w:rFonts w:cstheme="minorHAnsi"/>
          <w:lang w:val="en-GB"/>
        </w:rPr>
      </w:pPr>
      <w:r w:rsidRPr="00887CBD">
        <w:rPr>
          <w:rFonts w:cstheme="minorHAnsi"/>
          <w:lang w:val="en-GB"/>
        </w:rPr>
        <w:t>We will develop and test a location sensitive maternal health risk index (development funded by CIHR).  This index will chart risk for adverse maternal outcomes across multiple communities with different geographic characteristics.  We will use Geographical Information Systems to identify ‘resilient’ communities and individuals and then link environmental correlates related to maternal health with pockets of resilience.  Likewise, we will use environmental correlates and outcome data to identify areas and individuals who have poorer than expected outcomes.  We will use the data collected in different communities over time to create temporally dynamic map products that chart environmental correlates in relation to shifting maternal morbidity and mortality.</w:t>
      </w:r>
    </w:p>
    <w:p w14:paraId="7FA4EA36" w14:textId="77777777" w:rsidR="007C722E" w:rsidRPr="00887CBD" w:rsidRDefault="007C722E" w:rsidP="007C722E">
      <w:pPr>
        <w:spacing w:after="60"/>
        <w:rPr>
          <w:rFonts w:cstheme="minorHAnsi"/>
          <w:lang w:val="en-GB"/>
        </w:rPr>
      </w:pPr>
      <w:r w:rsidRPr="00887CBD">
        <w:rPr>
          <w:rFonts w:cstheme="minorHAnsi"/>
          <w:color w:val="000000"/>
        </w:rPr>
        <w:t>Geospatial analysis will be conducted in each country by an individual from the PRE-EMPT Vancouver team with help from local GIS experts. This analysis will entail using the GPS tagged survey record to chart trends in maternal mortality and morbidity while cross referencing these outcomes to aspects of the built environment like transport and access to health care. Prior to this analysis, all personal identifiers would have been removed from the data. The data will be aggregated to describe frequencies for each of the captured variables at village level. This second set of aggregate data will be then be further analysed at UBC.</w:t>
      </w:r>
    </w:p>
    <w:p w14:paraId="74BA1BC4" w14:textId="77777777" w:rsidR="007C722E" w:rsidRPr="00887CBD" w:rsidRDefault="007C722E" w:rsidP="007C722E">
      <w:pPr>
        <w:keepNext/>
        <w:widowControl w:val="0"/>
        <w:spacing w:after="60"/>
        <w:rPr>
          <w:rFonts w:cstheme="minorHAnsi"/>
          <w:i/>
          <w:lang w:val="en-GB"/>
        </w:rPr>
      </w:pPr>
      <w:r w:rsidRPr="00887CBD">
        <w:rPr>
          <w:rFonts w:cstheme="minorHAnsi"/>
          <w:b/>
          <w:i/>
          <w:lang w:val="en-GB"/>
        </w:rPr>
        <w:t>Qualitative analyses</w:t>
      </w:r>
      <w:r w:rsidRPr="00887CBD">
        <w:rPr>
          <w:rFonts w:cstheme="minorHAnsi"/>
          <w:i/>
          <w:lang w:val="en-GB"/>
        </w:rPr>
        <w:t xml:space="preserve"> </w:t>
      </w:r>
    </w:p>
    <w:p w14:paraId="22C81BAD" w14:textId="77777777" w:rsidR="007C722E" w:rsidRPr="00887CBD" w:rsidRDefault="007C722E" w:rsidP="007C722E">
      <w:pPr>
        <w:widowControl w:val="0"/>
        <w:spacing w:after="60"/>
        <w:rPr>
          <w:rFonts w:cstheme="minorHAnsi"/>
          <w:lang w:val="en-GB"/>
        </w:rPr>
      </w:pPr>
      <w:r w:rsidRPr="00887CBD">
        <w:rPr>
          <w:rFonts w:cstheme="minorHAnsi"/>
          <w:lang w:val="en-GB"/>
        </w:rPr>
        <w:t>We will use survey tools, FGDs and IDIs to explore feasibility and acceptability of use of the blood pressure device in CLIP in collaboration with the CRADLE study team. Full details of this plan are provided in Appendix E. In addition, a cross-sectional survey of cHCPs and physicians along with interviews of randomly selected women enrolled in the CLIP study and their families will be completed to understand the impact of the CLIP intervention package on cHCP decision making confidence.</w:t>
      </w:r>
    </w:p>
    <w:p w14:paraId="71DA7DDB" w14:textId="77777777" w:rsidR="007C722E" w:rsidRPr="00887CBD" w:rsidRDefault="007C722E" w:rsidP="007C722E">
      <w:pPr>
        <w:widowControl w:val="0"/>
        <w:spacing w:after="60"/>
        <w:rPr>
          <w:rFonts w:cstheme="minorHAnsi"/>
          <w:lang w:val="en-GB"/>
        </w:rPr>
      </w:pPr>
      <w:r w:rsidRPr="00887CBD">
        <w:rPr>
          <w:rFonts w:cstheme="minorHAnsi"/>
          <w:lang w:val="en-GB"/>
        </w:rPr>
        <w:t xml:space="preserve">A similar mixed methods approach will be utilized to evaluate the usability and acceptability of the PIERS on the Move tool and to explore the impact of use of the mobile tool on health worker knowledge, self-efficacy and role within the health system, from their perspectives. </w:t>
      </w:r>
    </w:p>
    <w:p w14:paraId="661B3BBC" w14:textId="77777777" w:rsidR="007C722E" w:rsidRPr="00887CBD" w:rsidRDefault="007C722E" w:rsidP="007C722E">
      <w:pPr>
        <w:widowControl w:val="0"/>
        <w:spacing w:after="60"/>
        <w:rPr>
          <w:rFonts w:cstheme="minorHAnsi"/>
          <w:lang w:val="en-GB"/>
        </w:rPr>
      </w:pPr>
      <w:r w:rsidRPr="00887CBD">
        <w:rPr>
          <w:rFonts w:cstheme="minorHAnsi"/>
          <w:lang w:val="en-GB"/>
        </w:rPr>
        <w:t xml:space="preserve">Furthermore, to enhance the understanding of the health policy environment, we  aim to undertake a policy analysis to evaluate whether the national policies in the state of Ogun, Nigeria respond to the needs of postpartum women i.e. how they address any health condition attributed to and/or aggravated by pregnancy and childbirth that has a negative impact on the woman’s wellbeing following childbirth. Further details about this policy analyses can be seen in Appendix G. </w:t>
      </w:r>
    </w:p>
    <w:p w14:paraId="3DCF7AD5" w14:textId="77777777" w:rsidR="007C722E" w:rsidRPr="00887CBD" w:rsidRDefault="007C722E" w:rsidP="007C722E">
      <w:pPr>
        <w:spacing w:after="60"/>
        <w:rPr>
          <w:rFonts w:cstheme="minorHAnsi"/>
          <w:lang w:val="en-GB"/>
        </w:rPr>
      </w:pPr>
    </w:p>
    <w:p w14:paraId="5BA8078E"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lastRenderedPageBreak/>
        <w:t>2.16 Frequency of analyses</w:t>
      </w:r>
    </w:p>
    <w:p w14:paraId="5836CC0B" w14:textId="77777777" w:rsidR="007C722E" w:rsidRPr="00887CBD" w:rsidRDefault="007C722E" w:rsidP="007C722E">
      <w:pPr>
        <w:pStyle w:val="StyleLeft025"/>
        <w:spacing w:after="60"/>
        <w:ind w:left="0"/>
        <w:rPr>
          <w:rFonts w:asciiTheme="minorHAnsi" w:hAnsiTheme="minorHAnsi" w:cstheme="minorHAnsi"/>
          <w:b/>
          <w:sz w:val="22"/>
          <w:szCs w:val="22"/>
          <w:lang w:val="en-GB"/>
        </w:rPr>
      </w:pPr>
      <w:r w:rsidRPr="00887CBD">
        <w:rPr>
          <w:rFonts w:asciiTheme="minorHAnsi" w:hAnsiTheme="minorHAnsi" w:cstheme="minorHAnsi"/>
          <w:sz w:val="22"/>
          <w:szCs w:val="22"/>
          <w:lang w:val="en-GB"/>
        </w:rPr>
        <w:t>An interim analysis is planned for each of the three countries once complete data (until 42 days postpartum) has been received for women making up half of the planned sample size for that country. In the event that the site is unable to reach planned sample size, due to logistical and pragmatic challenges, then the  interim analysis will be conducted once complete pregnancies (until 42 days postpartum) are expected for women making up half of the projected sample size for that</w:t>
      </w:r>
      <w:r w:rsidRPr="00887CBD">
        <w:rPr>
          <w:rFonts w:asciiTheme="minorHAnsi" w:hAnsiTheme="minorHAnsi" w:cstheme="minorHAnsi"/>
          <w:sz w:val="22"/>
          <w:szCs w:val="22"/>
        </w:rPr>
        <w:t xml:space="preserve"> country.  </w:t>
      </w:r>
    </w:p>
    <w:p w14:paraId="493EACB2" w14:textId="77777777" w:rsidR="007C722E" w:rsidRPr="00887CBD" w:rsidRDefault="007C722E" w:rsidP="007C722E">
      <w:pPr>
        <w:widowControl w:val="0"/>
        <w:spacing w:after="60"/>
        <w:rPr>
          <w:rFonts w:cstheme="minorHAnsi"/>
          <w:lang w:val="en-GB"/>
        </w:rPr>
      </w:pPr>
      <w:r w:rsidRPr="00887CBD">
        <w:rPr>
          <w:rFonts w:cstheme="minorHAnsi"/>
          <w:lang w:val="en-GB"/>
        </w:rPr>
        <w:t>The stopping rule for both benefit and harm will require an observed difference between groups associated with an alpha &lt;0.001 (power: 80%).  Reporting and handling of adverse events will be in accordance with Good Clinical Practice (GCP) guidelines.</w:t>
      </w:r>
    </w:p>
    <w:p w14:paraId="0473F552" w14:textId="77777777" w:rsidR="007C722E" w:rsidRPr="00887CBD" w:rsidRDefault="007C722E" w:rsidP="007C722E">
      <w:pPr>
        <w:widowControl w:val="0"/>
        <w:spacing w:after="60"/>
        <w:rPr>
          <w:rFonts w:cstheme="minorHAnsi"/>
          <w:lang w:val="en-GB"/>
        </w:rPr>
      </w:pPr>
      <w:r w:rsidRPr="00887CBD">
        <w:rPr>
          <w:rFonts w:cstheme="minorHAnsi"/>
          <w:lang w:val="en-GB"/>
        </w:rPr>
        <w:t>A single economic analysis will be performed.</w:t>
      </w:r>
    </w:p>
    <w:p w14:paraId="6F96F74B" w14:textId="77777777" w:rsidR="007C722E" w:rsidRPr="00887CBD" w:rsidRDefault="007C722E" w:rsidP="007C722E">
      <w:pPr>
        <w:widowControl w:val="0"/>
        <w:spacing w:after="60"/>
        <w:rPr>
          <w:rFonts w:cstheme="minorHAnsi"/>
          <w:lang w:val="en-GB"/>
        </w:rPr>
      </w:pPr>
    </w:p>
    <w:p w14:paraId="0D99F468"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2.17 Subgroup analyses</w:t>
      </w:r>
    </w:p>
    <w:p w14:paraId="6641EC81" w14:textId="77777777" w:rsidR="007C722E" w:rsidRPr="00887CBD" w:rsidRDefault="007C722E" w:rsidP="007C722E">
      <w:pPr>
        <w:rPr>
          <w:rFonts w:cstheme="minorHAnsi"/>
          <w:b/>
          <w:smallCaps/>
          <w:color w:val="000080"/>
          <w:lang w:val="en-GB"/>
        </w:rPr>
      </w:pPr>
      <w:r w:rsidRPr="00887CBD">
        <w:rPr>
          <w:rFonts w:cstheme="minorHAnsi"/>
          <w:lang w:val="en-GB"/>
        </w:rPr>
        <w:t xml:space="preserve">We will analyse the interventions and outcomes by country and locality (i.e., Ogun State, Maputo and Gaza Provinces, Sindh Province, and Karnataka State). </w:t>
      </w:r>
      <w:r w:rsidRPr="00887CBD">
        <w:rPr>
          <w:rFonts w:cstheme="minorHAnsi"/>
          <w:b/>
          <w:smallCaps/>
          <w:color w:val="000080"/>
          <w:lang w:val="en-GB"/>
        </w:rPr>
        <w:br w:type="page"/>
      </w:r>
      <w:r w:rsidRPr="00887CBD">
        <w:rPr>
          <w:rFonts w:cstheme="minorHAnsi"/>
          <w:b/>
          <w:smallCaps/>
          <w:color w:val="000080"/>
          <w:lang w:val="en-GB"/>
        </w:rPr>
        <w:lastRenderedPageBreak/>
        <w:t>Section 3 Trial management</w:t>
      </w:r>
    </w:p>
    <w:p w14:paraId="0A1B0FF2"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 xml:space="preserve">3.1 Pre-recruitment phase </w:t>
      </w:r>
    </w:p>
    <w:p w14:paraId="4B3F6CCA" w14:textId="77777777" w:rsidR="007C722E" w:rsidRPr="00887CBD" w:rsidRDefault="007C722E" w:rsidP="007C722E">
      <w:pPr>
        <w:widowControl w:val="0"/>
        <w:spacing w:after="60"/>
        <w:rPr>
          <w:rFonts w:cstheme="minorHAnsi"/>
          <w:lang w:val="en-GB"/>
        </w:rPr>
      </w:pPr>
      <w:r w:rsidRPr="00887CBD">
        <w:rPr>
          <w:rFonts w:cstheme="minorHAnsi"/>
          <w:lang w:val="en-GB"/>
        </w:rPr>
        <w:t xml:space="preserve">Currently, we are conducting the CLIP Feasibility Study in the relevant Nigerian, Mozambican, Pakistani, and Indian sites. We will finalize a tailored intervention that will be culturally sensitive, effective at reducing barriers, and increase enthusiasm for the CLIP package amongst decision makers through respectful dialogue with professional associations and government decision makers. </w:t>
      </w:r>
    </w:p>
    <w:p w14:paraId="5B3D4BDC" w14:textId="77777777" w:rsidR="007C722E" w:rsidRPr="00887CBD" w:rsidRDefault="007C722E" w:rsidP="007C722E">
      <w:pPr>
        <w:widowControl w:val="0"/>
        <w:spacing w:after="60"/>
        <w:rPr>
          <w:rFonts w:cstheme="minorHAnsi"/>
          <w:lang w:val="en-GB"/>
        </w:rPr>
      </w:pPr>
      <w:r w:rsidRPr="00887CBD">
        <w:rPr>
          <w:rFonts w:cstheme="minorHAnsi"/>
          <w:lang w:val="en-GB"/>
        </w:rPr>
        <w:t xml:space="preserve">An educational package will be developed, and the cHCPs, midwives and physicians working in the intervention clusters will be trained. </w:t>
      </w:r>
    </w:p>
    <w:p w14:paraId="599425E4" w14:textId="77777777" w:rsidR="007C722E" w:rsidRPr="00887CBD" w:rsidRDefault="007C722E" w:rsidP="007C722E">
      <w:pPr>
        <w:widowControl w:val="0"/>
        <w:spacing w:after="60"/>
        <w:rPr>
          <w:rFonts w:cstheme="minorHAnsi"/>
          <w:lang w:val="en-GB"/>
        </w:rPr>
      </w:pPr>
      <w:r w:rsidRPr="00887CBD">
        <w:rPr>
          <w:rFonts w:cstheme="minorHAnsi"/>
          <w:lang w:val="en-GB"/>
        </w:rPr>
        <w:t>Having spent the first 30 months of the PRE-EMPT grant completing the PIERS modelling, trial design and registration, feasibility and barriers assessment, cHCP, nurse, midwife and physician training, and ethics and contracts processes, we will commence recruiting to the trial after July 2013.</w:t>
      </w:r>
    </w:p>
    <w:p w14:paraId="237E760B" w14:textId="77777777" w:rsidR="007C722E" w:rsidRPr="00887CBD" w:rsidRDefault="007C722E" w:rsidP="007C722E">
      <w:pPr>
        <w:widowControl w:val="0"/>
        <w:spacing w:after="60"/>
        <w:rPr>
          <w:rFonts w:cstheme="minorHAnsi"/>
          <w:lang w:val="en-GB"/>
        </w:rPr>
      </w:pPr>
    </w:p>
    <w:p w14:paraId="45835225"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3.2 Data Safety and Monitoring Board</w:t>
      </w:r>
    </w:p>
    <w:p w14:paraId="59F34096" w14:textId="77777777" w:rsidR="007C722E" w:rsidRPr="00887CBD" w:rsidRDefault="007C722E" w:rsidP="007C722E">
      <w:pPr>
        <w:widowControl w:val="0"/>
        <w:spacing w:after="60"/>
        <w:rPr>
          <w:rFonts w:cstheme="minorHAnsi"/>
          <w:lang w:val="en-GB"/>
        </w:rPr>
      </w:pPr>
      <w:r w:rsidRPr="00887CBD">
        <w:rPr>
          <w:rFonts w:cstheme="minorHAnsi"/>
          <w:lang w:val="en-GB"/>
        </w:rPr>
        <w:t xml:space="preserve">The </w:t>
      </w:r>
      <w:r w:rsidRPr="00887CBD">
        <w:rPr>
          <w:rFonts w:cstheme="minorHAnsi"/>
          <w:i/>
          <w:lang w:val="en-GB"/>
        </w:rPr>
        <w:t>DSMB</w:t>
      </w:r>
      <w:r w:rsidRPr="00887CBD">
        <w:rPr>
          <w:rFonts w:cstheme="minorHAnsi"/>
          <w:lang w:val="en-GB"/>
        </w:rPr>
        <w:t xml:space="preserve"> will be created, including methodological and content expertise.</w:t>
      </w:r>
    </w:p>
    <w:p w14:paraId="6401B0F4" w14:textId="77777777" w:rsidR="007C722E" w:rsidRPr="00887CBD" w:rsidRDefault="007C722E" w:rsidP="007C722E">
      <w:pPr>
        <w:widowControl w:val="0"/>
        <w:spacing w:after="60"/>
        <w:rPr>
          <w:rFonts w:cstheme="minorHAnsi"/>
          <w:lang w:val="en-GB"/>
        </w:rPr>
      </w:pPr>
      <w:r w:rsidRPr="00887CBD">
        <w:rPr>
          <w:rFonts w:cstheme="minorHAnsi"/>
          <w:lang w:val="en-GB"/>
        </w:rPr>
        <w:t xml:space="preserve">The role of DSMB will be to deal with any ethical issues that may arise while the trial is in progress and to decide either benefit or harm at the planned interim analyses.  SAEs will be reported to the DSMB as outlined below.  SAEs should be: </w:t>
      </w:r>
      <w:r w:rsidRPr="00887CBD">
        <w:rPr>
          <w:rFonts w:cstheme="minorHAnsi"/>
          <w:b/>
        </w:rPr>
        <w:t xml:space="preserve">(i) serious, (ii) unexpected (in nature, severity, or frequency), and (iii) thought to be related to the study intervention. </w:t>
      </w:r>
      <w:r w:rsidRPr="00887CBD">
        <w:rPr>
          <w:rFonts w:cstheme="minorHAnsi"/>
          <w:lang w:val="en-GB"/>
        </w:rPr>
        <w:t xml:space="preserve">This plan reflects the expected nature of the other AE, which are events of note but that do not necessitate stoppage of the trial due to safety concerns prior to the interim analysis. </w:t>
      </w:r>
    </w:p>
    <w:p w14:paraId="2FEE6126" w14:textId="77777777" w:rsidR="007C722E" w:rsidRPr="00887CBD" w:rsidRDefault="007C722E" w:rsidP="007C722E">
      <w:pPr>
        <w:widowControl w:val="0"/>
        <w:spacing w:after="60"/>
        <w:rPr>
          <w:rFonts w:cstheme="minorHAnsi"/>
          <w:b/>
          <w:lang w:val="en-GB"/>
        </w:rPr>
      </w:pPr>
      <w:r w:rsidRPr="00887CBD">
        <w:rPr>
          <w:rFonts w:cstheme="minorHAnsi"/>
          <w:b/>
          <w:i/>
          <w:lang w:val="en-GB"/>
        </w:rPr>
        <w:t>SAE reporting</w:t>
      </w:r>
      <w:r w:rsidRPr="00887CBD">
        <w:rPr>
          <w:rFonts w:cstheme="minorHAnsi"/>
          <w:b/>
          <w:lang w:val="en-GB"/>
        </w:rPr>
        <w:t xml:space="preserve"> </w:t>
      </w:r>
    </w:p>
    <w:p w14:paraId="6711C6D8" w14:textId="77777777" w:rsidR="007C722E" w:rsidRPr="00887CBD" w:rsidRDefault="007C722E" w:rsidP="007C722E">
      <w:pPr>
        <w:spacing w:after="60"/>
        <w:rPr>
          <w:rFonts w:cstheme="minorHAnsi"/>
          <w:i/>
        </w:rPr>
      </w:pPr>
      <w:r w:rsidRPr="00887CBD">
        <w:rPr>
          <w:rFonts w:cstheme="minorHAnsi"/>
          <w:lang w:val="en-GB"/>
        </w:rPr>
        <w:t xml:space="preserve">When all required information has been gathered in the reporting field site, the field site supervisor will forward ‘blocked’ copies (without patient, site or allocated intervention group identifiers) of all documentation and an updated ‘Serious Adverse Event Form’ to the National CLIP Trial Co-ordinating Centre.  That centre will assess whether or not: (i) additional information is required, and (ii) the National Principal Investigator and Co-ordinator should be informed immediately, or at the next scheduled meeting.  </w:t>
      </w:r>
      <w:r w:rsidRPr="00887CBD">
        <w:rPr>
          <w:rFonts w:cstheme="minorHAnsi"/>
          <w:i/>
        </w:rPr>
        <w:t>The</w:t>
      </w:r>
      <w:r w:rsidRPr="00887CBD">
        <w:rPr>
          <w:rFonts w:cstheme="minorHAnsi"/>
          <w:b/>
          <w:i/>
        </w:rPr>
        <w:t xml:space="preserve"> documents to be reviewed </w:t>
      </w:r>
      <w:r w:rsidRPr="00887CBD">
        <w:rPr>
          <w:rFonts w:cstheme="minorHAnsi"/>
          <w:i/>
        </w:rPr>
        <w:t xml:space="preserve">are: (i) </w:t>
      </w:r>
      <w:r w:rsidRPr="00887CBD">
        <w:rPr>
          <w:rFonts w:cstheme="minorHAnsi"/>
          <w:i/>
          <w:u w:val="single"/>
        </w:rPr>
        <w:t xml:space="preserve">all data forms (including those derived from the POM tool) for each women with a reported primary outcome </w:t>
      </w:r>
      <w:r w:rsidRPr="00887CBD">
        <w:rPr>
          <w:rFonts w:cstheme="minorHAnsi"/>
          <w:i/>
        </w:rPr>
        <w:t xml:space="preserve">(for mother or baby), masked to the cluster allocation, and (ii) copies of the </w:t>
      </w:r>
      <w:r w:rsidRPr="00887CBD">
        <w:rPr>
          <w:rFonts w:cstheme="minorHAnsi"/>
          <w:i/>
          <w:u w:val="single"/>
        </w:rPr>
        <w:t>relevant facility documents</w:t>
      </w:r>
      <w:r w:rsidRPr="00887CBD">
        <w:rPr>
          <w:rFonts w:cstheme="minorHAnsi"/>
          <w:i/>
        </w:rPr>
        <w:t xml:space="preserve"> (if applicable) that serve as the ‘source documents’ and detail the outcome for the woman/baby. If the outcome were reported in the community with no associated facility admission, then the data forms should be reviewed for consistency and to ensure that the woman’s story make sense from a clinical perspective. </w:t>
      </w:r>
    </w:p>
    <w:p w14:paraId="300636B8" w14:textId="77777777" w:rsidR="007C722E" w:rsidRPr="00887CBD" w:rsidRDefault="007C722E" w:rsidP="007C722E">
      <w:pPr>
        <w:widowControl w:val="0"/>
        <w:spacing w:after="60"/>
        <w:rPr>
          <w:rFonts w:cstheme="minorHAnsi"/>
          <w:lang w:val="en-GB"/>
        </w:rPr>
      </w:pPr>
      <w:r w:rsidRPr="00887CBD">
        <w:rPr>
          <w:rFonts w:cstheme="minorHAnsi"/>
        </w:rPr>
        <w:t xml:space="preserve">After review (and collection of additional information, as applicable) of a reported SAE by the relevant National CLIP PI and National CLIP Trial Co-ordinating Centre, the ‘blocked’ documentation (including the SAE Form and summary of the case) </w:t>
      </w:r>
      <w:r w:rsidRPr="00887CBD">
        <w:rPr>
          <w:rFonts w:cstheme="minorHAnsi"/>
          <w:b/>
        </w:rPr>
        <w:t>should be reviewed by the in-country National Outcomes Adjudication Committee. That Committee will decide whether or not the reported SAE is a true SAE or a pre-specified Trial outcome. Then</w:t>
      </w:r>
      <w:r w:rsidRPr="00887CBD">
        <w:rPr>
          <w:rFonts w:cstheme="minorHAnsi"/>
        </w:rPr>
        <w:t xml:space="preserve">, the ‘blocked’ documentation (including the SAE Form and summary of the case) and the Committee’s opinion should be sent to </w:t>
      </w:r>
      <w:r w:rsidRPr="00887CBD">
        <w:rPr>
          <w:rFonts w:cstheme="minorHAnsi"/>
          <w:lang w:val="en-GB"/>
        </w:rPr>
        <w:t>the UBC Trial Co-ordinating Centre (TCC) for review by the UBC Outcomes Adjudication Committee; if UBC agrees that the reported SAE is a true SAE, UBC will send the report to the DSMB for urgent review. However, if UBC agrees that the reported SAE is a pre-specified Trial outcome, then the report will be sent to the DSMB at the time of the next analysis.</w:t>
      </w:r>
      <w:r w:rsidRPr="00887CBD">
        <w:rPr>
          <w:rFonts w:cstheme="minorHAnsi"/>
        </w:rPr>
        <w:t xml:space="preserve"> </w:t>
      </w:r>
      <w:r w:rsidRPr="00887CBD">
        <w:rPr>
          <w:rFonts w:cstheme="minorHAnsi"/>
          <w:lang w:val="en-GB"/>
        </w:rPr>
        <w:t xml:space="preserve"> </w:t>
      </w:r>
    </w:p>
    <w:p w14:paraId="796DFA0C" w14:textId="77777777" w:rsidR="007C722E" w:rsidRPr="00887CBD" w:rsidRDefault="007C722E" w:rsidP="007C722E">
      <w:pPr>
        <w:widowControl w:val="0"/>
        <w:spacing w:after="60"/>
        <w:rPr>
          <w:rFonts w:cstheme="minorHAnsi"/>
          <w:lang w:val="en-GB"/>
        </w:rPr>
      </w:pPr>
      <w:r w:rsidRPr="00887CBD">
        <w:rPr>
          <w:rFonts w:cstheme="minorHAnsi"/>
          <w:lang w:val="en-GB"/>
        </w:rPr>
        <w:lastRenderedPageBreak/>
        <w:t xml:space="preserve">The UBC Outcomes Adjudication Committee decision will be reviewed by the CLIP Trial Steering Committee (SC) at the next scheduled quarterly teleconference, or earlier if the UBC Outcomes Adjudication Committee feels that this is appropriate.  Possible reasons for urgent review by the SC are because the reported SAE (i) is not a pre-specified trial outcome (i.e. it is deemed to be a true SAE), or because (ii) is a pre-specified trial outcome but the UBC Outcomes Adjudication Committee has further concerns.  After review of the SAE by these groups, the UBC TCC will generate and distribute a summary report of the Serious Unexpected Event(s) to be reported and reviewed by the DSMB at the time of the interim analyses, or earlier if either the UBC Outcomes Adjudication Committee and/or SC have additional concerns. </w:t>
      </w:r>
    </w:p>
    <w:p w14:paraId="0B1E89F6" w14:textId="77777777" w:rsidR="007C722E" w:rsidRPr="00887CBD" w:rsidRDefault="007C722E" w:rsidP="007C722E">
      <w:pPr>
        <w:widowControl w:val="0"/>
        <w:spacing w:after="60"/>
        <w:rPr>
          <w:rFonts w:cstheme="minorHAnsi"/>
          <w:lang w:val="en-GB"/>
        </w:rPr>
      </w:pPr>
      <w:r w:rsidRPr="00887CBD">
        <w:rPr>
          <w:rFonts w:cstheme="minorHAnsi"/>
          <w:lang w:val="en-GB"/>
        </w:rPr>
        <w:t>The summary report should include the ‘Serious Unexpected Event Form’ received from the site, and a typed summary of all accumulated supporting documentation for each reported event.  Ensure all patient, site or allocated intervention group identifiers have been removed.  The DSMB can then request further information if they wish to take a closer look at any particular event.</w:t>
      </w:r>
    </w:p>
    <w:p w14:paraId="2D9F4F8D" w14:textId="77777777" w:rsidR="007C722E" w:rsidRPr="00887CBD" w:rsidRDefault="007C722E" w:rsidP="007C722E">
      <w:pPr>
        <w:widowControl w:val="0"/>
        <w:spacing w:after="60"/>
        <w:rPr>
          <w:rFonts w:cstheme="minorHAnsi"/>
          <w:lang w:val="en-GB"/>
        </w:rPr>
      </w:pPr>
      <w:r w:rsidRPr="00887CBD">
        <w:rPr>
          <w:rFonts w:cstheme="minorHAnsi"/>
          <w:lang w:val="en-GB"/>
        </w:rPr>
        <w:t>For reported events ruled by the Outcomes Adjudication Committee to be pre-specified trial outcomes (and NOT true SAEs), the UBC TCC will: (i) communicate with the reporting site to let them know about the outcome of the evaluation of their reported Serious Unexpected Event by the UBC Outcomes Adjudication Committee; (ii) inform them that the reported event will also be reviewed by the SC and included in a summary report made to the DSMB at the time of the next scheduled analysis (after DSMB review, a written summary of all reported Serious Unexpected Events, and the DSMB’s ultimate assessment of these events, will be distributed to their site (and all sites)); and (iii) invite the site to inform the TCC if they have any concerns.</w:t>
      </w:r>
    </w:p>
    <w:p w14:paraId="53BB9C01" w14:textId="77777777" w:rsidR="007C722E" w:rsidRPr="00887CBD" w:rsidRDefault="007C722E" w:rsidP="007C722E">
      <w:pPr>
        <w:widowControl w:val="0"/>
        <w:spacing w:after="60"/>
        <w:rPr>
          <w:rFonts w:cstheme="minorHAnsi"/>
          <w:lang w:val="en-GB"/>
        </w:rPr>
      </w:pPr>
      <w:r w:rsidRPr="00887CBD">
        <w:rPr>
          <w:rFonts w:cstheme="minorHAnsi"/>
          <w:lang w:val="en-GB"/>
        </w:rPr>
        <w:t>For reported events ruled by the UBC Outcomes Adjudication Committee and SC to be true SAEs, UBC TCC will: (i) communicate with the reporting site to let them know about the outcome of the evaluation of their reported Serious Unexpected Event by the UBC Outcomes Adjudication Committee and Steering Committee; (ii) inform them that the reported event will also be included in a summary report made to the DSMB (either immediately or at the time of the next scheduled analysis, as decided by the Steering Committee) (after DSMB review, a written summary of all reported Serious Unexpected Events, and the DSMB’s ultimate assessment of these events, will be distributed to their site (and all sites)); and (iii) invite the site to inform the UBC TCC if they have any concerns.</w:t>
      </w:r>
    </w:p>
    <w:p w14:paraId="5F5CACA6" w14:textId="77777777" w:rsidR="007C722E" w:rsidRPr="00887CBD" w:rsidRDefault="007C722E" w:rsidP="007C722E">
      <w:pPr>
        <w:widowControl w:val="0"/>
        <w:spacing w:after="60"/>
        <w:rPr>
          <w:rFonts w:cstheme="minorHAnsi"/>
          <w:lang w:val="en-GB"/>
        </w:rPr>
      </w:pPr>
      <w:r w:rsidRPr="00887CBD">
        <w:rPr>
          <w:rFonts w:cstheme="minorHAnsi"/>
          <w:lang w:val="en-GB"/>
        </w:rPr>
        <w:t>For all reported events, following review by the DSMB, the Principal Investigator will prepare a written summary of the reported Serious Unexpected Event(s), and the DSMB’s assessment of these event(s).  If the event(s) is (are) deemed to be a true SAE, the anonymised SAE Report Form(s) will also be attached. This report will be submitted to: (i) UBC REB.  As the Clinical and Data Co-ordinating Centre, UBC will inform the UBC REB of all reported Serious Unexpected Events; (ii) the study sponsor, BMGF, will be informed through the routine monthly/alternate monthly dialogue; and (iii) all Site Investigators, including the reporting Investigator. Each Site Investigator will be responsible for reviewing this Serious Unexpected Event summary report and forwarding it to their local REB.  It will be recommended that each Site Investigator check with their local REB for other local reporting requirements.</w:t>
      </w:r>
    </w:p>
    <w:p w14:paraId="015857CA" w14:textId="77777777" w:rsidR="007C722E" w:rsidRPr="00887CBD" w:rsidRDefault="007C722E" w:rsidP="007C722E">
      <w:pPr>
        <w:widowControl w:val="0"/>
        <w:spacing w:after="60"/>
        <w:rPr>
          <w:rFonts w:cstheme="minorHAnsi"/>
          <w:lang w:val="en-GB"/>
        </w:rPr>
      </w:pPr>
      <w:r w:rsidRPr="00887CBD">
        <w:rPr>
          <w:rFonts w:cstheme="minorHAnsi"/>
          <w:lang w:val="en-GB"/>
        </w:rPr>
        <w:t>Membership of the DSMB is:</w:t>
      </w:r>
    </w:p>
    <w:p w14:paraId="352CA10C" w14:textId="77777777" w:rsidR="007C722E" w:rsidRPr="00887CBD" w:rsidRDefault="007C722E" w:rsidP="007136D7">
      <w:pPr>
        <w:pStyle w:val="ListParagraph"/>
        <w:widowControl w:val="0"/>
        <w:numPr>
          <w:ilvl w:val="0"/>
          <w:numId w:val="49"/>
        </w:numPr>
        <w:spacing w:after="60"/>
        <w:contextualSpacing w:val="0"/>
        <w:rPr>
          <w:rFonts w:asciiTheme="minorHAnsi" w:hAnsiTheme="minorHAnsi" w:cstheme="minorHAnsi"/>
          <w:sz w:val="22"/>
          <w:szCs w:val="22"/>
          <w:lang w:val="en-GB"/>
        </w:rPr>
      </w:pPr>
      <w:r w:rsidRPr="00887CBD">
        <w:rPr>
          <w:rFonts w:asciiTheme="minorHAnsi" w:hAnsiTheme="minorHAnsi" w:cstheme="minorHAnsi"/>
          <w:b/>
          <w:sz w:val="22"/>
          <w:szCs w:val="22"/>
          <w:lang w:val="en-GB"/>
        </w:rPr>
        <w:t>Professor Eileen Hutton (Chair)</w:t>
      </w:r>
    </w:p>
    <w:p w14:paraId="0C2B19D6" w14:textId="77777777" w:rsidR="007C722E" w:rsidRPr="00887CBD" w:rsidRDefault="007C722E" w:rsidP="007C722E">
      <w:pPr>
        <w:pStyle w:val="ListParagraph"/>
        <w:widowControl w:val="0"/>
        <w:spacing w:after="60"/>
        <w:contextualSpacing w:val="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Associate Professor, Department of Obstetrics and Gynaecology, Assistant Dean, Faculty Health Sciences, and Director, Midwifery Education Program, McMaster University, Hamilton, ON, Canada </w:t>
      </w:r>
    </w:p>
    <w:p w14:paraId="6C8AE8DD" w14:textId="77777777" w:rsidR="007C722E" w:rsidRPr="00887CBD" w:rsidRDefault="007C722E" w:rsidP="007C722E">
      <w:pPr>
        <w:pStyle w:val="ListParagraph"/>
        <w:widowControl w:val="0"/>
        <w:spacing w:after="60"/>
        <w:contextualSpacing w:val="0"/>
        <w:rPr>
          <w:rFonts w:asciiTheme="minorHAnsi" w:hAnsiTheme="minorHAnsi" w:cstheme="minorHAnsi"/>
          <w:sz w:val="22"/>
          <w:szCs w:val="22"/>
          <w:lang w:val="en-GB"/>
        </w:rPr>
      </w:pPr>
      <w:r w:rsidRPr="00887CBD">
        <w:rPr>
          <w:rFonts w:asciiTheme="minorHAnsi" w:hAnsiTheme="minorHAnsi" w:cstheme="minorHAnsi"/>
          <w:sz w:val="22"/>
          <w:szCs w:val="22"/>
          <w:lang w:val="en-GB"/>
        </w:rPr>
        <w:lastRenderedPageBreak/>
        <w:t>(</w:t>
      </w:r>
      <w:hyperlink r:id="rId28" w:history="1">
        <w:r w:rsidRPr="00887CBD">
          <w:rPr>
            <w:rStyle w:val="Hyperlink"/>
            <w:rFonts w:asciiTheme="minorHAnsi" w:hAnsiTheme="minorHAnsi" w:cstheme="minorHAnsi"/>
            <w:sz w:val="22"/>
            <w:szCs w:val="22"/>
            <w:lang w:val="en-GB"/>
          </w:rPr>
          <w:t>http://fhs.mcmaster.ca/ceb/faculty_member_hutton.htm</w:t>
        </w:r>
      </w:hyperlink>
      <w:r w:rsidRPr="00887CBD">
        <w:rPr>
          <w:rFonts w:asciiTheme="minorHAnsi" w:hAnsiTheme="minorHAnsi" w:cstheme="minorHAnsi"/>
          <w:sz w:val="22"/>
          <w:szCs w:val="22"/>
          <w:lang w:val="en-GB"/>
        </w:rPr>
        <w:t xml:space="preserve">).  </w:t>
      </w:r>
    </w:p>
    <w:p w14:paraId="28145EBC" w14:textId="77777777" w:rsidR="007C722E" w:rsidRPr="00887CBD" w:rsidRDefault="007C722E" w:rsidP="007136D7">
      <w:pPr>
        <w:pStyle w:val="Heading2"/>
        <w:keepNext w:val="0"/>
        <w:keepLines w:val="0"/>
        <w:numPr>
          <w:ilvl w:val="0"/>
          <w:numId w:val="49"/>
        </w:numPr>
        <w:shd w:val="clear" w:color="auto" w:fill="auto"/>
        <w:spacing w:after="60"/>
        <w:rPr>
          <w:rFonts w:asciiTheme="minorHAnsi" w:hAnsiTheme="minorHAnsi" w:cstheme="minorHAnsi"/>
          <w:sz w:val="22"/>
          <w:szCs w:val="22"/>
        </w:rPr>
      </w:pPr>
      <w:r w:rsidRPr="00887CBD">
        <w:rPr>
          <w:rFonts w:asciiTheme="minorHAnsi" w:hAnsiTheme="minorHAnsi" w:cstheme="minorHAnsi"/>
          <w:sz w:val="22"/>
          <w:szCs w:val="22"/>
        </w:rPr>
        <w:t xml:space="preserve">Lehana Thabane </w:t>
      </w:r>
    </w:p>
    <w:p w14:paraId="30831882" w14:textId="77777777" w:rsidR="007C722E" w:rsidRPr="00887CBD" w:rsidRDefault="007C722E" w:rsidP="007C722E">
      <w:pPr>
        <w:pStyle w:val="Heading2"/>
        <w:keepNext w:val="0"/>
        <w:keepLines w:val="0"/>
        <w:spacing w:after="60"/>
        <w:ind w:left="720"/>
        <w:rPr>
          <w:rFonts w:asciiTheme="minorHAnsi" w:hAnsiTheme="minorHAnsi" w:cstheme="minorHAnsi"/>
          <w:b w:val="0"/>
          <w:sz w:val="22"/>
          <w:szCs w:val="22"/>
        </w:rPr>
      </w:pPr>
      <w:r w:rsidRPr="00887CBD">
        <w:rPr>
          <w:rStyle w:val="Strong"/>
          <w:rFonts w:asciiTheme="minorHAnsi" w:hAnsiTheme="minorHAnsi" w:cstheme="minorHAnsi"/>
          <w:sz w:val="22"/>
          <w:szCs w:val="22"/>
        </w:rPr>
        <w:t>Professor and Associate Chair</w:t>
      </w:r>
      <w:r w:rsidRPr="00887CBD">
        <w:rPr>
          <w:rFonts w:asciiTheme="minorHAnsi" w:hAnsiTheme="minorHAnsi" w:cstheme="minorHAnsi"/>
          <w:b w:val="0"/>
          <w:sz w:val="22"/>
          <w:szCs w:val="22"/>
        </w:rPr>
        <w:t>,</w:t>
      </w:r>
      <w:r w:rsidRPr="00887CBD">
        <w:rPr>
          <w:rFonts w:asciiTheme="minorHAnsi" w:hAnsiTheme="minorHAnsi" w:cstheme="minorHAnsi"/>
          <w:sz w:val="22"/>
          <w:szCs w:val="22"/>
        </w:rPr>
        <w:t xml:space="preserve"> </w:t>
      </w:r>
      <w:hyperlink r:id="rId29" w:tgtFrame="_blank" w:history="1">
        <w:r w:rsidRPr="00887CBD">
          <w:rPr>
            <w:rStyle w:val="Hyperlink"/>
            <w:rFonts w:asciiTheme="minorHAnsi" w:hAnsiTheme="minorHAnsi" w:cstheme="minorHAnsi"/>
            <w:b w:val="0"/>
            <w:sz w:val="22"/>
            <w:szCs w:val="22"/>
          </w:rPr>
          <w:t>Department of Clinical Epidemiology &amp; Biostatistics</w:t>
        </w:r>
      </w:hyperlink>
      <w:r w:rsidRPr="00887CBD">
        <w:rPr>
          <w:rFonts w:asciiTheme="minorHAnsi" w:hAnsiTheme="minorHAnsi" w:cstheme="minorHAnsi"/>
          <w:b w:val="0"/>
          <w:sz w:val="22"/>
          <w:szCs w:val="22"/>
        </w:rPr>
        <w:t xml:space="preserve">, </w:t>
      </w:r>
      <w:r w:rsidRPr="00887CBD">
        <w:rPr>
          <w:rStyle w:val="Strong"/>
          <w:rFonts w:asciiTheme="minorHAnsi" w:hAnsiTheme="minorHAnsi" w:cstheme="minorHAnsi"/>
          <w:sz w:val="22"/>
          <w:szCs w:val="22"/>
        </w:rPr>
        <w:t>Director, Biostatistics Unit,</w:t>
      </w:r>
      <w:r w:rsidRPr="00887CBD">
        <w:rPr>
          <w:rFonts w:asciiTheme="minorHAnsi" w:hAnsiTheme="minorHAnsi" w:cstheme="minorHAnsi"/>
          <w:b w:val="0"/>
          <w:sz w:val="22"/>
          <w:szCs w:val="22"/>
        </w:rPr>
        <w:t xml:space="preserve"> </w:t>
      </w:r>
      <w:hyperlink r:id="rId30" w:tgtFrame="_blank" w:history="1">
        <w:r w:rsidRPr="00887CBD">
          <w:rPr>
            <w:rStyle w:val="Hyperlink"/>
            <w:rFonts w:asciiTheme="minorHAnsi" w:hAnsiTheme="minorHAnsi" w:cstheme="minorHAnsi"/>
            <w:b w:val="0"/>
            <w:sz w:val="22"/>
            <w:szCs w:val="22"/>
          </w:rPr>
          <w:t>Centre for Evaluation of Medicine</w:t>
        </w:r>
      </w:hyperlink>
      <w:r w:rsidRPr="00887CBD">
        <w:rPr>
          <w:rFonts w:asciiTheme="minorHAnsi" w:hAnsiTheme="minorHAnsi" w:cstheme="minorHAnsi"/>
          <w:b w:val="0"/>
          <w:sz w:val="22"/>
          <w:szCs w:val="22"/>
        </w:rPr>
        <w:t xml:space="preserve">, and </w:t>
      </w:r>
      <w:r w:rsidRPr="00887CBD">
        <w:rPr>
          <w:rStyle w:val="Strong"/>
          <w:rFonts w:asciiTheme="minorHAnsi" w:hAnsiTheme="minorHAnsi" w:cstheme="minorHAnsi"/>
          <w:sz w:val="22"/>
          <w:szCs w:val="22"/>
        </w:rPr>
        <w:t>Senior Scientist</w:t>
      </w:r>
      <w:r w:rsidRPr="00887CBD">
        <w:rPr>
          <w:rFonts w:asciiTheme="minorHAnsi" w:hAnsiTheme="minorHAnsi" w:cstheme="minorHAnsi"/>
          <w:b w:val="0"/>
          <w:sz w:val="22"/>
          <w:szCs w:val="22"/>
        </w:rPr>
        <w:t xml:space="preserve">, </w:t>
      </w:r>
      <w:hyperlink r:id="rId31" w:tgtFrame="_blank" w:history="1">
        <w:r w:rsidRPr="00887CBD">
          <w:rPr>
            <w:rStyle w:val="Hyperlink"/>
            <w:rFonts w:asciiTheme="minorHAnsi" w:hAnsiTheme="minorHAnsi" w:cstheme="minorHAnsi"/>
            <w:b w:val="0"/>
            <w:sz w:val="22"/>
            <w:szCs w:val="22"/>
          </w:rPr>
          <w:t>Population Health Research Institute (PHRI), Hamilton Health Sciences, McMaster University</w:t>
        </w:r>
      </w:hyperlink>
      <w:r w:rsidRPr="00887CBD">
        <w:rPr>
          <w:rFonts w:asciiTheme="minorHAnsi" w:hAnsiTheme="minorHAnsi" w:cstheme="minorHAnsi"/>
          <w:b w:val="0"/>
          <w:sz w:val="22"/>
          <w:szCs w:val="22"/>
        </w:rPr>
        <w:t xml:space="preserve"> </w:t>
      </w:r>
    </w:p>
    <w:p w14:paraId="304FEE45" w14:textId="77777777" w:rsidR="007C722E" w:rsidRPr="00887CBD" w:rsidRDefault="007C722E" w:rsidP="007C722E">
      <w:pPr>
        <w:pStyle w:val="Heading2"/>
        <w:keepNext w:val="0"/>
        <w:keepLines w:val="0"/>
        <w:spacing w:after="60"/>
        <w:ind w:left="720"/>
        <w:rPr>
          <w:rFonts w:asciiTheme="minorHAnsi" w:hAnsiTheme="minorHAnsi" w:cstheme="minorHAnsi"/>
          <w:b w:val="0"/>
          <w:bCs w:val="0"/>
          <w:sz w:val="22"/>
          <w:szCs w:val="22"/>
        </w:rPr>
      </w:pPr>
      <w:r w:rsidRPr="00887CBD">
        <w:rPr>
          <w:rFonts w:asciiTheme="minorHAnsi" w:hAnsiTheme="minorHAnsi" w:cstheme="minorHAnsi"/>
          <w:b w:val="0"/>
          <w:sz w:val="22"/>
          <w:szCs w:val="22"/>
        </w:rPr>
        <w:t>(</w:t>
      </w:r>
      <w:hyperlink r:id="rId32" w:history="1">
        <w:r w:rsidRPr="00887CBD">
          <w:rPr>
            <w:rStyle w:val="Hyperlink"/>
            <w:rFonts w:asciiTheme="minorHAnsi" w:hAnsiTheme="minorHAnsi" w:cstheme="minorHAnsi"/>
            <w:b w:val="0"/>
            <w:sz w:val="22"/>
            <w:szCs w:val="22"/>
          </w:rPr>
          <w:t>http://fhs.mcmaster.ca/ceb/faculty_member_thabane.htm</w:t>
        </w:r>
      </w:hyperlink>
      <w:r w:rsidRPr="00887CBD">
        <w:rPr>
          <w:rFonts w:asciiTheme="minorHAnsi" w:hAnsiTheme="minorHAnsi" w:cstheme="minorHAnsi"/>
          <w:b w:val="0"/>
          <w:sz w:val="22"/>
          <w:szCs w:val="22"/>
        </w:rPr>
        <w:t>).</w:t>
      </w:r>
    </w:p>
    <w:p w14:paraId="0574AC01" w14:textId="77777777" w:rsidR="007C722E" w:rsidRPr="00887CBD" w:rsidRDefault="007C722E" w:rsidP="007136D7">
      <w:pPr>
        <w:pStyle w:val="ListParagraph"/>
        <w:widowControl w:val="0"/>
        <w:numPr>
          <w:ilvl w:val="0"/>
          <w:numId w:val="49"/>
        </w:numPr>
        <w:spacing w:after="60"/>
        <w:contextualSpacing w:val="0"/>
        <w:rPr>
          <w:rFonts w:asciiTheme="minorHAnsi" w:hAnsiTheme="minorHAnsi" w:cstheme="minorHAnsi"/>
          <w:b/>
          <w:sz w:val="22"/>
          <w:szCs w:val="22"/>
          <w:lang w:val="en-GB"/>
        </w:rPr>
      </w:pPr>
      <w:r w:rsidRPr="00887CBD">
        <w:rPr>
          <w:rFonts w:asciiTheme="minorHAnsi" w:hAnsiTheme="minorHAnsi" w:cstheme="minorHAnsi"/>
          <w:b/>
          <w:sz w:val="22"/>
          <w:szCs w:val="22"/>
        </w:rPr>
        <w:t xml:space="preserve">Romano Byaruhanga </w:t>
      </w:r>
    </w:p>
    <w:p w14:paraId="67F75B28" w14:textId="77777777" w:rsidR="007C722E" w:rsidRPr="00887CBD" w:rsidRDefault="007C722E" w:rsidP="007C722E">
      <w:pPr>
        <w:pStyle w:val="ListParagraph"/>
        <w:widowControl w:val="0"/>
        <w:spacing w:after="60"/>
        <w:contextualSpacing w:val="0"/>
        <w:rPr>
          <w:rFonts w:asciiTheme="minorHAnsi" w:hAnsiTheme="minorHAnsi" w:cstheme="minorHAnsi"/>
          <w:sz w:val="22"/>
          <w:szCs w:val="22"/>
        </w:rPr>
      </w:pPr>
      <w:r w:rsidRPr="00887CBD">
        <w:rPr>
          <w:rFonts w:asciiTheme="minorHAnsi" w:hAnsiTheme="minorHAnsi" w:cstheme="minorHAnsi"/>
          <w:sz w:val="22"/>
          <w:szCs w:val="22"/>
        </w:rPr>
        <w:t>Consultant Obstetrician, Nsambya, Uganda and President of the Association of Obstetricians and Gynaecologists of Uganda.</w:t>
      </w:r>
    </w:p>
    <w:p w14:paraId="17710199" w14:textId="77777777" w:rsidR="007C722E" w:rsidRPr="00887CBD" w:rsidRDefault="007C722E" w:rsidP="007C722E">
      <w:pPr>
        <w:pStyle w:val="ListParagraph"/>
        <w:widowControl w:val="0"/>
        <w:spacing w:after="60"/>
        <w:contextualSpacing w:val="0"/>
        <w:rPr>
          <w:rFonts w:asciiTheme="minorHAnsi" w:hAnsiTheme="minorHAnsi" w:cstheme="minorHAnsi"/>
          <w:sz w:val="22"/>
          <w:szCs w:val="22"/>
        </w:rPr>
      </w:pPr>
      <w:r w:rsidRPr="00887CBD">
        <w:rPr>
          <w:rFonts w:asciiTheme="minorHAnsi" w:hAnsiTheme="minorHAnsi" w:cstheme="minorHAnsi"/>
          <w:sz w:val="22"/>
          <w:szCs w:val="22"/>
        </w:rPr>
        <w:t>(</w:t>
      </w:r>
      <w:hyperlink r:id="rId33" w:history="1">
        <w:r w:rsidRPr="00887CBD">
          <w:rPr>
            <w:rStyle w:val="Hyperlink"/>
            <w:rFonts w:asciiTheme="minorHAnsi" w:hAnsiTheme="minorHAnsi" w:cstheme="minorHAnsi"/>
            <w:sz w:val="22"/>
            <w:szCs w:val="22"/>
          </w:rPr>
          <w:t>http://www.sogc.org/aogu/index.aspx?contentID=41</w:t>
        </w:r>
      </w:hyperlink>
      <w:r w:rsidRPr="00887CBD">
        <w:rPr>
          <w:rFonts w:asciiTheme="minorHAnsi" w:hAnsiTheme="minorHAnsi" w:cstheme="minorHAnsi"/>
          <w:sz w:val="22"/>
          <w:szCs w:val="22"/>
        </w:rPr>
        <w:t xml:space="preserve">). </w:t>
      </w:r>
    </w:p>
    <w:p w14:paraId="65570BEB" w14:textId="77777777" w:rsidR="007C722E" w:rsidRPr="00887CBD" w:rsidRDefault="007C722E" w:rsidP="007C722E">
      <w:pPr>
        <w:pStyle w:val="ListParagraph"/>
        <w:widowControl w:val="0"/>
        <w:spacing w:after="60"/>
        <w:contextualSpacing w:val="0"/>
        <w:rPr>
          <w:rFonts w:asciiTheme="minorHAnsi" w:hAnsiTheme="minorHAnsi" w:cstheme="minorHAnsi"/>
          <w:sz w:val="22"/>
          <w:szCs w:val="22"/>
        </w:rPr>
      </w:pPr>
    </w:p>
    <w:p w14:paraId="57711F32" w14:textId="77777777" w:rsidR="007C722E" w:rsidRPr="00887CBD" w:rsidRDefault="007C722E" w:rsidP="007136D7">
      <w:pPr>
        <w:pStyle w:val="ListParagraph"/>
        <w:widowControl w:val="0"/>
        <w:numPr>
          <w:ilvl w:val="0"/>
          <w:numId w:val="49"/>
        </w:numPr>
        <w:spacing w:after="60"/>
        <w:contextualSpacing w:val="0"/>
        <w:rPr>
          <w:rFonts w:asciiTheme="minorHAnsi" w:hAnsiTheme="minorHAnsi" w:cstheme="minorHAnsi"/>
          <w:b/>
          <w:sz w:val="22"/>
          <w:szCs w:val="22"/>
        </w:rPr>
      </w:pPr>
      <w:r w:rsidRPr="00887CBD">
        <w:rPr>
          <w:rFonts w:asciiTheme="minorHAnsi" w:hAnsiTheme="minorHAnsi" w:cstheme="minorHAnsi"/>
          <w:b/>
          <w:sz w:val="22"/>
          <w:szCs w:val="22"/>
        </w:rPr>
        <w:t>Mario Merialdi</w:t>
      </w:r>
    </w:p>
    <w:p w14:paraId="29C69F6D" w14:textId="77777777" w:rsidR="007C722E" w:rsidRPr="00887CBD" w:rsidRDefault="007C722E" w:rsidP="007C722E">
      <w:pPr>
        <w:pStyle w:val="ListParagraph"/>
        <w:widowControl w:val="0"/>
        <w:spacing w:after="60"/>
        <w:contextualSpacing w:val="0"/>
        <w:rPr>
          <w:rFonts w:asciiTheme="minorHAnsi" w:hAnsiTheme="minorHAnsi" w:cstheme="minorHAnsi"/>
          <w:color w:val="1F497D"/>
          <w:sz w:val="22"/>
          <w:szCs w:val="22"/>
        </w:rPr>
      </w:pPr>
      <w:r w:rsidRPr="00887CBD">
        <w:rPr>
          <w:rFonts w:asciiTheme="minorHAnsi" w:hAnsiTheme="minorHAnsi" w:cstheme="minorHAnsi"/>
          <w:sz w:val="22"/>
          <w:szCs w:val="22"/>
        </w:rPr>
        <w:t>Senior Director, Maternal and Newborn Health, Global Health, Becton, Dickinson and Company</w:t>
      </w:r>
      <w:r w:rsidRPr="00887CBD">
        <w:rPr>
          <w:rFonts w:asciiTheme="minorHAnsi" w:hAnsiTheme="minorHAnsi" w:cstheme="minorHAnsi"/>
          <w:sz w:val="22"/>
          <w:szCs w:val="22"/>
        </w:rPr>
        <w:br/>
      </w:r>
    </w:p>
    <w:p w14:paraId="43DEDF68" w14:textId="77777777" w:rsidR="007C722E" w:rsidRPr="00887CBD" w:rsidRDefault="007C722E" w:rsidP="007C722E">
      <w:pPr>
        <w:widowControl w:val="0"/>
        <w:spacing w:after="60"/>
        <w:ind w:left="360"/>
        <w:rPr>
          <w:rFonts w:cstheme="minorHAnsi"/>
          <w:b/>
        </w:rPr>
      </w:pPr>
    </w:p>
    <w:p w14:paraId="582D6535" w14:textId="77777777" w:rsidR="007C722E" w:rsidRPr="00887CBD" w:rsidRDefault="007C722E" w:rsidP="007136D7">
      <w:pPr>
        <w:pStyle w:val="ListParagraph"/>
        <w:widowControl w:val="0"/>
        <w:numPr>
          <w:ilvl w:val="0"/>
          <w:numId w:val="49"/>
        </w:numPr>
        <w:spacing w:after="60"/>
        <w:contextualSpacing w:val="0"/>
        <w:rPr>
          <w:rFonts w:asciiTheme="minorHAnsi" w:hAnsiTheme="minorHAnsi" w:cstheme="minorHAnsi"/>
          <w:b/>
          <w:sz w:val="22"/>
          <w:szCs w:val="22"/>
        </w:rPr>
      </w:pPr>
      <w:r w:rsidRPr="00887CBD">
        <w:rPr>
          <w:rFonts w:asciiTheme="minorHAnsi" w:hAnsiTheme="minorHAnsi" w:cstheme="minorHAnsi"/>
          <w:b/>
          <w:sz w:val="22"/>
          <w:szCs w:val="22"/>
        </w:rPr>
        <w:t>Brian A. Darlow</w:t>
      </w:r>
    </w:p>
    <w:p w14:paraId="60908695" w14:textId="77777777" w:rsidR="007C722E" w:rsidRPr="00887CBD" w:rsidRDefault="007C722E" w:rsidP="007C722E">
      <w:pPr>
        <w:pStyle w:val="ListParagraph"/>
        <w:widowControl w:val="0"/>
        <w:spacing w:after="60"/>
        <w:contextualSpacing w:val="0"/>
        <w:rPr>
          <w:rFonts w:asciiTheme="minorHAnsi" w:hAnsiTheme="minorHAnsi" w:cstheme="minorHAnsi"/>
          <w:sz w:val="22"/>
          <w:szCs w:val="22"/>
        </w:rPr>
      </w:pPr>
      <w:r w:rsidRPr="00887CBD">
        <w:rPr>
          <w:rFonts w:asciiTheme="minorHAnsi" w:hAnsiTheme="minorHAnsi" w:cstheme="minorHAnsi"/>
          <w:sz w:val="22"/>
          <w:szCs w:val="22"/>
        </w:rPr>
        <w:t xml:space="preserve">CureKids Professor of Paediatric Research, University of Otago Christchurch, PO Box 4345 </w:t>
      </w:r>
      <w:r w:rsidRPr="00887CBD">
        <w:rPr>
          <w:rFonts w:asciiTheme="minorHAnsi" w:hAnsiTheme="minorHAnsi" w:cstheme="minorHAnsi"/>
          <w:sz w:val="22"/>
          <w:szCs w:val="22"/>
        </w:rPr>
        <w:br/>
        <w:t>Christchurch 8140, New Zealand</w:t>
      </w:r>
    </w:p>
    <w:p w14:paraId="2387E449" w14:textId="77777777" w:rsidR="007C722E" w:rsidRPr="00887CBD" w:rsidRDefault="007C722E" w:rsidP="007C722E">
      <w:pPr>
        <w:pStyle w:val="ListParagraph"/>
        <w:widowControl w:val="0"/>
        <w:spacing w:after="60"/>
        <w:contextualSpacing w:val="0"/>
        <w:rPr>
          <w:rFonts w:asciiTheme="minorHAnsi" w:hAnsiTheme="minorHAnsi" w:cstheme="minorHAnsi"/>
          <w:sz w:val="22"/>
          <w:szCs w:val="22"/>
        </w:rPr>
      </w:pPr>
      <w:r w:rsidRPr="00887CBD">
        <w:rPr>
          <w:rFonts w:asciiTheme="minorHAnsi" w:hAnsiTheme="minorHAnsi" w:cstheme="minorHAnsi"/>
          <w:sz w:val="22"/>
          <w:szCs w:val="22"/>
        </w:rPr>
        <w:t>(http://www.otago.ac.nz/healthsciences/expertise/profile/index.html?id=229)</w:t>
      </w:r>
    </w:p>
    <w:p w14:paraId="2F4D9C69" w14:textId="77777777" w:rsidR="007C722E" w:rsidRPr="00887CBD" w:rsidRDefault="007C722E" w:rsidP="007C722E">
      <w:pPr>
        <w:widowControl w:val="0"/>
        <w:spacing w:after="60"/>
        <w:rPr>
          <w:rFonts w:cstheme="minorHAnsi"/>
          <w:lang w:val="en-GB"/>
        </w:rPr>
      </w:pPr>
    </w:p>
    <w:p w14:paraId="4F764475"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3.3 Outcome Adjudication committee</w:t>
      </w:r>
    </w:p>
    <w:p w14:paraId="072D0DF4" w14:textId="77777777" w:rsidR="007C722E" w:rsidRPr="00887CBD" w:rsidRDefault="007C722E" w:rsidP="007C722E">
      <w:pPr>
        <w:widowControl w:val="0"/>
        <w:spacing w:after="60"/>
        <w:rPr>
          <w:rFonts w:cstheme="minorHAnsi"/>
          <w:lang w:val="en-GB"/>
        </w:rPr>
      </w:pPr>
      <w:r w:rsidRPr="00887CBD">
        <w:rPr>
          <w:rFonts w:cstheme="minorHAnsi"/>
          <w:lang w:val="en-GB"/>
        </w:rPr>
        <w:t xml:space="preserve">Each country will perform a masked review of all occurrences of the primary outcome that is embedded in the data collection process; the national team will review outcomes where there is uncertainty.  </w:t>
      </w:r>
      <w:r w:rsidRPr="00887CBD">
        <w:rPr>
          <w:rFonts w:cstheme="minorHAnsi"/>
          <w:i/>
        </w:rPr>
        <w:t xml:space="preserve">The </w:t>
      </w:r>
      <w:r w:rsidRPr="00887CBD">
        <w:rPr>
          <w:rFonts w:cstheme="minorHAnsi"/>
          <w:b/>
          <w:i/>
        </w:rPr>
        <w:t>National Outcomes Adjudication Committee</w:t>
      </w:r>
      <w:r w:rsidRPr="00887CBD">
        <w:rPr>
          <w:rFonts w:cstheme="minorHAnsi"/>
          <w:i/>
        </w:rPr>
        <w:t xml:space="preserve"> will consist of an uneven number of members of the national CLIP Team, including but not limited to one obstetrician, one paediatrician, and one methodologist/trialist. </w:t>
      </w:r>
      <w:r w:rsidRPr="00887CBD">
        <w:rPr>
          <w:rFonts w:cstheme="minorHAnsi"/>
          <w:lang w:val="en-GB"/>
        </w:rPr>
        <w:t>The UBC management team will provide final arbitration if required.</w:t>
      </w:r>
    </w:p>
    <w:p w14:paraId="667D0E20" w14:textId="77777777" w:rsidR="007C722E" w:rsidRPr="00887CBD" w:rsidRDefault="007C722E" w:rsidP="007C722E">
      <w:pPr>
        <w:widowControl w:val="0"/>
        <w:spacing w:after="60"/>
        <w:rPr>
          <w:rFonts w:cstheme="minorHAnsi"/>
          <w:lang w:val="en-GB"/>
        </w:rPr>
      </w:pPr>
    </w:p>
    <w:p w14:paraId="6693BC36"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3.4 Trial registration</w:t>
      </w:r>
    </w:p>
    <w:p w14:paraId="4CA8549C" w14:textId="77777777" w:rsidR="007C722E" w:rsidRPr="00887CBD" w:rsidRDefault="007C722E" w:rsidP="007C722E">
      <w:pPr>
        <w:widowControl w:val="0"/>
        <w:spacing w:after="60"/>
        <w:rPr>
          <w:rFonts w:cstheme="minorHAnsi"/>
          <w:lang w:val="en-GB"/>
        </w:rPr>
      </w:pPr>
      <w:r w:rsidRPr="00887CBD">
        <w:rPr>
          <w:rFonts w:cstheme="minorHAnsi"/>
          <w:lang w:val="en-GB"/>
        </w:rPr>
        <w:t>The CLIP Trial has been registered with clinicaltrials.gov (</w:t>
      </w:r>
      <w:r w:rsidRPr="008362F9">
        <w:rPr>
          <w:rFonts w:cstheme="minorHAnsi"/>
        </w:rPr>
        <w:t>ID NCT01911494)</w:t>
      </w:r>
      <w:r w:rsidRPr="00887CBD">
        <w:rPr>
          <w:rFonts w:cstheme="minorHAnsi"/>
          <w:lang w:val="en-GB"/>
        </w:rPr>
        <w:t>.</w:t>
      </w:r>
    </w:p>
    <w:p w14:paraId="70C2BB36" w14:textId="77777777" w:rsidR="007C722E" w:rsidRPr="00887CBD" w:rsidRDefault="007C722E" w:rsidP="007C722E">
      <w:pPr>
        <w:widowControl w:val="0"/>
        <w:spacing w:after="60"/>
        <w:rPr>
          <w:rFonts w:cstheme="minorHAnsi"/>
          <w:lang w:val="en-GB"/>
        </w:rPr>
      </w:pPr>
    </w:p>
    <w:p w14:paraId="7994FEF3" w14:textId="77777777" w:rsidR="007C722E" w:rsidRPr="00887CBD" w:rsidRDefault="007C722E" w:rsidP="007C722E">
      <w:pPr>
        <w:keepNext/>
        <w:widowControl w:val="0"/>
        <w:shd w:val="clear" w:color="auto" w:fill="E0E0E0"/>
        <w:spacing w:after="60"/>
        <w:rPr>
          <w:rFonts w:cstheme="minorHAnsi"/>
          <w:b/>
          <w:smallCaps/>
          <w:lang w:val="en-GB"/>
        </w:rPr>
      </w:pPr>
      <w:r w:rsidRPr="00887CBD">
        <w:rPr>
          <w:rFonts w:cstheme="minorHAnsi"/>
          <w:b/>
          <w:smallCaps/>
          <w:lang w:val="en-GB"/>
        </w:rPr>
        <w:t xml:space="preserve">3.5 General assumptions </w:t>
      </w:r>
    </w:p>
    <w:p w14:paraId="6405A5B0" w14:textId="77777777" w:rsidR="007C722E" w:rsidRPr="00887CBD" w:rsidRDefault="007C722E" w:rsidP="007C722E">
      <w:pPr>
        <w:widowControl w:val="0"/>
        <w:spacing w:after="60"/>
        <w:rPr>
          <w:rFonts w:cstheme="minorHAnsi"/>
          <w:lang w:val="en-GB"/>
        </w:rPr>
      </w:pPr>
      <w:r w:rsidRPr="00887CBD">
        <w:rPr>
          <w:rFonts w:cstheme="minorHAnsi"/>
          <w:lang w:val="en-GB"/>
        </w:rPr>
        <w:t xml:space="preserve">We assume that the results of the CLIP Feasibility Studies being conducted in Nigeria, Mozambique, Pakistan, and India will inform some of the details of the CLIP trial, including costs. Therefore, each Pilot CLIP Trial will not be started until the relevant CLIP Feasibility Study is completed. </w:t>
      </w:r>
    </w:p>
    <w:p w14:paraId="47B2430E" w14:textId="77777777" w:rsidR="007C722E" w:rsidRPr="00887CBD" w:rsidRDefault="007C722E" w:rsidP="007C722E">
      <w:pPr>
        <w:widowControl w:val="0"/>
        <w:spacing w:after="60"/>
        <w:rPr>
          <w:rFonts w:cstheme="minorHAnsi"/>
          <w:lang w:val="en-GB"/>
        </w:rPr>
      </w:pPr>
      <w:r w:rsidRPr="00887CBD">
        <w:rPr>
          <w:rFonts w:cstheme="minorHAnsi"/>
          <w:lang w:val="en-GB"/>
        </w:rPr>
        <w:t xml:space="preserve">We have assumed that the clinical and data co-ordinating centre will be located at UBC, Vancouver, where the statistical analyses will also be performed.  We do not anticipate any delays related to gaining IRB approval for this intervention. </w:t>
      </w:r>
    </w:p>
    <w:p w14:paraId="1CC33C11" w14:textId="77777777" w:rsidR="007C722E" w:rsidRPr="00887CBD" w:rsidRDefault="007C722E" w:rsidP="007C722E">
      <w:pPr>
        <w:widowControl w:val="0"/>
        <w:spacing w:after="60"/>
        <w:rPr>
          <w:rFonts w:cstheme="minorHAnsi"/>
          <w:lang w:val="en-GB"/>
        </w:rPr>
      </w:pPr>
      <w:r w:rsidRPr="00887CBD">
        <w:rPr>
          <w:rFonts w:cstheme="minorHAnsi"/>
          <w:lang w:val="en-GB"/>
        </w:rPr>
        <w:t xml:space="preserve">For the CLIP Feasibility Studies, we have received firm stakeholder support and involvement at the ministerial level of health care in the identified countries.  We assume that each of the three stages of the relevant CLIP Feasibility Study will be completed according to the specified timelines and budget.  In </w:t>
      </w:r>
      <w:r w:rsidRPr="00887CBD">
        <w:rPr>
          <w:rFonts w:cstheme="minorHAnsi"/>
          <w:lang w:val="en-GB"/>
        </w:rPr>
        <w:lastRenderedPageBreak/>
        <w:t xml:space="preserve">addition, we have assumed the established pattern of community level cRCTs in Nigeria, Mozambique, Pakistan, and India will support the CLIP Trial, including cHCP-based BP control. </w:t>
      </w:r>
    </w:p>
    <w:p w14:paraId="08E412B3" w14:textId="77777777" w:rsidR="007C722E" w:rsidRPr="00887CBD" w:rsidRDefault="007C722E" w:rsidP="007C722E">
      <w:pPr>
        <w:widowControl w:val="0"/>
        <w:spacing w:after="60"/>
        <w:ind w:right="28"/>
        <w:rPr>
          <w:rFonts w:cstheme="minorHAnsi"/>
          <w:lang w:val="en-GB"/>
        </w:rPr>
      </w:pPr>
      <w:r w:rsidRPr="00887CBD">
        <w:rPr>
          <w:rFonts w:cstheme="minorHAnsi"/>
          <w:lang w:val="en-GB"/>
        </w:rPr>
        <w:t>It is our intention that the results of the household surveys and registries will provide a replete community-level dataset for each participating centre.  These datasets will span not only HDP-related deaths and morbidities, but also the other leading causes of maternal mortality (obstetric haemorrhage, obstructed labour, and puerperal sepsis), and will be invaluable resources for local communities, local investigators, demographers, and scientists.  Whatever the results of the CLIP Trial, the data will be novel and important and we anticipate the acceptance of resulting paper(s) for publication.  We have assumed that no natural or human-caused disaster will occur to curtail our work.</w:t>
      </w:r>
    </w:p>
    <w:p w14:paraId="30AE0B2F" w14:textId="77777777" w:rsidR="007C722E" w:rsidRPr="00887CBD" w:rsidRDefault="007C722E" w:rsidP="007C722E">
      <w:pPr>
        <w:jc w:val="center"/>
        <w:rPr>
          <w:rFonts w:cstheme="minorHAnsi"/>
          <w:noProof/>
          <w:lang w:val="en-GB"/>
        </w:rPr>
      </w:pPr>
      <w:r w:rsidRPr="00887CBD">
        <w:rPr>
          <w:rFonts w:cstheme="minorHAnsi"/>
          <w:lang w:val="en-GB"/>
        </w:rPr>
        <w:br w:type="page"/>
      </w:r>
      <w:r w:rsidRPr="00887CBD">
        <w:rPr>
          <w:rFonts w:cstheme="minorHAnsi"/>
          <w:lang w:val="en-GB"/>
        </w:rPr>
        <w:lastRenderedPageBreak/>
        <w:fldChar w:fldCharType="begin"/>
      </w:r>
      <w:r w:rsidRPr="00887CBD">
        <w:rPr>
          <w:rFonts w:cstheme="minorHAnsi"/>
          <w:lang w:val="en-GB"/>
        </w:rPr>
        <w:instrText xml:space="preserve"> ADDIN REFMGR.REFLIST </w:instrText>
      </w:r>
      <w:r w:rsidRPr="00887CBD">
        <w:rPr>
          <w:rFonts w:cstheme="minorHAnsi"/>
          <w:lang w:val="en-GB"/>
        </w:rPr>
        <w:fldChar w:fldCharType="separate"/>
      </w:r>
      <w:r w:rsidRPr="00887CBD">
        <w:rPr>
          <w:rFonts w:cstheme="minorHAnsi"/>
          <w:noProof/>
          <w:lang w:val="en-GB"/>
        </w:rPr>
        <w:t>References</w:t>
      </w:r>
    </w:p>
    <w:p w14:paraId="1FEFDFB8" w14:textId="77777777" w:rsidR="007C722E" w:rsidRPr="00887CBD" w:rsidRDefault="007C722E" w:rsidP="007C722E">
      <w:pPr>
        <w:jc w:val="center"/>
        <w:rPr>
          <w:rFonts w:cstheme="minorHAnsi"/>
          <w:noProof/>
          <w:lang w:val="en-GB"/>
        </w:rPr>
      </w:pPr>
    </w:p>
    <w:p w14:paraId="506660EC"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(1) </w:t>
      </w:r>
      <w:r w:rsidRPr="00887CBD">
        <w:rPr>
          <w:rFonts w:cstheme="minorHAnsi"/>
          <w:noProof/>
          <w:lang w:val="en-GB"/>
        </w:rPr>
        <w:tab/>
        <w:t xml:space="preserve">Steegers EA, von Dadelszen P, Duvekot JJ, Pijnenborg R. Pre-eclampsia. </w:t>
      </w:r>
      <w:r w:rsidRPr="00887CBD">
        <w:rPr>
          <w:rFonts w:cstheme="minorHAnsi"/>
          <w:i/>
          <w:noProof/>
          <w:lang w:val="en-GB"/>
        </w:rPr>
        <w:t>Lancet</w:t>
      </w:r>
      <w:r w:rsidRPr="00887CBD">
        <w:rPr>
          <w:rFonts w:cstheme="minorHAnsi"/>
          <w:noProof/>
          <w:lang w:val="en-GB"/>
        </w:rPr>
        <w:t xml:space="preserve"> 2010.</w:t>
      </w:r>
    </w:p>
    <w:p w14:paraId="02A117BA"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(2) </w:t>
      </w:r>
      <w:r w:rsidRPr="00887CBD">
        <w:rPr>
          <w:rFonts w:cstheme="minorHAnsi"/>
          <w:noProof/>
          <w:lang w:val="en-GB"/>
        </w:rPr>
        <w:tab/>
        <w:t xml:space="preserve">Hutcheon JA, Lisonkova S, Magee LA, von Dadelszen P, Woo HL, Liu S et al. Optimal timing of delivery in pregnancies with pre-existing hypertension. </w:t>
      </w:r>
      <w:r w:rsidRPr="00887CBD">
        <w:rPr>
          <w:rFonts w:cstheme="minorHAnsi"/>
          <w:i/>
          <w:noProof/>
          <w:lang w:val="en-GB"/>
        </w:rPr>
        <w:t>BJOG</w:t>
      </w:r>
      <w:r w:rsidRPr="00887CBD">
        <w:rPr>
          <w:rFonts w:cstheme="minorHAnsi"/>
          <w:noProof/>
          <w:lang w:val="en-GB"/>
        </w:rPr>
        <w:t xml:space="preserve"> 2011; 118(1):49-54.</w:t>
      </w:r>
    </w:p>
    <w:p w14:paraId="7917F3D0"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(3) </w:t>
      </w:r>
      <w:r w:rsidRPr="00887CBD">
        <w:rPr>
          <w:rFonts w:cstheme="minorHAnsi"/>
          <w:noProof/>
          <w:lang w:val="en-GB"/>
        </w:rPr>
        <w:tab/>
        <w:t xml:space="preserve">Duley L, Gulmezoglu AM, Henderson-Smart DJ, Chou D. Magnesium sulphate and other anticonvulsants for women with pre-eclampsia. </w:t>
      </w:r>
      <w:r w:rsidRPr="00887CBD">
        <w:rPr>
          <w:rFonts w:cstheme="minorHAnsi"/>
          <w:i/>
          <w:noProof/>
          <w:lang w:val="en-GB"/>
        </w:rPr>
        <w:t>Cochrane Database Syst Rev</w:t>
      </w:r>
      <w:r w:rsidRPr="00887CBD">
        <w:rPr>
          <w:rFonts w:cstheme="minorHAnsi"/>
          <w:noProof/>
          <w:lang w:val="en-GB"/>
        </w:rPr>
        <w:t xml:space="preserve"> 2010;(11):CD000025.</w:t>
      </w:r>
    </w:p>
    <w:p w14:paraId="26F16A14"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(4) </w:t>
      </w:r>
      <w:r w:rsidRPr="00887CBD">
        <w:rPr>
          <w:rFonts w:cstheme="minorHAnsi"/>
          <w:noProof/>
          <w:lang w:val="en-GB"/>
        </w:rPr>
        <w:tab/>
        <w:t xml:space="preserve">Duley L, Henderson-Smart DJ, Walker GJ, Chou D. Magnesium sulphate versus diazepam for eclampsia. </w:t>
      </w:r>
      <w:r w:rsidRPr="00887CBD">
        <w:rPr>
          <w:rFonts w:cstheme="minorHAnsi"/>
          <w:i/>
          <w:noProof/>
          <w:lang w:val="en-GB"/>
        </w:rPr>
        <w:t>Cochrane Database Syst Rev</w:t>
      </w:r>
      <w:r w:rsidRPr="00887CBD">
        <w:rPr>
          <w:rFonts w:cstheme="minorHAnsi"/>
          <w:noProof/>
          <w:lang w:val="en-GB"/>
        </w:rPr>
        <w:t xml:space="preserve"> 2010;(12):CD000127.</w:t>
      </w:r>
    </w:p>
    <w:p w14:paraId="167F40E2"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(5) </w:t>
      </w:r>
      <w:r w:rsidRPr="00887CBD">
        <w:rPr>
          <w:rFonts w:cstheme="minorHAnsi"/>
          <w:noProof/>
          <w:lang w:val="en-GB"/>
        </w:rPr>
        <w:tab/>
        <w:t xml:space="preserve">Duley L, Henderson-Smart DJ, Chou D. Magnesium sulphate versus phenytoin for eclampsia. </w:t>
      </w:r>
      <w:r w:rsidRPr="00887CBD">
        <w:rPr>
          <w:rFonts w:cstheme="minorHAnsi"/>
          <w:i/>
          <w:noProof/>
          <w:lang w:val="en-GB"/>
        </w:rPr>
        <w:t>Cochrane Database Syst Rev</w:t>
      </w:r>
      <w:r w:rsidRPr="00887CBD">
        <w:rPr>
          <w:rFonts w:cstheme="minorHAnsi"/>
          <w:noProof/>
          <w:lang w:val="en-GB"/>
        </w:rPr>
        <w:t xml:space="preserve"> 2010;(10):CD000128.</w:t>
      </w:r>
    </w:p>
    <w:p w14:paraId="2AE8D9BF"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(6) </w:t>
      </w:r>
      <w:r w:rsidRPr="00887CBD">
        <w:rPr>
          <w:rFonts w:cstheme="minorHAnsi"/>
          <w:noProof/>
          <w:lang w:val="en-GB"/>
        </w:rPr>
        <w:tab/>
        <w:t xml:space="preserve">Duley L, Gulmezoglu AM, Chou D. Magnesium sulphate versus lytic cocktail for eclampsia. </w:t>
      </w:r>
      <w:r w:rsidRPr="00887CBD">
        <w:rPr>
          <w:rFonts w:cstheme="minorHAnsi"/>
          <w:i/>
          <w:noProof/>
          <w:lang w:val="en-GB"/>
        </w:rPr>
        <w:t>Cochrane Database Syst Rev</w:t>
      </w:r>
      <w:r w:rsidRPr="00887CBD">
        <w:rPr>
          <w:rFonts w:cstheme="minorHAnsi"/>
          <w:noProof/>
          <w:lang w:val="en-GB"/>
        </w:rPr>
        <w:t xml:space="preserve"> 2010;(9):CD002960.</w:t>
      </w:r>
    </w:p>
    <w:p w14:paraId="41F63E57"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(7) </w:t>
      </w:r>
      <w:r w:rsidRPr="00887CBD">
        <w:rPr>
          <w:rFonts w:cstheme="minorHAnsi"/>
          <w:noProof/>
          <w:lang w:val="en-GB"/>
        </w:rPr>
        <w:tab/>
        <w:t xml:space="preserve">Magee LA, Abalos E, von Dadelszen P, Sibai B, Easterling T, Walkinshaw S. How to manage hypertension in pregnancy effectively. </w:t>
      </w:r>
      <w:r w:rsidRPr="00887CBD">
        <w:rPr>
          <w:rFonts w:cstheme="minorHAnsi"/>
          <w:i/>
          <w:noProof/>
          <w:lang w:val="en-GB"/>
        </w:rPr>
        <w:t>Br J Clin Pharmacol</w:t>
      </w:r>
      <w:r w:rsidRPr="00887CBD">
        <w:rPr>
          <w:rFonts w:cstheme="minorHAnsi"/>
          <w:noProof/>
          <w:lang w:val="en-GB"/>
        </w:rPr>
        <w:t xml:space="preserve"> 2011; 72(3):394-401.</w:t>
      </w:r>
    </w:p>
    <w:p w14:paraId="1EC27429"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(8) </w:t>
      </w:r>
      <w:r w:rsidRPr="00887CBD">
        <w:rPr>
          <w:rFonts w:cstheme="minorHAnsi"/>
          <w:noProof/>
          <w:lang w:val="en-GB"/>
        </w:rPr>
        <w:tab/>
        <w:t xml:space="preserve">Bhutta ZA, Soofi S, Memon Z. Training for Lady Health Workers clarified. </w:t>
      </w:r>
      <w:r w:rsidRPr="00887CBD">
        <w:rPr>
          <w:rFonts w:cstheme="minorHAnsi"/>
          <w:i/>
          <w:noProof/>
          <w:lang w:val="en-GB"/>
        </w:rPr>
        <w:t>Bull World Health Organ</w:t>
      </w:r>
      <w:r w:rsidRPr="00887CBD">
        <w:rPr>
          <w:rFonts w:cstheme="minorHAnsi"/>
          <w:noProof/>
          <w:lang w:val="en-GB"/>
        </w:rPr>
        <w:t xml:space="preserve"> 2008; 86(12):B.</w:t>
      </w:r>
    </w:p>
    <w:p w14:paraId="24EF1998"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(9) </w:t>
      </w:r>
      <w:r w:rsidRPr="00887CBD">
        <w:rPr>
          <w:rFonts w:cstheme="minorHAnsi"/>
          <w:noProof/>
          <w:lang w:val="en-GB"/>
        </w:rPr>
        <w:tab/>
        <w:t xml:space="preserve">Bhutta ZA, Memon ZA, Soofi S, Salat MS, Cousens S, Martines J. Implementing community-based perinatal care: results from a pilot study in rural Pakistan. </w:t>
      </w:r>
      <w:r w:rsidRPr="00887CBD">
        <w:rPr>
          <w:rFonts w:cstheme="minorHAnsi"/>
          <w:i/>
          <w:noProof/>
          <w:lang w:val="en-GB"/>
        </w:rPr>
        <w:t>Bull World Health Organ</w:t>
      </w:r>
      <w:r w:rsidRPr="00887CBD">
        <w:rPr>
          <w:rFonts w:cstheme="minorHAnsi"/>
          <w:noProof/>
          <w:lang w:val="en-GB"/>
        </w:rPr>
        <w:t xml:space="preserve"> 2008; 86(6):452-459.</w:t>
      </w:r>
    </w:p>
    <w:p w14:paraId="03B5A7C0"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(10) </w:t>
      </w:r>
      <w:r w:rsidRPr="00887CBD">
        <w:rPr>
          <w:rFonts w:cstheme="minorHAnsi"/>
          <w:noProof/>
          <w:lang w:val="en-GB"/>
        </w:rPr>
        <w:tab/>
        <w:t xml:space="preserve">Bhutta ZA, Rizvi A, Raza F, Hotwani S, Zaidi S, Moazzam HS et al. A comparative evaluation of multiple micronutrient and iron-folic acid supplementation during pregnancy in Pakistan: impact on pregnancy outcomes. </w:t>
      </w:r>
      <w:r w:rsidRPr="00887CBD">
        <w:rPr>
          <w:rFonts w:cstheme="minorHAnsi"/>
          <w:i/>
          <w:noProof/>
          <w:lang w:val="en-GB"/>
        </w:rPr>
        <w:t>Food Nutr Bull</w:t>
      </w:r>
      <w:r w:rsidRPr="00887CBD">
        <w:rPr>
          <w:rFonts w:cstheme="minorHAnsi"/>
          <w:noProof/>
          <w:lang w:val="en-GB"/>
        </w:rPr>
        <w:t xml:space="preserve"> 2009; 30(4 Suppl):S496-S505.</w:t>
      </w:r>
    </w:p>
    <w:p w14:paraId="6AF127D2"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(11) </w:t>
      </w:r>
      <w:r w:rsidRPr="00887CBD">
        <w:rPr>
          <w:rFonts w:cstheme="minorHAnsi"/>
          <w:noProof/>
          <w:lang w:val="en-GB"/>
        </w:rPr>
        <w:tab/>
        <w:t xml:space="preserve">Bhutta ZA, Lassi ZS. Empowering communities for maternal and newborn health. </w:t>
      </w:r>
      <w:r w:rsidRPr="00887CBD">
        <w:rPr>
          <w:rFonts w:cstheme="minorHAnsi"/>
          <w:i/>
          <w:noProof/>
          <w:lang w:val="en-GB"/>
        </w:rPr>
        <w:t>Lancet</w:t>
      </w:r>
      <w:r w:rsidRPr="00887CBD">
        <w:rPr>
          <w:rFonts w:cstheme="minorHAnsi"/>
          <w:noProof/>
          <w:lang w:val="en-GB"/>
        </w:rPr>
        <w:t xml:space="preserve"> 2010; 375(9721):1142-1144.</w:t>
      </w:r>
    </w:p>
    <w:p w14:paraId="40919089"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(12) </w:t>
      </w:r>
      <w:r w:rsidRPr="00887CBD">
        <w:rPr>
          <w:rFonts w:cstheme="minorHAnsi"/>
          <w:noProof/>
          <w:lang w:val="en-GB"/>
        </w:rPr>
        <w:tab/>
        <w:t xml:space="preserve">Bhutta ZA, Soofi S, Cousens S, Mohammad S, Memon ZA, Ali I et al. Improvement of perinatal and newborn care in rural Pakistan through community-based strategies: a cluster-randomised effectiveness trial. </w:t>
      </w:r>
      <w:r w:rsidRPr="00887CBD">
        <w:rPr>
          <w:rFonts w:cstheme="minorHAnsi"/>
          <w:i/>
          <w:noProof/>
          <w:lang w:val="en-GB"/>
        </w:rPr>
        <w:t>Lancet</w:t>
      </w:r>
      <w:r w:rsidRPr="00887CBD">
        <w:rPr>
          <w:rFonts w:cstheme="minorHAnsi"/>
          <w:noProof/>
          <w:lang w:val="en-GB"/>
        </w:rPr>
        <w:t xml:space="preserve"> 2011; 377(9763):403-412.</w:t>
      </w:r>
    </w:p>
    <w:p w14:paraId="2B62AB51"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(13) </w:t>
      </w:r>
      <w:r w:rsidRPr="00887CBD">
        <w:rPr>
          <w:rFonts w:cstheme="minorHAnsi"/>
          <w:noProof/>
          <w:lang w:val="en-GB"/>
        </w:rPr>
        <w:tab/>
        <w:t xml:space="preserve">Elwyn G, Legare F, van der Weijden T, Edwards A, May C. Arduous implementation: does the Normalisation Process Model explain why it's so difficult to embed decision support technologies for patients in routine clinical practice. </w:t>
      </w:r>
      <w:r w:rsidRPr="00887CBD">
        <w:rPr>
          <w:rFonts w:cstheme="minorHAnsi"/>
          <w:i/>
          <w:noProof/>
          <w:lang w:val="en-GB"/>
        </w:rPr>
        <w:t>Implement Sci</w:t>
      </w:r>
      <w:r w:rsidRPr="00887CBD">
        <w:rPr>
          <w:rFonts w:cstheme="minorHAnsi"/>
          <w:noProof/>
          <w:lang w:val="en-GB"/>
        </w:rPr>
        <w:t xml:space="preserve"> 2008; 3:57.</w:t>
      </w:r>
    </w:p>
    <w:p w14:paraId="03530A36"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lastRenderedPageBreak/>
        <w:tab/>
        <w:t xml:space="preserve">(14) </w:t>
      </w:r>
      <w:r w:rsidRPr="00887CBD">
        <w:rPr>
          <w:rFonts w:cstheme="minorHAnsi"/>
          <w:noProof/>
          <w:lang w:val="en-GB"/>
        </w:rPr>
        <w:tab/>
        <w:t xml:space="preserve">May C. A rational model for assessing and evaluating complex interventions in health care. </w:t>
      </w:r>
      <w:r w:rsidRPr="00887CBD">
        <w:rPr>
          <w:rFonts w:cstheme="minorHAnsi"/>
          <w:i/>
          <w:noProof/>
          <w:lang w:val="en-GB"/>
        </w:rPr>
        <w:t>BMC Health Serv Res</w:t>
      </w:r>
      <w:r w:rsidRPr="00887CBD">
        <w:rPr>
          <w:rFonts w:cstheme="minorHAnsi"/>
          <w:noProof/>
          <w:lang w:val="en-GB"/>
        </w:rPr>
        <w:t xml:space="preserve"> 2006; 6:86.</w:t>
      </w:r>
    </w:p>
    <w:p w14:paraId="23BB6D8B"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(15) </w:t>
      </w:r>
      <w:r w:rsidRPr="00887CBD">
        <w:rPr>
          <w:rFonts w:cstheme="minorHAnsi"/>
          <w:noProof/>
          <w:lang w:val="en-GB"/>
        </w:rPr>
        <w:tab/>
        <w:t xml:space="preserve">May C, Finch T, Mair F, Ballini L, Dowrick C, Eccles M et al. Understanding the implementation of complex interventions in health care: the normalization process model. </w:t>
      </w:r>
      <w:r w:rsidRPr="00887CBD">
        <w:rPr>
          <w:rFonts w:cstheme="minorHAnsi"/>
          <w:i/>
          <w:noProof/>
          <w:lang w:val="en-GB"/>
        </w:rPr>
        <w:t>BMC Health Serv Res</w:t>
      </w:r>
      <w:r w:rsidRPr="00887CBD">
        <w:rPr>
          <w:rFonts w:cstheme="minorHAnsi"/>
          <w:noProof/>
          <w:lang w:val="en-GB"/>
        </w:rPr>
        <w:t xml:space="preserve"> 2007; 7:148.</w:t>
      </w:r>
    </w:p>
    <w:p w14:paraId="6866429D"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(16) </w:t>
      </w:r>
      <w:r w:rsidRPr="00887CBD">
        <w:rPr>
          <w:rFonts w:cstheme="minorHAnsi"/>
          <w:noProof/>
          <w:lang w:val="en-GB"/>
        </w:rPr>
        <w:tab/>
        <w:t xml:space="preserve">Michie S, Johnston M, Abraham C, Lawton R, Parker D, Walker A. Making psychological theory useful for implementing evidence based practice: a consensus approach. </w:t>
      </w:r>
      <w:r w:rsidRPr="00887CBD">
        <w:rPr>
          <w:rFonts w:cstheme="minorHAnsi"/>
          <w:i/>
          <w:noProof/>
          <w:lang w:val="en-GB"/>
        </w:rPr>
        <w:t>Qual Saf Health Care</w:t>
      </w:r>
      <w:r w:rsidRPr="00887CBD">
        <w:rPr>
          <w:rFonts w:cstheme="minorHAnsi"/>
          <w:noProof/>
          <w:lang w:val="en-GB"/>
        </w:rPr>
        <w:t xml:space="preserve"> 2005; 14(1):26-33.</w:t>
      </w:r>
    </w:p>
    <w:p w14:paraId="36167F11"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(17) </w:t>
      </w:r>
      <w:r w:rsidRPr="00887CBD">
        <w:rPr>
          <w:rFonts w:cstheme="minorHAnsi"/>
          <w:noProof/>
          <w:lang w:val="en-GB"/>
        </w:rPr>
        <w:tab/>
        <w:t xml:space="preserve">Thaddeus S, Maine D. Too far to walk: maternal mortality in context. </w:t>
      </w:r>
      <w:r w:rsidRPr="00887CBD">
        <w:rPr>
          <w:rFonts w:cstheme="minorHAnsi"/>
          <w:i/>
          <w:noProof/>
          <w:lang w:val="en-GB"/>
        </w:rPr>
        <w:t>Soc Sci Med</w:t>
      </w:r>
      <w:r w:rsidRPr="00887CBD">
        <w:rPr>
          <w:rFonts w:cstheme="minorHAnsi"/>
          <w:noProof/>
          <w:lang w:val="en-GB"/>
        </w:rPr>
        <w:t xml:space="preserve"> 1994; 38(8):1091-1110.</w:t>
      </w:r>
    </w:p>
    <w:p w14:paraId="18157696"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(18) </w:t>
      </w:r>
      <w:r w:rsidRPr="00887CBD">
        <w:rPr>
          <w:rFonts w:cstheme="minorHAnsi"/>
          <w:noProof/>
          <w:lang w:val="en-GB"/>
        </w:rPr>
        <w:tab/>
        <w:t xml:space="preserve">Payne B, Hutcheon JA, Qu Z, Haniff F, Bhutta Z, Biryabarema C et al. miniPIERS (Pre-eclampsia Integrated Estimate of RiSk): development of a clinical prediction model for use in low and middle income countries (LMICs) [abstract]. </w:t>
      </w:r>
      <w:r w:rsidRPr="00887CBD">
        <w:rPr>
          <w:rFonts w:cstheme="minorHAnsi"/>
          <w:i/>
          <w:noProof/>
          <w:lang w:val="en-GB"/>
        </w:rPr>
        <w:t>Pregn Hypertens</w:t>
      </w:r>
      <w:r w:rsidRPr="00887CBD">
        <w:rPr>
          <w:rFonts w:cstheme="minorHAnsi"/>
          <w:noProof/>
          <w:lang w:val="en-GB"/>
        </w:rPr>
        <w:t xml:space="preserve"> 2012; 2(3):195-196.</w:t>
      </w:r>
    </w:p>
    <w:p w14:paraId="0A730FF1"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(19) </w:t>
      </w:r>
      <w:r w:rsidRPr="00887CBD">
        <w:rPr>
          <w:rFonts w:cstheme="minorHAnsi"/>
          <w:noProof/>
          <w:lang w:val="en-GB"/>
        </w:rPr>
        <w:tab/>
        <w:t xml:space="preserve">von Dadelszen P, Payne B, Li J, Ansermino JM, Broughton PF, Cote AM et al. Prediction of adverse maternal outcomes in pre-eclampsia: development and validation of the fullPIERS model. </w:t>
      </w:r>
      <w:r w:rsidRPr="00887CBD">
        <w:rPr>
          <w:rFonts w:cstheme="minorHAnsi"/>
          <w:i/>
          <w:noProof/>
          <w:lang w:val="en-GB"/>
        </w:rPr>
        <w:t>Lancet</w:t>
      </w:r>
      <w:r w:rsidRPr="00887CBD">
        <w:rPr>
          <w:rFonts w:cstheme="minorHAnsi"/>
          <w:noProof/>
          <w:lang w:val="en-GB"/>
        </w:rPr>
        <w:t xml:space="preserve"> 2011; 377(9761):219-227.</w:t>
      </w:r>
    </w:p>
    <w:p w14:paraId="7B3753E8"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(20) </w:t>
      </w:r>
      <w:r w:rsidRPr="00887CBD">
        <w:rPr>
          <w:rFonts w:cstheme="minorHAnsi"/>
          <w:noProof/>
          <w:lang w:val="en-GB"/>
        </w:rPr>
        <w:tab/>
        <w:t xml:space="preserve">Cote AM, Firoz T, Mattman A, Lam EM, von Dadelszen P, Magee LA. The 24-hour urine collection: gold standard or historical practice? </w:t>
      </w:r>
      <w:r w:rsidRPr="00887CBD">
        <w:rPr>
          <w:rFonts w:cstheme="minorHAnsi"/>
          <w:i/>
          <w:noProof/>
          <w:lang w:val="en-GB"/>
        </w:rPr>
        <w:t>Am J Obstet Gynecol</w:t>
      </w:r>
      <w:r w:rsidRPr="00887CBD">
        <w:rPr>
          <w:rFonts w:cstheme="minorHAnsi"/>
          <w:noProof/>
          <w:lang w:val="en-GB"/>
        </w:rPr>
        <w:t xml:space="preserve"> 2008; 199(6):625-626.</w:t>
      </w:r>
    </w:p>
    <w:p w14:paraId="149AF6CD"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(21) </w:t>
      </w:r>
      <w:r w:rsidRPr="00887CBD">
        <w:rPr>
          <w:rFonts w:cstheme="minorHAnsi"/>
          <w:noProof/>
          <w:lang w:val="en-GB"/>
        </w:rPr>
        <w:tab/>
        <w:t xml:space="preserve">Firoz T, Magee LA, Payne BA, Menzies JM, von Dadelszen P. The PIERS experience: research or quality improvement? </w:t>
      </w:r>
      <w:r w:rsidRPr="00887CBD">
        <w:rPr>
          <w:rFonts w:cstheme="minorHAnsi"/>
          <w:i/>
          <w:noProof/>
          <w:lang w:val="en-GB"/>
        </w:rPr>
        <w:t>J Obstet Gynaecol Can</w:t>
      </w:r>
      <w:r w:rsidRPr="00887CBD">
        <w:rPr>
          <w:rFonts w:cstheme="minorHAnsi"/>
          <w:noProof/>
          <w:lang w:val="en-GB"/>
        </w:rPr>
        <w:t xml:space="preserve"> 2012; 34(4):379-381.</w:t>
      </w:r>
    </w:p>
    <w:p w14:paraId="17FAD258"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(22) </w:t>
      </w:r>
      <w:r w:rsidRPr="00887CBD">
        <w:rPr>
          <w:rFonts w:cstheme="minorHAnsi"/>
          <w:noProof/>
          <w:lang w:val="en-GB"/>
        </w:rPr>
        <w:tab/>
        <w:t xml:space="preserve">Kozic JR, Benton SJ, Hutcheon JA, Payne BA, Magee LA, von Dadelszen P. Abnormal liver function tests as predictors of adverse maternal outcomes in women with preeclampsia. </w:t>
      </w:r>
      <w:r w:rsidRPr="00887CBD">
        <w:rPr>
          <w:rFonts w:cstheme="minorHAnsi"/>
          <w:i/>
          <w:noProof/>
          <w:lang w:val="en-GB"/>
        </w:rPr>
        <w:t>J Obstet Gynaecol Can</w:t>
      </w:r>
      <w:r w:rsidRPr="00887CBD">
        <w:rPr>
          <w:rFonts w:cstheme="minorHAnsi"/>
          <w:noProof/>
          <w:lang w:val="en-GB"/>
        </w:rPr>
        <w:t xml:space="preserve"> 2011; 33(10):995-1004.</w:t>
      </w:r>
    </w:p>
    <w:p w14:paraId="0C643278"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(23) </w:t>
      </w:r>
      <w:r w:rsidRPr="00887CBD">
        <w:rPr>
          <w:rFonts w:cstheme="minorHAnsi"/>
          <w:noProof/>
          <w:lang w:val="en-GB"/>
        </w:rPr>
        <w:tab/>
        <w:t xml:space="preserve">Laskin S, Payne B, Hutcheon JA, Qu Z, Douglas MJ, Ford J et al. The role of platelet counts in the assessment of inpatient women with preeclampsia. </w:t>
      </w:r>
      <w:r w:rsidRPr="00887CBD">
        <w:rPr>
          <w:rFonts w:cstheme="minorHAnsi"/>
          <w:i/>
          <w:noProof/>
          <w:lang w:val="en-GB"/>
        </w:rPr>
        <w:t>J Obstet Gynaecol Can</w:t>
      </w:r>
      <w:r w:rsidRPr="00887CBD">
        <w:rPr>
          <w:rFonts w:cstheme="minorHAnsi"/>
          <w:noProof/>
          <w:lang w:val="en-GB"/>
        </w:rPr>
        <w:t xml:space="preserve"> 2011; 33(9):900-908.</w:t>
      </w:r>
    </w:p>
    <w:p w14:paraId="7AF0D76B" w14:textId="77777777" w:rsidR="007C722E" w:rsidRPr="00887CBD" w:rsidRDefault="007C722E" w:rsidP="007C722E">
      <w:pPr>
        <w:tabs>
          <w:tab w:val="right" w:pos="540"/>
          <w:tab w:val="left" w:pos="720"/>
        </w:tabs>
        <w:spacing w:after="240"/>
        <w:ind w:left="720" w:hanging="720"/>
        <w:rPr>
          <w:rFonts w:cstheme="minorHAnsi"/>
          <w:noProof/>
          <w:lang w:val="fr-CA"/>
        </w:rPr>
      </w:pPr>
      <w:r w:rsidRPr="00887CBD">
        <w:rPr>
          <w:rFonts w:cstheme="minorHAnsi"/>
          <w:noProof/>
          <w:lang w:val="en-GB"/>
        </w:rPr>
        <w:tab/>
        <w:t xml:space="preserve">(24) </w:t>
      </w:r>
      <w:r w:rsidRPr="00887CBD">
        <w:rPr>
          <w:rFonts w:cstheme="minorHAnsi"/>
          <w:noProof/>
          <w:lang w:val="en-GB"/>
        </w:rPr>
        <w:tab/>
        <w:t xml:space="preserve">Millman AL, Payne B, Qu Z, Douglas MJ, Hutcheon JA, Lee T et al. Oxygen saturation as a predictor of adverse maternal outcomes in women with preeclampsia. </w:t>
      </w:r>
      <w:r w:rsidRPr="00887CBD">
        <w:rPr>
          <w:rFonts w:cstheme="minorHAnsi"/>
          <w:i/>
          <w:noProof/>
          <w:lang w:val="fr-CA"/>
        </w:rPr>
        <w:t>J Obstet Gynaecol Can</w:t>
      </w:r>
      <w:r w:rsidRPr="00887CBD">
        <w:rPr>
          <w:rFonts w:cstheme="minorHAnsi"/>
          <w:noProof/>
          <w:lang w:val="fr-CA"/>
        </w:rPr>
        <w:t xml:space="preserve"> 2011; 33(7):705-714.</w:t>
      </w:r>
    </w:p>
    <w:p w14:paraId="04851C0F"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fr-CA"/>
        </w:rPr>
        <w:tab/>
        <w:t xml:space="preserve">(25) </w:t>
      </w:r>
      <w:r w:rsidRPr="00887CBD">
        <w:rPr>
          <w:rFonts w:cstheme="minorHAnsi"/>
          <w:noProof/>
          <w:lang w:val="fr-CA"/>
        </w:rPr>
        <w:tab/>
        <w:t xml:space="preserve">Payne B, Magee LA, Cote AM, Hutcheon JA, Li J, Kyle PM et al. </w:t>
      </w:r>
      <w:r w:rsidRPr="00887CBD">
        <w:rPr>
          <w:rFonts w:cstheme="minorHAnsi"/>
          <w:noProof/>
          <w:lang w:val="en-GB"/>
        </w:rPr>
        <w:t xml:space="preserve">PIERS proteinuria: relationship with adverse maternal and perinatal outcome. </w:t>
      </w:r>
      <w:r w:rsidRPr="00887CBD">
        <w:rPr>
          <w:rFonts w:cstheme="minorHAnsi"/>
          <w:i/>
          <w:noProof/>
          <w:lang w:val="en-GB"/>
        </w:rPr>
        <w:t>J Obstet Gynaecol Can</w:t>
      </w:r>
      <w:r w:rsidRPr="00887CBD">
        <w:rPr>
          <w:rFonts w:cstheme="minorHAnsi"/>
          <w:noProof/>
          <w:lang w:val="en-GB"/>
        </w:rPr>
        <w:t xml:space="preserve"> 2011; 33(6):588-597.</w:t>
      </w:r>
    </w:p>
    <w:p w14:paraId="01922C6B"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(26) </w:t>
      </w:r>
      <w:r w:rsidRPr="00887CBD">
        <w:rPr>
          <w:rFonts w:cstheme="minorHAnsi"/>
          <w:noProof/>
          <w:lang w:val="en-GB"/>
        </w:rPr>
        <w:tab/>
        <w:t xml:space="preserve">Payne B, Hodgson S, Hutcheon J, Joseph K, Li J, Lee T et al. Performance of the fullPIERS model in predicting adverse maternal outcomes in pre-eclampsia using patient data from the PIERS (Pre-eclampsia Integrated Estimate of RiSk) cohort, collected on admission. </w:t>
      </w:r>
      <w:r w:rsidRPr="00887CBD">
        <w:rPr>
          <w:rFonts w:cstheme="minorHAnsi"/>
          <w:i/>
          <w:noProof/>
          <w:lang w:val="en-GB"/>
        </w:rPr>
        <w:t>BJOG</w:t>
      </w:r>
      <w:r w:rsidRPr="00887CBD">
        <w:rPr>
          <w:rFonts w:cstheme="minorHAnsi"/>
          <w:noProof/>
          <w:lang w:val="en-GB"/>
        </w:rPr>
        <w:t xml:space="preserve"> 2012.</w:t>
      </w:r>
    </w:p>
    <w:p w14:paraId="5FBEA47D"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lastRenderedPageBreak/>
        <w:tab/>
        <w:t xml:space="preserve">(27) </w:t>
      </w:r>
      <w:r w:rsidRPr="00887CBD">
        <w:rPr>
          <w:rFonts w:cstheme="minorHAnsi"/>
          <w:noProof/>
          <w:lang w:val="en-GB"/>
        </w:rPr>
        <w:tab/>
        <w:t xml:space="preserve">Payne BA, Kyle PM, Lisonkova S, Magee LA, Pullar B, Qu Z et al. An assessment of predictive value of the biophysical profile in women with preeclampsia using data from the fullPIERS database. </w:t>
      </w:r>
      <w:r w:rsidRPr="00887CBD">
        <w:rPr>
          <w:rFonts w:cstheme="minorHAnsi"/>
          <w:i/>
          <w:noProof/>
          <w:lang w:val="en-GB"/>
        </w:rPr>
        <w:t>Pregnancy Hypertens</w:t>
      </w:r>
      <w:r w:rsidRPr="00887CBD">
        <w:rPr>
          <w:rFonts w:cstheme="minorHAnsi"/>
          <w:noProof/>
          <w:lang w:val="en-GB"/>
        </w:rPr>
        <w:t xml:space="preserve"> 2013; [in press].</w:t>
      </w:r>
    </w:p>
    <w:p w14:paraId="2FB94247"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(28) </w:t>
      </w:r>
      <w:r w:rsidRPr="00887CBD">
        <w:rPr>
          <w:rFonts w:cstheme="minorHAnsi"/>
          <w:noProof/>
          <w:lang w:val="en-GB"/>
        </w:rPr>
        <w:tab/>
        <w:t xml:space="preserve">Yen TW, Payne B, Qu Z, Hutcheon JA, Lee T, Magee LA et al. Using clinical symptoms to predict adverse maternal and perinatal outcomes in women with preeclampsia: data from the PIERS (Pre-eclampsia Integrated Estimate of RiSk) study. </w:t>
      </w:r>
      <w:r w:rsidRPr="00887CBD">
        <w:rPr>
          <w:rFonts w:cstheme="minorHAnsi"/>
          <w:i/>
          <w:noProof/>
          <w:lang w:val="en-GB"/>
        </w:rPr>
        <w:t>J Obstet Gynaecol Can</w:t>
      </w:r>
      <w:r w:rsidRPr="00887CBD">
        <w:rPr>
          <w:rFonts w:cstheme="minorHAnsi"/>
          <w:noProof/>
          <w:lang w:val="en-GB"/>
        </w:rPr>
        <w:t xml:space="preserve"> 2011; 33(8):803-809.</w:t>
      </w:r>
    </w:p>
    <w:p w14:paraId="71306E30"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(29) </w:t>
      </w:r>
      <w:r w:rsidRPr="00887CBD">
        <w:rPr>
          <w:rFonts w:cstheme="minorHAnsi"/>
          <w:noProof/>
          <w:lang w:val="en-GB"/>
        </w:rPr>
        <w:tab/>
        <w:t xml:space="preserve">Magee LA, von Dadelszen P. The management of severe hypertension. </w:t>
      </w:r>
      <w:r w:rsidRPr="00887CBD">
        <w:rPr>
          <w:rFonts w:cstheme="minorHAnsi"/>
          <w:i/>
          <w:noProof/>
          <w:lang w:val="en-GB"/>
        </w:rPr>
        <w:t>Semin Perinatol</w:t>
      </w:r>
      <w:r w:rsidRPr="00887CBD">
        <w:rPr>
          <w:rFonts w:cstheme="minorHAnsi"/>
          <w:noProof/>
          <w:lang w:val="en-GB"/>
        </w:rPr>
        <w:t xml:space="preserve"> 2009; 33(3):138-142.</w:t>
      </w:r>
    </w:p>
    <w:p w14:paraId="6A0023D1"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(30) </w:t>
      </w:r>
      <w:r w:rsidRPr="00887CBD">
        <w:rPr>
          <w:rFonts w:cstheme="minorHAnsi"/>
          <w:noProof/>
          <w:lang w:val="en-GB"/>
        </w:rPr>
        <w:tab/>
        <w:t xml:space="preserve">Tuffnell DJ, Jankowicz D, Lindow SW, Lyons G, Mason GC, Russell IF et al. Outcomes of severe pre-eclampsia/eclampsia in Yorkshire 1999/2003. </w:t>
      </w:r>
      <w:r w:rsidRPr="00887CBD">
        <w:rPr>
          <w:rFonts w:cstheme="minorHAnsi"/>
          <w:i/>
          <w:noProof/>
          <w:lang w:val="en-GB"/>
        </w:rPr>
        <w:t>BJOG</w:t>
      </w:r>
      <w:r w:rsidRPr="00887CBD">
        <w:rPr>
          <w:rFonts w:cstheme="minorHAnsi"/>
          <w:noProof/>
          <w:lang w:val="en-GB"/>
        </w:rPr>
        <w:t xml:space="preserve"> 2005; 112(7):875-880.</w:t>
      </w:r>
    </w:p>
    <w:p w14:paraId="226AF6D9" w14:textId="77777777" w:rsidR="007C722E" w:rsidRPr="00887CBD" w:rsidRDefault="007C722E" w:rsidP="007C722E">
      <w:pPr>
        <w:tabs>
          <w:tab w:val="right" w:pos="540"/>
          <w:tab w:val="left" w:pos="720"/>
        </w:tabs>
        <w:ind w:left="720" w:hanging="720"/>
        <w:rPr>
          <w:rFonts w:cstheme="minorHAnsi"/>
          <w:noProof/>
          <w:lang w:val="en-GB"/>
        </w:rPr>
      </w:pPr>
      <w:r w:rsidRPr="00887CBD">
        <w:rPr>
          <w:rFonts w:cstheme="minorHAnsi"/>
          <w:noProof/>
          <w:lang w:val="en-GB"/>
        </w:rPr>
        <w:tab/>
        <w:t xml:space="preserve">(31) </w:t>
      </w:r>
      <w:r w:rsidRPr="00887CBD">
        <w:rPr>
          <w:rFonts w:cstheme="minorHAnsi"/>
          <w:noProof/>
          <w:lang w:val="en-GB"/>
        </w:rPr>
        <w:tab/>
        <w:t xml:space="preserve">National Collaborating Centre for Women's and Children's Health. Hypertension in pregnancy: the management of hypertensive disorders during pregnancy. CG107. 2010. London, National Institute for Health and Clinical Excellence. </w:t>
      </w:r>
    </w:p>
    <w:p w14:paraId="7C8CA836"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Ref Type: Report</w:t>
      </w:r>
    </w:p>
    <w:p w14:paraId="3B1E2776"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(32) </w:t>
      </w:r>
      <w:r w:rsidRPr="00887CBD">
        <w:rPr>
          <w:rFonts w:cstheme="minorHAnsi"/>
          <w:noProof/>
          <w:lang w:val="en-GB"/>
        </w:rPr>
        <w:tab/>
        <w:t xml:space="preserve">Magee LA, Miremadi S, Li J, Cheng C, Ensom MH, Carleton B et al. Therapy with both magnesium sulfate and nifedipine does not increase the risk of serious magnesium-related maternal side effects in women with preeclampsia. </w:t>
      </w:r>
      <w:r w:rsidRPr="00887CBD">
        <w:rPr>
          <w:rFonts w:cstheme="minorHAnsi"/>
          <w:i/>
          <w:noProof/>
          <w:lang w:val="en-GB"/>
        </w:rPr>
        <w:t>Am J Obstet Gynecol</w:t>
      </w:r>
      <w:r w:rsidRPr="00887CBD">
        <w:rPr>
          <w:rFonts w:cstheme="minorHAnsi"/>
          <w:noProof/>
          <w:lang w:val="en-GB"/>
        </w:rPr>
        <w:t xml:space="preserve"> 2005; 193(1):153-163.</w:t>
      </w:r>
    </w:p>
    <w:p w14:paraId="0EDCBFD9"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(33) </w:t>
      </w:r>
      <w:r w:rsidRPr="00887CBD">
        <w:rPr>
          <w:rFonts w:cstheme="minorHAnsi"/>
          <w:noProof/>
          <w:lang w:val="en-GB"/>
        </w:rPr>
        <w:tab/>
        <w:t xml:space="preserve">Chesley LC, TEPPER I. Plasma levels of magnesium attained in magnesium sulfate therapy for preeclampsia and eclampsia. </w:t>
      </w:r>
      <w:r w:rsidRPr="00887CBD">
        <w:rPr>
          <w:rFonts w:cstheme="minorHAnsi"/>
          <w:i/>
          <w:noProof/>
          <w:lang w:val="en-GB"/>
        </w:rPr>
        <w:t>Surg Clin North Am</w:t>
      </w:r>
      <w:r w:rsidRPr="00887CBD">
        <w:rPr>
          <w:rFonts w:cstheme="minorHAnsi"/>
          <w:noProof/>
          <w:lang w:val="en-GB"/>
        </w:rPr>
        <w:t xml:space="preserve"> 1957; 37(2):353-367.</w:t>
      </w:r>
    </w:p>
    <w:p w14:paraId="45B8A37A" w14:textId="77777777" w:rsidR="007C722E" w:rsidRPr="00887CBD" w:rsidRDefault="007C722E" w:rsidP="007C722E">
      <w:pPr>
        <w:tabs>
          <w:tab w:val="right" w:pos="540"/>
          <w:tab w:val="left" w:pos="720"/>
        </w:tabs>
        <w:ind w:left="720" w:hanging="720"/>
        <w:rPr>
          <w:rFonts w:cstheme="minorHAnsi"/>
          <w:noProof/>
          <w:lang w:val="en-GB"/>
        </w:rPr>
      </w:pPr>
      <w:r w:rsidRPr="00887CBD">
        <w:rPr>
          <w:rFonts w:cstheme="minorHAnsi"/>
          <w:noProof/>
          <w:lang w:val="en-GB"/>
        </w:rPr>
        <w:tab/>
        <w:t xml:space="preserve">(34) </w:t>
      </w:r>
      <w:r w:rsidRPr="00887CBD">
        <w:rPr>
          <w:rFonts w:cstheme="minorHAnsi"/>
          <w:noProof/>
          <w:lang w:val="en-GB"/>
        </w:rPr>
        <w:tab/>
        <w:t xml:space="preserve">World Health Organization. World Health Organization recommendations for preventation and treatment of pre-eclampsia and eclampsia.  2011. Geneva, World Health Organization. </w:t>
      </w:r>
    </w:p>
    <w:p w14:paraId="57644946"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Ref Type: Report</w:t>
      </w:r>
    </w:p>
    <w:p w14:paraId="3D5BE6FC"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(35) </w:t>
      </w:r>
      <w:r w:rsidRPr="00887CBD">
        <w:rPr>
          <w:rFonts w:cstheme="minorHAnsi"/>
          <w:noProof/>
          <w:lang w:val="en-GB"/>
        </w:rPr>
        <w:tab/>
        <w:t xml:space="preserve">Chiwuzie J, Okojie O, Okolocha C, Omorogbe S, Oronsaye A, Akpala W et al. Emergency loan funds to improve access to obstetric care in Ekpoma, Nigeria. The Benin PMM Team. </w:t>
      </w:r>
      <w:r w:rsidRPr="00887CBD">
        <w:rPr>
          <w:rFonts w:cstheme="minorHAnsi"/>
          <w:i/>
          <w:noProof/>
          <w:lang w:val="en-GB"/>
        </w:rPr>
        <w:t>Int J Gynaecol Obstet</w:t>
      </w:r>
      <w:r w:rsidRPr="00887CBD">
        <w:rPr>
          <w:rFonts w:cstheme="minorHAnsi"/>
          <w:noProof/>
          <w:lang w:val="en-GB"/>
        </w:rPr>
        <w:t xml:space="preserve"> 1997; 59 Suppl 2:S231-S236.</w:t>
      </w:r>
    </w:p>
    <w:p w14:paraId="09B92240"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r>
      <w:r w:rsidRPr="00887CBD">
        <w:rPr>
          <w:rFonts w:cstheme="minorHAnsi"/>
          <w:noProof/>
          <w:lang w:val="it-IT"/>
        </w:rPr>
        <w:t xml:space="preserve">(36) </w:t>
      </w:r>
      <w:r w:rsidRPr="00887CBD">
        <w:rPr>
          <w:rFonts w:cstheme="minorHAnsi"/>
          <w:noProof/>
          <w:lang w:val="it-IT"/>
        </w:rPr>
        <w:tab/>
        <w:t xml:space="preserve">Essien E, Ifenne D, Sabitu K, Musa A, Alti-Mu'azu M, Adidu V et al. </w:t>
      </w:r>
      <w:r w:rsidRPr="00887CBD">
        <w:rPr>
          <w:rFonts w:cstheme="minorHAnsi"/>
          <w:noProof/>
          <w:lang w:val="en-GB"/>
        </w:rPr>
        <w:t xml:space="preserve">Community loan funds and transport services for obstetric emergencies in northern Nigeria. </w:t>
      </w:r>
      <w:r w:rsidRPr="00887CBD">
        <w:rPr>
          <w:rFonts w:cstheme="minorHAnsi"/>
          <w:i/>
          <w:noProof/>
          <w:lang w:val="en-GB"/>
        </w:rPr>
        <w:t>Int J Gynaecol Obstet</w:t>
      </w:r>
      <w:r w:rsidRPr="00887CBD">
        <w:rPr>
          <w:rFonts w:cstheme="minorHAnsi"/>
          <w:noProof/>
          <w:lang w:val="en-GB"/>
        </w:rPr>
        <w:t xml:space="preserve"> 1997; 59 Suppl 2:S237-S244.</w:t>
      </w:r>
    </w:p>
    <w:p w14:paraId="1E63966B"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(37) </w:t>
      </w:r>
      <w:r w:rsidRPr="00887CBD">
        <w:rPr>
          <w:rFonts w:cstheme="minorHAnsi"/>
          <w:noProof/>
          <w:lang w:val="en-GB"/>
        </w:rPr>
        <w:tab/>
        <w:t xml:space="preserve">Fofana P, Samai O, Kebbie A, Sengeh P. Promoting the use of obstetric services through community loan funds, Bo, Sierra Leone. The Bo PMM Team. </w:t>
      </w:r>
      <w:r w:rsidRPr="00887CBD">
        <w:rPr>
          <w:rFonts w:cstheme="minorHAnsi"/>
          <w:i/>
          <w:noProof/>
          <w:lang w:val="en-GB"/>
        </w:rPr>
        <w:t>Int J Gynaecol Obstet</w:t>
      </w:r>
      <w:r w:rsidRPr="00887CBD">
        <w:rPr>
          <w:rFonts w:cstheme="minorHAnsi"/>
          <w:noProof/>
          <w:lang w:val="en-GB"/>
        </w:rPr>
        <w:t xml:space="preserve"> 1997; 59 Suppl 2:S225-S230.</w:t>
      </w:r>
    </w:p>
    <w:p w14:paraId="6D8E3DF1"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r>
      <w:r w:rsidRPr="00887CBD">
        <w:rPr>
          <w:rFonts w:cstheme="minorHAnsi"/>
          <w:noProof/>
          <w:lang w:val="da-DK"/>
        </w:rPr>
        <w:t xml:space="preserve">(38) </w:t>
      </w:r>
      <w:r w:rsidRPr="00887CBD">
        <w:rPr>
          <w:rFonts w:cstheme="minorHAnsi"/>
          <w:noProof/>
          <w:lang w:val="da-DK"/>
        </w:rPr>
        <w:tab/>
        <w:t xml:space="preserve">Shehu D, Ikeh AT, Kuna MJ. </w:t>
      </w:r>
      <w:r w:rsidRPr="00887CBD">
        <w:rPr>
          <w:rFonts w:cstheme="minorHAnsi"/>
          <w:noProof/>
          <w:lang w:val="en-GB"/>
        </w:rPr>
        <w:t xml:space="preserve">Mobilizing transport for obstetric emergencies in northwestern Nigeria. The Sokoto PMM Team. </w:t>
      </w:r>
      <w:r w:rsidRPr="00887CBD">
        <w:rPr>
          <w:rFonts w:cstheme="minorHAnsi"/>
          <w:i/>
          <w:noProof/>
          <w:lang w:val="en-GB"/>
        </w:rPr>
        <w:t>Int J Gynaecol Obstet</w:t>
      </w:r>
      <w:r w:rsidRPr="00887CBD">
        <w:rPr>
          <w:rFonts w:cstheme="minorHAnsi"/>
          <w:noProof/>
          <w:lang w:val="en-GB"/>
        </w:rPr>
        <w:t xml:space="preserve"> 1997; 59 Suppl 2:S173-S180.</w:t>
      </w:r>
    </w:p>
    <w:p w14:paraId="04EB33CD"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lastRenderedPageBreak/>
        <w:tab/>
        <w:t xml:space="preserve">(39) </w:t>
      </w:r>
      <w:r w:rsidRPr="00887CBD">
        <w:rPr>
          <w:rFonts w:cstheme="minorHAnsi"/>
          <w:noProof/>
          <w:lang w:val="en-GB"/>
        </w:rPr>
        <w:tab/>
        <w:t xml:space="preserve">Sadovsky E, Ohel G, Havazeleth H, Steinwell A, Penchas S. The definition and the significance of decreased fetal movements. </w:t>
      </w:r>
      <w:r w:rsidRPr="00887CBD">
        <w:rPr>
          <w:rFonts w:cstheme="minorHAnsi"/>
          <w:i/>
          <w:noProof/>
          <w:lang w:val="en-GB"/>
        </w:rPr>
        <w:t>Acta Obstet Gynecol Scand</w:t>
      </w:r>
      <w:r w:rsidRPr="00887CBD">
        <w:rPr>
          <w:rFonts w:cstheme="minorHAnsi"/>
          <w:noProof/>
          <w:lang w:val="en-GB"/>
        </w:rPr>
        <w:t xml:space="preserve"> 1983; 62(5):409-413.</w:t>
      </w:r>
    </w:p>
    <w:p w14:paraId="4E2EECA7"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(40) </w:t>
      </w:r>
      <w:r w:rsidRPr="00887CBD">
        <w:rPr>
          <w:rFonts w:cstheme="minorHAnsi"/>
          <w:noProof/>
          <w:lang w:val="en-GB"/>
        </w:rPr>
        <w:tab/>
        <w:t xml:space="preserve">Duley L, Henderson-Smart DJ, Walker GJ, Chou D. Magnesium sulphate versus diazepam for eclampsia. </w:t>
      </w:r>
      <w:r w:rsidRPr="00887CBD">
        <w:rPr>
          <w:rFonts w:cstheme="minorHAnsi"/>
          <w:i/>
          <w:noProof/>
          <w:lang w:val="en-GB"/>
        </w:rPr>
        <w:t>Cochrane Database Syst Rev</w:t>
      </w:r>
      <w:r w:rsidRPr="00887CBD">
        <w:rPr>
          <w:rFonts w:cstheme="minorHAnsi"/>
          <w:noProof/>
          <w:lang w:val="en-GB"/>
        </w:rPr>
        <w:t xml:space="preserve"> 2010;(12):CD000127.</w:t>
      </w:r>
    </w:p>
    <w:p w14:paraId="7939B0CF"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(41) </w:t>
      </w:r>
      <w:r w:rsidRPr="00887CBD">
        <w:rPr>
          <w:rFonts w:cstheme="minorHAnsi"/>
          <w:noProof/>
          <w:lang w:val="en-GB"/>
        </w:rPr>
        <w:tab/>
        <w:t xml:space="preserve">Duley L, Henderson-Smart DJ, Chou D. Magnesium sulphate versus phenytoin for eclampsia. </w:t>
      </w:r>
      <w:r w:rsidRPr="00887CBD">
        <w:rPr>
          <w:rFonts w:cstheme="minorHAnsi"/>
          <w:i/>
          <w:noProof/>
          <w:lang w:val="en-GB"/>
        </w:rPr>
        <w:t>Cochrane Database Syst Rev</w:t>
      </w:r>
      <w:r w:rsidRPr="00887CBD">
        <w:rPr>
          <w:rFonts w:cstheme="minorHAnsi"/>
          <w:noProof/>
          <w:lang w:val="en-GB"/>
        </w:rPr>
        <w:t xml:space="preserve"> 2010;(10):CD000128.</w:t>
      </w:r>
    </w:p>
    <w:p w14:paraId="3540F5DA"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(42) </w:t>
      </w:r>
      <w:r w:rsidRPr="00887CBD">
        <w:rPr>
          <w:rFonts w:cstheme="minorHAnsi"/>
          <w:noProof/>
          <w:lang w:val="en-GB"/>
        </w:rPr>
        <w:tab/>
        <w:t xml:space="preserve">Duley L, Gulmezoglu AM, Chou D. Magnesium sulphate versus lytic cocktail for eclampsia. </w:t>
      </w:r>
      <w:r w:rsidRPr="00887CBD">
        <w:rPr>
          <w:rFonts w:cstheme="minorHAnsi"/>
          <w:i/>
          <w:noProof/>
          <w:lang w:val="en-GB"/>
        </w:rPr>
        <w:t>Cochrane Database Syst Rev</w:t>
      </w:r>
      <w:r w:rsidRPr="00887CBD">
        <w:rPr>
          <w:rFonts w:cstheme="minorHAnsi"/>
          <w:noProof/>
          <w:lang w:val="en-GB"/>
        </w:rPr>
        <w:t xml:space="preserve"> 2010;(9):CD002960.</w:t>
      </w:r>
    </w:p>
    <w:p w14:paraId="18248164"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(43) </w:t>
      </w:r>
      <w:r w:rsidRPr="00887CBD">
        <w:rPr>
          <w:rFonts w:cstheme="minorHAnsi"/>
          <w:noProof/>
          <w:lang w:val="en-GB"/>
        </w:rPr>
        <w:tab/>
        <w:t xml:space="preserve">Duley L, Matar HE, Almerie MQ, Hall DR. Alternative magnesium sulphate regimens for women with pre-eclampsia and eclampsia. </w:t>
      </w:r>
      <w:r w:rsidRPr="00887CBD">
        <w:rPr>
          <w:rFonts w:cstheme="minorHAnsi"/>
          <w:i/>
          <w:noProof/>
          <w:lang w:val="en-GB"/>
        </w:rPr>
        <w:t>Cochrane Database Syst Rev</w:t>
      </w:r>
      <w:r w:rsidRPr="00887CBD">
        <w:rPr>
          <w:rFonts w:cstheme="minorHAnsi"/>
          <w:noProof/>
          <w:lang w:val="en-GB"/>
        </w:rPr>
        <w:t xml:space="preserve"> 2010;(8):CD007388.</w:t>
      </w:r>
    </w:p>
    <w:p w14:paraId="4B84A0F6" w14:textId="77777777" w:rsidR="007C722E" w:rsidRPr="00887CBD" w:rsidRDefault="007C722E" w:rsidP="007C722E">
      <w:pPr>
        <w:tabs>
          <w:tab w:val="right" w:pos="540"/>
          <w:tab w:val="left" w:pos="720"/>
        </w:tabs>
        <w:ind w:left="720" w:hanging="720"/>
        <w:rPr>
          <w:rFonts w:cstheme="minorHAnsi"/>
          <w:noProof/>
          <w:lang w:val="en-GB"/>
        </w:rPr>
      </w:pPr>
      <w:r w:rsidRPr="00887CBD">
        <w:rPr>
          <w:rFonts w:cstheme="minorHAnsi"/>
          <w:noProof/>
          <w:lang w:val="en-GB"/>
        </w:rPr>
        <w:tab/>
        <w:t xml:space="preserve">(44) </w:t>
      </w:r>
      <w:r w:rsidRPr="00887CBD">
        <w:rPr>
          <w:rFonts w:cstheme="minorHAnsi"/>
          <w:noProof/>
          <w:lang w:val="en-GB"/>
        </w:rPr>
        <w:tab/>
        <w:t xml:space="preserve">Department of Making Pregnancy Safer. Pregnancy, childbirth, postpartum and newborn care: a guide for essential practice.  B13. 2006. Geneva, World Health Organization. Integrated management of pregnancy and childbirth. </w:t>
      </w:r>
    </w:p>
    <w:p w14:paraId="3A1FC9B8"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Ref Type: Serial (Book,Monograph)</w:t>
      </w:r>
    </w:p>
    <w:p w14:paraId="708A7534"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(45) </w:t>
      </w:r>
      <w:r w:rsidRPr="00887CBD">
        <w:rPr>
          <w:rFonts w:cstheme="minorHAnsi"/>
          <w:noProof/>
          <w:lang w:val="en-GB"/>
        </w:rPr>
        <w:tab/>
        <w:t xml:space="preserve">Begum MR, Begum A, Quadir E. Loading dose versus standard regime of magnesium sulfate in the management of eclampsia: a randomized trial. </w:t>
      </w:r>
      <w:r w:rsidRPr="00887CBD">
        <w:rPr>
          <w:rFonts w:cstheme="minorHAnsi"/>
          <w:i/>
          <w:noProof/>
          <w:lang w:val="en-GB"/>
        </w:rPr>
        <w:t>J Obstet Gynaecol Res</w:t>
      </w:r>
      <w:r w:rsidRPr="00887CBD">
        <w:rPr>
          <w:rFonts w:cstheme="minorHAnsi"/>
          <w:noProof/>
          <w:lang w:val="en-GB"/>
        </w:rPr>
        <w:t xml:space="preserve"> 2002; 28(3):154-159.</w:t>
      </w:r>
    </w:p>
    <w:p w14:paraId="0ABF322C"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(46) </w:t>
      </w:r>
      <w:r w:rsidRPr="00887CBD">
        <w:rPr>
          <w:rFonts w:cstheme="minorHAnsi"/>
          <w:noProof/>
          <w:lang w:val="en-GB"/>
        </w:rPr>
        <w:tab/>
        <w:t xml:space="preserve">Begum R, Begum A, Johanson R, Ali MN, Akhter S. A low dose ("Dhaka") magnesium sulphate regime for eclampsia. </w:t>
      </w:r>
      <w:r w:rsidRPr="00887CBD">
        <w:rPr>
          <w:rFonts w:cstheme="minorHAnsi"/>
          <w:i/>
          <w:noProof/>
          <w:lang w:val="en-GB"/>
        </w:rPr>
        <w:t>Acta Obstet Gynecol Scand</w:t>
      </w:r>
      <w:r w:rsidRPr="00887CBD">
        <w:rPr>
          <w:rFonts w:cstheme="minorHAnsi"/>
          <w:noProof/>
          <w:lang w:val="en-GB"/>
        </w:rPr>
        <w:t xml:space="preserve"> 2001; 80(11):998-1002.</w:t>
      </w:r>
    </w:p>
    <w:p w14:paraId="63F47336"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(47) </w:t>
      </w:r>
      <w:r w:rsidRPr="00887CBD">
        <w:rPr>
          <w:rFonts w:cstheme="minorHAnsi"/>
          <w:noProof/>
          <w:lang w:val="en-GB"/>
        </w:rPr>
        <w:tab/>
        <w:t xml:space="preserve">Bhattacharjee N, Saha SP, Ganguly RP, Patra KK, Dhali B, Das N et al. A randomised comparative study between low-dose intravenous magnesium sulphate and standard intramuscular regimen for treatment of eclampsia. </w:t>
      </w:r>
      <w:r w:rsidRPr="00887CBD">
        <w:rPr>
          <w:rFonts w:cstheme="minorHAnsi"/>
          <w:i/>
          <w:noProof/>
          <w:lang w:val="en-GB"/>
        </w:rPr>
        <w:t>J Obstet Gynaecol</w:t>
      </w:r>
      <w:r w:rsidRPr="00887CBD">
        <w:rPr>
          <w:rFonts w:cstheme="minorHAnsi"/>
          <w:noProof/>
          <w:lang w:val="en-GB"/>
        </w:rPr>
        <w:t xml:space="preserve"> 2011; 31(4):298-303.</w:t>
      </w:r>
    </w:p>
    <w:p w14:paraId="33F4C56B"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(48) </w:t>
      </w:r>
      <w:r w:rsidRPr="00887CBD">
        <w:rPr>
          <w:rFonts w:cstheme="minorHAnsi"/>
          <w:noProof/>
          <w:lang w:val="en-GB"/>
        </w:rPr>
        <w:tab/>
        <w:t xml:space="preserve">Darngawn L, Jose R, Regi A, Bansal R, Jeyaseelan L. A shortened postpartum magnesium sulfate prophylaxis regime in pre-eclamptic women at low risk of eclampsia. </w:t>
      </w:r>
      <w:r w:rsidRPr="00887CBD">
        <w:rPr>
          <w:rFonts w:cstheme="minorHAnsi"/>
          <w:i/>
          <w:noProof/>
          <w:lang w:val="en-GB"/>
        </w:rPr>
        <w:t>Int J Gynaecol Obstet</w:t>
      </w:r>
      <w:r w:rsidRPr="00887CBD">
        <w:rPr>
          <w:rFonts w:cstheme="minorHAnsi"/>
          <w:noProof/>
          <w:lang w:val="en-GB"/>
        </w:rPr>
        <w:t xml:space="preserve"> 2012; 116(3):237-239.</w:t>
      </w:r>
    </w:p>
    <w:p w14:paraId="50467BCD"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(49) </w:t>
      </w:r>
      <w:r w:rsidRPr="00887CBD">
        <w:rPr>
          <w:rFonts w:cstheme="minorHAnsi"/>
          <w:noProof/>
          <w:lang w:val="en-GB"/>
        </w:rPr>
        <w:tab/>
        <w:t xml:space="preserve">Duley L, Matar HE, Almerie MQ, Hall DR. Alternative magnesium sulphate regimens for women with pre-eclampsia and eclampsia. </w:t>
      </w:r>
      <w:r w:rsidRPr="00887CBD">
        <w:rPr>
          <w:rFonts w:cstheme="minorHAnsi"/>
          <w:i/>
          <w:noProof/>
          <w:lang w:val="en-GB"/>
        </w:rPr>
        <w:t>Cochrane Database Syst Rev</w:t>
      </w:r>
      <w:r w:rsidRPr="00887CBD">
        <w:rPr>
          <w:rFonts w:cstheme="minorHAnsi"/>
          <w:noProof/>
          <w:lang w:val="en-GB"/>
        </w:rPr>
        <w:t xml:space="preserve"> 2010;(8):CD007388.</w:t>
      </w:r>
    </w:p>
    <w:p w14:paraId="3B0850D3"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(50) </w:t>
      </w:r>
      <w:r w:rsidRPr="00887CBD">
        <w:rPr>
          <w:rFonts w:cstheme="minorHAnsi"/>
          <w:noProof/>
          <w:lang w:val="en-GB"/>
        </w:rPr>
        <w:tab/>
        <w:t xml:space="preserve">Malapaka SV, Ballal PK. Low-dose magnesium sulfate versus Pritchard regimen for the treatment of eclampsia imminent eclampsia. </w:t>
      </w:r>
      <w:r w:rsidRPr="00887CBD">
        <w:rPr>
          <w:rFonts w:cstheme="minorHAnsi"/>
          <w:i/>
          <w:noProof/>
          <w:lang w:val="en-GB"/>
        </w:rPr>
        <w:t>Int J Gynaecol Obstet</w:t>
      </w:r>
      <w:r w:rsidRPr="00887CBD">
        <w:rPr>
          <w:rFonts w:cstheme="minorHAnsi"/>
          <w:noProof/>
          <w:lang w:val="en-GB"/>
        </w:rPr>
        <w:t xml:space="preserve"> 2011; 115(1):70-72.</w:t>
      </w:r>
    </w:p>
    <w:p w14:paraId="491170F7"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(51) </w:t>
      </w:r>
      <w:r w:rsidRPr="00887CBD">
        <w:rPr>
          <w:rFonts w:cstheme="minorHAnsi"/>
          <w:noProof/>
          <w:lang w:val="en-GB"/>
        </w:rPr>
        <w:tab/>
        <w:t xml:space="preserve">Regmi MC, Aggrawal A, Pradhan T, Rijal P, Subedi A, Uprety D. Loading dose versus standard regimen of magnesium sulphate in eclampsia--a randomized trial. </w:t>
      </w:r>
      <w:r w:rsidRPr="00887CBD">
        <w:rPr>
          <w:rFonts w:cstheme="minorHAnsi"/>
          <w:i/>
          <w:noProof/>
          <w:lang w:val="en-GB"/>
        </w:rPr>
        <w:t>Nepal Med Coll J</w:t>
      </w:r>
      <w:r w:rsidRPr="00887CBD">
        <w:rPr>
          <w:rFonts w:cstheme="minorHAnsi"/>
          <w:noProof/>
          <w:lang w:val="en-GB"/>
        </w:rPr>
        <w:t xml:space="preserve"> 2010; 12(4):244-247.</w:t>
      </w:r>
    </w:p>
    <w:p w14:paraId="3D27840E" w14:textId="77777777" w:rsidR="007C722E" w:rsidRPr="00887CBD" w:rsidRDefault="007C722E" w:rsidP="007C722E">
      <w:pPr>
        <w:tabs>
          <w:tab w:val="right" w:pos="540"/>
          <w:tab w:val="left" w:pos="720"/>
        </w:tabs>
        <w:ind w:left="720" w:hanging="720"/>
        <w:rPr>
          <w:rFonts w:cstheme="minorHAnsi"/>
          <w:noProof/>
          <w:lang w:val="en-GB"/>
        </w:rPr>
      </w:pPr>
      <w:r w:rsidRPr="00887CBD">
        <w:rPr>
          <w:rFonts w:cstheme="minorHAnsi"/>
          <w:noProof/>
          <w:lang w:val="en-GB"/>
        </w:rPr>
        <w:tab/>
        <w:t xml:space="preserve">(52) </w:t>
      </w:r>
      <w:r w:rsidRPr="00887CBD">
        <w:rPr>
          <w:rFonts w:cstheme="minorHAnsi"/>
          <w:noProof/>
          <w:lang w:val="en-GB"/>
        </w:rPr>
        <w:tab/>
        <w:t xml:space="preserve">Al Haque N, Chowdhury ME, Huq NL, Ahmed A, DasGupta SK, Quaiyum MA. Baseline findings: Shahjadpur integrated maternal and neonatal health project.  2010. Dhaka, ICDDR,B. </w:t>
      </w:r>
    </w:p>
    <w:p w14:paraId="3001DC23"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lastRenderedPageBreak/>
        <w:t>Ref Type: Report</w:t>
      </w:r>
    </w:p>
    <w:p w14:paraId="5266F664" w14:textId="77777777" w:rsidR="007C722E" w:rsidRPr="00887CBD" w:rsidRDefault="007C722E" w:rsidP="007C722E">
      <w:pPr>
        <w:tabs>
          <w:tab w:val="right" w:pos="540"/>
          <w:tab w:val="left" w:pos="720"/>
        </w:tabs>
        <w:ind w:left="720" w:hanging="720"/>
        <w:rPr>
          <w:rFonts w:cstheme="minorHAnsi"/>
          <w:noProof/>
          <w:lang w:val="en-GB"/>
        </w:rPr>
      </w:pPr>
      <w:r w:rsidRPr="00887CBD">
        <w:rPr>
          <w:rFonts w:cstheme="minorHAnsi"/>
          <w:noProof/>
          <w:lang w:val="en-GB"/>
        </w:rPr>
        <w:tab/>
        <w:t xml:space="preserve">(53) </w:t>
      </w:r>
      <w:r w:rsidRPr="00887CBD">
        <w:rPr>
          <w:rFonts w:cstheme="minorHAnsi"/>
          <w:noProof/>
          <w:lang w:val="en-GB"/>
        </w:rPr>
        <w:tab/>
        <w:t xml:space="preserve">Huq NL, Moran AC, Quaiyum MA, Chowdhury ME, Ahmed A, Al Haque N. Formative research findings: Shahjadpur integrated maternal and neonatal health project.  2010. Dhaka, ICCDR,B. </w:t>
      </w:r>
    </w:p>
    <w:p w14:paraId="530745B3"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Ref Type: Report</w:t>
      </w:r>
    </w:p>
    <w:p w14:paraId="5909C908"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(54) </w:t>
      </w:r>
      <w:r w:rsidRPr="00887CBD">
        <w:rPr>
          <w:rFonts w:cstheme="minorHAnsi"/>
          <w:noProof/>
          <w:lang w:val="en-GB"/>
        </w:rPr>
        <w:tab/>
        <w:t xml:space="preserve">Lu JF, Nightingale CH. Magnesium sulfate in eclampsia and pre-eclampsia: pharmacokinetic principles. </w:t>
      </w:r>
      <w:r w:rsidRPr="00887CBD">
        <w:rPr>
          <w:rFonts w:cstheme="minorHAnsi"/>
          <w:i/>
          <w:noProof/>
          <w:lang w:val="en-GB"/>
        </w:rPr>
        <w:t>Clin Pharmacokinet</w:t>
      </w:r>
      <w:r w:rsidRPr="00887CBD">
        <w:rPr>
          <w:rFonts w:cstheme="minorHAnsi"/>
          <w:noProof/>
          <w:lang w:val="en-GB"/>
        </w:rPr>
        <w:t xml:space="preserve"> 2000; 38(4):305-314.</w:t>
      </w:r>
    </w:p>
    <w:p w14:paraId="67720C0C"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(55) </w:t>
      </w:r>
      <w:r w:rsidRPr="00887CBD">
        <w:rPr>
          <w:rFonts w:cstheme="minorHAnsi"/>
          <w:noProof/>
          <w:lang w:val="en-GB"/>
        </w:rPr>
        <w:tab/>
        <w:t xml:space="preserve">Koopmans CM, Bijlenga D, Groen H, Vijgen SM, Aarnoudse JG, Bekedam DJ et al. Induction of labour versus expectant monitoring for gestational hypertension or mild pre-eclampsia after 36 weeks' gestation (HYPITAT): a multicentre, open-label randomised controlled trial. </w:t>
      </w:r>
      <w:r w:rsidRPr="00887CBD">
        <w:rPr>
          <w:rFonts w:cstheme="minorHAnsi"/>
          <w:i/>
          <w:noProof/>
          <w:lang w:val="en-GB"/>
        </w:rPr>
        <w:t>Lancet</w:t>
      </w:r>
      <w:r w:rsidRPr="00887CBD">
        <w:rPr>
          <w:rFonts w:cstheme="minorHAnsi"/>
          <w:noProof/>
          <w:lang w:val="en-GB"/>
        </w:rPr>
        <w:t xml:space="preserve"> 2009; 374(9694):979-988.</w:t>
      </w:r>
    </w:p>
    <w:p w14:paraId="1D4527E4"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(56) </w:t>
      </w:r>
      <w:r w:rsidRPr="00887CBD">
        <w:rPr>
          <w:rFonts w:cstheme="minorHAnsi"/>
          <w:noProof/>
          <w:lang w:val="en-GB"/>
        </w:rPr>
        <w:tab/>
        <w:t xml:space="preserve">Mozambique. </w:t>
      </w:r>
      <w:r w:rsidRPr="00887CBD">
        <w:rPr>
          <w:rFonts w:cstheme="minorHAnsi"/>
          <w:i/>
          <w:noProof/>
          <w:lang w:val="en-GB"/>
        </w:rPr>
        <w:t>Popul Policy Compend</w:t>
      </w:r>
      <w:r w:rsidRPr="00887CBD">
        <w:rPr>
          <w:rFonts w:cstheme="minorHAnsi"/>
          <w:noProof/>
          <w:lang w:val="en-GB"/>
        </w:rPr>
        <w:t xml:space="preserve"> 1982;1-7.</w:t>
      </w:r>
    </w:p>
    <w:p w14:paraId="01180F27"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(57) </w:t>
      </w:r>
      <w:r w:rsidRPr="00887CBD">
        <w:rPr>
          <w:rFonts w:cstheme="minorHAnsi"/>
          <w:noProof/>
          <w:lang w:val="en-GB"/>
        </w:rPr>
        <w:tab/>
        <w:t xml:space="preserve">Chapman RR. Endangering safe motherhood in Mozambique: prenatal care as pregnancy risk. </w:t>
      </w:r>
      <w:r w:rsidRPr="00887CBD">
        <w:rPr>
          <w:rFonts w:cstheme="minorHAnsi"/>
          <w:i/>
          <w:noProof/>
          <w:lang w:val="en-GB"/>
        </w:rPr>
        <w:t>Soc Sci Med</w:t>
      </w:r>
      <w:r w:rsidRPr="00887CBD">
        <w:rPr>
          <w:rFonts w:cstheme="minorHAnsi"/>
          <w:noProof/>
          <w:lang w:val="en-GB"/>
        </w:rPr>
        <w:t xml:space="preserve"> 2003; 57(2):355-374.</w:t>
      </w:r>
    </w:p>
    <w:p w14:paraId="1309FCEC"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(58) </w:t>
      </w:r>
      <w:r w:rsidRPr="00887CBD">
        <w:rPr>
          <w:rFonts w:cstheme="minorHAnsi"/>
          <w:noProof/>
          <w:lang w:val="en-GB"/>
        </w:rPr>
        <w:tab/>
        <w:t xml:space="preserve">Sevene E, Lewin S, Mariano A, Woelk G, Oxman AD, Matinhure S et al. System and market failures: the unavailability of magnesium sulphate for the treatment of eclampsia and pre-eclampsia in Mozambique and Zimbabwe. </w:t>
      </w:r>
      <w:r w:rsidRPr="00887CBD">
        <w:rPr>
          <w:rFonts w:cstheme="minorHAnsi"/>
          <w:i/>
          <w:noProof/>
          <w:lang w:val="en-GB"/>
        </w:rPr>
        <w:t>BMJ</w:t>
      </w:r>
      <w:r w:rsidRPr="00887CBD">
        <w:rPr>
          <w:rFonts w:cstheme="minorHAnsi"/>
          <w:noProof/>
          <w:lang w:val="en-GB"/>
        </w:rPr>
        <w:t xml:space="preserve"> 2005; 331(7519):765-769.</w:t>
      </w:r>
    </w:p>
    <w:p w14:paraId="0138B498"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(59) </w:t>
      </w:r>
      <w:r w:rsidRPr="00887CBD">
        <w:rPr>
          <w:rFonts w:cstheme="minorHAnsi"/>
          <w:noProof/>
          <w:lang w:val="en-GB"/>
        </w:rPr>
        <w:tab/>
        <w:t>Bhutta ZA, Ali N, Hyder AA, Wajid A. Perinatal and newborn care in Pakistan: seeing the unseen. In: Bhutta ZA, editor. Maternal and child health in Pakistan: challenges and opportunities. Karachi: Oxford University Press; 2004.</w:t>
      </w:r>
    </w:p>
    <w:p w14:paraId="7774D570"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(60) </w:t>
      </w:r>
      <w:r w:rsidRPr="00887CBD">
        <w:rPr>
          <w:rFonts w:cstheme="minorHAnsi"/>
          <w:noProof/>
          <w:lang w:val="en-GB"/>
        </w:rPr>
        <w:tab/>
        <w:t xml:space="preserve">Duley L, Henderson-Smart DJ, Meher S. Drugs for treatment of very high blood pressure during pregnancy. </w:t>
      </w:r>
      <w:r w:rsidRPr="00887CBD">
        <w:rPr>
          <w:rFonts w:cstheme="minorHAnsi"/>
          <w:i/>
          <w:noProof/>
          <w:lang w:val="en-GB"/>
        </w:rPr>
        <w:t>Cochrane Database Syst Rev</w:t>
      </w:r>
      <w:r w:rsidRPr="00887CBD">
        <w:rPr>
          <w:rFonts w:cstheme="minorHAnsi"/>
          <w:noProof/>
          <w:lang w:val="en-GB"/>
        </w:rPr>
        <w:t xml:space="preserve"> 2006; 3:CD001449.</w:t>
      </w:r>
    </w:p>
    <w:p w14:paraId="582D244F" w14:textId="77777777" w:rsidR="007C722E" w:rsidRPr="00887CBD" w:rsidRDefault="007C722E" w:rsidP="007C722E">
      <w:pPr>
        <w:tabs>
          <w:tab w:val="right" w:pos="540"/>
          <w:tab w:val="left" w:pos="720"/>
        </w:tabs>
        <w:spacing w:after="240"/>
        <w:ind w:left="720" w:hanging="720"/>
        <w:rPr>
          <w:rFonts w:cstheme="minorHAnsi"/>
          <w:noProof/>
          <w:lang w:val="pt-PT"/>
        </w:rPr>
      </w:pPr>
      <w:r w:rsidRPr="00887CBD">
        <w:rPr>
          <w:rFonts w:cstheme="minorHAnsi"/>
          <w:noProof/>
          <w:lang w:val="en-GB"/>
        </w:rPr>
        <w:tab/>
        <w:t xml:space="preserve">(61) </w:t>
      </w:r>
      <w:r w:rsidRPr="00887CBD">
        <w:rPr>
          <w:rFonts w:cstheme="minorHAnsi"/>
          <w:noProof/>
          <w:lang w:val="en-GB"/>
        </w:rPr>
        <w:tab/>
        <w:t xml:space="preserve">Magee LA, Cham C, Waterman EJ, Ohlsson A, von Dadelszen P. Hydralazine for treatment of severe hypertension in pregnancy: meta-analysis. </w:t>
      </w:r>
      <w:r w:rsidRPr="00887CBD">
        <w:rPr>
          <w:rFonts w:cstheme="minorHAnsi"/>
          <w:i/>
          <w:noProof/>
          <w:lang w:val="pt-PT"/>
        </w:rPr>
        <w:t>BMJ</w:t>
      </w:r>
      <w:r w:rsidRPr="00887CBD">
        <w:rPr>
          <w:rFonts w:cstheme="minorHAnsi"/>
          <w:noProof/>
          <w:lang w:val="pt-PT"/>
        </w:rPr>
        <w:t xml:space="preserve"> 2003; 327(7421):955-960.</w:t>
      </w:r>
    </w:p>
    <w:p w14:paraId="56D6C6A3"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pt-PT"/>
        </w:rPr>
        <w:tab/>
        <w:t xml:space="preserve">(62) </w:t>
      </w:r>
      <w:r w:rsidRPr="00887CBD">
        <w:rPr>
          <w:rFonts w:cstheme="minorHAnsi"/>
          <w:noProof/>
          <w:lang w:val="pt-PT"/>
        </w:rPr>
        <w:tab/>
        <w:t xml:space="preserve">Souza LM, Riera R, Saconato H, Demathe A, Atallah AN. </w:t>
      </w:r>
      <w:r w:rsidRPr="00887CBD">
        <w:rPr>
          <w:rFonts w:cstheme="minorHAnsi"/>
          <w:noProof/>
          <w:lang w:val="en-GB"/>
        </w:rPr>
        <w:t xml:space="preserve">Oral drugs for hypertensive urgencies: systematic review and meta-analysis. </w:t>
      </w:r>
      <w:r w:rsidRPr="00887CBD">
        <w:rPr>
          <w:rFonts w:cstheme="minorHAnsi"/>
          <w:i/>
          <w:noProof/>
          <w:lang w:val="en-GB"/>
        </w:rPr>
        <w:t>Sao Paulo Med J</w:t>
      </w:r>
      <w:r w:rsidRPr="00887CBD">
        <w:rPr>
          <w:rFonts w:cstheme="minorHAnsi"/>
          <w:noProof/>
          <w:lang w:val="en-GB"/>
        </w:rPr>
        <w:t xml:space="preserve"> 2009; 127(6):366-372.</w:t>
      </w:r>
    </w:p>
    <w:p w14:paraId="088F3030" w14:textId="77777777" w:rsidR="007C722E" w:rsidRPr="00887CBD" w:rsidRDefault="007C722E" w:rsidP="007C722E">
      <w:pPr>
        <w:tabs>
          <w:tab w:val="right" w:pos="540"/>
          <w:tab w:val="left" w:pos="720"/>
        </w:tabs>
        <w:spacing w:after="240"/>
        <w:ind w:left="720" w:hanging="720"/>
        <w:rPr>
          <w:rFonts w:cstheme="minorHAnsi"/>
          <w:noProof/>
          <w:lang w:val="en-GB"/>
        </w:rPr>
      </w:pPr>
      <w:r w:rsidRPr="00887CBD">
        <w:rPr>
          <w:rFonts w:cstheme="minorHAnsi"/>
          <w:noProof/>
          <w:lang w:val="en-GB"/>
        </w:rPr>
        <w:tab/>
        <w:t xml:space="preserve">(63) </w:t>
      </w:r>
      <w:r w:rsidRPr="00887CBD">
        <w:rPr>
          <w:rFonts w:cstheme="minorHAnsi"/>
          <w:noProof/>
          <w:lang w:val="en-GB"/>
        </w:rPr>
        <w:tab/>
        <w:t xml:space="preserve">Brown MA, Buddle ML, Farrell T, Davis GK. Efficacy and safety of nifedipine tablets for the acute treatment of severe hypertension in pregnancy. </w:t>
      </w:r>
      <w:r w:rsidRPr="00887CBD">
        <w:rPr>
          <w:rFonts w:cstheme="minorHAnsi"/>
          <w:i/>
          <w:noProof/>
          <w:lang w:val="en-GB"/>
        </w:rPr>
        <w:t>Am J Obstet Gynecol</w:t>
      </w:r>
      <w:r w:rsidRPr="00887CBD">
        <w:rPr>
          <w:rFonts w:cstheme="minorHAnsi"/>
          <w:noProof/>
          <w:lang w:val="en-GB"/>
        </w:rPr>
        <w:t xml:space="preserve"> 2002; 187(4):1046-1050.</w:t>
      </w:r>
    </w:p>
    <w:p w14:paraId="78385429" w14:textId="77777777" w:rsidR="007C722E" w:rsidRPr="00887CBD" w:rsidRDefault="007C722E" w:rsidP="007C722E">
      <w:pPr>
        <w:tabs>
          <w:tab w:val="right" w:pos="540"/>
          <w:tab w:val="left" w:pos="720"/>
        </w:tabs>
        <w:ind w:left="720" w:hanging="720"/>
        <w:rPr>
          <w:rFonts w:cstheme="minorHAnsi"/>
          <w:noProof/>
          <w:lang w:val="en-GB"/>
        </w:rPr>
      </w:pPr>
      <w:r w:rsidRPr="00887CBD">
        <w:rPr>
          <w:rFonts w:cstheme="minorHAnsi"/>
          <w:noProof/>
          <w:lang w:val="en-GB"/>
        </w:rPr>
        <w:tab/>
        <w:t xml:space="preserve">(64) </w:t>
      </w:r>
      <w:r w:rsidRPr="00887CBD">
        <w:rPr>
          <w:rFonts w:cstheme="minorHAnsi"/>
          <w:noProof/>
          <w:lang w:val="en-GB"/>
        </w:rPr>
        <w:tab/>
        <w:t xml:space="preserve">Altman D, Carroli G, Duley L, Farrell B, Moodley J, Neilson J et al. Do women with pre-eclampsia, and their babies, benefit from magnesium sulphate? The Magpie Trial: a randomised placebo-controlled trial. </w:t>
      </w:r>
      <w:r w:rsidRPr="00887CBD">
        <w:rPr>
          <w:rFonts w:cstheme="minorHAnsi"/>
          <w:i/>
          <w:noProof/>
          <w:lang w:val="en-GB"/>
        </w:rPr>
        <w:t>Lancet</w:t>
      </w:r>
      <w:r w:rsidRPr="00887CBD">
        <w:rPr>
          <w:rFonts w:cstheme="minorHAnsi"/>
          <w:noProof/>
          <w:lang w:val="en-GB"/>
        </w:rPr>
        <w:t xml:space="preserve"> 2002; 359(9321):1877-1890.</w:t>
      </w:r>
    </w:p>
    <w:p w14:paraId="2401A7FA" w14:textId="77777777" w:rsidR="007C722E" w:rsidRPr="00887CBD" w:rsidRDefault="007C722E" w:rsidP="007C722E">
      <w:pPr>
        <w:tabs>
          <w:tab w:val="right" w:pos="540"/>
          <w:tab w:val="left" w:pos="720"/>
        </w:tabs>
        <w:ind w:left="720" w:hanging="720"/>
        <w:rPr>
          <w:rFonts w:cstheme="minorHAnsi"/>
          <w:noProof/>
          <w:lang w:val="en-GB"/>
        </w:rPr>
      </w:pPr>
    </w:p>
    <w:p w14:paraId="6E95D7B1" w14:textId="77777777" w:rsidR="007C722E" w:rsidRPr="00887CBD" w:rsidRDefault="007C722E" w:rsidP="007C722E">
      <w:pPr>
        <w:rPr>
          <w:rFonts w:cstheme="minorHAnsi"/>
          <w:lang w:val="en-GB"/>
        </w:rPr>
      </w:pPr>
      <w:r w:rsidRPr="00887CBD">
        <w:rPr>
          <w:rFonts w:cstheme="minorHAnsi"/>
          <w:lang w:val="en-GB"/>
        </w:rPr>
        <w:fldChar w:fldCharType="end"/>
      </w:r>
    </w:p>
    <w:p w14:paraId="05809226" w14:textId="77777777" w:rsidR="007C722E" w:rsidRPr="00887CBD" w:rsidRDefault="007C722E" w:rsidP="007C722E">
      <w:pPr>
        <w:rPr>
          <w:rFonts w:cstheme="minorHAnsi"/>
          <w:lang w:val="en-GB"/>
        </w:rPr>
      </w:pPr>
    </w:p>
    <w:p w14:paraId="30735E33" w14:textId="77777777" w:rsidR="007C722E" w:rsidRPr="00887CBD" w:rsidRDefault="007C722E" w:rsidP="007C722E">
      <w:pPr>
        <w:rPr>
          <w:rFonts w:cstheme="minorHAnsi"/>
          <w:lang w:val="en-GB"/>
        </w:rPr>
        <w:sectPr w:rsidR="007C722E" w:rsidRPr="00887CBD">
          <w:headerReference w:type="default" r:id="rId34"/>
          <w:footerReference w:type="default" r:id="rId35"/>
          <w:pgSz w:w="12240" w:h="15840"/>
          <w:pgMar w:top="1440" w:right="1440" w:bottom="1440" w:left="1440" w:header="720" w:footer="720" w:gutter="0"/>
          <w:cols w:space="720"/>
          <w:docGrid w:linePitch="360"/>
        </w:sectPr>
      </w:pPr>
    </w:p>
    <w:p w14:paraId="54F18C50" w14:textId="77777777" w:rsidR="007C722E" w:rsidRPr="00887CBD" w:rsidRDefault="007C722E" w:rsidP="007C722E">
      <w:pPr>
        <w:widowControl w:val="0"/>
        <w:spacing w:after="40" w:line="220" w:lineRule="exact"/>
        <w:ind w:right="29"/>
        <w:rPr>
          <w:rFonts w:cstheme="minorHAnsi"/>
          <w:lang w:val="en-GB"/>
        </w:rPr>
      </w:pPr>
      <w:r w:rsidRPr="00887CBD">
        <w:rPr>
          <w:rFonts w:cstheme="minorHAnsi"/>
          <w:b/>
          <w:lang w:val="en-GB"/>
        </w:rPr>
        <w:lastRenderedPageBreak/>
        <w:t xml:space="preserve">Table 4 </w:t>
      </w:r>
      <w:r w:rsidRPr="00887CBD">
        <w:rPr>
          <w:rFonts w:cstheme="minorHAnsi"/>
          <w:lang w:val="en-GB"/>
        </w:rPr>
        <w:t>CLIP interventions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10866"/>
      </w:tblGrid>
      <w:tr w:rsidR="007C722E" w:rsidRPr="008362F9" w14:paraId="0618505A" w14:textId="77777777" w:rsidTr="007C722E">
        <w:trPr>
          <w:cantSplit/>
          <w:trHeight w:val="200"/>
        </w:trPr>
        <w:tc>
          <w:tcPr>
            <w:tcW w:w="808" w:type="pct"/>
            <w:vMerge w:val="restart"/>
            <w:tcBorders>
              <w:left w:val="nil"/>
              <w:bottom w:val="nil"/>
            </w:tcBorders>
            <w:vAlign w:val="center"/>
          </w:tcPr>
          <w:p w14:paraId="51A0C555" w14:textId="77777777" w:rsidR="007C722E" w:rsidRPr="00887CBD" w:rsidRDefault="007C722E" w:rsidP="007C722E">
            <w:pPr>
              <w:pStyle w:val="Heading8"/>
              <w:widowControl w:val="0"/>
              <w:spacing w:line="180" w:lineRule="exact"/>
              <w:rPr>
                <w:rFonts w:asciiTheme="minorHAnsi" w:hAnsiTheme="minorHAnsi" w:cstheme="minorHAnsi"/>
                <w:b/>
                <w:i/>
                <w:sz w:val="22"/>
                <w:szCs w:val="22"/>
                <w:lang w:val="en-GB"/>
              </w:rPr>
            </w:pPr>
            <w:r w:rsidRPr="00887CBD">
              <w:rPr>
                <w:rFonts w:asciiTheme="minorHAnsi" w:hAnsiTheme="minorHAnsi" w:cstheme="minorHAnsi"/>
                <w:i/>
                <w:sz w:val="22"/>
                <w:szCs w:val="22"/>
                <w:lang w:val="en-GB"/>
              </w:rPr>
              <w:t>Level of care/foci</w:t>
            </w:r>
          </w:p>
        </w:tc>
        <w:tc>
          <w:tcPr>
            <w:tcW w:w="4192" w:type="pct"/>
            <w:vMerge w:val="restart"/>
            <w:tcBorders>
              <w:bottom w:val="nil"/>
              <w:right w:val="nil"/>
            </w:tcBorders>
            <w:vAlign w:val="center"/>
          </w:tcPr>
          <w:p w14:paraId="1FBF39C7" w14:textId="77777777" w:rsidR="007C722E" w:rsidRPr="00887CBD" w:rsidRDefault="007C722E" w:rsidP="007C722E">
            <w:pPr>
              <w:widowControl w:val="0"/>
              <w:spacing w:line="180" w:lineRule="exact"/>
              <w:jc w:val="center"/>
              <w:rPr>
                <w:rFonts w:cstheme="minorHAnsi"/>
                <w:b/>
                <w:lang w:val="en-GB"/>
              </w:rPr>
            </w:pPr>
            <w:r w:rsidRPr="00887CBD">
              <w:rPr>
                <w:rFonts w:cstheme="minorHAnsi"/>
                <w:b/>
                <w:lang w:val="en-GB"/>
              </w:rPr>
              <w:t>Care component</w:t>
            </w:r>
          </w:p>
        </w:tc>
      </w:tr>
      <w:tr w:rsidR="007C722E" w:rsidRPr="008362F9" w14:paraId="44C983EB" w14:textId="77777777" w:rsidTr="007C722E">
        <w:trPr>
          <w:cantSplit/>
          <w:trHeight w:val="400"/>
        </w:trPr>
        <w:tc>
          <w:tcPr>
            <w:tcW w:w="808" w:type="pct"/>
            <w:vMerge/>
            <w:tcBorders>
              <w:left w:val="nil"/>
            </w:tcBorders>
          </w:tcPr>
          <w:p w14:paraId="6DCF43FD" w14:textId="77777777" w:rsidR="007C722E" w:rsidRPr="00887CBD" w:rsidRDefault="007C722E" w:rsidP="007C722E">
            <w:pPr>
              <w:pStyle w:val="Heading8"/>
              <w:widowControl w:val="0"/>
              <w:spacing w:line="200" w:lineRule="exact"/>
              <w:rPr>
                <w:rFonts w:asciiTheme="minorHAnsi" w:hAnsiTheme="minorHAnsi" w:cstheme="minorHAnsi"/>
                <w:sz w:val="22"/>
                <w:szCs w:val="22"/>
                <w:lang w:val="en-GB"/>
              </w:rPr>
            </w:pPr>
          </w:p>
        </w:tc>
        <w:tc>
          <w:tcPr>
            <w:tcW w:w="4192" w:type="pct"/>
            <w:vMerge/>
            <w:tcBorders>
              <w:right w:val="nil"/>
            </w:tcBorders>
          </w:tcPr>
          <w:p w14:paraId="43704310" w14:textId="77777777" w:rsidR="007C722E" w:rsidRPr="00887CBD" w:rsidRDefault="007C722E" w:rsidP="007C722E">
            <w:pPr>
              <w:widowControl w:val="0"/>
              <w:spacing w:line="200" w:lineRule="exact"/>
              <w:jc w:val="center"/>
              <w:rPr>
                <w:rFonts w:cstheme="minorHAnsi"/>
                <w:b/>
                <w:lang w:val="en-GB"/>
              </w:rPr>
            </w:pPr>
          </w:p>
        </w:tc>
      </w:tr>
      <w:tr w:rsidR="007C722E" w:rsidRPr="008362F9" w14:paraId="252AB855" w14:textId="77777777" w:rsidTr="007C722E">
        <w:trPr>
          <w:cantSplit/>
          <w:trHeight w:hRule="exact" w:val="280"/>
        </w:trPr>
        <w:tc>
          <w:tcPr>
            <w:tcW w:w="5000" w:type="pct"/>
            <w:gridSpan w:val="2"/>
            <w:tcBorders>
              <w:left w:val="nil"/>
              <w:bottom w:val="nil"/>
              <w:right w:val="nil"/>
            </w:tcBorders>
            <w:shd w:val="clear" w:color="auto" w:fill="CCFFFF"/>
            <w:vAlign w:val="center"/>
          </w:tcPr>
          <w:p w14:paraId="01D6B6AD" w14:textId="77777777" w:rsidR="007C722E" w:rsidRPr="00887CBD" w:rsidRDefault="007C722E" w:rsidP="007C722E">
            <w:pPr>
              <w:widowControl w:val="0"/>
              <w:spacing w:line="200" w:lineRule="exact"/>
              <w:rPr>
                <w:rFonts w:cstheme="minorHAnsi"/>
                <w:b/>
                <w:lang w:val="en-GB"/>
              </w:rPr>
            </w:pPr>
            <w:r w:rsidRPr="00887CBD">
              <w:rPr>
                <w:rFonts w:cstheme="minorHAnsi"/>
                <w:b/>
                <w:lang w:val="en-GB"/>
              </w:rPr>
              <w:t>cHCPs</w:t>
            </w:r>
          </w:p>
        </w:tc>
      </w:tr>
      <w:tr w:rsidR="007C722E" w:rsidRPr="008362F9" w14:paraId="41F21AEB" w14:textId="77777777" w:rsidTr="007C722E">
        <w:trPr>
          <w:trHeight w:val="220"/>
        </w:trPr>
        <w:tc>
          <w:tcPr>
            <w:tcW w:w="808" w:type="pct"/>
            <w:tcBorders>
              <w:top w:val="nil"/>
              <w:left w:val="nil"/>
              <w:bottom w:val="single" w:sz="4" w:space="0" w:color="C0C0C0"/>
            </w:tcBorders>
          </w:tcPr>
          <w:p w14:paraId="72EE522B" w14:textId="77777777" w:rsidR="007C722E" w:rsidRPr="00887CBD" w:rsidRDefault="007C722E" w:rsidP="007C722E">
            <w:pPr>
              <w:widowControl w:val="0"/>
              <w:spacing w:line="200" w:lineRule="exact"/>
              <w:jc w:val="right"/>
              <w:rPr>
                <w:rFonts w:cstheme="minorHAnsi"/>
                <w:b/>
                <w:lang w:val="en-GB"/>
              </w:rPr>
            </w:pPr>
            <w:r w:rsidRPr="00887CBD">
              <w:rPr>
                <w:rFonts w:cstheme="minorHAnsi"/>
                <w:b/>
                <w:lang w:val="en-GB"/>
              </w:rPr>
              <w:t>Triage</w:t>
            </w:r>
          </w:p>
        </w:tc>
        <w:tc>
          <w:tcPr>
            <w:tcW w:w="4192" w:type="pct"/>
            <w:tcBorders>
              <w:top w:val="nil"/>
              <w:bottom w:val="single" w:sz="4" w:space="0" w:color="C0C0C0"/>
              <w:right w:val="nil"/>
            </w:tcBorders>
          </w:tcPr>
          <w:p w14:paraId="3BD342CB"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Community education: symptoms, signs, &amp; consequences of pre-eclampsia</w:t>
            </w:r>
          </w:p>
          <w:p w14:paraId="32B6334C"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Community engagement &amp; mobilization: transport funds; prior permissions from proxy decision-makers; health system managers &amp; funders</w:t>
            </w:r>
          </w:p>
          <w:p w14:paraId="12DAC460"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Menstrual calendars to be held by married women of reproductive age (South Asia) or all women of reproductive age (Africa)</w:t>
            </w:r>
          </w:p>
          <w:p w14:paraId="6DAC6193"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Urine dipstick at first antenatal encounter</w:t>
            </w:r>
          </w:p>
          <w:p w14:paraId="09284848"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Symphysis-fundal height at first antenatal encounter ≥24</w:t>
            </w:r>
            <w:r w:rsidRPr="00887CBD">
              <w:rPr>
                <w:rFonts w:cstheme="minorHAnsi"/>
                <w:vertAlign w:val="superscript"/>
                <w:lang w:val="en-GB"/>
              </w:rPr>
              <w:t>+0</w:t>
            </w:r>
            <w:r w:rsidRPr="00887CBD">
              <w:rPr>
                <w:rFonts w:cstheme="minorHAnsi"/>
                <w:lang w:val="en-GB"/>
              </w:rPr>
              <w:t xml:space="preserve"> weeks to assess GA if unknown</w:t>
            </w:r>
          </w:p>
          <w:p w14:paraId="696999A4"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Ongoing antenatal surveillance (BP [&amp; urine dipsticks, if indicated] as described in the protocol)</w:t>
            </w:r>
          </w:p>
          <w:p w14:paraId="13381E38"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Opportunistic screening &amp; triage of symptomatic women</w:t>
            </w:r>
          </w:p>
          <w:p w14:paraId="6AEC0490"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Diagnostic &amp; triage tool (miniPIERS)</w:t>
            </w:r>
          </w:p>
          <w:p w14:paraId="7B77E751"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PIERS on the Move decision aid Android application</w:t>
            </w:r>
          </w:p>
        </w:tc>
      </w:tr>
      <w:tr w:rsidR="007C722E" w:rsidRPr="008362F9" w14:paraId="59D10F99" w14:textId="77777777" w:rsidTr="007C722E">
        <w:trPr>
          <w:trHeight w:val="220"/>
        </w:trPr>
        <w:tc>
          <w:tcPr>
            <w:tcW w:w="808" w:type="pct"/>
            <w:tcBorders>
              <w:top w:val="single" w:sz="4" w:space="0" w:color="C0C0C0"/>
              <w:left w:val="nil"/>
              <w:bottom w:val="single" w:sz="4" w:space="0" w:color="C0C0C0"/>
            </w:tcBorders>
          </w:tcPr>
          <w:p w14:paraId="7FFF7306" w14:textId="77777777" w:rsidR="007C722E" w:rsidRPr="00887CBD" w:rsidRDefault="007C722E" w:rsidP="007C722E">
            <w:pPr>
              <w:widowControl w:val="0"/>
              <w:spacing w:line="200" w:lineRule="exact"/>
              <w:jc w:val="right"/>
              <w:rPr>
                <w:rFonts w:cstheme="minorHAnsi"/>
                <w:b/>
                <w:lang w:val="en-GB"/>
              </w:rPr>
            </w:pPr>
            <w:r w:rsidRPr="00887CBD">
              <w:rPr>
                <w:rFonts w:cstheme="minorHAnsi"/>
                <w:b/>
                <w:lang w:val="en-GB"/>
              </w:rPr>
              <w:t>Treatment</w:t>
            </w:r>
          </w:p>
        </w:tc>
        <w:tc>
          <w:tcPr>
            <w:tcW w:w="4192" w:type="pct"/>
            <w:tcBorders>
              <w:top w:val="single" w:sz="4" w:space="0" w:color="C0C0C0"/>
              <w:bottom w:val="single" w:sz="4" w:space="0" w:color="C0C0C0"/>
              <w:right w:val="nil"/>
            </w:tcBorders>
          </w:tcPr>
          <w:p w14:paraId="05EC9C3A" w14:textId="77777777" w:rsidR="007C722E" w:rsidRPr="00887CBD" w:rsidRDefault="007C722E" w:rsidP="007136D7">
            <w:pPr>
              <w:pStyle w:val="a"/>
              <w:widowControl w:val="0"/>
              <w:numPr>
                <w:ilvl w:val="0"/>
                <w:numId w:val="23"/>
              </w:numPr>
              <w:tabs>
                <w:tab w:val="clear" w:pos="720"/>
                <w:tab w:val="left" w:pos="-1440"/>
                <w:tab w:val="num" w:pos="251"/>
                <w:tab w:val="left" w:pos="1080"/>
              </w:tabs>
              <w:spacing w:after="40" w:line="200" w:lineRule="exact"/>
              <w:ind w:left="251" w:hanging="240"/>
              <w:rPr>
                <w:rFonts w:asciiTheme="minorHAnsi" w:hAnsiTheme="minorHAnsi" w:cstheme="minorHAnsi"/>
                <w:sz w:val="22"/>
                <w:szCs w:val="22"/>
              </w:rPr>
            </w:pPr>
            <w:r w:rsidRPr="00887CBD">
              <w:rPr>
                <w:rFonts w:asciiTheme="minorHAnsi" w:hAnsiTheme="minorHAnsi" w:cstheme="minorHAnsi"/>
                <w:sz w:val="22"/>
                <w:szCs w:val="22"/>
              </w:rPr>
              <w:t xml:space="preserve">750mg α-methyldopa p.o. for severe hypertension (sBP ≥160mmHg); single dose only) </w:t>
            </w:r>
          </w:p>
          <w:p w14:paraId="6132180A"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10g MgSO</w:t>
            </w:r>
            <w:r w:rsidRPr="00887CBD">
              <w:rPr>
                <w:rFonts w:cstheme="minorHAnsi"/>
                <w:vertAlign w:val="subscript"/>
                <w:lang w:val="en-GB"/>
              </w:rPr>
              <w:t>4</w:t>
            </w:r>
            <w:r w:rsidRPr="00887CBD">
              <w:rPr>
                <w:rFonts w:cstheme="minorHAnsi"/>
                <w:lang w:val="en-GB"/>
              </w:rPr>
              <w:t xml:space="preserve"> IM loading dose (single dose only) for women with stroke,  eclampsia (single or recurrent seizures), vaginal bleeding (presumed severe pre-eclampsia), severe hypertension  (presumed severe pre-eclampsia), or a miniPIERS probability ≥25% </w:t>
            </w:r>
          </w:p>
        </w:tc>
      </w:tr>
      <w:tr w:rsidR="007C722E" w:rsidRPr="008362F9" w14:paraId="05731042" w14:textId="77777777" w:rsidTr="007C722E">
        <w:trPr>
          <w:trHeight w:val="220"/>
        </w:trPr>
        <w:tc>
          <w:tcPr>
            <w:tcW w:w="808" w:type="pct"/>
            <w:tcBorders>
              <w:top w:val="single" w:sz="4" w:space="0" w:color="C0C0C0"/>
              <w:left w:val="nil"/>
            </w:tcBorders>
          </w:tcPr>
          <w:p w14:paraId="445043DD" w14:textId="77777777" w:rsidR="007C722E" w:rsidRPr="00887CBD" w:rsidRDefault="007C722E" w:rsidP="007C722E">
            <w:pPr>
              <w:widowControl w:val="0"/>
              <w:spacing w:line="200" w:lineRule="exact"/>
              <w:jc w:val="right"/>
              <w:rPr>
                <w:rFonts w:cstheme="minorHAnsi"/>
                <w:b/>
                <w:lang w:val="en-GB"/>
              </w:rPr>
            </w:pPr>
            <w:r w:rsidRPr="00887CBD">
              <w:rPr>
                <w:rFonts w:cstheme="minorHAnsi"/>
                <w:b/>
                <w:lang w:val="en-GB"/>
              </w:rPr>
              <w:t>Transport</w:t>
            </w:r>
          </w:p>
        </w:tc>
        <w:tc>
          <w:tcPr>
            <w:tcW w:w="4192" w:type="pct"/>
            <w:tcBorders>
              <w:top w:val="single" w:sz="4" w:space="0" w:color="C0C0C0"/>
              <w:right w:val="nil"/>
            </w:tcBorders>
          </w:tcPr>
          <w:p w14:paraId="5648429C"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Arrangements made for patient transfer to nearest referral centre</w:t>
            </w:r>
          </w:p>
          <w:p w14:paraId="2D3045E5" w14:textId="77777777" w:rsidR="007C722E" w:rsidRPr="00887CBD" w:rsidRDefault="007C722E" w:rsidP="007136D7">
            <w:pPr>
              <w:widowControl w:val="0"/>
              <w:numPr>
                <w:ilvl w:val="1"/>
                <w:numId w:val="23"/>
              </w:numPr>
              <w:spacing w:after="0" w:line="200" w:lineRule="exact"/>
              <w:rPr>
                <w:rFonts w:cstheme="minorHAnsi"/>
                <w:lang w:val="en-GB"/>
              </w:rPr>
            </w:pPr>
            <w:r w:rsidRPr="00887CBD">
              <w:rPr>
                <w:rFonts w:cstheme="minorHAnsi"/>
                <w:lang w:val="en-GB"/>
              </w:rPr>
              <w:t>High risk: within 4h</w:t>
            </w:r>
          </w:p>
          <w:p w14:paraId="2FF63942" w14:textId="77777777" w:rsidR="007C722E" w:rsidRPr="00887CBD" w:rsidRDefault="007C722E" w:rsidP="007136D7">
            <w:pPr>
              <w:widowControl w:val="0"/>
              <w:numPr>
                <w:ilvl w:val="1"/>
                <w:numId w:val="23"/>
              </w:numPr>
              <w:spacing w:after="0" w:line="200" w:lineRule="exact"/>
              <w:rPr>
                <w:rFonts w:cstheme="minorHAnsi"/>
                <w:lang w:val="en-GB"/>
              </w:rPr>
            </w:pPr>
            <w:r w:rsidRPr="00887CBD">
              <w:rPr>
                <w:rFonts w:cstheme="minorHAnsi"/>
                <w:lang w:val="en-GB"/>
              </w:rPr>
              <w:t>Low risk: within 24h</w:t>
            </w:r>
          </w:p>
          <w:p w14:paraId="13FF755E"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Discussion with referral centre</w:t>
            </w:r>
          </w:p>
          <w:p w14:paraId="4A464933"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Patient transferred</w:t>
            </w:r>
          </w:p>
        </w:tc>
      </w:tr>
      <w:tr w:rsidR="007C722E" w:rsidRPr="008362F9" w14:paraId="770FBCDF" w14:textId="77777777" w:rsidTr="007C722E">
        <w:trPr>
          <w:trHeight w:val="280"/>
        </w:trPr>
        <w:tc>
          <w:tcPr>
            <w:tcW w:w="5000" w:type="pct"/>
            <w:gridSpan w:val="2"/>
            <w:tcBorders>
              <w:left w:val="nil"/>
              <w:bottom w:val="nil"/>
              <w:right w:val="nil"/>
            </w:tcBorders>
            <w:shd w:val="clear" w:color="auto" w:fill="CCFFFF"/>
            <w:vAlign w:val="center"/>
          </w:tcPr>
          <w:p w14:paraId="2A436894" w14:textId="77777777" w:rsidR="007C722E" w:rsidRPr="00887CBD" w:rsidRDefault="007C722E" w:rsidP="007C722E">
            <w:pPr>
              <w:widowControl w:val="0"/>
              <w:spacing w:line="200" w:lineRule="exact"/>
              <w:rPr>
                <w:rFonts w:cstheme="minorHAnsi"/>
                <w:lang w:val="en-GB"/>
              </w:rPr>
            </w:pPr>
            <w:r w:rsidRPr="00887CBD">
              <w:rPr>
                <w:rFonts w:cstheme="minorHAnsi"/>
                <w:b/>
                <w:lang w:val="en-GB"/>
              </w:rPr>
              <w:t xml:space="preserve">Primary health centre </w:t>
            </w:r>
          </w:p>
        </w:tc>
      </w:tr>
      <w:tr w:rsidR="007C722E" w:rsidRPr="008362F9" w14:paraId="4F0F3F67" w14:textId="77777777" w:rsidTr="007C722E">
        <w:trPr>
          <w:trHeight w:val="220"/>
        </w:trPr>
        <w:tc>
          <w:tcPr>
            <w:tcW w:w="808" w:type="pct"/>
            <w:tcBorders>
              <w:top w:val="nil"/>
              <w:left w:val="nil"/>
              <w:bottom w:val="single" w:sz="4" w:space="0" w:color="C0C0C0"/>
            </w:tcBorders>
          </w:tcPr>
          <w:p w14:paraId="31CD9F50" w14:textId="77777777" w:rsidR="007C722E" w:rsidRPr="00887CBD" w:rsidRDefault="007C722E" w:rsidP="007C722E">
            <w:pPr>
              <w:widowControl w:val="0"/>
              <w:spacing w:line="200" w:lineRule="exact"/>
              <w:jc w:val="right"/>
              <w:rPr>
                <w:rFonts w:cstheme="minorHAnsi"/>
                <w:b/>
                <w:lang w:val="en-GB"/>
              </w:rPr>
            </w:pPr>
            <w:r w:rsidRPr="00887CBD">
              <w:rPr>
                <w:rFonts w:cstheme="minorHAnsi"/>
                <w:b/>
                <w:lang w:val="en-GB"/>
              </w:rPr>
              <w:t>Triage</w:t>
            </w:r>
          </w:p>
        </w:tc>
        <w:tc>
          <w:tcPr>
            <w:tcW w:w="4192" w:type="pct"/>
            <w:tcBorders>
              <w:top w:val="nil"/>
              <w:bottom w:val="single" w:sz="4" w:space="0" w:color="C0C0C0"/>
              <w:right w:val="nil"/>
            </w:tcBorders>
          </w:tcPr>
          <w:p w14:paraId="386593E8"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Menstrual calendars to be held by married women of reproductive age (South Asia) or all women of reproductive age (Africa)</w:t>
            </w:r>
          </w:p>
          <w:p w14:paraId="2BE80EF0"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Symphysis-fundal height at first antenatal encounter ≥24</w:t>
            </w:r>
            <w:r w:rsidRPr="00887CBD">
              <w:rPr>
                <w:rFonts w:cstheme="minorHAnsi"/>
                <w:vertAlign w:val="superscript"/>
                <w:lang w:val="en-GB"/>
              </w:rPr>
              <w:t>+0</w:t>
            </w:r>
            <w:r w:rsidRPr="00887CBD">
              <w:rPr>
                <w:rFonts w:cstheme="minorHAnsi"/>
                <w:lang w:val="en-GB"/>
              </w:rPr>
              <w:t xml:space="preserve"> weeks to assess GA</w:t>
            </w:r>
          </w:p>
          <w:p w14:paraId="0091D6FF"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Ongoing antenatal surveillance (BP and urine dipsticks every 4 weeks)</w:t>
            </w:r>
          </w:p>
          <w:p w14:paraId="75F1A4E3"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Opportunistic screening &amp; triage of symptomatic women</w:t>
            </w:r>
          </w:p>
          <w:p w14:paraId="524F97C5"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Diagnostic &amp; triage tool (miniPIERS)</w:t>
            </w:r>
          </w:p>
          <w:p w14:paraId="527E36F5"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 xml:space="preserve">PIERS on the Move decision aid Android application </w:t>
            </w:r>
          </w:p>
        </w:tc>
      </w:tr>
      <w:tr w:rsidR="007C722E" w:rsidRPr="008362F9" w14:paraId="076C61AB" w14:textId="77777777" w:rsidTr="007C722E">
        <w:trPr>
          <w:trHeight w:val="220"/>
        </w:trPr>
        <w:tc>
          <w:tcPr>
            <w:tcW w:w="808" w:type="pct"/>
            <w:tcBorders>
              <w:top w:val="single" w:sz="4" w:space="0" w:color="C0C0C0"/>
              <w:left w:val="nil"/>
              <w:bottom w:val="single" w:sz="4" w:space="0" w:color="C0C0C0"/>
            </w:tcBorders>
          </w:tcPr>
          <w:p w14:paraId="17002990" w14:textId="77777777" w:rsidR="007C722E" w:rsidRPr="00887CBD" w:rsidRDefault="007C722E" w:rsidP="007C722E">
            <w:pPr>
              <w:widowControl w:val="0"/>
              <w:spacing w:line="200" w:lineRule="exact"/>
              <w:jc w:val="right"/>
              <w:rPr>
                <w:rFonts w:cstheme="minorHAnsi"/>
                <w:b/>
                <w:lang w:val="en-GB"/>
              </w:rPr>
            </w:pPr>
            <w:r w:rsidRPr="00887CBD">
              <w:rPr>
                <w:rFonts w:cstheme="minorHAnsi"/>
                <w:b/>
                <w:lang w:val="en-GB"/>
              </w:rPr>
              <w:t>Treatment</w:t>
            </w:r>
          </w:p>
        </w:tc>
        <w:tc>
          <w:tcPr>
            <w:tcW w:w="4192" w:type="pct"/>
            <w:tcBorders>
              <w:top w:val="single" w:sz="4" w:space="0" w:color="C0C0C0"/>
              <w:bottom w:val="single" w:sz="4" w:space="0" w:color="C0C0C0"/>
              <w:right w:val="nil"/>
            </w:tcBorders>
          </w:tcPr>
          <w:p w14:paraId="7C47364D" w14:textId="77777777" w:rsidR="007C722E" w:rsidRPr="00887CBD" w:rsidRDefault="007C722E" w:rsidP="007136D7">
            <w:pPr>
              <w:pStyle w:val="a"/>
              <w:widowControl w:val="0"/>
              <w:numPr>
                <w:ilvl w:val="0"/>
                <w:numId w:val="23"/>
              </w:numPr>
              <w:tabs>
                <w:tab w:val="clear" w:pos="720"/>
                <w:tab w:val="left" w:pos="-1440"/>
                <w:tab w:val="num" w:pos="251"/>
                <w:tab w:val="left" w:pos="1080"/>
              </w:tabs>
              <w:spacing w:after="40" w:line="200" w:lineRule="exact"/>
              <w:ind w:left="251" w:hanging="240"/>
              <w:rPr>
                <w:rFonts w:asciiTheme="minorHAnsi" w:hAnsiTheme="minorHAnsi" w:cstheme="minorHAnsi"/>
                <w:sz w:val="22"/>
                <w:szCs w:val="22"/>
              </w:rPr>
            </w:pPr>
            <w:r w:rsidRPr="00887CBD">
              <w:rPr>
                <w:rFonts w:asciiTheme="minorHAnsi" w:hAnsiTheme="minorHAnsi" w:cstheme="minorHAnsi"/>
                <w:sz w:val="22"/>
                <w:szCs w:val="22"/>
              </w:rPr>
              <w:t>750mg α-methyldopa  p.o. for severe hypertension (sBP ≥160mmHg); single dose only (not repeated if already administered by cHCP in community)</w:t>
            </w:r>
          </w:p>
          <w:p w14:paraId="52FB22A1"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10g MgSO</w:t>
            </w:r>
            <w:r w:rsidRPr="00887CBD">
              <w:rPr>
                <w:rFonts w:cstheme="minorHAnsi"/>
                <w:vertAlign w:val="subscript"/>
                <w:lang w:val="en-GB"/>
              </w:rPr>
              <w:t>4</w:t>
            </w:r>
            <w:r w:rsidRPr="00887CBD">
              <w:rPr>
                <w:rFonts w:cstheme="minorHAnsi"/>
                <w:lang w:val="en-GB"/>
              </w:rPr>
              <w:t xml:space="preserve"> IM loading dose (single dose ONLY if not already administered by cHCP; no repeat dosing) for women with stroke,  eclampsia (single or recurrent seizures), vaginal bleeding (presumed severe pre-eclampsia), severe hypertension  (presumed severe pre-eclampsia), or a miniPIERS probability ≥25%</w:t>
            </w:r>
          </w:p>
        </w:tc>
      </w:tr>
      <w:tr w:rsidR="007C722E" w:rsidRPr="008362F9" w14:paraId="7608B2F4" w14:textId="77777777" w:rsidTr="007C722E">
        <w:trPr>
          <w:trHeight w:val="220"/>
        </w:trPr>
        <w:tc>
          <w:tcPr>
            <w:tcW w:w="808" w:type="pct"/>
            <w:tcBorders>
              <w:top w:val="single" w:sz="4" w:space="0" w:color="C0C0C0"/>
              <w:left w:val="nil"/>
            </w:tcBorders>
          </w:tcPr>
          <w:p w14:paraId="63EB952A" w14:textId="77777777" w:rsidR="007C722E" w:rsidRPr="00887CBD" w:rsidRDefault="007C722E" w:rsidP="007C722E">
            <w:pPr>
              <w:widowControl w:val="0"/>
              <w:spacing w:line="200" w:lineRule="exact"/>
              <w:jc w:val="right"/>
              <w:rPr>
                <w:rFonts w:cstheme="minorHAnsi"/>
                <w:b/>
                <w:lang w:val="en-GB"/>
              </w:rPr>
            </w:pPr>
            <w:r w:rsidRPr="00887CBD">
              <w:rPr>
                <w:rFonts w:cstheme="minorHAnsi"/>
                <w:b/>
                <w:lang w:val="en-GB"/>
              </w:rPr>
              <w:t>Transport</w:t>
            </w:r>
          </w:p>
        </w:tc>
        <w:tc>
          <w:tcPr>
            <w:tcW w:w="4192" w:type="pct"/>
            <w:tcBorders>
              <w:top w:val="single" w:sz="4" w:space="0" w:color="C0C0C0"/>
              <w:right w:val="nil"/>
            </w:tcBorders>
          </w:tcPr>
          <w:p w14:paraId="5FC6675D"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Arrangements made for patient transfer to nearest EmOC facility</w:t>
            </w:r>
          </w:p>
          <w:p w14:paraId="59784555"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Patient transferred</w:t>
            </w:r>
          </w:p>
        </w:tc>
      </w:tr>
      <w:tr w:rsidR="007C722E" w:rsidRPr="008362F9" w14:paraId="3DFD1FF1" w14:textId="77777777" w:rsidTr="007C722E">
        <w:trPr>
          <w:trHeight w:hRule="exact" w:val="505"/>
        </w:trPr>
        <w:tc>
          <w:tcPr>
            <w:tcW w:w="5000" w:type="pct"/>
            <w:gridSpan w:val="2"/>
            <w:tcBorders>
              <w:left w:val="nil"/>
              <w:bottom w:val="nil"/>
              <w:right w:val="nil"/>
            </w:tcBorders>
            <w:shd w:val="clear" w:color="auto" w:fill="C0C0C0"/>
            <w:vAlign w:val="center"/>
          </w:tcPr>
          <w:p w14:paraId="46C63C1E" w14:textId="77777777" w:rsidR="007C722E" w:rsidRPr="00887CBD" w:rsidRDefault="007C722E" w:rsidP="007C722E">
            <w:pPr>
              <w:widowControl w:val="0"/>
              <w:spacing w:line="200" w:lineRule="exact"/>
              <w:rPr>
                <w:rFonts w:cstheme="minorHAnsi"/>
                <w:lang w:val="en-GB"/>
              </w:rPr>
            </w:pPr>
            <w:r w:rsidRPr="00887CBD">
              <w:rPr>
                <w:rFonts w:cstheme="minorHAnsi"/>
                <w:b/>
                <w:lang w:val="en-GB"/>
              </w:rPr>
              <w:t>Hospital providing CEmOC– unfunded by CLIP but expected standard of care (supported by planned facility enhancement)</w:t>
            </w:r>
          </w:p>
        </w:tc>
      </w:tr>
      <w:tr w:rsidR="007C722E" w:rsidRPr="008362F9" w14:paraId="21858E51" w14:textId="77777777" w:rsidTr="007C722E">
        <w:trPr>
          <w:trHeight w:val="220"/>
        </w:trPr>
        <w:tc>
          <w:tcPr>
            <w:tcW w:w="808" w:type="pct"/>
            <w:tcBorders>
              <w:top w:val="nil"/>
              <w:left w:val="nil"/>
              <w:bottom w:val="single" w:sz="4" w:space="0" w:color="969696"/>
            </w:tcBorders>
            <w:shd w:val="clear" w:color="auto" w:fill="E6E6E6"/>
          </w:tcPr>
          <w:p w14:paraId="32BF409C" w14:textId="77777777" w:rsidR="007C722E" w:rsidRPr="00887CBD" w:rsidRDefault="007C722E" w:rsidP="007C722E">
            <w:pPr>
              <w:widowControl w:val="0"/>
              <w:spacing w:line="200" w:lineRule="exact"/>
              <w:jc w:val="right"/>
              <w:rPr>
                <w:rFonts w:cstheme="minorHAnsi"/>
                <w:b/>
                <w:lang w:val="en-GB"/>
              </w:rPr>
            </w:pPr>
            <w:r w:rsidRPr="00887CBD">
              <w:rPr>
                <w:rFonts w:cstheme="minorHAnsi"/>
                <w:b/>
                <w:lang w:val="en-GB"/>
              </w:rPr>
              <w:t>Triage</w:t>
            </w:r>
          </w:p>
        </w:tc>
        <w:tc>
          <w:tcPr>
            <w:tcW w:w="4192" w:type="pct"/>
            <w:tcBorders>
              <w:top w:val="nil"/>
              <w:bottom w:val="single" w:sz="4" w:space="0" w:color="969696"/>
              <w:right w:val="nil"/>
            </w:tcBorders>
            <w:shd w:val="clear" w:color="auto" w:fill="E6E6E6"/>
          </w:tcPr>
          <w:p w14:paraId="6E1E7543"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 xml:space="preserve">Triage tool (miniPIERS and/or fullPIERS) </w:t>
            </w:r>
          </w:p>
        </w:tc>
      </w:tr>
      <w:tr w:rsidR="007C722E" w:rsidRPr="008362F9" w14:paraId="31BB62D6" w14:textId="77777777" w:rsidTr="007C722E">
        <w:trPr>
          <w:trHeight w:val="220"/>
        </w:trPr>
        <w:tc>
          <w:tcPr>
            <w:tcW w:w="808" w:type="pct"/>
            <w:tcBorders>
              <w:top w:val="single" w:sz="4" w:space="0" w:color="969696"/>
              <w:left w:val="nil"/>
              <w:bottom w:val="single" w:sz="4" w:space="0" w:color="969696"/>
            </w:tcBorders>
            <w:shd w:val="clear" w:color="auto" w:fill="E6E6E6"/>
          </w:tcPr>
          <w:p w14:paraId="1BB18063" w14:textId="77777777" w:rsidR="007C722E" w:rsidRPr="00887CBD" w:rsidRDefault="007C722E" w:rsidP="007C722E">
            <w:pPr>
              <w:widowControl w:val="0"/>
              <w:spacing w:line="200" w:lineRule="exact"/>
              <w:jc w:val="right"/>
              <w:rPr>
                <w:rFonts w:cstheme="minorHAnsi"/>
                <w:b/>
                <w:lang w:val="en-GB"/>
              </w:rPr>
            </w:pPr>
            <w:r w:rsidRPr="00887CBD">
              <w:rPr>
                <w:rFonts w:cstheme="minorHAnsi"/>
                <w:b/>
                <w:lang w:val="en-GB"/>
              </w:rPr>
              <w:lastRenderedPageBreak/>
              <w:t>Treatment</w:t>
            </w:r>
          </w:p>
        </w:tc>
        <w:tc>
          <w:tcPr>
            <w:tcW w:w="4192" w:type="pct"/>
            <w:tcBorders>
              <w:top w:val="single" w:sz="4" w:space="0" w:color="969696"/>
              <w:bottom w:val="single" w:sz="4" w:space="0" w:color="969696"/>
              <w:right w:val="nil"/>
            </w:tcBorders>
            <w:shd w:val="clear" w:color="auto" w:fill="E6E6E6"/>
          </w:tcPr>
          <w:p w14:paraId="039709F8" w14:textId="77777777" w:rsidR="007C722E" w:rsidRPr="00887CBD" w:rsidRDefault="007C722E" w:rsidP="007136D7">
            <w:pPr>
              <w:pStyle w:val="a"/>
              <w:widowControl w:val="0"/>
              <w:numPr>
                <w:ilvl w:val="0"/>
                <w:numId w:val="23"/>
              </w:numPr>
              <w:tabs>
                <w:tab w:val="clear" w:pos="720"/>
                <w:tab w:val="left" w:pos="-1440"/>
                <w:tab w:val="num" w:pos="251"/>
                <w:tab w:val="left" w:pos="1080"/>
              </w:tabs>
              <w:spacing w:line="200" w:lineRule="exact"/>
              <w:ind w:left="259" w:hanging="245"/>
              <w:rPr>
                <w:rFonts w:asciiTheme="minorHAnsi" w:hAnsiTheme="minorHAnsi" w:cstheme="minorHAnsi"/>
                <w:sz w:val="22"/>
                <w:szCs w:val="22"/>
              </w:rPr>
            </w:pPr>
            <w:r w:rsidRPr="00887CBD">
              <w:rPr>
                <w:rFonts w:asciiTheme="minorHAnsi" w:hAnsiTheme="minorHAnsi" w:cstheme="minorHAnsi"/>
                <w:sz w:val="22"/>
                <w:szCs w:val="22"/>
              </w:rPr>
              <w:t>200mg labetalol p.o. or 10mg nifedipine p.o. or hydralazine 5mg IV for severe hypertension (sBP ≥160mmHg); maintenance therapy titrated against response; parenteral antihypertensives as required</w:t>
            </w:r>
          </w:p>
          <w:p w14:paraId="546624D1" w14:textId="77777777" w:rsidR="007C722E" w:rsidRPr="00887CBD" w:rsidRDefault="007C722E" w:rsidP="007136D7">
            <w:pPr>
              <w:widowControl w:val="0"/>
              <w:numPr>
                <w:ilvl w:val="0"/>
                <w:numId w:val="23"/>
              </w:numPr>
              <w:tabs>
                <w:tab w:val="clear" w:pos="720"/>
                <w:tab w:val="num" w:pos="251"/>
              </w:tabs>
              <w:spacing w:after="0" w:line="200" w:lineRule="exact"/>
              <w:ind w:left="259" w:hanging="245"/>
              <w:rPr>
                <w:rFonts w:cstheme="minorHAnsi"/>
                <w:lang w:val="en-GB"/>
              </w:rPr>
            </w:pPr>
            <w:r w:rsidRPr="00887CBD">
              <w:rPr>
                <w:rFonts w:cstheme="minorHAnsi"/>
                <w:lang w:val="en-GB"/>
              </w:rPr>
              <w:t>MgSO</w:t>
            </w:r>
            <w:r w:rsidRPr="00887CBD">
              <w:rPr>
                <w:rFonts w:cstheme="minorHAnsi"/>
                <w:vertAlign w:val="subscript"/>
                <w:lang w:val="en-GB"/>
              </w:rPr>
              <w:t>4</w:t>
            </w:r>
            <w:r w:rsidRPr="00887CBD">
              <w:rPr>
                <w:rFonts w:cstheme="minorHAnsi"/>
                <w:lang w:val="en-GB"/>
              </w:rPr>
              <w:t xml:space="preserve"> loading dose (IV/IM if not already administered in the community or 10g IM MgSO4 was administered more than 4 hr prior to facility admission) for women with severe hypertension or vaginal bleeding (as indicators of severe pre-eclampsia) or eclampsia (single); MgSO4 dose of 2g IV for women who had a seizure after the 10g IM MgSO4 was administered in the community. Then, maintenance therapy (usually 1g/h) until 24 hours postpartum.</w:t>
            </w:r>
          </w:p>
          <w:p w14:paraId="6D9F48D4"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Arrangements made for definitive therapy</w:t>
            </w:r>
          </w:p>
          <w:p w14:paraId="12B9E43B" w14:textId="77777777" w:rsidR="007C722E" w:rsidRPr="00887CBD" w:rsidRDefault="007C722E" w:rsidP="007136D7">
            <w:pPr>
              <w:pStyle w:val="a"/>
              <w:widowControl w:val="0"/>
              <w:numPr>
                <w:ilvl w:val="0"/>
                <w:numId w:val="23"/>
              </w:numPr>
              <w:tabs>
                <w:tab w:val="left" w:pos="-1440"/>
                <w:tab w:val="left" w:pos="1080"/>
              </w:tabs>
              <w:spacing w:line="200" w:lineRule="exact"/>
              <w:rPr>
                <w:rFonts w:asciiTheme="minorHAnsi" w:hAnsiTheme="minorHAnsi" w:cstheme="minorHAnsi"/>
                <w:sz w:val="22"/>
                <w:szCs w:val="22"/>
              </w:rPr>
            </w:pPr>
            <w:r w:rsidRPr="00887CBD">
              <w:rPr>
                <w:rFonts w:asciiTheme="minorHAnsi" w:hAnsiTheme="minorHAnsi" w:cstheme="minorHAnsi"/>
                <w:sz w:val="22"/>
                <w:szCs w:val="22"/>
              </w:rPr>
              <w:t>If &gt;local threshold for viability (e.g., 28 weeks’ by best clinical estimate), &lt;34+0 weeks’, and PIERS probability &lt;25%: administer 12mg dexamethasone i.m. x 2 12h apart, wait 48h and deliver (transfer to regional centre, if relevant)</w:t>
            </w:r>
          </w:p>
          <w:p w14:paraId="00755E9D" w14:textId="77777777" w:rsidR="007C722E" w:rsidRPr="00887CBD" w:rsidRDefault="007C722E" w:rsidP="007136D7">
            <w:pPr>
              <w:widowControl w:val="0"/>
              <w:numPr>
                <w:ilvl w:val="0"/>
                <w:numId w:val="23"/>
              </w:numPr>
              <w:spacing w:after="0" w:line="200" w:lineRule="exact"/>
              <w:rPr>
                <w:rFonts w:cstheme="minorHAnsi"/>
                <w:lang w:val="en-GB"/>
              </w:rPr>
            </w:pPr>
            <w:r w:rsidRPr="00887CBD">
              <w:rPr>
                <w:rFonts w:cstheme="minorHAnsi"/>
                <w:lang w:val="en-GB"/>
              </w:rPr>
              <w:t>If &lt;viability, ≥34+0 weeks’, or PIERS probability ≥25%: deliver</w:t>
            </w:r>
          </w:p>
        </w:tc>
      </w:tr>
      <w:tr w:rsidR="007C722E" w:rsidRPr="008362F9" w14:paraId="24B6D13D" w14:textId="77777777" w:rsidTr="007C722E">
        <w:trPr>
          <w:trHeight w:val="220"/>
        </w:trPr>
        <w:tc>
          <w:tcPr>
            <w:tcW w:w="808" w:type="pct"/>
            <w:tcBorders>
              <w:top w:val="single" w:sz="4" w:space="0" w:color="969696"/>
              <w:left w:val="nil"/>
            </w:tcBorders>
            <w:shd w:val="clear" w:color="auto" w:fill="E6E6E6"/>
          </w:tcPr>
          <w:p w14:paraId="7CCB6F40" w14:textId="77777777" w:rsidR="007C722E" w:rsidRPr="00887CBD" w:rsidRDefault="007C722E" w:rsidP="007C722E">
            <w:pPr>
              <w:widowControl w:val="0"/>
              <w:spacing w:line="200" w:lineRule="exact"/>
              <w:jc w:val="right"/>
              <w:rPr>
                <w:rFonts w:cstheme="minorHAnsi"/>
                <w:b/>
                <w:lang w:val="en-GB"/>
              </w:rPr>
            </w:pPr>
            <w:r w:rsidRPr="00887CBD">
              <w:rPr>
                <w:rFonts w:cstheme="minorHAnsi"/>
                <w:b/>
                <w:lang w:val="en-GB"/>
              </w:rPr>
              <w:t>Transport (as required)</w:t>
            </w:r>
          </w:p>
        </w:tc>
        <w:tc>
          <w:tcPr>
            <w:tcW w:w="4192" w:type="pct"/>
            <w:tcBorders>
              <w:top w:val="single" w:sz="4" w:space="0" w:color="969696"/>
              <w:right w:val="nil"/>
            </w:tcBorders>
            <w:shd w:val="clear" w:color="auto" w:fill="E6E6E6"/>
          </w:tcPr>
          <w:p w14:paraId="2377E8D8"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Arrangements made for patient transfer to regional (e.g., Hyderabad DHQ) or supraregional (e.g., AKU Medical Centre/JPMC) referral centres, if indicated</w:t>
            </w:r>
          </w:p>
          <w:p w14:paraId="4A2C68A1" w14:textId="77777777" w:rsidR="007C722E" w:rsidRPr="00887CBD" w:rsidRDefault="007C722E" w:rsidP="007136D7">
            <w:pPr>
              <w:widowControl w:val="0"/>
              <w:numPr>
                <w:ilvl w:val="0"/>
                <w:numId w:val="23"/>
              </w:numPr>
              <w:tabs>
                <w:tab w:val="clear" w:pos="720"/>
                <w:tab w:val="num" w:pos="251"/>
              </w:tabs>
              <w:spacing w:after="0" w:line="200" w:lineRule="exact"/>
              <w:ind w:left="251" w:hanging="240"/>
              <w:rPr>
                <w:rFonts w:cstheme="minorHAnsi"/>
                <w:lang w:val="en-GB"/>
              </w:rPr>
            </w:pPr>
            <w:r w:rsidRPr="00887CBD">
              <w:rPr>
                <w:rFonts w:cstheme="minorHAnsi"/>
                <w:lang w:val="en-GB"/>
              </w:rPr>
              <w:t>Patient transferred</w:t>
            </w:r>
          </w:p>
        </w:tc>
      </w:tr>
    </w:tbl>
    <w:p w14:paraId="1485E874" w14:textId="77777777" w:rsidR="007C722E" w:rsidRPr="00887CBD" w:rsidRDefault="007C722E" w:rsidP="007C722E">
      <w:pPr>
        <w:widowControl w:val="0"/>
        <w:spacing w:after="40" w:line="220" w:lineRule="exact"/>
        <w:ind w:right="29"/>
        <w:rPr>
          <w:rFonts w:cstheme="minorHAnsi"/>
          <w:b/>
          <w:lang w:val="en-GB"/>
        </w:rPr>
      </w:pPr>
    </w:p>
    <w:p w14:paraId="70337511" w14:textId="77777777" w:rsidR="007C722E" w:rsidRPr="00887CBD" w:rsidRDefault="007C722E" w:rsidP="007C722E">
      <w:pPr>
        <w:widowControl w:val="0"/>
        <w:spacing w:after="40" w:line="220" w:lineRule="exact"/>
        <w:ind w:right="29"/>
        <w:rPr>
          <w:rFonts w:cstheme="minorHAnsi"/>
          <w:lang w:val="en-GB"/>
        </w:rPr>
      </w:pPr>
      <w:r w:rsidRPr="00887CBD">
        <w:rPr>
          <w:rFonts w:cstheme="minorHAnsi"/>
          <w:b/>
          <w:lang w:val="en-GB"/>
        </w:rPr>
        <w:t xml:space="preserve">AKU </w:t>
      </w:r>
      <w:r w:rsidRPr="00887CBD">
        <w:rPr>
          <w:rFonts w:cstheme="minorHAnsi"/>
          <w:lang w:val="en-GB"/>
        </w:rPr>
        <w:t xml:space="preserve">Aga Khan University; </w:t>
      </w:r>
      <w:r w:rsidRPr="00887CBD">
        <w:rPr>
          <w:rFonts w:cstheme="minorHAnsi"/>
          <w:b/>
          <w:lang w:val="en-GB"/>
        </w:rPr>
        <w:t>BP</w:t>
      </w:r>
      <w:r w:rsidRPr="00887CBD">
        <w:rPr>
          <w:rFonts w:cstheme="minorHAnsi"/>
          <w:lang w:val="en-GB"/>
        </w:rPr>
        <w:t xml:space="preserve"> blood pressure; </w:t>
      </w:r>
      <w:r w:rsidRPr="00887CBD">
        <w:rPr>
          <w:rFonts w:cstheme="minorHAnsi"/>
          <w:b/>
          <w:lang w:val="en-GB"/>
        </w:rPr>
        <w:t>CPD</w:t>
      </w:r>
      <w:r w:rsidRPr="00887CBD">
        <w:rPr>
          <w:rFonts w:cstheme="minorHAnsi"/>
          <w:lang w:val="en-GB"/>
        </w:rPr>
        <w:t xml:space="preserve"> continuing professional development; </w:t>
      </w:r>
      <w:r w:rsidRPr="00887CBD">
        <w:rPr>
          <w:rFonts w:cstheme="minorHAnsi"/>
          <w:b/>
          <w:lang w:val="en-GB"/>
        </w:rPr>
        <w:t>DHQ</w:t>
      </w:r>
      <w:r w:rsidRPr="00887CBD">
        <w:rPr>
          <w:rFonts w:cstheme="minorHAnsi"/>
          <w:lang w:val="en-GB"/>
        </w:rPr>
        <w:t xml:space="preserve"> district headquarter hospital; </w:t>
      </w:r>
      <w:r w:rsidRPr="00887CBD">
        <w:rPr>
          <w:rFonts w:cstheme="minorHAnsi"/>
          <w:b/>
          <w:lang w:val="en-GB"/>
        </w:rPr>
        <w:t>CEmOC</w:t>
      </w:r>
      <w:r w:rsidRPr="00887CBD">
        <w:rPr>
          <w:rFonts w:cstheme="minorHAnsi"/>
          <w:lang w:val="en-GB"/>
        </w:rPr>
        <w:t xml:space="preserve"> emergency obstetric care; </w:t>
      </w:r>
      <w:r w:rsidRPr="00887CBD">
        <w:rPr>
          <w:rFonts w:cstheme="minorHAnsi"/>
          <w:b/>
          <w:lang w:val="en-GB"/>
        </w:rPr>
        <w:t>GA</w:t>
      </w:r>
      <w:r w:rsidRPr="00887CBD">
        <w:rPr>
          <w:rFonts w:cstheme="minorHAnsi"/>
          <w:lang w:val="en-GB"/>
        </w:rPr>
        <w:t xml:space="preserve"> gestational age;; </w:t>
      </w:r>
      <w:r w:rsidRPr="00887CBD">
        <w:rPr>
          <w:rFonts w:cstheme="minorHAnsi"/>
          <w:b/>
          <w:lang w:val="en-GB"/>
        </w:rPr>
        <w:t>i.m.</w:t>
      </w:r>
      <w:r w:rsidRPr="00887CBD">
        <w:rPr>
          <w:rFonts w:cstheme="minorHAnsi"/>
          <w:lang w:val="en-GB"/>
        </w:rPr>
        <w:t xml:space="preserve"> intramuscularly; </w:t>
      </w:r>
      <w:r w:rsidRPr="00887CBD">
        <w:rPr>
          <w:rFonts w:cstheme="minorHAnsi"/>
          <w:b/>
          <w:lang w:val="en-GB"/>
        </w:rPr>
        <w:t>JPMC</w:t>
      </w:r>
      <w:r w:rsidRPr="00887CBD">
        <w:rPr>
          <w:rFonts w:cstheme="minorHAnsi"/>
          <w:lang w:val="en-GB"/>
        </w:rPr>
        <w:t xml:space="preserve"> Jinnah Postgraduate Medical College; </w:t>
      </w:r>
      <w:r w:rsidRPr="00887CBD">
        <w:rPr>
          <w:rFonts w:cstheme="minorHAnsi"/>
          <w:b/>
          <w:lang w:val="en-GB"/>
        </w:rPr>
        <w:t>p.o.</w:t>
      </w:r>
      <w:r w:rsidRPr="00887CBD">
        <w:rPr>
          <w:rFonts w:cstheme="minorHAnsi"/>
          <w:lang w:val="en-GB"/>
        </w:rPr>
        <w:t xml:space="preserve"> orally ; </w:t>
      </w:r>
      <w:r w:rsidRPr="00887CBD">
        <w:rPr>
          <w:rFonts w:cstheme="minorHAnsi"/>
          <w:b/>
          <w:lang w:val="en-GB"/>
        </w:rPr>
        <w:t>sBP</w:t>
      </w:r>
      <w:r w:rsidRPr="00887CBD">
        <w:rPr>
          <w:rFonts w:cstheme="minorHAnsi"/>
          <w:lang w:val="en-GB"/>
        </w:rPr>
        <w:t xml:space="preserve"> systolic blood pressure</w:t>
      </w:r>
      <w:r w:rsidRPr="00887CBD">
        <w:rPr>
          <w:rFonts w:cstheme="minorHAnsi"/>
          <w:lang w:val="en-GB"/>
        </w:rPr>
        <w:br w:type="page"/>
      </w:r>
    </w:p>
    <w:p w14:paraId="011EFF98" w14:textId="77777777" w:rsidR="007C722E" w:rsidRPr="00887CBD" w:rsidRDefault="007C722E" w:rsidP="007C722E">
      <w:pPr>
        <w:widowControl w:val="0"/>
        <w:spacing w:after="40" w:line="220" w:lineRule="exact"/>
        <w:ind w:right="29"/>
        <w:rPr>
          <w:rFonts w:cstheme="minorHAnsi"/>
          <w:lang w:val="en-GB"/>
        </w:rPr>
      </w:pPr>
    </w:p>
    <w:p w14:paraId="1D402BC9" w14:textId="77777777" w:rsidR="007C722E" w:rsidRPr="00887CBD" w:rsidRDefault="007C722E" w:rsidP="007C722E">
      <w:pPr>
        <w:rPr>
          <w:rFonts w:cstheme="minorHAnsi"/>
          <w:lang w:val="en-GB"/>
        </w:rPr>
      </w:pPr>
      <w:r w:rsidRPr="008362F9">
        <w:rPr>
          <w:rFonts w:cstheme="minorHAnsi"/>
          <w:noProof/>
          <w:lang w:val="en-CA" w:eastAsia="en-CA"/>
        </w:rPr>
        <w:drawing>
          <wp:anchor distT="0" distB="0" distL="114300" distR="114300" simplePos="0" relativeHeight="251669504" behindDoc="0" locked="0" layoutInCell="1" allowOverlap="1" wp14:anchorId="5DA8F411" wp14:editId="35A81B66">
            <wp:simplePos x="0" y="0"/>
            <wp:positionH relativeFrom="column">
              <wp:posOffset>19050</wp:posOffset>
            </wp:positionH>
            <wp:positionV relativeFrom="paragraph">
              <wp:posOffset>0</wp:posOffset>
            </wp:positionV>
            <wp:extent cx="5942965" cy="4657090"/>
            <wp:effectExtent l="19050" t="0" r="635" b="0"/>
            <wp:wrapTopAndBottom/>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942965" cy="4657090"/>
                    </a:xfrm>
                    <a:prstGeom prst="rect">
                      <a:avLst/>
                    </a:prstGeom>
                    <a:noFill/>
                  </pic:spPr>
                </pic:pic>
              </a:graphicData>
            </a:graphic>
          </wp:anchor>
        </w:drawing>
      </w:r>
    </w:p>
    <w:p w14:paraId="41DC6F06" w14:textId="77777777" w:rsidR="007C722E" w:rsidRPr="00887CBD" w:rsidRDefault="007C722E" w:rsidP="007C722E">
      <w:pPr>
        <w:widowControl w:val="0"/>
        <w:tabs>
          <w:tab w:val="left" w:pos="0"/>
          <w:tab w:val="right" w:pos="540"/>
        </w:tabs>
        <w:spacing w:before="120" w:line="240" w:lineRule="exact"/>
        <w:rPr>
          <w:rFonts w:cstheme="minorHAnsi"/>
          <w:lang w:val="en-GB"/>
        </w:rPr>
      </w:pPr>
      <w:r w:rsidRPr="00887CBD">
        <w:rPr>
          <w:rFonts w:cstheme="minorHAnsi"/>
          <w:b/>
          <w:smallCaps/>
          <w:lang w:val="en-GB"/>
        </w:rPr>
        <w:t>Figure</w:t>
      </w:r>
      <w:r w:rsidRPr="00887CBD">
        <w:rPr>
          <w:rFonts w:cstheme="minorHAnsi"/>
          <w:b/>
          <w:lang w:val="en-GB"/>
        </w:rPr>
        <w:t xml:space="preserve"> 11. Ogun State, Nigeria</w:t>
      </w:r>
    </w:p>
    <w:p w14:paraId="409C1694" w14:textId="77777777" w:rsidR="007C722E" w:rsidRPr="00887CBD" w:rsidRDefault="007C722E" w:rsidP="007C722E">
      <w:pPr>
        <w:widowControl w:val="0"/>
        <w:tabs>
          <w:tab w:val="left" w:pos="0"/>
          <w:tab w:val="right" w:pos="540"/>
        </w:tabs>
        <w:spacing w:before="120" w:line="240" w:lineRule="exact"/>
        <w:rPr>
          <w:rFonts w:cstheme="minorHAnsi"/>
          <w:lang w:val="en-GB"/>
        </w:rPr>
      </w:pPr>
      <w:r w:rsidRPr="00887CBD">
        <w:rPr>
          <w:rFonts w:cstheme="minorHAnsi"/>
          <w:lang w:val="en-GB"/>
        </w:rPr>
        <w:t>Putting the physical location of the CLIP Trial into context</w:t>
      </w:r>
    </w:p>
    <w:p w14:paraId="3F1B0262" w14:textId="77777777" w:rsidR="007C722E" w:rsidRPr="00887CBD" w:rsidRDefault="007C722E" w:rsidP="007C722E">
      <w:pPr>
        <w:rPr>
          <w:rFonts w:cstheme="minorHAnsi"/>
          <w:lang w:val="en-GB"/>
        </w:rPr>
      </w:pPr>
    </w:p>
    <w:p w14:paraId="0A37428C" w14:textId="77777777" w:rsidR="007C722E" w:rsidRPr="00887CBD" w:rsidRDefault="007C722E" w:rsidP="007C722E">
      <w:pPr>
        <w:rPr>
          <w:rFonts w:cstheme="minorHAnsi"/>
          <w:lang w:val="en-GB"/>
        </w:rPr>
      </w:pPr>
      <w:r w:rsidRPr="00887CBD">
        <w:rPr>
          <w:rFonts w:cstheme="minorHAnsi"/>
          <w:lang w:val="en-GB"/>
        </w:rPr>
        <w:lastRenderedPageBreak/>
        <w:br w:type="page"/>
      </w:r>
    </w:p>
    <w:p w14:paraId="05009947" w14:textId="77777777" w:rsidR="007C722E" w:rsidRPr="00887CBD" w:rsidRDefault="007C722E" w:rsidP="007C722E">
      <w:pPr>
        <w:widowControl w:val="0"/>
        <w:tabs>
          <w:tab w:val="left" w:pos="0"/>
          <w:tab w:val="right" w:pos="540"/>
        </w:tabs>
        <w:spacing w:before="120" w:line="240" w:lineRule="exact"/>
        <w:rPr>
          <w:rFonts w:cstheme="minorHAnsi"/>
          <w:b/>
          <w:lang w:val="en-GB"/>
        </w:rPr>
      </w:pPr>
      <w:r w:rsidRPr="008362F9">
        <w:rPr>
          <w:rFonts w:cstheme="minorHAnsi"/>
          <w:noProof/>
          <w:lang w:val="en-CA" w:eastAsia="en-CA"/>
        </w:rPr>
        <w:lastRenderedPageBreak/>
        <w:drawing>
          <wp:anchor distT="0" distB="0" distL="114300" distR="114300" simplePos="0" relativeHeight="251670528" behindDoc="0" locked="0" layoutInCell="1" allowOverlap="1" wp14:anchorId="0D2FEF20" wp14:editId="02F554A7">
            <wp:simplePos x="0" y="0"/>
            <wp:positionH relativeFrom="column">
              <wp:posOffset>19050</wp:posOffset>
            </wp:positionH>
            <wp:positionV relativeFrom="paragraph">
              <wp:posOffset>-7699375</wp:posOffset>
            </wp:positionV>
            <wp:extent cx="5942965" cy="7821295"/>
            <wp:effectExtent l="19050" t="0" r="635" b="0"/>
            <wp:wrapTopAndBottom/>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5942965" cy="7821295"/>
                    </a:xfrm>
                    <a:prstGeom prst="rect">
                      <a:avLst/>
                    </a:prstGeom>
                    <a:noFill/>
                  </pic:spPr>
                </pic:pic>
              </a:graphicData>
            </a:graphic>
          </wp:anchor>
        </w:drawing>
      </w:r>
    </w:p>
    <w:p w14:paraId="0304F6EA" w14:textId="77777777" w:rsidR="007C722E" w:rsidRPr="00887CBD" w:rsidRDefault="007C722E" w:rsidP="007C722E">
      <w:pPr>
        <w:widowControl w:val="0"/>
        <w:tabs>
          <w:tab w:val="left" w:pos="0"/>
          <w:tab w:val="right" w:pos="540"/>
        </w:tabs>
        <w:spacing w:before="120" w:line="240" w:lineRule="exact"/>
        <w:rPr>
          <w:rFonts w:cstheme="minorHAnsi"/>
          <w:lang w:val="en-GB"/>
        </w:rPr>
      </w:pPr>
      <w:r w:rsidRPr="00887CBD">
        <w:rPr>
          <w:rFonts w:cstheme="minorHAnsi"/>
          <w:b/>
          <w:lang w:val="en-GB"/>
        </w:rPr>
        <w:lastRenderedPageBreak/>
        <w:t>Figure 12</w:t>
      </w:r>
      <w:r w:rsidRPr="00887CBD">
        <w:rPr>
          <w:rFonts w:cstheme="minorHAnsi"/>
          <w:lang w:val="en-GB"/>
        </w:rPr>
        <w:t xml:space="preserve"> Maputo Province, Mozambique</w:t>
      </w:r>
    </w:p>
    <w:p w14:paraId="7081125F" w14:textId="77777777" w:rsidR="007C722E" w:rsidRPr="00887CBD" w:rsidRDefault="007C722E" w:rsidP="007C722E">
      <w:pPr>
        <w:widowControl w:val="0"/>
        <w:tabs>
          <w:tab w:val="left" w:pos="0"/>
          <w:tab w:val="right" w:pos="540"/>
        </w:tabs>
        <w:spacing w:before="120" w:line="240" w:lineRule="exact"/>
        <w:rPr>
          <w:rFonts w:cstheme="minorHAnsi"/>
          <w:lang w:val="en-GB"/>
        </w:rPr>
      </w:pPr>
      <w:r w:rsidRPr="00887CBD">
        <w:rPr>
          <w:rFonts w:cstheme="minorHAnsi"/>
          <w:lang w:val="en-GB"/>
        </w:rPr>
        <w:t>Putting the physical location of the CLIP Trial into context</w:t>
      </w:r>
    </w:p>
    <w:p w14:paraId="22AABC87" w14:textId="77777777" w:rsidR="007C722E" w:rsidRPr="00887CBD" w:rsidRDefault="007C722E" w:rsidP="007C722E">
      <w:pPr>
        <w:widowControl w:val="0"/>
        <w:spacing w:after="120"/>
        <w:rPr>
          <w:rFonts w:cstheme="minorHAnsi"/>
          <w:b/>
          <w:smallCaps/>
          <w:lang w:val="en-GB"/>
        </w:rPr>
      </w:pPr>
    </w:p>
    <w:p w14:paraId="0B0F54BF" w14:textId="77777777" w:rsidR="007C722E" w:rsidRPr="00887CBD" w:rsidRDefault="007C722E" w:rsidP="007C722E">
      <w:pPr>
        <w:rPr>
          <w:rFonts w:cstheme="minorHAnsi"/>
          <w:b/>
          <w:smallCaps/>
          <w:lang w:val="en-GB"/>
        </w:rPr>
      </w:pPr>
      <w:r w:rsidRPr="00887CBD">
        <w:rPr>
          <w:rFonts w:cstheme="minorHAnsi"/>
          <w:b/>
          <w:smallCaps/>
          <w:lang w:val="en-GB"/>
        </w:rPr>
        <w:br w:type="page"/>
      </w:r>
    </w:p>
    <w:p w14:paraId="6632E4B9" w14:textId="77777777" w:rsidR="007C722E" w:rsidRPr="00887CBD" w:rsidRDefault="007C722E" w:rsidP="007C722E">
      <w:pPr>
        <w:widowControl w:val="0"/>
        <w:spacing w:after="120"/>
        <w:rPr>
          <w:rFonts w:cstheme="minorHAnsi"/>
          <w:b/>
          <w:lang w:val="en-GB"/>
        </w:rPr>
      </w:pPr>
      <w:r w:rsidRPr="008362F9">
        <w:rPr>
          <w:rFonts w:cstheme="minorHAnsi"/>
          <w:noProof/>
          <w:lang w:val="en-CA" w:eastAsia="en-CA"/>
        </w:rPr>
        <w:lastRenderedPageBreak/>
        <w:drawing>
          <wp:anchor distT="0" distB="0" distL="114300" distR="114300" simplePos="0" relativeHeight="251671552" behindDoc="0" locked="0" layoutInCell="1" allowOverlap="1" wp14:anchorId="18BD3CB9" wp14:editId="2ECF4593">
            <wp:simplePos x="0" y="0"/>
            <wp:positionH relativeFrom="column">
              <wp:posOffset>238125</wp:posOffset>
            </wp:positionH>
            <wp:positionV relativeFrom="paragraph">
              <wp:posOffset>-18415</wp:posOffset>
            </wp:positionV>
            <wp:extent cx="5375910" cy="7046595"/>
            <wp:effectExtent l="19050" t="0" r="0" b="0"/>
            <wp:wrapTopAndBottom/>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5375910" cy="7046595"/>
                    </a:xfrm>
                    <a:prstGeom prst="rect">
                      <a:avLst/>
                    </a:prstGeom>
                    <a:noFill/>
                  </pic:spPr>
                </pic:pic>
              </a:graphicData>
            </a:graphic>
          </wp:anchor>
        </w:drawing>
      </w:r>
    </w:p>
    <w:p w14:paraId="497D7608" w14:textId="77777777" w:rsidR="007C722E" w:rsidRPr="00887CBD" w:rsidRDefault="007C722E" w:rsidP="007C722E">
      <w:pPr>
        <w:widowControl w:val="0"/>
        <w:spacing w:after="120"/>
        <w:rPr>
          <w:rFonts w:cstheme="minorHAnsi"/>
          <w:lang w:val="en-GB"/>
        </w:rPr>
      </w:pPr>
      <w:r w:rsidRPr="00887CBD">
        <w:rPr>
          <w:rFonts w:cstheme="minorHAnsi"/>
          <w:b/>
          <w:lang w:val="en-GB"/>
        </w:rPr>
        <w:lastRenderedPageBreak/>
        <w:t>Figure 13. Hyderabad and Matiari Districts, Sindh Province, Pakistan</w:t>
      </w:r>
      <w:r w:rsidRPr="00887CBD">
        <w:rPr>
          <w:rFonts w:cstheme="minorHAnsi"/>
          <w:lang w:val="en-GB"/>
        </w:rPr>
        <w:t xml:space="preserve"> </w:t>
      </w:r>
    </w:p>
    <w:p w14:paraId="6D25EF2A" w14:textId="77777777" w:rsidR="007C722E" w:rsidRPr="00887CBD" w:rsidRDefault="007C722E" w:rsidP="007C722E">
      <w:pPr>
        <w:rPr>
          <w:rFonts w:cstheme="minorHAnsi"/>
          <w:lang w:val="en-GB"/>
        </w:rPr>
      </w:pPr>
      <w:r w:rsidRPr="00887CBD">
        <w:rPr>
          <w:rFonts w:cstheme="minorHAnsi"/>
          <w:lang w:val="en-GB"/>
        </w:rPr>
        <w:t>Putting the physical location of the CLIP Trial into context</w:t>
      </w:r>
      <w:r w:rsidRPr="00887CBD">
        <w:rPr>
          <w:rFonts w:cstheme="minorHAnsi"/>
          <w:lang w:val="en-GB"/>
        </w:rPr>
        <w:br w:type="page"/>
      </w:r>
    </w:p>
    <w:p w14:paraId="63550B6D" w14:textId="77777777" w:rsidR="007C722E" w:rsidRPr="008362F9" w:rsidRDefault="007C722E" w:rsidP="007C722E">
      <w:pPr>
        <w:widowControl w:val="0"/>
        <w:tabs>
          <w:tab w:val="left" w:pos="0"/>
          <w:tab w:val="right" w:pos="540"/>
        </w:tabs>
        <w:spacing w:before="120" w:line="240" w:lineRule="exact"/>
        <w:rPr>
          <w:rFonts w:cstheme="minorHAnsi"/>
          <w:noProof/>
        </w:rPr>
      </w:pPr>
      <w:r w:rsidRPr="008362F9">
        <w:rPr>
          <w:rFonts w:cstheme="minorHAnsi"/>
          <w:noProof/>
          <w:lang w:val="en-CA" w:eastAsia="en-CA"/>
        </w:rPr>
        <w:lastRenderedPageBreak/>
        <w:drawing>
          <wp:anchor distT="0" distB="0" distL="114300" distR="114300" simplePos="0" relativeHeight="251672576" behindDoc="0" locked="0" layoutInCell="1" allowOverlap="1" wp14:anchorId="60ACE401" wp14:editId="63B3DEC4">
            <wp:simplePos x="0" y="0"/>
            <wp:positionH relativeFrom="column">
              <wp:posOffset>19050</wp:posOffset>
            </wp:positionH>
            <wp:positionV relativeFrom="paragraph">
              <wp:posOffset>-152400</wp:posOffset>
            </wp:positionV>
            <wp:extent cx="5940425" cy="4450080"/>
            <wp:effectExtent l="19050" t="0" r="3175" b="0"/>
            <wp:wrapTopAndBottom/>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5940425" cy="4450080"/>
                    </a:xfrm>
                    <a:prstGeom prst="rect">
                      <a:avLst/>
                    </a:prstGeom>
                    <a:noFill/>
                  </pic:spPr>
                </pic:pic>
              </a:graphicData>
            </a:graphic>
          </wp:anchor>
        </w:drawing>
      </w:r>
    </w:p>
    <w:p w14:paraId="50A44776" w14:textId="77777777" w:rsidR="007C722E" w:rsidRPr="00887CBD" w:rsidRDefault="007C722E" w:rsidP="007C722E">
      <w:pPr>
        <w:widowControl w:val="0"/>
        <w:tabs>
          <w:tab w:val="left" w:pos="0"/>
          <w:tab w:val="right" w:pos="540"/>
        </w:tabs>
        <w:spacing w:before="120" w:line="240" w:lineRule="exact"/>
        <w:rPr>
          <w:rFonts w:cstheme="minorHAnsi"/>
          <w:lang w:val="en-GB"/>
        </w:rPr>
      </w:pPr>
      <w:r w:rsidRPr="00887CBD">
        <w:rPr>
          <w:rFonts w:cstheme="minorHAnsi"/>
          <w:b/>
          <w:lang w:val="en-GB"/>
        </w:rPr>
        <w:t>Figure 14. Belgaum and Bagalkot Districts, Karnataka State, India</w:t>
      </w:r>
    </w:p>
    <w:p w14:paraId="4956652A" w14:textId="77777777" w:rsidR="007C722E" w:rsidRPr="00887CBD" w:rsidRDefault="007C722E" w:rsidP="007C722E">
      <w:pPr>
        <w:widowControl w:val="0"/>
        <w:tabs>
          <w:tab w:val="left" w:pos="0"/>
          <w:tab w:val="right" w:pos="540"/>
        </w:tabs>
        <w:spacing w:before="120" w:line="240" w:lineRule="exact"/>
        <w:rPr>
          <w:rFonts w:cstheme="minorHAnsi"/>
          <w:lang w:val="en-GB"/>
        </w:rPr>
      </w:pPr>
      <w:r w:rsidRPr="00887CBD">
        <w:rPr>
          <w:rFonts w:cstheme="minorHAnsi"/>
          <w:lang w:val="en-GB"/>
        </w:rPr>
        <w:t>Putting the physical location of the CLIP Trial into context</w:t>
      </w:r>
    </w:p>
    <w:p w14:paraId="1273DA4C" w14:textId="77777777" w:rsidR="007C722E" w:rsidRPr="00887CBD" w:rsidRDefault="007C722E" w:rsidP="007C722E">
      <w:pPr>
        <w:rPr>
          <w:rFonts w:cstheme="minorHAnsi"/>
          <w:lang w:val="en-GB"/>
        </w:rPr>
      </w:pPr>
    </w:p>
    <w:p w14:paraId="018A4784" w14:textId="77777777" w:rsidR="007C722E" w:rsidRPr="00887CBD" w:rsidRDefault="007C722E" w:rsidP="007C722E">
      <w:pPr>
        <w:rPr>
          <w:rFonts w:cstheme="minorHAnsi"/>
          <w:lang w:val="en-GB"/>
        </w:rPr>
      </w:pPr>
      <w:r w:rsidRPr="00887CBD">
        <w:rPr>
          <w:rFonts w:cstheme="minorHAnsi"/>
          <w:lang w:val="en-GB"/>
        </w:rPr>
        <w:br w:type="page"/>
      </w:r>
    </w:p>
    <w:p w14:paraId="30E64562" w14:textId="77777777" w:rsidR="007C722E" w:rsidRPr="00887CBD" w:rsidRDefault="007C722E" w:rsidP="007C722E">
      <w:pPr>
        <w:rPr>
          <w:rFonts w:cstheme="minorHAnsi"/>
          <w:b/>
          <w:lang w:val="en-GB"/>
        </w:rPr>
      </w:pPr>
      <w:r w:rsidRPr="00887CBD">
        <w:rPr>
          <w:rFonts w:cstheme="minorHAnsi"/>
          <w:b/>
          <w:lang w:val="en-GB"/>
        </w:rPr>
        <w:lastRenderedPageBreak/>
        <w:t>Appendix A – Summary of site visit and initial Feasibility Study findings</w:t>
      </w:r>
    </w:p>
    <w:p w14:paraId="0D007D73"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p>
    <w:p w14:paraId="66D95045"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b/>
          <w:i/>
          <w:lang w:val="en-GB"/>
        </w:rPr>
        <w:t>Partnerships</w:t>
      </w:r>
    </w:p>
    <w:p w14:paraId="39E9650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The following stakeholders have been engaged and have provided support for the trial:</w:t>
      </w:r>
    </w:p>
    <w:p w14:paraId="49D6C784"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 xml:space="preserve">Nigeria – Academic </w:t>
      </w:r>
    </w:p>
    <w:p w14:paraId="4FB0EF5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Centre for Research in Reproductive Health, Sagamu, Ogun State, Nigeria.</w:t>
      </w:r>
    </w:p>
    <w:p w14:paraId="51DAB50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 xml:space="preserve">Nigeria - Regional &amp; national </w:t>
      </w:r>
    </w:p>
    <w:p w14:paraId="4E5F678B"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Commissioner of Health, Ogun State; Ogun State Ministry of Health; Olabisi Onabanjo University Teaching Hospital; Medical Officers of Health, Ogun State LGAs; Society of Gynaecology and Obstetrics of Nigeria (SOGON); Association of Maternal and Fetal Medicine Specialists of Nigeria; Yewa South Local Government (Ilaro State Hospital, Leysley PHC, Igbo-gidi PHC); Remo North Local Government (General Hospital, Isara, Ode-Remo PHC, Ipara PHC, Idi-Aba Health Post; Sagamu Local Government (Ogijo PHC, Sagamu LGA) and Imeko Local Government (General Hospital, Imeko, Imeko PHC).</w:t>
      </w:r>
    </w:p>
    <w:p w14:paraId="3D141A7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 xml:space="preserve">Mozambique - Academic </w:t>
      </w:r>
    </w:p>
    <w:p w14:paraId="4747E7F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Manhiça Health Research Centre, Maputo, Mozambique</w:t>
      </w:r>
    </w:p>
    <w:p w14:paraId="2C9B23C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lang w:val="en-GB"/>
        </w:rPr>
        <w:t>Eduardo Mondlane University, Maputo, Mozambique</w:t>
      </w:r>
    </w:p>
    <w:p w14:paraId="56B79D5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 xml:space="preserve">Mozambique - Regional &amp; National </w:t>
      </w:r>
    </w:p>
    <w:p w14:paraId="5D1B367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lang w:val="en-GB"/>
        </w:rPr>
        <w:t xml:space="preserve">Mozambique Ministry of Health; Maputo Municipal Council (responsible for health); </w:t>
      </w:r>
      <w:r w:rsidRPr="00887CBD">
        <w:rPr>
          <w:rFonts w:cstheme="minorHAnsi"/>
          <w:bCs/>
          <w:lang w:val="en-GB"/>
        </w:rPr>
        <w:t>Mozambique Association</w:t>
      </w:r>
      <w:r w:rsidRPr="00887CBD">
        <w:rPr>
          <w:rFonts w:cstheme="minorHAnsi"/>
          <w:lang w:val="en-GB"/>
        </w:rPr>
        <w:t xml:space="preserve"> of </w:t>
      </w:r>
      <w:r w:rsidRPr="00887CBD">
        <w:rPr>
          <w:rFonts w:cstheme="minorHAnsi"/>
          <w:bCs/>
          <w:lang w:val="en-GB"/>
        </w:rPr>
        <w:t>Obstetricians</w:t>
      </w:r>
      <w:r w:rsidRPr="00887CBD">
        <w:rPr>
          <w:rFonts w:cstheme="minorHAnsi"/>
          <w:lang w:val="en-GB"/>
        </w:rPr>
        <w:t xml:space="preserve"> and Gynecologists (AMOG); Eduardo Mondlane University, Maputo; Maputo Central Hospital; Clinton Foundation.</w:t>
      </w:r>
    </w:p>
    <w:p w14:paraId="78047D3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 xml:space="preserve">Pakistan  - Academic </w:t>
      </w:r>
    </w:p>
    <w:p w14:paraId="5F44A3F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Aga Khan University and Jinnah Postgraduate Medical College, Karachi, Pakistan</w:t>
      </w:r>
    </w:p>
    <w:p w14:paraId="6752ED4E"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 xml:space="preserve">Pakistan - Regional &amp; national </w:t>
      </w:r>
    </w:p>
    <w:p w14:paraId="7366BA7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Sindh Ministry of Health; National Lady Health Worker Programme; Society of Obstetricians and Gynaecologists of Pakistan; Isra University Hospital; Liaquat University Medical Health Sciences Hospital; Aga Khan Maternal &amp; Child Care Centre, Hyderabad; Taluka Headquarter Hospital; Aga Khan University Hospital, Karachi; Jinnah Postgraduate Medical College Hospital, Karachi.</w:t>
      </w:r>
    </w:p>
    <w:p w14:paraId="470CBEC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 xml:space="preserve">India - Academic </w:t>
      </w:r>
    </w:p>
    <w:p w14:paraId="4F00884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Jawaharlal Nehru Medical College, Karnataka Lingayat Education University, Belgaum, India.</w:t>
      </w:r>
    </w:p>
    <w:p w14:paraId="6278E269"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 xml:space="preserve">India - Regional &amp; national </w:t>
      </w:r>
    </w:p>
    <w:p w14:paraId="5292AF1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lastRenderedPageBreak/>
        <w:t>District Health Officers, Belgaum and Bagalkot; Chief Executive Officer, Zilla Panchayat (local self government), Belgaum and Bagalkot; Programme Director, RCH, Ministry of Health and Family Welfare, Government of Karnataka, Bangalore; Reproductive Health and Nutrition Division, Indian Council of Medical Research, New Delhi; Representatives of Federation of Obstetric and Gynaecological Societies of India (FOGSI) and Indian Academy of Paediatrics (IAP).</w:t>
      </w:r>
    </w:p>
    <w:p w14:paraId="6053A9C5"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World Health Organization Department of Maternal, Newborn, Child and Adolescent Health (MNCAH)</w:t>
      </w:r>
    </w:p>
    <w:p w14:paraId="04A4CF0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The chair of the PRE-EMPT objective 5 (knowledge translation) group is Dr Matthews Mathai, from this WHO department.  The MNCAH group was instrumental in co-ordinating the development of the 2011 WHO pre-eclampsia guidelines, and will be instrumental in updating the guideline to reflect the findings of the CLIP trial, and in promulgating the results of the CLIP trial to key decision makers in LMICs.  Dr Lale Say is a member of the advisory group advising on maternal mortality and morbidity methods for CLIP. </w:t>
      </w:r>
    </w:p>
    <w:p w14:paraId="41A7C917"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UNDP/UNFPA/WHO/World Bank Special Programme of Research, Development and Research Training in Human Reproduction (RHR)</w:t>
      </w:r>
    </w:p>
    <w:p w14:paraId="5CDA470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The WHO RHR group have been important partners in the PIERS research agenda (Mario Merialdi and Mariana Widmer), as well as for objectives 1 (Ana Pilar Bertràn) and 5 (Metin Gülmezoglu) of the PRE-EMPT project.</w:t>
      </w:r>
    </w:p>
    <w:p w14:paraId="3CE2CE6D"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 xml:space="preserve">Royal College of Obstetricians and Gynaecologists (RCOG) </w:t>
      </w:r>
    </w:p>
    <w:p w14:paraId="6415F60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We have developed a partnership with the RCOG (London) International Office (Senior Vice-President Professor James Walker).  An element of the RCOG’s international mandate is to strengthen the capacity of inpatient facilities in LMICs in terms of the use of evidence-based care.  We will co-ordinate our activities in Nigeria, Mozambique, Pakistan, and India so that the RCOG will support public and private facility capacity building in the referral centres in Nigeria (Sagamu), Mozambique (Manihça and Maputo), Pakistan (Matiari, Hyderabad and Karachi), and India (Belgaum and Bagalkot).  This commitment of time, energy and expertise will ensure that women in the study clusters will receive timely and effective care in the centres to which they are referred.</w:t>
      </w:r>
    </w:p>
    <w:p w14:paraId="398B4600"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 xml:space="preserve">Society of Obstetricians and Gynaecologists of Canada (SOGC) </w:t>
      </w:r>
    </w:p>
    <w:p w14:paraId="2F094C5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We have developed a partnership with the SOGC International ALARM Course team.  An element of the SOGC’s international mandate is to strengthen the capacity of inpatient facilities in LMICs in terms of the use of evidence-based care.  We will co-ordinate our activities in Nigeria, Mozambique, Pakistan, and India so that the SOGC will support public and private facility capacity building in the referral centres in Nigeria (Sagamu), Mozambique (Manihça and Maputo), Pakistan (Matiari, Hyderabad and Karachi), and India (Belgaum and Bagalkot).  This commitment of time, energy and expertise will ensure that women in the study clusters will receive timely and effective care in the centres to which they are referred.</w:t>
      </w:r>
    </w:p>
    <w:p w14:paraId="12C24D05"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rPr>
        <w:t>USAID/MCHIP (Maternal &amp; Child Health Integrated Program)</w:t>
      </w:r>
      <w:r w:rsidRPr="00887CBD">
        <w:rPr>
          <w:rFonts w:cstheme="minorHAnsi"/>
          <w:b/>
          <w:i/>
          <w:lang w:val="en-GB"/>
        </w:rPr>
        <w:t xml:space="preserve"> </w:t>
      </w:r>
    </w:p>
    <w:p w14:paraId="4311811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 xml:space="preserve">We have developed a partnership with MCHIP, particulary through Jeffrey Smith (PRE-EMPT TAG member).  MCHIP is the USAID Bureau for Global Health’s flagship programme focussed on maternal, neonatal and child mortality reduction and acceleration of progress towards MDGs 4 and 5.  An element of MCHIP’s mandate is to strengthen the capacity of inpatient facilities in LMICs in terms of the use of evidence-based care.  </w:t>
      </w:r>
      <w:r w:rsidRPr="00887CBD">
        <w:rPr>
          <w:rFonts w:cstheme="minorHAnsi"/>
          <w:lang w:val="en-GB"/>
        </w:rPr>
        <w:lastRenderedPageBreak/>
        <w:t>We will co-ordinate our activities in Nigeria, Mozambique, Pakistan, and India so that the MCHIP will support public and private facility capacity building in the referral centres in Nigeria (Sagamu), Mozambique (Manihça and Maputo), Pakistan (Matiari, Hyderabad and Karachi), and India (Belgaum and Bagalkot).  This commitment of time, energy and expertise will ensure that women in the study clusters will receive timely and effective care in the centres to which they are referred.</w:t>
      </w:r>
    </w:p>
    <w:p w14:paraId="119366F8" w14:textId="77777777" w:rsidR="007C722E" w:rsidRPr="00887CBD" w:rsidRDefault="007C722E" w:rsidP="007C722E">
      <w:pPr>
        <w:pStyle w:val="a"/>
        <w:keepNext/>
        <w:widowControl w:val="0"/>
        <w:tabs>
          <w:tab w:val="left" w:pos="-1440"/>
          <w:tab w:val="left" w:pos="720"/>
          <w:tab w:val="left" w:pos="1080"/>
        </w:tabs>
        <w:spacing w:after="60"/>
        <w:ind w:left="0" w:firstLine="0"/>
        <w:rPr>
          <w:rFonts w:asciiTheme="minorHAnsi" w:hAnsiTheme="minorHAnsi" w:cstheme="minorHAnsi"/>
          <w:b/>
          <w:i/>
          <w:sz w:val="22"/>
          <w:szCs w:val="22"/>
        </w:rPr>
      </w:pPr>
      <w:r w:rsidRPr="00887CBD">
        <w:rPr>
          <w:rFonts w:asciiTheme="minorHAnsi" w:hAnsiTheme="minorHAnsi" w:cstheme="minorHAnsi"/>
          <w:b/>
          <w:i/>
          <w:sz w:val="22"/>
          <w:szCs w:val="22"/>
        </w:rPr>
        <w:t>Current practice - the provision of maternity care and pre-eclampsia interventions</w:t>
      </w:r>
    </w:p>
    <w:p w14:paraId="5EE1F05D" w14:textId="77777777" w:rsidR="007C722E" w:rsidRPr="00887CBD" w:rsidRDefault="007C722E" w:rsidP="007C722E">
      <w:pPr>
        <w:pStyle w:val="a"/>
        <w:widowControl w:val="0"/>
        <w:tabs>
          <w:tab w:val="left" w:pos="-1440"/>
          <w:tab w:val="left" w:pos="720"/>
          <w:tab w:val="left" w:pos="1080"/>
        </w:tabs>
        <w:spacing w:after="60"/>
        <w:ind w:left="720" w:firstLine="0"/>
        <w:rPr>
          <w:rFonts w:asciiTheme="minorHAnsi" w:hAnsiTheme="minorHAnsi" w:cstheme="minorHAnsi"/>
          <w:b/>
          <w:i/>
          <w:sz w:val="22"/>
          <w:szCs w:val="22"/>
        </w:rPr>
      </w:pPr>
      <w:r w:rsidRPr="00887CBD">
        <w:rPr>
          <w:rFonts w:asciiTheme="minorHAnsi" w:hAnsiTheme="minorHAnsi" w:cstheme="minorHAnsi"/>
          <w:b/>
          <w:i/>
          <w:sz w:val="22"/>
          <w:szCs w:val="22"/>
        </w:rPr>
        <w:t>Nigeria</w:t>
      </w:r>
    </w:p>
    <w:p w14:paraId="1CCF0970" w14:textId="77777777" w:rsidR="007C722E" w:rsidRPr="00887CBD" w:rsidRDefault="007C722E" w:rsidP="007C722E">
      <w:pPr>
        <w:pStyle w:val="a"/>
        <w:widowControl w:val="0"/>
        <w:tabs>
          <w:tab w:val="left" w:pos="-1440"/>
          <w:tab w:val="left" w:pos="720"/>
          <w:tab w:val="left" w:pos="108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 xml:space="preserve">Antenatal care is delivered at the primary health centre level.  Most women attend antenatal care every 3-4 weeks up to 28 weeks gestation, every 2 weeks till 36weeks gestation and weekly thereafter.  A typical antenatal visit does include blood pressure measurement and proteinuria testing by indication.  Few clinics have a laboratory or ultrasound capacity. Much of obstetric services are paid out of pocket.  Few PHCs have ambulance services for referral of complex cases.    </w:t>
      </w:r>
    </w:p>
    <w:p w14:paraId="4DA9C582" w14:textId="77777777" w:rsidR="007C722E" w:rsidRPr="00887CBD" w:rsidRDefault="007C722E" w:rsidP="007C722E">
      <w:pPr>
        <w:pStyle w:val="a"/>
        <w:widowControl w:val="0"/>
        <w:tabs>
          <w:tab w:val="left" w:pos="-1440"/>
          <w:tab w:val="left" w:pos="720"/>
          <w:tab w:val="left" w:pos="1080"/>
        </w:tabs>
        <w:spacing w:after="60"/>
        <w:ind w:left="0" w:firstLine="0"/>
        <w:rPr>
          <w:rFonts w:asciiTheme="minorHAnsi" w:hAnsiTheme="minorHAnsi" w:cstheme="minorHAnsi"/>
          <w:b/>
          <w:smallCaps/>
          <w:sz w:val="22"/>
          <w:szCs w:val="22"/>
        </w:rPr>
      </w:pPr>
      <w:r w:rsidRPr="00887CBD">
        <w:rPr>
          <w:rFonts w:asciiTheme="minorHAnsi" w:hAnsiTheme="minorHAnsi" w:cstheme="minorHAnsi"/>
          <w:sz w:val="22"/>
          <w:szCs w:val="22"/>
        </w:rPr>
        <w:t xml:space="preserve">Care is accessed through both public and private facilities throughout OGUN State with an estimated 40% of women accessing care through private institutions and 60% attending public facilities.   </w:t>
      </w:r>
    </w:p>
    <w:p w14:paraId="050AF26F" w14:textId="77777777" w:rsidR="007C722E" w:rsidRPr="00887CBD" w:rsidRDefault="007C722E" w:rsidP="007C722E">
      <w:pPr>
        <w:pStyle w:val="a"/>
        <w:widowControl w:val="0"/>
        <w:tabs>
          <w:tab w:val="left" w:pos="-1440"/>
          <w:tab w:val="left" w:pos="720"/>
          <w:tab w:val="left" w:pos="1080"/>
        </w:tabs>
        <w:spacing w:after="60"/>
        <w:ind w:left="0" w:firstLine="0"/>
        <w:rPr>
          <w:rFonts w:asciiTheme="minorHAnsi" w:hAnsiTheme="minorHAnsi" w:cstheme="minorHAnsi"/>
          <w:b/>
          <w:smallCaps/>
          <w:sz w:val="22"/>
          <w:szCs w:val="22"/>
        </w:rPr>
      </w:pPr>
    </w:p>
    <w:p w14:paraId="10033683"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1120"/>
        <w:rPr>
          <w:rFonts w:cstheme="minorHAnsi"/>
          <w:lang w:val="en-GB"/>
        </w:rPr>
      </w:pPr>
      <w:r w:rsidRPr="00887CBD">
        <w:rPr>
          <w:rFonts w:cstheme="minorHAnsi"/>
          <w:b/>
          <w:i/>
          <w:lang w:val="en-GB"/>
        </w:rPr>
        <w:t>Community Health Extension Worker (CHEW) training &amp; current scope of practice</w:t>
      </w:r>
    </w:p>
    <w:p w14:paraId="664EFD2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Community Health Extension Workers (CHEW) are responsible for delivery of primary health care services in Nigeria.  They work both in the community and clinic settings; however due to workload restraints CHEWs often remain stationed predominantly at the PHC.  The training and regulation of practice is under the jurisdiction of Community Health Practitioners’ Registration Board of Nigeria.  The CHEW program includes certification in community health, practical exercises and examinations, supervised clinical experience and supervised community experience.  The areas of focus for CHEW training relevant to CLIP are: English training, computer education, medical sociology, reproductive health, clinical skills, and referral system and outreach services.  The current CHEW curriculum does not include specific training for management or diagnosis of pre-elcampsia/eclampsia or any other pregnancy complication.  </w:t>
      </w:r>
    </w:p>
    <w:p w14:paraId="7F53B363"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560"/>
        <w:rPr>
          <w:rFonts w:cstheme="minorHAnsi"/>
          <w:b/>
          <w:i/>
          <w:lang w:val="en-GB"/>
        </w:rPr>
      </w:pPr>
      <w:r w:rsidRPr="00887CBD">
        <w:rPr>
          <w:rFonts w:cstheme="minorHAnsi"/>
          <w:b/>
          <w:i/>
          <w:lang w:val="en-GB"/>
        </w:rPr>
        <w:t>Health Assistants (HA’s) training &amp; current scope of practice</w:t>
      </w:r>
    </w:p>
    <w:p w14:paraId="4915C976"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rPr>
        <w:t>The HA’s are admitted into the health assistant training program with a secondary school certificate (high school qualification) either at registered private or government training institutions. They work almost entirely in private institutions after completion of their training. They undergo training for three years at these training institutions and assist the trained nurse midwife with care of patients and pregnant women in the community. They are trained to take vital signs, collect preliminary clinical history of symptoms and signs from patient and take pregnant history from patronizing pregnant women at private clinics, where they exist. At the private institutions, Health Attendants are trained to give intramuscular drugs/injections, take normal deliveries and they do give injections when prescribed by doctors in the private clinics.</w:t>
      </w:r>
    </w:p>
    <w:p w14:paraId="63DE8E4E"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560"/>
        <w:rPr>
          <w:rFonts w:cstheme="minorHAnsi"/>
          <w:b/>
          <w:i/>
          <w:lang w:val="en-GB"/>
        </w:rPr>
      </w:pPr>
      <w:r w:rsidRPr="00887CBD">
        <w:rPr>
          <w:rFonts w:cstheme="minorHAnsi"/>
          <w:b/>
          <w:i/>
          <w:lang w:val="en-GB"/>
        </w:rPr>
        <w:t xml:space="preserve">Mozambique </w:t>
      </w:r>
    </w:p>
    <w:p w14:paraId="6C062964"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The Mozambique health system is largely supported by foreign aid </w:t>
      </w:r>
      <w:r w:rsidRPr="00887CBD">
        <w:rPr>
          <w:rFonts w:cstheme="minorHAnsi"/>
          <w:lang w:val="en-GB"/>
        </w:rPr>
        <w:fldChar w:fldCharType="begin"/>
      </w:r>
      <w:r w:rsidRPr="00887CBD">
        <w:rPr>
          <w:rFonts w:cstheme="minorHAnsi"/>
          <w:lang w:val="en-GB"/>
        </w:rPr>
        <w:instrText xml:space="preserve"> ADDIN REFMGR.CITE &lt;Refman&gt;&lt;Cite&gt;&lt;Year&gt;1982&lt;/Year&gt;&lt;RecNum&gt;535&lt;/RecNum&gt;&lt;IDText&gt;Mozambique&lt;/IDText&gt;&lt;MDL Ref_Type="Journal"&gt;&lt;Ref_Type&gt;Journal&lt;/Ref_Type&gt;&lt;Ref_ID&gt;535&lt;/Ref_ID&gt;&lt;Title_Primary&gt;Mozambique&lt;/Title_Primary&gt;&lt;Date_Primary&gt;1982/10&lt;/Date_Primary&gt;&lt;Keywords&gt;Africa&lt;/Keywords&gt;&lt;Keywords&gt;Africa South of the Sahara&lt;/Keywords&gt;&lt;Keywords&gt;Africa,Eastern&lt;/Keywords&gt;&lt;Keywords&gt;Birth Rate&lt;/Keywords&gt;&lt;Keywords&gt;Demography&lt;/Keywords&gt;&lt;Keywords&gt;Developing Countries&lt;/Keywords&gt;&lt;Keywords&gt;economics&lt;/Keywords&gt;&lt;Keywords&gt;Emigration and Immigration&lt;/Keywords&gt;&lt;Keywords&gt;Fertility&lt;/Keywords&gt;&lt;Keywords&gt;Geography&lt;/Keywords&gt;&lt;Keywords&gt;Health Planning&lt;/Keywords&gt;&lt;Keywords&gt;Health Services&lt;/Keywords&gt;&lt;Keywords&gt;Infant Mortality&lt;/Keywords&gt;&lt;Keywords&gt;mortality&lt;/Keywords&gt;&lt;Keywords&gt;Mozambique&lt;/Keywords&gt;&lt;Keywords&gt;Population&lt;/Keywords&gt;&lt;Keywords&gt;Population Characteristics&lt;/Keywords&gt;&lt;Keywords&gt;Population Density&lt;/Keywords&gt;&lt;Keywords&gt;Population Dynamics&lt;/Keywords&gt;&lt;Keywords&gt;Population Growth&lt;/Keywords&gt;&lt;Keywords&gt;Public Policy&lt;/Keywords&gt;&lt;Keywords&gt;Social Change&lt;/Keywords&gt;&lt;Keywords&gt;Social Planning&lt;/Keywords&gt;&lt;Reprint&gt;Not in File&lt;/Reprint&gt;&lt;Start_Page&gt;1&lt;/Start_Page&gt;&lt;End_Page&gt;7&lt;/End_Page&gt;&lt;Periodical&gt;Popul.Policy Compend.&lt;/Periodical&gt;&lt;Web_URL&gt;PM:12264933&lt;/Web_URL&gt;&lt;ZZ_JournalStdAbbrev&gt;&lt;f name="System"&gt;Popul.Policy Compend.&lt;/f&gt;&lt;/ZZ_JournalStdAbbrev&gt;&lt;ZZ_WorkformID&gt;1&lt;/ZZ_WorkformID&gt;&lt;/MDL&gt;&lt;/Cite&gt;&lt;/Refman&gt;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56</w:t>
      </w:r>
      <w:r w:rsidRPr="00887CBD">
        <w:rPr>
          <w:rFonts w:cstheme="minorHAnsi"/>
          <w:lang w:val="en-GB"/>
        </w:rPr>
        <w:fldChar w:fldCharType="end"/>
      </w:r>
      <w:r w:rsidRPr="00887CBD">
        <w:rPr>
          <w:rFonts w:cstheme="minorHAnsi"/>
          <w:lang w:val="en-GB"/>
        </w:rPr>
        <w:t xml:space="preserve">.  There are significant human resource shortages which require task shifting </w:t>
      </w:r>
      <w:r w:rsidRPr="00887CBD">
        <w:rPr>
          <w:rFonts w:cstheme="minorHAnsi"/>
          <w:lang w:val="en-GB"/>
        </w:rPr>
        <w:lastRenderedPageBreak/>
        <w:t xml:space="preserve">for obstetric care services.  Countrywide, there is a low number of a available skilled birth attendants.  Access to primary health care facilities, where antenatal care is delivered, is also low </w:t>
      </w:r>
      <w:r w:rsidRPr="00887CBD">
        <w:rPr>
          <w:rFonts w:cstheme="minorHAnsi"/>
          <w:lang w:val="en-GB"/>
        </w:rPr>
        <w:fldChar w:fldCharType="begin"/>
      </w:r>
      <w:r w:rsidRPr="00887CBD">
        <w:rPr>
          <w:rFonts w:cstheme="minorHAnsi"/>
          <w:lang w:val="en-GB"/>
        </w:rPr>
        <w:instrText xml:space="preserve"> ADDIN REFMGR.CITE &lt;Refman&gt;&lt;Cite&gt;&lt;Year&gt;1982&lt;/Year&gt;&lt;RecNum&gt;535&lt;/RecNum&gt;&lt;IDText&gt;Mozambique&lt;/IDText&gt;&lt;MDL Ref_Type="Journal"&gt;&lt;Ref_Type&gt;Journal&lt;/Ref_Type&gt;&lt;Ref_ID&gt;535&lt;/Ref_ID&gt;&lt;Title_Primary&gt;Mozambique&lt;/Title_Primary&gt;&lt;Date_Primary&gt;1982/10&lt;/Date_Primary&gt;&lt;Keywords&gt;Africa&lt;/Keywords&gt;&lt;Keywords&gt;Africa South of the Sahara&lt;/Keywords&gt;&lt;Keywords&gt;Africa,Eastern&lt;/Keywords&gt;&lt;Keywords&gt;Birth Rate&lt;/Keywords&gt;&lt;Keywords&gt;Demography&lt;/Keywords&gt;&lt;Keywords&gt;Developing Countries&lt;/Keywords&gt;&lt;Keywords&gt;economics&lt;/Keywords&gt;&lt;Keywords&gt;Emigration and Immigration&lt;/Keywords&gt;&lt;Keywords&gt;Fertility&lt;/Keywords&gt;&lt;Keywords&gt;Geography&lt;/Keywords&gt;&lt;Keywords&gt;Health Planning&lt;/Keywords&gt;&lt;Keywords&gt;Health Services&lt;/Keywords&gt;&lt;Keywords&gt;Infant Mortality&lt;/Keywords&gt;&lt;Keywords&gt;mortality&lt;/Keywords&gt;&lt;Keywords&gt;Mozambique&lt;/Keywords&gt;&lt;Keywords&gt;Population&lt;/Keywords&gt;&lt;Keywords&gt;Population Characteristics&lt;/Keywords&gt;&lt;Keywords&gt;Population Density&lt;/Keywords&gt;&lt;Keywords&gt;Population Dynamics&lt;/Keywords&gt;&lt;Keywords&gt;Population Growth&lt;/Keywords&gt;&lt;Keywords&gt;Public Policy&lt;/Keywords&gt;&lt;Keywords&gt;Social Change&lt;/Keywords&gt;&lt;Keywords&gt;Social Planning&lt;/Keywords&gt;&lt;Reprint&gt;Not in File&lt;/Reprint&gt;&lt;Start_Page&gt;1&lt;/Start_Page&gt;&lt;End_Page&gt;7&lt;/End_Page&gt;&lt;Periodical&gt;Popul.Policy Compend.&lt;/Periodical&gt;&lt;Web_URL&gt;PM:12264933&lt;/Web_URL&gt;&lt;ZZ_JournalStdAbbrev&gt;&lt;f name="System"&gt;Popul.Policy Compend.&lt;/f&gt;&lt;/ZZ_JournalStdAbbrev&gt;&lt;ZZ_WorkformID&gt;1&lt;/ZZ_WorkformID&gt;&lt;/MDL&gt;&lt;/Cite&gt;&lt;/Refman&gt;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56</w:t>
      </w:r>
      <w:r w:rsidRPr="00887CBD">
        <w:rPr>
          <w:rFonts w:cstheme="minorHAnsi"/>
          <w:lang w:val="en-GB"/>
        </w:rPr>
        <w:fldChar w:fldCharType="end"/>
      </w:r>
      <w:r w:rsidRPr="00887CBD">
        <w:rPr>
          <w:rFonts w:cstheme="minorHAnsi"/>
          <w:lang w:val="en-GB"/>
        </w:rPr>
        <w:t>.  The first antenatal visit is typically delayed until the 2</w:t>
      </w:r>
      <w:r w:rsidRPr="00887CBD">
        <w:rPr>
          <w:rFonts w:cstheme="minorHAnsi"/>
          <w:vertAlign w:val="superscript"/>
          <w:lang w:val="en-GB"/>
        </w:rPr>
        <w:t>nd</w:t>
      </w:r>
      <w:r w:rsidRPr="00887CBD">
        <w:rPr>
          <w:rFonts w:cstheme="minorHAnsi"/>
          <w:lang w:val="en-GB"/>
        </w:rPr>
        <w:t xml:space="preserve"> or 3</w:t>
      </w:r>
      <w:r w:rsidRPr="00887CBD">
        <w:rPr>
          <w:rFonts w:cstheme="minorHAnsi"/>
          <w:vertAlign w:val="superscript"/>
          <w:lang w:val="en-GB"/>
        </w:rPr>
        <w:t>rd</w:t>
      </w:r>
      <w:r w:rsidRPr="00887CBD">
        <w:rPr>
          <w:rFonts w:cstheme="minorHAnsi"/>
          <w:lang w:val="en-GB"/>
        </w:rPr>
        <w:t xml:space="preserve"> trimester, with 84% coverage for at least one antenatal visit during pregnancy </w:t>
      </w:r>
      <w:r w:rsidRPr="00887CBD">
        <w:rPr>
          <w:rFonts w:cstheme="minorHAnsi"/>
          <w:lang w:val="en-GB"/>
        </w:rPr>
        <w:fldChar w:fldCharType="begin"/>
      </w:r>
      <w:r w:rsidRPr="00887CBD">
        <w:rPr>
          <w:rFonts w:cstheme="minorHAnsi"/>
          <w:lang w:val="en-GB"/>
        </w:rPr>
        <w:instrText xml:space="preserve"> ADDIN REFMGR.CITE &lt;Refman&gt;&lt;Cite&gt;&lt;Author&gt;Chapman&lt;/Author&gt;&lt;Year&gt;2003&lt;/Year&gt;&lt;RecNum&gt;534&lt;/RecNum&gt;&lt;IDText&gt;Endangering safe motherhood in Mozambique: prenatal care as pregnancy risk&lt;/IDText&gt;&lt;MDL Ref_Type="Journal"&gt;&lt;Ref_Type&gt;Journal&lt;/Ref_Type&gt;&lt;Ref_ID&gt;534&lt;/Ref_ID&gt;&lt;Title_Primary&gt;Endangering safe motherhood in Mozambique: prenatal care as pregnancy risk&lt;/Title_Primary&gt;&lt;Authors_Primary&gt;Chapman,R.R.&lt;/Authors_Primary&gt;&lt;Date_Primary&gt;2003/7&lt;/Date_Primary&gt;&lt;Keywords&gt;Adolescent&lt;/Keywords&gt;&lt;Keywords&gt;Adult&lt;/Keywords&gt;&lt;Keywords&gt;complications&lt;/Keywords&gt;&lt;Keywords&gt;Culture&lt;/Keywords&gt;&lt;Keywords&gt;Data Collection&lt;/Keywords&gt;&lt;Keywords&gt;epidemiology&lt;/Keywords&gt;&lt;Keywords&gt;ethnology&lt;/Keywords&gt;&lt;Keywords&gt;Family&lt;/Keywords&gt;&lt;Keywords&gt;Female&lt;/Keywords&gt;&lt;Keywords&gt;Health Services Needs and Demand&lt;/Keywords&gt;&lt;Keywords&gt;Health Services Research&lt;/Keywords&gt;&lt;Keywords&gt;Humans&lt;/Keywords&gt;&lt;Keywords&gt;Male&lt;/Keywords&gt;&lt;Keywords&gt;Maternal Mortality&lt;/Keywords&gt;&lt;Keywords&gt;Middle Aged&lt;/Keywords&gt;&lt;Keywords&gt;Morbidity&lt;/Keywords&gt;&lt;Keywords&gt;mortality&lt;/Keywords&gt;&lt;Keywords&gt;Mozambique&lt;/Keywords&gt;&lt;Keywords&gt;Patient Acceptance of Health Care&lt;/Keywords&gt;&lt;Keywords&gt;Pregnancy&lt;/Keywords&gt;&lt;Keywords&gt;Pregnancy Complications&lt;/Keywords&gt;&lt;Keywords&gt;Prenatal Care&lt;/Keywords&gt;&lt;Keywords&gt;Research&lt;/Keywords&gt;&lt;Keywords&gt;Risk&lt;/Keywords&gt;&lt;Keywords&gt;Risk Factors&lt;/Keywords&gt;&lt;Keywords&gt;Safety&lt;/Keywords&gt;&lt;Keywords&gt;utilization&lt;/Keywords&gt;&lt;Keywords&gt;Women&lt;/Keywords&gt;&lt;Reprint&gt;Not in File&lt;/Reprint&gt;&lt;Start_Page&gt;355&lt;/Start_Page&gt;&lt;End_Page&gt;374&lt;/End_Page&gt;&lt;Periodical&gt;Soc.Sci.Med.&lt;/Periodical&gt;&lt;Volume&gt;57&lt;/Volume&gt;&lt;Issue&gt;2&lt;/Issue&gt;&lt;Misc_3&gt;S0277953602003635 [pii]&lt;/Misc_3&gt;&lt;Address&gt;Department of Anthropology, Case Western Reserve University, 10900 Euclid Avenue, Cleveland, OH 44106-7125, USA. rrc3@po.cwru.edu&lt;/Address&gt;&lt;Web_URL&gt;PM:12765714&lt;/Web_URL&gt;&lt;ZZ_JournalStdAbbrev&gt;&lt;f name="System"&gt;Soc.Sci.Med.&lt;/f&gt;&lt;/ZZ_JournalStdAbbrev&gt;&lt;ZZ_WorkformID&gt;1&lt;/ZZ_WorkformID&gt;&lt;/MDL&gt;&lt;/Cite&gt;&lt;/Refman&gt;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57</w:t>
      </w:r>
      <w:r w:rsidRPr="00887CBD">
        <w:rPr>
          <w:rFonts w:cstheme="minorHAnsi"/>
          <w:lang w:val="en-GB"/>
        </w:rPr>
        <w:fldChar w:fldCharType="end"/>
      </w:r>
      <w:r w:rsidRPr="00887CBD">
        <w:rPr>
          <w:rFonts w:cstheme="minorHAnsi"/>
          <w:lang w:val="en-GB"/>
        </w:rPr>
        <w:t xml:space="preserve">.  As a result of these constraints the majority of births are rural many without skilled attendants.  </w:t>
      </w:r>
    </w:p>
    <w:p w14:paraId="436EC01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Magnesium sulphate has long been used in Mozambique for the management of pre-eclampsia and eclampsia, however, its use has been primarily at central hospitals and alternative anti-seizure medications have been used in the periphery </w:t>
      </w:r>
      <w:r w:rsidRPr="00887CBD">
        <w:rPr>
          <w:rFonts w:cstheme="minorHAnsi"/>
          <w:lang w:val="en-GB"/>
        </w:rPr>
        <w:fldChar w:fldCharType="begin"/>
      </w:r>
      <w:r w:rsidRPr="00887CBD">
        <w:rPr>
          <w:rFonts w:cstheme="minorHAnsi"/>
          <w:lang w:val="en-GB"/>
        </w:rPr>
        <w:instrText xml:space="preserve"> ADDIN REFMGR.CITE &lt;Refman&gt;&lt;Cite&gt;&lt;Author&gt;Sevene&lt;/Author&gt;&lt;Year&gt;2005&lt;/Year&gt;&lt;RecNum&gt;533&lt;/RecNum&gt;&lt;IDText&gt;System and market failures: the unavailability of magnesium sulphate for the treatment of eclampsia and pre-eclampsia in Mozambique and Zimbabwe&lt;/IDText&gt;&lt;MDL Ref_Type="Journal"&gt;&lt;Ref_Type&gt;Journal&lt;/Ref_Type&gt;&lt;Ref_ID&gt;533&lt;/Ref_ID&gt;&lt;Title_Primary&gt;System and market failures: the unavailability of magnesium sulphate for the treatment of eclampsia and pre-eclampsia in Mozambique and Zimbabwe&lt;/Title_Primary&gt;&lt;Authors_Primary&gt;Sevene,E.&lt;/Authors_Primary&gt;&lt;Authors_Primary&gt;Lewin,S.&lt;/Authors_Primary&gt;&lt;Authors_Primary&gt;Mariano,A.&lt;/Authors_Primary&gt;&lt;Authors_Primary&gt;Woelk,G.&lt;/Authors_Primary&gt;&lt;Authors_Primary&gt;Oxman,A.D.&lt;/Authors_Primary&gt;&lt;Authors_Primary&gt;Matinhure,S.&lt;/Authors_Primary&gt;&lt;Authors_Primary&gt;Cliff,J.&lt;/Authors_Primary&gt;&lt;Authors_Primary&gt;Fernandes,B.&lt;/Authors_Primary&gt;&lt;Authors_Primary&gt;Daniels,K.&lt;/Authors_Primary&gt;&lt;Date_Primary&gt;2005/10/1&lt;/Date_Primary&gt;&lt;Keywords&gt;Anticonvulsants&lt;/Keywords&gt;&lt;Keywords&gt;Drug Approval&lt;/Keywords&gt;&lt;Keywords&gt;Drug Costs&lt;/Keywords&gt;&lt;Keywords&gt;drug therapy&lt;/Keywords&gt;&lt;Keywords&gt;Eclampsia&lt;/Keywords&gt;&lt;Keywords&gt;Female&lt;/Keywords&gt;&lt;Keywords&gt;Humans&lt;/Keywords&gt;&lt;Keywords&gt;Magnesium&lt;/Keywords&gt;&lt;Keywords&gt;Magnesium Sulfate&lt;/Keywords&gt;&lt;Keywords&gt;Marketing of Health Services&lt;/Keywords&gt;&lt;Keywords&gt;Mozambique&lt;/Keywords&gt;&lt;Keywords&gt;Pharmacopoeias as Topic&lt;/Keywords&gt;&lt;Keywords&gt;Pre-Eclampsia&lt;/Keywords&gt;&lt;Keywords&gt;Pregnancy&lt;/Keywords&gt;&lt;Keywords&gt;Research&lt;/Keywords&gt;&lt;Keywords&gt;supply &amp;amp; distribution&lt;/Keywords&gt;&lt;Keywords&gt;Zimbabwe&lt;/Keywords&gt;&lt;Reprint&gt;Not in File&lt;/Reprint&gt;&lt;Start_Page&gt;765&lt;/Start_Page&gt;&lt;End_Page&gt;769&lt;/End_Page&gt;&lt;Periodical&gt;BMJ&lt;/Periodical&gt;&lt;Volume&gt;331&lt;/Volume&gt;&lt;Issue&gt;7519&lt;/Issue&gt;&lt;User_Def_5&gt;PMC1239984&lt;/User_Def_5&gt;&lt;Misc_3&gt;331/7519/765 [pii];10.1136/bmj.331.7519.765 [doi]&lt;/Misc_3&gt;&lt;Address&gt;Department of Pharmacology, Faculty of Medicine, Eduardo Mondlane University, Mozambique&lt;/Address&gt;&lt;Web_URL&gt;PM:16195297&lt;/Web_URL&gt;&lt;ZZ_JournalStdAbbrev&gt;&lt;f name="System"&gt;BMJ&lt;/f&gt;&lt;/ZZ_JournalStdAbbrev&gt;&lt;ZZ_WorkformID&gt;1&lt;/ZZ_WorkformID&gt;&lt;/MDL&gt;&lt;/Cite&gt;&lt;/Refman&gt;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58</w:t>
      </w:r>
      <w:r w:rsidRPr="00887CBD">
        <w:rPr>
          <w:rFonts w:cstheme="minorHAnsi"/>
          <w:lang w:val="en-GB"/>
        </w:rPr>
        <w:fldChar w:fldCharType="end"/>
      </w:r>
      <w:r w:rsidRPr="00887CBD">
        <w:rPr>
          <w:rFonts w:cstheme="minorHAnsi"/>
          <w:lang w:val="en-GB"/>
        </w:rPr>
        <w:t xml:space="preserve">.   </w:t>
      </w:r>
    </w:p>
    <w:p w14:paraId="0ACCE9D6"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1120"/>
        <w:rPr>
          <w:rFonts w:cstheme="minorHAnsi"/>
          <w:lang w:val="en-GB"/>
        </w:rPr>
      </w:pPr>
      <w:r w:rsidRPr="00887CBD">
        <w:rPr>
          <w:rFonts w:cstheme="minorHAnsi"/>
          <w:b/>
          <w:i/>
          <w:lang w:val="en-GB"/>
        </w:rPr>
        <w:t>Agente Communitarios de Saude (ACS) training &amp; current scope of practice</w:t>
      </w:r>
    </w:p>
    <w:p w14:paraId="72336D4A" w14:textId="77777777" w:rsidR="007C722E" w:rsidRPr="00887CBD" w:rsidRDefault="007C722E" w:rsidP="007C722E">
      <w:pPr>
        <w:rPr>
          <w:rFonts w:cstheme="minorHAnsi"/>
          <w:lang w:val="en-GB"/>
        </w:rPr>
      </w:pPr>
      <w:r w:rsidRPr="00887CBD">
        <w:rPr>
          <w:rFonts w:cstheme="minorHAnsi"/>
          <w:lang w:val="en-GB"/>
        </w:rPr>
        <w:t xml:space="preserve">Agente Communitarios de Saude (or basic multi-task health care helpers) help to promote health in their communities; constituting the link between them and the national health system.  ACSs are recruited from within the community and receive six months’ training to provide basic preventive (community health education) and curative community based-care for diarrhoea, pneumonia and malaria, focussing on the widespread use of diagnostics and appropriate treatment.  The ACSs allow isolated populations to have access to basic health care and essential drugs for high burden diseases like malaria, and act as an entry point for referral to higher level health services, providing basic first aid before transfer where needed.  </w:t>
      </w:r>
    </w:p>
    <w:p w14:paraId="39F492B7"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560"/>
        <w:rPr>
          <w:rFonts w:cstheme="minorHAnsi"/>
          <w:b/>
          <w:i/>
          <w:lang w:val="en-GB"/>
        </w:rPr>
      </w:pPr>
      <w:r w:rsidRPr="00887CBD">
        <w:rPr>
          <w:rFonts w:cstheme="minorHAnsi"/>
          <w:b/>
          <w:i/>
          <w:lang w:val="en-GB"/>
        </w:rPr>
        <w:t>India</w:t>
      </w:r>
    </w:p>
    <w:p w14:paraId="76AD406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The Government of India has recently committed to the National Rural Health Mission.  This initiative aims to obtain universal skilled birth attendance across the country.  The National Rural Health Mission highlights the role of ANMs in providing antenatal care, timely referrals, and provision of treatment in emergency obstetric cases. Health care workers providing obstetric care at the community level are ANMs, ASHAs and Anganwadi Workers.  Each antenatal visit should include: a medical history, physical exam, abdominal exam, laboratory investigations, clinical interventions (IFA supplement, TT injection, malaria), and health promotion counselling.  A minimum of four antenatal visits for all pregnancies is encouraged: before 12 weeks, 12-26 weeks, 28-34 weeks and 36 weeks-term.   </w:t>
      </w:r>
    </w:p>
    <w:p w14:paraId="6F8DC6E0" w14:textId="77777777" w:rsidR="007C722E" w:rsidRPr="00887CBD" w:rsidRDefault="007C722E" w:rsidP="007C722E">
      <w:pPr>
        <w:rPr>
          <w:rFonts w:cstheme="minorHAnsi"/>
          <w:lang w:val="en-GB"/>
        </w:rPr>
      </w:pPr>
      <w:r w:rsidRPr="00887CBD">
        <w:rPr>
          <w:rFonts w:cstheme="minorHAnsi"/>
          <w:lang w:val="en-GB"/>
        </w:rPr>
        <w:t>Facilities are generally equipped to manage cases of pre-eclampsia and eclampsia.  Due to concerns regarding safety and availability diazepam is frequently used in place of MgSO</w:t>
      </w:r>
      <w:r w:rsidRPr="00887CBD">
        <w:rPr>
          <w:rFonts w:cstheme="minorHAnsi"/>
          <w:vertAlign w:val="subscript"/>
          <w:lang w:val="en-GB"/>
        </w:rPr>
        <w:t xml:space="preserve">4.  </w:t>
      </w:r>
    </w:p>
    <w:p w14:paraId="2D137696"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ind w:left="1123"/>
        <w:rPr>
          <w:rFonts w:cstheme="minorHAnsi"/>
          <w:lang w:val="en-GB"/>
        </w:rPr>
      </w:pPr>
      <w:r w:rsidRPr="00887CBD">
        <w:rPr>
          <w:rFonts w:cstheme="minorHAnsi"/>
          <w:b/>
          <w:i/>
          <w:lang w:val="en-GB"/>
        </w:rPr>
        <w:t>Auxiliary Nurse Midwife (ANM) training &amp; current scope of practice</w:t>
      </w:r>
    </w:p>
    <w:p w14:paraId="5EB9320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 xml:space="preserve">Training for Assistant Nurse Midwives includes a wide range of health competencies: understanding of holistic health/social determinants of health, ability to mobilize communities, provide emergency care, treatment of minor ailments, midwifery services and referral, basic neonatal care and referral, child services, guide and train TBAs and AWWs, health counselling, participate in National programmes, collaborate with community organizations, manage health care settings.  Their midwifery services include care during pregnancy, intrapartum and postpartum.    </w:t>
      </w:r>
    </w:p>
    <w:p w14:paraId="01C1391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They are expected to measure blood pressure at every visit and test for albumin in the cases of high blood pressure.  If a woman is identified with high blood pressure the ANM is responsible to referral to a 24 hour PHC to initiate antihypertensive therapy.  ANMs also follow-up and advise of the warning symptoms.  In cases of eclampsia the ANM should ensure safety, give MgSO</w:t>
      </w:r>
      <w:r w:rsidRPr="00887CBD">
        <w:rPr>
          <w:rFonts w:cstheme="minorHAnsi"/>
          <w:vertAlign w:val="subscript"/>
          <w:lang w:val="en-GB"/>
        </w:rPr>
        <w:t xml:space="preserve">4 </w:t>
      </w:r>
      <w:r w:rsidRPr="00887CBD">
        <w:rPr>
          <w:rFonts w:cstheme="minorHAnsi"/>
          <w:lang w:val="en-GB"/>
        </w:rPr>
        <w:t xml:space="preserve">(10g i.m.) and refer to a facility within two </w:t>
      </w:r>
      <w:r w:rsidRPr="00887CBD">
        <w:rPr>
          <w:rFonts w:cstheme="minorHAnsi"/>
          <w:lang w:val="en-GB"/>
        </w:rPr>
        <w:lastRenderedPageBreak/>
        <w:t xml:space="preserve">hours. </w:t>
      </w:r>
    </w:p>
    <w:p w14:paraId="6CB72B0C"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ind w:left="1123"/>
        <w:rPr>
          <w:rFonts w:cstheme="minorHAnsi"/>
          <w:lang w:val="en-GB"/>
        </w:rPr>
      </w:pPr>
      <w:r w:rsidRPr="00887CBD">
        <w:rPr>
          <w:rFonts w:cstheme="minorHAnsi"/>
          <w:b/>
          <w:i/>
          <w:lang w:val="en-GB"/>
        </w:rPr>
        <w:t>Accredited Social Health Activisit (ASHA) training &amp; current scope of practice</w:t>
      </w:r>
    </w:p>
    <w:p w14:paraId="49FB5E74" w14:textId="77777777" w:rsidR="007C722E" w:rsidRPr="00887CBD" w:rsidRDefault="007C722E" w:rsidP="007C722E">
      <w:pPr>
        <w:spacing w:after="60"/>
        <w:rPr>
          <w:rFonts w:cstheme="minorHAnsi"/>
          <w:lang w:val="en-GB"/>
        </w:rPr>
      </w:pPr>
      <w:r w:rsidRPr="00887CBD">
        <w:rPr>
          <w:rFonts w:cstheme="minorHAnsi"/>
          <w:lang w:val="en-GB"/>
        </w:rPr>
        <w:t>ASHAs are local women trained to act as health educators and promoters in their communities.  They receive a total period of 28 days’ training in five episodes.  However, this core training is supplemented by ongoing CPD activity in parallel with the development of necessary skills and expertise through on the job training.  After a period of 6 months of functioning in her village, she is then sensitised to issues related to HIV, AIDS, and STIs (prevention and referral), as well as trained on newborn care.</w:t>
      </w:r>
    </w:p>
    <w:p w14:paraId="4B6352B2" w14:textId="77777777" w:rsidR="007C722E" w:rsidRPr="00887CBD" w:rsidRDefault="007C722E" w:rsidP="007C722E">
      <w:pPr>
        <w:spacing w:after="60"/>
        <w:rPr>
          <w:rFonts w:cstheme="minorHAnsi"/>
          <w:lang w:val="en-GB"/>
        </w:rPr>
      </w:pPr>
      <w:r w:rsidRPr="00887CBD">
        <w:rPr>
          <w:rFonts w:cstheme="minorHAnsi"/>
          <w:lang w:val="en-GB"/>
        </w:rPr>
        <w:t>Their tasks include motivating women to have a facility birth, bringing children to immunisation clinics, encouraging family planning, treating basic illness and injury with first aid, keeping demographic records, and improving village sanitation.  In addition, ASHAs are central to communication between the health care system and rural populations.</w:t>
      </w:r>
    </w:p>
    <w:p w14:paraId="3C68463D"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560"/>
        <w:rPr>
          <w:rFonts w:cstheme="minorHAnsi"/>
          <w:b/>
          <w:i/>
          <w:lang w:val="en-GB"/>
        </w:rPr>
      </w:pPr>
      <w:r w:rsidRPr="00887CBD">
        <w:rPr>
          <w:rFonts w:cstheme="minorHAnsi"/>
          <w:b/>
          <w:i/>
          <w:lang w:val="en-GB"/>
        </w:rPr>
        <w:t>Pakistan</w:t>
      </w:r>
    </w:p>
    <w:p w14:paraId="075B6842"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Pakistan’s public health system is centralized under the Federal Government and provincial Health Ministries. The public health sector employs LHWs and Lady Health Visitors (LHV) in rural sectors and nurses and doctors in health facilities and hospitals.</w:t>
      </w:r>
      <w:r w:rsidRPr="00887CBD">
        <w:rPr>
          <w:rFonts w:cstheme="minorHAnsi"/>
          <w:lang w:val="en-GB"/>
        </w:rPr>
        <w:fldChar w:fldCharType="begin"/>
      </w:r>
      <w:r w:rsidRPr="00887CBD">
        <w:rPr>
          <w:rFonts w:cstheme="minorHAnsi"/>
          <w:lang w:val="en-GB"/>
        </w:rPr>
        <w:instrText xml:space="preserve"> ADDIN EN.CITE &lt;EndNote&gt;&lt;Cite&gt;&lt;Author&gt;Siddiqui&lt;/Author&gt;&lt;Year&gt;2011&lt;/Year&gt;&lt;RecNum&gt;82&lt;/RecNum&gt;&lt;record&gt;&lt;rec-number&gt;82&lt;/rec-number&gt;&lt;foreign-keys&gt;&lt;key app="EN" db-id="dpax9zdeosa0faedfv1pda2ewd0rff5xa5fd"&gt;82&lt;/key&gt;&lt;/foreign-keys&gt;&lt;ref-type name="Journal Article"&gt;17&lt;/ref-type&gt;&lt;contributors&gt;&lt;authors&gt;&lt;author&gt;Siddiqui, G. K.&lt;/author&gt;&lt;author&gt;Hussein, R.&lt;/author&gt;&lt;author&gt;Dornan, J. C.&lt;/author&gt;&lt;/authors&gt;&lt;/contributors&gt;&lt;titles&gt;&lt;title&gt;Dying to give birth: the Pakistan Liaison Committee&amp;apos;s strategies to improve maternal health in Pakistan&lt;/title&gt;&lt;secondary-title&gt;BJOG: An International Journal of Obstetrics &amp;amp; Gynaecology&lt;/secondary-title&gt;&lt;/titles&gt;&lt;periodical&gt;&lt;full-title&gt;BJOG: An International Journal of Obstetrics &amp;amp; Gynaecology&lt;/full-title&gt;&lt;/periodical&gt;&lt;pages&gt;96-99&lt;/pages&gt;&lt;volume&gt;118&lt;/volume&gt;&lt;number&gt;s2&lt;/number&gt;&lt;dates&gt;&lt;year&gt;2011&lt;/year&gt;&lt;/dates&gt;&lt;isbn&gt;1471-0528&lt;/isbn&gt;&lt;urls&gt;&lt;/urls&gt;&lt;/record&gt;&lt;/Cite&gt;&lt;/EndNote&gt;</w:instrText>
      </w:r>
      <w:r w:rsidRPr="00887CBD">
        <w:rPr>
          <w:rFonts w:cstheme="minorHAnsi"/>
          <w:lang w:val="en-GB"/>
        </w:rPr>
        <w:fldChar w:fldCharType="separate"/>
      </w:r>
      <w:r w:rsidRPr="00887CBD">
        <w:rPr>
          <w:rFonts w:cstheme="minorHAnsi"/>
          <w:vertAlign w:val="superscript"/>
          <w:lang w:val="en-GB"/>
        </w:rPr>
        <w:t>1</w:t>
      </w:r>
      <w:r w:rsidRPr="00887CBD">
        <w:rPr>
          <w:rFonts w:cstheme="minorHAnsi"/>
          <w:lang w:val="en-GB"/>
        </w:rPr>
        <w:fldChar w:fldCharType="end"/>
      </w:r>
      <w:r w:rsidRPr="00887CBD">
        <w:rPr>
          <w:rFonts w:cstheme="minorHAnsi"/>
          <w:lang w:val="en-GB"/>
        </w:rPr>
        <w:t xml:space="preserve"> According to the 2008 Demographic and Health Survey: Pakistan, less than 30% of women receive four antenatal visits during pregnancy. In many rural settings, staffing levels are inadequate and referral systems function poorly.  Almost 70% of births take place at home, usually attended by a Dai (traditional birth attendant [TBA]) </w:t>
      </w:r>
      <w:r w:rsidRPr="00887CBD">
        <w:rPr>
          <w:rFonts w:cstheme="minorHAnsi"/>
          <w:lang w:val="en-GB"/>
        </w:rPr>
        <w:fldChar w:fldCharType="begin"/>
      </w:r>
      <w:r w:rsidRPr="00887CBD">
        <w:rPr>
          <w:rFonts w:cstheme="minorHAnsi"/>
          <w:lang w:val="en-GB"/>
        </w:rPr>
        <w:instrText xml:space="preserve"> ADDIN REFMGR.CITE &lt;Refman&gt;&lt;Cite&gt;&lt;Author&gt;Bhutta&lt;/Author&gt;&lt;Year&gt;2004&lt;/Year&gt;&lt;RecNum&gt;417&lt;/RecNum&gt;&lt;IDText&gt;Perinatal and newborn care in Pakistan: seeing the unseen&lt;/IDText&gt;&lt;MDL Ref_Type="Book Chapter"&gt;&lt;Ref_Type&gt;Book Chapter&lt;/Ref_Type&gt;&lt;Ref_ID&gt;417&lt;/Ref_ID&gt;&lt;Title_Primary&gt;Perinatal and newborn care in Pakistan: seeing the unseen&lt;/Title_Primary&gt;&lt;Authors_Primary&gt;Bhutta,Z.A.&lt;/Authors_Primary&gt;&lt;Authors_Primary&gt;Ali,N.&lt;/Authors_Primary&gt;&lt;Authors_Primary&gt;Hyder,A.A.&lt;/Authors_Primary&gt;&lt;Authors_Primary&gt;Wajid,A.&lt;/Authors_Primary&gt;&lt;Date_Primary&gt;2004&lt;/Date_Primary&gt;&lt;Keywords&gt;Pakistan&lt;/Keywords&gt;&lt;Reprint&gt;Not in File&lt;/Reprint&gt;&lt;Title_Secondary&gt;Maternal and child health in Pakistan: challenges and opportunities&lt;/Title_Secondary&gt;&lt;Authors_Secondary&gt;Bhutta,Z.A.&lt;/Authors_Secondary&gt;&lt;Pub_Place&gt;Karachi&lt;/Pub_Place&gt;&lt;Publisher&gt;Oxford University Press&lt;/Publisher&gt;&lt;ZZ_WorkformID&gt;3&lt;/ZZ_WorkformID&gt;&lt;/MDL&gt;&lt;/Cite&gt;&lt;/Refman&gt;</w:instrText>
      </w:r>
      <w:r w:rsidRPr="00887CBD">
        <w:rPr>
          <w:rFonts w:cstheme="minorHAnsi"/>
          <w:lang w:val="en-GB"/>
        </w:rPr>
        <w:fldChar w:fldCharType="separate"/>
      </w:r>
      <w:r w:rsidRPr="00887CBD">
        <w:rPr>
          <w:rFonts w:cstheme="minorHAnsi"/>
          <w:noProof/>
          <w:vertAlign w:val="superscript"/>
          <w:lang w:val="en-GB"/>
        </w:rPr>
        <w:t>59</w:t>
      </w:r>
      <w:r w:rsidRPr="00887CBD">
        <w:rPr>
          <w:rFonts w:cstheme="minorHAnsi"/>
          <w:lang w:val="en-GB"/>
        </w:rPr>
        <w:fldChar w:fldCharType="end"/>
      </w:r>
      <w:r w:rsidRPr="00887CBD">
        <w:rPr>
          <w:rFonts w:cstheme="minorHAnsi"/>
          <w:lang w:val="en-GB"/>
        </w:rPr>
        <w:t xml:space="preserve">.  Rural and urban public facilities provide free consultation for obstetric care, whereas consultation charges in private facilities range from $o.5-3USD in rural areas and $4-16USD in urban areas.  Some public and private facilities provide ambulance services, additional ambulance services are provided by non-profit organizations in some regions.  </w:t>
      </w:r>
      <w:r w:rsidRPr="00887CBD">
        <w:rPr>
          <w:rFonts w:cstheme="minorHAnsi"/>
          <w:bCs/>
          <w:lang w:val="en-GB"/>
        </w:rPr>
        <w:t xml:space="preserve">The majority of health facilities in Hydrabad and Matiari do not have protocols/guidelines for managing pre-eclampsia and eclampsia.  </w:t>
      </w:r>
      <w:r w:rsidRPr="00887CBD">
        <w:rPr>
          <w:rFonts w:cstheme="minorHAnsi"/>
          <w:lang w:val="en-GB"/>
        </w:rPr>
        <w:t>There is awareness of MgSO</w:t>
      </w:r>
      <w:r w:rsidRPr="00887CBD">
        <w:rPr>
          <w:rFonts w:cstheme="minorHAnsi"/>
          <w:vertAlign w:val="subscript"/>
          <w:lang w:val="en-GB"/>
        </w:rPr>
        <w:t>4</w:t>
      </w:r>
      <w:r w:rsidRPr="00887CBD">
        <w:rPr>
          <w:rFonts w:cstheme="minorHAnsi"/>
          <w:lang w:val="en-GB"/>
        </w:rPr>
        <w:t xml:space="preserve"> for the management of pre-eclampsia and eclampsia however, many continue to use diazepam. </w:t>
      </w:r>
    </w:p>
    <w:p w14:paraId="58BB5423"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1120"/>
        <w:rPr>
          <w:rFonts w:cstheme="minorHAnsi"/>
          <w:lang w:val="en-GB"/>
        </w:rPr>
      </w:pPr>
      <w:r w:rsidRPr="00887CBD">
        <w:rPr>
          <w:rFonts w:cstheme="minorHAnsi"/>
          <w:b/>
          <w:i/>
          <w:lang w:val="en-GB"/>
        </w:rPr>
        <w:t>Lady Health Worker (LHW) training &amp; current scope of practice</w:t>
      </w:r>
    </w:p>
    <w:p w14:paraId="2597AA5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lang w:val="en-GB"/>
        </w:rPr>
      </w:pPr>
      <w:r w:rsidRPr="00887CBD">
        <w:rPr>
          <w:rFonts w:cstheme="minorHAnsi"/>
          <w:lang w:val="en-GB"/>
        </w:rPr>
        <w:t>The Lady Health Worker Programme commenced in 1994 and currently employs 96000 LHWs as part of the federal healthcare system. Each LHW has to cover a population of around 1000-1500 individuals. This existing number of LHWs is insufficient as WHO suggests the requirement of 150,000 LHW’s to cater to the country’s healthcare needs.</w:t>
      </w:r>
      <w:r w:rsidRPr="00887CBD">
        <w:rPr>
          <w:rFonts w:cstheme="minorHAnsi"/>
          <w:lang w:val="en-GB"/>
        </w:rPr>
        <w:fldChar w:fldCharType="begin"/>
      </w:r>
      <w:r w:rsidRPr="00887CBD">
        <w:rPr>
          <w:rFonts w:cstheme="minorHAnsi"/>
          <w:lang w:val="en-GB"/>
        </w:rPr>
        <w:instrText xml:space="preserve"> ADDIN EN.CITE &lt;EndNote&gt;&lt;Cite&gt;&lt;Author&gt;Who&lt;/Author&gt;&lt;Year&gt;2008&lt;/Year&gt;&lt;RecNum&gt;87&lt;/RecNum&gt;&lt;record&gt;&lt;rec-number&gt;87&lt;/rec-number&gt;&lt;foreign-keys&gt;&lt;key app="EN" db-id="dpax9zdeosa0faedfv1pda2ewd0rff5xa5fd"&gt;87&lt;/key&gt;&lt;/foreign-keys&gt;&lt;ref-type name="Journal Article"&gt;17&lt;/ref-type&gt;&lt;contributors&gt;&lt;authors&gt;&lt;author&gt;Who&lt;/author&gt;&lt;/authors&gt;&lt;/contributors&gt;&lt;titles&gt;&lt;title&gt;Country case study, a Lady health worker program&lt;/title&gt;&lt;/titles&gt;&lt;dates&gt;&lt;year&gt;2008&lt;/year&gt;&lt;/dates&gt;&lt;urls&gt;&lt;/urls&gt;&lt;/record&gt;&lt;/Cite&gt;&lt;/EndNote&gt;</w:instrText>
      </w:r>
      <w:r w:rsidRPr="00887CBD">
        <w:rPr>
          <w:rFonts w:cstheme="minorHAnsi"/>
          <w:lang w:val="en-GB"/>
        </w:rPr>
        <w:fldChar w:fldCharType="separate"/>
      </w:r>
      <w:r w:rsidRPr="00887CBD">
        <w:rPr>
          <w:rFonts w:cstheme="minorHAnsi"/>
          <w:vertAlign w:val="superscript"/>
          <w:lang w:val="en-GB"/>
        </w:rPr>
        <w:t>9</w:t>
      </w:r>
      <w:r w:rsidRPr="00887CBD">
        <w:rPr>
          <w:rFonts w:cstheme="minorHAnsi"/>
          <w:lang w:val="en-GB"/>
        </w:rPr>
        <w:fldChar w:fldCharType="end"/>
      </w:r>
      <w:r w:rsidRPr="00887CBD">
        <w:rPr>
          <w:rFonts w:cstheme="minorHAnsi"/>
          <w:lang w:val="en-GB"/>
        </w:rPr>
        <w:t xml:space="preserve">  The Government of Pakistan is the major contributor to the funds for this program, external sources only contribute around 11% of the total amount.</w:t>
      </w:r>
      <w:r w:rsidRPr="00887CBD">
        <w:rPr>
          <w:rFonts w:cstheme="minorHAnsi"/>
          <w:lang w:val="en-GB"/>
        </w:rPr>
        <w:fldChar w:fldCharType="begin"/>
      </w:r>
      <w:r w:rsidRPr="00887CBD">
        <w:rPr>
          <w:rFonts w:cstheme="minorHAnsi"/>
          <w:lang w:val="en-GB"/>
        </w:rPr>
        <w:instrText xml:space="preserve"> ADDIN EN.CITE &lt;EndNote&gt;&lt;Cite&gt;&lt;Author&gt;Who&lt;/Author&gt;&lt;Year&gt;2008&lt;/Year&gt;&lt;RecNum&gt;87&lt;/RecNum&gt;&lt;record&gt;&lt;rec-number&gt;87&lt;/rec-number&gt;&lt;foreign-keys&gt;&lt;key app="EN" db-id="dpax9zdeosa0faedfv1pda2ewd0rff5xa5fd"&gt;87&lt;/key&gt;&lt;/foreign-keys&gt;&lt;ref-type name="Journal Article"&gt;17&lt;/ref-type&gt;&lt;contributors&gt;&lt;authors&gt;&lt;author&gt;Who&lt;/author&gt;&lt;/authors&gt;&lt;/contributors&gt;&lt;titles&gt;&lt;title&gt;Country case study, a Lady health worker program&lt;/title&gt;&lt;/titles&gt;&lt;dates&gt;&lt;year&gt;2008&lt;/year&gt;&lt;/dates&gt;&lt;urls&gt;&lt;/urls&gt;&lt;/record&gt;&lt;/Cite&gt;&lt;/EndNote&gt;</w:instrText>
      </w:r>
      <w:r w:rsidRPr="00887CBD">
        <w:rPr>
          <w:rFonts w:cstheme="minorHAnsi"/>
          <w:lang w:val="en-GB"/>
        </w:rPr>
        <w:fldChar w:fldCharType="separate"/>
      </w:r>
      <w:r w:rsidRPr="00887CBD">
        <w:rPr>
          <w:rFonts w:cstheme="minorHAnsi"/>
          <w:vertAlign w:val="superscript"/>
          <w:lang w:val="en-GB"/>
        </w:rPr>
        <w:t>9</w:t>
      </w:r>
      <w:r w:rsidRPr="00887CBD">
        <w:rPr>
          <w:rFonts w:cstheme="minorHAnsi"/>
          <w:lang w:val="en-GB"/>
        </w:rPr>
        <w:fldChar w:fldCharType="end"/>
      </w:r>
      <w:r w:rsidRPr="00887CBD">
        <w:rPr>
          <w:rFonts w:cstheme="minorHAnsi"/>
          <w:lang w:val="en-GB"/>
        </w:rPr>
        <w:t xml:space="preserve"> The role of LHWs is pivotal in Pakistan’s healthcare system. They have 15 months of training in MCH </w:t>
      </w:r>
      <w:r w:rsidRPr="00887CBD">
        <w:rPr>
          <w:rFonts w:cstheme="minorHAnsi"/>
          <w:lang w:val="en-GB"/>
        </w:rPr>
        <w:fldChar w:fldCharType="begin"/>
      </w:r>
      <w:r w:rsidRPr="00887CBD">
        <w:rPr>
          <w:rFonts w:cstheme="minorHAnsi"/>
          <w:lang w:val="en-GB"/>
        </w:rPr>
        <w:instrText xml:space="preserve"> ADDIN EN.CITE &lt;EndNote&gt;&lt;Cite&gt;&lt;Author&gt;Bhutta&lt;/Author&gt;&lt;Year&gt;2011&lt;/Year&gt;&lt;RecNum&gt;88&lt;/RecNum&gt;&lt;record&gt;&lt;rec-number&gt;88&lt;/rec-number&gt;&lt;foreign-keys&gt;&lt;key app="EN" db-id="dpax9zdeosa0faedfv1pda2ewd0rff5xa5fd"&gt;88&lt;/key&gt;&lt;/foreign-keys&gt;&lt;ref-type name="Journal Article"&gt;17&lt;/ref-type&gt;&lt;contributors&gt;&lt;authors&gt;&lt;author&gt;Bhutta, Z. A.&lt;/author&gt;&lt;author&gt;Soofi, S.&lt;/author&gt;&lt;author&gt;Cousens, S.&lt;/author&gt;&lt;author&gt;Mohammad, S.&lt;/author&gt;&lt;author&gt;Memon, Z. A.&lt;/author&gt;&lt;author&gt;Ali, I.&lt;/author&gt;&lt;author&gt;Feroze, A.&lt;/author&gt;&lt;author&gt;Raza, F.&lt;/author&gt;&lt;author&gt;Khan, A.&lt;/author&gt;&lt;author&gt;Wall, S.&lt;/author&gt;&lt;/authors&gt;&lt;/contributors&gt;&lt;titles&gt;&lt;title&gt;Improvement of perinatal and newborn care in rural Pakistan through community-based strategies: a cluster-randomised effectiveness trial&lt;/title&gt;&lt;secondary-title&gt;Lancet&lt;/secondary-title&gt;&lt;/titles&gt;&lt;periodical&gt;&lt;full-title&gt;Lancet&lt;/full-title&gt;&lt;/periodical&gt;&lt;pages&gt;403-412&lt;/pages&gt;&lt;volume&gt;377&lt;/volume&gt;&lt;number&gt;9763&lt;/number&gt;&lt;dates&gt;&lt;year&gt;2011&lt;/year&gt;&lt;/dates&gt;&lt;isbn&gt;0140-6736&lt;/isbn&gt;&lt;urls&gt;&lt;/urls&gt;&lt;/record&gt;&lt;/Cite&gt;&lt;/EndNote&gt;</w:instrText>
      </w:r>
      <w:r w:rsidRPr="00887CBD">
        <w:rPr>
          <w:rFonts w:cstheme="minorHAnsi"/>
          <w:lang w:val="en-GB"/>
        </w:rPr>
        <w:fldChar w:fldCharType="separate"/>
      </w:r>
      <w:r w:rsidRPr="00887CBD">
        <w:rPr>
          <w:rFonts w:cstheme="minorHAnsi"/>
          <w:vertAlign w:val="superscript"/>
          <w:lang w:val="en-GB"/>
        </w:rPr>
        <w:t>2</w:t>
      </w:r>
      <w:r w:rsidRPr="00887CBD">
        <w:rPr>
          <w:rFonts w:cstheme="minorHAnsi"/>
          <w:lang w:val="en-GB"/>
        </w:rPr>
        <w:fldChar w:fldCharType="end"/>
      </w:r>
      <w:r w:rsidRPr="00887CBD">
        <w:rPr>
          <w:rFonts w:cstheme="minorHAnsi"/>
          <w:lang w:val="en-GB"/>
        </w:rPr>
        <w:t xml:space="preserve">.  The LHW role in antenatal care includes: health promotion, hospital referrals, and basic neonatal care. </w:t>
      </w:r>
      <w:r w:rsidRPr="00887CBD">
        <w:rPr>
          <w:rFonts w:cstheme="minorHAnsi"/>
          <w:color w:val="231F20"/>
          <w:lang w:val="en-GB"/>
        </w:rPr>
        <w:t xml:space="preserve">Currently LHW is not responsible for immediate management of eclampsia /pre-eclampsia and refers such patients. </w:t>
      </w:r>
      <w:r w:rsidRPr="00887CBD">
        <w:rPr>
          <w:rFonts w:cstheme="minorHAnsi"/>
          <w:lang w:val="en-GB"/>
        </w:rPr>
        <w:t xml:space="preserve">LHW don’t carry any antihypertensive medicine for pregnant woman, and don’t have BP apparatus, their role was found to be limited ‘to advice to seek care from nearest referral facility’ in case if a pregnant woman complained about severe headache with dizziness. An external evaluation of the LHW programme concluded that it was effective in delivering family planning services and immunization services, in the management of diarrhoea, and, most recently through a cRCT, reducing the burden of stillbirth in Sindh Province </w:t>
      </w:r>
      <w:r w:rsidRPr="00887CBD">
        <w:rPr>
          <w:rFonts w:cstheme="minorHAnsi"/>
          <w:lang w:val="en-GB"/>
        </w:rPr>
        <w:fldChar w:fldCharType="begin">
          <w:fldData xml:space="preserve">PFJlZm1hbj48Q2l0ZT48QXV0aG9yPkJodXR0YTwvQXV0aG9yPjxZZWFyPjIwMDg8L1llYXI+PFJl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=
</w:fldData>
        </w:fldChar>
      </w:r>
      <w:r w:rsidRPr="00887CBD">
        <w:rPr>
          <w:rFonts w:cstheme="minorHAnsi"/>
          <w:lang w:val="en-GB"/>
        </w:rPr>
        <w:instrText xml:space="preserve"> ADDIN REFMGR.CITE </w:instrText>
      </w:r>
      <w:r w:rsidRPr="00887CBD">
        <w:rPr>
          <w:rFonts w:cstheme="minorHAnsi"/>
          <w:lang w:val="en-GB"/>
        </w:rPr>
        <w:fldChar w:fldCharType="begin">
          <w:fldData xml:space="preserve">PFJlZm1hbj48Q2l0ZT48QXV0aG9yPkJodXR0YTwvQXV0aG9yPjxZZWFyPjIwMDg8L1llYXI+PFJl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=
</w:fldData>
        </w:fldChar>
      </w:r>
      <w:r w:rsidRPr="00887CBD">
        <w:rPr>
          <w:rFonts w:cstheme="minorHAnsi"/>
          <w:lang w:val="en-GB"/>
        </w:rPr>
        <w:instrText xml:space="preserve"> ADDIN EN.CITE.DATA </w:instrText>
      </w:r>
      <w:r w:rsidRPr="00887CBD">
        <w:rPr>
          <w:rFonts w:cstheme="minorHAnsi"/>
          <w:lang w:val="en-GB"/>
        </w:rPr>
      </w:r>
      <w:r w:rsidRPr="00887CBD">
        <w:rPr>
          <w:rFonts w:cstheme="minorHAnsi"/>
          <w:lang w:val="en-GB"/>
        </w:rPr>
        <w:fldChar w:fldCharType="end"/>
      </w:r>
      <w:r w:rsidRPr="00887CBD">
        <w:rPr>
          <w:rFonts w:cstheme="minorHAnsi"/>
          <w:lang w:val="en-GB"/>
        </w:rPr>
      </w:r>
      <w:r w:rsidRPr="00887CBD">
        <w:rPr>
          <w:rFonts w:cstheme="minorHAnsi"/>
          <w:lang w:val="en-GB"/>
        </w:rPr>
        <w:fldChar w:fldCharType="separate"/>
      </w:r>
      <w:r w:rsidRPr="00887CBD">
        <w:rPr>
          <w:rFonts w:cstheme="minorHAnsi"/>
          <w:noProof/>
          <w:vertAlign w:val="superscript"/>
          <w:lang w:val="en-GB"/>
        </w:rPr>
        <w:t>9;12</w:t>
      </w:r>
      <w:r w:rsidRPr="00887CBD">
        <w:rPr>
          <w:rFonts w:cstheme="minorHAnsi"/>
          <w:lang w:val="en-GB"/>
        </w:rPr>
        <w:fldChar w:fldCharType="end"/>
      </w:r>
      <w:r w:rsidRPr="00887CBD">
        <w:rPr>
          <w:rFonts w:cstheme="minorHAnsi"/>
          <w:lang w:val="en-GB"/>
        </w:rPr>
        <w:t xml:space="preserve">. </w:t>
      </w:r>
    </w:p>
    <w:p w14:paraId="466EAD76" w14:textId="77777777" w:rsidR="007C722E" w:rsidRPr="00887CBD" w:rsidRDefault="007C722E" w:rsidP="007C722E">
      <w:pPr>
        <w:rPr>
          <w:rFonts w:cstheme="minorHAnsi"/>
          <w:lang w:val="en-GB"/>
        </w:rPr>
      </w:pPr>
    </w:p>
    <w:p w14:paraId="1F016A40" w14:textId="77777777" w:rsidR="007C722E" w:rsidRPr="00887CBD" w:rsidRDefault="007C722E" w:rsidP="007C722E">
      <w:pPr>
        <w:rPr>
          <w:rFonts w:cstheme="minorHAnsi"/>
          <w:lang w:val="en-GB"/>
        </w:rPr>
      </w:pPr>
      <w:r w:rsidRPr="00887CBD">
        <w:rPr>
          <w:rFonts w:cstheme="minorHAnsi"/>
          <w:lang w:val="en-GB"/>
        </w:rPr>
        <w:br w:type="page"/>
      </w:r>
    </w:p>
    <w:p w14:paraId="1455DFB0" w14:textId="77777777" w:rsidR="007C722E" w:rsidRPr="00887CBD" w:rsidRDefault="007C722E" w:rsidP="007C722E">
      <w:pPr>
        <w:rPr>
          <w:rFonts w:cstheme="minorHAnsi"/>
          <w:b/>
          <w:lang w:val="en-GB"/>
        </w:rPr>
      </w:pPr>
      <w:r w:rsidRPr="00887CBD">
        <w:rPr>
          <w:rFonts w:cstheme="minorHAnsi"/>
          <w:b/>
          <w:lang w:val="en-GB"/>
        </w:rPr>
        <w:lastRenderedPageBreak/>
        <w:t>Appendix B – relevant systematic reviews</w:t>
      </w:r>
    </w:p>
    <w:p w14:paraId="3D730C8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smallCaps/>
          <w:lang w:val="en-GB"/>
        </w:rPr>
      </w:pPr>
    </w:p>
    <w:p w14:paraId="01B4434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b/>
          <w:i/>
          <w:lang w:val="en-GB"/>
        </w:rPr>
        <w:t xml:space="preserve">Antihypertensives for severe hypertension in pre-eclampsia and the other HDP </w:t>
      </w:r>
    </w:p>
    <w:p w14:paraId="7B84CE88" w14:textId="77777777" w:rsidR="007C722E" w:rsidRPr="00887CBD" w:rsidRDefault="007C722E" w:rsidP="007C722E">
      <w:pPr>
        <w:spacing w:after="60"/>
        <w:rPr>
          <w:rFonts w:cstheme="minorHAnsi"/>
          <w:lang w:val="en-GB"/>
        </w:rPr>
      </w:pPr>
      <w:r w:rsidRPr="00887CBD">
        <w:rPr>
          <w:rFonts w:cstheme="minorHAnsi"/>
          <w:lang w:val="en-GB"/>
        </w:rPr>
        <w:t xml:space="preserve">Short-acting parenteral agents, such as i.v. hydralazine and labetalol, have been most widely studied in RCTs, although systematic reviews have failed to reveal clear differences between agents </w:t>
      </w:r>
      <w:r w:rsidRPr="00887CBD">
        <w:rPr>
          <w:rFonts w:cstheme="minorHAnsi"/>
          <w:lang w:val="en-GB"/>
        </w:rPr>
        <w:fldChar w:fldCharType="begin">
          <w:fldData xml:space="preserve">PFJlZm1hbj48Q2l0ZT48QXV0aG9yPkR1bGV5PC9BdXRob3I+PFllYXI+MjAwNjwvWWVhcj48UmVj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=
</w:fldData>
        </w:fldChar>
      </w:r>
      <w:r w:rsidRPr="00887CBD">
        <w:rPr>
          <w:rFonts w:cstheme="minorHAnsi"/>
          <w:lang w:val="en-GB"/>
        </w:rPr>
        <w:instrText xml:space="preserve"> ADDIN REFMGR.CITE </w:instrText>
      </w:r>
      <w:r w:rsidRPr="00887CBD">
        <w:rPr>
          <w:rFonts w:cstheme="minorHAnsi"/>
          <w:lang w:val="en-GB"/>
        </w:rPr>
        <w:fldChar w:fldCharType="begin">
          <w:fldData xml:space="preserve">PFJlZm1hbj48Q2l0ZT48QXV0aG9yPkR1bGV5PC9BdXRob3I+PFllYXI+MjAwNjwvWWVhcj48UmVj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=
</w:fldData>
        </w:fldChar>
      </w:r>
      <w:r w:rsidRPr="00887CBD">
        <w:rPr>
          <w:rFonts w:cstheme="minorHAnsi"/>
          <w:lang w:val="en-GB"/>
        </w:rPr>
        <w:instrText xml:space="preserve"> ADDIN EN.CITE.DATA </w:instrText>
      </w:r>
      <w:r w:rsidRPr="00887CBD">
        <w:rPr>
          <w:rFonts w:cstheme="minorHAnsi"/>
          <w:lang w:val="en-GB"/>
        </w:rPr>
      </w:r>
      <w:r w:rsidRPr="00887CBD">
        <w:rPr>
          <w:rFonts w:cstheme="minorHAnsi"/>
          <w:lang w:val="en-GB"/>
        </w:rPr>
        <w:fldChar w:fldCharType="end"/>
      </w:r>
      <w:r w:rsidRPr="00887CBD">
        <w:rPr>
          <w:rFonts w:cstheme="minorHAnsi"/>
          <w:lang w:val="en-GB"/>
        </w:rPr>
      </w:r>
      <w:r w:rsidRPr="00887CBD">
        <w:rPr>
          <w:rFonts w:cstheme="minorHAnsi"/>
          <w:lang w:val="en-GB"/>
        </w:rPr>
        <w:fldChar w:fldCharType="separate"/>
      </w:r>
      <w:r w:rsidRPr="00887CBD">
        <w:rPr>
          <w:rFonts w:cstheme="minorHAnsi"/>
          <w:noProof/>
          <w:vertAlign w:val="superscript"/>
          <w:lang w:val="en-GB"/>
        </w:rPr>
        <w:t>60;61</w:t>
      </w:r>
      <w:r w:rsidRPr="00887CBD">
        <w:rPr>
          <w:rFonts w:cstheme="minorHAnsi"/>
          <w:lang w:val="en-GB"/>
        </w:rPr>
        <w:fldChar w:fldCharType="end"/>
      </w:r>
      <w:r w:rsidRPr="00887CBD">
        <w:rPr>
          <w:rFonts w:cstheme="minorHAnsi"/>
          <w:lang w:val="en-GB"/>
        </w:rPr>
        <w:t xml:space="preserve">.  We undertook a comprehensive search for RCTs of oral antihypertensive therapy to assess the effectiveness for treatment of severe pregnancy/postpartum hypertension.  Also, we reviewed additional relevant RCTs of oral antihypertensive therapy for severe hypertension outside pregnancy to supplement effectiveness data in pregnancy (Firoz, submitted). </w:t>
      </w:r>
    </w:p>
    <w:p w14:paraId="30F420E9" w14:textId="77777777" w:rsidR="007C722E" w:rsidRPr="00887CBD" w:rsidRDefault="007C722E" w:rsidP="007C722E">
      <w:pPr>
        <w:spacing w:after="60"/>
        <w:rPr>
          <w:rFonts w:cstheme="minorHAnsi"/>
          <w:lang w:val="en-GB"/>
        </w:rPr>
      </w:pPr>
      <w:r w:rsidRPr="00887CBD">
        <w:rPr>
          <w:rFonts w:cstheme="minorHAnsi"/>
          <w:lang w:val="en-GB"/>
        </w:rPr>
        <w:t>In pregnancy and postpartum, we identified 15 trials in pregnancy (914 women), one of which was a postpartum trial (38 women).  Trials were generally small with a median of 50 women (range 20 to150) and fair in quality.  There was a wide range in the type of HDP at inclusion and gestational age at enrolment.  When specified, the BP treatment goal was usually a dBP&lt;100-110mmHg and the success of treatment was evaluated over a short time frame ranging from 20-120 min.  Here we summarise the analyses that are relevant to CLIP.</w:t>
      </w:r>
    </w:p>
    <w:p w14:paraId="209F4B9C" w14:textId="77777777" w:rsidR="007C722E" w:rsidRPr="00887CBD" w:rsidRDefault="007C722E" w:rsidP="007C722E">
      <w:pPr>
        <w:spacing w:after="60"/>
        <w:ind w:left="720"/>
        <w:rPr>
          <w:rFonts w:cstheme="minorHAnsi"/>
          <w:b/>
          <w:i/>
          <w:lang w:val="en-GB"/>
        </w:rPr>
      </w:pPr>
      <w:r w:rsidRPr="00887CBD">
        <w:rPr>
          <w:rFonts w:cstheme="minorHAnsi"/>
          <w:b/>
          <w:i/>
          <w:lang w:val="en-GB"/>
        </w:rPr>
        <w:t>Nifedipine</w:t>
      </w:r>
    </w:p>
    <w:p w14:paraId="1A2465A8" w14:textId="77777777" w:rsidR="007C722E" w:rsidRPr="00887CBD" w:rsidRDefault="007C722E" w:rsidP="007C722E">
      <w:pPr>
        <w:spacing w:after="60"/>
        <w:rPr>
          <w:rFonts w:cstheme="minorHAnsi"/>
          <w:lang w:val="en-GB"/>
        </w:rPr>
      </w:pPr>
      <w:r w:rsidRPr="00887CBD">
        <w:rPr>
          <w:rFonts w:cstheme="minorHAnsi"/>
          <w:lang w:val="en-GB"/>
        </w:rPr>
        <w:t xml:space="preserve">Twelve RCTs in pregnancy compared oral/SL nifedipine capsules (8-10mg, 12 trials, 724 women) with another agent. Most compared nifedipine with i.v. hydralazine (5-20mg, 7 trials, 350 women) or i.v. labetalol (20mg, 2 trials, 100 women).  Other trials compared short-acting nifedipine to oral nifedipine 10mg PA tablets (1 trial), oral prazosin 1mg (1 trial)), or i.v./i.m. chlorpromazine 12.5mg (1 trial).  The postpartum RCT (38 women) compared SL nifedipine with i.v. hydralazine.  </w:t>
      </w:r>
    </w:p>
    <w:p w14:paraId="015CAA8A" w14:textId="77777777" w:rsidR="007C722E" w:rsidRPr="00887CBD" w:rsidRDefault="007C722E" w:rsidP="007C722E">
      <w:pPr>
        <w:spacing w:after="60"/>
        <w:rPr>
          <w:rFonts w:cstheme="minorHAnsi"/>
          <w:lang w:val="en-GB"/>
        </w:rPr>
      </w:pPr>
      <w:r w:rsidRPr="00887CBD">
        <w:rPr>
          <w:rFonts w:cstheme="minorHAnsi"/>
          <w:lang w:val="en-GB"/>
        </w:rPr>
        <w:t>When short acting nifedipine was compared with i.v. hydralazine in pregnancy, there was no difference in effectiveness as seen by achievement of target BP [84% (nifedipine) vs. 79% hydralazine; RR1.07 95% CI 0.98, .17; 5 trials, 273 women] or time taken to achieve it [WMD -1.36 hours, 95% CI -6.64, 4.14], and the number of doses needed [51% vs. 55%; RR 0.97 95% CI 0.50, 1.88; 4 trials, 246 women].  There was also no difference in maternal mortality [as no studies reported maternal deaths RD 0.00 95%CI -0.03, 0.03; 3 trials, 96 women] or maternal hypotension [1.6% vs. 0%; RD 0.00 95% -0.02, 0.03; 4 trials, 246 women].  There were no differences in perinatal outcomes including adverse fetal heart rate effects, stillbirth and perinatal/neonatal death.</w:t>
      </w:r>
      <w:r w:rsidRPr="00887CBD">
        <w:rPr>
          <w:rFonts w:cstheme="minorHAnsi"/>
          <w:i/>
          <w:lang w:val="en-GB"/>
        </w:rPr>
        <w:t xml:space="preserve"> </w:t>
      </w:r>
    </w:p>
    <w:p w14:paraId="5B070EB4" w14:textId="77777777" w:rsidR="007C722E" w:rsidRPr="00887CBD" w:rsidRDefault="007C722E" w:rsidP="007C722E">
      <w:pPr>
        <w:spacing w:after="60"/>
        <w:rPr>
          <w:rFonts w:cstheme="minorHAnsi"/>
          <w:lang w:val="en-GB"/>
        </w:rPr>
      </w:pPr>
      <w:r w:rsidRPr="00887CBD">
        <w:rPr>
          <w:rFonts w:cstheme="minorHAnsi"/>
          <w:lang w:val="en-GB"/>
        </w:rPr>
        <w:t>When short-acting nifedipine was compared with i.v. labetalol (N=2 trials), results were similar and there was no difference seen in achievement of target blood pressure, number of doses needed or the requirement for additional antihypertensive therapy.  There was no difference in maternal hypotension, maternal mortality and other adverse effects.  Similarly, there were no differences in perinatal outcomes including caesarean section [RR 1.13 95% CI 0.76, 1.96; 1 trial, 50 women], stillbirth¸ and perinatal death [WMD 0.00 95% CI -0.07, 0.07; 1 trial, 50 women].</w:t>
      </w:r>
    </w:p>
    <w:p w14:paraId="38CBED6D" w14:textId="77777777" w:rsidR="007C722E" w:rsidRPr="00887CBD" w:rsidRDefault="007C722E" w:rsidP="007C722E">
      <w:pPr>
        <w:spacing w:after="60"/>
        <w:rPr>
          <w:rFonts w:cstheme="minorHAnsi"/>
          <w:lang w:val="en-GB"/>
        </w:rPr>
      </w:pPr>
      <w:r w:rsidRPr="00887CBD">
        <w:rPr>
          <w:rFonts w:cstheme="minorHAnsi"/>
          <w:lang w:val="en-GB"/>
        </w:rPr>
        <w:t xml:space="preserve">Nifedipine capsules (10mg orally), compared with nifedipine PA tablets (10mg orally), were associated with more maternal hypotension at 90 minutes [35% vs. 9%; RD 0.26, 95% CI 0.07, 0.46, 1 trial, 64 women].  The absolute rate of hypotension with nifedipine capsules in this trial (35%) was higher than that seen in other nifedipine capsule trials of similar dosage (8-10mg) where the rate of maternal hypotension was 0.8%. </w:t>
      </w:r>
    </w:p>
    <w:p w14:paraId="02605255" w14:textId="77777777" w:rsidR="007C722E" w:rsidRPr="00887CBD" w:rsidRDefault="007C722E" w:rsidP="007C722E">
      <w:pPr>
        <w:keepNext/>
        <w:widowControl w:val="0"/>
        <w:spacing w:after="60"/>
        <w:ind w:left="720"/>
        <w:rPr>
          <w:rFonts w:cstheme="minorHAnsi"/>
          <w:b/>
          <w:i/>
          <w:lang w:val="en-GB"/>
        </w:rPr>
      </w:pPr>
      <w:r w:rsidRPr="00887CBD">
        <w:rPr>
          <w:rFonts w:cstheme="minorHAnsi"/>
          <w:b/>
          <w:i/>
          <w:lang w:val="en-GB"/>
        </w:rPr>
        <w:lastRenderedPageBreak/>
        <w:t>Labetalol and methyldopa</w:t>
      </w:r>
    </w:p>
    <w:p w14:paraId="4443314A" w14:textId="77777777" w:rsidR="007C722E" w:rsidRPr="00887CBD" w:rsidRDefault="007C722E" w:rsidP="007C722E">
      <w:pPr>
        <w:widowControl w:val="0"/>
        <w:spacing w:after="60"/>
        <w:rPr>
          <w:rFonts w:cstheme="minorHAnsi"/>
          <w:lang w:val="en-GB"/>
        </w:rPr>
      </w:pPr>
      <w:r w:rsidRPr="00887CBD">
        <w:rPr>
          <w:rFonts w:cstheme="minorHAnsi"/>
          <w:lang w:val="en-GB"/>
        </w:rPr>
        <w:t>There was a single trial (74 women) that compared oral labetalol 100 QID with oral methyldopa 250 mg QID.  There was no difference in achieving target BP [47% vs. 56%; RR 0.85 95% CI 0.54, 1.33], Caesarean section [50% vs. 59%; RR 0.85, 95% CI 0.56, 1.30], or perinatal death [5% vs. 0%; RD 0.05 95% CI -0.03, 0.14].  A</w:t>
      </w:r>
      <w:r w:rsidRPr="00887CBD">
        <w:rPr>
          <w:rFonts w:cstheme="minorHAnsi"/>
          <w:lang w:val="en-GB"/>
        </w:rPr>
        <w:fldChar w:fldCharType="begin"/>
      </w:r>
      <w:r w:rsidRPr="00887CBD">
        <w:rPr>
          <w:rFonts w:cstheme="minorHAnsi"/>
          <w:lang w:val="en-GB"/>
        </w:rPr>
        <w:instrText xml:space="preserve"> TITLE {{}} \* MERGEFORMAT </w:instrText>
      </w:r>
      <w:r w:rsidRPr="00887CBD">
        <w:rPr>
          <w:rFonts w:cstheme="minorHAnsi"/>
          <w:lang w:val="en-GB"/>
        </w:rPr>
        <w:fldChar w:fldCharType="end"/>
      </w:r>
      <w:r w:rsidRPr="00887CBD">
        <w:rPr>
          <w:rFonts w:cstheme="minorHAnsi"/>
          <w:lang w:val="en-GB"/>
        </w:rPr>
        <w:t xml:space="preserve"> three-arm trial compared oral methyldopa with either atenolol (50-200mg) or oral ketanserin (80-120 mg).  This trial did not report on effectiveness in lowering BP.  Perinatal outcomes did not differ between the groups including perinatal death [WMD -0.04 95% CI   -0.10, 0.03; 2 trials, 192 women] and stillbirth [WMD 0.01 95% CI -0.03, 0.05; 2 trials, 192 women]</w:t>
      </w:r>
    </w:p>
    <w:p w14:paraId="60C6B661" w14:textId="77777777" w:rsidR="007C722E" w:rsidRPr="00887CBD" w:rsidRDefault="007C722E" w:rsidP="007C722E">
      <w:pPr>
        <w:spacing w:after="60"/>
        <w:ind w:left="720"/>
        <w:rPr>
          <w:rFonts w:cstheme="minorHAnsi"/>
          <w:b/>
          <w:i/>
          <w:lang w:val="en-GB"/>
        </w:rPr>
      </w:pPr>
      <w:r w:rsidRPr="00887CBD">
        <w:rPr>
          <w:rFonts w:cstheme="minorHAnsi"/>
          <w:b/>
          <w:i/>
          <w:lang w:val="en-GB"/>
        </w:rPr>
        <w:t>Other antihypertensive agents</w:t>
      </w:r>
    </w:p>
    <w:p w14:paraId="424F978E" w14:textId="77777777" w:rsidR="007C722E" w:rsidRPr="00887CBD" w:rsidRDefault="007C722E" w:rsidP="007C722E">
      <w:pPr>
        <w:spacing w:after="60"/>
        <w:rPr>
          <w:rFonts w:cstheme="minorHAnsi"/>
          <w:lang w:val="en-GB"/>
        </w:rPr>
      </w:pPr>
      <w:r w:rsidRPr="00887CBD">
        <w:rPr>
          <w:rFonts w:cstheme="minorHAnsi"/>
          <w:lang w:val="en-GB"/>
        </w:rPr>
        <w:t>One small trial (36 women) compared SL isosorbide with parenteral magnesium sulphate and found no difference between the groups with respect to additional antihypertensive therapy required but there was a significant difference in the rate of Caesarean section between the two groups [16% vs. 89%; RR 0.19, 95%CI 0.07, 0.53].</w:t>
      </w:r>
    </w:p>
    <w:p w14:paraId="02760725" w14:textId="77777777" w:rsidR="007C722E" w:rsidRPr="00887CBD" w:rsidRDefault="007C722E" w:rsidP="007C722E">
      <w:pPr>
        <w:spacing w:after="60"/>
        <w:rPr>
          <w:rFonts w:cstheme="minorHAnsi"/>
          <w:lang w:val="en-GB"/>
        </w:rPr>
      </w:pPr>
      <w:r w:rsidRPr="00887CBD">
        <w:rPr>
          <w:rFonts w:cstheme="minorHAnsi"/>
          <w:lang w:val="en-GB"/>
        </w:rPr>
        <w:t>In summary, our results are similar to that of previous systematic reviews.  The analysis of the evidence is complicated by the small numbers of patients, rare events as outcomes and variations in the drug administration regimens among other factors.  We found that oral antihypertensive agents, particularly short-acting nifedipine, are a suitable option for treatment of severe hypertension in pregnancy/postpartum.</w:t>
      </w:r>
    </w:p>
    <w:p w14:paraId="04FCC0C8"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it-IT"/>
        </w:rPr>
      </w:pPr>
      <w:r w:rsidRPr="00887CBD">
        <w:rPr>
          <w:rFonts w:cstheme="minorHAnsi"/>
          <w:b/>
          <w:i/>
          <w:lang w:val="it-IT"/>
        </w:rPr>
        <w:t>Oral antihypertensives in SEVERE NON-pregnancy hypertension</w:t>
      </w:r>
    </w:p>
    <w:p w14:paraId="6F7C5DD2" w14:textId="77777777" w:rsidR="007C722E" w:rsidRPr="00887CBD" w:rsidRDefault="007C722E" w:rsidP="007C722E">
      <w:pPr>
        <w:spacing w:after="60"/>
        <w:rPr>
          <w:rFonts w:cstheme="minorHAnsi"/>
          <w:lang w:val="en-GB"/>
        </w:rPr>
      </w:pPr>
      <w:r w:rsidRPr="00887CBD">
        <w:rPr>
          <w:rFonts w:cstheme="minorHAnsi"/>
          <w:lang w:val="en-GB"/>
        </w:rPr>
        <w:t>Thirty-four studies (1843 patients) met inclusion criteria.  Generally, trials were small with a median of 36 patients (range 7 to 374).  The dBP for inclusion in most studies was between 110-120 mmHg.  When specified, the BP treatment goal was usually a dBP&lt;100-110mmHg and the success of treatment was evaluated over a short time frame with between-trial variability in the time to reach the target BP ranging from 30 minutes to 24 hours.  The quality of included studies was poor as there was an unclear risk of bias for sequence generation, allocation concealment, blinding, selective outcome reporting and incomplete outcome data.</w:t>
      </w:r>
    </w:p>
    <w:p w14:paraId="112835B9" w14:textId="77777777" w:rsidR="007C722E" w:rsidRPr="00887CBD" w:rsidRDefault="007C722E" w:rsidP="007C722E">
      <w:pPr>
        <w:spacing w:after="60"/>
        <w:ind w:left="720"/>
        <w:rPr>
          <w:rFonts w:cstheme="minorHAnsi"/>
          <w:b/>
          <w:i/>
          <w:lang w:val="en-GB"/>
        </w:rPr>
      </w:pPr>
      <w:r w:rsidRPr="00887CBD">
        <w:rPr>
          <w:rFonts w:cstheme="minorHAnsi"/>
          <w:b/>
          <w:i/>
          <w:lang w:val="en-GB"/>
        </w:rPr>
        <w:t>Nifedipine</w:t>
      </w:r>
    </w:p>
    <w:p w14:paraId="4EA1A8E3" w14:textId="77777777" w:rsidR="007C722E" w:rsidRPr="00887CBD" w:rsidRDefault="007C722E" w:rsidP="007C722E">
      <w:pPr>
        <w:spacing w:after="60"/>
        <w:rPr>
          <w:rFonts w:cstheme="minorHAnsi"/>
          <w:lang w:val="en-GB"/>
        </w:rPr>
      </w:pPr>
      <w:r w:rsidRPr="00887CBD">
        <w:rPr>
          <w:rFonts w:cstheme="minorHAnsi"/>
          <w:lang w:val="en-GB"/>
        </w:rPr>
        <w:t>Eighteen trials (describing 21 comparisons) compared oral/SL (short-acting) nifedipine with either another antihypertensive or other doses/formulations of nifedipine.  Compared with captopril, oral/SL nifedipine was associated with similar effectiveness in lowering BP: achievement of target BP at 60 minutes [88% (nifedipine) vs. 76% captopril; RR 1. 09 95% CI 0.87, 1.37; N=4 trials, 174 patients], number of doses of antihypertensive required [56% vs. 64%; RR 0.88 95% CI 0.56, 1.38; N=1 trial, 50 patients], or the need for additional antihypertensive therapy [50% vs. 70%; RR 0.71 95%CI 0.34, 1.50; N=1 trials, 20 patients].  The absolute rates of effectiveness were similar to that in pregnancy, but there was significant heterogeneity for achievement of blood pressure.</w:t>
      </w:r>
    </w:p>
    <w:p w14:paraId="2AD8EC86" w14:textId="77777777" w:rsidR="007C722E" w:rsidRPr="00887CBD" w:rsidRDefault="007C722E" w:rsidP="007C722E">
      <w:pPr>
        <w:spacing w:after="60"/>
        <w:rPr>
          <w:rFonts w:cstheme="minorHAnsi"/>
          <w:lang w:val="en-GB"/>
        </w:rPr>
      </w:pPr>
      <w:r w:rsidRPr="00887CBD">
        <w:rPr>
          <w:rFonts w:cstheme="minorHAnsi"/>
          <w:lang w:val="en-GB"/>
        </w:rPr>
        <w:t xml:space="preserve">Only one trial evaluated hypotension and found that there were no episodes in either group.  Also, there were no differences seen for other adverse effects including headache [4% vs. 10%; RR 0.86, 95% CI 0.16, 4.71; 4 trials, 145 patients] and cardiac arrhythmia [13% vs. 0%; RR 8.73, 95% CI 0.49, 155.62; 1 trial, 63 patients].  Nifedipine appeared to be associated with more flushing [13% vs. 0%; RR 6.75, 95% CI 1.26, 36.10; 3 trials, 133 patients]. </w:t>
      </w:r>
    </w:p>
    <w:p w14:paraId="5EF6A546" w14:textId="77777777" w:rsidR="007C722E" w:rsidRPr="00887CBD" w:rsidRDefault="007C722E" w:rsidP="007C722E">
      <w:pPr>
        <w:widowControl w:val="0"/>
        <w:spacing w:after="60"/>
        <w:rPr>
          <w:rFonts w:cstheme="minorHAnsi"/>
          <w:lang w:val="en-GB"/>
        </w:rPr>
      </w:pPr>
      <w:r w:rsidRPr="00887CBD">
        <w:rPr>
          <w:rFonts w:cstheme="minorHAnsi"/>
          <w:lang w:val="en-GB"/>
        </w:rPr>
        <w:lastRenderedPageBreak/>
        <w:t>In all other subgroups, nifedipine po/SL was compared with another drug or another dose/formulation of nifedipine in only one or two small trials that enrolled a median of 40 patients.  No between-group differences in outcomes were seen.</w:t>
      </w:r>
    </w:p>
    <w:p w14:paraId="372F4B0B" w14:textId="77777777" w:rsidR="007C722E" w:rsidRPr="00887CBD" w:rsidRDefault="007C722E" w:rsidP="007C722E">
      <w:pPr>
        <w:spacing w:after="60"/>
        <w:ind w:left="720"/>
        <w:rPr>
          <w:rFonts w:cstheme="minorHAnsi"/>
          <w:b/>
          <w:i/>
          <w:lang w:val="en-GB"/>
        </w:rPr>
      </w:pPr>
      <w:r w:rsidRPr="00887CBD">
        <w:rPr>
          <w:rFonts w:cstheme="minorHAnsi"/>
          <w:b/>
          <w:i/>
          <w:lang w:val="en-GB"/>
        </w:rPr>
        <w:t>Labetalol</w:t>
      </w:r>
    </w:p>
    <w:p w14:paraId="2C5EABF4" w14:textId="77777777" w:rsidR="007C722E" w:rsidRPr="00887CBD" w:rsidRDefault="007C722E" w:rsidP="007C722E">
      <w:pPr>
        <w:spacing w:after="60"/>
        <w:rPr>
          <w:rFonts w:cstheme="minorHAnsi"/>
          <w:lang w:val="en-GB"/>
        </w:rPr>
      </w:pPr>
      <w:r w:rsidRPr="00887CBD">
        <w:rPr>
          <w:rFonts w:cstheme="minorHAnsi"/>
          <w:lang w:val="en-GB"/>
        </w:rPr>
        <w:t xml:space="preserve">Four trials (5 comparisons, 568 patients) compared oral labetalol to either: two other doses of oral labetalol (i.e., 100 mg vs. 200 mg vs. 300 mg/d)(66), either amlodipine or perindopril, clonidine, or nifedipine (as discussed above).  There were no between-group differences in achievement of target BP or hypotension in any of these comparisons.  There was no difference in achievement of BP when 200 mg of oral labetalol was compared to 100 mg [58% vs. 75%; RR 0.78 95% CI 0.44, 1.39; 1 trial, 24 patients] and 300 mg [58% vs. 67%; RR 0.78 95% CI 0.44, 1.63; 1 trial, 24 patients] with no hypotension observed at either 100 mg, 200 mg and 300 mg doses. </w:t>
      </w:r>
    </w:p>
    <w:p w14:paraId="46F78A01" w14:textId="77777777" w:rsidR="007C722E" w:rsidRPr="00887CBD" w:rsidRDefault="007C722E" w:rsidP="007C722E">
      <w:pPr>
        <w:spacing w:after="60"/>
        <w:ind w:firstLine="720"/>
        <w:rPr>
          <w:rFonts w:cstheme="minorHAnsi"/>
          <w:b/>
          <w:i/>
          <w:lang w:val="en-GB"/>
        </w:rPr>
      </w:pPr>
      <w:r w:rsidRPr="00887CBD">
        <w:rPr>
          <w:rFonts w:cstheme="minorHAnsi"/>
          <w:b/>
          <w:i/>
          <w:lang w:val="en-GB"/>
        </w:rPr>
        <w:t>Methyldopa</w:t>
      </w:r>
    </w:p>
    <w:p w14:paraId="21762474" w14:textId="77777777" w:rsidR="007C722E" w:rsidRPr="00887CBD" w:rsidRDefault="007C722E" w:rsidP="007C722E">
      <w:pPr>
        <w:spacing w:after="60"/>
        <w:rPr>
          <w:rFonts w:cstheme="minorHAnsi"/>
          <w:lang w:val="en-GB"/>
        </w:rPr>
      </w:pPr>
      <w:r w:rsidRPr="00887CBD">
        <w:rPr>
          <w:rFonts w:cstheme="minorHAnsi"/>
          <w:lang w:val="en-GB"/>
        </w:rPr>
        <w:t>One trial (3 comparisons) compared oral methyldopa 500 mg with either oral captopril 50 mg, indapamide 2.5 mg, or placebo.  Pre-treatment MAP in the methyldopa arm was 127.7 ± 6 mmHg and two hours after treatment, the MAP reduced to 119 ± 4 mmHg.  This was comparable to the post-treatment MAP seen in the captopril (125.2 ± 13 mmHg), indapamide (119.3 ± 11 mmHg) and placebo (122.9 ± 12 mmHg) groups.</w:t>
      </w:r>
    </w:p>
    <w:p w14:paraId="4C6132AF" w14:textId="77777777" w:rsidR="007C722E" w:rsidRPr="00887CBD" w:rsidRDefault="007C722E" w:rsidP="007C722E">
      <w:pPr>
        <w:spacing w:after="60"/>
        <w:ind w:left="720"/>
        <w:rPr>
          <w:rFonts w:cstheme="minorHAnsi"/>
          <w:b/>
          <w:i/>
          <w:lang w:val="en-GB"/>
        </w:rPr>
      </w:pPr>
      <w:r w:rsidRPr="00887CBD">
        <w:rPr>
          <w:rFonts w:cstheme="minorHAnsi"/>
          <w:b/>
          <w:i/>
          <w:lang w:val="en-GB"/>
        </w:rPr>
        <w:t>Other antihypertensive agents</w:t>
      </w:r>
    </w:p>
    <w:p w14:paraId="47E2346C" w14:textId="77777777" w:rsidR="007C722E" w:rsidRPr="00887CBD" w:rsidRDefault="007C722E" w:rsidP="007C722E">
      <w:pPr>
        <w:spacing w:after="60"/>
        <w:rPr>
          <w:rFonts w:cstheme="minorHAnsi"/>
          <w:lang w:val="en-GB"/>
        </w:rPr>
      </w:pPr>
      <w:r w:rsidRPr="00887CBD">
        <w:rPr>
          <w:rFonts w:cstheme="minorHAnsi"/>
          <w:lang w:val="en-GB"/>
        </w:rPr>
        <w:t>There were one or two trials each of other comparisons including captopril versus place or other agents (methyldopa, indapamide, quinapril, telmisartan, nicardipine, urapidil), oral vs. aerosol isosorbide dinitrate, different doses of isradipine and ketanserin verus placebo or agents.  These trials did not report on outcomes related to effectiveness but reported on adverse effects.</w:t>
      </w:r>
    </w:p>
    <w:p w14:paraId="4C01ECB3" w14:textId="77777777" w:rsidR="007C722E" w:rsidRPr="00887CBD" w:rsidRDefault="007C722E" w:rsidP="007C722E">
      <w:pPr>
        <w:spacing w:after="60"/>
        <w:rPr>
          <w:rFonts w:cstheme="minorHAnsi"/>
          <w:lang w:val="en-GB"/>
        </w:rPr>
      </w:pPr>
      <w:r w:rsidRPr="00887CBD">
        <w:rPr>
          <w:rFonts w:cstheme="minorHAnsi"/>
          <w:lang w:val="en-GB"/>
        </w:rPr>
        <w:t xml:space="preserve">Our results are similar to that found in the 2009 systematic review by Souza </w:t>
      </w:r>
      <w:r w:rsidRPr="00887CBD">
        <w:rPr>
          <w:rFonts w:cstheme="minorHAnsi"/>
          <w:i/>
          <w:lang w:val="en-GB"/>
        </w:rPr>
        <w:t>et al</w:t>
      </w:r>
      <w:r w:rsidRPr="00887CBD">
        <w:rPr>
          <w:rFonts w:cstheme="minorHAnsi"/>
          <w:lang w:val="en-GB"/>
        </w:rPr>
        <w:t xml:space="preserve"> with similar challenges included poor quality, small trials and few trials reporting outcomes of interest </w:t>
      </w:r>
      <w:r w:rsidRPr="00887CBD">
        <w:rPr>
          <w:rFonts w:cstheme="minorHAnsi"/>
          <w:lang w:val="en-GB"/>
        </w:rPr>
        <w:fldChar w:fldCharType="begin"/>
      </w:r>
      <w:r w:rsidRPr="00887CBD">
        <w:rPr>
          <w:rFonts w:cstheme="minorHAnsi"/>
          <w:lang w:val="en-GB"/>
        </w:rPr>
        <w:instrText xml:space="preserve"> ADDIN REFMGR.CITE &lt;Refman&gt;&lt;Cite&gt;&lt;Author&gt;Souza&lt;/Author&gt;&lt;Year&gt;2009&lt;/Year&gt;&lt;RecNum&gt;532&lt;/RecNum&gt;&lt;IDText&gt;Oral drugs for hypertensive urgencies: systematic review and meta-analysis&lt;/IDText&gt;&lt;MDL Ref_Type="Journal"&gt;&lt;Ref_Type&gt;Journal&lt;/Ref_Type&gt;&lt;Ref_ID&gt;532&lt;/Ref_ID&gt;&lt;Title_Primary&gt;Oral drugs for hypertensive urgencies: systematic review and meta-analysis&lt;/Title_Primary&gt;&lt;Authors_Primary&gt;Souza,L.M.&lt;/Authors_Primary&gt;&lt;Authors_Primary&gt;Riera,R.&lt;/Authors_Primary&gt;&lt;Authors_Primary&gt;Saconato,H.&lt;/Authors_Primary&gt;&lt;Authors_Primary&gt;Demathe,A.&lt;/Authors_Primary&gt;&lt;Authors_Primary&gt;Atallah,A.N.&lt;/Authors_Primary&gt;&lt;Date_Primary&gt;2009/11&lt;/Date_Primary&gt;&lt;Keywords&gt;Administration,Oral&lt;/Keywords&gt;&lt;Keywords&gt;adverse effects&lt;/Keywords&gt;&lt;Keywords&gt;Angiotensin-Converting Enzyme Inhibitors&lt;/Keywords&gt;&lt;Keywords&gt;Antihypertensive Agents&lt;/Keywords&gt;&lt;Keywords&gt;blood&lt;/Keywords&gt;&lt;Keywords&gt;Blood Pressure&lt;/Keywords&gt;&lt;Keywords&gt;Calcium&lt;/Keywords&gt;&lt;Keywords&gt;Calcium Channel Blockers&lt;/Keywords&gt;&lt;Keywords&gt;drug therapy&lt;/Keywords&gt;&lt;Keywords&gt;Emergencies&lt;/Keywords&gt;&lt;Keywords&gt;Evidence-Based Medicine&lt;/Keywords&gt;&lt;Keywords&gt;Humans&lt;/Keywords&gt;&lt;Keywords&gt;Hypertension&lt;/Keywords&gt;&lt;Keywords&gt;methods&lt;/Keywords&gt;&lt;Keywords&gt;Randomized Controlled Trials as Topic&lt;/Keywords&gt;&lt;Keywords&gt;Risk&lt;/Keywords&gt;&lt;Keywords&gt;therapeutic use&lt;/Keywords&gt;&lt;Reprint&gt;Not in File&lt;/Reprint&gt;&lt;Start_Page&gt;366&lt;/Start_Page&gt;&lt;End_Page&gt;372&lt;/End_Page&gt;&lt;Periodical&gt;Sao Paulo Med.J.&lt;/Periodical&gt;&lt;Volume&gt;127&lt;/Volume&gt;&lt;Issue&gt;6&lt;/Issue&gt;&lt;Misc_3&gt;S1516-31802009000600009 [pii]&lt;/Misc_3&gt;&lt;Address&gt;Escola Paulista de Medicina, Universidade Federal de Sao Paulo, Sao Paulo, Brazil&lt;/Address&gt;&lt;Web_URL&gt;PM:20512292&lt;/Web_URL&gt;&lt;ZZ_JournalStdAbbrev&gt;&lt;f name="System"&gt;Sao Paulo Med.J.&lt;/f&gt;&lt;/ZZ_JournalStdAbbrev&gt;&lt;ZZ_WorkformID&gt;1&lt;/ZZ_WorkformID&gt;&lt;/MDL&gt;&lt;/Cite&gt;&lt;/Refman&gt;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62</w:t>
      </w:r>
      <w:r w:rsidRPr="00887CBD">
        <w:rPr>
          <w:rFonts w:cstheme="minorHAnsi"/>
          <w:lang w:val="en-GB"/>
        </w:rPr>
        <w:fldChar w:fldCharType="end"/>
      </w:r>
      <w:r w:rsidRPr="00887CBD">
        <w:rPr>
          <w:rFonts w:cstheme="minorHAnsi"/>
          <w:lang w:val="en-GB"/>
        </w:rPr>
        <w:t>.</w:t>
      </w:r>
    </w:p>
    <w:p w14:paraId="00E2643A" w14:textId="77777777" w:rsidR="007C722E" w:rsidRPr="00887CBD" w:rsidRDefault="007C722E" w:rsidP="007C722E">
      <w:pPr>
        <w:spacing w:after="60"/>
        <w:rPr>
          <w:rFonts w:cstheme="minorHAnsi"/>
          <w:b/>
          <w:i/>
          <w:lang w:val="en-GB"/>
        </w:rPr>
      </w:pPr>
      <w:r w:rsidRPr="00887CBD">
        <w:rPr>
          <w:rFonts w:cstheme="minorHAnsi"/>
          <w:b/>
          <w:i/>
          <w:lang w:val="en-GB"/>
        </w:rPr>
        <w:t>Summary</w:t>
      </w:r>
    </w:p>
    <w:p w14:paraId="082BA658" w14:textId="77777777" w:rsidR="007C722E" w:rsidRPr="00887CBD" w:rsidRDefault="007C722E" w:rsidP="007C722E">
      <w:pPr>
        <w:spacing w:after="60"/>
        <w:rPr>
          <w:rFonts w:cstheme="minorHAnsi"/>
          <w:lang w:val="en-GB"/>
        </w:rPr>
      </w:pPr>
      <w:r w:rsidRPr="00887CBD">
        <w:rPr>
          <w:rFonts w:cstheme="minorHAnsi"/>
          <w:lang w:val="en-GB"/>
        </w:rPr>
        <w:t xml:space="preserve">Based on RCTs in pregnancy/postpartum, oral nifedipine (10mg) is a suitable oral agent for treatment of severe hypertension in pregnancy/postpartum, with treatment success rates of at least 84%, low rates of maternal hypotension (upper 95% CI 3%), and similar maternal and perinatal outcomes compared with parenteral hydralazine or labetalol.  Although it should be noted that the one 10mg nifedipine capsule vs. 10mg PA tablet trial that did report more hypotension with the capsule formulation found much higher rates of hypotension in </w:t>
      </w:r>
      <w:r w:rsidRPr="00887CBD">
        <w:rPr>
          <w:rFonts w:cstheme="minorHAnsi"/>
          <w:i/>
          <w:lang w:val="en-GB"/>
        </w:rPr>
        <w:t>both</w:t>
      </w:r>
      <w:r w:rsidRPr="00887CBD">
        <w:rPr>
          <w:rFonts w:cstheme="minorHAnsi"/>
          <w:lang w:val="en-GB"/>
        </w:rPr>
        <w:t xml:space="preserve"> arms of the trial (35% in the capsule arm and 9% in the 10mg tablet arm) compared with the six other nifedipine capsule trials of similar dosage (&lt;1%) </w:t>
      </w:r>
      <w:r w:rsidRPr="00887CBD">
        <w:rPr>
          <w:rFonts w:cstheme="minorHAnsi"/>
          <w:lang w:val="en-GB"/>
        </w:rPr>
        <w:fldChar w:fldCharType="begin"/>
      </w:r>
      <w:r w:rsidRPr="00887CBD">
        <w:rPr>
          <w:rFonts w:cstheme="minorHAnsi"/>
          <w:lang w:val="en-GB"/>
        </w:rPr>
        <w:instrText xml:space="preserve"> ADDIN REFMGR.CITE &lt;Refman&gt;&lt;Cite&gt;&lt;Author&gt;Brown&lt;/Author&gt;&lt;Year&gt;2002&lt;/Year&gt;&lt;RecNum&gt;454&lt;/RecNum&gt;&lt;IDText&gt;Efficacy and safety of nifedipine tablets for the acute treatment of severe hypertension in pregnancy&lt;/IDText&gt;&lt;MDL Ref_Type="Journal"&gt;&lt;Ref_Type&gt;Journal&lt;/Ref_Type&gt;&lt;Ref_ID&gt;454&lt;/Ref_ID&gt;&lt;Title_Primary&gt;Efficacy and safety of nifedipine tablets for the acute treatment of severe hypertension in pregnancy&lt;/Title_Primary&gt;&lt;Authors_Primary&gt;Brown,M.A.&lt;/Authors_Primary&gt;&lt;Authors_Primary&gt;Buddle,M.L.&lt;/Authors_Primary&gt;&lt;Authors_Primary&gt;Farrell,T.&lt;/Authors_Primary&gt;&lt;Authors_Primary&gt;Davis,G.K.&lt;/Authors_Primary&gt;&lt;Date_Primary&gt;2002/10&lt;/Date_Primary&gt;&lt;Keywords&gt;Acute Disease&lt;/Keywords&gt;&lt;Keywords&gt;administration &amp;amp; dosage&lt;/Keywords&gt;&lt;Keywords&gt;blood&lt;/Keywords&gt;&lt;Keywords&gt;Blood Pressure&lt;/Keywords&gt;&lt;Keywords&gt;Capsules&lt;/Keywords&gt;&lt;Keywords&gt;Comparative Study&lt;/Keywords&gt;&lt;Keywords&gt;drug effects&lt;/Keywords&gt;&lt;Keywords&gt;drug therapy&lt;/Keywords&gt;&lt;Keywords&gt;Female&lt;/Keywords&gt;&lt;Keywords&gt;Humans&lt;/Keywords&gt;&lt;Keywords&gt;Hypertension&lt;/Keywords&gt;&lt;Keywords&gt;Nifedipine&lt;/Keywords&gt;&lt;Keywords&gt;physiopathology&lt;/Keywords&gt;&lt;Keywords&gt;Pregnancy&lt;/Keywords&gt;&lt;Keywords&gt;Pregnancy Complications,Cardiovascular&lt;/Keywords&gt;&lt;Keywords&gt;Prospective Studies&lt;/Keywords&gt;&lt;Keywords&gt;Retreatment&lt;/Keywords&gt;&lt;Keywords&gt;Severity of Illness Index&lt;/Keywords&gt;&lt;Keywords&gt;Tablets&lt;/Keywords&gt;&lt;Keywords&gt;therapeutic use&lt;/Keywords&gt;&lt;Keywords&gt;Time Factors&lt;/Keywords&gt;&lt;Keywords&gt;Vasodilator Agents&lt;/Keywords&gt;&lt;Keywords&gt;Women&lt;/Keywords&gt;&lt;Reprint&gt;Not in File&lt;/Reprint&gt;&lt;Start_Page&gt;1046&lt;/Start_Page&gt;&lt;End_Page&gt;1050&lt;/End_Page&gt;&lt;Periodical&gt;Am.J Obstet Gynecol.&lt;/Periodical&gt;&lt;Volume&gt;187&lt;/Volume&gt;&lt;Issue&gt;4&lt;/Issue&gt;&lt;Misc_3&gt;S0002937802002946 [pii]&lt;/Misc_3&gt;&lt;Address&gt;Department of Medicine, Division of Women&amp;apos;s and Children&amp;apos;s Health, St. George Hospital and University of New South Wales, Kogarah, Sydney, Australia&lt;/Address&gt;&lt;Web_URL&gt;PM:12389003&lt;/Web_URL&gt;&lt;ZZ_JournalStdAbbrev&gt;&lt;f name="System"&gt;Am.J Obstet Gynecol.&lt;/f&gt;&lt;/ZZ_JournalStdAbbrev&gt;&lt;ZZ_WorkformID&gt;1&lt;/ZZ_WorkformID&gt;&lt;/MDL&gt;&lt;/Cite&gt;&lt;/Refman&gt;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63</w:t>
      </w:r>
      <w:r w:rsidRPr="00887CBD">
        <w:rPr>
          <w:rFonts w:cstheme="minorHAnsi"/>
          <w:lang w:val="en-GB"/>
        </w:rPr>
        <w:fldChar w:fldCharType="end"/>
      </w:r>
      <w:r w:rsidRPr="00887CBD">
        <w:rPr>
          <w:rFonts w:cstheme="minorHAnsi"/>
          <w:lang w:val="en-GB"/>
        </w:rPr>
        <w:t xml:space="preserve">; also, that hypotension was not necessarily associated with adverse clinical effects.  </w:t>
      </w:r>
    </w:p>
    <w:p w14:paraId="0D9923F6" w14:textId="77777777" w:rsidR="007C722E" w:rsidRPr="00887CBD" w:rsidRDefault="007C722E" w:rsidP="007C722E">
      <w:pPr>
        <w:spacing w:after="60"/>
        <w:rPr>
          <w:rFonts w:cstheme="minorHAnsi"/>
          <w:lang w:val="en-GB"/>
        </w:rPr>
      </w:pPr>
      <w:r w:rsidRPr="00887CBD">
        <w:rPr>
          <w:rFonts w:cstheme="minorHAnsi"/>
          <w:lang w:val="en-GB"/>
        </w:rPr>
        <w:t xml:space="preserve">The few, small comparative trials of other antihypertensive agents in pregnancy/postpartum preclude any firm conclusions.  However, the limited data suggest that oral labetalol and methyldopa may be effective in approximately 50% of pregnant women, and each may be a reasonable alternative to nifedipine.  Caution should be exercised if considering use of oral prazosin given its association with more Caesarean deliveries and, possibly, stillbirth. </w:t>
      </w:r>
    </w:p>
    <w:p w14:paraId="470556DE" w14:textId="77777777" w:rsidR="007C722E" w:rsidRPr="00887CBD" w:rsidRDefault="007C722E" w:rsidP="007C722E">
      <w:pPr>
        <w:spacing w:after="60"/>
        <w:rPr>
          <w:rFonts w:cstheme="minorHAnsi"/>
          <w:lang w:val="en-GB"/>
        </w:rPr>
      </w:pPr>
      <w:r w:rsidRPr="00887CBD">
        <w:rPr>
          <w:rFonts w:cstheme="minorHAnsi"/>
          <w:lang w:val="en-GB"/>
        </w:rPr>
        <w:lastRenderedPageBreak/>
        <w:t>The data from trials outside pregnancy lend further support to the effectiveness of short-acting nifedipine for treatment of severe hypertension (at least 88% success) without significant hypotension.  Similar rates of success were also seen with SL captopril (76% success) with which nifedipine was most frequently compared.  These data would suggest that oral captopril, which is acceptable for use in breastfeeding, should be considered for use postpartum in the absence of renal impairment.</w:t>
      </w:r>
    </w:p>
    <w:p w14:paraId="32E25136" w14:textId="77777777" w:rsidR="007C722E" w:rsidRPr="00887CBD" w:rsidRDefault="007C722E" w:rsidP="007C722E">
      <w:pPr>
        <w:spacing w:after="60"/>
        <w:rPr>
          <w:rFonts w:cstheme="minorHAnsi"/>
          <w:lang w:val="en-GB"/>
        </w:rPr>
      </w:pPr>
      <w:r w:rsidRPr="00887CBD">
        <w:rPr>
          <w:rFonts w:cstheme="minorHAnsi"/>
          <w:lang w:val="en-GB"/>
        </w:rPr>
        <w:t xml:space="preserve">To our knowledge, this is the first systematic review to specifically examine oral antihypertensive therapy for severe hypertension in pregnancy and postpartum. However, there are other meta-analyses of trials of short-acting parenteral agent or oral nifedipine in pregnancy/postpartum, and the results of the oral nifedipine vs. parenteral hydralazine subgroup are consistent with our analysis. </w:t>
      </w:r>
    </w:p>
    <w:p w14:paraId="2F525C96" w14:textId="77777777" w:rsidR="007C722E" w:rsidRPr="00887CBD" w:rsidRDefault="007C722E" w:rsidP="007C722E">
      <w:pPr>
        <w:spacing w:after="60"/>
        <w:rPr>
          <w:rFonts w:cstheme="minorHAnsi"/>
          <w:lang w:val="en-GB"/>
        </w:rPr>
      </w:pPr>
      <w:r w:rsidRPr="00887CBD">
        <w:rPr>
          <w:rFonts w:cstheme="minorHAnsi"/>
          <w:lang w:val="en-GB"/>
        </w:rPr>
        <w:t xml:space="preserve">In the systematic review of oral antihypertensive therapy for severe hypertension outside pregnancy, captopril was associated with fewer minor side-effects than nifedipine [i.e., flushing (RR 0.22 95% CI 0.02, 0.72) and headache (RR 0.34 95% CI 0.13, 0,92)]; the difference in results may be explained by Souza </w:t>
      </w:r>
      <w:r w:rsidRPr="00887CBD">
        <w:rPr>
          <w:rFonts w:cstheme="minorHAnsi"/>
          <w:i/>
          <w:lang w:val="en-GB"/>
        </w:rPr>
        <w:t>et al</w:t>
      </w:r>
      <w:r w:rsidRPr="00887CBD">
        <w:rPr>
          <w:rFonts w:cstheme="minorHAnsi"/>
          <w:lang w:val="en-GB"/>
        </w:rPr>
        <w:t xml:space="preserve">.’s inclusion of several Spanish-language papers as well as a study (that we excluded) of several patients with phaeochromocytoma. </w:t>
      </w:r>
    </w:p>
    <w:p w14:paraId="05B6A36A" w14:textId="77777777" w:rsidR="007C722E" w:rsidRPr="00887CBD" w:rsidRDefault="007C722E" w:rsidP="007C722E">
      <w:pPr>
        <w:spacing w:after="60"/>
        <w:rPr>
          <w:rFonts w:cstheme="minorHAnsi"/>
          <w:lang w:val="en-GB"/>
        </w:rPr>
      </w:pPr>
      <w:r w:rsidRPr="00887CBD">
        <w:rPr>
          <w:rFonts w:cstheme="minorHAnsi"/>
          <w:lang w:val="en-GB"/>
        </w:rPr>
        <w:t xml:space="preserve">Our review presents reasonable options for oral antihypertensive therapy. Options are key as there may be contraindications to use of a given drug (or women may already be on high doses of an oral agent when they present with severe hypertension).  For example, there are published concerns about heightened cardiovascular morbidity/mortality associated with use of short-acting nifedipine outside pregnancy, and neuromuscular blockade with contemporaneous use of magnesium sulphate and nifepidine in pregnancy (although the risk was estimated to be &lt;1% in a controlled study that incorporated data from RCTs </w:t>
      </w:r>
      <w:r w:rsidRPr="00887CBD">
        <w:rPr>
          <w:rFonts w:cstheme="minorHAnsi"/>
          <w:lang w:val="en-GB"/>
        </w:rPr>
        <w:fldChar w:fldCharType="begin">
          <w:fldData xml:space="preserve">PFJlZm1hbj48Q2l0ZT48QXV0aG9yPk1hZ2VlPC9BdXRob3I+PFllYXI+MjAwNTwvWWVhcj48UmVj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</w:fldData>
        </w:fldChar>
      </w:r>
      <w:r w:rsidRPr="00887CBD">
        <w:rPr>
          <w:rFonts w:cstheme="minorHAnsi"/>
          <w:lang w:val="en-GB"/>
        </w:rPr>
        <w:instrText xml:space="preserve"> ADDIN REFMGR.CITE </w:instrText>
      </w:r>
      <w:r w:rsidRPr="00887CBD">
        <w:rPr>
          <w:rFonts w:cstheme="minorHAnsi"/>
          <w:lang w:val="en-GB"/>
        </w:rPr>
        <w:fldChar w:fldCharType="begin">
          <w:fldData xml:space="preserve">PFJlZm1hbj48Q2l0ZT48QXV0aG9yPk1hZ2VlPC9BdXRob3I+PFllYXI+MjAwNTwvWWVhcj48UmVj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</w:fldData>
        </w:fldChar>
      </w:r>
      <w:r w:rsidRPr="00887CBD">
        <w:rPr>
          <w:rFonts w:cstheme="minorHAnsi"/>
          <w:lang w:val="en-GB"/>
        </w:rPr>
        <w:instrText xml:space="preserve"> ADDIN EN.CITE.DATA </w:instrText>
      </w:r>
      <w:r w:rsidRPr="00887CBD">
        <w:rPr>
          <w:rFonts w:cstheme="minorHAnsi"/>
          <w:lang w:val="en-GB"/>
        </w:rPr>
      </w:r>
      <w:r w:rsidRPr="00887CBD">
        <w:rPr>
          <w:rFonts w:cstheme="minorHAnsi"/>
          <w:lang w:val="en-GB"/>
        </w:rPr>
        <w:fldChar w:fldCharType="end"/>
      </w:r>
      <w:r w:rsidRPr="00887CBD">
        <w:rPr>
          <w:rFonts w:cstheme="minorHAnsi"/>
          <w:lang w:val="en-GB"/>
        </w:rPr>
      </w:r>
      <w:r w:rsidRPr="00887CBD">
        <w:rPr>
          <w:rFonts w:cstheme="minorHAnsi"/>
          <w:lang w:val="en-GB"/>
        </w:rPr>
        <w:fldChar w:fldCharType="separate"/>
      </w:r>
      <w:r w:rsidRPr="00887CBD">
        <w:rPr>
          <w:rFonts w:cstheme="minorHAnsi"/>
          <w:noProof/>
          <w:vertAlign w:val="superscript"/>
          <w:lang w:val="en-GB"/>
        </w:rPr>
        <w:t>32</w:t>
      </w:r>
      <w:r w:rsidRPr="00887CBD">
        <w:rPr>
          <w:rFonts w:cstheme="minorHAnsi"/>
          <w:lang w:val="en-GB"/>
        </w:rPr>
        <w:fldChar w:fldCharType="end"/>
      </w:r>
      <w:r w:rsidRPr="00887CBD">
        <w:rPr>
          <w:rFonts w:cstheme="minorHAnsi"/>
          <w:lang w:val="en-GB"/>
        </w:rPr>
        <w:t xml:space="preserve">).  The usefulness of beta-blockers may be limited in areas where reactive airways disease is prevalent and air quality is poor (such as in Pakistan).   </w:t>
      </w:r>
    </w:p>
    <w:p w14:paraId="4AA7C078" w14:textId="77777777" w:rsidR="007C722E" w:rsidRPr="00887CBD" w:rsidRDefault="007C722E" w:rsidP="007C722E">
      <w:pPr>
        <w:spacing w:after="60"/>
        <w:rPr>
          <w:rFonts w:cstheme="minorHAnsi"/>
          <w:b/>
          <w:u w:val="single"/>
          <w:lang w:val="en-GB"/>
        </w:rPr>
      </w:pPr>
    </w:p>
    <w:p w14:paraId="208FA6D2"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b/>
          <w:i/>
          <w:lang w:val="en-GB"/>
        </w:rPr>
      </w:pPr>
      <w:r w:rsidRPr="00887CBD">
        <w:rPr>
          <w:rFonts w:cstheme="minorHAnsi"/>
          <w:b/>
          <w:i/>
          <w:lang w:val="en-GB"/>
        </w:rPr>
        <w:t>MgSO</w:t>
      </w:r>
      <w:r w:rsidRPr="00887CBD">
        <w:rPr>
          <w:rFonts w:cstheme="minorHAnsi"/>
          <w:b/>
          <w:i/>
          <w:vertAlign w:val="subscript"/>
          <w:lang w:val="en-GB"/>
        </w:rPr>
        <w:t>4</w:t>
      </w:r>
      <w:r w:rsidRPr="00887CBD">
        <w:rPr>
          <w:rFonts w:cstheme="minorHAnsi"/>
          <w:b/>
          <w:i/>
          <w:lang w:val="en-GB"/>
        </w:rPr>
        <w:t xml:space="preserve"> for the prevention and treatment of eclampsia </w:t>
      </w:r>
    </w:p>
    <w:p w14:paraId="41FF76F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60"/>
        <w:rPr>
          <w:rFonts w:cstheme="minorHAnsi"/>
          <w:b/>
          <w:i/>
          <w:lang w:val="en-GB"/>
        </w:rPr>
      </w:pPr>
      <w:r w:rsidRPr="00887CBD">
        <w:rPr>
          <w:rFonts w:cstheme="minorHAnsi"/>
          <w:b/>
          <w:i/>
          <w:lang w:val="en-GB"/>
        </w:rPr>
        <w:t>Prevention of eclampsia</w:t>
      </w:r>
    </w:p>
    <w:p w14:paraId="0084CAA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A Cochrane systematic review of 15 RCTs investigated the relative effects of MgSO</w:t>
      </w:r>
      <w:r w:rsidRPr="00887CBD">
        <w:rPr>
          <w:rFonts w:cstheme="minorHAnsi"/>
          <w:vertAlign w:val="subscript"/>
          <w:lang w:val="en-GB"/>
        </w:rPr>
        <w:t>4</w:t>
      </w:r>
      <w:r w:rsidRPr="00887CBD">
        <w:rPr>
          <w:rFonts w:cstheme="minorHAnsi"/>
          <w:lang w:val="en-GB"/>
        </w:rPr>
        <w:t xml:space="preserve"> and other anticonvulsants when used for prevention of eclampsia </w:t>
      </w:r>
      <w:r w:rsidRPr="00887CBD">
        <w:rPr>
          <w:rFonts w:cstheme="minorHAnsi"/>
          <w:lang w:val="en-GB"/>
        </w:rPr>
        <w:fldChar w:fldCharType="begin"/>
      </w:r>
      <w:r w:rsidRPr="00887CBD">
        <w:rPr>
          <w:rFonts w:cstheme="minorHAnsi"/>
          <w:lang w:val="en-GB"/>
        </w:rPr>
        <w:instrText xml:space="preserve"> ADDIN REFMGR.CITE &lt;Refman&gt;&lt;Cite&gt;&lt;Author&gt;Duley&lt;/Author&gt;&lt;Year&gt;2010&lt;/Year&gt;&lt;RecNum&gt;408&lt;/RecNum&gt;&lt;IDText&gt;Magnesium sulphate and other anticonvulsants for women with pre-eclampsia&lt;/IDText&gt;&lt;MDL Ref_Type="Journal"&gt;&lt;Ref_Type&gt;Journal&lt;/Ref_Type&gt;&lt;Ref_ID&gt;408&lt;/Ref_ID&gt;&lt;Title_Primary&gt;Magnesium sulphate and other anticonvulsants for women with pre-eclampsia&lt;/Title_Primary&gt;&lt;Authors_Primary&gt;Duley,L.&lt;/Authors_Primary&gt;&lt;Authors_Primary&gt;Gulmezoglu,A.M.&lt;/Authors_Primary&gt;&lt;Authors_Primary&gt;Henderson-Smart,D.J.&lt;/Authors_Primary&gt;&lt;Authors_Primary&gt;Chou,D.&lt;/Authors_Primary&gt;&lt;Date_Primary&gt;2010&lt;/Date_Primary&gt;&lt;Keywords&gt;adverse effects&lt;/Keywords&gt;&lt;Keywords&gt;Anticonvulsants&lt;/Keywords&gt;&lt;Keywords&gt;drug therapy&lt;/Keywords&gt;&lt;Keywords&gt;Eclampsia&lt;/Keywords&gt;&lt;Keywords&gt;epidemiology&lt;/Keywords&gt;&lt;Keywords&gt;Female&lt;/Keywords&gt;&lt;Keywords&gt;Humans&lt;/Keywords&gt;&lt;Keywords&gt;Magnesium Sulfate&lt;/Keywords&gt;&lt;Keywords&gt;Pre-Eclampsia&lt;/Keywords&gt;&lt;Keywords&gt;Pregnancy&lt;/Keywords&gt;&lt;Keywords&gt;prevention &amp;amp; control&lt;/Keywords&gt;&lt;Keywords&gt;Randomized Controlled Trials as Topic&lt;/Keywords&gt;&lt;Keywords&gt;Risk&lt;/Keywords&gt;&lt;Keywords&gt;therapeutic use&lt;/Keywords&gt;&lt;Reprint&gt;Not in File&lt;/Reprint&gt;&lt;Start_Page&gt;CD000025&lt;/Start_Page&gt;&lt;Periodical&gt;Cochrane.Database.Syst.Rev.&lt;/Periodical&gt;&lt;Issue&gt;11&lt;/Issue&gt;&lt;Misc_3&gt;10.1002/14651858.CD000025.pub2 [doi]&lt;/Misc_3&gt;&lt;Address&gt;Centre for Epidemiology and Biostatistics, University of Leeds, Bradford Institute for Health Research, Bradford Royal Infirmary, Duckworth Lane, Bradford, West Yorkshire, UK, BD9 6RJ&lt;/Address&gt;&lt;Web_URL&gt;PM:21069663&lt;/Web_URL&gt;&lt;ZZ_JournalStdAbbrev&gt;&lt;f name="System"&gt;Cochrane.Database.Syst.Rev.&lt;/f&gt;&lt;/ZZ_JournalStdAbbrev&gt;&lt;ZZ_WorkformID&gt;1&lt;/ZZ_WorkformID&gt;&lt;/MDL&gt;&lt;/Cite&gt;&lt;/Refman&gt;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3</w:t>
      </w:r>
      <w:r w:rsidRPr="00887CBD">
        <w:rPr>
          <w:rFonts w:cstheme="minorHAnsi"/>
          <w:lang w:val="en-GB"/>
        </w:rPr>
        <w:fldChar w:fldCharType="end"/>
      </w:r>
      <w:r w:rsidRPr="00887CBD">
        <w:rPr>
          <w:rFonts w:cstheme="minorHAnsi"/>
          <w:lang w:val="en-GB"/>
        </w:rPr>
        <w:t>.  Notable comparisons in this review were between MgSO</w:t>
      </w:r>
      <w:r w:rsidRPr="00887CBD">
        <w:rPr>
          <w:rFonts w:cstheme="minorHAnsi"/>
          <w:vertAlign w:val="subscript"/>
          <w:lang w:val="en-GB"/>
        </w:rPr>
        <w:t>4</w:t>
      </w:r>
      <w:r w:rsidRPr="00887CBD">
        <w:rPr>
          <w:rFonts w:cstheme="minorHAnsi"/>
          <w:lang w:val="en-GB"/>
        </w:rPr>
        <w:t xml:space="preserve"> and placebo or no anticonvulsants (six trials, 11, 444 women); phenytoin (four trials, 2345 women); diazepam (two trials, 66 women); and nimodipine (one trial, 1750 women).  One small trial (36 women) compared MgSO</w:t>
      </w:r>
      <w:r w:rsidRPr="00887CBD">
        <w:rPr>
          <w:rFonts w:cstheme="minorHAnsi"/>
          <w:vertAlign w:val="subscript"/>
          <w:lang w:val="en-GB"/>
        </w:rPr>
        <w:t>4</w:t>
      </w:r>
      <w:r w:rsidRPr="00887CBD">
        <w:rPr>
          <w:rFonts w:cstheme="minorHAnsi"/>
          <w:lang w:val="en-GB"/>
        </w:rPr>
        <w:t xml:space="preserve"> with isosorbide and another trial (33 women) compared magnesium chloride with methyldopa.</w:t>
      </w:r>
    </w:p>
    <w:p w14:paraId="015F8DD0"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b/>
          <w:lang w:val="en-GB"/>
        </w:rPr>
        <w:t>MgSO</w:t>
      </w:r>
      <w:r w:rsidRPr="00887CBD">
        <w:rPr>
          <w:rFonts w:cstheme="minorHAnsi"/>
          <w:b/>
          <w:vertAlign w:val="subscript"/>
          <w:lang w:val="en-GB"/>
        </w:rPr>
        <w:t>4</w:t>
      </w:r>
      <w:r w:rsidRPr="00887CBD">
        <w:rPr>
          <w:rFonts w:cstheme="minorHAnsi"/>
          <w:b/>
          <w:lang w:val="en-GB"/>
        </w:rPr>
        <w:t xml:space="preserve"> versus placebo or no anticonvulsant </w:t>
      </w:r>
      <w:r w:rsidRPr="00887CBD">
        <w:rPr>
          <w:rFonts w:cstheme="minorHAnsi"/>
          <w:lang w:val="en-GB"/>
        </w:rPr>
        <w:t xml:space="preserve">Six RCTs (11,444 women) including the large multicentre RCT </w:t>
      </w:r>
      <w:r w:rsidRPr="00887CBD">
        <w:rPr>
          <w:rFonts w:cstheme="minorHAnsi"/>
          <w:lang w:val="en-GB"/>
        </w:rPr>
        <w:fldChar w:fldCharType="begin"/>
      </w:r>
      <w:r w:rsidRPr="00887CBD">
        <w:rPr>
          <w:rFonts w:cstheme="minorHAnsi"/>
          <w:lang w:val="en-GB"/>
        </w:rPr>
        <w:instrText xml:space="preserve"> ADDIN REFMGR.CITE &lt;Refman&gt;&lt;Cite&gt;&lt;Author&gt;Altman&lt;/Author&gt;&lt;Year&gt;2002&lt;/Year&gt;&lt;RecNum&gt;66&lt;/RecNum&gt;&lt;IDText&gt;Do women with pre-eclampsia, and their babies, benefit from magnesium sulphate? The Magpie Trial: a randomised placebo-controlled trial&lt;/IDText&gt;&lt;MDL Ref_Type="Journal"&gt;&lt;Ref_Type&gt;Journal&lt;/Ref_Type&gt;&lt;Ref_ID&gt;66&lt;/Ref_ID&gt;&lt;Title_Primary&gt;Do women with pre-eclampsia, and their babies, benefit from magnesium sulphate? The Magpie Trial: a randomised placebo-controlled trial&lt;/Title_Primary&gt;&lt;Authors_Primary&gt;Altman,D.&lt;/Authors_Primary&gt;&lt;Authors_Primary&gt;Carroli,G.&lt;/Authors_Primary&gt;&lt;Authors_Primary&gt;Duley,L.&lt;/Authors_Primary&gt;&lt;Authors_Primary&gt;Farrell,B.&lt;/Authors_Primary&gt;&lt;Authors_Primary&gt;Moodley,J.&lt;/Authors_Primary&gt;&lt;Authors_Primary&gt;Neilson,J.&lt;/Authors_Primary&gt;&lt;Authors_Primary&gt;Smith,D.&lt;/Authors_Primary&gt;&lt;Date_Primary&gt;2002/6/1&lt;/Date_Primary&gt;&lt;Keywords&gt;adverse effects&lt;/Keywords&gt;&lt;Keywords&gt;Anticonvulsants&lt;/Keywords&gt;&lt;Keywords&gt;blood&lt;/Keywords&gt;&lt;Keywords&gt;Blood Pressure&lt;/Keywords&gt;&lt;Keywords&gt;Cause of Death&lt;/Keywords&gt;&lt;Keywords&gt;diagnosis&lt;/Keywords&gt;&lt;Keywords&gt;drug therapy&lt;/Keywords&gt;&lt;Keywords&gt;Eclampsia&lt;/Keywords&gt;&lt;Keywords&gt;Female&lt;/Keywords&gt;&lt;Keywords&gt;Fetal Death&lt;/Keywords&gt;&lt;Keywords&gt;Gestational Age&lt;/Keywords&gt;&lt;Keywords&gt;Humans&lt;/Keywords&gt;&lt;Keywords&gt;Infant,Newborn&lt;/Keywords&gt;&lt;Keywords&gt;Magnesium Sulfate&lt;/Keywords&gt;&lt;Keywords&gt;Maternal Mortality&lt;/Keywords&gt;&lt;Keywords&gt;methods&lt;/Keywords&gt;&lt;Keywords&gt;mortality&lt;/Keywords&gt;&lt;Keywords&gt;Pre-Eclampsia&lt;/Keywords&gt;&lt;Keywords&gt;Pregnancy&lt;/Keywords&gt;&lt;Keywords&gt;prevention &amp;amp; control&lt;/Keywords&gt;&lt;Keywords&gt;Proteinuria&lt;/Keywords&gt;&lt;Keywords&gt;Risk&lt;/Keywords&gt;&lt;Keywords&gt;therapeutic use&lt;/Keywords&gt;&lt;Keywords&gt;Treatment Outcome&lt;/Keywords&gt;&lt;Keywords&gt;Women&lt;/Keywords&gt;&lt;Reprint&gt;Not in File&lt;/Reprint&gt;&lt;Start_Page&gt;1877&lt;/Start_Page&gt;&lt;End_Page&gt;1890&lt;/End_Page&gt;&lt;Periodical&gt;Lancet&lt;/Periodical&gt;&lt;Volume&gt;359&lt;/Volume&gt;&lt;Issue&gt;9321&lt;/Issue&gt;&lt;Misc_3&gt;S0140673602087780 [pii]&lt;/Misc_3&gt;&lt;Web_URL&gt;PM:12057549&lt;/Web_URL&gt;&lt;ZZ_JournalStdAbbrev&gt;&lt;f name="System"&gt;Lancet&lt;/f&gt;&lt;/ZZ_JournalStdAbbrev&gt;&lt;ZZ_WorkformID&gt;1&lt;/ZZ_WorkformID&gt;&lt;/MDL&gt;&lt;/Cite&gt;&lt;/Refman&gt;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64</w:t>
      </w:r>
      <w:r w:rsidRPr="00887CBD">
        <w:rPr>
          <w:rFonts w:cstheme="minorHAnsi"/>
          <w:lang w:val="en-GB"/>
        </w:rPr>
        <w:fldChar w:fldCharType="end"/>
      </w:r>
      <w:r w:rsidRPr="00887CBD">
        <w:rPr>
          <w:rFonts w:cstheme="minorHAnsi"/>
          <w:lang w:val="en-GB"/>
        </w:rPr>
        <w:t xml:space="preserve"> that involved 10,141 participants provided the evidence related to this comparison.  About half of the women recruited into the Magpie trial had the maintenance regimen for MgSO</w:t>
      </w:r>
      <w:r w:rsidRPr="00887CBD">
        <w:rPr>
          <w:rFonts w:cstheme="minorHAnsi"/>
          <w:vertAlign w:val="subscript"/>
          <w:lang w:val="en-GB"/>
        </w:rPr>
        <w:t>4</w:t>
      </w:r>
      <w:r w:rsidRPr="00887CBD">
        <w:rPr>
          <w:rFonts w:cstheme="minorHAnsi"/>
          <w:lang w:val="en-GB"/>
        </w:rPr>
        <w:t xml:space="preserve"> through the intravenous route (1g/hr) and the other half through the intramuscular route.  Maintenance was strictly by intravenous route for four trials and intramuscular for one trial.  For most trials, clinical monitoring for potential adverse effects were reported and none of the six trials reported using serum monitoring of MgSO</w:t>
      </w:r>
      <w:r w:rsidRPr="00887CBD">
        <w:rPr>
          <w:rFonts w:cstheme="minorHAnsi"/>
          <w:vertAlign w:val="subscript"/>
          <w:lang w:val="en-GB"/>
        </w:rPr>
        <w:t>4</w:t>
      </w:r>
      <w:r w:rsidRPr="00887CBD">
        <w:rPr>
          <w:rFonts w:cstheme="minorHAnsi"/>
          <w:lang w:val="en-GB"/>
        </w:rPr>
        <w:t>.</w:t>
      </w:r>
    </w:p>
    <w:p w14:paraId="49D024E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lang w:val="en-GB"/>
        </w:rPr>
        <w:t>When compared with placebo or no anticonvulsant, MgSO</w:t>
      </w:r>
      <w:r w:rsidRPr="00887CBD">
        <w:rPr>
          <w:rFonts w:cstheme="minorHAnsi"/>
          <w:vertAlign w:val="subscript"/>
          <w:lang w:val="en-GB"/>
        </w:rPr>
        <w:t>4</w:t>
      </w:r>
      <w:r w:rsidRPr="00887CBD">
        <w:rPr>
          <w:rFonts w:cstheme="minorHAnsi"/>
          <w:lang w:val="en-GB"/>
        </w:rPr>
        <w:t xml:space="preserve"> was associated with statistically and clinically significant reduction in the risk of </w:t>
      </w:r>
      <w:r w:rsidRPr="00887CBD">
        <w:rPr>
          <w:rFonts w:cstheme="minorHAnsi"/>
          <w:lang w:val="en-GB"/>
        </w:rPr>
        <w:lastRenderedPageBreak/>
        <w:t>eclampsia by almost 60% (six trials, 11,444 women; RR 0.41 [0.29, 0.58]).  This effect was consistent for women who were antepartum at trial entry (six trials, 10,109 women; RR 0.40 [0.27, 0.57]) but non significant for those who were postpartum at trial entry (one trial, 1335, RR 0.54 [0.16, 1.80]).  The effect was also consistent and more pronounced among women who were ≥34 weeks’ pregnant (two trials, 6498 women; RR 0.37 [0.24, 0.59]) and those who had received no anticonvulsants prior to trial entry (three trials,10,086 women; RR 0.33 [0.22, 0.48]).  It was consistent regardless of the route of administration for MgSO</w:t>
      </w:r>
      <w:r w:rsidRPr="00887CBD">
        <w:rPr>
          <w:rFonts w:cstheme="minorHAnsi"/>
          <w:vertAlign w:val="subscript"/>
          <w:lang w:val="en-GB"/>
        </w:rPr>
        <w:t>4</w:t>
      </w:r>
      <w:r w:rsidRPr="00887CBD">
        <w:rPr>
          <w:rFonts w:cstheme="minorHAnsi"/>
          <w:lang w:val="en-GB"/>
        </w:rPr>
        <w:t xml:space="preserve"> maintenance.</w:t>
      </w:r>
    </w:p>
    <w:p w14:paraId="51257E8F"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lang w:val="en-GB"/>
        </w:rPr>
        <w:t>No statistically significant differences were observed between MgSO</w:t>
      </w:r>
      <w:r w:rsidRPr="00887CBD">
        <w:rPr>
          <w:rFonts w:cstheme="minorHAnsi"/>
          <w:vertAlign w:val="subscript"/>
          <w:lang w:val="en-GB"/>
        </w:rPr>
        <w:t>4</w:t>
      </w:r>
      <w:r w:rsidRPr="00887CBD">
        <w:rPr>
          <w:rFonts w:cstheme="minorHAnsi"/>
          <w:lang w:val="en-GB"/>
        </w:rPr>
        <w:t xml:space="preserve"> and placebo regarding the risks of maternal death, any serious maternal morbidity, respiratory arrest and toxicity as shown by respiratory depression and absent tendon reflexes and calcium gluconate administration.  Any reported side effects were significantly more common among women treated with MgSO</w:t>
      </w:r>
      <w:r w:rsidRPr="00887CBD">
        <w:rPr>
          <w:rFonts w:cstheme="minorHAnsi"/>
          <w:vertAlign w:val="subscript"/>
          <w:lang w:val="en-GB"/>
        </w:rPr>
        <w:t>4</w:t>
      </w:r>
      <w:r w:rsidRPr="00887CBD">
        <w:rPr>
          <w:rFonts w:cstheme="minorHAnsi"/>
          <w:lang w:val="en-GB"/>
        </w:rPr>
        <w:t xml:space="preserve"> rather than placebo (one trial, 9992 women; RR 5.26 [4.59, 6.03]).  For the baby, no clear difference were observed in the risks of stillbirth or neonatal death, admission to NICU and Apgar score &lt;7 at 5min. </w:t>
      </w:r>
    </w:p>
    <w:p w14:paraId="2675191B"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b/>
          <w:lang w:val="en-GB"/>
        </w:rPr>
        <w:t>MgSO</w:t>
      </w:r>
      <w:r w:rsidRPr="00887CBD">
        <w:rPr>
          <w:rFonts w:cstheme="minorHAnsi"/>
          <w:b/>
          <w:vertAlign w:val="subscript"/>
          <w:lang w:val="en-GB"/>
        </w:rPr>
        <w:t>4</w:t>
      </w:r>
      <w:r w:rsidRPr="00887CBD">
        <w:rPr>
          <w:rFonts w:cstheme="minorHAnsi"/>
          <w:b/>
          <w:lang w:val="en-GB"/>
        </w:rPr>
        <w:t xml:space="preserve"> versus phenytoin </w:t>
      </w:r>
      <w:r w:rsidRPr="00887CBD">
        <w:rPr>
          <w:rFonts w:cstheme="minorHAnsi"/>
          <w:lang w:val="en-GB"/>
        </w:rPr>
        <w:t>MgSO</w:t>
      </w:r>
      <w:r w:rsidRPr="00887CBD">
        <w:rPr>
          <w:rFonts w:cstheme="minorHAnsi"/>
          <w:vertAlign w:val="subscript"/>
          <w:lang w:val="en-GB"/>
        </w:rPr>
        <w:t>4</w:t>
      </w:r>
      <w:r w:rsidRPr="00887CBD">
        <w:rPr>
          <w:rFonts w:cstheme="minorHAnsi"/>
          <w:lang w:val="en-GB"/>
        </w:rPr>
        <w:t xml:space="preserve"> was compared with phenytoin for prevention of eclampsia in four RCTs (2343 women).  Compared with phenytoin, MgSO</w:t>
      </w:r>
      <w:r w:rsidRPr="00887CBD">
        <w:rPr>
          <w:rFonts w:cstheme="minorHAnsi"/>
          <w:vertAlign w:val="subscript"/>
          <w:lang w:val="en-GB"/>
        </w:rPr>
        <w:t>4</w:t>
      </w:r>
      <w:r w:rsidRPr="00887CBD">
        <w:rPr>
          <w:rFonts w:cstheme="minorHAnsi"/>
          <w:lang w:val="en-GB"/>
        </w:rPr>
        <w:t xml:space="preserve"> significantly reduced the risk of eclampsia (three trials, 2291 women; RR 0.08 [0.01, 0.60]).  No statistical differences were observed between the two groups in terms of stillbirth, neonatal death, Apgar score &lt;7 at 5min and admission to NICU.</w:t>
      </w:r>
    </w:p>
    <w:p w14:paraId="7550DC86"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b/>
          <w:lang w:val="en-GB"/>
        </w:rPr>
        <w:t>MgSO</w:t>
      </w:r>
      <w:r w:rsidRPr="00887CBD">
        <w:rPr>
          <w:rFonts w:cstheme="minorHAnsi"/>
          <w:b/>
          <w:vertAlign w:val="subscript"/>
          <w:lang w:val="en-GB"/>
        </w:rPr>
        <w:t>4</w:t>
      </w:r>
      <w:r w:rsidRPr="00887CBD">
        <w:rPr>
          <w:rFonts w:cstheme="minorHAnsi"/>
          <w:b/>
          <w:lang w:val="en-GB"/>
        </w:rPr>
        <w:t xml:space="preserve"> versus diazepam </w:t>
      </w:r>
      <w:r w:rsidRPr="00887CBD">
        <w:rPr>
          <w:rFonts w:cstheme="minorHAnsi"/>
          <w:lang w:val="en-GB"/>
        </w:rPr>
        <w:t>A small trial involving 66 women compared MgSO</w:t>
      </w:r>
      <w:r w:rsidRPr="00887CBD">
        <w:rPr>
          <w:rFonts w:cstheme="minorHAnsi"/>
          <w:vertAlign w:val="subscript"/>
          <w:lang w:val="en-GB"/>
        </w:rPr>
        <w:t>4</w:t>
      </w:r>
      <w:r w:rsidRPr="00887CBD">
        <w:rPr>
          <w:rFonts w:cstheme="minorHAnsi"/>
          <w:lang w:val="en-GB"/>
        </w:rPr>
        <w:t xml:space="preserve"> and diazepam for prevention of eclampsia.  The sample size and the events recorded were too small for any reliable conclusions.</w:t>
      </w:r>
    </w:p>
    <w:p w14:paraId="3A28F7F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b/>
          <w:lang w:val="en-GB"/>
        </w:rPr>
        <w:t>MgSO</w:t>
      </w:r>
      <w:r w:rsidRPr="00887CBD">
        <w:rPr>
          <w:rFonts w:cstheme="minorHAnsi"/>
          <w:b/>
          <w:vertAlign w:val="subscript"/>
          <w:lang w:val="en-GB"/>
        </w:rPr>
        <w:t>4</w:t>
      </w:r>
      <w:r w:rsidRPr="00887CBD">
        <w:rPr>
          <w:rFonts w:cstheme="minorHAnsi"/>
          <w:b/>
          <w:lang w:val="en-GB"/>
        </w:rPr>
        <w:t xml:space="preserve"> versus nimodipine </w:t>
      </w:r>
      <w:r w:rsidRPr="00887CBD">
        <w:rPr>
          <w:rFonts w:cstheme="minorHAnsi"/>
          <w:lang w:val="en-GB"/>
        </w:rPr>
        <w:t>In the one trial comparing MgSO</w:t>
      </w:r>
      <w:r w:rsidRPr="00887CBD">
        <w:rPr>
          <w:rFonts w:cstheme="minorHAnsi"/>
          <w:vertAlign w:val="subscript"/>
          <w:lang w:val="en-GB"/>
        </w:rPr>
        <w:t>4</w:t>
      </w:r>
      <w:r w:rsidRPr="00887CBD">
        <w:rPr>
          <w:rFonts w:cstheme="minorHAnsi"/>
          <w:lang w:val="en-GB"/>
        </w:rPr>
        <w:t xml:space="preserve"> with nimodipine (1650 women), there were fewer cases of eclampsia among women allocated MgSO</w:t>
      </w:r>
      <w:r w:rsidRPr="00887CBD">
        <w:rPr>
          <w:rFonts w:cstheme="minorHAnsi"/>
          <w:vertAlign w:val="subscript"/>
          <w:lang w:val="en-GB"/>
        </w:rPr>
        <w:t>4</w:t>
      </w:r>
      <w:r w:rsidRPr="00887CBD">
        <w:rPr>
          <w:rFonts w:cstheme="minorHAnsi"/>
          <w:lang w:val="en-GB"/>
        </w:rPr>
        <w:t xml:space="preserve"> (RR 0.33 [0.14, 0.77]).</w:t>
      </w:r>
    </w:p>
    <w:p w14:paraId="50BD9F2A"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p>
    <w:p w14:paraId="158FDF55" w14:textId="77777777" w:rsidR="007C722E" w:rsidRPr="00887CBD" w:rsidRDefault="007C722E" w:rsidP="007C722E">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240"/>
        <w:rPr>
          <w:rFonts w:cstheme="minorHAnsi"/>
          <w:i/>
          <w:lang w:val="en-GB"/>
        </w:rPr>
      </w:pPr>
      <w:r w:rsidRPr="00887CBD">
        <w:rPr>
          <w:rFonts w:cstheme="minorHAnsi"/>
          <w:b/>
          <w:i/>
          <w:lang w:val="en-GB"/>
        </w:rPr>
        <w:t>Treatment of eclampsia</w:t>
      </w:r>
    </w:p>
    <w:p w14:paraId="4B7787E2" w14:textId="77777777" w:rsidR="007C722E" w:rsidRPr="00887CBD" w:rsidRDefault="007C722E" w:rsidP="007C722E">
      <w:pPr>
        <w:widowControl w:val="0"/>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b/>
          <w:lang w:val="en-GB"/>
        </w:rPr>
        <w:t>MgSO</w:t>
      </w:r>
      <w:r w:rsidRPr="00887CBD">
        <w:rPr>
          <w:rFonts w:cstheme="minorHAnsi"/>
          <w:b/>
          <w:vertAlign w:val="subscript"/>
          <w:lang w:val="en-GB"/>
        </w:rPr>
        <w:t>4</w:t>
      </w:r>
      <w:r w:rsidRPr="00887CBD">
        <w:rPr>
          <w:rFonts w:cstheme="minorHAnsi"/>
          <w:b/>
          <w:lang w:val="en-GB"/>
        </w:rPr>
        <w:t xml:space="preserve"> versus diazepam for women with eclampsia </w:t>
      </w:r>
      <w:r w:rsidRPr="00887CBD">
        <w:rPr>
          <w:rFonts w:cstheme="minorHAnsi"/>
          <w:lang w:val="en-GB"/>
        </w:rPr>
        <w:t>A Cochrane systematic review of seven RCTs, involving 1396 women, provided the evidence on the differential effects of MgSO</w:t>
      </w:r>
      <w:r w:rsidRPr="00887CBD">
        <w:rPr>
          <w:rFonts w:cstheme="minorHAnsi"/>
          <w:vertAlign w:val="subscript"/>
          <w:lang w:val="en-GB"/>
        </w:rPr>
        <w:t>4</w:t>
      </w:r>
      <w:r w:rsidRPr="00887CBD">
        <w:rPr>
          <w:rFonts w:cstheme="minorHAnsi"/>
          <w:lang w:val="en-GB"/>
        </w:rPr>
        <w:t xml:space="preserve"> when compared with diazepam for the care of women with eclampsia </w:t>
      </w:r>
      <w:r w:rsidRPr="00887CBD">
        <w:rPr>
          <w:rFonts w:cstheme="minorHAnsi"/>
          <w:lang w:val="en-GB"/>
        </w:rPr>
        <w:fldChar w:fldCharType="begin"/>
      </w:r>
      <w:r w:rsidRPr="00887CBD">
        <w:rPr>
          <w:rFonts w:cstheme="minorHAnsi"/>
          <w:lang w:val="en-GB"/>
        </w:rPr>
        <w:instrText xml:space="preserve"> ADDIN REFMGR.CITE &lt;Refman&gt;&lt;Cite&gt;&lt;Author&gt;Duley&lt;/Author&gt;&lt;Year&gt;2010&lt;/Year&gt;&lt;RecNum&gt;3&lt;/RecNum&gt;&lt;IDText&gt;Magnesium sulphate versus diazepam for eclampsia&lt;/IDText&gt;&lt;MDL Ref_Type="Journal"&gt;&lt;Ref_Type&gt;Journal&lt;/Ref_Type&gt;&lt;Ref_ID&gt;3&lt;/Ref_ID&gt;&lt;Title_Primary&gt;Magnesium sulphate versus diazepam for eclampsia&lt;/Title_Primary&gt;&lt;Authors_Primary&gt;Duley,L.&lt;/Authors_Primary&gt;&lt;Authors_Primary&gt;Henderson-Smart,D.J.&lt;/Authors_Primary&gt;&lt;Authors_Primary&gt;Walker,G.J.&lt;/Authors_Primary&gt;&lt;Authors_Primary&gt;Chou,D.&lt;/Authors_Primary&gt;&lt;Date_Primary&gt;2010&lt;/Date_Primary&gt;&lt;Keywords&gt;Anticonvulsants&lt;/Keywords&gt;&lt;Keywords&gt;Data Collection&lt;/Keywords&gt;&lt;Keywords&gt;diagnosis&lt;/Keywords&gt;&lt;Keywords&gt;Diazepam&lt;/Keywords&gt;&lt;Keywords&gt;drug therapy&lt;/Keywords&gt;&lt;Keywords&gt;Eclampsia&lt;/Keywords&gt;&lt;Keywords&gt;epidemiology&lt;/Keywords&gt;&lt;Keywords&gt;Female&lt;/Keywords&gt;&lt;Keywords&gt;Humans&lt;/Keywords&gt;&lt;Keywords&gt;Injections,Intramuscular&lt;/Keywords&gt;&lt;Keywords&gt;Injections,Intravenous&lt;/Keywords&gt;&lt;Keywords&gt;Magnesium Sulfate&lt;/Keywords&gt;&lt;Keywords&gt;mortality&lt;/Keywords&gt;&lt;Keywords&gt;Pre-Eclampsia&lt;/Keywords&gt;&lt;Keywords&gt;Pregnancy&lt;/Keywords&gt;&lt;Keywords&gt;Randomized Controlled Trials as Topic&lt;/Keywords&gt;&lt;Keywords&gt;Risk&lt;/Keywords&gt;&lt;Keywords&gt;therapeutic use&lt;/Keywords&gt;&lt;Keywords&gt;Women&lt;/Keywords&gt;&lt;Reprint&gt;Not in File&lt;/Reprint&gt;&lt;Start_Page&gt;CD000127&lt;/Start_Page&gt;&lt;Periodical&gt;Cochrane.Database.Syst.Rev.&lt;/Periodical&gt;&lt;Issue&gt;12&lt;/Issue&gt;&lt;Misc_3&gt;10.1002/14651858.CD000127.pub2 [doi]&lt;/Misc_3&gt;&lt;Address&gt;Centre for Epidemiology and Biostatistics, University of Leeds, Bradford Institute for Health Research, Bradford Royal Infirmary, Duckworth Lane, Bradford, West Yorkshire, UK, BD9 6RJ&lt;/Address&gt;&lt;Web_URL&gt;PM:21154341&lt;/Web_URL&gt;&lt;ZZ_JournalStdAbbrev&gt;&lt;f name="System"&gt;Cochrane.Database.Syst.Rev.&lt;/f&gt;&lt;/ZZ_JournalStdAbbrev&gt;&lt;ZZ_WorkformID&gt;1&lt;/ZZ_WorkformID&gt;&lt;/MDL&gt;&lt;/Cite&gt;&lt;/Refman&gt;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4</w:t>
      </w:r>
      <w:r w:rsidRPr="00887CBD">
        <w:rPr>
          <w:rFonts w:cstheme="minorHAnsi"/>
          <w:lang w:val="en-GB"/>
        </w:rPr>
        <w:fldChar w:fldCharType="end"/>
      </w:r>
      <w:r w:rsidRPr="00887CBD">
        <w:rPr>
          <w:rFonts w:cstheme="minorHAnsi"/>
          <w:lang w:val="en-GB"/>
        </w:rPr>
        <w:t>.  Most women in the trials had eclampsia either before or after delivery and about half of them received an anticonvulsant before trial entry.  All regimens used in the trials for both MgSO</w:t>
      </w:r>
      <w:r w:rsidRPr="00887CBD">
        <w:rPr>
          <w:rFonts w:cstheme="minorHAnsi"/>
          <w:vertAlign w:val="subscript"/>
          <w:lang w:val="en-GB"/>
        </w:rPr>
        <w:t>4</w:t>
      </w:r>
      <w:r w:rsidRPr="00887CBD">
        <w:rPr>
          <w:rFonts w:cstheme="minorHAnsi"/>
          <w:lang w:val="en-GB"/>
        </w:rPr>
        <w:t xml:space="preserve"> and diazepam included loading and maintenance dose.  MgSO</w:t>
      </w:r>
      <w:r w:rsidRPr="00887CBD">
        <w:rPr>
          <w:rFonts w:cstheme="minorHAnsi"/>
          <w:vertAlign w:val="subscript"/>
          <w:lang w:val="en-GB"/>
        </w:rPr>
        <w:t>4</w:t>
      </w:r>
      <w:r w:rsidRPr="00887CBD">
        <w:rPr>
          <w:rFonts w:cstheme="minorHAnsi"/>
          <w:lang w:val="en-GB"/>
        </w:rPr>
        <w:t xml:space="preserve"> faired better than diazepam regarding priority maternal outcomes of death (seven trials; 1396 women; RR 0.59 [0.38, 0.92]) and recurrence of convulsions (seven trials; 1390 women; RR 0.43 [0.33, 0.55]).  There were no statistical differences between the two drugs for any serious maternal morbidity or any of its proxies addressed in this comparison.  Regarding fetal outcomes, no clear difference was demonstrated between the comparison groups for perinatal death and admission to NICU. MgSO</w:t>
      </w:r>
      <w:r w:rsidRPr="00887CBD">
        <w:rPr>
          <w:rFonts w:cstheme="minorHAnsi"/>
          <w:vertAlign w:val="subscript"/>
          <w:lang w:val="en-GB"/>
        </w:rPr>
        <w:t>4</w:t>
      </w:r>
      <w:r w:rsidRPr="00887CBD">
        <w:rPr>
          <w:rFonts w:cstheme="minorHAnsi"/>
          <w:lang w:val="en-GB"/>
        </w:rPr>
        <w:t xml:space="preserve"> was associated with fewer cases of babies born with Apgar scores &lt;7 at 5min (three trials, 643 infants; RR 0.70 [0.54, 0.90]).</w:t>
      </w:r>
    </w:p>
    <w:p w14:paraId="43A4D84C" w14:textId="77777777" w:rsidR="007C722E" w:rsidRPr="00887CBD" w:rsidRDefault="007C722E" w:rsidP="007C722E">
      <w:pPr>
        <w:widowControl w:val="0"/>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lang w:val="en-GB"/>
        </w:rPr>
        <w:t>Comparison of the two treatment groups according to route of administration of MgSO</w:t>
      </w:r>
      <w:r w:rsidRPr="00887CBD">
        <w:rPr>
          <w:rFonts w:cstheme="minorHAnsi"/>
          <w:vertAlign w:val="subscript"/>
          <w:lang w:val="en-GB"/>
        </w:rPr>
        <w:t>4</w:t>
      </w:r>
      <w:r w:rsidRPr="00887CBD">
        <w:rPr>
          <w:rFonts w:cstheme="minorHAnsi"/>
          <w:lang w:val="en-GB"/>
        </w:rPr>
        <w:t xml:space="preserve"> maintenance showed that intramuscular maintenance significantly reduced the risks of maternal respiratory depression (two trials, 120 women; RR 0.30 [0.10, 0.13]) and maternal </w:t>
      </w:r>
      <w:r w:rsidRPr="00887CBD">
        <w:rPr>
          <w:rFonts w:cstheme="minorHAnsi"/>
          <w:lang w:val="en-GB"/>
        </w:rPr>
        <w:lastRenderedPageBreak/>
        <w:t>ventilation (two trials, 120 women; RR 0.20 [0.05, 0.88]) but no statistical difference for maternal cardiac arrest.  The two contributing trials had moderate risk of bias, small sample size and few events and resultant imprecise observations.</w:t>
      </w:r>
    </w:p>
    <w:p w14:paraId="260AA45E" w14:textId="77777777" w:rsidR="007C722E" w:rsidRPr="00887CBD" w:rsidRDefault="007C722E" w:rsidP="007C722E">
      <w:pPr>
        <w:widowControl w:val="0"/>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b/>
          <w:lang w:val="en-GB"/>
        </w:rPr>
        <w:t>MgSO</w:t>
      </w:r>
      <w:r w:rsidRPr="00887CBD">
        <w:rPr>
          <w:rFonts w:cstheme="minorHAnsi"/>
          <w:b/>
          <w:vertAlign w:val="subscript"/>
          <w:lang w:val="en-GB"/>
        </w:rPr>
        <w:t>4</w:t>
      </w:r>
      <w:r w:rsidRPr="00887CBD">
        <w:rPr>
          <w:rFonts w:cstheme="minorHAnsi"/>
          <w:b/>
          <w:lang w:val="en-GB"/>
        </w:rPr>
        <w:t xml:space="preserve"> versus phenytoin for women with eclampsia </w:t>
      </w:r>
      <w:r w:rsidRPr="00887CBD">
        <w:rPr>
          <w:rFonts w:cstheme="minorHAnsi"/>
          <w:lang w:val="en-GB"/>
        </w:rPr>
        <w:t>Evidence related to the effects of MgSO</w:t>
      </w:r>
      <w:r w:rsidRPr="00887CBD">
        <w:rPr>
          <w:rFonts w:cstheme="minorHAnsi"/>
          <w:vertAlign w:val="subscript"/>
          <w:lang w:val="en-GB"/>
        </w:rPr>
        <w:t>4</w:t>
      </w:r>
      <w:r w:rsidRPr="00887CBD">
        <w:rPr>
          <w:rFonts w:cstheme="minorHAnsi"/>
          <w:lang w:val="en-GB"/>
        </w:rPr>
        <w:t xml:space="preserve"> compared with phenytoin for care of women with eclampsia came from a Cochrane systematic review of six RCTs, involving a total of 972 women </w:t>
      </w:r>
      <w:r w:rsidRPr="00887CBD">
        <w:rPr>
          <w:rFonts w:cstheme="minorHAnsi"/>
          <w:lang w:val="en-GB"/>
        </w:rPr>
        <w:fldChar w:fldCharType="begin"/>
      </w:r>
      <w:r w:rsidRPr="00887CBD">
        <w:rPr>
          <w:rFonts w:cstheme="minorHAnsi"/>
          <w:lang w:val="en-GB"/>
        </w:rPr>
        <w:instrText xml:space="preserve"> ADDIN REFMGR.CITE &lt;Refman&gt;&lt;Cite&gt;&lt;Author&gt;Duley&lt;/Author&gt;&lt;Year&gt;2010&lt;/Year&gt;&lt;RecNum&gt;5&lt;/RecNum&gt;&lt;IDText&gt;Magnesium sulphate versus phenytoin for eclampsia&lt;/IDText&gt;&lt;MDL Ref_Type="Journal"&gt;&lt;Ref_Type&gt;Journal&lt;/Ref_Type&gt;&lt;Ref_ID&gt;5&lt;/Ref_ID&gt;&lt;Title_Primary&gt;Magnesium sulphate versus phenytoin for eclampsia&lt;/Title_Primary&gt;&lt;Authors_Primary&gt;Duley,L.&lt;/Authors_Primary&gt;&lt;Authors_Primary&gt;Henderson-Smart,D.J.&lt;/Authors_Primary&gt;&lt;Authors_Primary&gt;Chou,D.&lt;/Authors_Primary&gt;&lt;Date_Primary&gt;2010&lt;/Date_Primary&gt;&lt;Keywords&gt;Anticonvulsants&lt;/Keywords&gt;&lt;Keywords&gt;Clonazepam&lt;/Keywords&gt;&lt;Keywords&gt;Data Collection&lt;/Keywords&gt;&lt;Keywords&gt;diagnosis&lt;/Keywords&gt;&lt;Keywords&gt;Diazepam&lt;/Keywords&gt;&lt;Keywords&gt;Drug Combinations&lt;/Keywords&gt;&lt;Keywords&gt;drug therapy&lt;/Keywords&gt;&lt;Keywords&gt;Eclampsia&lt;/Keywords&gt;&lt;Keywords&gt;epidemiology&lt;/Keywords&gt;&lt;Keywords&gt;Female&lt;/Keywords&gt;&lt;Keywords&gt;Humans&lt;/Keywords&gt;&lt;Keywords&gt;Magnesium Sulfate&lt;/Keywords&gt;&lt;Keywords&gt;Maternal Mortality&lt;/Keywords&gt;&lt;Keywords&gt;mortality&lt;/Keywords&gt;&lt;Keywords&gt;Nifedipine&lt;/Keywords&gt;&lt;Keywords&gt;Phenytoin&lt;/Keywords&gt;&lt;Keywords&gt;Pre-Eclampsia&lt;/Keywords&gt;&lt;Keywords&gt;Pregnancy&lt;/Keywords&gt;&lt;Keywords&gt;prevention &amp;amp; control&lt;/Keywords&gt;&lt;Keywords&gt;Randomized Controlled Trials as Topic&lt;/Keywords&gt;&lt;Keywords&gt;Risk&lt;/Keywords&gt;&lt;Keywords&gt;therapeutic use&lt;/Keywords&gt;&lt;Keywords&gt;Women&lt;/Keywords&gt;&lt;Reprint&gt;Not in File&lt;/Reprint&gt;&lt;Start_Page&gt;CD000128&lt;/Start_Page&gt;&lt;Periodical&gt;Cochrane.Database.Syst.Rev.&lt;/Periodical&gt;&lt;Issue&gt;10&lt;/Issue&gt;&lt;Misc_3&gt;10.1002/14651858.CD000128.pub2 [doi]&lt;/Misc_3&gt;&lt;Address&gt;Centre for Epidemiology and Biostatistics, University of Leeds, Bradford Institute for Health Research, Bradford Royal Infirmary, Duckworth Lane, Bradford, West Yorkshire, UK, BD9 6RJ&lt;/Address&gt;&lt;Web_URL&gt;PM:20927719&lt;/Web_URL&gt;&lt;ZZ_JournalStdAbbrev&gt;&lt;f name="System"&gt;Cochrane.Database.Syst.Rev.&lt;/f&gt;&lt;/ZZ_JournalStdAbbrev&gt;&lt;ZZ_WorkformID&gt;1&lt;/ZZ_WorkformID&gt;&lt;/MDL&gt;&lt;/Cite&gt;&lt;/Refman&gt;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5</w:t>
      </w:r>
      <w:r w:rsidRPr="00887CBD">
        <w:rPr>
          <w:rFonts w:cstheme="minorHAnsi"/>
          <w:lang w:val="en-GB"/>
        </w:rPr>
        <w:fldChar w:fldCharType="end"/>
      </w:r>
      <w:r w:rsidRPr="00887CBD">
        <w:rPr>
          <w:rFonts w:cstheme="minorHAnsi"/>
          <w:lang w:val="en-GB"/>
        </w:rPr>
        <w:t xml:space="preserve">.  Most of the women had eclampsia before delivery and had received anticonvulsants prior to trial entry. </w:t>
      </w:r>
    </w:p>
    <w:p w14:paraId="01506BF1" w14:textId="77777777" w:rsidR="007C722E" w:rsidRPr="00887CBD" w:rsidRDefault="007C722E" w:rsidP="007C722E">
      <w:pPr>
        <w:widowControl w:val="0"/>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lang w:val="en-GB"/>
        </w:rPr>
        <w:t>Compared with those treated with phenytoin, women treated with MgSO</w:t>
      </w:r>
      <w:r w:rsidRPr="00887CBD">
        <w:rPr>
          <w:rFonts w:cstheme="minorHAnsi"/>
          <w:vertAlign w:val="subscript"/>
          <w:lang w:val="en-GB"/>
        </w:rPr>
        <w:t>4</w:t>
      </w:r>
      <w:r w:rsidRPr="00887CBD">
        <w:rPr>
          <w:rFonts w:cstheme="minorHAnsi"/>
          <w:lang w:val="en-GB"/>
        </w:rPr>
        <w:t xml:space="preserve"> were at reduced risk of recurrence of convulsions (six trials, 972 women; RR 0.34 [0.24, 0.49]), admission to intensive care (one trial, 775 women; RR 0.67 [0.50, 0.89]) and need for ventilatory support (two trials, 825 women; RR 0.68 [0.50, 0.91]).  There were no statistically significant differences between the two treatment groups for maternal death, any serious maternal morbidity and the reported proxy outcomes for severe maternal morbidity.  Babies born to women treated with MgSO</w:t>
      </w:r>
      <w:r w:rsidRPr="00887CBD">
        <w:rPr>
          <w:rFonts w:cstheme="minorHAnsi"/>
          <w:vertAlign w:val="subscript"/>
          <w:lang w:val="en-GB"/>
        </w:rPr>
        <w:t>4</w:t>
      </w:r>
      <w:r w:rsidRPr="00887CBD">
        <w:rPr>
          <w:rFonts w:cstheme="minorHAnsi"/>
          <w:lang w:val="en-GB"/>
        </w:rPr>
        <w:t>, rather than phenytoin, were less likely to be admitted for NICU (one trial, 518 infants, RR 0.73 [0.58, 0.91]) but no clear differences was observed between the two treatment groups in the risks of perinatal death and Apgar score &lt;7 at 5min.</w:t>
      </w:r>
    </w:p>
    <w:p w14:paraId="05499C19" w14:textId="77777777" w:rsidR="007C722E" w:rsidRPr="00887CBD" w:rsidRDefault="007C722E" w:rsidP="007C722E">
      <w:pPr>
        <w:widowControl w:val="0"/>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b/>
          <w:lang w:val="en-GB"/>
        </w:rPr>
        <w:t>MgSO</w:t>
      </w:r>
      <w:r w:rsidRPr="00887CBD">
        <w:rPr>
          <w:rFonts w:cstheme="minorHAnsi"/>
          <w:b/>
          <w:vertAlign w:val="subscript"/>
          <w:lang w:val="en-GB"/>
        </w:rPr>
        <w:t>4</w:t>
      </w:r>
      <w:r w:rsidRPr="00887CBD">
        <w:rPr>
          <w:rFonts w:cstheme="minorHAnsi"/>
          <w:b/>
          <w:lang w:val="en-GB"/>
        </w:rPr>
        <w:t xml:space="preserve"> versus lytic cocktail for women with eclampsia </w:t>
      </w:r>
      <w:r w:rsidRPr="00887CBD">
        <w:rPr>
          <w:rFonts w:cstheme="minorHAnsi"/>
          <w:lang w:val="en-GB"/>
        </w:rPr>
        <w:t>The evidence on the differential effects of MgSO</w:t>
      </w:r>
      <w:r w:rsidRPr="00887CBD">
        <w:rPr>
          <w:rFonts w:cstheme="minorHAnsi"/>
          <w:vertAlign w:val="subscript"/>
          <w:lang w:val="en-GB"/>
        </w:rPr>
        <w:t>4</w:t>
      </w:r>
      <w:r w:rsidRPr="00887CBD">
        <w:rPr>
          <w:rFonts w:cstheme="minorHAnsi"/>
          <w:lang w:val="en-GB"/>
        </w:rPr>
        <w:t xml:space="preserve"> compared with 'lytic cocktail' (usually a combination of chlorpromazine, promethazine and pethidine/meperidine) was derived from a Cochrane systematic review of three small trials involving a total of 397 women </w:t>
      </w:r>
      <w:r w:rsidRPr="00887CBD">
        <w:rPr>
          <w:rFonts w:cstheme="minorHAnsi"/>
          <w:lang w:val="en-GB"/>
        </w:rPr>
        <w:fldChar w:fldCharType="begin"/>
      </w:r>
      <w:r w:rsidRPr="00887CBD">
        <w:rPr>
          <w:rFonts w:cstheme="minorHAnsi"/>
          <w:lang w:val="en-GB"/>
        </w:rPr>
        <w:instrText xml:space="preserve"> ADDIN REFMGR.CITE &lt;Refman&gt;&lt;Cite&gt;&lt;Author&gt;Duley&lt;/Author&gt;&lt;Year&gt;2010&lt;/Year&gt;&lt;RecNum&gt;6&lt;/RecNum&gt;&lt;IDText&gt;Magnesium sulphate versus lytic cocktail for eclampsia&lt;/IDText&gt;&lt;MDL Ref_Type="Journal"&gt;&lt;Ref_Type&gt;Journal&lt;/Ref_Type&gt;&lt;Ref_ID&gt;6&lt;/Ref_ID&gt;&lt;Title_Primary&gt;Magnesium sulphate versus lytic cocktail for eclampsia&lt;/Title_Primary&gt;&lt;Authors_Primary&gt;Duley,L.&lt;/Authors_Primary&gt;&lt;Authors_Primary&gt;Gulmezoglu,A.M.&lt;/Authors_Primary&gt;&lt;Authors_Primary&gt;Chou,D.&lt;/Authors_Primary&gt;&lt;Date_Primary&gt;2010&lt;/Date_Primary&gt;&lt;Keywords&gt;administration &amp;amp; dosage&lt;/Keywords&gt;&lt;Keywords&gt;adverse effects&lt;/Keywords&gt;&lt;Keywords&gt;Anticonvulsants&lt;/Keywords&gt;&lt;Keywords&gt;Chlorpromazine&lt;/Keywords&gt;&lt;Keywords&gt;Data Collection&lt;/Keywords&gt;&lt;Keywords&gt;diagnosis&lt;/Keywords&gt;&lt;Keywords&gt;Diazepam&lt;/Keywords&gt;&lt;Keywords&gt;Drug Combinations&lt;/Keywords&gt;&lt;Keywords&gt;drug therapy&lt;/Keywords&gt;&lt;Keywords&gt;Eclampsia&lt;/Keywords&gt;&lt;Keywords&gt;epidemiology&lt;/Keywords&gt;&lt;Keywords&gt;Female&lt;/Keywords&gt;&lt;Keywords&gt;Humans&lt;/Keywords&gt;&lt;Keywords&gt;Magnesium Sulfate&lt;/Keywords&gt;&lt;Keywords&gt;Meperidine&lt;/Keywords&gt;&lt;Keywords&gt;Phenytoin&lt;/Keywords&gt;&lt;Keywords&gt;Pre-Eclampsia&lt;/Keywords&gt;&lt;Keywords&gt;Pregnancy&lt;/Keywords&gt;&lt;Keywords&gt;Promethazine&lt;/Keywords&gt;&lt;Keywords&gt;Randomized Controlled Trials as Topic&lt;/Keywords&gt;&lt;Keywords&gt;Risk&lt;/Keywords&gt;&lt;Keywords&gt;therapeutic use&lt;/Keywords&gt;&lt;Keywords&gt;Women&lt;/Keywords&gt;&lt;Reprint&gt;Not in File&lt;/Reprint&gt;&lt;Start_Page&gt;CD002960&lt;/Start_Page&gt;&lt;Periodical&gt;Cochrane.Database.Syst.Rev.&lt;/Periodical&gt;&lt;Issue&gt;9&lt;/Issue&gt;&lt;Misc_3&gt;10.1002/14651858.CD002960.pub2 [doi]&lt;/Misc_3&gt;&lt;Address&gt;Centre for Epidemiology and Biostatistics, University of Leeds, Bradford Institute for Health Research, Bradford Royal Infirmary, Duckworth Lane, Bradford, West Yorkshire, UK, BD9 6RJ&lt;/Address&gt;&lt;Web_URL&gt;PM:20824833&lt;/Web_URL&gt;&lt;ZZ_JournalStdAbbrev&gt;&lt;f name="System"&gt;Cochrane.Database.Syst.Rev.&lt;/f&gt;&lt;/ZZ_JournalStdAbbrev&gt;&lt;ZZ_WorkformID&gt;1&lt;/ZZ_WorkformID&gt;&lt;/MDL&gt;&lt;/Cite&gt;&lt;/Refman&gt;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6</w:t>
      </w:r>
      <w:r w:rsidRPr="00887CBD">
        <w:rPr>
          <w:rFonts w:cstheme="minorHAnsi"/>
          <w:lang w:val="en-GB"/>
        </w:rPr>
        <w:fldChar w:fldCharType="end"/>
      </w:r>
      <w:r w:rsidRPr="00887CBD">
        <w:rPr>
          <w:rFonts w:cstheme="minorHAnsi"/>
          <w:lang w:val="en-GB"/>
        </w:rPr>
        <w:t>.  Compared with lytic cocktail, MgSO</w:t>
      </w:r>
      <w:r w:rsidRPr="00887CBD">
        <w:rPr>
          <w:rFonts w:cstheme="minorHAnsi"/>
          <w:vertAlign w:val="subscript"/>
          <w:lang w:val="en-GB"/>
        </w:rPr>
        <w:t>4</w:t>
      </w:r>
      <w:r w:rsidRPr="00887CBD">
        <w:rPr>
          <w:rFonts w:cstheme="minorHAnsi"/>
          <w:lang w:val="en-GB"/>
        </w:rPr>
        <w:t xml:space="preserve"> was associated with significantly fewer cases of maternal death (three trials, 397 women; RR 0.14 [0.03, 0.59]), recurrent convulsions (three trials, 397 women; RR 0.06 [0.03, 0.12]), coma for &gt;24h (one trial, 108 women; RR 0.04 [0.00, 0.74]) and respiratory depression (two trials, 198 women; RR 0.12 [0.02, 0.91]).  No clear differences were observed for any other proxy outcome for severe maternal morbidity.  The risks of stillbirth and neonatal mortality were also similar between the two treatment groups. </w:t>
      </w:r>
    </w:p>
    <w:p w14:paraId="73F6309D" w14:textId="77777777" w:rsidR="007C722E" w:rsidRPr="00887CBD" w:rsidRDefault="007C722E" w:rsidP="007C722E">
      <w:pPr>
        <w:widowControl w:val="0"/>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b/>
          <w:lang w:val="en-GB"/>
        </w:rPr>
        <w:t>Alternative regimens of MgSO</w:t>
      </w:r>
      <w:r w:rsidRPr="00887CBD">
        <w:rPr>
          <w:rFonts w:cstheme="minorHAnsi"/>
          <w:b/>
          <w:vertAlign w:val="subscript"/>
          <w:lang w:val="en-GB"/>
        </w:rPr>
        <w:t>4</w:t>
      </w:r>
      <w:r w:rsidRPr="00887CBD">
        <w:rPr>
          <w:rFonts w:cstheme="minorHAnsi"/>
          <w:b/>
          <w:lang w:val="en-GB"/>
        </w:rPr>
        <w:t xml:space="preserve"> for treatment of pre-eclampsia and eclampsia </w:t>
      </w:r>
      <w:r w:rsidRPr="00887CBD">
        <w:rPr>
          <w:rFonts w:cstheme="minorHAnsi"/>
          <w:lang w:val="en-GB"/>
        </w:rPr>
        <w:t>Evidence related to the comparative effects of alternative MgSO</w:t>
      </w:r>
      <w:r w:rsidRPr="00887CBD">
        <w:rPr>
          <w:rFonts w:cstheme="minorHAnsi"/>
          <w:vertAlign w:val="subscript"/>
          <w:lang w:val="en-GB"/>
        </w:rPr>
        <w:t>4</w:t>
      </w:r>
      <w:r w:rsidRPr="00887CBD">
        <w:rPr>
          <w:rFonts w:cstheme="minorHAnsi"/>
          <w:lang w:val="en-GB"/>
        </w:rPr>
        <w:t xml:space="preserve"> regimens for treatment of preeclampsia and eclampsia came from a Cochrane systematic review of six RCTs involving 866 women </w:t>
      </w:r>
      <w:r w:rsidRPr="00887CBD">
        <w:rPr>
          <w:rFonts w:cstheme="minorHAnsi"/>
          <w:lang w:val="en-GB"/>
        </w:rPr>
        <w:fldChar w:fldCharType="begin"/>
      </w:r>
      <w:r w:rsidRPr="00887CBD">
        <w:rPr>
          <w:rFonts w:cstheme="minorHAnsi"/>
          <w:lang w:val="en-GB"/>
        </w:rPr>
        <w:instrText xml:space="preserve"> ADDIN REFMGR.CITE &lt;Refman&gt;&lt;Cite&gt;&lt;Author&gt;Duley&lt;/Author&gt;&lt;Year&gt;2010&lt;/Year&gt;&lt;RecNum&gt;7&lt;/RecNum&gt;&lt;IDText&gt;Alternative magnesium sulphate regimens for women with pre-eclampsia and eclampsia&lt;/IDText&gt;&lt;MDL Ref_Type="Journal"&gt;&lt;Ref_Type&gt;Journal&lt;/Ref_Type&gt;&lt;Ref_ID&gt;7&lt;/Ref_ID&gt;&lt;Title_Primary&gt;Alternative magnesium sulphate regimens for women with pre-eclampsia and eclampsia&lt;/Title_Primary&gt;&lt;Authors_Primary&gt;Duley,L.&lt;/Authors_Primary&gt;&lt;Authors_Primary&gt;Matar,H.E.&lt;/Authors_Primary&gt;&lt;Authors_Primary&gt;Almerie,M.Q.&lt;/Authors_Primary&gt;&lt;Authors_Primary&gt;Hall,D.R.&lt;/Authors_Primary&gt;&lt;Date_Primary&gt;2010&lt;/Date_Primary&gt;&lt;Keywords&gt;Anticonvulsants&lt;/Keywords&gt;&lt;Keywords&gt;Calcium Channel Blockers&lt;/Keywords&gt;&lt;Keywords&gt;Data Collection&lt;/Keywords&gt;&lt;Keywords&gt;drug therapy&lt;/Keywords&gt;&lt;Keywords&gt;Eclampsia&lt;/Keywords&gt;&lt;Keywords&gt;epidemiology&lt;/Keywords&gt;&lt;Keywords&gt;Female&lt;/Keywords&gt;&lt;Keywords&gt;Humans&lt;/Keywords&gt;&lt;Keywords&gt;Magnesium Sulfate&lt;/Keywords&gt;&lt;Keywords&gt;Pre-Eclampsia&lt;/Keywords&gt;&lt;Keywords&gt;Pregnancy&lt;/Keywords&gt;&lt;Keywords&gt;Randomized Controlled Trials as Topic&lt;/Keywords&gt;&lt;Keywords&gt;Risk&lt;/Keywords&gt;&lt;Keywords&gt;Stillbirth&lt;/Keywords&gt;&lt;Keywords&gt;therapeutic use&lt;/Keywords&gt;&lt;Keywords&gt;therapy&lt;/Keywords&gt;&lt;Keywords&gt;Women&lt;/Keywords&gt;&lt;Reprint&gt;Not in File&lt;/Reprint&gt;&lt;Start_Page&gt;CD007388&lt;/Start_Page&gt;&lt;Periodical&gt;Cochrane.Database.Syst.Rev.&lt;/Periodical&gt;&lt;Issue&gt;8&lt;/Issue&gt;&lt;Misc_3&gt;10.1002/14651858.CD007388.pub2 [doi]&lt;/Misc_3&gt;&lt;Address&gt;Centre for Epidemiology and Biostatistics, University of Leeds, Bradford Institute for Health Research, Bradford Royal Infirmary, Duckworth Lane, Bradford, West Yorkshire, UK, BD9 6RJ&lt;/Address&gt;&lt;Web_URL&gt;PM:20687086&lt;/Web_URL&gt;&lt;ZZ_JournalStdAbbrev&gt;&lt;f name="System"&gt;Cochrane.Database.Syst.Rev.&lt;/f&gt;&lt;/ZZ_JournalStdAbbrev&gt;&lt;ZZ_WorkformID&gt;1&lt;/ZZ_WorkformID&gt;&lt;/MDL&gt;&lt;/Cite&gt;&lt;/Refman&gt;</w:instrText>
      </w:r>
      <w:r w:rsidRPr="00887CBD">
        <w:rPr>
          <w:rFonts w:cstheme="minorHAnsi"/>
          <w:lang w:val="en-GB"/>
        </w:rPr>
        <w:fldChar w:fldCharType="separate"/>
      </w:r>
      <w:r w:rsidRPr="00887CBD">
        <w:rPr>
          <w:rFonts w:cstheme="minorHAnsi"/>
          <w:noProof/>
          <w:vertAlign w:val="superscript"/>
          <w:lang w:val="en-GB"/>
        </w:rPr>
        <w:t>49</w:t>
      </w:r>
      <w:r w:rsidRPr="00887CBD">
        <w:rPr>
          <w:rFonts w:cstheme="minorHAnsi"/>
          <w:lang w:val="en-GB"/>
        </w:rPr>
        <w:fldChar w:fldCharType="end"/>
      </w:r>
      <w:r w:rsidRPr="00887CBD">
        <w:rPr>
          <w:rFonts w:cstheme="minorHAnsi"/>
          <w:lang w:val="en-GB"/>
        </w:rPr>
        <w:t>.  Two of the trials (451 women) compared regimens for eclampsia while the other four (415 women) compared regimens for pre-eclampsia.  None of the trials used dosages shown to be effective in large RCTs demonstrating effectiveness of MgSO</w:t>
      </w:r>
      <w:r w:rsidRPr="00887CBD">
        <w:rPr>
          <w:rFonts w:cstheme="minorHAnsi"/>
          <w:vertAlign w:val="subscript"/>
          <w:lang w:val="en-GB"/>
        </w:rPr>
        <w:t>4</w:t>
      </w:r>
      <w:r w:rsidRPr="00887CBD">
        <w:rPr>
          <w:rFonts w:cstheme="minorHAnsi"/>
          <w:lang w:val="en-GB"/>
        </w:rPr>
        <w:t xml:space="preserve">. </w:t>
      </w:r>
    </w:p>
    <w:p w14:paraId="46B3F1F3" w14:textId="77777777" w:rsidR="007C722E" w:rsidRPr="00887CBD" w:rsidRDefault="007C722E" w:rsidP="007C722E">
      <w:pPr>
        <w:widowControl w:val="0"/>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lang w:val="en-GB"/>
        </w:rPr>
        <w:t>When loading dose alone was compared with loading dose plus maintenance regimen for women with eclampsia, one trial (401 women) showed no statistical differences in the critical outcomes of recurrent convulsions and maternal death and the proxy outcome for perinatal death, stillbirth.  The loading dose employed in this trial was 4g intravenous (i.v.) plus 6g intramuscular (i.m.), while the maintenance was 2.5 g i.m. every 4h for 24h.  The trial had very serious limitations in its quality and the observations were generally imprecise.  A small trial (50 women) compared low dose (similar to the regimen above) with 'standard' regimen (4 g i.v. + 8 g i.m. as loading dose, then 4 g IM every 4 hours for 24 hours) for women with eclampsia).  The only case of recurrent convulsion in the trial was reported among women treated with the low dose regimen thus generating highly imprecise and unreliable data for this critical outcome. No statistically significant difference was observed between the two treatment groups for admission to NICU and proxy outcomes of oliguria and any baby death.</w:t>
      </w:r>
    </w:p>
    <w:p w14:paraId="0055DC0F" w14:textId="77777777" w:rsidR="007C722E" w:rsidRPr="00887CBD" w:rsidRDefault="007C722E" w:rsidP="007C722E">
      <w:pPr>
        <w:widowControl w:val="0"/>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lang w:val="en-GB"/>
        </w:rPr>
        <w:t xml:space="preserve">One small trial (17 women) compared i.v. (2g hourly for 24 hours) and i.m. (5g. 4-hourly for 24 hours) maintenance regimens for women </w:t>
      </w:r>
      <w:r w:rsidRPr="00887CBD">
        <w:rPr>
          <w:rFonts w:cstheme="minorHAnsi"/>
          <w:lang w:val="en-GB"/>
        </w:rPr>
        <w:lastRenderedPageBreak/>
        <w:t>with pre-eclampsia.  There was no case of eclampsia in either arm of the trials.  The trial was too small to yield any reliable conclusions regarding other priority and proxy outcomes reported [MgSO</w:t>
      </w:r>
      <w:r w:rsidRPr="00887CBD">
        <w:rPr>
          <w:rFonts w:cstheme="minorHAnsi"/>
          <w:vertAlign w:val="subscript"/>
          <w:lang w:val="en-GB"/>
        </w:rPr>
        <w:t>4</w:t>
      </w:r>
      <w:r w:rsidRPr="00887CBD">
        <w:rPr>
          <w:rFonts w:cstheme="minorHAnsi"/>
          <w:lang w:val="en-GB"/>
        </w:rPr>
        <w:t xml:space="preserve"> toxicity; renal failure; and stillbirth.</w:t>
      </w:r>
    </w:p>
    <w:p w14:paraId="78E7EAB0" w14:textId="77777777" w:rsidR="007C722E" w:rsidRPr="00887CBD" w:rsidRDefault="007C722E" w:rsidP="007C722E">
      <w:pPr>
        <w:widowControl w:val="0"/>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0"/>
        <w:rPr>
          <w:rFonts w:cstheme="minorHAnsi"/>
          <w:lang w:val="en-GB"/>
        </w:rPr>
      </w:pPr>
      <w:r w:rsidRPr="00887CBD">
        <w:rPr>
          <w:rFonts w:cstheme="minorHAnsi"/>
          <w:lang w:val="en-GB"/>
        </w:rPr>
        <w:t>Three trials involving 398 women evaluated short versus 24h postpartum regimens for women with mild and severe pre-eclampsia or imminent eclampsia.  Two of these trials, accounting for approximately two-thirds of the participants, were at low or no risk of bias while one was at moderate risk of bias.  None of the women in both arms of these trials developed any of the critical outcomes addressed: eclampsia (two trials, 394 women); MgSO</w:t>
      </w:r>
      <w:r w:rsidRPr="00887CBD">
        <w:rPr>
          <w:rFonts w:cstheme="minorHAnsi"/>
          <w:vertAlign w:val="subscript"/>
          <w:lang w:val="en-GB"/>
        </w:rPr>
        <w:t>4</w:t>
      </w:r>
      <w:r w:rsidRPr="00887CBD">
        <w:rPr>
          <w:rFonts w:cstheme="minorHAnsi"/>
          <w:lang w:val="en-GB"/>
        </w:rPr>
        <w:t xml:space="preserve"> toxicity (one trial, 196 women).</w:t>
      </w:r>
    </w:p>
    <w:p w14:paraId="74234777"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smallCaps/>
          <w:lang w:val="en-GB"/>
        </w:rPr>
      </w:pPr>
    </w:p>
    <w:p w14:paraId="08798D41"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b/>
          <w:i/>
          <w:lang w:val="en-GB"/>
        </w:rPr>
      </w:pPr>
      <w:r w:rsidRPr="00887CBD">
        <w:rPr>
          <w:rFonts w:cstheme="minorHAnsi"/>
          <w:b/>
          <w:i/>
          <w:lang w:val="en-GB"/>
        </w:rPr>
        <w:t xml:space="preserve">Summary of the trial evidence: </w:t>
      </w:r>
    </w:p>
    <w:p w14:paraId="3A2CB52E"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rPr>
          <w:rFonts w:cstheme="minorHAnsi"/>
          <w:lang w:val="en-GB"/>
        </w:rPr>
      </w:pPr>
      <w:r w:rsidRPr="00887CBD">
        <w:rPr>
          <w:rFonts w:cstheme="minorHAnsi"/>
          <w:lang w:val="en-GB"/>
        </w:rPr>
        <w:t>Therefore, we have identified that MgSO</w:t>
      </w:r>
      <w:r w:rsidRPr="00887CBD">
        <w:rPr>
          <w:rFonts w:cstheme="minorHAnsi"/>
          <w:vertAlign w:val="subscript"/>
          <w:lang w:val="en-GB"/>
        </w:rPr>
        <w:t>4</w:t>
      </w:r>
      <w:r w:rsidRPr="00887CBD">
        <w:rPr>
          <w:rFonts w:cstheme="minorHAnsi"/>
          <w:lang w:val="en-GB"/>
        </w:rPr>
        <w:t xml:space="preserve"> is the agent of choice for the prevention and treatment of eclampsia – however, it has never been examined as a community-level intervention (either in isolation or as a package of care).  In addition, we have identified that there is no clear choice of oral antihypertensive for the management of severe pregnancy hypertension – however, we are completing the relevant trial as part of the PRE-EMPT project in preparation for CLIP.</w:t>
      </w:r>
    </w:p>
    <w:p w14:paraId="602F72E3" w14:textId="77777777" w:rsidR="007C722E" w:rsidRPr="00887CBD" w:rsidRDefault="007C722E" w:rsidP="007C722E">
      <w:pPr>
        <w:spacing w:after="60"/>
        <w:rPr>
          <w:rFonts w:cstheme="minorHAnsi"/>
          <w:lang w:val="en-GB"/>
        </w:rPr>
      </w:pPr>
      <w:r w:rsidRPr="00887CBD">
        <w:rPr>
          <w:rFonts w:cstheme="minorHAnsi"/>
          <w:lang w:val="en-GB"/>
        </w:rPr>
        <w:br w:type="page"/>
      </w:r>
    </w:p>
    <w:tbl>
      <w:tblPr>
        <w:tblpPr w:leftFromText="180" w:rightFromText="180" w:vertAnchor="text" w:horzAnchor="page" w:tblpX="2153" w:tblpY="-5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2"/>
        <w:gridCol w:w="4463"/>
        <w:gridCol w:w="1155"/>
        <w:gridCol w:w="1620"/>
      </w:tblGrid>
      <w:tr w:rsidR="003A5732" w:rsidRPr="008362F9" w14:paraId="535EFE73" w14:textId="77777777" w:rsidTr="003A5732">
        <w:trPr>
          <w:trHeight w:val="350"/>
        </w:trPr>
        <w:tc>
          <w:tcPr>
            <w:tcW w:w="0" w:type="auto"/>
          </w:tcPr>
          <w:p w14:paraId="17574BC1"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lastRenderedPageBreak/>
              <w:t>Intervention Cluster (name/identifier)</w:t>
            </w:r>
          </w:p>
          <w:p w14:paraId="0B01E410" w14:textId="77777777" w:rsidR="003A5732" w:rsidRPr="00887CBD" w:rsidRDefault="003A5732" w:rsidP="003A5732">
            <w:pPr>
              <w:rPr>
                <w:rFonts w:cstheme="minorHAnsi"/>
              </w:rPr>
            </w:pPr>
          </w:p>
        </w:tc>
        <w:tc>
          <w:tcPr>
            <w:tcW w:w="0" w:type="auto"/>
            <w:gridSpan w:val="3"/>
          </w:tcPr>
          <w:p w14:paraId="6296EF16" w14:textId="77777777" w:rsidR="003A5732" w:rsidRPr="00887CBD" w:rsidRDefault="003A5732" w:rsidP="003A5732">
            <w:pPr>
              <w:pStyle w:val="Heading1"/>
              <w:spacing w:before="0"/>
              <w:rPr>
                <w:rFonts w:asciiTheme="minorHAnsi" w:hAnsiTheme="minorHAnsi" w:cstheme="minorHAnsi"/>
                <w:sz w:val="22"/>
                <w:szCs w:val="22"/>
              </w:rPr>
            </w:pPr>
          </w:p>
        </w:tc>
      </w:tr>
      <w:tr w:rsidR="003A5732" w:rsidRPr="008362F9" w14:paraId="0C03B0A2" w14:textId="77777777" w:rsidTr="003A5732">
        <w:tc>
          <w:tcPr>
            <w:tcW w:w="0" w:type="auto"/>
          </w:tcPr>
          <w:p w14:paraId="7E546B59"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t>Activities related to:</w:t>
            </w:r>
          </w:p>
        </w:tc>
        <w:tc>
          <w:tcPr>
            <w:tcW w:w="0" w:type="auto"/>
          </w:tcPr>
          <w:p w14:paraId="07A732EA"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t>Do current activities exist targeting this objective?  Y/N</w:t>
            </w:r>
          </w:p>
          <w:p w14:paraId="3458FEF8"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t xml:space="preserve">If yes, please describe current activities (what types of activities, for whom, how often, where, and who leads them) </w:t>
            </w:r>
          </w:p>
        </w:tc>
        <w:tc>
          <w:tcPr>
            <w:tcW w:w="0" w:type="auto"/>
          </w:tcPr>
          <w:p w14:paraId="553A4044"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t>Contact person</w:t>
            </w:r>
          </w:p>
        </w:tc>
        <w:tc>
          <w:tcPr>
            <w:tcW w:w="0" w:type="auto"/>
          </w:tcPr>
          <w:p w14:paraId="36C0582E"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t>Source of information</w:t>
            </w:r>
          </w:p>
        </w:tc>
      </w:tr>
      <w:tr w:rsidR="003A5732" w:rsidRPr="008362F9" w14:paraId="1EB36FE1" w14:textId="77777777" w:rsidTr="003A5732">
        <w:tc>
          <w:tcPr>
            <w:tcW w:w="0" w:type="auto"/>
          </w:tcPr>
          <w:p w14:paraId="049BFB1D"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t>Pregnancy-related complications</w:t>
            </w:r>
          </w:p>
          <w:p w14:paraId="6EFD4D37" w14:textId="77777777" w:rsidR="003A5732" w:rsidRPr="00887CBD" w:rsidRDefault="003A5732" w:rsidP="003A5732">
            <w:pPr>
              <w:rPr>
                <w:rFonts w:cstheme="minorHAnsi"/>
              </w:rPr>
            </w:pPr>
          </w:p>
          <w:p w14:paraId="06883457" w14:textId="77777777" w:rsidR="003A5732" w:rsidRPr="00887CBD" w:rsidRDefault="003A5732" w:rsidP="003A5732">
            <w:pPr>
              <w:rPr>
                <w:rFonts w:cstheme="minorHAnsi"/>
              </w:rPr>
            </w:pPr>
          </w:p>
          <w:p w14:paraId="324C9CBD" w14:textId="77777777" w:rsidR="003A5732" w:rsidRPr="00887CBD" w:rsidRDefault="003A5732" w:rsidP="003A5732">
            <w:pPr>
              <w:rPr>
                <w:rFonts w:cstheme="minorHAnsi"/>
              </w:rPr>
            </w:pPr>
          </w:p>
          <w:p w14:paraId="4025BBCD" w14:textId="77777777" w:rsidR="003A5732" w:rsidRPr="00887CBD" w:rsidRDefault="003A5732" w:rsidP="003A5732">
            <w:pPr>
              <w:rPr>
                <w:rFonts w:cstheme="minorHAnsi"/>
              </w:rPr>
            </w:pPr>
          </w:p>
        </w:tc>
        <w:tc>
          <w:tcPr>
            <w:tcW w:w="0" w:type="auto"/>
          </w:tcPr>
          <w:p w14:paraId="02A289B5" w14:textId="77777777" w:rsidR="003A5732" w:rsidRPr="00887CBD" w:rsidRDefault="003A5732" w:rsidP="003A5732">
            <w:pPr>
              <w:rPr>
                <w:rFonts w:cstheme="minorHAnsi"/>
              </w:rPr>
            </w:pPr>
          </w:p>
        </w:tc>
        <w:tc>
          <w:tcPr>
            <w:tcW w:w="0" w:type="auto"/>
          </w:tcPr>
          <w:p w14:paraId="30899D40" w14:textId="77777777" w:rsidR="003A5732" w:rsidRPr="00887CBD" w:rsidRDefault="003A5732" w:rsidP="003A5732">
            <w:pPr>
              <w:rPr>
                <w:rFonts w:cstheme="minorHAnsi"/>
              </w:rPr>
            </w:pPr>
          </w:p>
        </w:tc>
        <w:tc>
          <w:tcPr>
            <w:tcW w:w="0" w:type="auto"/>
          </w:tcPr>
          <w:p w14:paraId="2A627872" w14:textId="77777777" w:rsidR="003A5732" w:rsidRPr="00887CBD" w:rsidRDefault="003A5732" w:rsidP="003A5732">
            <w:pPr>
              <w:rPr>
                <w:rFonts w:cstheme="minorHAnsi"/>
              </w:rPr>
            </w:pPr>
          </w:p>
        </w:tc>
      </w:tr>
      <w:tr w:rsidR="003A5732" w:rsidRPr="008362F9" w14:paraId="46FF6F29" w14:textId="77777777" w:rsidTr="003A5732">
        <w:tc>
          <w:tcPr>
            <w:tcW w:w="0" w:type="auto"/>
          </w:tcPr>
          <w:p w14:paraId="64D7C2A2"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t>General Maternal Health</w:t>
            </w:r>
          </w:p>
          <w:p w14:paraId="4452AE06" w14:textId="77777777" w:rsidR="003A5732" w:rsidRPr="00887CBD" w:rsidRDefault="003A5732" w:rsidP="003A5732">
            <w:pPr>
              <w:rPr>
                <w:rFonts w:cstheme="minorHAnsi"/>
              </w:rPr>
            </w:pPr>
          </w:p>
          <w:p w14:paraId="32EAE89C" w14:textId="77777777" w:rsidR="003A5732" w:rsidRPr="00887CBD" w:rsidRDefault="003A5732" w:rsidP="003A5732">
            <w:pPr>
              <w:rPr>
                <w:rFonts w:cstheme="minorHAnsi"/>
              </w:rPr>
            </w:pPr>
          </w:p>
          <w:p w14:paraId="78EA66A2" w14:textId="77777777" w:rsidR="003A5732" w:rsidRPr="00887CBD" w:rsidRDefault="003A5732" w:rsidP="003A5732">
            <w:pPr>
              <w:rPr>
                <w:rFonts w:cstheme="minorHAnsi"/>
              </w:rPr>
            </w:pPr>
          </w:p>
        </w:tc>
        <w:tc>
          <w:tcPr>
            <w:tcW w:w="0" w:type="auto"/>
          </w:tcPr>
          <w:p w14:paraId="53705D5F" w14:textId="77777777" w:rsidR="003A5732" w:rsidRPr="00887CBD" w:rsidRDefault="003A5732" w:rsidP="003A5732">
            <w:pPr>
              <w:rPr>
                <w:rFonts w:cstheme="minorHAnsi"/>
              </w:rPr>
            </w:pPr>
          </w:p>
        </w:tc>
        <w:tc>
          <w:tcPr>
            <w:tcW w:w="0" w:type="auto"/>
          </w:tcPr>
          <w:p w14:paraId="18BADD8E" w14:textId="77777777" w:rsidR="003A5732" w:rsidRPr="00887CBD" w:rsidRDefault="003A5732" w:rsidP="003A5732">
            <w:pPr>
              <w:rPr>
                <w:rFonts w:cstheme="minorHAnsi"/>
              </w:rPr>
            </w:pPr>
          </w:p>
        </w:tc>
        <w:tc>
          <w:tcPr>
            <w:tcW w:w="0" w:type="auto"/>
          </w:tcPr>
          <w:p w14:paraId="53D25478" w14:textId="77777777" w:rsidR="003A5732" w:rsidRPr="00887CBD" w:rsidRDefault="003A5732" w:rsidP="003A5732">
            <w:pPr>
              <w:rPr>
                <w:rFonts w:cstheme="minorHAnsi"/>
              </w:rPr>
            </w:pPr>
          </w:p>
        </w:tc>
      </w:tr>
      <w:tr w:rsidR="003A5732" w:rsidRPr="008362F9" w14:paraId="29EAFCC1" w14:textId="77777777" w:rsidTr="003A5732">
        <w:tc>
          <w:tcPr>
            <w:tcW w:w="0" w:type="auto"/>
          </w:tcPr>
          <w:p w14:paraId="5058637E"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t>Household decision-making around pregnancy and childbirth (eg. husband’s and mother in-law’s permission to go to hospital when necessary)</w:t>
            </w:r>
          </w:p>
          <w:p w14:paraId="69EDAC51" w14:textId="77777777" w:rsidR="003A5732" w:rsidRPr="00887CBD" w:rsidRDefault="003A5732" w:rsidP="003A5732">
            <w:pPr>
              <w:rPr>
                <w:rFonts w:cstheme="minorHAnsi"/>
              </w:rPr>
            </w:pPr>
          </w:p>
          <w:p w14:paraId="5DF88D92" w14:textId="77777777" w:rsidR="003A5732" w:rsidRPr="00887CBD" w:rsidRDefault="003A5732" w:rsidP="003A5732">
            <w:pPr>
              <w:rPr>
                <w:rFonts w:cstheme="minorHAnsi"/>
              </w:rPr>
            </w:pPr>
          </w:p>
          <w:p w14:paraId="235BF454" w14:textId="77777777" w:rsidR="003A5732" w:rsidRPr="00887CBD" w:rsidRDefault="003A5732" w:rsidP="003A5732">
            <w:pPr>
              <w:rPr>
                <w:rFonts w:cstheme="minorHAnsi"/>
              </w:rPr>
            </w:pPr>
          </w:p>
        </w:tc>
        <w:tc>
          <w:tcPr>
            <w:tcW w:w="0" w:type="auto"/>
          </w:tcPr>
          <w:p w14:paraId="19B90FA3" w14:textId="77777777" w:rsidR="003A5732" w:rsidRPr="00887CBD" w:rsidRDefault="003A5732" w:rsidP="003A5732">
            <w:pPr>
              <w:rPr>
                <w:rFonts w:cstheme="minorHAnsi"/>
              </w:rPr>
            </w:pPr>
          </w:p>
        </w:tc>
        <w:tc>
          <w:tcPr>
            <w:tcW w:w="0" w:type="auto"/>
          </w:tcPr>
          <w:p w14:paraId="6B99A0E0" w14:textId="77777777" w:rsidR="003A5732" w:rsidRPr="00887CBD" w:rsidRDefault="003A5732" w:rsidP="003A5732">
            <w:pPr>
              <w:rPr>
                <w:rFonts w:cstheme="minorHAnsi"/>
              </w:rPr>
            </w:pPr>
          </w:p>
        </w:tc>
        <w:tc>
          <w:tcPr>
            <w:tcW w:w="0" w:type="auto"/>
          </w:tcPr>
          <w:p w14:paraId="7FBDA835" w14:textId="77777777" w:rsidR="003A5732" w:rsidRPr="00887CBD" w:rsidRDefault="003A5732" w:rsidP="003A5732">
            <w:pPr>
              <w:rPr>
                <w:rFonts w:cstheme="minorHAnsi"/>
              </w:rPr>
            </w:pPr>
          </w:p>
        </w:tc>
      </w:tr>
      <w:tr w:rsidR="003A5732" w:rsidRPr="008362F9" w14:paraId="5B49D4DE" w14:textId="77777777" w:rsidTr="003A5732">
        <w:tc>
          <w:tcPr>
            <w:tcW w:w="0" w:type="auto"/>
          </w:tcPr>
          <w:p w14:paraId="36EF4990"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t xml:space="preserve">Transportation initiatives </w:t>
            </w:r>
          </w:p>
          <w:p w14:paraId="14E5DDCD" w14:textId="77777777" w:rsidR="003A5732" w:rsidRPr="00887CBD" w:rsidRDefault="003A5732" w:rsidP="003A5732">
            <w:pPr>
              <w:rPr>
                <w:rFonts w:cstheme="minorHAnsi"/>
              </w:rPr>
            </w:pPr>
          </w:p>
          <w:p w14:paraId="517AB5B2" w14:textId="77777777" w:rsidR="003A5732" w:rsidRPr="00887CBD" w:rsidRDefault="003A5732" w:rsidP="003A5732">
            <w:pPr>
              <w:rPr>
                <w:rFonts w:cstheme="minorHAnsi"/>
              </w:rPr>
            </w:pPr>
          </w:p>
          <w:p w14:paraId="6B995EA7" w14:textId="77777777" w:rsidR="003A5732" w:rsidRPr="00887CBD" w:rsidRDefault="003A5732" w:rsidP="003A5732">
            <w:pPr>
              <w:rPr>
                <w:rFonts w:cstheme="minorHAnsi"/>
              </w:rPr>
            </w:pPr>
          </w:p>
        </w:tc>
        <w:tc>
          <w:tcPr>
            <w:tcW w:w="0" w:type="auto"/>
          </w:tcPr>
          <w:p w14:paraId="75D12992" w14:textId="77777777" w:rsidR="003A5732" w:rsidRPr="00887CBD" w:rsidRDefault="003A5732" w:rsidP="003A5732">
            <w:pPr>
              <w:rPr>
                <w:rFonts w:cstheme="minorHAnsi"/>
              </w:rPr>
            </w:pPr>
          </w:p>
        </w:tc>
        <w:tc>
          <w:tcPr>
            <w:tcW w:w="0" w:type="auto"/>
          </w:tcPr>
          <w:p w14:paraId="7434BE72" w14:textId="77777777" w:rsidR="003A5732" w:rsidRPr="00887CBD" w:rsidRDefault="003A5732" w:rsidP="003A5732">
            <w:pPr>
              <w:rPr>
                <w:rFonts w:cstheme="minorHAnsi"/>
              </w:rPr>
            </w:pPr>
          </w:p>
        </w:tc>
        <w:tc>
          <w:tcPr>
            <w:tcW w:w="0" w:type="auto"/>
          </w:tcPr>
          <w:p w14:paraId="267B17B9" w14:textId="77777777" w:rsidR="003A5732" w:rsidRPr="00887CBD" w:rsidRDefault="003A5732" w:rsidP="003A5732">
            <w:pPr>
              <w:rPr>
                <w:rFonts w:cstheme="minorHAnsi"/>
              </w:rPr>
            </w:pPr>
          </w:p>
        </w:tc>
      </w:tr>
      <w:tr w:rsidR="003A5732" w:rsidRPr="008362F9" w14:paraId="74A4DDC5" w14:textId="77777777" w:rsidTr="003A5732">
        <w:tc>
          <w:tcPr>
            <w:tcW w:w="0" w:type="auto"/>
          </w:tcPr>
          <w:p w14:paraId="3A783F7C"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lastRenderedPageBreak/>
              <w:t>Fundraising, insurance schemes or other initiatives related to reducing the barrier of cost of transport and treatment</w:t>
            </w:r>
          </w:p>
          <w:p w14:paraId="32285509" w14:textId="77777777" w:rsidR="003A5732" w:rsidRPr="00887CBD" w:rsidRDefault="003A5732" w:rsidP="003A5732">
            <w:pPr>
              <w:rPr>
                <w:rFonts w:cstheme="minorHAnsi"/>
              </w:rPr>
            </w:pPr>
          </w:p>
          <w:p w14:paraId="5052FDB4" w14:textId="77777777" w:rsidR="003A5732" w:rsidRPr="00887CBD" w:rsidRDefault="003A5732" w:rsidP="003A5732">
            <w:pPr>
              <w:rPr>
                <w:rFonts w:cstheme="minorHAnsi"/>
              </w:rPr>
            </w:pPr>
          </w:p>
          <w:p w14:paraId="1ADBCE84" w14:textId="77777777" w:rsidR="003A5732" w:rsidRPr="00887CBD" w:rsidRDefault="003A5732" w:rsidP="003A5732">
            <w:pPr>
              <w:rPr>
                <w:rFonts w:cstheme="minorHAnsi"/>
              </w:rPr>
            </w:pPr>
          </w:p>
        </w:tc>
        <w:tc>
          <w:tcPr>
            <w:tcW w:w="0" w:type="auto"/>
          </w:tcPr>
          <w:p w14:paraId="7D8E558C" w14:textId="77777777" w:rsidR="003A5732" w:rsidRPr="00887CBD" w:rsidRDefault="003A5732" w:rsidP="003A5732">
            <w:pPr>
              <w:rPr>
                <w:rFonts w:cstheme="minorHAnsi"/>
              </w:rPr>
            </w:pPr>
          </w:p>
        </w:tc>
        <w:tc>
          <w:tcPr>
            <w:tcW w:w="0" w:type="auto"/>
          </w:tcPr>
          <w:p w14:paraId="5874D385" w14:textId="77777777" w:rsidR="003A5732" w:rsidRPr="00887CBD" w:rsidRDefault="003A5732" w:rsidP="003A5732">
            <w:pPr>
              <w:rPr>
                <w:rFonts w:cstheme="minorHAnsi"/>
              </w:rPr>
            </w:pPr>
          </w:p>
        </w:tc>
        <w:tc>
          <w:tcPr>
            <w:tcW w:w="0" w:type="auto"/>
          </w:tcPr>
          <w:p w14:paraId="14E3724E" w14:textId="77777777" w:rsidR="003A5732" w:rsidRPr="00887CBD" w:rsidRDefault="003A5732" w:rsidP="003A5732">
            <w:pPr>
              <w:rPr>
                <w:rFonts w:cstheme="minorHAnsi"/>
              </w:rPr>
            </w:pPr>
          </w:p>
        </w:tc>
      </w:tr>
      <w:tr w:rsidR="003A5732" w:rsidRPr="008362F9" w14:paraId="275B11CF" w14:textId="77777777" w:rsidTr="003A5732">
        <w:tc>
          <w:tcPr>
            <w:tcW w:w="0" w:type="auto"/>
          </w:tcPr>
          <w:p w14:paraId="73DCBAAF" w14:textId="77777777" w:rsidR="003A5732" w:rsidRPr="00887CBD" w:rsidRDefault="003A5732" w:rsidP="003A5732">
            <w:pPr>
              <w:pStyle w:val="Heading1"/>
              <w:spacing w:before="0"/>
              <w:rPr>
                <w:rFonts w:asciiTheme="minorHAnsi" w:hAnsiTheme="minorHAnsi" w:cstheme="minorHAnsi"/>
                <w:sz w:val="22"/>
                <w:szCs w:val="22"/>
              </w:rPr>
            </w:pPr>
            <w:r w:rsidRPr="00887CBD">
              <w:rPr>
                <w:rFonts w:asciiTheme="minorHAnsi" w:hAnsiTheme="minorHAnsi" w:cstheme="minorHAnsi"/>
                <w:sz w:val="22"/>
                <w:szCs w:val="22"/>
              </w:rPr>
              <w:t xml:space="preserve">Other activities at the individual, household or community level related to maternal health </w:t>
            </w:r>
          </w:p>
          <w:p w14:paraId="75F2CFF8" w14:textId="77777777" w:rsidR="003A5732" w:rsidRPr="00887CBD" w:rsidRDefault="003A5732" w:rsidP="003A5732">
            <w:pPr>
              <w:rPr>
                <w:rFonts w:cstheme="minorHAnsi"/>
              </w:rPr>
            </w:pPr>
          </w:p>
          <w:p w14:paraId="7F215BCB" w14:textId="77777777" w:rsidR="003A5732" w:rsidRPr="00887CBD" w:rsidRDefault="003A5732" w:rsidP="003A5732">
            <w:pPr>
              <w:rPr>
                <w:rFonts w:cstheme="minorHAnsi"/>
              </w:rPr>
            </w:pPr>
          </w:p>
          <w:p w14:paraId="3DCB80F1" w14:textId="77777777" w:rsidR="003A5732" w:rsidRPr="00887CBD" w:rsidRDefault="003A5732" w:rsidP="003A5732">
            <w:pPr>
              <w:rPr>
                <w:rFonts w:cstheme="minorHAnsi"/>
              </w:rPr>
            </w:pPr>
          </w:p>
        </w:tc>
        <w:tc>
          <w:tcPr>
            <w:tcW w:w="0" w:type="auto"/>
          </w:tcPr>
          <w:p w14:paraId="431E83AE" w14:textId="77777777" w:rsidR="003A5732" w:rsidRPr="00887CBD" w:rsidRDefault="003A5732" w:rsidP="003A5732">
            <w:pPr>
              <w:rPr>
                <w:rFonts w:cstheme="minorHAnsi"/>
              </w:rPr>
            </w:pPr>
          </w:p>
        </w:tc>
        <w:tc>
          <w:tcPr>
            <w:tcW w:w="0" w:type="auto"/>
          </w:tcPr>
          <w:p w14:paraId="04AE73CB" w14:textId="77777777" w:rsidR="003A5732" w:rsidRPr="00887CBD" w:rsidRDefault="003A5732" w:rsidP="003A5732">
            <w:pPr>
              <w:rPr>
                <w:rFonts w:cstheme="minorHAnsi"/>
              </w:rPr>
            </w:pPr>
          </w:p>
        </w:tc>
        <w:tc>
          <w:tcPr>
            <w:tcW w:w="0" w:type="auto"/>
          </w:tcPr>
          <w:p w14:paraId="339CF476" w14:textId="77777777" w:rsidR="003A5732" w:rsidRPr="00887CBD" w:rsidRDefault="003A5732" w:rsidP="003A5732">
            <w:pPr>
              <w:rPr>
                <w:rFonts w:cstheme="minorHAnsi"/>
              </w:rPr>
            </w:pPr>
          </w:p>
        </w:tc>
      </w:tr>
    </w:tbl>
    <w:p w14:paraId="6BC6FBDA" w14:textId="77777777" w:rsidR="007C722E" w:rsidRPr="00887CBD" w:rsidRDefault="007C722E" w:rsidP="007C722E">
      <w:pPr>
        <w:rPr>
          <w:rFonts w:cstheme="minorHAnsi"/>
          <w:b/>
          <w:lang w:val="en-GB"/>
        </w:rPr>
      </w:pPr>
      <w:r w:rsidRPr="00887CBD">
        <w:rPr>
          <w:rFonts w:cstheme="minorHAnsi"/>
          <w:b/>
          <w:lang w:val="en-GB"/>
        </w:rPr>
        <w:t xml:space="preserve">Appendix C – Community Engagement Mapping </w:t>
      </w:r>
    </w:p>
    <w:p w14:paraId="4BB8C93D" w14:textId="77777777" w:rsidR="007C722E" w:rsidRPr="00887CBD" w:rsidRDefault="007C722E" w:rsidP="007C722E">
      <w:pPr>
        <w:rPr>
          <w:rFonts w:cstheme="minorHAnsi"/>
          <w:b/>
          <w:lang w:val="en-GB"/>
        </w:rPr>
      </w:pPr>
      <w:r w:rsidRPr="00887CBD">
        <w:rPr>
          <w:rFonts w:cstheme="minorHAnsi"/>
          <w:b/>
          <w:lang w:val="en-GB"/>
        </w:rPr>
        <w:t xml:space="preserve"> </w:t>
      </w:r>
    </w:p>
    <w:p w14:paraId="0B0D0A7F" w14:textId="77777777" w:rsidR="007C722E" w:rsidRPr="00887CBD" w:rsidRDefault="007C722E" w:rsidP="007C722E">
      <w:pPr>
        <w:rPr>
          <w:rFonts w:cstheme="minorHAnsi"/>
          <w:b/>
          <w:lang w:val="en-GB"/>
        </w:rPr>
      </w:pPr>
      <w:r w:rsidRPr="00887CBD">
        <w:rPr>
          <w:rFonts w:cstheme="minorHAnsi"/>
          <w:b/>
          <w:lang w:val="en-GB"/>
        </w:rPr>
        <w:br w:type="page"/>
      </w:r>
    </w:p>
    <w:p w14:paraId="0E585BBE" w14:textId="77777777" w:rsidR="007C722E" w:rsidRPr="00887CBD" w:rsidRDefault="007C722E" w:rsidP="007C722E">
      <w:pPr>
        <w:rPr>
          <w:rFonts w:cstheme="minorHAnsi"/>
          <w:b/>
          <w:lang w:val="en-GB"/>
        </w:rPr>
      </w:pPr>
      <w:r w:rsidRPr="00887CBD">
        <w:rPr>
          <w:rFonts w:cstheme="minorHAnsi"/>
          <w:b/>
          <w:lang w:val="en-GB"/>
        </w:rPr>
        <w:lastRenderedPageBreak/>
        <w:t>Appendix D – cHCP Working Protocol</w:t>
      </w:r>
    </w:p>
    <w:p w14:paraId="6EC444F0" w14:textId="77777777" w:rsidR="007C722E" w:rsidRPr="00887CBD" w:rsidRDefault="007C722E" w:rsidP="007C722E">
      <w:pPr>
        <w:rPr>
          <w:rFonts w:cstheme="minorHAnsi"/>
          <w:lang w:val="en-GB"/>
        </w:rPr>
      </w:pPr>
    </w:p>
    <w:p w14:paraId="7A959EE0" w14:textId="77777777" w:rsidR="007C722E" w:rsidRPr="00887CBD" w:rsidRDefault="007C722E" w:rsidP="007C722E">
      <w:pPr>
        <w:keepNext/>
        <w:keepLines/>
        <w:widowControl w:val="0"/>
        <w:shd w:val="clear" w:color="auto" w:fill="E6E6E6"/>
        <w:spacing w:after="120"/>
        <w:rPr>
          <w:rFonts w:cstheme="minorHAnsi"/>
          <w:b/>
          <w:smallCaps/>
          <w:color w:val="800000"/>
          <w:lang w:val="en-GB"/>
        </w:rPr>
      </w:pPr>
      <w:r w:rsidRPr="00887CBD">
        <w:rPr>
          <w:rFonts w:cstheme="minorHAnsi"/>
          <w:b/>
          <w:smallCaps/>
          <w:color w:val="800000"/>
          <w:lang w:val="en-GB"/>
        </w:rPr>
        <w:t>The CLIP (Community Level Interventions for Pre-eclampsia) cluster randomized controlled trial – cHCP Working Protocol</w:t>
      </w:r>
    </w:p>
    <w:p w14:paraId="58FCE299" w14:textId="77777777" w:rsidR="007C722E" w:rsidRPr="00887CBD" w:rsidRDefault="007C722E" w:rsidP="007C722E">
      <w:pPr>
        <w:widowControl w:val="0"/>
        <w:shd w:val="clear" w:color="auto" w:fill="F3F3F3"/>
        <w:spacing w:after="60"/>
        <w:rPr>
          <w:rFonts w:cstheme="minorHAnsi"/>
          <w:b/>
          <w:smallCaps/>
          <w:color w:val="000080"/>
          <w:lang w:val="en-GB"/>
        </w:rPr>
      </w:pPr>
      <w:r w:rsidRPr="00887CBD">
        <w:rPr>
          <w:rFonts w:cstheme="minorHAnsi"/>
          <w:b/>
          <w:smallCaps/>
          <w:color w:val="000080"/>
          <w:lang w:val="en-GB"/>
        </w:rPr>
        <w:t>Section 1: Background</w:t>
      </w:r>
    </w:p>
    <w:p w14:paraId="788DDEB8" w14:textId="77777777" w:rsidR="007C722E" w:rsidRPr="00887CBD" w:rsidRDefault="007C722E" w:rsidP="007C722E">
      <w:pPr>
        <w:pStyle w:val="a"/>
        <w:widowControl w:val="0"/>
        <w:shd w:val="clear" w:color="auto" w:fill="E0E0E0"/>
        <w:tabs>
          <w:tab w:val="left" w:pos="-1440"/>
        </w:tabs>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t>1.1 What is the problem to be addressed?</w:t>
      </w:r>
    </w:p>
    <w:p w14:paraId="75A6428F" w14:textId="77777777" w:rsidR="007C722E" w:rsidRPr="00887CBD" w:rsidRDefault="007C722E" w:rsidP="007C722E">
      <w:pPr>
        <w:rPr>
          <w:rFonts w:cstheme="minorHAnsi"/>
          <w:lang w:val="en-GB"/>
        </w:rPr>
      </w:pPr>
      <w:r w:rsidRPr="00887CBD">
        <w:rPr>
          <w:rFonts w:cstheme="minorHAnsi"/>
          <w:lang w:val="en-GB"/>
        </w:rPr>
        <w:t>The hypertensive disorders of pregnancy (HDP) are defined by high blood pressure in pregnancy.  Globally, the HDP are the second leading direct cause of maternal death; every year the HDP are responsible for the death of an estimated 75,000 women and over 500,000 babies.  Almost all of these deaths occur in Africa and South Asia and are preventable. Maternal deaths relate primarily to delays in triage (ability of care provider and women to identify who is severely ill and requires urgent care), transport (ability to get women to appropriate care when needed) and treatment (ability to provide appropriate treatment when care accessed).</w:t>
      </w:r>
    </w:p>
    <w:p w14:paraId="065462C3" w14:textId="77777777" w:rsidR="007C722E" w:rsidRPr="00887CBD" w:rsidRDefault="007C722E" w:rsidP="007C722E">
      <w:pPr>
        <w:rPr>
          <w:rFonts w:cstheme="minorHAnsi"/>
          <w:lang w:val="en-GB"/>
        </w:rPr>
      </w:pPr>
      <w:r w:rsidRPr="00887CBD">
        <w:rPr>
          <w:rFonts w:cstheme="minorHAnsi"/>
          <w:lang w:val="en-GB"/>
        </w:rPr>
        <w:t xml:space="preserve">The CLIP trial approach to reducing these delays involves task-shifting the monitoring for complications related to the HDP to community health care providers (cHCPs); a cadre of health workers that is currently available in low-resourced settings.  The health workforce shortage is a significant global problem that is preventing many countries from reducing child and maternal mortality associated with HDP.  Care of these pregnancy disorders previously relied on doctors and midwives in facilities.  Treatment for HDP in facilities involves costly medication for reducing blood pressure and, because delivery is the only way to stop the disorder, it often requires emergency Caesarean section when the severity of the disorder is identified too late.  By identifying those women and babies at highest risk of complications through community-level screening and monitoring, transportation and treatment can be targeted to those most in need and timed to allow induction of labour instead of Caesarean delivery.  There are two key benefits for poor and vulnerable populations: first, at the individual level women are not suffering the cost and time away from their families for unnecessary referrals or interventions when safe, increased community surveillance would be appropriate; second, at the health systems level, moving monitoring from the facility to the community increases the potential for broad population based screening, and more efficient use of already burdened acute care facilities. </w:t>
      </w:r>
    </w:p>
    <w:p w14:paraId="6E5D7B39" w14:textId="77777777" w:rsidR="007C722E" w:rsidRPr="008362F9" w:rsidRDefault="007C722E" w:rsidP="007C722E">
      <w:pPr>
        <w:rPr>
          <w:rFonts w:cstheme="minorHAnsi"/>
          <w:lang w:val="en-GB"/>
        </w:rPr>
      </w:pPr>
    </w:p>
    <w:p w14:paraId="134D363E" w14:textId="77777777" w:rsidR="007C722E" w:rsidRPr="00887CBD" w:rsidRDefault="007C722E" w:rsidP="007C722E">
      <w:pPr>
        <w:pStyle w:val="a"/>
        <w:widowControl w:val="0"/>
        <w:shd w:val="clear" w:color="auto" w:fill="E0E0E0"/>
        <w:tabs>
          <w:tab w:val="left" w:pos="-1440"/>
        </w:tabs>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t>1.2 CLIP trial hypothesis and Objectives</w:t>
      </w:r>
    </w:p>
    <w:p w14:paraId="142697CE" w14:textId="77777777" w:rsidR="007C722E" w:rsidRPr="00887CBD" w:rsidRDefault="007C722E" w:rsidP="007C722E">
      <w:pPr>
        <w:widowControl w:val="0"/>
        <w:spacing w:after="60"/>
        <w:rPr>
          <w:rFonts w:cstheme="minorHAnsi"/>
          <w:b/>
          <w:lang w:val="en-GB"/>
        </w:rPr>
      </w:pPr>
      <w:r w:rsidRPr="00887CBD">
        <w:rPr>
          <w:rFonts w:cstheme="minorHAnsi"/>
          <w:b/>
          <w:lang w:val="en-GB"/>
        </w:rPr>
        <w:t>Hypothesis</w:t>
      </w:r>
    </w:p>
    <w:p w14:paraId="279A84EA" w14:textId="77777777" w:rsidR="007C722E" w:rsidRPr="00887CBD" w:rsidRDefault="007C722E" w:rsidP="007C722E">
      <w:pPr>
        <w:widowControl w:val="0"/>
        <w:spacing w:after="60"/>
        <w:rPr>
          <w:rFonts w:cstheme="minorHAnsi"/>
          <w:lang w:val="en-GB"/>
        </w:rPr>
      </w:pPr>
      <w:r w:rsidRPr="00887CBD">
        <w:rPr>
          <w:rFonts w:cstheme="minorHAnsi"/>
          <w:lang w:val="en-GB"/>
        </w:rPr>
        <w:t>That implementing community-level evidence-based care will reduce pre-eclampsia-related maternal mortality and major morbidity.</w:t>
      </w:r>
    </w:p>
    <w:p w14:paraId="6DE9DEFF" w14:textId="77777777" w:rsidR="007C722E" w:rsidRPr="00887CBD" w:rsidRDefault="007C722E" w:rsidP="007C722E">
      <w:pPr>
        <w:widowControl w:val="0"/>
        <w:spacing w:after="60"/>
        <w:rPr>
          <w:rFonts w:cstheme="minorHAnsi"/>
          <w:b/>
          <w:lang w:val="en-GB"/>
        </w:rPr>
      </w:pPr>
      <w:r w:rsidRPr="00887CBD">
        <w:rPr>
          <w:rFonts w:cstheme="minorHAnsi"/>
          <w:b/>
          <w:lang w:val="en-GB"/>
        </w:rPr>
        <w:t>Objectives</w:t>
      </w:r>
    </w:p>
    <w:p w14:paraId="401CBC3F"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To reduce pre-eclampsia-related, and all-cause, maternal and perinatal mortality and major morbidity by 20% in intervention clusters in Ogun (Nigeria), Maputo and Gaza Provinces (Mozambique), Sindh (Pakistan) and in Karnataka (India).</w:t>
      </w:r>
    </w:p>
    <w:p w14:paraId="296E8E09"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p>
    <w:p w14:paraId="114BBE3F" w14:textId="77777777" w:rsidR="007C722E" w:rsidRPr="00887CBD" w:rsidRDefault="007C722E" w:rsidP="007C722E">
      <w:pPr>
        <w:pStyle w:val="a"/>
        <w:widowControl w:val="0"/>
        <w:shd w:val="clear" w:color="auto" w:fill="E0E0E0"/>
        <w:tabs>
          <w:tab w:val="left" w:pos="-1440"/>
        </w:tabs>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t xml:space="preserve">1.3 Document Purpose and Scope </w:t>
      </w:r>
    </w:p>
    <w:p w14:paraId="21CE3B99" w14:textId="77777777" w:rsidR="007C722E" w:rsidRPr="00887CBD" w:rsidRDefault="007C722E" w:rsidP="007C722E">
      <w:pPr>
        <w:rPr>
          <w:rFonts w:cstheme="minorHAnsi"/>
          <w:b/>
          <w:lang w:val="en-GB"/>
        </w:rPr>
      </w:pPr>
      <w:r w:rsidRPr="00887CBD">
        <w:rPr>
          <w:rFonts w:cstheme="minorHAnsi"/>
          <w:b/>
          <w:lang w:val="en-GB"/>
        </w:rPr>
        <w:t>Purpose</w:t>
      </w:r>
    </w:p>
    <w:p w14:paraId="7FD125B5" w14:textId="77777777" w:rsidR="007C722E" w:rsidRPr="00887CBD" w:rsidRDefault="007C722E" w:rsidP="007C722E">
      <w:pPr>
        <w:rPr>
          <w:rFonts w:cstheme="minorHAnsi"/>
          <w:lang w:val="en-GB"/>
        </w:rPr>
      </w:pPr>
      <w:r w:rsidRPr="00887CBD">
        <w:rPr>
          <w:rFonts w:cstheme="minorHAnsi"/>
          <w:lang w:val="en-GB"/>
        </w:rPr>
        <w:t xml:space="preserve">This document provides full descriptions of daily CLIP activities to be performed by cHCPs in all intervention clusters. </w:t>
      </w:r>
    </w:p>
    <w:p w14:paraId="15A09BC0" w14:textId="77777777" w:rsidR="007C722E" w:rsidRPr="00887CBD" w:rsidRDefault="007C722E" w:rsidP="007C722E">
      <w:pPr>
        <w:rPr>
          <w:rFonts w:cstheme="minorHAnsi"/>
          <w:b/>
          <w:lang w:val="en-GB"/>
        </w:rPr>
      </w:pPr>
      <w:r w:rsidRPr="00887CBD">
        <w:rPr>
          <w:rFonts w:cstheme="minorHAnsi"/>
          <w:b/>
          <w:lang w:val="en-GB"/>
        </w:rPr>
        <w:t>Scope</w:t>
      </w:r>
    </w:p>
    <w:p w14:paraId="4D83C621" w14:textId="77777777" w:rsidR="007C722E" w:rsidRPr="00887CBD" w:rsidRDefault="007C722E" w:rsidP="007C722E">
      <w:pPr>
        <w:rPr>
          <w:rFonts w:cstheme="minorHAnsi"/>
          <w:lang w:val="en-GB"/>
        </w:rPr>
      </w:pPr>
      <w:r w:rsidRPr="00887CBD">
        <w:rPr>
          <w:rFonts w:cstheme="minorHAnsi"/>
          <w:lang w:val="en-GB"/>
        </w:rPr>
        <w:t>This document covers the following cHCP activities:</w:t>
      </w:r>
    </w:p>
    <w:p w14:paraId="5354AE5D" w14:textId="77777777" w:rsidR="007C722E" w:rsidRPr="00887CBD" w:rsidRDefault="007C722E" w:rsidP="007136D7">
      <w:pPr>
        <w:pStyle w:val="ListParagraph"/>
        <w:numPr>
          <w:ilvl w:val="0"/>
          <w:numId w:val="27"/>
        </w:numPr>
        <w:rPr>
          <w:rFonts w:asciiTheme="minorHAnsi" w:hAnsiTheme="minorHAnsi" w:cstheme="minorHAnsi"/>
          <w:sz w:val="22"/>
          <w:szCs w:val="22"/>
          <w:lang w:val="en-GB"/>
        </w:rPr>
      </w:pPr>
      <w:r w:rsidRPr="00887CBD">
        <w:rPr>
          <w:rFonts w:asciiTheme="minorHAnsi" w:hAnsiTheme="minorHAnsi" w:cstheme="minorHAnsi"/>
          <w:sz w:val="22"/>
          <w:szCs w:val="22"/>
          <w:lang w:val="en-GB"/>
        </w:rPr>
        <w:t>Collecting demographic information on new patients</w:t>
      </w:r>
    </w:p>
    <w:p w14:paraId="72B1FF79" w14:textId="77777777" w:rsidR="007C722E" w:rsidRPr="00887CBD" w:rsidRDefault="007C722E" w:rsidP="007136D7">
      <w:pPr>
        <w:pStyle w:val="ListParagraph"/>
        <w:numPr>
          <w:ilvl w:val="0"/>
          <w:numId w:val="27"/>
        </w:numPr>
        <w:rPr>
          <w:rFonts w:asciiTheme="minorHAnsi" w:hAnsiTheme="minorHAnsi" w:cstheme="minorHAnsi"/>
          <w:sz w:val="22"/>
          <w:szCs w:val="22"/>
          <w:lang w:val="en-GB"/>
        </w:rPr>
      </w:pPr>
      <w:r w:rsidRPr="00887CBD">
        <w:rPr>
          <w:rFonts w:asciiTheme="minorHAnsi" w:hAnsiTheme="minorHAnsi" w:cstheme="minorHAnsi"/>
          <w:sz w:val="22"/>
          <w:szCs w:val="22"/>
          <w:lang w:val="en-GB"/>
        </w:rPr>
        <w:t>Measuring blood pressure</w:t>
      </w:r>
    </w:p>
    <w:p w14:paraId="31A2AF0F" w14:textId="77777777" w:rsidR="007C722E" w:rsidRPr="00887CBD" w:rsidRDefault="007C722E" w:rsidP="007136D7">
      <w:pPr>
        <w:pStyle w:val="ListParagraph"/>
        <w:numPr>
          <w:ilvl w:val="0"/>
          <w:numId w:val="27"/>
        </w:numPr>
        <w:rPr>
          <w:rFonts w:asciiTheme="minorHAnsi" w:hAnsiTheme="minorHAnsi" w:cstheme="minorHAnsi"/>
          <w:sz w:val="22"/>
          <w:szCs w:val="22"/>
          <w:lang w:val="en-GB"/>
        </w:rPr>
      </w:pPr>
      <w:r w:rsidRPr="00887CBD">
        <w:rPr>
          <w:rFonts w:asciiTheme="minorHAnsi" w:hAnsiTheme="minorHAnsi" w:cstheme="minorHAnsi"/>
          <w:sz w:val="22"/>
          <w:szCs w:val="22"/>
          <w:lang w:val="en-GB"/>
        </w:rPr>
        <w:t>Measuring SpO</w:t>
      </w:r>
      <w:r w:rsidRPr="00887CBD">
        <w:rPr>
          <w:rFonts w:asciiTheme="minorHAnsi" w:hAnsiTheme="minorHAnsi" w:cstheme="minorHAnsi"/>
          <w:sz w:val="22"/>
          <w:szCs w:val="22"/>
          <w:vertAlign w:val="subscript"/>
          <w:lang w:val="en-GB"/>
        </w:rPr>
        <w:t>2</w:t>
      </w:r>
      <w:r w:rsidRPr="00887CBD">
        <w:rPr>
          <w:rFonts w:asciiTheme="minorHAnsi" w:hAnsiTheme="minorHAnsi" w:cstheme="minorHAnsi"/>
          <w:sz w:val="22"/>
          <w:szCs w:val="22"/>
          <w:lang w:val="en-GB"/>
        </w:rPr>
        <w:t xml:space="preserve"> (Mozambique and Pakistan only)</w:t>
      </w:r>
    </w:p>
    <w:p w14:paraId="49228DB8" w14:textId="77777777" w:rsidR="007C722E" w:rsidRPr="00887CBD" w:rsidRDefault="007C722E" w:rsidP="007136D7">
      <w:pPr>
        <w:pStyle w:val="ListParagraph"/>
        <w:numPr>
          <w:ilvl w:val="0"/>
          <w:numId w:val="27"/>
        </w:numPr>
        <w:rPr>
          <w:rFonts w:asciiTheme="minorHAnsi" w:hAnsiTheme="minorHAnsi" w:cstheme="minorHAnsi"/>
          <w:sz w:val="22"/>
          <w:szCs w:val="22"/>
          <w:lang w:val="en-GB"/>
        </w:rPr>
      </w:pPr>
      <w:r w:rsidRPr="00887CBD">
        <w:rPr>
          <w:rFonts w:asciiTheme="minorHAnsi" w:hAnsiTheme="minorHAnsi" w:cstheme="minorHAnsi"/>
          <w:sz w:val="22"/>
          <w:szCs w:val="22"/>
          <w:lang w:val="en-GB"/>
        </w:rPr>
        <w:t>Estimating gestational age using symphysis-fundal height measurement</w:t>
      </w:r>
    </w:p>
    <w:p w14:paraId="4DA39952" w14:textId="77777777" w:rsidR="007C722E" w:rsidRPr="00887CBD" w:rsidRDefault="007C722E" w:rsidP="007136D7">
      <w:pPr>
        <w:pStyle w:val="ListParagraph"/>
        <w:numPr>
          <w:ilvl w:val="0"/>
          <w:numId w:val="27"/>
        </w:numPr>
        <w:rPr>
          <w:rFonts w:asciiTheme="minorHAnsi" w:hAnsiTheme="minorHAnsi" w:cstheme="minorHAnsi"/>
          <w:sz w:val="22"/>
          <w:szCs w:val="22"/>
          <w:lang w:val="en-GB"/>
        </w:rPr>
      </w:pPr>
      <w:r w:rsidRPr="00887CBD">
        <w:rPr>
          <w:rFonts w:asciiTheme="minorHAnsi" w:hAnsiTheme="minorHAnsi" w:cstheme="minorHAnsi"/>
          <w:sz w:val="22"/>
          <w:szCs w:val="22"/>
          <w:lang w:val="en-GB"/>
        </w:rPr>
        <w:t>Measuring proteinuira</w:t>
      </w:r>
    </w:p>
    <w:p w14:paraId="183DB196" w14:textId="77777777" w:rsidR="007C722E" w:rsidRPr="00887CBD" w:rsidRDefault="007C722E" w:rsidP="007136D7">
      <w:pPr>
        <w:pStyle w:val="ListParagraph"/>
        <w:numPr>
          <w:ilvl w:val="0"/>
          <w:numId w:val="27"/>
        </w:numPr>
        <w:rPr>
          <w:rFonts w:asciiTheme="minorHAnsi" w:hAnsiTheme="minorHAnsi" w:cstheme="minorHAnsi"/>
          <w:sz w:val="22"/>
          <w:szCs w:val="22"/>
          <w:lang w:val="en-GB"/>
        </w:rPr>
      </w:pPr>
      <w:r w:rsidRPr="00887CBD">
        <w:rPr>
          <w:rFonts w:asciiTheme="minorHAnsi" w:hAnsiTheme="minorHAnsi" w:cstheme="minorHAnsi"/>
          <w:sz w:val="22"/>
          <w:szCs w:val="22"/>
          <w:lang w:val="en-GB"/>
        </w:rPr>
        <w:t>Assessing symptoms of pre-eclamspia</w:t>
      </w:r>
    </w:p>
    <w:p w14:paraId="11D29652" w14:textId="77777777" w:rsidR="007C722E" w:rsidRPr="00887CBD" w:rsidRDefault="007C722E" w:rsidP="007136D7">
      <w:pPr>
        <w:pStyle w:val="ListParagraph"/>
        <w:numPr>
          <w:ilvl w:val="0"/>
          <w:numId w:val="27"/>
        </w:numPr>
        <w:rPr>
          <w:rFonts w:asciiTheme="minorHAnsi" w:hAnsiTheme="minorHAnsi" w:cstheme="minorHAnsi"/>
          <w:sz w:val="22"/>
          <w:szCs w:val="22"/>
          <w:lang w:val="en-GB"/>
        </w:rPr>
      </w:pPr>
      <w:r w:rsidRPr="00887CBD">
        <w:rPr>
          <w:rFonts w:asciiTheme="minorHAnsi" w:hAnsiTheme="minorHAnsi" w:cstheme="minorHAnsi"/>
          <w:sz w:val="22"/>
          <w:szCs w:val="22"/>
          <w:lang w:val="en-GB"/>
        </w:rPr>
        <w:t>Administering treatment for severe hypertension (oral methyldopa)</w:t>
      </w:r>
    </w:p>
    <w:p w14:paraId="56DD7E90" w14:textId="77777777" w:rsidR="007C722E" w:rsidRPr="00887CBD" w:rsidRDefault="007C722E" w:rsidP="007136D7">
      <w:pPr>
        <w:pStyle w:val="ListParagraph"/>
        <w:numPr>
          <w:ilvl w:val="0"/>
          <w:numId w:val="27"/>
        </w:numPr>
        <w:rPr>
          <w:rFonts w:asciiTheme="minorHAnsi" w:hAnsiTheme="minorHAnsi" w:cstheme="minorHAnsi"/>
          <w:sz w:val="22"/>
          <w:szCs w:val="22"/>
          <w:lang w:val="en-GB"/>
        </w:rPr>
      </w:pPr>
      <w:r w:rsidRPr="00887CBD">
        <w:rPr>
          <w:rFonts w:asciiTheme="minorHAnsi" w:hAnsiTheme="minorHAnsi" w:cstheme="minorHAnsi"/>
          <w:sz w:val="22"/>
          <w:szCs w:val="22"/>
          <w:lang w:val="en-GB"/>
        </w:rPr>
        <w:t>Administering treatment to prevent seizures (intramuscular MgSO</w:t>
      </w:r>
      <w:r w:rsidRPr="00887CBD">
        <w:rPr>
          <w:rFonts w:asciiTheme="minorHAnsi" w:hAnsiTheme="minorHAnsi" w:cstheme="minorHAnsi"/>
          <w:sz w:val="22"/>
          <w:szCs w:val="22"/>
          <w:vertAlign w:val="subscript"/>
          <w:lang w:val="en-GB"/>
        </w:rPr>
        <w:t>4</w:t>
      </w:r>
      <w:r w:rsidRPr="00887CBD">
        <w:rPr>
          <w:rFonts w:asciiTheme="minorHAnsi" w:hAnsiTheme="minorHAnsi" w:cstheme="minorHAnsi"/>
          <w:sz w:val="22"/>
          <w:szCs w:val="22"/>
          <w:lang w:val="en-GB"/>
        </w:rPr>
        <w:t>)</w:t>
      </w:r>
    </w:p>
    <w:p w14:paraId="0A4D2BB0" w14:textId="77777777" w:rsidR="007C722E" w:rsidRPr="00887CBD" w:rsidRDefault="007C722E" w:rsidP="007136D7">
      <w:pPr>
        <w:pStyle w:val="ListParagraph"/>
        <w:numPr>
          <w:ilvl w:val="0"/>
          <w:numId w:val="27"/>
        </w:numPr>
        <w:rPr>
          <w:rFonts w:asciiTheme="minorHAnsi" w:hAnsiTheme="minorHAnsi" w:cstheme="minorHAnsi"/>
          <w:sz w:val="22"/>
          <w:szCs w:val="22"/>
          <w:lang w:val="en-GB"/>
        </w:rPr>
      </w:pPr>
      <w:r w:rsidRPr="00887CBD">
        <w:rPr>
          <w:rFonts w:asciiTheme="minorHAnsi" w:hAnsiTheme="minorHAnsi" w:cstheme="minorHAnsi"/>
          <w:sz w:val="22"/>
          <w:szCs w:val="22"/>
          <w:lang w:val="en-GB"/>
        </w:rPr>
        <w:t>Providing recommendations for transport to hospital</w:t>
      </w:r>
    </w:p>
    <w:p w14:paraId="4D91BC74" w14:textId="77777777" w:rsidR="007C722E" w:rsidRPr="008362F9" w:rsidRDefault="007C722E" w:rsidP="007C722E">
      <w:pPr>
        <w:rPr>
          <w:rFonts w:cstheme="minorHAnsi"/>
          <w:lang w:val="en-GB"/>
        </w:rPr>
      </w:pPr>
    </w:p>
    <w:p w14:paraId="6AF78CD9" w14:textId="77777777" w:rsidR="007C722E" w:rsidRPr="008362F9" w:rsidRDefault="007C722E" w:rsidP="007C722E">
      <w:pPr>
        <w:rPr>
          <w:rFonts w:cstheme="minorHAnsi"/>
          <w:lang w:val="en-GB"/>
        </w:rPr>
      </w:pPr>
    </w:p>
    <w:p w14:paraId="35E35173" w14:textId="77777777" w:rsidR="007C722E" w:rsidRPr="00887CBD" w:rsidRDefault="007C722E" w:rsidP="007C722E">
      <w:pPr>
        <w:rPr>
          <w:rFonts w:cstheme="minorHAnsi"/>
          <w:b/>
          <w:smallCaps/>
          <w:color w:val="000080"/>
          <w:lang w:val="en-GB"/>
        </w:rPr>
      </w:pPr>
      <w:r w:rsidRPr="00887CBD">
        <w:rPr>
          <w:rFonts w:cstheme="minorHAnsi"/>
          <w:b/>
          <w:smallCaps/>
          <w:color w:val="000080"/>
          <w:lang w:val="en-GB"/>
        </w:rPr>
        <w:br w:type="page"/>
      </w:r>
    </w:p>
    <w:p w14:paraId="6CB882EA" w14:textId="77777777" w:rsidR="007C722E" w:rsidRPr="00887CBD" w:rsidRDefault="007C722E" w:rsidP="007C722E">
      <w:pPr>
        <w:widowControl w:val="0"/>
        <w:shd w:val="clear" w:color="auto" w:fill="F3F3F3"/>
        <w:spacing w:after="60"/>
        <w:rPr>
          <w:rFonts w:cstheme="minorHAnsi"/>
          <w:b/>
          <w:smallCaps/>
          <w:color w:val="000080"/>
          <w:lang w:val="en-GB"/>
        </w:rPr>
      </w:pPr>
      <w:r w:rsidRPr="00887CBD">
        <w:rPr>
          <w:rFonts w:cstheme="minorHAnsi"/>
          <w:b/>
          <w:smallCaps/>
          <w:color w:val="000080"/>
          <w:lang w:val="en-GB"/>
        </w:rPr>
        <w:lastRenderedPageBreak/>
        <w:t>Section 2: cHCP antenatal visit protocol</w:t>
      </w:r>
    </w:p>
    <w:p w14:paraId="7D83388D" w14:textId="77777777" w:rsidR="007C722E" w:rsidRPr="00887CBD" w:rsidRDefault="007C722E" w:rsidP="007C7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cstheme="minorHAnsi"/>
          <w:b/>
          <w:lang w:val="en-GB"/>
        </w:rPr>
      </w:pPr>
      <w:r w:rsidRPr="00887CBD">
        <w:rPr>
          <w:rFonts w:cstheme="minorHAnsi"/>
          <w:b/>
          <w:lang w:val="en-GB"/>
        </w:rPr>
        <w:t xml:space="preserve">The cHCPs will be encouraged to identify pregnant women in their area, will have pregnant women referred to them when identified by the surveillance team during regular surveillance cycles, and will provide CLIP assessment during regular antenatal visits that place women in one of three care trajectories: 1) usual antenatal care 2) non-urgent referral, or 3) urgent referral.  The regular CLIP visits will occur: 4-weekly during pregnancy until 28 weeks, fortnightly from 28-35 weeks and weekly thereafter, within 24 hours of birth, and on approximately days 3, 7, and 14 after delivery. </w:t>
      </w:r>
    </w:p>
    <w:p w14:paraId="2E1D68A4" w14:textId="77777777" w:rsidR="007C722E" w:rsidRPr="00887CBD" w:rsidRDefault="007C722E" w:rsidP="007C722E">
      <w:pPr>
        <w:pStyle w:val="NoSpacing"/>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This section provides a description of each component of a CLIP assessment.  These steps are meant to be performed in addition to any regular antenatal or postnatal care processes routinely performed by the cHCPs. </w:t>
      </w:r>
    </w:p>
    <w:p w14:paraId="39443950" w14:textId="77777777" w:rsidR="007C722E" w:rsidRPr="00887CBD" w:rsidRDefault="007C722E" w:rsidP="007C722E">
      <w:pPr>
        <w:pStyle w:val="NoSpacing"/>
        <w:rPr>
          <w:rFonts w:asciiTheme="minorHAnsi" w:hAnsiTheme="minorHAnsi" w:cstheme="minorHAnsi"/>
          <w:b/>
          <w:sz w:val="22"/>
          <w:szCs w:val="22"/>
          <w:lang w:val="en-GB"/>
        </w:rPr>
      </w:pPr>
      <w:r w:rsidRPr="00887CBD">
        <w:rPr>
          <w:rFonts w:asciiTheme="minorHAnsi" w:hAnsiTheme="minorHAnsi" w:cstheme="minorHAnsi"/>
          <w:b/>
          <w:sz w:val="22"/>
          <w:szCs w:val="22"/>
          <w:lang w:val="en-GB"/>
        </w:rPr>
        <w:t>NOTE: CLIP visits should only occur after the woman being assessed has registered for the trial and provided informed consent for her participation.</w:t>
      </w:r>
    </w:p>
    <w:p w14:paraId="095794D2" w14:textId="77777777" w:rsidR="007C722E" w:rsidRPr="00887CBD" w:rsidRDefault="007C722E" w:rsidP="007C722E">
      <w:pPr>
        <w:pStyle w:val="NoSpacing"/>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Figure 9 provides a flow-chart outlining the assessment protocol and decision points used to generate recommendations for care. </w:t>
      </w:r>
    </w:p>
    <w:p w14:paraId="7FF4FF32" w14:textId="77777777" w:rsidR="007C722E" w:rsidRPr="00887CBD" w:rsidRDefault="007C722E" w:rsidP="007C722E">
      <w:pPr>
        <w:pStyle w:val="NoSpacing"/>
        <w:rPr>
          <w:rFonts w:asciiTheme="minorHAnsi" w:hAnsiTheme="minorHAnsi" w:cstheme="minorHAnsi"/>
          <w:b/>
          <w:color w:val="FF0000"/>
          <w:sz w:val="22"/>
          <w:szCs w:val="22"/>
          <w:lang w:val="en-GB"/>
        </w:rPr>
      </w:pPr>
    </w:p>
    <w:p w14:paraId="74EF293B" w14:textId="77777777" w:rsidR="007C722E" w:rsidRPr="00887CBD" w:rsidRDefault="007C722E" w:rsidP="007C722E">
      <w:pPr>
        <w:rPr>
          <w:rFonts w:cstheme="minorHAnsi"/>
          <w:b/>
          <w:smallCaps/>
          <w:lang w:val="en-GB"/>
        </w:rPr>
      </w:pPr>
      <w:r w:rsidRPr="00887CBD">
        <w:rPr>
          <w:rFonts w:cstheme="minorHAnsi"/>
          <w:b/>
          <w:smallCaps/>
          <w:lang w:val="en-GB"/>
        </w:rPr>
        <w:br w:type="page"/>
      </w:r>
    </w:p>
    <w:p w14:paraId="160DB73E" w14:textId="77777777" w:rsidR="007C722E" w:rsidRPr="00887CBD" w:rsidRDefault="007C722E" w:rsidP="007136D7">
      <w:pPr>
        <w:pStyle w:val="a"/>
        <w:widowControl w:val="0"/>
        <w:numPr>
          <w:ilvl w:val="1"/>
          <w:numId w:val="54"/>
        </w:numPr>
        <w:shd w:val="clear" w:color="auto" w:fill="E0E0E0"/>
        <w:tabs>
          <w:tab w:val="left" w:pos="-1440"/>
        </w:tabs>
        <w:spacing w:after="60"/>
        <w:ind w:left="630"/>
        <w:rPr>
          <w:rFonts w:asciiTheme="minorHAnsi" w:hAnsiTheme="minorHAnsi" w:cstheme="minorHAnsi"/>
          <w:b/>
          <w:smallCaps/>
          <w:sz w:val="22"/>
          <w:szCs w:val="22"/>
        </w:rPr>
      </w:pPr>
      <w:r w:rsidRPr="00887CBD">
        <w:rPr>
          <w:rFonts w:asciiTheme="minorHAnsi" w:hAnsiTheme="minorHAnsi" w:cstheme="minorHAnsi"/>
          <w:b/>
          <w:smallCaps/>
          <w:sz w:val="22"/>
          <w:szCs w:val="22"/>
        </w:rPr>
        <w:lastRenderedPageBreak/>
        <w:t xml:space="preserve">First visit protocol </w:t>
      </w:r>
    </w:p>
    <w:p w14:paraId="273B9446" w14:textId="77777777" w:rsidR="007C722E" w:rsidRPr="00887CBD" w:rsidRDefault="007C722E" w:rsidP="007C722E">
      <w:pPr>
        <w:pStyle w:val="NoSpacing"/>
        <w:rPr>
          <w:rFonts w:asciiTheme="minorHAnsi" w:hAnsiTheme="minorHAnsi" w:cstheme="minorHAnsi"/>
          <w:b/>
          <w:sz w:val="22"/>
          <w:szCs w:val="22"/>
          <w:lang w:val="en-GB"/>
        </w:rPr>
      </w:pPr>
      <w:r w:rsidRPr="00887CBD">
        <w:rPr>
          <w:rFonts w:asciiTheme="minorHAnsi" w:hAnsiTheme="minorHAnsi" w:cstheme="minorHAnsi"/>
          <w:b/>
          <w:sz w:val="22"/>
          <w:szCs w:val="22"/>
          <w:lang w:val="en-GB"/>
        </w:rPr>
        <w:t>Overview</w:t>
      </w:r>
    </w:p>
    <w:p w14:paraId="33B41799"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Each CLIP assessment visit will first involve an assessment of obvious signs of maternal risk including significant vaginal bleeding, stroke, lack of consciousness and seizures.  All visits will also include a component of education by the cHCP regarding warning signs and symptoms of pregnancy. </w:t>
      </w:r>
    </w:p>
    <w:p w14:paraId="1EFA1E14"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 On the first CLIP visit all women will have their blood pressure and proteinuria measured and, if antenatal, will have an assessment of gestational age performed based on last menstrual period dates and symphysis-fundal height measurement.  If the woman is found to be hypertensive (systolic BP≥ 140 mmHg) she will also be asked targeted questions about symptoms as described below. </w:t>
      </w:r>
    </w:p>
    <w:p w14:paraId="7C60A267" w14:textId="77777777" w:rsidR="007C722E" w:rsidRPr="00887CBD" w:rsidRDefault="007C722E" w:rsidP="007136D7">
      <w:pPr>
        <w:pStyle w:val="NoSpacing"/>
        <w:numPr>
          <w:ilvl w:val="2"/>
          <w:numId w:val="57"/>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Step 1: Observe for overt signs of maternal compromise</w:t>
      </w:r>
      <w:r w:rsidRPr="00887CBD">
        <w:rPr>
          <w:rFonts w:asciiTheme="minorHAnsi" w:hAnsiTheme="minorHAnsi" w:cstheme="minorHAnsi"/>
          <w:b/>
          <w:sz w:val="22"/>
          <w:szCs w:val="22"/>
          <w:lang w:val="en-GB"/>
        </w:rPr>
        <w:br/>
      </w:r>
    </w:p>
    <w:p w14:paraId="22435204" w14:textId="77777777" w:rsidR="007C722E" w:rsidRPr="00887CBD" w:rsidRDefault="007C722E" w:rsidP="007136D7">
      <w:pPr>
        <w:pStyle w:val="NoSpacing"/>
        <w:numPr>
          <w:ilvl w:val="0"/>
          <w:numId w:val="54"/>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signs of unconsciousness </w:t>
      </w:r>
    </w:p>
    <w:p w14:paraId="0BAE1C07" w14:textId="77777777" w:rsidR="007C722E" w:rsidRPr="00887CBD" w:rsidRDefault="007C722E" w:rsidP="007C722E">
      <w:pPr>
        <w:jc w:val="both"/>
        <w:rPr>
          <w:rFonts w:cstheme="minorHAnsi"/>
          <w:lang w:val="en-GB"/>
        </w:rPr>
      </w:pPr>
      <w:r w:rsidRPr="008362F9">
        <w:rPr>
          <w:rFonts w:cstheme="minorHAnsi"/>
          <w:noProof/>
          <w:lang w:val="en-CA" w:eastAsia="en-CA"/>
        </w:rPr>
        <mc:AlternateContent>
          <mc:Choice Requires="wps">
            <w:drawing>
              <wp:anchor distT="0" distB="0" distL="114300" distR="114300" simplePos="0" relativeHeight="251668480" behindDoc="0" locked="0" layoutInCell="1" allowOverlap="1" wp14:anchorId="0675EE55" wp14:editId="7544E048">
                <wp:simplePos x="0" y="0"/>
                <wp:positionH relativeFrom="column">
                  <wp:posOffset>-42545</wp:posOffset>
                </wp:positionH>
                <wp:positionV relativeFrom="paragraph">
                  <wp:posOffset>571500</wp:posOffset>
                </wp:positionV>
                <wp:extent cx="6866890" cy="1322705"/>
                <wp:effectExtent l="0" t="0" r="10160" b="2667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1322705"/>
                        </a:xfrm>
                        <a:prstGeom prst="rect">
                          <a:avLst/>
                        </a:prstGeom>
                        <a:solidFill>
                          <a:srgbClr val="FFFFFF"/>
                        </a:solidFill>
                        <a:ln w="9525">
                          <a:solidFill>
                            <a:srgbClr val="000000"/>
                          </a:solidFill>
                          <a:miter lim="800000"/>
                          <a:headEnd/>
                          <a:tailEnd/>
                        </a:ln>
                      </wps:spPr>
                      <wps:txbx>
                        <w:txbxContent>
                          <w:p w14:paraId="19D61558" w14:textId="77777777" w:rsidR="001718A7" w:rsidRPr="005344FB" w:rsidRDefault="001718A7" w:rsidP="007C722E">
                            <w:pPr>
                              <w:pStyle w:val="NoSpacing"/>
                              <w:rPr>
                                <w:rFonts w:ascii="Perpetua" w:hAnsi="Perpetua"/>
                              </w:rPr>
                            </w:pPr>
                            <w:r w:rsidRPr="00BC6421">
                              <w:rPr>
                                <w:rFonts w:ascii="Perpetua" w:hAnsi="Perpetua"/>
                              </w:rPr>
                              <w:t xml:space="preserve">PLEASE NOTE: </w:t>
                            </w:r>
                            <w:r>
                              <w:rPr>
                                <w:rFonts w:ascii="Perpetua" w:hAnsi="Perpetua"/>
                              </w:rPr>
                              <w:t>Any woman found unconscious at the time of the cHCP visit will not be evaluated as described in the remaining protocol. The immediate concern when a cHCP encounters an unconscious woman will be to position the woman on her left side by placing a rolled blanket or hard pillow under her right hip and lumbar area. Once the woman is positioned this way the cHCP should attempt to measure the unconscious woman’s blood pressure (see 2.3.5) and treat with MgSO</w:t>
                            </w:r>
                            <w:r w:rsidRPr="00CB5644">
                              <w:rPr>
                                <w:rFonts w:ascii="Perpetua" w:hAnsi="Perpetua"/>
                                <w:vertAlign w:val="subscript"/>
                              </w:rPr>
                              <w:t>4</w:t>
                            </w:r>
                            <w:r>
                              <w:rPr>
                                <w:rFonts w:ascii="Perpetua" w:hAnsi="Perpetua"/>
                              </w:rPr>
                              <w:t xml:space="preserve"> if sBP≥ 160mmHg before urgently referring for follow-up at a CEmOC facility. While transport is being arranged the cHCP should ensure the woman is placed in the recovery position on her left side and have nothing placed in the woman’s mouth.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75EE55" id="Text Box 13" o:spid="_x0000_s1035" type="#_x0000_t202" style="position:absolute;left:0;text-align:left;margin-left:-3.35pt;margin-top:45pt;width:540.7pt;height:104.1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">
                <v:textbox style="mso-fit-shape-to-text:t">
                  <w:txbxContent>
                    <w:p w14:paraId="19D61558" w14:textId="77777777" w:rsidR="001718A7" w:rsidRPr="005344FB" w:rsidRDefault="001718A7" w:rsidP="007C722E">
                      <w:pPr>
                        <w:pStyle w:val="NoSpacing"/>
                        <w:rPr>
                          <w:rFonts w:ascii="Perpetua" w:hAnsi="Perpetua"/>
                        </w:rPr>
                      </w:pPr>
                      <w:r w:rsidRPr="00BC6421">
                        <w:rPr>
                          <w:rFonts w:ascii="Perpetua" w:hAnsi="Perpetua"/>
                        </w:rPr>
                        <w:t xml:space="preserve">PLEASE NOTE: </w:t>
                      </w:r>
                      <w:r>
                        <w:rPr>
                          <w:rFonts w:ascii="Perpetua" w:hAnsi="Perpetua"/>
                        </w:rPr>
                        <w:t xml:space="preserve">Any woman found unconscious at the time of the </w:t>
                      </w:r>
                      <w:proofErr w:type="spellStart"/>
                      <w:r>
                        <w:rPr>
                          <w:rFonts w:ascii="Perpetua" w:hAnsi="Perpetua"/>
                        </w:rPr>
                        <w:t>cHCP</w:t>
                      </w:r>
                      <w:proofErr w:type="spellEnd"/>
                      <w:r>
                        <w:rPr>
                          <w:rFonts w:ascii="Perpetua" w:hAnsi="Perpetua"/>
                        </w:rPr>
                        <w:t xml:space="preserve"> visit will not be evaluated as described in the remaining protocol. The immediate concern when a </w:t>
                      </w:r>
                      <w:proofErr w:type="spellStart"/>
                      <w:r>
                        <w:rPr>
                          <w:rFonts w:ascii="Perpetua" w:hAnsi="Perpetua"/>
                        </w:rPr>
                        <w:t>cHCP</w:t>
                      </w:r>
                      <w:proofErr w:type="spellEnd"/>
                      <w:r>
                        <w:rPr>
                          <w:rFonts w:ascii="Perpetua" w:hAnsi="Perpetua"/>
                        </w:rPr>
                        <w:t xml:space="preserve"> encounters an unconscious woman will be to position the woman on her left side by placing a rolled blanket or hard pillow under her right hip and lumbar area. Once the woman is positioned this way the </w:t>
                      </w:r>
                      <w:proofErr w:type="spellStart"/>
                      <w:r>
                        <w:rPr>
                          <w:rFonts w:ascii="Perpetua" w:hAnsi="Perpetua"/>
                        </w:rPr>
                        <w:t>cHCP</w:t>
                      </w:r>
                      <w:proofErr w:type="spellEnd"/>
                      <w:r>
                        <w:rPr>
                          <w:rFonts w:ascii="Perpetua" w:hAnsi="Perpetua"/>
                        </w:rPr>
                        <w:t xml:space="preserve"> should attempt to measure the unconscious woman’s blood pressure (see 2.3.5) and treat with MgSO</w:t>
                      </w:r>
                      <w:r w:rsidRPr="00CB5644">
                        <w:rPr>
                          <w:rFonts w:ascii="Perpetua" w:hAnsi="Perpetua"/>
                          <w:vertAlign w:val="subscript"/>
                        </w:rPr>
                        <w:t>4</w:t>
                      </w:r>
                      <w:r>
                        <w:rPr>
                          <w:rFonts w:ascii="Perpetua" w:hAnsi="Perpetua"/>
                        </w:rPr>
                        <w:t xml:space="preserve"> if </w:t>
                      </w:r>
                      <w:proofErr w:type="spellStart"/>
                      <w:r>
                        <w:rPr>
                          <w:rFonts w:ascii="Perpetua" w:hAnsi="Perpetua"/>
                        </w:rPr>
                        <w:t>sBP</w:t>
                      </w:r>
                      <w:proofErr w:type="spellEnd"/>
                      <w:r>
                        <w:rPr>
                          <w:rFonts w:ascii="Perpetua" w:hAnsi="Perpetua"/>
                        </w:rPr>
                        <w:t xml:space="preserve">≥ 160mmHg before urgently referring for follow-up at a </w:t>
                      </w:r>
                      <w:proofErr w:type="spellStart"/>
                      <w:r>
                        <w:rPr>
                          <w:rFonts w:ascii="Perpetua" w:hAnsi="Perpetua"/>
                        </w:rPr>
                        <w:t>CEmOC</w:t>
                      </w:r>
                      <w:proofErr w:type="spellEnd"/>
                      <w:r>
                        <w:rPr>
                          <w:rFonts w:ascii="Perpetua" w:hAnsi="Perpetua"/>
                        </w:rPr>
                        <w:t xml:space="preserve"> facility. While transport is being arranged the </w:t>
                      </w:r>
                      <w:proofErr w:type="spellStart"/>
                      <w:r>
                        <w:rPr>
                          <w:rFonts w:ascii="Perpetua" w:hAnsi="Perpetua"/>
                        </w:rPr>
                        <w:t>cHCP</w:t>
                      </w:r>
                      <w:proofErr w:type="spellEnd"/>
                      <w:r>
                        <w:rPr>
                          <w:rFonts w:ascii="Perpetua" w:hAnsi="Perpetua"/>
                        </w:rPr>
                        <w:t xml:space="preserve"> should ensure the woman is placed in the recovery position on her left side and have nothing placed in the woman’s mouth. </w:t>
                      </w:r>
                    </w:p>
                  </w:txbxContent>
                </v:textbox>
                <w10:wrap type="square"/>
              </v:shape>
            </w:pict>
          </mc:Fallback>
        </mc:AlternateContent>
      </w:r>
      <w:r w:rsidRPr="00887CBD">
        <w:rPr>
          <w:rFonts w:cstheme="minorHAnsi"/>
          <w:lang w:val="en-GB"/>
        </w:rPr>
        <w:t xml:space="preserve">cHCP will observe to determine if the woman is unconscious at the time of the visit.  If a woman is found to be unconscious her family members should be asked to determine if she had been observed to show signs of seizure or stroke prior to losing consciousness. </w:t>
      </w:r>
    </w:p>
    <w:p w14:paraId="3175F157" w14:textId="77777777" w:rsidR="007C722E" w:rsidRPr="00887CBD" w:rsidRDefault="007C722E" w:rsidP="007136D7">
      <w:pPr>
        <w:pStyle w:val="NoSpacing"/>
        <w:numPr>
          <w:ilvl w:val="0"/>
          <w:numId w:val="28"/>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signs of stroke </w:t>
      </w:r>
    </w:p>
    <w:p w14:paraId="14B8644F"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cHCP will visually assess for obvious signs of stroke at the beginning of the visit.  Signs of stroke include either paralysis of one side of the body or a report of recent sudden loss of vision.</w:t>
      </w:r>
    </w:p>
    <w:p w14:paraId="00ECEC0A" w14:textId="77777777" w:rsidR="007C722E" w:rsidRPr="00887CBD" w:rsidRDefault="007C722E" w:rsidP="007136D7">
      <w:pPr>
        <w:pStyle w:val="NoSpacing"/>
        <w:keepNext/>
        <w:widowControl w:val="0"/>
        <w:numPr>
          <w:ilvl w:val="0"/>
          <w:numId w:val="35"/>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signs of eclampsia</w:t>
      </w:r>
    </w:p>
    <w:p w14:paraId="1C27FE19"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cHCP will visually assess for obvious signs of eclampsia at the beginning of the visit.  Signs of eclampsia are defined as </w:t>
      </w:r>
      <w:r w:rsidRPr="00887CBD">
        <w:rPr>
          <w:rFonts w:asciiTheme="minorHAnsi" w:hAnsiTheme="minorHAnsi" w:cstheme="minorHAnsi"/>
          <w:color w:val="000000"/>
          <w:sz w:val="22"/>
          <w:szCs w:val="22"/>
          <w:lang w:val="en-GB"/>
        </w:rPr>
        <w:t>a sudden, violent, uncontrollable contraction of a group of muscles or a subtler sign as a brief loss of consciousness.</w:t>
      </w:r>
    </w:p>
    <w:p w14:paraId="454BBCFB" w14:textId="77777777" w:rsidR="007C722E" w:rsidRPr="00887CBD" w:rsidRDefault="007C722E" w:rsidP="007136D7">
      <w:pPr>
        <w:pStyle w:val="NoSpacing"/>
        <w:numPr>
          <w:ilvl w:val="0"/>
          <w:numId w:val="35"/>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signs of vaginal bleeding</w:t>
      </w:r>
    </w:p>
    <w:p w14:paraId="059DBB7F"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The cHCP will visually assess for obvious signs of significant vaginal bleeding at the beginning of the visit defined as antepartum vaginal bleeding with pain before the onset of labour or rupture of membranes </w:t>
      </w:r>
    </w:p>
    <w:p w14:paraId="0F2EABE4" w14:textId="77777777" w:rsidR="007C722E" w:rsidRPr="00887CBD" w:rsidRDefault="007C722E" w:rsidP="007C722E">
      <w:pPr>
        <w:pStyle w:val="NoSpacing"/>
        <w:rPr>
          <w:rFonts w:asciiTheme="minorHAnsi" w:hAnsiTheme="minorHAnsi" w:cstheme="minorHAnsi"/>
          <w:sz w:val="22"/>
          <w:szCs w:val="22"/>
          <w:lang w:val="en-GB"/>
        </w:rPr>
      </w:pPr>
    </w:p>
    <w:p w14:paraId="0C84F883" w14:textId="77777777" w:rsidR="007C722E" w:rsidRPr="00887CBD" w:rsidRDefault="007C722E" w:rsidP="007136D7">
      <w:pPr>
        <w:pStyle w:val="NoSpacing"/>
        <w:numPr>
          <w:ilvl w:val="2"/>
          <w:numId w:val="34"/>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Step 2: Introduction and greeting</w:t>
      </w:r>
    </w:p>
    <w:p w14:paraId="643E7348"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The cHCP should introduce her/himself and provide an acceptable introduction to the purpose of the visit, as defined by local ethics board.  At this stage the cHCP will use the warning signs and symptoms of pregnancy pictoral aide to describe the intervention and provide information to </w:t>
      </w:r>
      <w:r w:rsidRPr="00887CBD">
        <w:rPr>
          <w:rFonts w:asciiTheme="minorHAnsi" w:hAnsiTheme="minorHAnsi" w:cstheme="minorHAnsi"/>
          <w:sz w:val="22"/>
          <w:szCs w:val="22"/>
          <w:lang w:val="en-GB"/>
        </w:rPr>
        <w:lastRenderedPageBreak/>
        <w:t xml:space="preserve">the woman and her family about signs and symptoms to watch out for.  The woman should be encouraged to seek care from the C-HCP or at a primary health centre should they note any of the warning signs or symptoms during the pregnancy. </w:t>
      </w:r>
    </w:p>
    <w:p w14:paraId="4AD98C1D" w14:textId="77777777" w:rsidR="007C722E" w:rsidRPr="00887CBD" w:rsidRDefault="007C722E" w:rsidP="007C722E">
      <w:pPr>
        <w:pStyle w:val="NoSpacing"/>
        <w:rPr>
          <w:rFonts w:asciiTheme="minorHAnsi" w:hAnsiTheme="minorHAnsi" w:cstheme="minorHAnsi"/>
          <w:sz w:val="22"/>
          <w:szCs w:val="22"/>
          <w:lang w:val="en-GB"/>
        </w:rPr>
      </w:pPr>
    </w:p>
    <w:p w14:paraId="16E11126" w14:textId="77777777" w:rsidR="007C722E" w:rsidRPr="00887CBD" w:rsidRDefault="007C722E" w:rsidP="007136D7">
      <w:pPr>
        <w:pStyle w:val="NoSpacing"/>
        <w:numPr>
          <w:ilvl w:val="2"/>
          <w:numId w:val="34"/>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Step 3: Wash hands</w:t>
      </w:r>
    </w:p>
    <w:p w14:paraId="535BA5C3" w14:textId="77777777" w:rsidR="007C722E" w:rsidRPr="00887CBD" w:rsidRDefault="007C722E" w:rsidP="007C722E">
      <w:pPr>
        <w:pStyle w:val="NoSpacing"/>
        <w:rPr>
          <w:rFonts w:asciiTheme="minorHAnsi" w:hAnsiTheme="minorHAnsi" w:cstheme="minorHAnsi"/>
          <w:b/>
          <w:sz w:val="22"/>
          <w:szCs w:val="22"/>
          <w:lang w:val="en-GB"/>
        </w:rPr>
      </w:pPr>
      <w:r w:rsidRPr="00887CBD">
        <w:rPr>
          <w:rFonts w:asciiTheme="minorHAnsi" w:hAnsiTheme="minorHAnsi" w:cstheme="minorHAnsi"/>
          <w:sz w:val="22"/>
          <w:szCs w:val="22"/>
          <w:lang w:val="en-GB"/>
        </w:rPr>
        <w:t>The cHCP should wash their hands before performing any assessments on the woman.</w:t>
      </w:r>
      <w:r w:rsidRPr="00887CBD">
        <w:rPr>
          <w:rFonts w:asciiTheme="minorHAnsi" w:hAnsiTheme="minorHAnsi" w:cstheme="minorHAnsi"/>
          <w:b/>
          <w:sz w:val="22"/>
          <w:szCs w:val="22"/>
          <w:lang w:val="en-GB"/>
        </w:rPr>
        <w:t xml:space="preserve"> </w:t>
      </w:r>
    </w:p>
    <w:p w14:paraId="7DF30433" w14:textId="77777777" w:rsidR="007C722E" w:rsidRPr="00887CBD" w:rsidRDefault="007C722E" w:rsidP="007C722E">
      <w:pPr>
        <w:pStyle w:val="NoSpacing"/>
        <w:rPr>
          <w:rFonts w:asciiTheme="minorHAnsi" w:hAnsiTheme="minorHAnsi" w:cstheme="minorHAnsi"/>
          <w:sz w:val="22"/>
          <w:szCs w:val="22"/>
          <w:lang w:val="en-GB"/>
        </w:rPr>
      </w:pPr>
    </w:p>
    <w:p w14:paraId="6EF51AFA" w14:textId="77777777" w:rsidR="007C722E" w:rsidRPr="00887CBD" w:rsidRDefault="007C722E" w:rsidP="007136D7">
      <w:pPr>
        <w:pStyle w:val="NoSpacing"/>
        <w:numPr>
          <w:ilvl w:val="2"/>
          <w:numId w:val="34"/>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Step 4: Record demographic data </w:t>
      </w:r>
    </w:p>
    <w:p w14:paraId="4C18CBCD" w14:textId="77777777" w:rsidR="007C722E" w:rsidRPr="00887CBD" w:rsidRDefault="007C722E" w:rsidP="007C722E">
      <w:pPr>
        <w:pStyle w:val="NoSpacing"/>
        <w:ind w:left="435"/>
        <w:rPr>
          <w:rFonts w:asciiTheme="minorHAnsi" w:hAnsiTheme="minorHAnsi" w:cstheme="minorHAnsi"/>
          <w:sz w:val="22"/>
          <w:szCs w:val="22"/>
          <w:lang w:val="en-GB"/>
        </w:rPr>
      </w:pPr>
      <w:r w:rsidRPr="00887CBD">
        <w:rPr>
          <w:rFonts w:asciiTheme="minorHAnsi" w:hAnsiTheme="minorHAnsi" w:cstheme="minorHAnsi"/>
          <w:sz w:val="22"/>
          <w:szCs w:val="22"/>
          <w:lang w:val="en-GB"/>
        </w:rPr>
        <w:t>Demographic data will be collected at the first visit only.  If the woman has already been registered for the study by the surveillance team, the first step will be to locate this woman based on her surveillance ID in the CLIP-POM tool database.  This will ensure new evaluations of the woman being evaluated are added to any existing data collected through CLIP trial activities.  If the surveillance ID is unknown or the woman cannot be found, this information along with all demographic data can be manually entered.</w:t>
      </w:r>
    </w:p>
    <w:p w14:paraId="6E4F4F5C" w14:textId="77777777" w:rsidR="007C722E" w:rsidRPr="00887CBD" w:rsidRDefault="007C722E" w:rsidP="007136D7">
      <w:pPr>
        <w:pStyle w:val="NoSpacing"/>
        <w:numPr>
          <w:ilvl w:val="0"/>
          <w:numId w:val="38"/>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Name </w:t>
      </w:r>
    </w:p>
    <w:p w14:paraId="73A47F18" w14:textId="77777777" w:rsidR="007C722E" w:rsidRPr="00887CBD" w:rsidRDefault="007C722E" w:rsidP="007136D7">
      <w:pPr>
        <w:pStyle w:val="NoSpacing"/>
        <w:numPr>
          <w:ilvl w:val="0"/>
          <w:numId w:val="38"/>
        </w:numPr>
        <w:rPr>
          <w:rFonts w:asciiTheme="minorHAnsi" w:hAnsiTheme="minorHAnsi" w:cstheme="minorHAnsi"/>
          <w:sz w:val="22"/>
          <w:szCs w:val="22"/>
          <w:lang w:val="en-GB"/>
        </w:rPr>
      </w:pPr>
      <w:r w:rsidRPr="00887CBD">
        <w:rPr>
          <w:rFonts w:asciiTheme="minorHAnsi" w:hAnsiTheme="minorHAnsi" w:cstheme="minorHAnsi"/>
          <w:sz w:val="22"/>
          <w:szCs w:val="22"/>
          <w:lang w:val="en-GB"/>
        </w:rPr>
        <w:t>Age of pregnant woman</w:t>
      </w:r>
    </w:p>
    <w:p w14:paraId="08ACB388" w14:textId="77777777" w:rsidR="007C722E" w:rsidRPr="00887CBD" w:rsidRDefault="007C722E" w:rsidP="007136D7">
      <w:pPr>
        <w:pStyle w:val="NoSpacing"/>
        <w:numPr>
          <w:ilvl w:val="0"/>
          <w:numId w:val="38"/>
        </w:numPr>
        <w:rPr>
          <w:rFonts w:asciiTheme="minorHAnsi" w:hAnsiTheme="minorHAnsi" w:cstheme="minorHAnsi"/>
          <w:sz w:val="22"/>
          <w:szCs w:val="22"/>
          <w:lang w:val="en-GB"/>
        </w:rPr>
      </w:pPr>
      <w:r w:rsidRPr="00887CBD">
        <w:rPr>
          <w:rFonts w:asciiTheme="minorHAnsi" w:hAnsiTheme="minorHAnsi" w:cstheme="minorHAnsi"/>
          <w:sz w:val="22"/>
          <w:szCs w:val="22"/>
          <w:lang w:val="en-GB"/>
        </w:rPr>
        <w:t>Phone number of pregnant woman or head of household</w:t>
      </w:r>
    </w:p>
    <w:p w14:paraId="64702CF7" w14:textId="77777777" w:rsidR="007C722E" w:rsidRPr="00887CBD" w:rsidRDefault="007C722E" w:rsidP="007136D7">
      <w:pPr>
        <w:pStyle w:val="NoSpacing"/>
        <w:numPr>
          <w:ilvl w:val="0"/>
          <w:numId w:val="38"/>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History of previous deliveries  </w:t>
      </w:r>
    </w:p>
    <w:p w14:paraId="3E79E14A" w14:textId="77777777" w:rsidR="007C722E" w:rsidRPr="00887CBD" w:rsidRDefault="007C722E" w:rsidP="007C722E">
      <w:pPr>
        <w:pStyle w:val="NoSpacing"/>
        <w:ind w:left="1890"/>
        <w:rPr>
          <w:rFonts w:asciiTheme="minorHAnsi" w:hAnsiTheme="minorHAnsi" w:cstheme="minorHAnsi"/>
          <w:sz w:val="22"/>
          <w:szCs w:val="22"/>
          <w:lang w:val="en-GB"/>
        </w:rPr>
      </w:pPr>
    </w:p>
    <w:p w14:paraId="64C49A63" w14:textId="77777777" w:rsidR="007C722E" w:rsidRPr="00887CBD" w:rsidRDefault="007C722E" w:rsidP="007136D7">
      <w:pPr>
        <w:pStyle w:val="NoSpacing"/>
        <w:numPr>
          <w:ilvl w:val="2"/>
          <w:numId w:val="34"/>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Step 5: Assess maternal status </w:t>
      </w:r>
    </w:p>
    <w:p w14:paraId="6563C53E"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noProof/>
          <w:sz w:val="22"/>
          <w:szCs w:val="22"/>
          <w:lang w:val="en-CA" w:eastAsia="en-CA"/>
        </w:rPr>
        <mc:AlternateContent>
          <mc:Choice Requires="wps">
            <w:drawing>
              <wp:anchor distT="0" distB="0" distL="114300" distR="114300" simplePos="0" relativeHeight="251662336" behindDoc="0" locked="0" layoutInCell="1" allowOverlap="1" wp14:anchorId="6E5D2D34" wp14:editId="079C1842">
                <wp:simplePos x="0" y="0"/>
                <wp:positionH relativeFrom="column">
                  <wp:posOffset>0</wp:posOffset>
                </wp:positionH>
                <wp:positionV relativeFrom="paragraph">
                  <wp:posOffset>529590</wp:posOffset>
                </wp:positionV>
                <wp:extent cx="6866890" cy="449580"/>
                <wp:effectExtent l="0" t="0" r="10160" b="26670"/>
                <wp:wrapSquare wrapText="bothSides"/>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449580"/>
                        </a:xfrm>
                        <a:prstGeom prst="rect">
                          <a:avLst/>
                        </a:prstGeom>
                        <a:solidFill>
                          <a:srgbClr val="FFFFFF"/>
                        </a:solidFill>
                        <a:ln w="9525">
                          <a:solidFill>
                            <a:srgbClr val="000000"/>
                          </a:solidFill>
                          <a:miter lim="800000"/>
                          <a:headEnd/>
                          <a:tailEnd/>
                        </a:ln>
                      </wps:spPr>
                      <wps:txbx>
                        <w:txbxContent>
                          <w:p w14:paraId="4CDD5171" w14:textId="77777777" w:rsidR="001718A7" w:rsidRPr="00FF72C7" w:rsidRDefault="001718A7" w:rsidP="007C722E">
                            <w:pPr>
                              <w:pStyle w:val="NoSpacing"/>
                              <w:rPr>
                                <w:rFonts w:ascii="Perpetua" w:hAnsi="Perpetua"/>
                              </w:rPr>
                            </w:pPr>
                            <w:r w:rsidRPr="00BC6421">
                              <w:rPr>
                                <w:rFonts w:ascii="Perpetua" w:hAnsi="Perpetua"/>
                              </w:rPr>
                              <w:t>PLEASE NOTE: Women who are visited for the first time postpartum are ineligible for inclusion in the trial and should be provided with routine postpartum care according to local protocols.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D2D34" id="_x0000_s1036" type="#_x0000_t202" style="position:absolute;margin-left:0;margin-top:41.7pt;width:540.7pt;height:35.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">
                <v:textbox style="mso-fit-shape-to-text:t">
                  <w:txbxContent>
                    <w:p w14:paraId="4CDD5171" w14:textId="77777777" w:rsidR="001718A7" w:rsidRPr="00FF72C7" w:rsidRDefault="001718A7" w:rsidP="007C722E">
                      <w:pPr>
                        <w:pStyle w:val="NoSpacing"/>
                        <w:rPr>
                          <w:rFonts w:ascii="Perpetua" w:hAnsi="Perpetua"/>
                        </w:rPr>
                      </w:pPr>
                      <w:r w:rsidRPr="00BC6421">
                        <w:rPr>
                          <w:rFonts w:ascii="Perpetua" w:hAnsi="Perpetua"/>
                        </w:rPr>
                        <w:t>PLEASE NOTE: Women who are visited for the first time postpartum are ineligible for inclusion in the trial and should be provided with routine postpartum care according to local protocols.</w:t>
                      </w:r>
                    </w:p>
                  </w:txbxContent>
                </v:textbox>
                <w10:wrap type="square"/>
              </v:shape>
            </w:pict>
          </mc:Fallback>
        </mc:AlternateContent>
      </w:r>
      <w:r w:rsidRPr="00887CBD">
        <w:rPr>
          <w:rFonts w:asciiTheme="minorHAnsi" w:hAnsiTheme="minorHAnsi" w:cstheme="minorHAnsi"/>
          <w:sz w:val="22"/>
          <w:szCs w:val="22"/>
          <w:lang w:val="en-GB"/>
        </w:rPr>
        <w:t xml:space="preserve">Determine if the woman is antepartum (has not delivered yet) or postpartum (has delivered a baby recently). </w:t>
      </w:r>
    </w:p>
    <w:p w14:paraId="3F92D056" w14:textId="77777777" w:rsidR="007C722E" w:rsidRPr="00887CBD" w:rsidRDefault="007C722E" w:rsidP="007C722E">
      <w:pPr>
        <w:pStyle w:val="NoSpacing"/>
        <w:rPr>
          <w:rFonts w:asciiTheme="minorHAnsi" w:hAnsiTheme="minorHAnsi" w:cstheme="minorHAnsi"/>
          <w:b/>
          <w:sz w:val="22"/>
          <w:szCs w:val="22"/>
          <w:lang w:val="en-GB"/>
        </w:rPr>
      </w:pPr>
    </w:p>
    <w:p w14:paraId="7E4F53E5" w14:textId="77777777" w:rsidR="007C722E" w:rsidRPr="00887CBD" w:rsidRDefault="007C722E" w:rsidP="007136D7">
      <w:pPr>
        <w:pStyle w:val="NoSpacing"/>
        <w:numPr>
          <w:ilvl w:val="2"/>
          <w:numId w:val="34"/>
        </w:numPr>
        <w:spacing w:before="120"/>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Step 6: Assess fetal status </w:t>
      </w:r>
    </w:p>
    <w:p w14:paraId="44528488"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cHCP asks:</w:t>
      </w:r>
    </w:p>
    <w:p w14:paraId="2CB3377D" w14:textId="77777777" w:rsidR="007C722E" w:rsidRPr="00887CBD" w:rsidRDefault="007C722E" w:rsidP="007136D7">
      <w:pPr>
        <w:pStyle w:val="NoSpacing"/>
        <w:numPr>
          <w:ilvl w:val="0"/>
          <w:numId w:val="28"/>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 “Have you noticed fetal movements in the last 12 hours?”</w:t>
      </w:r>
    </w:p>
    <w:p w14:paraId="72648754" w14:textId="77777777" w:rsidR="007C722E" w:rsidRPr="00887CBD" w:rsidRDefault="007C722E" w:rsidP="007C722E">
      <w:pPr>
        <w:pStyle w:val="NoSpacing"/>
        <w:rPr>
          <w:rFonts w:asciiTheme="minorHAnsi" w:hAnsiTheme="minorHAnsi" w:cstheme="minorHAnsi"/>
          <w:b/>
          <w:sz w:val="22"/>
          <w:szCs w:val="22"/>
          <w:lang w:val="en-GB"/>
        </w:rPr>
      </w:pPr>
    </w:p>
    <w:p w14:paraId="15A8A851" w14:textId="77777777" w:rsidR="007C722E" w:rsidRPr="00887CBD" w:rsidRDefault="007C722E" w:rsidP="007136D7">
      <w:pPr>
        <w:pStyle w:val="NoSpacing"/>
        <w:numPr>
          <w:ilvl w:val="2"/>
          <w:numId w:val="34"/>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Step 7: Measure proteinuria </w:t>
      </w:r>
    </w:p>
    <w:p w14:paraId="024DD637" w14:textId="77777777" w:rsidR="007C722E" w:rsidRPr="00887CBD" w:rsidRDefault="007C722E" w:rsidP="007136D7">
      <w:pPr>
        <w:pStyle w:val="PlainText"/>
        <w:numPr>
          <w:ilvl w:val="0"/>
          <w:numId w:val="30"/>
        </w:numPr>
        <w:rPr>
          <w:rFonts w:asciiTheme="minorHAnsi" w:hAnsiTheme="minorHAnsi" w:cstheme="minorHAnsi"/>
          <w:szCs w:val="22"/>
          <w:lang w:val="en-GB"/>
        </w:rPr>
      </w:pPr>
      <w:r w:rsidRPr="00887CBD">
        <w:rPr>
          <w:rFonts w:asciiTheme="minorHAnsi" w:hAnsiTheme="minorHAnsi" w:cstheme="minorHAnsi"/>
          <w:szCs w:val="22"/>
          <w:lang w:val="en-GB"/>
        </w:rPr>
        <w:t xml:space="preserve">Provide woman with small cup/bottle for urine sample collection </w:t>
      </w:r>
    </w:p>
    <w:p w14:paraId="7F1FA497" w14:textId="77777777" w:rsidR="007C722E" w:rsidRPr="00887CBD" w:rsidRDefault="007C722E" w:rsidP="007136D7">
      <w:pPr>
        <w:pStyle w:val="PlainText"/>
        <w:numPr>
          <w:ilvl w:val="0"/>
          <w:numId w:val="30"/>
        </w:numPr>
        <w:rPr>
          <w:rFonts w:asciiTheme="minorHAnsi" w:hAnsiTheme="minorHAnsi" w:cstheme="minorHAnsi"/>
          <w:szCs w:val="22"/>
          <w:lang w:val="en-GB"/>
        </w:rPr>
      </w:pPr>
      <w:r w:rsidRPr="00887CBD">
        <w:rPr>
          <w:rFonts w:asciiTheme="minorHAnsi" w:hAnsiTheme="minorHAnsi" w:cstheme="minorHAnsi"/>
          <w:szCs w:val="22"/>
          <w:lang w:val="en-GB"/>
        </w:rPr>
        <w:t xml:space="preserve">Pregnant woman urinates into a small cup provided, all samples should be “clean catch” and collected in a clean container </w:t>
      </w:r>
    </w:p>
    <w:p w14:paraId="7BFA1FED" w14:textId="77777777" w:rsidR="007C722E" w:rsidRPr="00887CBD" w:rsidRDefault="007C722E" w:rsidP="007136D7">
      <w:pPr>
        <w:pStyle w:val="PlainText"/>
        <w:numPr>
          <w:ilvl w:val="0"/>
          <w:numId w:val="30"/>
        </w:numPr>
        <w:rPr>
          <w:rFonts w:asciiTheme="minorHAnsi" w:hAnsiTheme="minorHAnsi" w:cstheme="minorHAnsi"/>
          <w:szCs w:val="22"/>
          <w:lang w:val="en-GB"/>
        </w:rPr>
      </w:pPr>
      <w:r w:rsidRPr="00887CBD">
        <w:rPr>
          <w:rFonts w:asciiTheme="minorHAnsi" w:hAnsiTheme="minorHAnsi" w:cstheme="minorHAnsi"/>
          <w:szCs w:val="22"/>
          <w:lang w:val="en-GB"/>
        </w:rPr>
        <w:t>Immerse the dipstick completely in fresh urine and withdraw immediately, drawing edge along rim of container to remove excess</w:t>
      </w:r>
    </w:p>
    <w:p w14:paraId="45A7CD98" w14:textId="77777777" w:rsidR="007C722E" w:rsidRPr="00887CBD" w:rsidRDefault="007C722E" w:rsidP="007136D7">
      <w:pPr>
        <w:pStyle w:val="PlainText"/>
        <w:numPr>
          <w:ilvl w:val="0"/>
          <w:numId w:val="30"/>
        </w:numPr>
        <w:rPr>
          <w:rFonts w:asciiTheme="minorHAnsi" w:hAnsiTheme="minorHAnsi" w:cstheme="minorHAnsi"/>
          <w:szCs w:val="22"/>
          <w:lang w:val="en-GB"/>
        </w:rPr>
      </w:pPr>
      <w:r w:rsidRPr="00887CBD">
        <w:rPr>
          <w:rFonts w:asciiTheme="minorHAnsi" w:hAnsiTheme="minorHAnsi" w:cstheme="minorHAnsi"/>
          <w:szCs w:val="22"/>
          <w:lang w:val="en-GB"/>
        </w:rPr>
        <w:t xml:space="preserve">Hold dipstick horizontally before reading </w:t>
      </w:r>
    </w:p>
    <w:p w14:paraId="51871BDB" w14:textId="77777777" w:rsidR="007C722E" w:rsidRPr="00887CBD" w:rsidRDefault="007C722E" w:rsidP="007C722E">
      <w:pPr>
        <w:pStyle w:val="PlainText"/>
        <w:rPr>
          <w:rFonts w:asciiTheme="minorHAnsi" w:hAnsiTheme="minorHAnsi" w:cstheme="minorHAnsi"/>
          <w:szCs w:val="22"/>
          <w:lang w:val="en-GB"/>
        </w:rPr>
      </w:pPr>
      <w:r w:rsidRPr="00887CBD">
        <w:rPr>
          <w:rFonts w:asciiTheme="minorHAnsi" w:hAnsiTheme="minorHAnsi" w:cstheme="minorHAnsi"/>
          <w:szCs w:val="22"/>
          <w:lang w:val="en-GB"/>
        </w:rPr>
        <w:t>*cHCPs should wear clean gloves when measuring proteinuria; gloves to be discarded when measurement complete</w:t>
      </w:r>
    </w:p>
    <w:p w14:paraId="47448004" w14:textId="77777777" w:rsidR="007C722E" w:rsidRPr="00887CBD" w:rsidRDefault="007C722E" w:rsidP="007C722E">
      <w:pPr>
        <w:pStyle w:val="PlainText"/>
        <w:rPr>
          <w:rFonts w:asciiTheme="minorHAnsi" w:hAnsiTheme="minorHAnsi" w:cstheme="minorHAnsi"/>
          <w:b/>
          <w:bCs/>
          <w:color w:val="222222"/>
          <w:szCs w:val="22"/>
          <w:lang w:val="en-GB"/>
        </w:rPr>
      </w:pPr>
    </w:p>
    <w:p w14:paraId="29F00307" w14:textId="77777777" w:rsidR="007C722E" w:rsidRPr="00887CBD" w:rsidRDefault="007C722E" w:rsidP="007136D7">
      <w:pPr>
        <w:pStyle w:val="NoSpacing"/>
        <w:numPr>
          <w:ilvl w:val="2"/>
          <w:numId w:val="34"/>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lastRenderedPageBreak/>
        <w:t>Step 8: Take blood pressure</w:t>
      </w:r>
    </w:p>
    <w:p w14:paraId="77B0FAC2" w14:textId="77777777" w:rsidR="007C722E" w:rsidRPr="00887CBD" w:rsidRDefault="007C722E" w:rsidP="007C722E">
      <w:pPr>
        <w:pStyle w:val="NormalWeb"/>
        <w:rPr>
          <w:rFonts w:asciiTheme="minorHAnsi" w:hAnsiTheme="minorHAnsi" w:cstheme="minorHAnsi"/>
          <w:sz w:val="22"/>
          <w:szCs w:val="22"/>
          <w:lang w:val="en-GB"/>
        </w:rPr>
      </w:pPr>
      <w:r w:rsidRPr="00887CBD">
        <w:rPr>
          <w:rFonts w:asciiTheme="minorHAnsi" w:hAnsiTheme="minorHAnsi" w:cstheme="minorHAnsi"/>
          <w:sz w:val="22"/>
          <w:szCs w:val="22"/>
          <w:lang w:val="en-GB"/>
        </w:rPr>
        <w:t>* Let the woman rest (seated, no talking) for at least 5min before taking the first measurement.</w:t>
      </w:r>
    </w:p>
    <w:p w14:paraId="5B90CECC" w14:textId="77777777" w:rsidR="007C722E" w:rsidRPr="00887CBD" w:rsidRDefault="007C722E" w:rsidP="007136D7">
      <w:pPr>
        <w:pStyle w:val="NormalWeb"/>
        <w:numPr>
          <w:ilvl w:val="0"/>
          <w:numId w:val="33"/>
        </w:numPr>
        <w:rPr>
          <w:rFonts w:asciiTheme="minorHAnsi" w:hAnsiTheme="minorHAnsi" w:cstheme="minorHAnsi"/>
          <w:sz w:val="22"/>
          <w:szCs w:val="22"/>
          <w:lang w:val="en-GB"/>
        </w:rPr>
      </w:pPr>
      <w:r w:rsidRPr="00887CBD">
        <w:rPr>
          <w:rFonts w:asciiTheme="minorHAnsi" w:hAnsiTheme="minorHAnsi" w:cstheme="minorHAnsi"/>
          <w:sz w:val="22"/>
          <w:szCs w:val="22"/>
          <w:lang w:val="en-GB"/>
        </w:rPr>
        <w:t>Place cuff on either arm supported at heart level – on a table (or arm rest of the chair) with woman sitting with back against a chair, no tight clothing around upper arm, both feet on the floor, cuff 1-2cm above elbow.</w:t>
      </w:r>
    </w:p>
    <w:p w14:paraId="5D5A5EB8" w14:textId="77777777" w:rsidR="007C722E" w:rsidRPr="00887CBD" w:rsidRDefault="007C722E" w:rsidP="007C722E">
      <w:pPr>
        <w:pStyle w:val="NormalWeb"/>
        <w:rPr>
          <w:rFonts w:asciiTheme="minorHAnsi" w:hAnsiTheme="minorHAnsi" w:cstheme="minorHAnsi"/>
          <w:sz w:val="22"/>
          <w:szCs w:val="22"/>
          <w:lang w:val="en-GB"/>
        </w:rPr>
      </w:pPr>
      <w:r w:rsidRPr="00887CBD">
        <w:rPr>
          <w:rFonts w:asciiTheme="minorHAnsi" w:hAnsiTheme="minorHAnsi" w:cstheme="minorHAnsi"/>
          <w:sz w:val="22"/>
          <w:szCs w:val="22"/>
          <w:lang w:val="en-GB"/>
        </w:rPr>
        <w:t>**Women must remain still (i.e. no movement or talking) while the measurement is being taken for an accurate reading.</w:t>
      </w:r>
    </w:p>
    <w:p w14:paraId="6EF0A749" w14:textId="77777777" w:rsidR="007C722E" w:rsidRPr="00887CBD" w:rsidRDefault="007C722E" w:rsidP="007136D7">
      <w:pPr>
        <w:pStyle w:val="NormalWeb"/>
        <w:numPr>
          <w:ilvl w:val="0"/>
          <w:numId w:val="33"/>
        </w:numPr>
        <w:rPr>
          <w:rFonts w:asciiTheme="minorHAnsi" w:hAnsiTheme="minorHAnsi" w:cstheme="minorHAnsi"/>
          <w:sz w:val="22"/>
          <w:szCs w:val="22"/>
          <w:lang w:val="en-GB"/>
        </w:rPr>
      </w:pPr>
      <w:r w:rsidRPr="00887CBD">
        <w:rPr>
          <w:rFonts w:asciiTheme="minorHAnsi" w:hAnsiTheme="minorHAnsi" w:cstheme="minorHAnsi"/>
          <w:sz w:val="22"/>
          <w:szCs w:val="22"/>
          <w:lang w:val="en-GB"/>
        </w:rPr>
        <w:t>Turn on machine and inflate cuff by hand, the cuff will then deflate automatically.  If the cuff has not been inflated to the correct pressure, the device will indicate this with a 'beeping' sound - inflate the cuff to 30mmHg higher than the previous inflation pressure.  Try to keep the device as still as possible during cuff deflation or alternatively let it rest on the table during deflation.</w:t>
      </w:r>
    </w:p>
    <w:p w14:paraId="214E91AF" w14:textId="77777777" w:rsidR="007C722E" w:rsidRPr="00887CBD" w:rsidRDefault="007C722E" w:rsidP="007136D7">
      <w:pPr>
        <w:pStyle w:val="NormalWeb"/>
        <w:numPr>
          <w:ilvl w:val="0"/>
          <w:numId w:val="33"/>
        </w:numPr>
        <w:rPr>
          <w:rFonts w:asciiTheme="minorHAnsi" w:hAnsiTheme="minorHAnsi" w:cstheme="minorHAnsi"/>
          <w:sz w:val="22"/>
          <w:szCs w:val="22"/>
          <w:lang w:val="en-GB"/>
        </w:rPr>
      </w:pPr>
      <w:r w:rsidRPr="00887CBD">
        <w:rPr>
          <w:rFonts w:asciiTheme="minorHAnsi" w:hAnsiTheme="minorHAnsi" w:cstheme="minorHAnsi"/>
          <w:sz w:val="22"/>
          <w:szCs w:val="22"/>
          <w:lang w:val="en-GB"/>
        </w:rPr>
        <w:t>Note measurement</w:t>
      </w:r>
    </w:p>
    <w:p w14:paraId="5E37AB48" w14:textId="77777777" w:rsidR="007C722E" w:rsidRPr="00887CBD" w:rsidRDefault="007C722E" w:rsidP="007136D7">
      <w:pPr>
        <w:pStyle w:val="NormalWeb"/>
        <w:numPr>
          <w:ilvl w:val="0"/>
          <w:numId w:val="33"/>
        </w:numPr>
        <w:rPr>
          <w:rFonts w:asciiTheme="minorHAnsi" w:hAnsiTheme="minorHAnsi" w:cstheme="minorHAnsi"/>
          <w:sz w:val="22"/>
          <w:szCs w:val="22"/>
          <w:lang w:val="en-GB"/>
        </w:rPr>
      </w:pPr>
      <w:r w:rsidRPr="00887CBD">
        <w:rPr>
          <w:rFonts w:asciiTheme="minorHAnsi" w:hAnsiTheme="minorHAnsi" w:cstheme="minorHAnsi"/>
          <w:sz w:val="22"/>
          <w:szCs w:val="22"/>
          <w:lang w:val="en-GB"/>
        </w:rPr>
        <w:t>Wait 1 minute (during which the woman should remain still i.e. no movement or talking) and repeat - all women will receive two blood pressure measurements; an average of the two readings will be taken.</w:t>
      </w:r>
    </w:p>
    <w:p w14:paraId="18B2D8A7" w14:textId="77777777" w:rsidR="007C722E" w:rsidRPr="00887CBD" w:rsidRDefault="007C722E" w:rsidP="007136D7">
      <w:pPr>
        <w:pStyle w:val="NormalWeb"/>
        <w:numPr>
          <w:ilvl w:val="0"/>
          <w:numId w:val="33"/>
        </w:numPr>
        <w:rPr>
          <w:rFonts w:asciiTheme="minorHAnsi" w:hAnsiTheme="minorHAnsi" w:cstheme="minorHAnsi"/>
          <w:sz w:val="22"/>
          <w:szCs w:val="22"/>
          <w:lang w:val="en-GB"/>
        </w:rPr>
      </w:pPr>
      <w:r w:rsidRPr="00887CBD">
        <w:rPr>
          <w:rFonts w:asciiTheme="minorHAnsi" w:hAnsiTheme="minorHAnsi" w:cstheme="minorHAnsi"/>
          <w:sz w:val="22"/>
          <w:szCs w:val="22"/>
          <w:lang w:val="en-GB"/>
        </w:rPr>
        <w:t>If the second measurement differs significantly (&gt;10mmHg) from the first, a third measurement is required.  In this case the second and third measurements will be averaged to determine blood pressure.</w:t>
      </w:r>
    </w:p>
    <w:p w14:paraId="202E3CF0" w14:textId="77777777" w:rsidR="007C722E" w:rsidRPr="00887CBD" w:rsidRDefault="007C722E" w:rsidP="007C722E">
      <w:pPr>
        <w:pStyle w:val="NormalWeb"/>
        <w:rPr>
          <w:rFonts w:asciiTheme="minorHAnsi" w:hAnsiTheme="minorHAnsi" w:cstheme="minorHAnsi"/>
          <w:sz w:val="22"/>
          <w:szCs w:val="22"/>
          <w:lang w:val="en-GB"/>
        </w:rPr>
      </w:pPr>
      <w:r w:rsidRPr="00887CBD">
        <w:rPr>
          <w:rFonts w:asciiTheme="minorHAnsi" w:hAnsiTheme="minorHAnsi" w:cstheme="minorHAnsi"/>
          <w:sz w:val="22"/>
          <w:szCs w:val="22"/>
          <w:lang w:val="en-GB"/>
        </w:rPr>
        <w:t>***If the result is an error readout, repeat the above process</w:t>
      </w:r>
    </w:p>
    <w:p w14:paraId="28E4747E" w14:textId="77777777" w:rsidR="007C722E" w:rsidRPr="00887CBD" w:rsidRDefault="007C722E" w:rsidP="007C722E">
      <w:pPr>
        <w:pStyle w:val="NoSpacing"/>
        <w:rPr>
          <w:rFonts w:asciiTheme="minorHAnsi" w:hAnsiTheme="minorHAnsi" w:cstheme="minorHAnsi"/>
          <w:b/>
          <w:sz w:val="22"/>
          <w:szCs w:val="22"/>
          <w:lang w:val="en-GB"/>
        </w:rPr>
      </w:pPr>
    </w:p>
    <w:p w14:paraId="5F55CD2E" w14:textId="77777777" w:rsidR="007C722E" w:rsidRPr="00887CBD" w:rsidRDefault="007C722E" w:rsidP="007136D7">
      <w:pPr>
        <w:pStyle w:val="NoSpacing"/>
        <w:keepNext/>
        <w:widowControl w:val="0"/>
        <w:numPr>
          <w:ilvl w:val="2"/>
          <w:numId w:val="34"/>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Step 9: Determine estimated date of delivery </w:t>
      </w:r>
    </w:p>
    <w:p w14:paraId="79AD3B85" w14:textId="77777777" w:rsidR="007C722E" w:rsidRPr="00887CBD" w:rsidRDefault="007C722E" w:rsidP="007136D7">
      <w:pPr>
        <w:pStyle w:val="NoSpacing"/>
        <w:numPr>
          <w:ilvl w:val="0"/>
          <w:numId w:val="32"/>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Determine if ultrasound is available, if this information is available record it in the space provided.  </w:t>
      </w:r>
    </w:p>
    <w:p w14:paraId="05D1470B" w14:textId="77777777" w:rsidR="007C722E" w:rsidRPr="00887CBD" w:rsidRDefault="007C722E" w:rsidP="007136D7">
      <w:pPr>
        <w:pStyle w:val="NoSpacing"/>
        <w:numPr>
          <w:ilvl w:val="0"/>
          <w:numId w:val="32"/>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Estimate LMP, if available record.    </w:t>
      </w:r>
    </w:p>
    <w:p w14:paraId="489F2FDC" w14:textId="77777777" w:rsidR="007C722E" w:rsidRPr="00887CBD" w:rsidRDefault="007C722E" w:rsidP="007136D7">
      <w:pPr>
        <w:pStyle w:val="NoSpacing"/>
        <w:numPr>
          <w:ilvl w:val="0"/>
          <w:numId w:val="32"/>
        </w:numPr>
        <w:rPr>
          <w:rFonts w:asciiTheme="minorHAnsi" w:hAnsiTheme="minorHAnsi" w:cstheme="minorHAnsi"/>
          <w:sz w:val="22"/>
          <w:szCs w:val="22"/>
          <w:lang w:val="en-GB"/>
        </w:rPr>
      </w:pPr>
      <w:r w:rsidRPr="00887CBD">
        <w:rPr>
          <w:rFonts w:asciiTheme="minorHAnsi" w:hAnsiTheme="minorHAnsi" w:cstheme="minorHAnsi"/>
          <w:sz w:val="22"/>
          <w:szCs w:val="22"/>
          <w:lang w:val="en-GB"/>
        </w:rPr>
        <w:t>Measure symphysis-fundal height (SFH)</w:t>
      </w:r>
    </w:p>
    <w:p w14:paraId="1DFBF3F9" w14:textId="77777777" w:rsidR="007C722E" w:rsidRPr="00887CBD" w:rsidRDefault="007C722E" w:rsidP="007136D7">
      <w:pPr>
        <w:pStyle w:val="PlainText"/>
        <w:numPr>
          <w:ilvl w:val="0"/>
          <w:numId w:val="31"/>
        </w:numPr>
        <w:rPr>
          <w:rFonts w:asciiTheme="minorHAnsi" w:hAnsiTheme="minorHAnsi" w:cstheme="minorHAnsi"/>
          <w:szCs w:val="22"/>
          <w:lang w:val="en-GB"/>
        </w:rPr>
      </w:pPr>
      <w:r w:rsidRPr="00887CBD">
        <w:rPr>
          <w:rFonts w:asciiTheme="minorHAnsi" w:hAnsiTheme="minorHAnsi" w:cstheme="minorHAnsi"/>
          <w:szCs w:val="22"/>
          <w:lang w:val="en-GB"/>
        </w:rPr>
        <w:t xml:space="preserve">Lie semi-recumbent on a firm surface </w:t>
      </w:r>
    </w:p>
    <w:p w14:paraId="65CB6442" w14:textId="77777777" w:rsidR="007C722E" w:rsidRPr="00887CBD" w:rsidRDefault="007C722E" w:rsidP="007136D7">
      <w:pPr>
        <w:pStyle w:val="PlainText"/>
        <w:numPr>
          <w:ilvl w:val="0"/>
          <w:numId w:val="31"/>
        </w:numPr>
        <w:rPr>
          <w:rFonts w:asciiTheme="minorHAnsi" w:hAnsiTheme="minorHAnsi" w:cstheme="minorHAnsi"/>
          <w:szCs w:val="22"/>
          <w:lang w:val="en-GB"/>
        </w:rPr>
      </w:pPr>
      <w:r w:rsidRPr="00887CBD">
        <w:rPr>
          <w:rFonts w:asciiTheme="minorHAnsi" w:hAnsiTheme="minorHAnsi" w:cstheme="minorHAnsi"/>
          <w:szCs w:val="22"/>
          <w:lang w:val="en-GB"/>
        </w:rPr>
        <w:t xml:space="preserve">Place tape at base of pubic bone </w:t>
      </w:r>
    </w:p>
    <w:p w14:paraId="46D218C9" w14:textId="77777777" w:rsidR="007C722E" w:rsidRPr="00887CBD" w:rsidRDefault="007C722E" w:rsidP="007136D7">
      <w:pPr>
        <w:pStyle w:val="PlainText"/>
        <w:numPr>
          <w:ilvl w:val="0"/>
          <w:numId w:val="31"/>
        </w:numPr>
        <w:rPr>
          <w:rFonts w:asciiTheme="minorHAnsi" w:hAnsiTheme="minorHAnsi" w:cstheme="minorHAnsi"/>
          <w:szCs w:val="22"/>
          <w:lang w:val="en-GB"/>
        </w:rPr>
      </w:pPr>
      <w:r w:rsidRPr="00887CBD">
        <w:rPr>
          <w:rFonts w:asciiTheme="minorHAnsi" w:hAnsiTheme="minorHAnsi" w:cstheme="minorHAnsi"/>
          <w:szCs w:val="22"/>
          <w:lang w:val="en-GB"/>
        </w:rPr>
        <w:t>Measure from pubic bone up to the top of the fundus and note measurement</w:t>
      </w:r>
    </w:p>
    <w:p w14:paraId="050DA493" w14:textId="77777777" w:rsidR="007C722E" w:rsidRPr="00887CBD" w:rsidRDefault="007C722E" w:rsidP="007C722E">
      <w:pPr>
        <w:pStyle w:val="PlainText"/>
        <w:ind w:left="720"/>
        <w:rPr>
          <w:rFonts w:asciiTheme="minorHAnsi" w:hAnsiTheme="minorHAnsi" w:cstheme="minorHAnsi"/>
          <w:szCs w:val="22"/>
          <w:lang w:val="en-GB"/>
        </w:rPr>
      </w:pPr>
      <w:r w:rsidRPr="00887CBD">
        <w:rPr>
          <w:rFonts w:asciiTheme="minorHAnsi" w:hAnsiTheme="minorHAnsi" w:cstheme="minorHAnsi"/>
          <w:szCs w:val="22"/>
          <w:lang w:val="en-GB"/>
        </w:rPr>
        <w:t>To be taken at every visit until 24 weeks gestation is identified.  This measurement will be taken in all women hypertensive and non-hypertensive.</w:t>
      </w:r>
    </w:p>
    <w:p w14:paraId="776F4ECD" w14:textId="77777777" w:rsidR="007C722E" w:rsidRPr="00887CBD" w:rsidRDefault="007C722E" w:rsidP="007C722E">
      <w:pPr>
        <w:pStyle w:val="PlainText"/>
        <w:ind w:left="720"/>
        <w:rPr>
          <w:rFonts w:asciiTheme="minorHAnsi" w:hAnsiTheme="minorHAnsi" w:cstheme="minorHAnsi"/>
          <w:szCs w:val="22"/>
          <w:lang w:val="en-GB"/>
        </w:rPr>
      </w:pPr>
      <w:r w:rsidRPr="00887CBD">
        <w:rPr>
          <w:rFonts w:asciiTheme="minorHAnsi" w:hAnsiTheme="minorHAnsi" w:cstheme="minorHAnsi"/>
          <w:szCs w:val="22"/>
          <w:lang w:val="en-GB"/>
        </w:rPr>
        <w:t xml:space="preserve">The SFH will be used to estimate gestational age if an ultrasound is unavailable.    </w:t>
      </w:r>
    </w:p>
    <w:p w14:paraId="042EFF8B" w14:textId="77777777" w:rsidR="007C722E" w:rsidRPr="00887CBD" w:rsidRDefault="007C722E" w:rsidP="007C722E">
      <w:pPr>
        <w:pStyle w:val="PlainText"/>
        <w:ind w:firstLine="720"/>
        <w:rPr>
          <w:rFonts w:asciiTheme="minorHAnsi" w:hAnsiTheme="minorHAnsi" w:cstheme="minorHAnsi"/>
          <w:szCs w:val="22"/>
          <w:lang w:val="en-GB"/>
        </w:rPr>
      </w:pPr>
      <w:r w:rsidRPr="00887CBD">
        <w:rPr>
          <w:rFonts w:asciiTheme="minorHAnsi" w:hAnsiTheme="minorHAnsi" w:cstheme="minorHAnsi"/>
          <w:szCs w:val="22"/>
          <w:lang w:val="en-GB"/>
        </w:rPr>
        <w:t xml:space="preserve">**This will only be done at the first antepartum visits </w:t>
      </w:r>
    </w:p>
    <w:p w14:paraId="1A0E2EB9" w14:textId="77777777" w:rsidR="007C722E" w:rsidRPr="00887CBD" w:rsidRDefault="007C722E" w:rsidP="007C722E">
      <w:pPr>
        <w:pStyle w:val="NoSpacing"/>
        <w:rPr>
          <w:rFonts w:asciiTheme="minorHAnsi" w:hAnsiTheme="minorHAnsi" w:cstheme="minorHAnsi"/>
          <w:sz w:val="22"/>
          <w:szCs w:val="22"/>
          <w:lang w:val="en-GB"/>
        </w:rPr>
      </w:pPr>
    </w:p>
    <w:p w14:paraId="2D231DAA" w14:textId="77777777" w:rsidR="007C722E" w:rsidRPr="00887CBD" w:rsidRDefault="007C722E" w:rsidP="007136D7">
      <w:pPr>
        <w:pStyle w:val="NoSpacing"/>
        <w:numPr>
          <w:ilvl w:val="2"/>
          <w:numId w:val="34"/>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Step 10: Assess warning symptoms of pre-eclampsia (if systolic blood pressure found to be ≥ 140 mmHg)</w:t>
      </w:r>
    </w:p>
    <w:p w14:paraId="3735CDE9"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cHCP asks specifically about each warning symptom for pre-eclampsia: </w:t>
      </w:r>
    </w:p>
    <w:p w14:paraId="2629449B" w14:textId="77777777" w:rsidR="007C722E" w:rsidRPr="00887CBD" w:rsidRDefault="007C722E" w:rsidP="007C722E">
      <w:pPr>
        <w:pStyle w:val="NoSpacing"/>
        <w:ind w:left="72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“Are you experiencing the following?” </w:t>
      </w:r>
    </w:p>
    <w:p w14:paraId="1839A36F" w14:textId="77777777" w:rsidR="007C722E" w:rsidRPr="00887CBD" w:rsidRDefault="007C722E" w:rsidP="007136D7">
      <w:pPr>
        <w:pStyle w:val="ListParagraph"/>
        <w:numPr>
          <w:ilvl w:val="1"/>
          <w:numId w:val="29"/>
        </w:numPr>
        <w:rPr>
          <w:rFonts w:asciiTheme="minorHAnsi" w:hAnsiTheme="minorHAnsi" w:cstheme="minorHAnsi"/>
          <w:sz w:val="22"/>
          <w:szCs w:val="22"/>
          <w:lang w:val="en-GB"/>
        </w:rPr>
      </w:pPr>
      <w:r w:rsidRPr="00887CBD">
        <w:rPr>
          <w:rFonts w:asciiTheme="minorHAnsi" w:hAnsiTheme="minorHAnsi" w:cstheme="minorHAnsi"/>
          <w:bCs/>
          <w:sz w:val="22"/>
          <w:szCs w:val="22"/>
          <w:u w:val="single"/>
          <w:lang w:val="en-GB"/>
        </w:rPr>
        <w:t>Headache</w:t>
      </w:r>
      <w:r w:rsidRPr="00887CBD">
        <w:rPr>
          <w:rFonts w:asciiTheme="minorHAnsi" w:hAnsiTheme="minorHAnsi" w:cstheme="minorHAnsi"/>
          <w:bCs/>
          <w:sz w:val="22"/>
          <w:szCs w:val="22"/>
          <w:lang w:val="en-GB"/>
        </w:rPr>
        <w:t>:</w:t>
      </w:r>
      <w:r w:rsidRPr="00887CBD">
        <w:rPr>
          <w:rFonts w:asciiTheme="minorHAnsi" w:hAnsiTheme="minorHAnsi" w:cstheme="minorHAnsi"/>
          <w:sz w:val="22"/>
          <w:szCs w:val="22"/>
          <w:lang w:val="en-GB"/>
        </w:rPr>
        <w:t xml:space="preserve"> the patient has experienced </w:t>
      </w:r>
      <w:r w:rsidRPr="00887CBD">
        <w:rPr>
          <w:rFonts w:asciiTheme="minorHAnsi" w:hAnsiTheme="minorHAnsi" w:cstheme="minorHAnsi"/>
          <w:bCs/>
          <w:sz w:val="22"/>
          <w:szCs w:val="22"/>
          <w:lang w:val="en-GB"/>
        </w:rPr>
        <w:t>any</w:t>
      </w:r>
      <w:r w:rsidRPr="00887CBD">
        <w:rPr>
          <w:rFonts w:asciiTheme="minorHAnsi" w:hAnsiTheme="minorHAnsi" w:cstheme="minorHAnsi"/>
          <w:sz w:val="22"/>
          <w:szCs w:val="22"/>
          <w:lang w:val="en-GB"/>
        </w:rPr>
        <w:t xml:space="preserve"> headache, as specifically stated to the community health care provider</w:t>
      </w:r>
    </w:p>
    <w:p w14:paraId="763FAAD8" w14:textId="77777777" w:rsidR="007C722E" w:rsidRPr="00887CBD" w:rsidRDefault="007C722E" w:rsidP="007136D7">
      <w:pPr>
        <w:pStyle w:val="ListParagraph"/>
        <w:numPr>
          <w:ilvl w:val="1"/>
          <w:numId w:val="29"/>
        </w:numPr>
        <w:rPr>
          <w:rFonts w:asciiTheme="minorHAnsi" w:hAnsiTheme="minorHAnsi" w:cstheme="minorHAnsi"/>
          <w:sz w:val="22"/>
          <w:szCs w:val="22"/>
          <w:lang w:val="en-GB"/>
        </w:rPr>
      </w:pPr>
      <w:r w:rsidRPr="00887CBD">
        <w:rPr>
          <w:rFonts w:asciiTheme="minorHAnsi" w:hAnsiTheme="minorHAnsi" w:cstheme="minorHAnsi"/>
          <w:bCs/>
          <w:sz w:val="22"/>
          <w:szCs w:val="22"/>
          <w:u w:val="single"/>
          <w:lang w:val="en-GB"/>
        </w:rPr>
        <w:t>Visual disturbances</w:t>
      </w:r>
      <w:r w:rsidRPr="00887CBD">
        <w:rPr>
          <w:rFonts w:asciiTheme="minorHAnsi" w:hAnsiTheme="minorHAnsi" w:cstheme="minorHAnsi"/>
          <w:bCs/>
          <w:sz w:val="22"/>
          <w:szCs w:val="22"/>
          <w:lang w:val="en-GB"/>
        </w:rPr>
        <w:t xml:space="preserve">: </w:t>
      </w:r>
      <w:r w:rsidRPr="00887CBD">
        <w:rPr>
          <w:rFonts w:asciiTheme="minorHAnsi" w:hAnsiTheme="minorHAnsi" w:cstheme="minorHAnsi"/>
          <w:sz w:val="22"/>
          <w:szCs w:val="22"/>
          <w:lang w:val="en-GB"/>
        </w:rPr>
        <w:t>the patient has experienced visual disturbances (blind spots, blurry vision, scintillations/flashing lights, transient blindness), as specifically stated to the cHCP</w:t>
      </w:r>
    </w:p>
    <w:p w14:paraId="038A124A" w14:textId="77777777" w:rsidR="007C722E" w:rsidRPr="00887CBD" w:rsidRDefault="007C722E" w:rsidP="007136D7">
      <w:pPr>
        <w:pStyle w:val="ListParagraph"/>
        <w:numPr>
          <w:ilvl w:val="1"/>
          <w:numId w:val="29"/>
        </w:numPr>
        <w:rPr>
          <w:rFonts w:asciiTheme="minorHAnsi" w:hAnsiTheme="minorHAnsi" w:cstheme="minorHAnsi"/>
          <w:sz w:val="22"/>
          <w:szCs w:val="22"/>
          <w:lang w:val="en-GB"/>
        </w:rPr>
      </w:pPr>
      <w:r w:rsidRPr="00887CBD">
        <w:rPr>
          <w:rFonts w:asciiTheme="minorHAnsi" w:hAnsiTheme="minorHAnsi" w:cstheme="minorHAnsi"/>
          <w:bCs/>
          <w:sz w:val="22"/>
          <w:szCs w:val="22"/>
          <w:u w:val="single"/>
          <w:lang w:val="en-GB"/>
        </w:rPr>
        <w:t>Chest pain</w:t>
      </w:r>
      <w:r w:rsidRPr="00887CBD">
        <w:rPr>
          <w:rFonts w:asciiTheme="minorHAnsi" w:hAnsiTheme="minorHAnsi" w:cstheme="minorHAnsi"/>
          <w:bCs/>
          <w:sz w:val="22"/>
          <w:szCs w:val="22"/>
          <w:lang w:val="en-GB"/>
        </w:rPr>
        <w:t xml:space="preserve">: </w:t>
      </w:r>
      <w:r w:rsidRPr="00887CBD">
        <w:rPr>
          <w:rFonts w:asciiTheme="minorHAnsi" w:hAnsiTheme="minorHAnsi" w:cstheme="minorHAnsi"/>
          <w:sz w:val="22"/>
          <w:szCs w:val="22"/>
          <w:lang w:val="en-GB"/>
        </w:rPr>
        <w:t>the patient has experienced chest pain or tightness, as specifically stated to the cHCP</w:t>
      </w:r>
    </w:p>
    <w:p w14:paraId="62EC510F" w14:textId="77777777" w:rsidR="007C722E" w:rsidRPr="00887CBD" w:rsidRDefault="007C722E" w:rsidP="007136D7">
      <w:pPr>
        <w:pStyle w:val="ListParagraph"/>
        <w:numPr>
          <w:ilvl w:val="1"/>
          <w:numId w:val="29"/>
        </w:numPr>
        <w:rPr>
          <w:rFonts w:asciiTheme="minorHAnsi" w:hAnsiTheme="minorHAnsi" w:cstheme="minorHAnsi"/>
          <w:sz w:val="22"/>
          <w:szCs w:val="22"/>
          <w:lang w:val="en-GB"/>
        </w:rPr>
      </w:pPr>
      <w:r w:rsidRPr="00887CBD">
        <w:rPr>
          <w:rFonts w:asciiTheme="minorHAnsi" w:hAnsiTheme="minorHAnsi" w:cstheme="minorHAnsi"/>
          <w:bCs/>
          <w:sz w:val="22"/>
          <w:szCs w:val="22"/>
          <w:u w:val="single"/>
          <w:lang w:val="en-GB"/>
        </w:rPr>
        <w:lastRenderedPageBreak/>
        <w:t>Dyspnoea</w:t>
      </w:r>
      <w:r w:rsidRPr="00887CBD">
        <w:rPr>
          <w:rFonts w:asciiTheme="minorHAnsi" w:hAnsiTheme="minorHAnsi" w:cstheme="minorHAnsi"/>
          <w:sz w:val="22"/>
          <w:szCs w:val="22"/>
          <w:lang w:val="en-GB"/>
        </w:rPr>
        <w:t>: the patient has experienced dyspnoea (difficult, laboured breathing or shortness of breath), as specifically stated to the cHCP</w:t>
      </w:r>
    </w:p>
    <w:p w14:paraId="1EEEA4C9" w14:textId="77777777" w:rsidR="007C722E" w:rsidRPr="00887CBD" w:rsidRDefault="007C722E" w:rsidP="007136D7">
      <w:pPr>
        <w:pStyle w:val="ListParagraph"/>
        <w:numPr>
          <w:ilvl w:val="1"/>
          <w:numId w:val="29"/>
        </w:numPr>
        <w:rPr>
          <w:rFonts w:asciiTheme="minorHAnsi" w:hAnsiTheme="minorHAnsi" w:cstheme="minorHAnsi"/>
          <w:sz w:val="22"/>
          <w:szCs w:val="22"/>
          <w:lang w:val="en-GB"/>
        </w:rPr>
      </w:pPr>
      <w:r w:rsidRPr="00887CBD">
        <w:rPr>
          <w:rFonts w:asciiTheme="minorHAnsi" w:hAnsiTheme="minorHAnsi" w:cstheme="minorHAnsi"/>
          <w:bCs/>
          <w:sz w:val="22"/>
          <w:szCs w:val="22"/>
          <w:u w:val="single"/>
          <w:lang w:val="en-GB"/>
        </w:rPr>
        <w:t>Abdominal pain</w:t>
      </w:r>
      <w:r w:rsidRPr="00887CBD">
        <w:rPr>
          <w:rFonts w:asciiTheme="minorHAnsi" w:hAnsiTheme="minorHAnsi" w:cstheme="minorHAnsi"/>
          <w:bCs/>
          <w:sz w:val="22"/>
          <w:szCs w:val="22"/>
          <w:lang w:val="en-GB"/>
        </w:rPr>
        <w:t xml:space="preserve">: </w:t>
      </w:r>
      <w:r w:rsidRPr="00887CBD">
        <w:rPr>
          <w:rFonts w:asciiTheme="minorHAnsi" w:hAnsiTheme="minorHAnsi" w:cstheme="minorHAnsi"/>
          <w:sz w:val="22"/>
          <w:szCs w:val="22"/>
          <w:lang w:val="en-GB"/>
        </w:rPr>
        <w:t>the patient has experienced abdominal pain (not described as right upper quadrant/epigastric pain), as specifically stated to the cHCP</w:t>
      </w:r>
    </w:p>
    <w:p w14:paraId="443481EB" w14:textId="77777777" w:rsidR="007C722E" w:rsidRPr="00887CBD" w:rsidRDefault="007C722E" w:rsidP="007C722E">
      <w:pPr>
        <w:pStyle w:val="NoSpacing"/>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2.1.11</w:t>
      </w:r>
      <w:r w:rsidRPr="00887CBD">
        <w:rPr>
          <w:rFonts w:asciiTheme="minorHAnsi" w:hAnsiTheme="minorHAnsi" w:cstheme="minorHAnsi"/>
          <w:sz w:val="22"/>
          <w:szCs w:val="22"/>
          <w:lang w:val="en-GB"/>
        </w:rPr>
        <w:tab/>
        <w:t>Step 11: Measuring Blood Oxygen saturation using the pulse oximeter (Mozambique and Pakistan only)</w:t>
      </w:r>
    </w:p>
    <w:p w14:paraId="2D68F87A" w14:textId="77777777" w:rsidR="007C722E" w:rsidRPr="00887CBD" w:rsidRDefault="007C722E" w:rsidP="007C722E">
      <w:pPr>
        <w:pStyle w:val="NoSpacing"/>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As with measurement of blood pressure, while measuring the SpO2, women should be seated comfortably and asked to stay still while the device is in use. Movement can impact the validity of the measured result. </w:t>
      </w:r>
    </w:p>
    <w:p w14:paraId="2F112D93" w14:textId="77777777" w:rsidR="007C722E" w:rsidRPr="00887CBD" w:rsidRDefault="007C722E" w:rsidP="007C722E">
      <w:pPr>
        <w:pStyle w:val="NoSpacing"/>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To measure SpO2 the following steps should be followed:</w:t>
      </w:r>
    </w:p>
    <w:p w14:paraId="410E1E4B" w14:textId="77777777" w:rsidR="007C722E" w:rsidRPr="00887CBD" w:rsidRDefault="007C722E" w:rsidP="007136D7">
      <w:pPr>
        <w:pStyle w:val="NoSpacing"/>
        <w:numPr>
          <w:ilvl w:val="2"/>
          <w:numId w:val="73"/>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Ensure that the sensor is plugged into the mobile phone correctly and the light within the sensor is on</w:t>
      </w:r>
    </w:p>
    <w:p w14:paraId="55ACFE6F" w14:textId="77777777" w:rsidR="007C722E" w:rsidRPr="00887CBD" w:rsidRDefault="007C722E" w:rsidP="007136D7">
      <w:pPr>
        <w:pStyle w:val="NoSpacing"/>
        <w:numPr>
          <w:ilvl w:val="2"/>
          <w:numId w:val="73"/>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Position the sensor on the woman’s finger so that the light and the detector are directly opposite each other with the light passing through the middle of the finger</w:t>
      </w:r>
    </w:p>
    <w:p w14:paraId="68A9C456" w14:textId="77777777" w:rsidR="007C722E" w:rsidRPr="00887CBD" w:rsidRDefault="007C722E" w:rsidP="007136D7">
      <w:pPr>
        <w:pStyle w:val="NoSpacing"/>
        <w:numPr>
          <w:ilvl w:val="2"/>
          <w:numId w:val="73"/>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The sensor should fit snugly around the woman’s finger so that it does not move around but not too snugly that it is impacting the blood flow through the finger</w:t>
      </w:r>
    </w:p>
    <w:p w14:paraId="53DDF32E" w14:textId="77777777" w:rsidR="007C722E" w:rsidRPr="00887CBD" w:rsidRDefault="007C722E" w:rsidP="007136D7">
      <w:pPr>
        <w:pStyle w:val="NoSpacing"/>
        <w:numPr>
          <w:ilvl w:val="2"/>
          <w:numId w:val="73"/>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Wait until the waveform on the phone’s display becomes consistent in shape and the background colour on the screen turns green, as this indicates good signal quality from the sensor – then press start to begin the measurement.</w:t>
      </w:r>
    </w:p>
    <w:p w14:paraId="04C700AF" w14:textId="77777777" w:rsidR="007C722E" w:rsidRPr="00887CBD" w:rsidRDefault="007C722E" w:rsidP="007136D7">
      <w:pPr>
        <w:pStyle w:val="NoSpacing"/>
        <w:numPr>
          <w:ilvl w:val="2"/>
          <w:numId w:val="73"/>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The measurement will take 60 seconds. Progress of the measurement will be indicated by a progress bar on the top part of the mobile phone screen. The progress bar will change between green and red depending on the quality of the signal coming from the finger sensor. If the majority of the measurement had poor signal quality (indicated by red background colour) the cHCP is required to repeat the measurement.</w:t>
      </w:r>
    </w:p>
    <w:p w14:paraId="6171EC4D" w14:textId="77777777" w:rsidR="007C722E" w:rsidRPr="00887CBD" w:rsidRDefault="007C722E" w:rsidP="007136D7">
      <w:pPr>
        <w:pStyle w:val="NoSpacing"/>
        <w:numPr>
          <w:ilvl w:val="2"/>
          <w:numId w:val="73"/>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Once the measurement is complete at sufficient quality, the result will be displayed as a percentage. </w:t>
      </w:r>
    </w:p>
    <w:p w14:paraId="6A831EAF" w14:textId="77777777" w:rsidR="007C722E" w:rsidRPr="00887CBD" w:rsidRDefault="007C722E" w:rsidP="007136D7">
      <w:pPr>
        <w:pStyle w:val="NoSpacing"/>
        <w:numPr>
          <w:ilvl w:val="2"/>
          <w:numId w:val="73"/>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Remove the sensor from the woman’s finger once the measurement has been completed.</w:t>
      </w:r>
    </w:p>
    <w:p w14:paraId="433D222D" w14:textId="77777777" w:rsidR="007C722E" w:rsidRPr="00887CBD" w:rsidRDefault="007C722E" w:rsidP="007136D7">
      <w:pPr>
        <w:pStyle w:val="NoSpacing"/>
        <w:numPr>
          <w:ilvl w:val="2"/>
          <w:numId w:val="73"/>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Clean the sensor by wiping all surfaces with a </w:t>
      </w:r>
      <w:r w:rsidRPr="00887CBD">
        <w:rPr>
          <w:rFonts w:asciiTheme="minorHAnsi" w:hAnsiTheme="minorHAnsi" w:cstheme="minorHAnsi"/>
          <w:sz w:val="22"/>
          <w:szCs w:val="22"/>
        </w:rPr>
        <w:t>70% isopropyl alcohol wipe.</w:t>
      </w:r>
    </w:p>
    <w:p w14:paraId="1B54E2D4" w14:textId="77777777" w:rsidR="007C722E" w:rsidRPr="00887CBD" w:rsidRDefault="007C722E" w:rsidP="007C722E">
      <w:pPr>
        <w:pStyle w:val="NoSpacing"/>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NOTES </w:t>
      </w:r>
    </w:p>
    <w:p w14:paraId="228EA7A0"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all recording should take place in the cell phone as well as the woman’s personal antenatal card and the cHCP log book</w:t>
      </w:r>
    </w:p>
    <w:p w14:paraId="55C158F9"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 this visit does not REPLACE an existing protocol for antenatal assessment but should be purely in addition to. </w:t>
      </w:r>
    </w:p>
    <w:p w14:paraId="757F3CF8" w14:textId="77777777" w:rsidR="007C722E" w:rsidRPr="00887CBD" w:rsidRDefault="007C722E" w:rsidP="007C722E">
      <w:pPr>
        <w:pStyle w:val="NoSpacing"/>
        <w:rPr>
          <w:rFonts w:asciiTheme="minorHAnsi" w:hAnsiTheme="minorHAnsi" w:cstheme="minorHAnsi"/>
          <w:sz w:val="22"/>
          <w:szCs w:val="22"/>
          <w:lang w:val="en-GB"/>
        </w:rPr>
      </w:pPr>
    </w:p>
    <w:p w14:paraId="2D52E13E" w14:textId="77777777" w:rsidR="007C722E" w:rsidRPr="00887CBD" w:rsidRDefault="007C722E" w:rsidP="007C722E">
      <w:pPr>
        <w:rPr>
          <w:rFonts w:cstheme="minorHAnsi"/>
          <w:b/>
          <w:smallCaps/>
          <w:lang w:val="en-GB"/>
        </w:rPr>
      </w:pPr>
      <w:r w:rsidRPr="00887CBD">
        <w:rPr>
          <w:rFonts w:cstheme="minorHAnsi"/>
          <w:b/>
          <w:smallCaps/>
          <w:lang w:val="en-GB"/>
        </w:rPr>
        <w:br w:type="page"/>
      </w:r>
    </w:p>
    <w:p w14:paraId="5F97D7C5" w14:textId="77777777" w:rsidR="007C722E" w:rsidRPr="00887CBD" w:rsidRDefault="007C722E" w:rsidP="007C722E">
      <w:pPr>
        <w:pStyle w:val="a"/>
        <w:widowControl w:val="0"/>
        <w:shd w:val="clear" w:color="auto" w:fill="E0E0E0"/>
        <w:tabs>
          <w:tab w:val="left" w:pos="-1440"/>
        </w:tabs>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lastRenderedPageBreak/>
        <w:t xml:space="preserve">2.2 Subsequent visit protocol </w:t>
      </w:r>
    </w:p>
    <w:p w14:paraId="5F3D8F02" w14:textId="77777777" w:rsidR="007C722E" w:rsidRPr="00887CBD" w:rsidRDefault="007C722E" w:rsidP="007C722E">
      <w:pPr>
        <w:pStyle w:val="NoSpacing"/>
        <w:rPr>
          <w:rFonts w:asciiTheme="minorHAnsi" w:hAnsiTheme="minorHAnsi" w:cstheme="minorHAnsi"/>
          <w:b/>
          <w:sz w:val="22"/>
          <w:szCs w:val="22"/>
          <w:lang w:val="en-GB"/>
        </w:rPr>
      </w:pPr>
      <w:r w:rsidRPr="00887CBD">
        <w:rPr>
          <w:rFonts w:asciiTheme="minorHAnsi" w:hAnsiTheme="minorHAnsi" w:cstheme="minorHAnsi"/>
          <w:b/>
          <w:sz w:val="22"/>
          <w:szCs w:val="22"/>
          <w:lang w:val="en-GB"/>
        </w:rPr>
        <w:t>Overview</w:t>
      </w:r>
    </w:p>
    <w:p w14:paraId="57A435E3"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Each CLIP assessment visit will first involve an assessment of obvious signs of maternal risk including significant vaginal bleeding, stroke, lack of consciousness and seizures.  In addition, all visits will include a component of education by the cHCP regarding warning signs and symptoms of pregnancy. </w:t>
      </w:r>
    </w:p>
    <w:p w14:paraId="51B43076"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On all subsequent CLIP visits (after the first visit) all women will have their blood pressure measured. If the woman is found to be hypertensive (systolic BP≥ 140 mmHg) she will also have her proteinuria measured and will be asked targeted questions about symptoms as described below. </w:t>
      </w:r>
    </w:p>
    <w:p w14:paraId="08B40765" w14:textId="77777777" w:rsidR="007C722E" w:rsidRPr="00887CBD" w:rsidRDefault="007C722E" w:rsidP="007C722E">
      <w:pPr>
        <w:pStyle w:val="NoSpacing"/>
        <w:rPr>
          <w:rFonts w:asciiTheme="minorHAnsi" w:hAnsiTheme="minorHAnsi" w:cstheme="minorHAnsi"/>
          <w:b/>
          <w:sz w:val="22"/>
          <w:szCs w:val="22"/>
          <w:lang w:val="en-GB"/>
        </w:rPr>
      </w:pPr>
    </w:p>
    <w:p w14:paraId="7D8C7013" w14:textId="77777777" w:rsidR="007C722E" w:rsidRPr="00887CBD" w:rsidRDefault="007C722E" w:rsidP="007136D7">
      <w:pPr>
        <w:pStyle w:val="NoSpacing"/>
        <w:numPr>
          <w:ilvl w:val="2"/>
          <w:numId w:val="58"/>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Step 1: Observe for overt signs of maternal compromise</w:t>
      </w:r>
      <w:r w:rsidRPr="00887CBD">
        <w:rPr>
          <w:rFonts w:asciiTheme="minorHAnsi" w:hAnsiTheme="minorHAnsi" w:cstheme="minorHAnsi"/>
          <w:b/>
          <w:sz w:val="22"/>
          <w:szCs w:val="22"/>
          <w:lang w:val="en-GB"/>
        </w:rPr>
        <w:br/>
      </w:r>
    </w:p>
    <w:p w14:paraId="0FB4868F" w14:textId="77777777" w:rsidR="007C722E" w:rsidRPr="00887CBD" w:rsidRDefault="007C722E" w:rsidP="007136D7">
      <w:pPr>
        <w:pStyle w:val="NoSpacing"/>
        <w:numPr>
          <w:ilvl w:val="0"/>
          <w:numId w:val="55"/>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signs of unconsciousness </w:t>
      </w:r>
    </w:p>
    <w:p w14:paraId="1B9AE6F4" w14:textId="77777777" w:rsidR="007C722E" w:rsidRPr="00887CBD" w:rsidRDefault="007C722E" w:rsidP="007C722E">
      <w:pPr>
        <w:rPr>
          <w:rFonts w:cstheme="minorHAnsi"/>
          <w:lang w:val="en-GB"/>
        </w:rPr>
      </w:pPr>
      <w:r w:rsidRPr="008362F9">
        <w:rPr>
          <w:rFonts w:cstheme="minorHAnsi"/>
          <w:noProof/>
          <w:lang w:val="en-CA" w:eastAsia="en-CA"/>
        </w:rPr>
        <mc:AlternateContent>
          <mc:Choice Requires="wps">
            <w:drawing>
              <wp:anchor distT="0" distB="0" distL="114300" distR="114300" simplePos="0" relativeHeight="251677696" behindDoc="0" locked="0" layoutInCell="1" allowOverlap="1" wp14:anchorId="0A5B52E7" wp14:editId="6C8820DC">
                <wp:simplePos x="0" y="0"/>
                <wp:positionH relativeFrom="column">
                  <wp:posOffset>-4445</wp:posOffset>
                </wp:positionH>
                <wp:positionV relativeFrom="paragraph">
                  <wp:posOffset>579755</wp:posOffset>
                </wp:positionV>
                <wp:extent cx="6866890" cy="1322705"/>
                <wp:effectExtent l="0" t="0" r="10160" b="26670"/>
                <wp:wrapSquare wrapText="bothSides"/>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1322705"/>
                        </a:xfrm>
                        <a:prstGeom prst="rect">
                          <a:avLst/>
                        </a:prstGeom>
                        <a:solidFill>
                          <a:srgbClr val="FFFFFF"/>
                        </a:solidFill>
                        <a:ln w="9525">
                          <a:solidFill>
                            <a:srgbClr val="000000"/>
                          </a:solidFill>
                          <a:miter lim="800000"/>
                          <a:headEnd/>
                          <a:tailEnd/>
                        </a:ln>
                      </wps:spPr>
                      <wps:txbx>
                        <w:txbxContent>
                          <w:p w14:paraId="0F7E6F47" w14:textId="77777777" w:rsidR="001718A7" w:rsidRPr="00FF72C7" w:rsidRDefault="001718A7" w:rsidP="007C722E">
                            <w:pPr>
                              <w:pStyle w:val="NoSpacing"/>
                              <w:rPr>
                                <w:rFonts w:ascii="Perpetua" w:hAnsi="Perpetua"/>
                              </w:rPr>
                            </w:pPr>
                            <w:r w:rsidRPr="00BC6421">
                              <w:rPr>
                                <w:rFonts w:ascii="Perpetua" w:hAnsi="Perpetua"/>
                              </w:rPr>
                              <w:t xml:space="preserve">PLEASE NOTE: </w:t>
                            </w:r>
                            <w:r>
                              <w:rPr>
                                <w:rFonts w:ascii="Perpetua" w:hAnsi="Perpetua"/>
                              </w:rPr>
                              <w:t xml:space="preserve">Any woman found unconscious at the time of the cHCP visit will not be evaluated as described in the remaining protocol. The immediate concern when a cHCP encounters an unconscious woman will be to position the woman on her left side by placing a rolled blanket or hard pillow under her right hip and lumbar area. Once the woman is positioned this way the cHCP should attempt to measure the unconscious woman’s blood pressure (see 2.3.5) and treat with MgSO4 if sBP≥ 160mmHg before urgently referring for follow-up at a CEmOC facility. While transport is being arranged the cHCP should ensure the woman is placed in the recovery position on her left side and ensure nothing is placed in the woman’s mouth.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B52E7" id="_x0000_s1037" type="#_x0000_t202" style="position:absolute;margin-left:-.35pt;margin-top:45.65pt;width:540.7pt;height:104.1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">
                <v:textbox style="mso-fit-shape-to-text:t">
                  <w:txbxContent>
                    <w:p w14:paraId="0F7E6F47" w14:textId="77777777" w:rsidR="001718A7" w:rsidRPr="00FF72C7" w:rsidRDefault="001718A7" w:rsidP="007C722E">
                      <w:pPr>
                        <w:pStyle w:val="NoSpacing"/>
                        <w:rPr>
                          <w:rFonts w:ascii="Perpetua" w:hAnsi="Perpetua"/>
                        </w:rPr>
                      </w:pPr>
                      <w:r w:rsidRPr="00BC6421">
                        <w:rPr>
                          <w:rFonts w:ascii="Perpetua" w:hAnsi="Perpetua"/>
                        </w:rPr>
                        <w:t xml:space="preserve">PLEASE NOTE: </w:t>
                      </w:r>
                      <w:r>
                        <w:rPr>
                          <w:rFonts w:ascii="Perpetua" w:hAnsi="Perpetua"/>
                        </w:rPr>
                        <w:t xml:space="preserve">Any woman found unconscious at the time of the </w:t>
                      </w:r>
                      <w:proofErr w:type="spellStart"/>
                      <w:r>
                        <w:rPr>
                          <w:rFonts w:ascii="Perpetua" w:hAnsi="Perpetua"/>
                        </w:rPr>
                        <w:t>cHCP</w:t>
                      </w:r>
                      <w:proofErr w:type="spellEnd"/>
                      <w:r>
                        <w:rPr>
                          <w:rFonts w:ascii="Perpetua" w:hAnsi="Perpetua"/>
                        </w:rPr>
                        <w:t xml:space="preserve"> visit will not be evaluated as described in the remaining protocol. The immediate concern when a </w:t>
                      </w:r>
                      <w:proofErr w:type="spellStart"/>
                      <w:r>
                        <w:rPr>
                          <w:rFonts w:ascii="Perpetua" w:hAnsi="Perpetua"/>
                        </w:rPr>
                        <w:t>cHCP</w:t>
                      </w:r>
                      <w:proofErr w:type="spellEnd"/>
                      <w:r>
                        <w:rPr>
                          <w:rFonts w:ascii="Perpetua" w:hAnsi="Perpetua"/>
                        </w:rPr>
                        <w:t xml:space="preserve"> encounters an unconscious woman will be to position the woman on her left side by placing a rolled blanket or hard pillow under her right hip and lumbar area. Once the woman is positioned this way the </w:t>
                      </w:r>
                      <w:proofErr w:type="spellStart"/>
                      <w:r>
                        <w:rPr>
                          <w:rFonts w:ascii="Perpetua" w:hAnsi="Perpetua"/>
                        </w:rPr>
                        <w:t>cHCP</w:t>
                      </w:r>
                      <w:proofErr w:type="spellEnd"/>
                      <w:r>
                        <w:rPr>
                          <w:rFonts w:ascii="Perpetua" w:hAnsi="Perpetua"/>
                        </w:rPr>
                        <w:t xml:space="preserve"> should attempt to measure the unconscious woman’s blood pressure (see 2.3.5) and treat with MgSO4 if </w:t>
                      </w:r>
                      <w:proofErr w:type="spellStart"/>
                      <w:r>
                        <w:rPr>
                          <w:rFonts w:ascii="Perpetua" w:hAnsi="Perpetua"/>
                        </w:rPr>
                        <w:t>sBP</w:t>
                      </w:r>
                      <w:proofErr w:type="spellEnd"/>
                      <w:r>
                        <w:rPr>
                          <w:rFonts w:ascii="Perpetua" w:hAnsi="Perpetua"/>
                        </w:rPr>
                        <w:t xml:space="preserve">≥ 160mmHg before urgently referring for follow-up at a </w:t>
                      </w:r>
                      <w:proofErr w:type="spellStart"/>
                      <w:r>
                        <w:rPr>
                          <w:rFonts w:ascii="Perpetua" w:hAnsi="Perpetua"/>
                        </w:rPr>
                        <w:t>CEmOC</w:t>
                      </w:r>
                      <w:proofErr w:type="spellEnd"/>
                      <w:r>
                        <w:rPr>
                          <w:rFonts w:ascii="Perpetua" w:hAnsi="Perpetua"/>
                        </w:rPr>
                        <w:t xml:space="preserve"> facility. While transport is being arranged the </w:t>
                      </w:r>
                      <w:proofErr w:type="spellStart"/>
                      <w:r>
                        <w:rPr>
                          <w:rFonts w:ascii="Perpetua" w:hAnsi="Perpetua"/>
                        </w:rPr>
                        <w:t>cHCP</w:t>
                      </w:r>
                      <w:proofErr w:type="spellEnd"/>
                      <w:r>
                        <w:rPr>
                          <w:rFonts w:ascii="Perpetua" w:hAnsi="Perpetua"/>
                        </w:rPr>
                        <w:t xml:space="preserve"> should ensure the woman is placed in the recovery position on her left side and ensure nothing is placed in the woman’s mouth. </w:t>
                      </w:r>
                    </w:p>
                  </w:txbxContent>
                </v:textbox>
                <w10:wrap type="square"/>
              </v:shape>
            </w:pict>
          </mc:Fallback>
        </mc:AlternateContent>
      </w:r>
      <w:r w:rsidRPr="00887CBD">
        <w:rPr>
          <w:rFonts w:cstheme="minorHAnsi"/>
          <w:lang w:val="en-GB"/>
        </w:rPr>
        <w:t xml:space="preserve">cHCP will observe to determine if the woman is unconscious at the time of the visit.  If a woman is found to be unconscious her family members should be asked to determine if she had been observed to show signs of seizure or stroke prior to loosing consciousness.  </w:t>
      </w:r>
      <w:r w:rsidRPr="00887CBD">
        <w:rPr>
          <w:rFonts w:cstheme="minorHAnsi"/>
          <w:lang w:val="en-GB"/>
        </w:rPr>
        <w:br/>
      </w:r>
    </w:p>
    <w:p w14:paraId="209AF1AA" w14:textId="77777777" w:rsidR="007C722E" w:rsidRPr="00887CBD" w:rsidRDefault="007C722E" w:rsidP="007136D7">
      <w:pPr>
        <w:pStyle w:val="NoSpacing"/>
        <w:numPr>
          <w:ilvl w:val="0"/>
          <w:numId w:val="28"/>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signs of stroke </w:t>
      </w:r>
    </w:p>
    <w:p w14:paraId="7335C41F"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cHCP will visually assess for obvious signs of stroke at the beginning of the visit.  Signs of stroke include either paralysis of one side of the body or a report of recent sudden loss of vision.</w:t>
      </w:r>
      <w:r w:rsidRPr="00887CBD">
        <w:rPr>
          <w:rFonts w:asciiTheme="minorHAnsi" w:hAnsiTheme="minorHAnsi" w:cstheme="minorHAnsi"/>
          <w:sz w:val="22"/>
          <w:szCs w:val="22"/>
          <w:lang w:val="en-GB"/>
        </w:rPr>
        <w:br/>
      </w:r>
    </w:p>
    <w:p w14:paraId="70B1D065" w14:textId="77777777" w:rsidR="007C722E" w:rsidRPr="00887CBD" w:rsidRDefault="007C722E" w:rsidP="007136D7">
      <w:pPr>
        <w:pStyle w:val="NoSpacing"/>
        <w:numPr>
          <w:ilvl w:val="0"/>
          <w:numId w:val="35"/>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signs of eclampsia</w:t>
      </w:r>
    </w:p>
    <w:p w14:paraId="7094ABB3"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cHCP will visually assess for obvious signs of eclampsia at the beginning of the visit.  Signs of eclampsia are defined as </w:t>
      </w:r>
      <w:r w:rsidRPr="00887CBD">
        <w:rPr>
          <w:rFonts w:asciiTheme="minorHAnsi" w:hAnsiTheme="minorHAnsi" w:cstheme="minorHAnsi"/>
          <w:color w:val="000000"/>
          <w:sz w:val="22"/>
          <w:szCs w:val="22"/>
          <w:lang w:val="en-GB"/>
        </w:rPr>
        <w:t>a sudden, violent, uncontrollable contraction of a group of muscles or a subtler sign as a brief loss of consciousness.</w:t>
      </w:r>
    </w:p>
    <w:p w14:paraId="128BD95B" w14:textId="77777777" w:rsidR="007C722E" w:rsidRPr="00887CBD" w:rsidRDefault="007C722E" w:rsidP="007136D7">
      <w:pPr>
        <w:pStyle w:val="NoSpacing"/>
        <w:numPr>
          <w:ilvl w:val="0"/>
          <w:numId w:val="35"/>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signs of vaginal bleeding</w:t>
      </w:r>
    </w:p>
    <w:p w14:paraId="1A1E3E1F"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cHCP will visually assess for obvious signs of significant vaginal bleeding at the beginning of the visit defined as antepartum vaginal bleeding with pain before the onset of labour or rupture of membranes </w:t>
      </w:r>
    </w:p>
    <w:p w14:paraId="1541D85F" w14:textId="77777777" w:rsidR="007C722E" w:rsidRPr="00887CBD" w:rsidRDefault="007C722E" w:rsidP="007C722E">
      <w:pPr>
        <w:pStyle w:val="NoSpacing"/>
        <w:rPr>
          <w:rFonts w:asciiTheme="minorHAnsi" w:hAnsiTheme="minorHAnsi" w:cstheme="minorHAnsi"/>
          <w:sz w:val="22"/>
          <w:szCs w:val="22"/>
          <w:lang w:val="en-GB"/>
        </w:rPr>
      </w:pPr>
    </w:p>
    <w:p w14:paraId="1A167554" w14:textId="77777777" w:rsidR="007C722E" w:rsidRPr="00887CBD" w:rsidRDefault="007C722E" w:rsidP="007136D7">
      <w:pPr>
        <w:pStyle w:val="NoSpacing"/>
        <w:numPr>
          <w:ilvl w:val="2"/>
          <w:numId w:val="58"/>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Step 2: Introduction and greeting</w:t>
      </w:r>
    </w:p>
    <w:p w14:paraId="6A9FCF8F"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lastRenderedPageBreak/>
        <w:t xml:space="preserve">The ccHCPc should introduce her/himself and provide an acceptable introduction to the purpose of the visit, as defined by local ethics board.  At this stage the ccHCPc will use the warning signs and symptoms of pregnancy pictoral aide to describe the intervention and provide information to the woman and her family about signs and symptoms to watch out for.  The woman should be encouraged to seek care from the cHCP or at a primary health centre should they note any of the warning signs or symptoms during the pregnancy. </w:t>
      </w:r>
    </w:p>
    <w:p w14:paraId="0FEA9C0F" w14:textId="77777777" w:rsidR="007C722E" w:rsidRPr="00887CBD" w:rsidRDefault="007C722E" w:rsidP="007C722E">
      <w:pPr>
        <w:pStyle w:val="NoSpacing"/>
        <w:rPr>
          <w:rFonts w:asciiTheme="minorHAnsi" w:hAnsiTheme="minorHAnsi" w:cstheme="minorHAnsi"/>
          <w:sz w:val="22"/>
          <w:szCs w:val="22"/>
          <w:lang w:val="en-GB"/>
        </w:rPr>
      </w:pPr>
    </w:p>
    <w:p w14:paraId="3671AFA3" w14:textId="77777777" w:rsidR="007C722E" w:rsidRPr="00887CBD" w:rsidRDefault="007C722E" w:rsidP="007136D7">
      <w:pPr>
        <w:pStyle w:val="NoSpacing"/>
        <w:numPr>
          <w:ilvl w:val="2"/>
          <w:numId w:val="58"/>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Step 3: Wash hands</w:t>
      </w:r>
    </w:p>
    <w:p w14:paraId="426BBEEE" w14:textId="77777777" w:rsidR="007C722E" w:rsidRPr="00887CBD" w:rsidRDefault="007C722E" w:rsidP="007C722E">
      <w:pPr>
        <w:pStyle w:val="NoSpacing"/>
        <w:rPr>
          <w:rFonts w:asciiTheme="minorHAnsi" w:hAnsiTheme="minorHAnsi" w:cstheme="minorHAnsi"/>
          <w:b/>
          <w:sz w:val="22"/>
          <w:szCs w:val="22"/>
          <w:lang w:val="en-GB"/>
        </w:rPr>
      </w:pPr>
      <w:r w:rsidRPr="00887CBD">
        <w:rPr>
          <w:rFonts w:asciiTheme="minorHAnsi" w:hAnsiTheme="minorHAnsi" w:cstheme="minorHAnsi"/>
          <w:sz w:val="22"/>
          <w:szCs w:val="22"/>
          <w:lang w:val="en-GB"/>
        </w:rPr>
        <w:t>The cHCP should wash their hands before performing any assessments on the woman.</w:t>
      </w:r>
      <w:r w:rsidRPr="00887CBD">
        <w:rPr>
          <w:rFonts w:asciiTheme="minorHAnsi" w:hAnsiTheme="minorHAnsi" w:cstheme="minorHAnsi"/>
          <w:b/>
          <w:sz w:val="22"/>
          <w:szCs w:val="22"/>
          <w:lang w:val="en-GB"/>
        </w:rPr>
        <w:t xml:space="preserve"> </w:t>
      </w:r>
    </w:p>
    <w:p w14:paraId="3A888B93" w14:textId="77777777" w:rsidR="007C722E" w:rsidRPr="00887CBD" w:rsidRDefault="007C722E" w:rsidP="007C722E">
      <w:pPr>
        <w:pStyle w:val="NoSpacing"/>
        <w:rPr>
          <w:rFonts w:asciiTheme="minorHAnsi" w:hAnsiTheme="minorHAnsi" w:cstheme="minorHAnsi"/>
          <w:sz w:val="22"/>
          <w:szCs w:val="22"/>
          <w:lang w:val="en-GB"/>
        </w:rPr>
      </w:pPr>
    </w:p>
    <w:p w14:paraId="235F5B73" w14:textId="77777777" w:rsidR="007C722E" w:rsidRPr="00887CBD" w:rsidRDefault="007C722E" w:rsidP="007136D7">
      <w:pPr>
        <w:pStyle w:val="NoSpacing"/>
        <w:numPr>
          <w:ilvl w:val="2"/>
          <w:numId w:val="58"/>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Step 4: Assess maternal status </w:t>
      </w:r>
    </w:p>
    <w:p w14:paraId="1C44047A"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Determine if the woman is antepartum (has not delivered yet) or postpartum (has delivered a baby recently).</w:t>
      </w:r>
    </w:p>
    <w:p w14:paraId="786C6A8C" w14:textId="77777777" w:rsidR="007C722E" w:rsidRPr="00887CBD" w:rsidRDefault="007C722E" w:rsidP="007C722E">
      <w:pPr>
        <w:pStyle w:val="NoSpacing"/>
        <w:rPr>
          <w:rFonts w:asciiTheme="minorHAnsi" w:hAnsiTheme="minorHAnsi" w:cstheme="minorHAnsi"/>
          <w:b/>
          <w:sz w:val="22"/>
          <w:szCs w:val="22"/>
          <w:lang w:val="en-GB"/>
        </w:rPr>
      </w:pPr>
    </w:p>
    <w:p w14:paraId="72407FD5" w14:textId="77777777" w:rsidR="007C722E" w:rsidRPr="00887CBD" w:rsidRDefault="007C722E" w:rsidP="007136D7">
      <w:pPr>
        <w:pStyle w:val="NoSpacing"/>
        <w:numPr>
          <w:ilvl w:val="2"/>
          <w:numId w:val="58"/>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Step 5: Assess fetal status (if antenatal)</w:t>
      </w:r>
    </w:p>
    <w:p w14:paraId="2F74FBB3"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cHCP asks:</w:t>
      </w:r>
    </w:p>
    <w:p w14:paraId="35E8DC77" w14:textId="77777777" w:rsidR="007C722E" w:rsidRPr="00887CBD" w:rsidRDefault="007C722E" w:rsidP="007136D7">
      <w:pPr>
        <w:pStyle w:val="NoSpacing"/>
        <w:numPr>
          <w:ilvl w:val="0"/>
          <w:numId w:val="28"/>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 “Have you noticed fetal movements in the last 12 hours?”</w:t>
      </w:r>
    </w:p>
    <w:p w14:paraId="415EA449" w14:textId="77777777" w:rsidR="007C722E" w:rsidRPr="00887CBD" w:rsidRDefault="007C722E" w:rsidP="007C722E">
      <w:pPr>
        <w:pStyle w:val="NoSpacing"/>
        <w:rPr>
          <w:rFonts w:asciiTheme="minorHAnsi" w:hAnsiTheme="minorHAnsi" w:cstheme="minorHAnsi"/>
          <w:b/>
          <w:sz w:val="22"/>
          <w:szCs w:val="22"/>
          <w:lang w:val="en-GB"/>
        </w:rPr>
      </w:pPr>
    </w:p>
    <w:p w14:paraId="66D1634D" w14:textId="77777777" w:rsidR="007C722E" w:rsidRPr="00887CBD" w:rsidRDefault="007C722E" w:rsidP="007136D7">
      <w:pPr>
        <w:pStyle w:val="NoSpacing"/>
        <w:numPr>
          <w:ilvl w:val="2"/>
          <w:numId w:val="58"/>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Step 6: Take blood pressure</w:t>
      </w:r>
    </w:p>
    <w:p w14:paraId="09DB7890" w14:textId="77777777" w:rsidR="007C722E" w:rsidRPr="00887CBD" w:rsidRDefault="007C722E" w:rsidP="007C722E">
      <w:pPr>
        <w:pStyle w:val="NormalWeb"/>
        <w:rPr>
          <w:rFonts w:asciiTheme="minorHAnsi" w:hAnsiTheme="minorHAnsi" w:cstheme="minorHAnsi"/>
          <w:sz w:val="22"/>
          <w:szCs w:val="22"/>
          <w:lang w:val="en-GB"/>
        </w:rPr>
      </w:pPr>
      <w:r w:rsidRPr="00887CBD">
        <w:rPr>
          <w:rFonts w:asciiTheme="minorHAnsi" w:hAnsiTheme="minorHAnsi" w:cstheme="minorHAnsi"/>
          <w:sz w:val="22"/>
          <w:szCs w:val="22"/>
          <w:lang w:val="en-GB"/>
        </w:rPr>
        <w:t>* Let the woman rest (seated, no talking) for at least 5min before taking the first measurement.</w:t>
      </w:r>
    </w:p>
    <w:p w14:paraId="43ACDBE4" w14:textId="77777777" w:rsidR="007C722E" w:rsidRPr="00887CBD" w:rsidRDefault="007C722E" w:rsidP="007136D7">
      <w:pPr>
        <w:pStyle w:val="NormalWeb"/>
        <w:numPr>
          <w:ilvl w:val="0"/>
          <w:numId w:val="41"/>
        </w:numPr>
        <w:rPr>
          <w:rFonts w:asciiTheme="minorHAnsi" w:hAnsiTheme="minorHAnsi" w:cstheme="minorHAnsi"/>
          <w:sz w:val="22"/>
          <w:szCs w:val="22"/>
          <w:lang w:val="en-GB"/>
        </w:rPr>
      </w:pPr>
      <w:r w:rsidRPr="00887CBD">
        <w:rPr>
          <w:rFonts w:asciiTheme="minorHAnsi" w:hAnsiTheme="minorHAnsi" w:cstheme="minorHAnsi"/>
          <w:sz w:val="22"/>
          <w:szCs w:val="22"/>
          <w:lang w:val="en-GB"/>
        </w:rPr>
        <w:t>Place cuff on either arm supported at heart level – on a table (or arm rest of the chair) with woman sitting with back against a chair, no tight clothing around upper arm, both feet on the floor, cuff 1-2cm above elbow.</w:t>
      </w:r>
    </w:p>
    <w:p w14:paraId="597CA0C7" w14:textId="77777777" w:rsidR="007C722E" w:rsidRPr="00887CBD" w:rsidRDefault="007C722E" w:rsidP="007C722E">
      <w:pPr>
        <w:pStyle w:val="NormalWeb"/>
        <w:rPr>
          <w:rFonts w:asciiTheme="minorHAnsi" w:hAnsiTheme="minorHAnsi" w:cstheme="minorHAnsi"/>
          <w:sz w:val="22"/>
          <w:szCs w:val="22"/>
          <w:lang w:val="en-GB"/>
        </w:rPr>
      </w:pPr>
      <w:r w:rsidRPr="00887CBD">
        <w:rPr>
          <w:rFonts w:asciiTheme="minorHAnsi" w:hAnsiTheme="minorHAnsi" w:cstheme="minorHAnsi"/>
          <w:sz w:val="22"/>
          <w:szCs w:val="22"/>
          <w:lang w:val="en-GB"/>
        </w:rPr>
        <w:t>**Women must remain still (i.e. no movement or talking) while the measurement is being taken for an accurate reading.</w:t>
      </w:r>
    </w:p>
    <w:p w14:paraId="1D30E22A" w14:textId="77777777" w:rsidR="007C722E" w:rsidRPr="00887CBD" w:rsidRDefault="007C722E" w:rsidP="007136D7">
      <w:pPr>
        <w:pStyle w:val="NormalWeb"/>
        <w:numPr>
          <w:ilvl w:val="0"/>
          <w:numId w:val="41"/>
        </w:numPr>
        <w:rPr>
          <w:rFonts w:asciiTheme="minorHAnsi" w:hAnsiTheme="minorHAnsi" w:cstheme="minorHAnsi"/>
          <w:sz w:val="22"/>
          <w:szCs w:val="22"/>
          <w:lang w:val="en-GB"/>
        </w:rPr>
      </w:pPr>
      <w:r w:rsidRPr="00887CBD">
        <w:rPr>
          <w:rFonts w:asciiTheme="minorHAnsi" w:hAnsiTheme="minorHAnsi" w:cstheme="minorHAnsi"/>
          <w:sz w:val="22"/>
          <w:szCs w:val="22"/>
          <w:lang w:val="en-GB"/>
        </w:rPr>
        <w:t>Turn on machine and inflate cuff by hand, the cuff will then deflate automatically.  If the cuff has not been inflated to the correct pressure, the device will indicate this with a 'beeping' sound - inflate the cuff to 30mmHg higher than the previous inflation pressure.  Try to keep the device as still as possible during cuff deflation or alternatively let it rest on the table during deflation.</w:t>
      </w:r>
    </w:p>
    <w:p w14:paraId="77612000" w14:textId="77777777" w:rsidR="007C722E" w:rsidRPr="00887CBD" w:rsidRDefault="007C722E" w:rsidP="007136D7">
      <w:pPr>
        <w:pStyle w:val="NormalWeb"/>
        <w:numPr>
          <w:ilvl w:val="0"/>
          <w:numId w:val="41"/>
        </w:numPr>
        <w:rPr>
          <w:rFonts w:asciiTheme="minorHAnsi" w:hAnsiTheme="minorHAnsi" w:cstheme="minorHAnsi"/>
          <w:sz w:val="22"/>
          <w:szCs w:val="22"/>
          <w:lang w:val="en-GB"/>
        </w:rPr>
      </w:pPr>
      <w:r w:rsidRPr="00887CBD">
        <w:rPr>
          <w:rFonts w:asciiTheme="minorHAnsi" w:hAnsiTheme="minorHAnsi" w:cstheme="minorHAnsi"/>
          <w:sz w:val="22"/>
          <w:szCs w:val="22"/>
          <w:lang w:val="en-GB"/>
        </w:rPr>
        <w:t>Note measurement</w:t>
      </w:r>
    </w:p>
    <w:p w14:paraId="6415896C" w14:textId="77777777" w:rsidR="007C722E" w:rsidRPr="00887CBD" w:rsidRDefault="007C722E" w:rsidP="007136D7">
      <w:pPr>
        <w:pStyle w:val="NormalWeb"/>
        <w:numPr>
          <w:ilvl w:val="0"/>
          <w:numId w:val="41"/>
        </w:numPr>
        <w:rPr>
          <w:rFonts w:asciiTheme="minorHAnsi" w:hAnsiTheme="minorHAnsi" w:cstheme="minorHAnsi"/>
          <w:sz w:val="22"/>
          <w:szCs w:val="22"/>
          <w:lang w:val="en-GB"/>
        </w:rPr>
      </w:pPr>
      <w:r w:rsidRPr="00887CBD">
        <w:rPr>
          <w:rFonts w:asciiTheme="minorHAnsi" w:hAnsiTheme="minorHAnsi" w:cstheme="minorHAnsi"/>
          <w:sz w:val="22"/>
          <w:szCs w:val="22"/>
          <w:lang w:val="en-GB"/>
        </w:rPr>
        <w:t>Wait 1 minute (during which the woman should remain still i.e. no movement or talking) and repeat - all women will receive two blood pressure measurements; an average of the two readings will be taken.</w:t>
      </w:r>
    </w:p>
    <w:p w14:paraId="2945E3F4" w14:textId="77777777" w:rsidR="007C722E" w:rsidRPr="00887CBD" w:rsidRDefault="007C722E" w:rsidP="007136D7">
      <w:pPr>
        <w:pStyle w:val="NormalWeb"/>
        <w:numPr>
          <w:ilvl w:val="0"/>
          <w:numId w:val="41"/>
        </w:numPr>
        <w:rPr>
          <w:rFonts w:asciiTheme="minorHAnsi" w:hAnsiTheme="minorHAnsi" w:cstheme="minorHAnsi"/>
          <w:sz w:val="22"/>
          <w:szCs w:val="22"/>
          <w:lang w:val="en-GB"/>
        </w:rPr>
      </w:pPr>
      <w:r w:rsidRPr="00887CBD">
        <w:rPr>
          <w:rFonts w:asciiTheme="minorHAnsi" w:hAnsiTheme="minorHAnsi" w:cstheme="minorHAnsi"/>
          <w:sz w:val="22"/>
          <w:szCs w:val="22"/>
          <w:lang w:val="en-GB"/>
        </w:rPr>
        <w:t>If second measurement differs significantly (&gt;10mmHg) from the first a third measurement is required.  In this case the second and third measurements will be averaged to determine blood pressure.</w:t>
      </w:r>
    </w:p>
    <w:p w14:paraId="7946DACF" w14:textId="77777777" w:rsidR="007C722E" w:rsidRPr="00887CBD" w:rsidRDefault="007C722E" w:rsidP="007C722E">
      <w:pPr>
        <w:pStyle w:val="NormalWeb"/>
        <w:rPr>
          <w:rFonts w:asciiTheme="minorHAnsi" w:hAnsiTheme="minorHAnsi" w:cstheme="minorHAnsi"/>
          <w:sz w:val="22"/>
          <w:szCs w:val="22"/>
          <w:lang w:val="en-GB"/>
        </w:rPr>
      </w:pPr>
      <w:r w:rsidRPr="00887CBD">
        <w:rPr>
          <w:rFonts w:asciiTheme="minorHAnsi" w:hAnsiTheme="minorHAnsi" w:cstheme="minorHAnsi"/>
          <w:sz w:val="22"/>
          <w:szCs w:val="22"/>
          <w:lang w:val="en-GB"/>
        </w:rPr>
        <w:t>***If the result is error readout, repeat the above process</w:t>
      </w:r>
    </w:p>
    <w:p w14:paraId="2E4528DE" w14:textId="77777777" w:rsidR="007C722E" w:rsidRPr="00887CBD" w:rsidRDefault="007C722E" w:rsidP="007C722E">
      <w:pPr>
        <w:pStyle w:val="NormalWeb"/>
        <w:rPr>
          <w:rFonts w:asciiTheme="minorHAnsi" w:hAnsiTheme="minorHAnsi" w:cstheme="minorHAnsi"/>
          <w:sz w:val="22"/>
          <w:szCs w:val="22"/>
          <w:lang w:val="en-GB"/>
        </w:rPr>
      </w:pPr>
    </w:p>
    <w:p w14:paraId="2E3D9541" w14:textId="77777777" w:rsidR="007C722E" w:rsidRPr="00887CBD" w:rsidRDefault="007C722E" w:rsidP="007136D7">
      <w:pPr>
        <w:pStyle w:val="NoSpacing"/>
        <w:numPr>
          <w:ilvl w:val="2"/>
          <w:numId w:val="58"/>
        </w:numPr>
        <w:rPr>
          <w:rFonts w:asciiTheme="minorHAnsi" w:hAnsiTheme="minorHAnsi" w:cstheme="minorHAnsi"/>
          <w:b/>
          <w:sz w:val="22"/>
          <w:szCs w:val="22"/>
          <w:lang w:val="en-GB"/>
        </w:rPr>
      </w:pPr>
      <w:r w:rsidRPr="00887CBD">
        <w:rPr>
          <w:rFonts w:asciiTheme="minorHAnsi" w:hAnsiTheme="minorHAnsi" w:cstheme="minorHAnsi"/>
          <w:noProof/>
          <w:sz w:val="22"/>
          <w:szCs w:val="22"/>
          <w:lang w:val="en-CA" w:eastAsia="en-CA"/>
        </w:rPr>
        <mc:AlternateContent>
          <mc:Choice Requires="wps">
            <w:drawing>
              <wp:anchor distT="0" distB="0" distL="114300" distR="114300" simplePos="0" relativeHeight="251663360" behindDoc="0" locked="0" layoutInCell="1" allowOverlap="1" wp14:anchorId="3D6199EC" wp14:editId="645AD244">
                <wp:simplePos x="0" y="0"/>
                <wp:positionH relativeFrom="column">
                  <wp:posOffset>0</wp:posOffset>
                </wp:positionH>
                <wp:positionV relativeFrom="paragraph">
                  <wp:posOffset>0</wp:posOffset>
                </wp:positionV>
                <wp:extent cx="6866890" cy="627380"/>
                <wp:effectExtent l="0" t="0" r="10160" b="20320"/>
                <wp:wrapSquare wrapText="bothSides"/>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627380"/>
                        </a:xfrm>
                        <a:prstGeom prst="rect">
                          <a:avLst/>
                        </a:prstGeom>
                        <a:solidFill>
                          <a:srgbClr val="FFFFFF"/>
                        </a:solidFill>
                        <a:ln w="9525">
                          <a:solidFill>
                            <a:srgbClr val="000000"/>
                          </a:solidFill>
                          <a:miter lim="800000"/>
                          <a:headEnd/>
                          <a:tailEnd/>
                        </a:ln>
                      </wps:spPr>
                      <wps:txbx>
                        <w:txbxContent>
                          <w:p w14:paraId="3DB0DF5C" w14:textId="77777777" w:rsidR="001718A7" w:rsidRPr="00346B53" w:rsidRDefault="001718A7" w:rsidP="007C722E">
                            <w:pPr>
                              <w:pStyle w:val="NormalWeb"/>
                              <w:rPr>
                                <w:rFonts w:ascii="Perpetua" w:hAnsi="Perpetua" w:cs="Helvetica"/>
                                <w:b/>
                              </w:rPr>
                            </w:pPr>
                            <w:r w:rsidRPr="00346B53">
                              <w:rPr>
                                <w:rFonts w:ascii="Perpetua" w:hAnsi="Perpetua" w:cs="Helvetica"/>
                                <w:b/>
                              </w:rPr>
                              <w:t xml:space="preserve">PLEASE NOTE: If the woman has a systolic </w:t>
                            </w:r>
                            <w:r>
                              <w:rPr>
                                <w:rFonts w:ascii="Perpetua" w:hAnsi="Perpetua" w:cs="Helvetica"/>
                                <w:b/>
                              </w:rPr>
                              <w:t>b</w:t>
                            </w:r>
                            <w:r w:rsidRPr="00346B53">
                              <w:rPr>
                                <w:rFonts w:ascii="Perpetua" w:hAnsi="Perpetua" w:cs="Helvetica"/>
                                <w:b/>
                              </w:rPr>
                              <w:t>lood pressure &lt;140 mmHg the visit is complete at this stage and no other CLIP assessments should be performed.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199EC" id="Text Box 14" o:spid="_x0000_s1038" type="#_x0000_t202" style="position:absolute;left:0;text-align:left;margin-left:0;margin-top:0;width:540.7pt;height:49.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">
                <v:textbox style="mso-fit-shape-to-text:t">
                  <w:txbxContent>
                    <w:p w14:paraId="3DB0DF5C" w14:textId="77777777" w:rsidR="001718A7" w:rsidRPr="00346B53" w:rsidRDefault="001718A7" w:rsidP="007C722E">
                      <w:pPr>
                        <w:pStyle w:val="NormalWeb"/>
                        <w:rPr>
                          <w:rFonts w:ascii="Perpetua" w:hAnsi="Perpetua" w:cs="Helvetica"/>
                          <w:b/>
                        </w:rPr>
                      </w:pPr>
                      <w:r w:rsidRPr="00346B53">
                        <w:rPr>
                          <w:rFonts w:ascii="Perpetua" w:hAnsi="Perpetua" w:cs="Helvetica"/>
                          <w:b/>
                        </w:rPr>
                        <w:t xml:space="preserve">PLEASE NOTE: If the woman has a systolic </w:t>
                      </w:r>
                      <w:r>
                        <w:rPr>
                          <w:rFonts w:ascii="Perpetua" w:hAnsi="Perpetua" w:cs="Helvetica"/>
                          <w:b/>
                        </w:rPr>
                        <w:t>b</w:t>
                      </w:r>
                      <w:r w:rsidRPr="00346B53">
                        <w:rPr>
                          <w:rFonts w:ascii="Perpetua" w:hAnsi="Perpetua" w:cs="Helvetica"/>
                          <w:b/>
                        </w:rPr>
                        <w:t>lood pressure &lt;140 mmHg the visit is complete at this stage and no other CLIP assessments should be performed.</w:t>
                      </w:r>
                    </w:p>
                  </w:txbxContent>
                </v:textbox>
                <w10:wrap type="square"/>
              </v:shape>
            </w:pict>
          </mc:Fallback>
        </mc:AlternateContent>
      </w:r>
      <w:r w:rsidRPr="00887CBD">
        <w:rPr>
          <w:rFonts w:asciiTheme="minorHAnsi" w:hAnsiTheme="minorHAnsi" w:cstheme="minorHAnsi"/>
          <w:b/>
          <w:sz w:val="22"/>
          <w:szCs w:val="22"/>
          <w:lang w:val="en-GB"/>
        </w:rPr>
        <w:t xml:space="preserve">Step 7: Measure proteinuria (if systolic blood pressure found to be ≥ 140 mmHg) </w:t>
      </w:r>
    </w:p>
    <w:p w14:paraId="0B93B8D5" w14:textId="77777777" w:rsidR="007C722E" w:rsidRPr="00887CBD" w:rsidRDefault="007C722E" w:rsidP="007136D7">
      <w:pPr>
        <w:pStyle w:val="PlainText"/>
        <w:numPr>
          <w:ilvl w:val="0"/>
          <w:numId w:val="44"/>
        </w:numPr>
        <w:rPr>
          <w:rFonts w:asciiTheme="minorHAnsi" w:hAnsiTheme="minorHAnsi" w:cstheme="minorHAnsi"/>
          <w:szCs w:val="22"/>
          <w:lang w:val="en-GB"/>
        </w:rPr>
      </w:pPr>
      <w:r w:rsidRPr="00887CBD">
        <w:rPr>
          <w:rFonts w:asciiTheme="minorHAnsi" w:hAnsiTheme="minorHAnsi" w:cstheme="minorHAnsi"/>
          <w:szCs w:val="22"/>
          <w:lang w:val="en-GB"/>
        </w:rPr>
        <w:t>Provide woman with small cup/bottle for urine sample collection</w:t>
      </w:r>
    </w:p>
    <w:p w14:paraId="3D266B2B" w14:textId="77777777" w:rsidR="007C722E" w:rsidRPr="00887CBD" w:rsidRDefault="007C722E" w:rsidP="007136D7">
      <w:pPr>
        <w:pStyle w:val="PlainText"/>
        <w:numPr>
          <w:ilvl w:val="0"/>
          <w:numId w:val="44"/>
        </w:numPr>
        <w:rPr>
          <w:rFonts w:asciiTheme="minorHAnsi" w:hAnsiTheme="minorHAnsi" w:cstheme="minorHAnsi"/>
          <w:szCs w:val="22"/>
          <w:lang w:val="en-GB"/>
        </w:rPr>
      </w:pPr>
      <w:r w:rsidRPr="00887CBD">
        <w:rPr>
          <w:rFonts w:asciiTheme="minorHAnsi" w:hAnsiTheme="minorHAnsi" w:cstheme="minorHAnsi"/>
          <w:szCs w:val="22"/>
          <w:lang w:val="en-GB"/>
        </w:rPr>
        <w:lastRenderedPageBreak/>
        <w:t xml:space="preserve">Pregnant woman urinates into a small cup provided, all samples should be clear catch and collected in a clean container </w:t>
      </w:r>
    </w:p>
    <w:p w14:paraId="05EA1569" w14:textId="77777777" w:rsidR="007C722E" w:rsidRPr="00887CBD" w:rsidRDefault="007C722E" w:rsidP="007136D7">
      <w:pPr>
        <w:pStyle w:val="PlainText"/>
        <w:numPr>
          <w:ilvl w:val="0"/>
          <w:numId w:val="44"/>
        </w:numPr>
        <w:rPr>
          <w:rFonts w:asciiTheme="minorHAnsi" w:hAnsiTheme="minorHAnsi" w:cstheme="minorHAnsi"/>
          <w:szCs w:val="22"/>
          <w:lang w:val="en-GB"/>
        </w:rPr>
      </w:pPr>
      <w:r w:rsidRPr="00887CBD">
        <w:rPr>
          <w:rFonts w:asciiTheme="minorHAnsi" w:hAnsiTheme="minorHAnsi" w:cstheme="minorHAnsi"/>
          <w:szCs w:val="22"/>
          <w:lang w:val="en-GB"/>
        </w:rPr>
        <w:t>Immerse the dipstick completely in fresh urine and withdraw immediately, drawing edge along rim of container to remove excess</w:t>
      </w:r>
    </w:p>
    <w:p w14:paraId="004406E2" w14:textId="77777777" w:rsidR="007C722E" w:rsidRPr="00887CBD" w:rsidRDefault="007C722E" w:rsidP="007136D7">
      <w:pPr>
        <w:pStyle w:val="PlainText"/>
        <w:numPr>
          <w:ilvl w:val="0"/>
          <w:numId w:val="44"/>
        </w:numPr>
        <w:rPr>
          <w:rFonts w:asciiTheme="minorHAnsi" w:hAnsiTheme="minorHAnsi" w:cstheme="minorHAnsi"/>
          <w:szCs w:val="22"/>
          <w:lang w:val="en-GB"/>
        </w:rPr>
      </w:pPr>
      <w:r w:rsidRPr="00887CBD">
        <w:rPr>
          <w:rFonts w:asciiTheme="minorHAnsi" w:hAnsiTheme="minorHAnsi" w:cstheme="minorHAnsi"/>
          <w:szCs w:val="22"/>
          <w:lang w:val="en-GB"/>
        </w:rPr>
        <w:t xml:space="preserve">Hold dipstick horizontally before reading </w:t>
      </w:r>
    </w:p>
    <w:p w14:paraId="4CC8C63F" w14:textId="77777777" w:rsidR="007C722E" w:rsidRPr="00887CBD" w:rsidRDefault="007C722E" w:rsidP="007C722E">
      <w:pPr>
        <w:pStyle w:val="PlainText"/>
        <w:rPr>
          <w:rFonts w:asciiTheme="minorHAnsi" w:hAnsiTheme="minorHAnsi" w:cstheme="minorHAnsi"/>
          <w:szCs w:val="22"/>
          <w:lang w:val="en-GB"/>
        </w:rPr>
      </w:pPr>
      <w:r w:rsidRPr="00887CBD">
        <w:rPr>
          <w:rFonts w:asciiTheme="minorHAnsi" w:hAnsiTheme="minorHAnsi" w:cstheme="minorHAnsi"/>
          <w:szCs w:val="22"/>
          <w:lang w:val="en-GB"/>
        </w:rPr>
        <w:t xml:space="preserve">*cHCPs should wear clean gloves when measuring proteinuria, to be discarded </w:t>
      </w:r>
    </w:p>
    <w:p w14:paraId="4D6A36EE" w14:textId="77777777" w:rsidR="007C722E" w:rsidRPr="00887CBD" w:rsidRDefault="007C722E" w:rsidP="007C722E">
      <w:pPr>
        <w:pStyle w:val="PlainText"/>
        <w:rPr>
          <w:rFonts w:asciiTheme="minorHAnsi" w:hAnsiTheme="minorHAnsi" w:cstheme="minorHAnsi"/>
          <w:szCs w:val="22"/>
          <w:lang w:val="en-GB"/>
        </w:rPr>
      </w:pPr>
    </w:p>
    <w:p w14:paraId="7ECA1ABB" w14:textId="77777777" w:rsidR="007C722E" w:rsidRPr="00887CBD" w:rsidRDefault="007C722E" w:rsidP="007136D7">
      <w:pPr>
        <w:pStyle w:val="NoSpacing"/>
        <w:numPr>
          <w:ilvl w:val="2"/>
          <w:numId w:val="58"/>
        </w:numPr>
        <w:rPr>
          <w:rFonts w:asciiTheme="minorHAnsi" w:hAnsiTheme="minorHAnsi" w:cstheme="minorHAnsi"/>
          <w:b/>
          <w:sz w:val="22"/>
          <w:szCs w:val="22"/>
          <w:lang w:val="en-GB"/>
        </w:rPr>
      </w:pPr>
      <w:r w:rsidRPr="00887CBD">
        <w:rPr>
          <w:rFonts w:asciiTheme="minorHAnsi" w:hAnsiTheme="minorHAnsi" w:cstheme="minorHAnsi"/>
          <w:b/>
          <w:sz w:val="22"/>
          <w:szCs w:val="22"/>
          <w:lang w:val="en-GB"/>
        </w:rPr>
        <w:t>Step 8: Assess warning symptoms of pre-eclampsia (if systolic blood pressure found to be ≥ 140 mmHg)</w:t>
      </w:r>
    </w:p>
    <w:p w14:paraId="2A7062B5" w14:textId="77777777" w:rsidR="007C722E" w:rsidRPr="00887CBD" w:rsidRDefault="007C722E" w:rsidP="007136D7">
      <w:pPr>
        <w:pStyle w:val="NoSpacing"/>
        <w:numPr>
          <w:ilvl w:val="0"/>
          <w:numId w:val="39"/>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cHCP asks specifically about each warning symptom: </w:t>
      </w:r>
    </w:p>
    <w:p w14:paraId="34878D73" w14:textId="77777777" w:rsidR="007C722E" w:rsidRPr="00887CBD" w:rsidRDefault="007C722E" w:rsidP="007C722E">
      <w:pPr>
        <w:pStyle w:val="NoSpacing"/>
        <w:ind w:left="72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“Are you experiencing the following?” </w:t>
      </w:r>
    </w:p>
    <w:p w14:paraId="4F4A4A7F" w14:textId="77777777" w:rsidR="007C722E" w:rsidRPr="00887CBD" w:rsidRDefault="007C722E" w:rsidP="007136D7">
      <w:pPr>
        <w:pStyle w:val="ListParagraph"/>
        <w:numPr>
          <w:ilvl w:val="1"/>
          <w:numId w:val="39"/>
        </w:numPr>
        <w:rPr>
          <w:rFonts w:asciiTheme="minorHAnsi" w:hAnsiTheme="minorHAnsi" w:cstheme="minorHAnsi"/>
          <w:sz w:val="22"/>
          <w:szCs w:val="22"/>
          <w:lang w:val="en-GB"/>
        </w:rPr>
      </w:pPr>
      <w:r w:rsidRPr="00887CBD">
        <w:rPr>
          <w:rFonts w:asciiTheme="minorHAnsi" w:hAnsiTheme="minorHAnsi" w:cstheme="minorHAnsi"/>
          <w:bCs/>
          <w:sz w:val="22"/>
          <w:szCs w:val="22"/>
          <w:u w:val="single"/>
          <w:lang w:val="en-GB"/>
        </w:rPr>
        <w:t>Headache</w:t>
      </w:r>
      <w:r w:rsidRPr="00887CBD">
        <w:rPr>
          <w:rFonts w:asciiTheme="minorHAnsi" w:hAnsiTheme="minorHAnsi" w:cstheme="minorHAnsi"/>
          <w:bCs/>
          <w:sz w:val="22"/>
          <w:szCs w:val="22"/>
          <w:lang w:val="en-GB"/>
        </w:rPr>
        <w:t>:</w:t>
      </w:r>
      <w:r w:rsidRPr="00887CBD">
        <w:rPr>
          <w:rFonts w:asciiTheme="minorHAnsi" w:hAnsiTheme="minorHAnsi" w:cstheme="minorHAnsi"/>
          <w:sz w:val="22"/>
          <w:szCs w:val="22"/>
          <w:lang w:val="en-GB"/>
        </w:rPr>
        <w:t xml:space="preserve"> the patient has experienced </w:t>
      </w:r>
      <w:r w:rsidRPr="00887CBD">
        <w:rPr>
          <w:rFonts w:asciiTheme="minorHAnsi" w:hAnsiTheme="minorHAnsi" w:cstheme="minorHAnsi"/>
          <w:bCs/>
          <w:sz w:val="22"/>
          <w:szCs w:val="22"/>
          <w:lang w:val="en-GB"/>
        </w:rPr>
        <w:t>any</w:t>
      </w:r>
      <w:r w:rsidRPr="00887CBD">
        <w:rPr>
          <w:rFonts w:asciiTheme="minorHAnsi" w:hAnsiTheme="minorHAnsi" w:cstheme="minorHAnsi"/>
          <w:sz w:val="22"/>
          <w:szCs w:val="22"/>
          <w:lang w:val="en-GB"/>
        </w:rPr>
        <w:t xml:space="preserve"> headache, as specifically stated to the community health care provider</w:t>
      </w:r>
    </w:p>
    <w:p w14:paraId="7018BC2E" w14:textId="77777777" w:rsidR="007C722E" w:rsidRPr="00887CBD" w:rsidRDefault="007C722E" w:rsidP="007136D7">
      <w:pPr>
        <w:pStyle w:val="ListParagraph"/>
        <w:numPr>
          <w:ilvl w:val="1"/>
          <w:numId w:val="39"/>
        </w:numPr>
        <w:rPr>
          <w:rFonts w:asciiTheme="minorHAnsi" w:hAnsiTheme="minorHAnsi" w:cstheme="minorHAnsi"/>
          <w:sz w:val="22"/>
          <w:szCs w:val="22"/>
          <w:lang w:val="en-GB"/>
        </w:rPr>
      </w:pPr>
      <w:r w:rsidRPr="00887CBD">
        <w:rPr>
          <w:rFonts w:asciiTheme="minorHAnsi" w:hAnsiTheme="minorHAnsi" w:cstheme="minorHAnsi"/>
          <w:bCs/>
          <w:sz w:val="22"/>
          <w:szCs w:val="22"/>
          <w:u w:val="single"/>
          <w:lang w:val="en-GB"/>
        </w:rPr>
        <w:t>Visual disturbances</w:t>
      </w:r>
      <w:r w:rsidRPr="00887CBD">
        <w:rPr>
          <w:rFonts w:asciiTheme="minorHAnsi" w:hAnsiTheme="minorHAnsi" w:cstheme="minorHAnsi"/>
          <w:bCs/>
          <w:sz w:val="22"/>
          <w:szCs w:val="22"/>
          <w:lang w:val="en-GB"/>
        </w:rPr>
        <w:t xml:space="preserve">: </w:t>
      </w:r>
      <w:r w:rsidRPr="00887CBD">
        <w:rPr>
          <w:rFonts w:asciiTheme="minorHAnsi" w:hAnsiTheme="minorHAnsi" w:cstheme="minorHAnsi"/>
          <w:sz w:val="22"/>
          <w:szCs w:val="22"/>
          <w:lang w:val="en-GB"/>
        </w:rPr>
        <w:t>the patient has experienced visual disturbances (blind spots, blurry vision, scintillations/flashing lights, transient blindness), as specifically stated to the community health care provider</w:t>
      </w:r>
    </w:p>
    <w:p w14:paraId="7FF82CF0" w14:textId="77777777" w:rsidR="007C722E" w:rsidRPr="00887CBD" w:rsidRDefault="007C722E" w:rsidP="007136D7">
      <w:pPr>
        <w:pStyle w:val="ListParagraph"/>
        <w:numPr>
          <w:ilvl w:val="1"/>
          <w:numId w:val="39"/>
        </w:numPr>
        <w:rPr>
          <w:rFonts w:asciiTheme="minorHAnsi" w:hAnsiTheme="minorHAnsi" w:cstheme="minorHAnsi"/>
          <w:sz w:val="22"/>
          <w:szCs w:val="22"/>
          <w:lang w:val="en-GB"/>
        </w:rPr>
      </w:pPr>
      <w:r w:rsidRPr="00887CBD">
        <w:rPr>
          <w:rFonts w:asciiTheme="minorHAnsi" w:hAnsiTheme="minorHAnsi" w:cstheme="minorHAnsi"/>
          <w:bCs/>
          <w:sz w:val="22"/>
          <w:szCs w:val="22"/>
          <w:u w:val="single"/>
          <w:lang w:val="en-GB"/>
        </w:rPr>
        <w:t>Chest pain</w:t>
      </w:r>
      <w:r w:rsidRPr="00887CBD">
        <w:rPr>
          <w:rFonts w:asciiTheme="minorHAnsi" w:hAnsiTheme="minorHAnsi" w:cstheme="minorHAnsi"/>
          <w:bCs/>
          <w:sz w:val="22"/>
          <w:szCs w:val="22"/>
          <w:lang w:val="en-GB"/>
        </w:rPr>
        <w:t xml:space="preserve">: </w:t>
      </w:r>
      <w:r w:rsidRPr="00887CBD">
        <w:rPr>
          <w:rFonts w:asciiTheme="minorHAnsi" w:hAnsiTheme="minorHAnsi" w:cstheme="minorHAnsi"/>
          <w:sz w:val="22"/>
          <w:szCs w:val="22"/>
          <w:lang w:val="en-GB"/>
        </w:rPr>
        <w:t xml:space="preserve">the patient has experienced chest pain or tightness, as specifically stated to the community health care provider </w:t>
      </w:r>
    </w:p>
    <w:p w14:paraId="6EE0F9AE" w14:textId="77777777" w:rsidR="007C722E" w:rsidRPr="00887CBD" w:rsidRDefault="007C722E" w:rsidP="007136D7">
      <w:pPr>
        <w:pStyle w:val="ListParagraph"/>
        <w:numPr>
          <w:ilvl w:val="1"/>
          <w:numId w:val="39"/>
        </w:numPr>
        <w:rPr>
          <w:rFonts w:asciiTheme="minorHAnsi" w:hAnsiTheme="minorHAnsi" w:cstheme="minorHAnsi"/>
          <w:sz w:val="22"/>
          <w:szCs w:val="22"/>
          <w:lang w:val="en-GB"/>
        </w:rPr>
      </w:pPr>
      <w:r w:rsidRPr="00887CBD">
        <w:rPr>
          <w:rFonts w:asciiTheme="minorHAnsi" w:hAnsiTheme="minorHAnsi" w:cstheme="minorHAnsi"/>
          <w:bCs/>
          <w:sz w:val="22"/>
          <w:szCs w:val="22"/>
          <w:u w:val="single"/>
          <w:lang w:val="en-GB"/>
        </w:rPr>
        <w:t>Dyspnoea</w:t>
      </w:r>
      <w:r w:rsidRPr="00887CBD">
        <w:rPr>
          <w:rFonts w:asciiTheme="minorHAnsi" w:hAnsiTheme="minorHAnsi" w:cstheme="minorHAnsi"/>
          <w:sz w:val="22"/>
          <w:szCs w:val="22"/>
          <w:lang w:val="en-GB"/>
        </w:rPr>
        <w:t xml:space="preserve">: the patient has experienced dyspnoea (difficult, laboured breathing or shortness of breath), as specifically stated to the community health care provider </w:t>
      </w:r>
    </w:p>
    <w:p w14:paraId="47D78A36" w14:textId="77777777" w:rsidR="007C722E" w:rsidRPr="00887CBD" w:rsidRDefault="007C722E" w:rsidP="007136D7">
      <w:pPr>
        <w:pStyle w:val="ListParagraph"/>
        <w:numPr>
          <w:ilvl w:val="1"/>
          <w:numId w:val="39"/>
        </w:numPr>
        <w:rPr>
          <w:rFonts w:asciiTheme="minorHAnsi" w:hAnsiTheme="minorHAnsi" w:cstheme="minorHAnsi"/>
          <w:sz w:val="22"/>
          <w:szCs w:val="22"/>
          <w:lang w:val="en-GB"/>
        </w:rPr>
      </w:pPr>
      <w:r w:rsidRPr="00887CBD">
        <w:rPr>
          <w:rFonts w:asciiTheme="minorHAnsi" w:hAnsiTheme="minorHAnsi" w:cstheme="minorHAnsi"/>
          <w:bCs/>
          <w:sz w:val="22"/>
          <w:szCs w:val="22"/>
          <w:u w:val="single"/>
          <w:lang w:val="en-GB"/>
        </w:rPr>
        <w:t>Abdominal pain</w:t>
      </w:r>
      <w:r w:rsidRPr="00887CBD">
        <w:rPr>
          <w:rFonts w:asciiTheme="minorHAnsi" w:hAnsiTheme="minorHAnsi" w:cstheme="minorHAnsi"/>
          <w:bCs/>
          <w:sz w:val="22"/>
          <w:szCs w:val="22"/>
          <w:lang w:val="en-GB"/>
        </w:rPr>
        <w:t xml:space="preserve">: </w:t>
      </w:r>
      <w:r w:rsidRPr="00887CBD">
        <w:rPr>
          <w:rFonts w:asciiTheme="minorHAnsi" w:hAnsiTheme="minorHAnsi" w:cstheme="minorHAnsi"/>
          <w:sz w:val="22"/>
          <w:szCs w:val="22"/>
          <w:lang w:val="en-GB"/>
        </w:rPr>
        <w:t>the patient has experienced abdominal pain (not described as right upper quadrant/epigastric pain), as specifically stated to the community health care provider</w:t>
      </w:r>
    </w:p>
    <w:p w14:paraId="32DE1927" w14:textId="77777777" w:rsidR="007C722E" w:rsidRPr="00887CBD" w:rsidRDefault="007C722E" w:rsidP="007C722E">
      <w:pPr>
        <w:pStyle w:val="NoSpacing"/>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2.2.9</w:t>
      </w:r>
      <w:r w:rsidRPr="00887CBD">
        <w:rPr>
          <w:rFonts w:asciiTheme="minorHAnsi" w:hAnsiTheme="minorHAnsi" w:cstheme="minorHAnsi"/>
          <w:sz w:val="22"/>
          <w:szCs w:val="22"/>
          <w:lang w:val="en-GB"/>
        </w:rPr>
        <w:tab/>
        <w:t>Step 9: Measuring Blood Oxygen saturation using the pulse oximeter (Mozambique and Pakistan only)</w:t>
      </w:r>
    </w:p>
    <w:p w14:paraId="0D77B75A" w14:textId="77777777" w:rsidR="007C722E" w:rsidRPr="00887CBD" w:rsidRDefault="007C722E" w:rsidP="007C722E">
      <w:pPr>
        <w:pStyle w:val="NoSpacing"/>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As with measurement of blood pressure, while measuring the SpO2, women should be seated comfortably and asked to stay still while the device is in use. Movement can impact the validity of the measured result. </w:t>
      </w:r>
    </w:p>
    <w:p w14:paraId="44C1A46D" w14:textId="77777777" w:rsidR="007C722E" w:rsidRPr="00887CBD" w:rsidRDefault="007C722E" w:rsidP="007C722E">
      <w:pPr>
        <w:pStyle w:val="NoSpacing"/>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To measure SpO2 the following steps should be followed:</w:t>
      </w:r>
    </w:p>
    <w:p w14:paraId="53CDD44B" w14:textId="77777777" w:rsidR="007C722E" w:rsidRPr="00887CBD" w:rsidRDefault="007C722E" w:rsidP="007136D7">
      <w:pPr>
        <w:pStyle w:val="NoSpacing"/>
        <w:numPr>
          <w:ilvl w:val="2"/>
          <w:numId w:val="77"/>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Ensure that the sensor is plugged into the mobile phone correctly and the light within the sensor is on</w:t>
      </w:r>
    </w:p>
    <w:p w14:paraId="1A563443" w14:textId="77777777" w:rsidR="007C722E" w:rsidRPr="00887CBD" w:rsidRDefault="007C722E" w:rsidP="007136D7">
      <w:pPr>
        <w:pStyle w:val="NoSpacing"/>
        <w:numPr>
          <w:ilvl w:val="2"/>
          <w:numId w:val="77"/>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Position the sensor on the woman’s finger so that the light and the detector are directly opposite each other with the light passing through the middle of the finger</w:t>
      </w:r>
    </w:p>
    <w:p w14:paraId="781FC135" w14:textId="77777777" w:rsidR="007C722E" w:rsidRPr="00887CBD" w:rsidRDefault="007C722E" w:rsidP="007136D7">
      <w:pPr>
        <w:pStyle w:val="NoSpacing"/>
        <w:numPr>
          <w:ilvl w:val="2"/>
          <w:numId w:val="77"/>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The sensor should fit snugly around the woman’s finger so that it does not move around but not too snugly that it is impacting the blood flow through the finger</w:t>
      </w:r>
    </w:p>
    <w:p w14:paraId="75440A68" w14:textId="77777777" w:rsidR="007C722E" w:rsidRPr="00887CBD" w:rsidRDefault="007C722E" w:rsidP="007136D7">
      <w:pPr>
        <w:pStyle w:val="NoSpacing"/>
        <w:numPr>
          <w:ilvl w:val="2"/>
          <w:numId w:val="77"/>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Wait until the waveform on the phone’s display becomes consistent in shape and the background colour on the screen turns green as this indicates good signal quality from the sensor then press start to begin the measurement.</w:t>
      </w:r>
    </w:p>
    <w:p w14:paraId="4E50373C" w14:textId="77777777" w:rsidR="007C722E" w:rsidRPr="00887CBD" w:rsidRDefault="007C722E" w:rsidP="007136D7">
      <w:pPr>
        <w:pStyle w:val="NoSpacing"/>
        <w:numPr>
          <w:ilvl w:val="2"/>
          <w:numId w:val="77"/>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The measurement will take 60 seconds. Progress of the measurement will be indicated by a progress bar on the top part of the mobile phone screen. The progress bar will change between green and red depending on the quality of the signal coming from the finger sensor. If the majority of the measurement had poor signal quality (indicated by red background colour) the cHCP is required to repeat the measurement.</w:t>
      </w:r>
    </w:p>
    <w:p w14:paraId="7663D195" w14:textId="77777777" w:rsidR="007C722E" w:rsidRPr="00887CBD" w:rsidRDefault="007C722E" w:rsidP="007136D7">
      <w:pPr>
        <w:pStyle w:val="NoSpacing"/>
        <w:numPr>
          <w:ilvl w:val="2"/>
          <w:numId w:val="77"/>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Once the measurement is complete at sufficient quality, the result will be displayed as a percentage. </w:t>
      </w:r>
    </w:p>
    <w:p w14:paraId="6E6C4AB2" w14:textId="77777777" w:rsidR="007C722E" w:rsidRPr="00887CBD" w:rsidRDefault="007C722E" w:rsidP="007136D7">
      <w:pPr>
        <w:pStyle w:val="NoSpacing"/>
        <w:numPr>
          <w:ilvl w:val="2"/>
          <w:numId w:val="77"/>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Remove the sensor from the woman’s finger once the measurement has been completed.</w:t>
      </w:r>
    </w:p>
    <w:p w14:paraId="4B7A7B62" w14:textId="77777777" w:rsidR="007C722E" w:rsidRPr="00887CBD" w:rsidRDefault="007C722E" w:rsidP="007136D7">
      <w:pPr>
        <w:pStyle w:val="NoSpacing"/>
        <w:numPr>
          <w:ilvl w:val="2"/>
          <w:numId w:val="77"/>
        </w:numPr>
        <w:pBdr>
          <w:bottom w:val="single" w:sz="6" w:space="1" w:color="auto"/>
        </w:pBd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Clean the sensor by wiping all surfaces with a </w:t>
      </w:r>
      <w:r w:rsidRPr="00887CBD">
        <w:rPr>
          <w:rFonts w:asciiTheme="minorHAnsi" w:hAnsiTheme="minorHAnsi" w:cstheme="minorHAnsi"/>
          <w:sz w:val="22"/>
          <w:szCs w:val="22"/>
        </w:rPr>
        <w:t>70% isopropyl alcohol wipe.</w:t>
      </w:r>
    </w:p>
    <w:p w14:paraId="34DC4E05" w14:textId="77777777" w:rsidR="007C722E" w:rsidRPr="00887CBD" w:rsidRDefault="007C722E" w:rsidP="007C722E">
      <w:pPr>
        <w:pStyle w:val="NoSpacing"/>
        <w:pBdr>
          <w:bottom w:val="single" w:sz="6" w:space="1" w:color="auto"/>
        </w:pBdr>
        <w:ind w:left="2160"/>
        <w:rPr>
          <w:rFonts w:asciiTheme="minorHAnsi" w:hAnsiTheme="minorHAnsi" w:cstheme="minorHAnsi"/>
          <w:sz w:val="22"/>
          <w:szCs w:val="22"/>
          <w:lang w:val="en-GB"/>
        </w:rPr>
      </w:pPr>
    </w:p>
    <w:p w14:paraId="02A9F37B" w14:textId="77777777" w:rsidR="007C722E" w:rsidRPr="00887CBD" w:rsidRDefault="007C722E" w:rsidP="007C722E">
      <w:pPr>
        <w:pStyle w:val="NoSpacing"/>
        <w:pBdr>
          <w:bottom w:val="single" w:sz="6" w:space="1" w:color="auto"/>
        </w:pBdr>
        <w:rPr>
          <w:rFonts w:asciiTheme="minorHAnsi" w:hAnsiTheme="minorHAnsi" w:cstheme="minorHAnsi"/>
          <w:sz w:val="22"/>
          <w:szCs w:val="22"/>
          <w:lang w:val="en-GB"/>
        </w:rPr>
      </w:pPr>
    </w:p>
    <w:p w14:paraId="4CEE6B1B" w14:textId="77777777" w:rsidR="007C722E" w:rsidRPr="00887CBD" w:rsidRDefault="007C722E" w:rsidP="007C722E">
      <w:pPr>
        <w:pStyle w:val="NoSpacing"/>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NOTES </w:t>
      </w:r>
    </w:p>
    <w:p w14:paraId="718FD834"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all recording should take place in the cell phone as well as the woman’s personal antenatal card and the cHCP log book, if these final two documents are in common use</w:t>
      </w:r>
    </w:p>
    <w:p w14:paraId="36663B3A"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 this visit does not REPLACE an existing protocol for antenatal assessment but should be purely in addition to. </w:t>
      </w:r>
    </w:p>
    <w:p w14:paraId="0AFAEF20" w14:textId="77777777" w:rsidR="007C722E" w:rsidRPr="00887CBD" w:rsidRDefault="007C722E" w:rsidP="007C722E">
      <w:pPr>
        <w:rPr>
          <w:rFonts w:cstheme="minorHAnsi"/>
          <w:b/>
          <w:smallCaps/>
          <w:color w:val="000080"/>
          <w:lang w:val="en-GB"/>
        </w:rPr>
      </w:pPr>
      <w:r w:rsidRPr="00887CBD">
        <w:rPr>
          <w:rFonts w:cstheme="minorHAnsi"/>
          <w:b/>
          <w:smallCaps/>
          <w:color w:val="000080"/>
          <w:lang w:val="en-GB"/>
        </w:rPr>
        <w:br w:type="page"/>
      </w:r>
    </w:p>
    <w:p w14:paraId="57B443F0" w14:textId="77777777" w:rsidR="007C722E" w:rsidRPr="00887CBD" w:rsidRDefault="007C722E" w:rsidP="007C722E">
      <w:pPr>
        <w:widowControl w:val="0"/>
        <w:shd w:val="clear" w:color="auto" w:fill="F3F3F3"/>
        <w:spacing w:before="240" w:after="60"/>
        <w:rPr>
          <w:rFonts w:cstheme="minorHAnsi"/>
          <w:b/>
          <w:smallCaps/>
          <w:color w:val="000080"/>
          <w:lang w:val="en-GB"/>
        </w:rPr>
      </w:pPr>
      <w:r w:rsidRPr="00887CBD">
        <w:rPr>
          <w:rFonts w:cstheme="minorHAnsi"/>
          <w:b/>
          <w:smallCaps/>
          <w:color w:val="000080"/>
          <w:lang w:val="en-GB"/>
        </w:rPr>
        <w:lastRenderedPageBreak/>
        <w:t>Section 3: cHCP protocol for treatment</w:t>
      </w:r>
    </w:p>
    <w:p w14:paraId="399F398F" w14:textId="77777777" w:rsidR="007C722E" w:rsidRPr="00887CBD" w:rsidRDefault="007C722E" w:rsidP="007C722E">
      <w:pPr>
        <w:pStyle w:val="NoSpacing"/>
        <w:rPr>
          <w:rFonts w:asciiTheme="minorHAnsi" w:hAnsiTheme="minorHAnsi" w:cstheme="minorHAnsi"/>
          <w:b/>
          <w:sz w:val="22"/>
          <w:szCs w:val="22"/>
          <w:lang w:val="en-GB"/>
        </w:rPr>
      </w:pPr>
      <w:r w:rsidRPr="00887CBD">
        <w:rPr>
          <w:rFonts w:asciiTheme="minorHAnsi" w:hAnsiTheme="minorHAnsi" w:cstheme="minorHAnsi"/>
          <w:b/>
          <w:sz w:val="22"/>
          <w:szCs w:val="22"/>
          <w:lang w:val="en-GB"/>
        </w:rPr>
        <w:t xml:space="preserve">As outlined in the CLIP visit flow-chart, several clinical measures will trigger recommendations for treatment and transport to be performed by the cHCP.  This section provides instruction on how to administer the oral antihypertensive treatment (methyldopa), intramuscular magnesium sulphate, how to give advice on recommendations for referral to a facility and how to follow-up once these treatment or transport recommendations have been provided.  </w:t>
      </w:r>
    </w:p>
    <w:p w14:paraId="2C7007F4" w14:textId="77777777" w:rsidR="007C722E" w:rsidRPr="00887CBD" w:rsidRDefault="007C722E" w:rsidP="007C722E">
      <w:pPr>
        <w:pStyle w:val="PlainText"/>
        <w:rPr>
          <w:rFonts w:asciiTheme="minorHAnsi" w:hAnsiTheme="minorHAnsi" w:cstheme="minorHAnsi"/>
          <w:b/>
          <w:szCs w:val="22"/>
          <w:lang w:val="en-GB"/>
        </w:rPr>
      </w:pPr>
    </w:p>
    <w:p w14:paraId="60EDEFC9" w14:textId="77777777" w:rsidR="007C722E" w:rsidRPr="00887CBD" w:rsidRDefault="007C722E" w:rsidP="007C722E">
      <w:pPr>
        <w:pStyle w:val="a"/>
        <w:widowControl w:val="0"/>
        <w:shd w:val="clear" w:color="auto" w:fill="E0E0E0"/>
        <w:tabs>
          <w:tab w:val="left" w:pos="-1440"/>
        </w:tabs>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t xml:space="preserve">3.1 </w:t>
      </w:r>
      <w:r w:rsidRPr="00887CBD">
        <w:rPr>
          <w:rFonts w:asciiTheme="minorHAnsi" w:hAnsiTheme="minorHAnsi" w:cstheme="minorHAnsi"/>
          <w:b/>
          <w:smallCaps/>
          <w:vanish/>
          <w:sz w:val="22"/>
          <w:szCs w:val="22"/>
        </w:rPr>
        <w:t>3.1</w:t>
      </w:r>
      <w:r w:rsidRPr="00887CBD">
        <w:rPr>
          <w:rFonts w:asciiTheme="minorHAnsi" w:hAnsiTheme="minorHAnsi" w:cstheme="minorHAnsi"/>
          <w:b/>
          <w:smallCaps/>
          <w:vanish/>
          <w:sz w:val="22"/>
          <w:szCs w:val="22"/>
        </w:rPr>
        <w:tab/>
      </w:r>
      <w:r w:rsidRPr="00887CBD">
        <w:rPr>
          <w:rFonts w:asciiTheme="minorHAnsi" w:hAnsiTheme="minorHAnsi" w:cstheme="minorHAnsi"/>
          <w:b/>
          <w:smallCaps/>
          <w:sz w:val="22"/>
          <w:szCs w:val="22"/>
        </w:rPr>
        <w:t>Methyldopa administration instructions</w:t>
      </w:r>
    </w:p>
    <w:p w14:paraId="2314CB30"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In the CLIP trial, any woman found to have a systolic blood pressure reading of ≥160 mmHg (or diastolic blood pressure ≥110 mmHg in Nigeria only) will be recommended to receive 750 mg of the oral antihypertensive, methyldopa.  The following instructions outline how to provide this medication to an eligible woman:</w:t>
      </w:r>
    </w:p>
    <w:p w14:paraId="6FC3A9C1" w14:textId="77777777" w:rsidR="007C722E" w:rsidRPr="00887CBD" w:rsidRDefault="007C722E" w:rsidP="007136D7">
      <w:pPr>
        <w:pStyle w:val="NoSpacing"/>
        <w:numPr>
          <w:ilvl w:val="0"/>
          <w:numId w:val="37"/>
        </w:numPr>
        <w:rPr>
          <w:rFonts w:asciiTheme="minorHAnsi" w:hAnsiTheme="minorHAnsi" w:cstheme="minorHAnsi"/>
          <w:sz w:val="22"/>
          <w:szCs w:val="22"/>
          <w:lang w:val="en-GB"/>
        </w:rPr>
      </w:pPr>
      <w:r w:rsidRPr="00887CBD">
        <w:rPr>
          <w:rFonts w:asciiTheme="minorHAnsi" w:hAnsiTheme="minorHAnsi" w:cstheme="minorHAnsi"/>
          <w:sz w:val="22"/>
          <w:szCs w:val="22"/>
          <w:lang w:val="en-GB"/>
        </w:rPr>
        <w:t>Open the oral antihypertensive medication container contained in the CLIP intervention box</w:t>
      </w:r>
    </w:p>
    <w:p w14:paraId="40544F98" w14:textId="77777777" w:rsidR="007C722E" w:rsidRPr="00887CBD" w:rsidRDefault="007C722E" w:rsidP="007136D7">
      <w:pPr>
        <w:pStyle w:val="NoSpacing"/>
        <w:numPr>
          <w:ilvl w:val="0"/>
          <w:numId w:val="37"/>
        </w:numPr>
        <w:rPr>
          <w:rFonts w:asciiTheme="minorHAnsi" w:hAnsiTheme="minorHAnsi" w:cstheme="minorHAnsi"/>
          <w:sz w:val="22"/>
          <w:szCs w:val="22"/>
          <w:lang w:val="en-GB"/>
        </w:rPr>
      </w:pPr>
      <w:r w:rsidRPr="00887CBD">
        <w:rPr>
          <w:rFonts w:asciiTheme="minorHAnsi" w:hAnsiTheme="minorHAnsi" w:cstheme="minorHAnsi"/>
          <w:sz w:val="22"/>
          <w:szCs w:val="22"/>
          <w:lang w:val="en-GB"/>
        </w:rPr>
        <w:t>Check for expiry date and any changes in colour, consistency etc. of the medication.</w:t>
      </w:r>
    </w:p>
    <w:p w14:paraId="7D7E4512" w14:textId="77777777" w:rsidR="007C722E" w:rsidRPr="00887CBD" w:rsidRDefault="007C722E" w:rsidP="007136D7">
      <w:pPr>
        <w:pStyle w:val="NoSpacing"/>
        <w:numPr>
          <w:ilvl w:val="0"/>
          <w:numId w:val="37"/>
        </w:numPr>
        <w:rPr>
          <w:rFonts w:asciiTheme="minorHAnsi" w:hAnsiTheme="minorHAnsi" w:cstheme="minorHAnsi"/>
          <w:sz w:val="22"/>
          <w:szCs w:val="22"/>
          <w:lang w:val="en-GB"/>
        </w:rPr>
      </w:pPr>
      <w:r w:rsidRPr="00887CBD">
        <w:rPr>
          <w:rFonts w:asciiTheme="minorHAnsi" w:hAnsiTheme="minorHAnsi" w:cstheme="minorHAnsi"/>
          <w:sz w:val="22"/>
          <w:szCs w:val="22"/>
          <w:lang w:val="en-GB"/>
        </w:rPr>
        <w:t>Read the label</w:t>
      </w:r>
    </w:p>
    <w:p w14:paraId="702CAEFC" w14:textId="77777777" w:rsidR="007C722E" w:rsidRPr="00887CBD" w:rsidRDefault="007C722E" w:rsidP="007136D7">
      <w:pPr>
        <w:pStyle w:val="NoSpacing"/>
        <w:numPr>
          <w:ilvl w:val="0"/>
          <w:numId w:val="37"/>
        </w:numPr>
        <w:rPr>
          <w:rFonts w:asciiTheme="minorHAnsi" w:hAnsiTheme="minorHAnsi" w:cstheme="minorHAnsi"/>
          <w:sz w:val="22"/>
          <w:szCs w:val="22"/>
          <w:lang w:val="en-GB"/>
        </w:rPr>
      </w:pPr>
      <w:r w:rsidRPr="00887CBD">
        <w:rPr>
          <w:rFonts w:asciiTheme="minorHAnsi" w:hAnsiTheme="minorHAnsi" w:cstheme="minorHAnsi"/>
          <w:sz w:val="22"/>
          <w:szCs w:val="22"/>
          <w:lang w:val="en-GB"/>
        </w:rPr>
        <w:t>Explain to the woman the purpose of administration is to reduce her blood pressure, which was found to be very high and puts her and her baby at risk of severe complications in her pregnancy</w:t>
      </w:r>
    </w:p>
    <w:p w14:paraId="7D41E5AA" w14:textId="77777777" w:rsidR="007C722E" w:rsidRPr="00887CBD" w:rsidRDefault="007C722E" w:rsidP="007136D7">
      <w:pPr>
        <w:pStyle w:val="NoSpacing"/>
        <w:numPr>
          <w:ilvl w:val="0"/>
          <w:numId w:val="37"/>
        </w:numPr>
        <w:rPr>
          <w:rFonts w:asciiTheme="minorHAnsi" w:hAnsiTheme="minorHAnsi" w:cstheme="minorHAnsi"/>
          <w:sz w:val="22"/>
          <w:szCs w:val="22"/>
          <w:lang w:val="en-GB"/>
        </w:rPr>
      </w:pPr>
      <w:r w:rsidRPr="00887CBD">
        <w:rPr>
          <w:rFonts w:asciiTheme="minorHAnsi" w:hAnsiTheme="minorHAnsi" w:cstheme="minorHAnsi"/>
          <w:sz w:val="22"/>
          <w:szCs w:val="22"/>
          <w:lang w:val="en-GB"/>
        </w:rPr>
        <w:t>Allow woman to ask any question about drugs.</w:t>
      </w:r>
    </w:p>
    <w:p w14:paraId="6414AF27" w14:textId="77777777" w:rsidR="007C722E" w:rsidRPr="00887CBD" w:rsidRDefault="007C722E" w:rsidP="007136D7">
      <w:pPr>
        <w:pStyle w:val="NoSpacing"/>
        <w:numPr>
          <w:ilvl w:val="0"/>
          <w:numId w:val="37"/>
        </w:numPr>
        <w:rPr>
          <w:rFonts w:asciiTheme="minorHAnsi" w:hAnsiTheme="minorHAnsi" w:cstheme="minorHAnsi"/>
          <w:sz w:val="22"/>
          <w:szCs w:val="22"/>
          <w:lang w:val="en-GB"/>
        </w:rPr>
      </w:pPr>
      <w:r w:rsidRPr="00887CBD">
        <w:rPr>
          <w:rFonts w:asciiTheme="minorHAnsi" w:hAnsiTheme="minorHAnsi" w:cstheme="minorHAnsi"/>
          <w:sz w:val="22"/>
          <w:szCs w:val="22"/>
          <w:lang w:val="en-GB"/>
        </w:rPr>
        <w:t>Offer water or juice to help swallow medication.</w:t>
      </w:r>
    </w:p>
    <w:p w14:paraId="089069E0" w14:textId="77777777" w:rsidR="007C722E" w:rsidRPr="00887CBD" w:rsidRDefault="007C722E" w:rsidP="007136D7">
      <w:pPr>
        <w:pStyle w:val="NoSpacing"/>
        <w:numPr>
          <w:ilvl w:val="0"/>
          <w:numId w:val="37"/>
        </w:numPr>
        <w:rPr>
          <w:rFonts w:asciiTheme="minorHAnsi" w:hAnsiTheme="minorHAnsi" w:cstheme="minorHAnsi"/>
          <w:sz w:val="22"/>
          <w:szCs w:val="22"/>
          <w:lang w:val="en-GB"/>
        </w:rPr>
      </w:pPr>
      <w:r w:rsidRPr="00887CBD">
        <w:rPr>
          <w:rFonts w:asciiTheme="minorHAnsi" w:hAnsiTheme="minorHAnsi" w:cstheme="minorHAnsi"/>
          <w:sz w:val="22"/>
          <w:szCs w:val="22"/>
          <w:lang w:val="en-GB"/>
        </w:rPr>
        <w:t>Provide woman with 3 methyldopa tablets of 250mg each</w:t>
      </w:r>
    </w:p>
    <w:p w14:paraId="273A6FC6" w14:textId="77777777" w:rsidR="007C722E" w:rsidRPr="00887CBD" w:rsidRDefault="007C722E" w:rsidP="007136D7">
      <w:pPr>
        <w:pStyle w:val="NoSpacing"/>
        <w:numPr>
          <w:ilvl w:val="0"/>
          <w:numId w:val="37"/>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Stay with the woman to arrange transport to a recommended facility, if possible .    </w:t>
      </w:r>
    </w:p>
    <w:p w14:paraId="07DEB7A7" w14:textId="77777777" w:rsidR="007C722E" w:rsidRPr="00887CBD" w:rsidRDefault="007C722E" w:rsidP="007136D7">
      <w:pPr>
        <w:pStyle w:val="NoSpacing"/>
        <w:numPr>
          <w:ilvl w:val="0"/>
          <w:numId w:val="37"/>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Complete the referral card by selecting all conditions experienced by the woman and medications given. This card should be given to the woman or her accompanying family to be brought to the facility with her. </w:t>
      </w:r>
    </w:p>
    <w:p w14:paraId="06384867" w14:textId="77777777" w:rsidR="007C722E" w:rsidRPr="00887CBD" w:rsidRDefault="007C722E" w:rsidP="007136D7">
      <w:pPr>
        <w:pStyle w:val="NoSpacing"/>
        <w:numPr>
          <w:ilvl w:val="0"/>
          <w:numId w:val="37"/>
        </w:numPr>
        <w:rPr>
          <w:rFonts w:asciiTheme="minorHAnsi" w:hAnsiTheme="minorHAnsi" w:cstheme="minorHAnsi"/>
          <w:sz w:val="22"/>
          <w:szCs w:val="22"/>
          <w:lang w:val="en-GB"/>
        </w:rPr>
      </w:pPr>
      <w:r w:rsidRPr="00887CBD">
        <w:rPr>
          <w:rFonts w:asciiTheme="minorHAnsi" w:hAnsiTheme="minorHAnsi" w:cstheme="minorHAnsi"/>
          <w:sz w:val="22"/>
          <w:szCs w:val="22"/>
          <w:lang w:val="en-GB"/>
        </w:rPr>
        <w:t>Save the tablet strip in the same box with woman’s name, date of administration and the other details</w:t>
      </w:r>
    </w:p>
    <w:p w14:paraId="383E5CE1" w14:textId="77777777" w:rsidR="007C722E" w:rsidRPr="00887CBD" w:rsidRDefault="007C722E" w:rsidP="007C722E">
      <w:pPr>
        <w:pStyle w:val="PlainText"/>
        <w:rPr>
          <w:rFonts w:asciiTheme="minorHAnsi" w:hAnsiTheme="minorHAnsi" w:cstheme="minorHAnsi"/>
          <w:szCs w:val="22"/>
          <w:lang w:val="en-GB"/>
        </w:rPr>
      </w:pPr>
      <w:r w:rsidRPr="00887CBD">
        <w:rPr>
          <w:rFonts w:asciiTheme="minorHAnsi" w:hAnsiTheme="minorHAnsi" w:cstheme="minorHAnsi"/>
          <w:szCs w:val="22"/>
          <w:lang w:val="en-GB"/>
        </w:rPr>
        <w:t xml:space="preserve">***Pregnant women should not receive oral medication if unconscious </w:t>
      </w:r>
    </w:p>
    <w:p w14:paraId="4B7DE5D3"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b/>
          <w:sz w:val="22"/>
          <w:szCs w:val="22"/>
        </w:rPr>
      </w:pPr>
    </w:p>
    <w:p w14:paraId="37E6B16F" w14:textId="77777777" w:rsidR="007C722E" w:rsidRPr="00887CBD" w:rsidRDefault="007C722E" w:rsidP="007C722E">
      <w:pPr>
        <w:pStyle w:val="a"/>
        <w:widowControl w:val="0"/>
        <w:shd w:val="clear" w:color="auto" w:fill="E0E0E0"/>
        <w:tabs>
          <w:tab w:val="left" w:pos="-1440"/>
        </w:tabs>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t>3.2</w:t>
      </w:r>
      <w:r w:rsidRPr="00887CBD">
        <w:rPr>
          <w:rFonts w:asciiTheme="minorHAnsi" w:hAnsiTheme="minorHAnsi" w:cstheme="minorHAnsi"/>
          <w:b/>
          <w:smallCaps/>
          <w:sz w:val="22"/>
          <w:szCs w:val="22"/>
        </w:rPr>
        <w:tab/>
        <w:t>Magnesium Sulphate administration instructions</w:t>
      </w:r>
    </w:p>
    <w:p w14:paraId="2831CABD"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r w:rsidRPr="00887CBD">
        <w:rPr>
          <w:rFonts w:asciiTheme="minorHAnsi" w:hAnsiTheme="minorHAnsi" w:cstheme="minorHAnsi"/>
          <w:sz w:val="22"/>
          <w:szCs w:val="22"/>
        </w:rPr>
        <w:t>In the CLIP trial, all woman who are found to be experiencing signs of recent seizure or stroke, who have a systolic BP ≥160 mmHg (or diastolic blood pressure ≥110 mmHg in Nigeria only) or a miniPIERS predicted probability ≥25% will be recommended to receive two, 5g intramuscular injections of magnesium sulphate, one in each buttocks.  The following instructions outline how to administer this drug to an eligible woman:</w:t>
      </w:r>
    </w:p>
    <w:p w14:paraId="193B7F37" w14:textId="77777777" w:rsidR="007C722E" w:rsidRPr="00887CBD" w:rsidRDefault="007C722E" w:rsidP="007136D7">
      <w:pPr>
        <w:numPr>
          <w:ilvl w:val="0"/>
          <w:numId w:val="36"/>
        </w:numPr>
        <w:spacing w:after="0" w:line="240" w:lineRule="auto"/>
        <w:rPr>
          <w:rFonts w:cstheme="minorHAnsi"/>
          <w:lang w:val="en-GB"/>
        </w:rPr>
      </w:pPr>
      <w:r w:rsidRPr="00887CBD">
        <w:rPr>
          <w:rFonts w:cstheme="minorHAnsi"/>
          <w:lang w:val="en-GB"/>
        </w:rPr>
        <w:t>Explain the reason and procedure briefly to the woman or attendant (as appropriate)</w:t>
      </w:r>
    </w:p>
    <w:p w14:paraId="1A8C308F" w14:textId="77777777" w:rsidR="007C722E" w:rsidRPr="00887CBD" w:rsidRDefault="007C722E" w:rsidP="007136D7">
      <w:pPr>
        <w:pStyle w:val="PlainText"/>
        <w:numPr>
          <w:ilvl w:val="0"/>
          <w:numId w:val="36"/>
        </w:numPr>
        <w:rPr>
          <w:rFonts w:asciiTheme="minorHAnsi" w:hAnsiTheme="minorHAnsi" w:cstheme="minorHAnsi"/>
          <w:szCs w:val="22"/>
          <w:lang w:val="en-GB"/>
        </w:rPr>
      </w:pPr>
      <w:r w:rsidRPr="00887CBD">
        <w:rPr>
          <w:rFonts w:asciiTheme="minorHAnsi" w:hAnsiTheme="minorHAnsi" w:cstheme="minorHAnsi"/>
          <w:szCs w:val="22"/>
          <w:lang w:val="en-GB"/>
        </w:rPr>
        <w:t xml:space="preserve">Wash hands </w:t>
      </w:r>
    </w:p>
    <w:p w14:paraId="0F2F8DAF" w14:textId="77777777" w:rsidR="007C722E" w:rsidRPr="00887CBD" w:rsidRDefault="007C722E" w:rsidP="007136D7">
      <w:pPr>
        <w:pStyle w:val="PlainText"/>
        <w:numPr>
          <w:ilvl w:val="0"/>
          <w:numId w:val="36"/>
        </w:numPr>
        <w:rPr>
          <w:rFonts w:asciiTheme="minorHAnsi" w:hAnsiTheme="minorHAnsi" w:cstheme="minorHAnsi"/>
          <w:szCs w:val="22"/>
          <w:lang w:val="en-GB"/>
        </w:rPr>
      </w:pPr>
      <w:r w:rsidRPr="00887CBD">
        <w:rPr>
          <w:rFonts w:asciiTheme="minorHAnsi" w:hAnsiTheme="minorHAnsi" w:cstheme="minorHAnsi"/>
          <w:szCs w:val="22"/>
          <w:lang w:val="en-GB"/>
        </w:rPr>
        <w:t xml:space="preserve">Put on gloves </w:t>
      </w:r>
    </w:p>
    <w:p w14:paraId="2E5B1ABD" w14:textId="77777777" w:rsidR="007C722E" w:rsidRPr="00887CBD" w:rsidRDefault="007C722E" w:rsidP="007136D7">
      <w:pPr>
        <w:numPr>
          <w:ilvl w:val="0"/>
          <w:numId w:val="36"/>
        </w:numPr>
        <w:spacing w:after="0" w:line="240" w:lineRule="auto"/>
        <w:rPr>
          <w:rFonts w:cstheme="minorHAnsi"/>
          <w:lang w:val="en-GB"/>
        </w:rPr>
      </w:pPr>
      <w:r w:rsidRPr="00887CBD">
        <w:rPr>
          <w:rFonts w:cstheme="minorHAnsi"/>
          <w:lang w:val="en-GB"/>
        </w:rPr>
        <w:t>Take the pre-prepared syringe from the medicine box</w:t>
      </w:r>
    </w:p>
    <w:p w14:paraId="781D85EB" w14:textId="77777777" w:rsidR="007C722E" w:rsidRPr="00887CBD" w:rsidRDefault="007C722E" w:rsidP="007136D7">
      <w:pPr>
        <w:numPr>
          <w:ilvl w:val="0"/>
          <w:numId w:val="36"/>
        </w:numPr>
        <w:spacing w:after="0" w:line="240" w:lineRule="auto"/>
        <w:rPr>
          <w:rFonts w:cstheme="minorHAnsi"/>
          <w:lang w:val="en-GB"/>
        </w:rPr>
      </w:pPr>
      <w:r w:rsidRPr="00887CBD">
        <w:rPr>
          <w:rFonts w:cstheme="minorHAnsi"/>
          <w:lang w:val="en-GB"/>
        </w:rPr>
        <w:t>Check for expiry date and any change in colour, consistency etc</w:t>
      </w:r>
    </w:p>
    <w:p w14:paraId="1FA79098" w14:textId="77777777" w:rsidR="007C722E" w:rsidRPr="00887CBD" w:rsidRDefault="007C722E" w:rsidP="007136D7">
      <w:pPr>
        <w:pStyle w:val="PlainText"/>
        <w:numPr>
          <w:ilvl w:val="0"/>
          <w:numId w:val="36"/>
        </w:numPr>
        <w:rPr>
          <w:rFonts w:asciiTheme="minorHAnsi" w:hAnsiTheme="minorHAnsi" w:cstheme="minorHAnsi"/>
          <w:szCs w:val="22"/>
          <w:lang w:val="en-GB"/>
        </w:rPr>
      </w:pPr>
      <w:r w:rsidRPr="00887CBD">
        <w:rPr>
          <w:rFonts w:asciiTheme="minorHAnsi" w:hAnsiTheme="minorHAnsi" w:cstheme="minorHAnsi"/>
          <w:szCs w:val="22"/>
          <w:lang w:val="en-GB"/>
        </w:rPr>
        <w:lastRenderedPageBreak/>
        <w:t>Attach needle to syringe and ensure needle is securely attached x2</w:t>
      </w:r>
    </w:p>
    <w:p w14:paraId="7A62D362" w14:textId="77777777" w:rsidR="007C722E" w:rsidRPr="00887CBD" w:rsidRDefault="007C722E" w:rsidP="007136D7">
      <w:pPr>
        <w:pStyle w:val="PlainText"/>
        <w:numPr>
          <w:ilvl w:val="0"/>
          <w:numId w:val="36"/>
        </w:numPr>
        <w:rPr>
          <w:rFonts w:asciiTheme="minorHAnsi" w:hAnsiTheme="minorHAnsi" w:cstheme="minorHAnsi"/>
          <w:szCs w:val="22"/>
          <w:lang w:val="en-GB"/>
        </w:rPr>
      </w:pPr>
      <w:r w:rsidRPr="00887CBD">
        <w:rPr>
          <w:rFonts w:asciiTheme="minorHAnsi" w:hAnsiTheme="minorHAnsi" w:cstheme="minorHAnsi"/>
          <w:szCs w:val="22"/>
          <w:lang w:val="en-GB"/>
        </w:rPr>
        <w:t>Fill syringe with vial contents x2</w:t>
      </w:r>
    </w:p>
    <w:p w14:paraId="3C545156" w14:textId="77777777" w:rsidR="007C722E" w:rsidRPr="00887CBD" w:rsidRDefault="007C722E" w:rsidP="007136D7">
      <w:pPr>
        <w:pStyle w:val="PlainText"/>
        <w:numPr>
          <w:ilvl w:val="0"/>
          <w:numId w:val="36"/>
        </w:numPr>
        <w:rPr>
          <w:rFonts w:asciiTheme="minorHAnsi" w:hAnsiTheme="minorHAnsi" w:cstheme="minorHAnsi"/>
          <w:szCs w:val="22"/>
          <w:lang w:val="en-GB"/>
        </w:rPr>
      </w:pPr>
      <w:r w:rsidRPr="00887CBD">
        <w:rPr>
          <w:rFonts w:asciiTheme="minorHAnsi" w:hAnsiTheme="minorHAnsi" w:cstheme="minorHAnsi"/>
          <w:szCs w:val="22"/>
          <w:lang w:val="en-GB"/>
        </w:rPr>
        <w:t xml:space="preserve">Clean the injection site </w:t>
      </w:r>
    </w:p>
    <w:p w14:paraId="09C1181A" w14:textId="77777777" w:rsidR="007C722E" w:rsidRPr="00887CBD" w:rsidRDefault="007C722E" w:rsidP="007136D7">
      <w:pPr>
        <w:numPr>
          <w:ilvl w:val="0"/>
          <w:numId w:val="36"/>
        </w:numPr>
        <w:spacing w:after="0" w:line="240" w:lineRule="auto"/>
        <w:rPr>
          <w:rFonts w:cstheme="minorHAnsi"/>
          <w:lang w:val="en-GB"/>
        </w:rPr>
      </w:pPr>
      <w:r w:rsidRPr="00887CBD">
        <w:rPr>
          <w:rFonts w:cstheme="minorHAnsi"/>
          <w:lang w:val="en-GB"/>
        </w:rPr>
        <w:t>Inspect skin surface for bruises, oedema or inflammation</w:t>
      </w:r>
    </w:p>
    <w:p w14:paraId="4FC65857" w14:textId="77777777" w:rsidR="007C722E" w:rsidRPr="00887CBD" w:rsidRDefault="007C722E" w:rsidP="007136D7">
      <w:pPr>
        <w:numPr>
          <w:ilvl w:val="0"/>
          <w:numId w:val="36"/>
        </w:numPr>
        <w:spacing w:after="0" w:line="240" w:lineRule="auto"/>
        <w:rPr>
          <w:rFonts w:cstheme="minorHAnsi"/>
          <w:lang w:val="en-GB"/>
        </w:rPr>
      </w:pPr>
      <w:r w:rsidRPr="00887CBD">
        <w:rPr>
          <w:rFonts w:cstheme="minorHAnsi"/>
          <w:lang w:val="en-GB"/>
        </w:rPr>
        <w:t xml:space="preserve">Have patient assume a position appropriate for the site selected </w:t>
      </w:r>
    </w:p>
    <w:p w14:paraId="0737D29B" w14:textId="77777777" w:rsidR="007C722E" w:rsidRPr="00887CBD" w:rsidRDefault="007C722E" w:rsidP="007136D7">
      <w:pPr>
        <w:pStyle w:val="PlainText"/>
        <w:numPr>
          <w:ilvl w:val="0"/>
          <w:numId w:val="36"/>
        </w:numPr>
        <w:rPr>
          <w:rFonts w:asciiTheme="minorHAnsi" w:hAnsiTheme="minorHAnsi" w:cstheme="minorHAnsi"/>
          <w:szCs w:val="22"/>
          <w:lang w:val="en-GB"/>
        </w:rPr>
      </w:pPr>
      <w:r w:rsidRPr="00887CBD">
        <w:rPr>
          <w:rFonts w:asciiTheme="minorHAnsi" w:hAnsiTheme="minorHAnsi" w:cstheme="minorHAnsi"/>
          <w:szCs w:val="22"/>
          <w:lang w:val="en-GB"/>
        </w:rPr>
        <w:t>Administer intra-muscularly in upper and outer quadrant of buttock x2</w:t>
      </w:r>
    </w:p>
    <w:p w14:paraId="0397455A" w14:textId="77777777" w:rsidR="007C722E" w:rsidRPr="00887CBD" w:rsidRDefault="007C722E" w:rsidP="007136D7">
      <w:pPr>
        <w:pStyle w:val="PlainText"/>
        <w:numPr>
          <w:ilvl w:val="0"/>
          <w:numId w:val="36"/>
        </w:numPr>
        <w:rPr>
          <w:rFonts w:asciiTheme="minorHAnsi" w:hAnsiTheme="minorHAnsi" w:cstheme="minorHAnsi"/>
          <w:szCs w:val="22"/>
          <w:lang w:val="en-GB"/>
        </w:rPr>
      </w:pPr>
      <w:r w:rsidRPr="00887CBD">
        <w:rPr>
          <w:rFonts w:asciiTheme="minorHAnsi" w:hAnsiTheme="minorHAnsi" w:cstheme="minorHAnsi"/>
          <w:szCs w:val="22"/>
          <w:lang w:val="en-GB"/>
        </w:rPr>
        <w:t xml:space="preserve">Discard needle and syringe in the designated disposal container </w:t>
      </w:r>
    </w:p>
    <w:p w14:paraId="5D4C3448" w14:textId="77777777" w:rsidR="007C722E" w:rsidRPr="00887CBD" w:rsidRDefault="007C722E" w:rsidP="007136D7">
      <w:pPr>
        <w:pStyle w:val="PlainText"/>
        <w:numPr>
          <w:ilvl w:val="0"/>
          <w:numId w:val="36"/>
        </w:numPr>
        <w:rPr>
          <w:rFonts w:asciiTheme="minorHAnsi" w:hAnsiTheme="minorHAnsi" w:cstheme="minorHAnsi"/>
          <w:szCs w:val="22"/>
          <w:lang w:val="en-GB"/>
        </w:rPr>
      </w:pPr>
      <w:r w:rsidRPr="00887CBD">
        <w:rPr>
          <w:rFonts w:asciiTheme="minorHAnsi" w:hAnsiTheme="minorHAnsi" w:cstheme="minorHAnsi"/>
          <w:szCs w:val="22"/>
          <w:lang w:val="en-GB"/>
        </w:rPr>
        <w:t>Apply pressure to the injection site for 2 minutes</w:t>
      </w:r>
    </w:p>
    <w:p w14:paraId="4F7E9CE6" w14:textId="77777777" w:rsidR="007C722E" w:rsidRPr="00887CBD" w:rsidRDefault="007C722E" w:rsidP="007136D7">
      <w:pPr>
        <w:numPr>
          <w:ilvl w:val="0"/>
          <w:numId w:val="36"/>
        </w:numPr>
        <w:autoSpaceDE w:val="0"/>
        <w:autoSpaceDN w:val="0"/>
        <w:adjustRightInd w:val="0"/>
        <w:spacing w:after="0" w:line="240" w:lineRule="auto"/>
        <w:rPr>
          <w:rFonts w:cstheme="minorHAnsi"/>
          <w:lang w:val="en-GB"/>
        </w:rPr>
      </w:pPr>
      <w:r w:rsidRPr="00887CBD">
        <w:rPr>
          <w:rFonts w:cstheme="minorHAnsi"/>
          <w:lang w:val="en-GB"/>
        </w:rPr>
        <w:t xml:space="preserve">Store the used syringe in the box with the name of the woman and reason for administration </w:t>
      </w:r>
    </w:p>
    <w:p w14:paraId="47560F3A" w14:textId="77777777" w:rsidR="007C722E" w:rsidRPr="00887CBD" w:rsidRDefault="007C722E" w:rsidP="007136D7">
      <w:pPr>
        <w:pStyle w:val="PlainText"/>
        <w:numPr>
          <w:ilvl w:val="0"/>
          <w:numId w:val="36"/>
        </w:numPr>
        <w:rPr>
          <w:rFonts w:asciiTheme="minorHAnsi" w:hAnsiTheme="minorHAnsi" w:cstheme="minorHAnsi"/>
          <w:szCs w:val="22"/>
          <w:lang w:val="en-GB"/>
        </w:rPr>
      </w:pPr>
      <w:r w:rsidRPr="00887CBD">
        <w:rPr>
          <w:rFonts w:asciiTheme="minorHAnsi" w:hAnsiTheme="minorHAnsi" w:cstheme="minorHAnsi"/>
          <w:szCs w:val="22"/>
          <w:lang w:val="en-GB"/>
        </w:rPr>
        <w:t xml:space="preserve">Stay with the woman asasas long as possible to help arrange transport, accompany the woman if possible.  </w:t>
      </w:r>
    </w:p>
    <w:p w14:paraId="4B92FE95" w14:textId="77777777" w:rsidR="007C722E" w:rsidRPr="00887CBD" w:rsidRDefault="007C722E" w:rsidP="007136D7">
      <w:pPr>
        <w:pStyle w:val="NoSpacing"/>
        <w:numPr>
          <w:ilvl w:val="0"/>
          <w:numId w:val="36"/>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Complete the referral card by selecting all conditions experienced by the woman and medications given. This card should be given to the woman or her accompanying family to be brought to the facility with her. </w:t>
      </w:r>
    </w:p>
    <w:p w14:paraId="613D8427" w14:textId="77777777" w:rsidR="007C722E" w:rsidRPr="00887CBD" w:rsidRDefault="007C722E" w:rsidP="007C722E">
      <w:pPr>
        <w:pStyle w:val="PlainText"/>
        <w:ind w:left="720"/>
        <w:rPr>
          <w:rFonts w:asciiTheme="minorHAnsi" w:hAnsiTheme="minorHAnsi" w:cstheme="minorHAnsi"/>
          <w:szCs w:val="22"/>
          <w:lang w:val="en-GB"/>
        </w:rPr>
      </w:pPr>
      <w:r w:rsidRPr="00887CBD">
        <w:rPr>
          <w:rFonts w:asciiTheme="minorHAnsi" w:hAnsiTheme="minorHAnsi" w:cstheme="minorHAnsi"/>
          <w:szCs w:val="22"/>
          <w:lang w:val="en-GB"/>
        </w:rPr>
        <w:t xml:space="preserve">.  </w:t>
      </w:r>
    </w:p>
    <w:p w14:paraId="1003A6D6" w14:textId="77777777" w:rsidR="007C722E" w:rsidRPr="00887CBD" w:rsidRDefault="007C722E" w:rsidP="007C722E">
      <w:pPr>
        <w:pStyle w:val="PlainText"/>
        <w:rPr>
          <w:rFonts w:asciiTheme="minorHAnsi" w:hAnsiTheme="minorHAnsi" w:cstheme="minorHAnsi"/>
          <w:szCs w:val="22"/>
          <w:vertAlign w:val="subscript"/>
          <w:lang w:val="en-GB"/>
        </w:rPr>
      </w:pPr>
      <w:r w:rsidRPr="00887CBD">
        <w:rPr>
          <w:rFonts w:asciiTheme="minorHAnsi" w:hAnsiTheme="minorHAnsi" w:cstheme="minorHAnsi"/>
          <w:szCs w:val="22"/>
          <w:lang w:val="en-GB"/>
        </w:rPr>
        <w:t>**Normotensive women with vaginal bleeding should not be given MgSO</w:t>
      </w:r>
      <w:r w:rsidRPr="00887CBD">
        <w:rPr>
          <w:rFonts w:asciiTheme="minorHAnsi" w:hAnsiTheme="minorHAnsi" w:cstheme="minorHAnsi"/>
          <w:szCs w:val="22"/>
          <w:vertAlign w:val="subscript"/>
          <w:lang w:val="en-GB"/>
        </w:rPr>
        <w:t>4</w:t>
      </w:r>
    </w:p>
    <w:p w14:paraId="77240AF9" w14:textId="77777777" w:rsidR="007C722E" w:rsidRPr="00887CBD" w:rsidRDefault="007C722E" w:rsidP="007C722E">
      <w:pPr>
        <w:pStyle w:val="a"/>
        <w:widowControl w:val="0"/>
        <w:tabs>
          <w:tab w:val="left" w:pos="-1440"/>
        </w:tabs>
        <w:spacing w:after="60"/>
        <w:ind w:left="0" w:firstLine="0"/>
        <w:rPr>
          <w:rFonts w:asciiTheme="minorHAnsi" w:hAnsiTheme="minorHAnsi" w:cstheme="minorHAnsi"/>
          <w:sz w:val="22"/>
          <w:szCs w:val="22"/>
        </w:rPr>
      </w:pPr>
    </w:p>
    <w:p w14:paraId="3CC5EB3E" w14:textId="77777777" w:rsidR="007C722E" w:rsidRPr="00887CBD" w:rsidRDefault="007C722E" w:rsidP="007C722E">
      <w:pPr>
        <w:pStyle w:val="a"/>
        <w:widowControl w:val="0"/>
        <w:shd w:val="clear" w:color="auto" w:fill="E0E0E0"/>
        <w:tabs>
          <w:tab w:val="left" w:pos="-1440"/>
        </w:tabs>
        <w:spacing w:after="60"/>
        <w:ind w:left="0" w:firstLine="0"/>
        <w:rPr>
          <w:rFonts w:asciiTheme="minorHAnsi" w:hAnsiTheme="minorHAnsi" w:cstheme="minorHAnsi"/>
          <w:b/>
          <w:smallCaps/>
          <w:sz w:val="22"/>
          <w:szCs w:val="22"/>
        </w:rPr>
      </w:pPr>
      <w:r w:rsidRPr="00887CBD">
        <w:rPr>
          <w:rFonts w:asciiTheme="minorHAnsi" w:hAnsiTheme="minorHAnsi" w:cstheme="minorHAnsi"/>
          <w:b/>
          <w:smallCaps/>
          <w:sz w:val="22"/>
          <w:szCs w:val="22"/>
        </w:rPr>
        <w:t>3.3</w:t>
      </w:r>
      <w:r w:rsidRPr="00887CBD">
        <w:rPr>
          <w:rFonts w:asciiTheme="minorHAnsi" w:hAnsiTheme="minorHAnsi" w:cstheme="minorHAnsi"/>
          <w:b/>
          <w:smallCaps/>
          <w:sz w:val="22"/>
          <w:szCs w:val="22"/>
        </w:rPr>
        <w:tab/>
        <w:t>Facility referral instructions</w:t>
      </w:r>
    </w:p>
    <w:p w14:paraId="0FDE7BDF" w14:textId="77777777" w:rsidR="007C722E" w:rsidRPr="00887CBD" w:rsidRDefault="007C722E" w:rsidP="007C722E">
      <w:pPr>
        <w:pStyle w:val="NoSpacing"/>
        <w:rPr>
          <w:rFonts w:asciiTheme="minorHAnsi" w:hAnsiTheme="minorHAnsi" w:cstheme="minorHAnsi"/>
          <w:sz w:val="22"/>
          <w:szCs w:val="22"/>
          <w:lang w:val="en-GB"/>
        </w:rPr>
      </w:pPr>
      <w:r w:rsidRPr="00887CBD">
        <w:rPr>
          <w:rFonts w:asciiTheme="minorHAnsi" w:hAnsiTheme="minorHAnsi" w:cstheme="minorHAnsi"/>
          <w:sz w:val="22"/>
          <w:szCs w:val="22"/>
          <w:lang w:val="en-GB"/>
        </w:rPr>
        <w:t>Women in the CLIP trial will be recommended to go to a facility within 4 hours of a visit for follow-up care if they meet any treatment criteria outlined in sections 3.1 and 3.2 above or if there have been no fetal movements felt within the last 12 hours.  In addition, any woman who has a systolic blood pressure measured ≥ 140 mmHg but who does not qualify for referral within 4 hours will be recommended to go to a facility for follow-up care within 24 hours of the visit.  The process of recommending referral should include the following steps:</w:t>
      </w:r>
    </w:p>
    <w:p w14:paraId="6542E563" w14:textId="77777777" w:rsidR="007C722E" w:rsidRPr="00887CBD" w:rsidRDefault="007C722E" w:rsidP="007136D7">
      <w:pPr>
        <w:pStyle w:val="NoSpacing"/>
        <w:numPr>
          <w:ilvl w:val="0"/>
          <w:numId w:val="40"/>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Refer to health facility </w:t>
      </w:r>
    </w:p>
    <w:p w14:paraId="5266FCD4" w14:textId="77777777" w:rsidR="007C722E" w:rsidRPr="00887CBD" w:rsidRDefault="007C722E" w:rsidP="007136D7">
      <w:pPr>
        <w:pStyle w:val="NoSpacing"/>
        <w:numPr>
          <w:ilvl w:val="0"/>
          <w:numId w:val="40"/>
        </w:numPr>
        <w:rPr>
          <w:rFonts w:asciiTheme="minorHAnsi" w:hAnsiTheme="minorHAnsi" w:cstheme="minorHAnsi"/>
          <w:color w:val="000000"/>
          <w:sz w:val="22"/>
          <w:szCs w:val="22"/>
          <w:lang w:val="en-GB"/>
        </w:rPr>
      </w:pPr>
      <w:r w:rsidRPr="00887CBD">
        <w:rPr>
          <w:rFonts w:asciiTheme="minorHAnsi" w:hAnsiTheme="minorHAnsi" w:cstheme="minorHAnsi"/>
          <w:color w:val="000000"/>
          <w:sz w:val="22"/>
          <w:szCs w:val="22"/>
          <w:lang w:val="en-GB"/>
        </w:rPr>
        <w:t xml:space="preserve">Assist the woman and family to identify the reason for referral by completing the referral card and providing it to them. </w:t>
      </w:r>
    </w:p>
    <w:p w14:paraId="53FE2024" w14:textId="77777777" w:rsidR="007C722E" w:rsidRPr="00887CBD" w:rsidRDefault="007C722E" w:rsidP="007136D7">
      <w:pPr>
        <w:pStyle w:val="NoSpacing"/>
        <w:numPr>
          <w:ilvl w:val="0"/>
          <w:numId w:val="40"/>
        </w:numPr>
        <w:rPr>
          <w:rFonts w:asciiTheme="minorHAnsi" w:hAnsiTheme="minorHAnsi" w:cstheme="minorHAnsi"/>
          <w:color w:val="000000"/>
          <w:sz w:val="22"/>
          <w:szCs w:val="22"/>
          <w:lang w:val="en-GB"/>
        </w:rPr>
      </w:pPr>
      <w:r w:rsidRPr="00887CBD">
        <w:rPr>
          <w:rFonts w:asciiTheme="minorHAnsi" w:hAnsiTheme="minorHAnsi" w:cstheme="minorHAnsi"/>
          <w:color w:val="000000"/>
          <w:sz w:val="22"/>
          <w:szCs w:val="22"/>
          <w:lang w:val="en-GB"/>
        </w:rPr>
        <w:t xml:space="preserve">Have a discussion with the family in order to raise awareness of complications and danger signs and </w:t>
      </w:r>
      <w:r w:rsidRPr="00887CBD">
        <w:rPr>
          <w:rFonts w:asciiTheme="minorHAnsi" w:hAnsiTheme="minorHAnsi" w:cstheme="minorHAnsi"/>
          <w:sz w:val="22"/>
          <w:szCs w:val="22"/>
          <w:lang w:val="en-GB"/>
        </w:rPr>
        <w:t xml:space="preserve">receive permission for transport from the pregnant woman and/or the family decision maker </w:t>
      </w:r>
    </w:p>
    <w:p w14:paraId="5723D7B9" w14:textId="77777777" w:rsidR="007C722E" w:rsidRPr="00887CBD" w:rsidRDefault="007C722E" w:rsidP="007136D7">
      <w:pPr>
        <w:pStyle w:val="NoSpacing"/>
        <w:numPr>
          <w:ilvl w:val="0"/>
          <w:numId w:val="40"/>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Contact the appropriate/available mode of transport for the transfer </w:t>
      </w:r>
    </w:p>
    <w:p w14:paraId="1517BB76" w14:textId="77777777" w:rsidR="007C722E" w:rsidRPr="00887CBD" w:rsidRDefault="007C722E" w:rsidP="007136D7">
      <w:pPr>
        <w:pStyle w:val="NoSpacing"/>
        <w:numPr>
          <w:ilvl w:val="0"/>
          <w:numId w:val="40"/>
        </w:numPr>
        <w:rPr>
          <w:rFonts w:asciiTheme="minorHAnsi" w:hAnsiTheme="minorHAnsi" w:cstheme="minorHAnsi"/>
          <w:color w:val="000000"/>
          <w:sz w:val="22"/>
          <w:szCs w:val="22"/>
          <w:lang w:val="en-GB"/>
        </w:rPr>
      </w:pPr>
      <w:r w:rsidRPr="00887CBD">
        <w:rPr>
          <w:rFonts w:asciiTheme="minorHAnsi" w:hAnsiTheme="minorHAnsi" w:cstheme="minorHAnsi"/>
          <w:color w:val="000000"/>
          <w:sz w:val="22"/>
          <w:szCs w:val="22"/>
          <w:lang w:val="en-GB"/>
        </w:rPr>
        <w:t xml:space="preserve">Carry out and report the assessment of the woman at the time of referral (blood pressure, proteinuria, seizures, and other signs and symptoms like </w:t>
      </w:r>
      <w:r w:rsidRPr="00887CBD">
        <w:rPr>
          <w:rFonts w:asciiTheme="minorHAnsi" w:hAnsiTheme="minorHAnsi" w:cstheme="minorHAnsi"/>
          <w:sz w:val="22"/>
          <w:szCs w:val="22"/>
          <w:lang w:val="en-GB"/>
        </w:rPr>
        <w:t>frontal headache, visual changes, right upper quadrant pain).  E</w:t>
      </w:r>
      <w:r w:rsidRPr="00887CBD">
        <w:rPr>
          <w:rFonts w:asciiTheme="minorHAnsi" w:hAnsiTheme="minorHAnsi" w:cstheme="minorHAnsi"/>
          <w:color w:val="000000"/>
          <w:sz w:val="22"/>
          <w:szCs w:val="22"/>
          <w:lang w:val="en-GB"/>
        </w:rPr>
        <w:t>nable completion of appropriate documentation</w:t>
      </w:r>
      <w:r w:rsidRPr="00887CBD">
        <w:rPr>
          <w:rFonts w:asciiTheme="minorHAnsi" w:hAnsiTheme="minorHAnsi" w:cstheme="minorHAnsi"/>
          <w:sz w:val="22"/>
          <w:szCs w:val="22"/>
          <w:lang w:val="en-GB"/>
        </w:rPr>
        <w:t xml:space="preserve"> </w:t>
      </w:r>
      <w:r w:rsidRPr="00887CBD">
        <w:rPr>
          <w:rFonts w:asciiTheme="minorHAnsi" w:hAnsiTheme="minorHAnsi" w:cstheme="minorHAnsi"/>
          <w:color w:val="000000"/>
          <w:sz w:val="22"/>
          <w:szCs w:val="22"/>
          <w:lang w:val="en-GB"/>
        </w:rPr>
        <w:t>and feedback to referring practitioner.</w:t>
      </w:r>
    </w:p>
    <w:p w14:paraId="4A7F5CE2" w14:textId="77777777" w:rsidR="007C722E" w:rsidRPr="00887CBD" w:rsidRDefault="007C722E" w:rsidP="007136D7">
      <w:pPr>
        <w:pStyle w:val="NoSpacing"/>
        <w:numPr>
          <w:ilvl w:val="0"/>
          <w:numId w:val="40"/>
        </w:numPr>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Contact referral facility to notify of transfer and current condition of pregnant woman  </w:t>
      </w:r>
    </w:p>
    <w:p w14:paraId="131B1ABA" w14:textId="77777777" w:rsidR="007C722E" w:rsidRPr="00887CBD" w:rsidRDefault="007C722E" w:rsidP="007C722E">
      <w:pPr>
        <w:pStyle w:val="NoSpacing"/>
        <w:ind w:left="810"/>
        <w:rPr>
          <w:rFonts w:asciiTheme="minorHAnsi" w:hAnsiTheme="minorHAnsi" w:cstheme="minorHAnsi"/>
          <w:sz w:val="22"/>
          <w:szCs w:val="22"/>
          <w:lang w:val="en-GB"/>
        </w:rPr>
      </w:pPr>
    </w:p>
    <w:p w14:paraId="11DD1622" w14:textId="77777777" w:rsidR="007C722E" w:rsidRPr="00887CBD" w:rsidRDefault="007C722E" w:rsidP="007C722E">
      <w:pPr>
        <w:rPr>
          <w:rFonts w:cstheme="minorHAnsi"/>
          <w:lang w:val="en-GB"/>
        </w:rPr>
      </w:pPr>
      <w:r w:rsidRPr="00887CBD">
        <w:rPr>
          <w:rFonts w:cstheme="minorHAnsi"/>
          <w:lang w:val="en-GB"/>
        </w:rPr>
        <w:br w:type="page"/>
      </w:r>
    </w:p>
    <w:p w14:paraId="69A6D18B" w14:textId="77777777" w:rsidR="007C722E" w:rsidRPr="00887CBD" w:rsidRDefault="007C722E" w:rsidP="007C722E">
      <w:pPr>
        <w:pStyle w:val="NoSpacing"/>
        <w:ind w:left="810"/>
        <w:rPr>
          <w:rFonts w:asciiTheme="minorHAnsi" w:hAnsiTheme="minorHAnsi" w:cstheme="minorHAnsi"/>
          <w:b/>
          <w:sz w:val="22"/>
          <w:szCs w:val="22"/>
          <w:lang w:val="en-GB"/>
        </w:rPr>
      </w:pPr>
      <w:r w:rsidRPr="00887CBD">
        <w:rPr>
          <w:rFonts w:asciiTheme="minorHAnsi" w:hAnsiTheme="minorHAnsi" w:cstheme="minorHAnsi"/>
          <w:b/>
          <w:sz w:val="22"/>
          <w:szCs w:val="22"/>
          <w:lang w:val="en-GB"/>
        </w:rPr>
        <w:lastRenderedPageBreak/>
        <w:t>Appendix E – Microlife BP 3AS1-2 and N3 BP Validation test results and Qualitative Evaluation Plans</w:t>
      </w:r>
    </w:p>
    <w:p w14:paraId="3FC1AE5E" w14:textId="77777777" w:rsidR="007C722E" w:rsidRPr="00887CBD" w:rsidRDefault="007C722E" w:rsidP="007C722E">
      <w:pPr>
        <w:pStyle w:val="NoSpacing"/>
        <w:ind w:left="810"/>
        <w:rPr>
          <w:rFonts w:asciiTheme="minorHAnsi" w:hAnsiTheme="minorHAnsi" w:cstheme="minorHAnsi"/>
          <w:b/>
          <w:sz w:val="22"/>
          <w:szCs w:val="22"/>
          <w:lang w:val="en-GB"/>
        </w:rPr>
      </w:pPr>
    </w:p>
    <w:p w14:paraId="044B2312" w14:textId="77777777" w:rsidR="007C722E" w:rsidRPr="00887CBD" w:rsidRDefault="007C722E" w:rsidP="007136D7">
      <w:pPr>
        <w:pStyle w:val="ListParagraph"/>
        <w:numPr>
          <w:ilvl w:val="1"/>
          <w:numId w:val="56"/>
        </w:numPr>
        <w:spacing w:after="200" w:line="276" w:lineRule="auto"/>
        <w:rPr>
          <w:rFonts w:asciiTheme="minorHAnsi" w:hAnsiTheme="minorHAnsi" w:cstheme="minorHAnsi"/>
          <w:b/>
          <w:sz w:val="22"/>
          <w:szCs w:val="22"/>
        </w:rPr>
      </w:pPr>
      <w:r w:rsidRPr="00887CBD">
        <w:rPr>
          <w:rFonts w:asciiTheme="minorHAnsi" w:hAnsiTheme="minorHAnsi" w:cstheme="minorHAnsi"/>
          <w:b/>
          <w:sz w:val="22"/>
          <w:szCs w:val="22"/>
        </w:rPr>
        <w:t>Background</w:t>
      </w:r>
    </w:p>
    <w:p w14:paraId="518D11A0" w14:textId="77777777" w:rsidR="007C722E" w:rsidRPr="008362F9" w:rsidRDefault="007C722E" w:rsidP="007C722E">
      <w:pPr>
        <w:rPr>
          <w:rFonts w:cstheme="minorHAnsi"/>
        </w:rPr>
      </w:pPr>
      <w:r w:rsidRPr="008362F9">
        <w:rPr>
          <w:rFonts w:cstheme="minorHAnsi"/>
          <w:noProof/>
          <w:lang w:val="en-CA" w:eastAsia="en-CA"/>
        </w:rPr>
        <w:drawing>
          <wp:anchor distT="0" distB="0" distL="114300" distR="114300" simplePos="0" relativeHeight="251673600" behindDoc="1" locked="0" layoutInCell="1" allowOverlap="1" wp14:anchorId="0B416B40" wp14:editId="67BC22FB">
            <wp:simplePos x="0" y="0"/>
            <wp:positionH relativeFrom="column">
              <wp:posOffset>4447540</wp:posOffset>
            </wp:positionH>
            <wp:positionV relativeFrom="paragraph">
              <wp:posOffset>2723515</wp:posOffset>
            </wp:positionV>
            <wp:extent cx="2008505" cy="2075180"/>
            <wp:effectExtent l="19050" t="0" r="0" b="0"/>
            <wp:wrapTight wrapText="bothSides">
              <wp:wrapPolygon edited="0">
                <wp:start x="-205" y="0"/>
                <wp:lineTo x="-205" y="21415"/>
                <wp:lineTo x="21511" y="21415"/>
                <wp:lineTo x="21511" y="0"/>
                <wp:lineTo x="-205"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2008505" cy="2075180"/>
                    </a:xfrm>
                    <a:prstGeom prst="rect">
                      <a:avLst/>
                    </a:prstGeom>
                    <a:noFill/>
                  </pic:spPr>
                </pic:pic>
              </a:graphicData>
            </a:graphic>
          </wp:anchor>
        </w:drawing>
      </w:r>
      <w:r w:rsidRPr="008362F9">
        <w:rPr>
          <w:rFonts w:cstheme="minorHAnsi"/>
        </w:rPr>
        <w:t>Accurate and regular blood pressure (BP) monitoring is a cost-effective screening tool for the early identification and management of pre-eclampsia in pregnancy. In low- and middle- income countries (LMICS), pre-eclampsia is frequently under-detected not only because attendance to antenatal care is often low, but due to inadequate training in how to take accurate blood pressure measurements, and insufficient, poorly functioning equipment. Firstly, training in the use of a cheap yet technically challenging method, the traditional sphygmomanometer is often lacking amongst health care workers staffing antenatal clinics. Secondly, there is concern over the robustness and safety of these traditional devices (those containing mercury), while the next generation aneroid instruments ideally require six-monthly re-calibration to maintain accuracy. Thirdly, the use of ‘manual’ BP devices such as these which require manual inflation, ausculatory skills and the observer recording the BP from a calibrated scale is associated with user-bias resulting in inaccurate measurement. This has been attributed to terminal digit preference, wrong Korrotkoff sound interpretation, threshold avoidance, and incorrect deflation speeds. Third generation BP devices which automatically inflate the cuff and provide a digital reading, whilst circumventing some of these issues, also have problems since they depend on a reliable power supply or source of batteries and have poor resistance to shock and fluctuations in temperature. In addition, for all devices, staff may not always be trained in the interpretation of the BP readings, especially in those settings where it is seldom taken due to lack of equipment.</w:t>
      </w:r>
    </w:p>
    <w:p w14:paraId="2BEA07C9" w14:textId="77777777" w:rsidR="007C722E" w:rsidRPr="00887CBD" w:rsidRDefault="007C722E" w:rsidP="007136D7">
      <w:pPr>
        <w:pStyle w:val="ListParagraph"/>
        <w:numPr>
          <w:ilvl w:val="1"/>
          <w:numId w:val="56"/>
        </w:numPr>
        <w:spacing w:after="200" w:line="276" w:lineRule="auto"/>
        <w:rPr>
          <w:rFonts w:asciiTheme="minorHAnsi" w:hAnsiTheme="minorHAnsi" w:cstheme="minorHAnsi"/>
          <w:b/>
          <w:sz w:val="22"/>
          <w:szCs w:val="22"/>
        </w:rPr>
      </w:pPr>
      <w:r w:rsidRPr="00887CBD">
        <w:rPr>
          <w:rFonts w:asciiTheme="minorHAnsi" w:hAnsiTheme="minorHAnsi" w:cstheme="minorHAnsi"/>
          <w:b/>
          <w:sz w:val="22"/>
          <w:szCs w:val="22"/>
        </w:rPr>
        <w:t>The Microlife 3AS 1-2 Model</w:t>
      </w:r>
    </w:p>
    <w:p w14:paraId="4C3969A2" w14:textId="77777777" w:rsidR="007C722E" w:rsidRPr="008362F9" w:rsidRDefault="007C722E" w:rsidP="007C722E">
      <w:pPr>
        <w:rPr>
          <w:rFonts w:cstheme="minorHAnsi"/>
        </w:rPr>
      </w:pPr>
      <w:r w:rsidRPr="008362F9">
        <w:rPr>
          <w:rFonts w:cstheme="minorHAnsi"/>
          <w:noProof/>
          <w:lang w:val="en-CA" w:eastAsia="en-CA"/>
        </w:rPr>
        <mc:AlternateContent>
          <mc:Choice Requires="wps">
            <w:drawing>
              <wp:anchor distT="0" distB="0" distL="114300" distR="114300" simplePos="0" relativeHeight="251674624" behindDoc="0" locked="0" layoutInCell="1" allowOverlap="1" wp14:anchorId="3796E1E2" wp14:editId="326467C1">
                <wp:simplePos x="0" y="0"/>
                <wp:positionH relativeFrom="column">
                  <wp:posOffset>4381500</wp:posOffset>
                </wp:positionH>
                <wp:positionV relativeFrom="paragraph">
                  <wp:posOffset>928370</wp:posOffset>
                </wp:positionV>
                <wp:extent cx="1271905" cy="246380"/>
                <wp:effectExtent l="0" t="0" r="23495" b="2032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246380"/>
                        </a:xfrm>
                        <a:prstGeom prst="rect">
                          <a:avLst/>
                        </a:prstGeom>
                        <a:solidFill>
                          <a:srgbClr val="FFFFFF"/>
                        </a:solidFill>
                        <a:ln w="9525">
                          <a:solidFill>
                            <a:srgbClr val="000000"/>
                          </a:solidFill>
                          <a:miter lim="800000"/>
                          <a:headEnd/>
                          <a:tailEnd/>
                        </a:ln>
                      </wps:spPr>
                      <wps:txbx>
                        <w:txbxContent>
                          <w:p w14:paraId="4ACC1441" w14:textId="77777777" w:rsidR="001718A7" w:rsidRDefault="001718A7" w:rsidP="007C722E">
                            <w:r>
                              <w:rPr>
                                <w:rFonts w:cs="HelveticaNeue-Light"/>
                              </w:rPr>
                              <w:t xml:space="preserve">The Microlife 3AS1-2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96E1E2" id="Text Box 25" o:spid="_x0000_s1039" type="#_x0000_t202" style="position:absolute;margin-left:345pt;margin-top:73.1pt;width:100.1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">
                <v:textbox>
                  <w:txbxContent>
                    <w:p w14:paraId="4ACC1441" w14:textId="77777777" w:rsidR="001718A7" w:rsidRDefault="001718A7" w:rsidP="007C722E">
                      <w:r>
                        <w:rPr>
                          <w:rFonts w:cs="HelveticaNeue-Light"/>
                        </w:rPr>
                        <w:t xml:space="preserve">The </w:t>
                      </w:r>
                      <w:proofErr w:type="spellStart"/>
                      <w:r>
                        <w:rPr>
                          <w:rFonts w:cs="HelveticaNeue-Light"/>
                        </w:rPr>
                        <w:t>Microlife</w:t>
                      </w:r>
                      <w:proofErr w:type="spellEnd"/>
                      <w:r>
                        <w:rPr>
                          <w:rFonts w:cs="HelveticaNeue-Light"/>
                        </w:rPr>
                        <w:t xml:space="preserve"> 3AS1-2 </w:t>
                      </w:r>
                    </w:p>
                  </w:txbxContent>
                </v:textbox>
              </v:shape>
            </w:pict>
          </mc:Fallback>
        </mc:AlternateContent>
      </w:r>
      <w:r w:rsidRPr="008362F9">
        <w:rPr>
          <w:rFonts w:cstheme="minorHAnsi"/>
        </w:rPr>
        <w:t>The Microlife 3As 1-2 semi-automatic handheld blood pressure device will be used to measure all blood pressures for participants enrolled in the CLIP cluster randomized control trial.  It has been designed and validated specifically for use in developing countries by the CRADLE (Community Blood Pressure Measurement in Rural Africa: Detection of Underlying Pre-Eclampsia, Kings College London, PI: Professor Andrew Shennan).  This small handheld device can be used effectively by unskilled personnel after minimal training.  We have shown it to be easy to use, reliable and accurate. It can be manufactured at low cost and the manual pump cuff inflation (rather than battery operated) means that battery supply (2 AA alkaline batteries) is only used to power the liquid crystal display showing the BP reading, allowing it to generate 1000-1500 readings on one battery set, with a lifetime use of &gt;20,000 cycles i.e. &gt; decade with daily use (x5). This device was uniformly acceptable to clinic health-care workers in Tanzania (formative research, CRADLE project) and functional after 3 years of extensive use in harsh environments.</w:t>
      </w:r>
    </w:p>
    <w:p w14:paraId="51964DDB" w14:textId="77777777" w:rsidR="007C722E" w:rsidRPr="00887CBD" w:rsidRDefault="007C722E" w:rsidP="007136D7">
      <w:pPr>
        <w:pStyle w:val="ListParagraph"/>
        <w:numPr>
          <w:ilvl w:val="2"/>
          <w:numId w:val="56"/>
        </w:numPr>
        <w:spacing w:after="200" w:line="276" w:lineRule="auto"/>
        <w:rPr>
          <w:rFonts w:asciiTheme="minorHAnsi" w:hAnsiTheme="minorHAnsi" w:cstheme="minorHAnsi"/>
          <w:b/>
          <w:sz w:val="22"/>
          <w:szCs w:val="22"/>
        </w:rPr>
      </w:pPr>
      <w:r w:rsidRPr="00887CBD">
        <w:rPr>
          <w:rFonts w:asciiTheme="minorHAnsi" w:hAnsiTheme="minorHAnsi" w:cstheme="minorHAnsi"/>
          <w:b/>
          <w:sz w:val="22"/>
          <w:szCs w:val="22"/>
        </w:rPr>
        <w:lastRenderedPageBreak/>
        <w:t>Validation of the device</w:t>
      </w:r>
    </w:p>
    <w:p w14:paraId="0E35BAE1" w14:textId="77777777" w:rsidR="007C722E" w:rsidRPr="008362F9" w:rsidRDefault="007C722E" w:rsidP="007C722E">
      <w:pPr>
        <w:rPr>
          <w:rFonts w:cstheme="minorHAnsi"/>
        </w:rPr>
      </w:pPr>
      <w:r w:rsidRPr="008362F9">
        <w:rPr>
          <w:rFonts w:cstheme="minorHAnsi"/>
        </w:rPr>
        <w:t>Whilst many BP monitors are validated for general adult populations, few are validated in pregnancy. Common electronic BP monitors have significant difficulties in measuring during pregnancy, and are thought to significantly underestimate pressure by up to 50 mm HG. This means that even when measurements are taken with these devices, it may not be accurate in a pregnant population. The CRADLE research group, in collaboration with the Kimberly Hospital Complex, South Africa, validated the Microlife 3AS1-2 has for use in a pregnant population according to the requirements of the British Hypertension Society (BHS) protocol in a South African population.  A total of 45 pregnant women were recruited. The first 30 women to fulfil the BHS Protocol criteria were selected for the analysis of systolic and diastolic pressures respectively. The Microlife 3AS1-2 device achieved an overall B/A grade in the analysis of 45 pregnant women (Table 4). Overall, the device achieved the AAMI standard for mean difference and standard deviation (&lt;5±8 mmHg) in pregnancy. Mean-against-difference plots are used to illustrate the data graphically for systolic (Figure 1) and diastolic pressures (Figure 2). The poorer performance in the higher blood pressures is consistent with all BP devices and does not preclude its recommendation for use in pre-eclampsia</w:t>
      </w:r>
    </w:p>
    <w:p w14:paraId="3E4F07EE" w14:textId="77777777" w:rsidR="007C722E" w:rsidRPr="008362F9" w:rsidRDefault="007C722E" w:rsidP="007C722E">
      <w:pPr>
        <w:rPr>
          <w:rFonts w:cstheme="minorHAnsi"/>
          <w:b/>
        </w:rPr>
      </w:pPr>
      <w:r w:rsidRPr="008362F9">
        <w:rPr>
          <w:rFonts w:cstheme="minorHAnsi"/>
          <w:noProof/>
          <w:lang w:val="en-CA" w:eastAsia="en-CA"/>
        </w:rPr>
        <mc:AlternateContent>
          <mc:Choice Requires="wps">
            <w:drawing>
              <wp:anchor distT="0" distB="0" distL="114300" distR="114300" simplePos="0" relativeHeight="251675648" behindDoc="0" locked="0" layoutInCell="1" allowOverlap="1" wp14:anchorId="50ED29FC" wp14:editId="35707E57">
                <wp:simplePos x="0" y="0"/>
                <wp:positionH relativeFrom="column">
                  <wp:posOffset>278765</wp:posOffset>
                </wp:positionH>
                <wp:positionV relativeFrom="paragraph">
                  <wp:posOffset>3447415</wp:posOffset>
                </wp:positionV>
                <wp:extent cx="4826635" cy="644525"/>
                <wp:effectExtent l="0" t="0" r="12065" b="22225"/>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635" cy="644525"/>
                        </a:xfrm>
                        <a:prstGeom prst="rect">
                          <a:avLst/>
                        </a:prstGeom>
                        <a:solidFill>
                          <a:srgbClr val="FFFFFF"/>
                        </a:solidFill>
                        <a:ln w="9525">
                          <a:solidFill>
                            <a:srgbClr val="000000"/>
                          </a:solidFill>
                          <a:miter lim="800000"/>
                          <a:headEnd/>
                          <a:tailEnd/>
                        </a:ln>
                      </wps:spPr>
                      <wps:txbx>
                        <w:txbxContent>
                          <w:p w14:paraId="1FB98BED" w14:textId="77777777" w:rsidR="001718A7" w:rsidRDefault="001718A7" w:rsidP="007C722E">
                            <w:r>
                              <w:rPr>
                                <w:b/>
                                <w:bCs/>
                                <w:sz w:val="16"/>
                                <w:szCs w:val="16"/>
                              </w:rPr>
                              <w:t xml:space="preserve">Figure 1. Mean-against-difference plot of the </w:t>
                            </w:r>
                            <w:r>
                              <w:rPr>
                                <w:b/>
                                <w:bCs/>
                                <w:i/>
                                <w:iCs/>
                                <w:sz w:val="16"/>
                                <w:szCs w:val="16"/>
                              </w:rPr>
                              <w:t xml:space="preserve">systolic pressures </w:t>
                            </w:r>
                            <w:r>
                              <w:rPr>
                                <w:b/>
                                <w:bCs/>
                                <w:sz w:val="16"/>
                                <w:szCs w:val="16"/>
                              </w:rPr>
                              <w:t>of the better observer and the device plotted against their difference in pregnancy and preeclampsia (n=135)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D29FC" id="Text Box 26" o:spid="_x0000_s1040" type="#_x0000_t202" style="position:absolute;margin-left:21.95pt;margin-top:271.45pt;width:380.05pt;height:5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">
                <v:textbox>
                  <w:txbxContent>
                    <w:p w14:paraId="1FB98BED" w14:textId="77777777" w:rsidR="001718A7" w:rsidRDefault="001718A7" w:rsidP="007C722E">
                      <w:r>
                        <w:rPr>
                          <w:b/>
                          <w:bCs/>
                          <w:sz w:val="16"/>
                          <w:szCs w:val="16"/>
                        </w:rPr>
                        <w:t xml:space="preserve">Figure 1. Mean-against-difference plot of the </w:t>
                      </w:r>
                      <w:r>
                        <w:rPr>
                          <w:b/>
                          <w:bCs/>
                          <w:i/>
                          <w:iCs/>
                          <w:sz w:val="16"/>
                          <w:szCs w:val="16"/>
                        </w:rPr>
                        <w:t xml:space="preserve">systolic pressures </w:t>
                      </w:r>
                      <w:r>
                        <w:rPr>
                          <w:b/>
                          <w:bCs/>
                          <w:sz w:val="16"/>
                          <w:szCs w:val="16"/>
                        </w:rPr>
                        <w:t>of the better observer and the device plotted against their difference in pregnancy and preeclampsia (n=135)</w:t>
                      </w:r>
                    </w:p>
                  </w:txbxContent>
                </v:textbox>
              </v:shape>
            </w:pict>
          </mc:Fallback>
        </mc:AlternateContent>
      </w:r>
      <w:r w:rsidRPr="008362F9">
        <w:rPr>
          <w:rFonts w:cstheme="minorHAnsi"/>
          <w:b/>
          <w:noProof/>
          <w:lang w:val="en-CA" w:eastAsia="en-CA"/>
        </w:rPr>
        <w:drawing>
          <wp:inline distT="0" distB="0" distL="0" distR="0" wp14:anchorId="37ABA89F" wp14:editId="4F70AD82">
            <wp:extent cx="5610225" cy="3495675"/>
            <wp:effectExtent l="0" t="0" r="0" b="0"/>
            <wp:docPr id="6"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41"/>
                    <a:srcRect l="-661" t="-10066" r="-2086" b="-3040"/>
                    <a:stretch>
                      <a:fillRect/>
                    </a:stretch>
                  </pic:blipFill>
                  <pic:spPr bwMode="auto">
                    <a:xfrm>
                      <a:off x="0" y="0"/>
                      <a:ext cx="5610225" cy="3495675"/>
                    </a:xfrm>
                    <a:prstGeom prst="rect">
                      <a:avLst/>
                    </a:prstGeom>
                    <a:noFill/>
                    <a:ln w="9525">
                      <a:noFill/>
                      <a:miter lim="800000"/>
                      <a:headEnd/>
                      <a:tailEnd/>
                    </a:ln>
                  </pic:spPr>
                </pic:pic>
              </a:graphicData>
            </a:graphic>
          </wp:inline>
        </w:drawing>
      </w:r>
    </w:p>
    <w:p w14:paraId="78F00628" w14:textId="77777777" w:rsidR="007C722E" w:rsidRPr="008362F9" w:rsidRDefault="007C722E" w:rsidP="007C722E">
      <w:pPr>
        <w:rPr>
          <w:rFonts w:cstheme="minorHAnsi"/>
          <w:b/>
        </w:rPr>
      </w:pPr>
    </w:p>
    <w:p w14:paraId="2B291E6D" w14:textId="77777777" w:rsidR="007C722E" w:rsidRPr="008362F9" w:rsidRDefault="007C722E" w:rsidP="007C722E">
      <w:pPr>
        <w:rPr>
          <w:rFonts w:cstheme="minorHAnsi"/>
          <w:b/>
        </w:rPr>
      </w:pPr>
    </w:p>
    <w:p w14:paraId="6380F2AB" w14:textId="77777777" w:rsidR="007C722E" w:rsidRPr="008362F9" w:rsidRDefault="007C722E" w:rsidP="007C722E">
      <w:pPr>
        <w:rPr>
          <w:rFonts w:cstheme="minorHAnsi"/>
          <w:b/>
        </w:rPr>
      </w:pPr>
      <w:r w:rsidRPr="008362F9">
        <w:rPr>
          <w:rFonts w:cstheme="minorHAnsi"/>
          <w:b/>
          <w:noProof/>
          <w:lang w:val="en-CA" w:eastAsia="en-CA"/>
        </w:rPr>
        <w:drawing>
          <wp:inline distT="0" distB="0" distL="0" distR="0" wp14:anchorId="30BD3496" wp14:editId="65972898">
            <wp:extent cx="5734050" cy="3495675"/>
            <wp:effectExtent l="0" t="0" r="0" b="0"/>
            <wp:docPr id="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4EA775D" w14:textId="77777777" w:rsidR="007C722E" w:rsidRPr="008362F9" w:rsidRDefault="007C722E" w:rsidP="007C722E">
      <w:pPr>
        <w:rPr>
          <w:rFonts w:cstheme="minorHAnsi"/>
          <w:b/>
        </w:rPr>
      </w:pPr>
      <w:r w:rsidRPr="008362F9">
        <w:rPr>
          <w:rFonts w:cstheme="minorHAnsi"/>
          <w:noProof/>
          <w:lang w:val="en-CA" w:eastAsia="en-CA"/>
        </w:rPr>
        <mc:AlternateContent>
          <mc:Choice Requires="wps">
            <w:drawing>
              <wp:anchor distT="0" distB="0" distL="114300" distR="114300" simplePos="0" relativeHeight="251676672" behindDoc="0" locked="0" layoutInCell="1" allowOverlap="1" wp14:anchorId="72FD41B5" wp14:editId="78CEAB92">
                <wp:simplePos x="0" y="0"/>
                <wp:positionH relativeFrom="column">
                  <wp:posOffset>154305</wp:posOffset>
                </wp:positionH>
                <wp:positionV relativeFrom="paragraph">
                  <wp:posOffset>1270</wp:posOffset>
                </wp:positionV>
                <wp:extent cx="4917440" cy="655320"/>
                <wp:effectExtent l="0" t="0" r="16510" b="1143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440" cy="655320"/>
                        </a:xfrm>
                        <a:prstGeom prst="rect">
                          <a:avLst/>
                        </a:prstGeom>
                        <a:solidFill>
                          <a:srgbClr val="FFFFFF"/>
                        </a:solidFill>
                        <a:ln w="9525">
                          <a:solidFill>
                            <a:srgbClr val="000000"/>
                          </a:solidFill>
                          <a:miter lim="800000"/>
                          <a:headEnd/>
                          <a:tailEnd/>
                        </a:ln>
                      </wps:spPr>
                      <wps:txbx>
                        <w:txbxContent>
                          <w:p w14:paraId="3CF898C2" w14:textId="77777777" w:rsidR="001718A7" w:rsidRDefault="001718A7" w:rsidP="007C722E">
                            <w:r>
                              <w:rPr>
                                <w:b/>
                                <w:bCs/>
                                <w:sz w:val="16"/>
                                <w:szCs w:val="16"/>
                              </w:rPr>
                              <w:t xml:space="preserve">Figure 2. Mean-against-difference plot of the </w:t>
                            </w:r>
                            <w:r>
                              <w:rPr>
                                <w:b/>
                                <w:bCs/>
                                <w:i/>
                                <w:iCs/>
                                <w:sz w:val="16"/>
                                <w:szCs w:val="16"/>
                              </w:rPr>
                              <w:t xml:space="preserve">diastolic pressures </w:t>
                            </w:r>
                            <w:r>
                              <w:rPr>
                                <w:b/>
                                <w:bCs/>
                                <w:sz w:val="16"/>
                                <w:szCs w:val="16"/>
                              </w:rPr>
                              <w:t>of the better observer and the device plotted against their difference in pregnancy and preeclampsia (N-135)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FD41B5" id="Text Box 27" o:spid="_x0000_s1041" type="#_x0000_t202" style="position:absolute;margin-left:12.15pt;margin-top:.1pt;width:387.2pt;height:5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">
                <v:textbox>
                  <w:txbxContent>
                    <w:p w14:paraId="3CF898C2" w14:textId="77777777" w:rsidR="001718A7" w:rsidRDefault="001718A7" w:rsidP="007C722E">
                      <w:r>
                        <w:rPr>
                          <w:b/>
                          <w:bCs/>
                          <w:sz w:val="16"/>
                          <w:szCs w:val="16"/>
                        </w:rPr>
                        <w:t xml:space="preserve">Figure 2. Mean-against-difference plot of the </w:t>
                      </w:r>
                      <w:r>
                        <w:rPr>
                          <w:b/>
                          <w:bCs/>
                          <w:i/>
                          <w:iCs/>
                          <w:sz w:val="16"/>
                          <w:szCs w:val="16"/>
                        </w:rPr>
                        <w:t xml:space="preserve">diastolic pressures </w:t>
                      </w:r>
                      <w:r>
                        <w:rPr>
                          <w:b/>
                          <w:bCs/>
                          <w:sz w:val="16"/>
                          <w:szCs w:val="16"/>
                        </w:rPr>
                        <w:t>of the better observer and the device plotted against their difference in pregnancy and preeclampsia (N-135)</w:t>
                      </w:r>
                    </w:p>
                  </w:txbxContent>
                </v:textbox>
              </v:shape>
            </w:pict>
          </mc:Fallback>
        </mc:AlternateContent>
      </w:r>
    </w:p>
    <w:p w14:paraId="11F2248C" w14:textId="77777777" w:rsidR="007C722E" w:rsidRPr="008362F9" w:rsidRDefault="007C722E" w:rsidP="007C722E">
      <w:pPr>
        <w:rPr>
          <w:rFonts w:cstheme="minorHAnsi"/>
          <w:b/>
        </w:rPr>
      </w:pPr>
    </w:p>
    <w:p w14:paraId="1170C8B5" w14:textId="77777777" w:rsidR="007C722E" w:rsidRPr="008362F9" w:rsidRDefault="007C722E" w:rsidP="007C722E">
      <w:pPr>
        <w:spacing w:after="200" w:line="276" w:lineRule="auto"/>
        <w:rPr>
          <w:rFonts w:cstheme="minorHAnsi"/>
          <w:b/>
        </w:rPr>
      </w:pPr>
    </w:p>
    <w:p w14:paraId="2ED083EC" w14:textId="77777777" w:rsidR="007C722E" w:rsidRPr="008362F9" w:rsidRDefault="007C722E" w:rsidP="007C722E">
      <w:pPr>
        <w:spacing w:after="200" w:line="276" w:lineRule="auto"/>
        <w:rPr>
          <w:rFonts w:cstheme="minorHAnsi"/>
          <w:b/>
        </w:rPr>
      </w:pPr>
    </w:p>
    <w:p w14:paraId="1061C91B" w14:textId="77777777" w:rsidR="007C722E" w:rsidRPr="008362F9" w:rsidRDefault="007C722E" w:rsidP="007C722E">
      <w:pPr>
        <w:spacing w:after="200" w:line="276" w:lineRule="auto"/>
        <w:rPr>
          <w:rFonts w:cstheme="minorHAnsi"/>
          <w:b/>
        </w:rPr>
      </w:pPr>
      <w:r w:rsidRPr="008362F9">
        <w:rPr>
          <w:rFonts w:cstheme="minorHAnsi"/>
          <w:b/>
        </w:rPr>
        <w:t>1.2.2  Microlife N3 BP device</w:t>
      </w:r>
    </w:p>
    <w:p w14:paraId="126CD885" w14:textId="77777777" w:rsidR="007C722E" w:rsidRPr="008362F9" w:rsidRDefault="007C722E" w:rsidP="007C722E">
      <w:pPr>
        <w:rPr>
          <w:rFonts w:cstheme="minorHAnsi"/>
        </w:rPr>
      </w:pPr>
      <w:r w:rsidRPr="008362F9">
        <w:rPr>
          <w:rFonts w:cstheme="minorHAnsi"/>
        </w:rPr>
        <w:lastRenderedPageBreak/>
        <w:t>CLIP and CRADLE research groups have completed work with our partners at Microlife to adapt the 3AS1-2device to further suit the environment.  The new device (Microsoft CRADLE Vital Signs Alert) will be used in Nigeria only during the definitive trial (Figure 2). The current handheld device has been equipped with a micro-USB adapter (generic) to allow the device to be charged with generic mobile phone charging technology.  Rechargeable batteries have been sealed in the device to prevent theft or loss.  We have adapted the monitor to include a ‘traffic light’ approach to BP readings whereby readings above particular thresholds are highlighted with red or amber LED displays to alert a provider to act on the result. A traffic light approach will greatly simplify the decision making process for community health care providers regardless of literacy or dialect spoken.</w:t>
      </w:r>
    </w:p>
    <w:p w14:paraId="74BB1345" w14:textId="77777777" w:rsidR="007C722E" w:rsidRPr="008362F9" w:rsidRDefault="007C722E" w:rsidP="007C722E">
      <w:pPr>
        <w:rPr>
          <w:rFonts w:cstheme="minorHAnsi"/>
        </w:rPr>
      </w:pPr>
      <w:r w:rsidRPr="008362F9">
        <w:rPr>
          <w:rFonts w:cstheme="minorHAnsi"/>
        </w:rPr>
        <w:t>The new Microsoft CRADLE Vital Signs Alert device includes the following indicators for a warning light:</w:t>
      </w:r>
    </w:p>
    <w:p w14:paraId="47DF3DAB" w14:textId="77777777" w:rsidR="007C722E" w:rsidRPr="00887CBD" w:rsidRDefault="007C722E" w:rsidP="007136D7">
      <w:pPr>
        <w:pStyle w:val="ListParagraph"/>
        <w:numPr>
          <w:ilvl w:val="0"/>
          <w:numId w:val="83"/>
        </w:numPr>
        <w:rPr>
          <w:rFonts w:asciiTheme="minorHAnsi" w:hAnsiTheme="minorHAnsi" w:cstheme="minorHAnsi"/>
          <w:sz w:val="22"/>
          <w:szCs w:val="22"/>
        </w:rPr>
      </w:pPr>
      <w:r w:rsidRPr="00887CBD">
        <w:rPr>
          <w:rFonts w:asciiTheme="minorHAnsi" w:hAnsiTheme="minorHAnsi" w:cstheme="minorHAnsi"/>
          <w:sz w:val="22"/>
          <w:szCs w:val="22"/>
        </w:rPr>
        <w:t>If the (HR/SYS) </w:t>
      </w:r>
      <w:r w:rsidRPr="00887CBD">
        <w:rPr>
          <w:rFonts w:ascii="Cambria Math" w:hAnsi="Cambria Math" w:cs="Cambria Math"/>
          <w:sz w:val="22"/>
          <w:szCs w:val="22"/>
        </w:rPr>
        <w:t>≧</w:t>
      </w:r>
      <w:r w:rsidRPr="00887CBD">
        <w:rPr>
          <w:rFonts w:asciiTheme="minorHAnsi" w:hAnsiTheme="minorHAnsi" w:cstheme="minorHAnsi"/>
          <w:sz w:val="22"/>
          <w:szCs w:val="22"/>
        </w:rPr>
        <w:t> 1.7, the </w:t>
      </w:r>
      <w:r w:rsidRPr="00887CBD">
        <w:rPr>
          <w:rFonts w:asciiTheme="minorHAnsi" w:hAnsiTheme="minorHAnsi" w:cstheme="minorHAnsi"/>
          <w:b/>
          <w:bCs/>
          <w:sz w:val="22"/>
          <w:szCs w:val="22"/>
        </w:rPr>
        <w:t>RED LED</w:t>
      </w:r>
      <w:r w:rsidRPr="00887CBD">
        <w:rPr>
          <w:rFonts w:asciiTheme="minorHAnsi" w:hAnsiTheme="minorHAnsi" w:cstheme="minorHAnsi"/>
          <w:sz w:val="22"/>
          <w:szCs w:val="22"/>
        </w:rPr>
        <w:t xml:space="preserve"> will flash (1Hz) and show the arrow down ↓ flashing (1Hz) =&gt; severe shock (index &gt; 1.7) </w:t>
      </w:r>
    </w:p>
    <w:p w14:paraId="5A4DAFD9" w14:textId="77777777" w:rsidR="007C722E" w:rsidRPr="00887CBD" w:rsidRDefault="007C722E" w:rsidP="007136D7">
      <w:pPr>
        <w:pStyle w:val="ListParagraph"/>
        <w:numPr>
          <w:ilvl w:val="0"/>
          <w:numId w:val="83"/>
        </w:numPr>
        <w:rPr>
          <w:rFonts w:asciiTheme="minorHAnsi" w:hAnsiTheme="minorHAnsi" w:cstheme="minorHAnsi"/>
          <w:sz w:val="22"/>
          <w:szCs w:val="22"/>
        </w:rPr>
      </w:pPr>
      <w:r w:rsidRPr="00887CBD">
        <w:rPr>
          <w:rFonts w:asciiTheme="minorHAnsi" w:hAnsiTheme="minorHAnsi" w:cstheme="minorHAnsi"/>
          <w:sz w:val="22"/>
          <w:szCs w:val="22"/>
        </w:rPr>
        <w:t xml:space="preserve"> If SYS </w:t>
      </w:r>
      <w:r w:rsidRPr="00887CBD">
        <w:rPr>
          <w:rFonts w:ascii="Cambria Math" w:hAnsi="Cambria Math" w:cs="Cambria Math"/>
          <w:sz w:val="22"/>
          <w:szCs w:val="22"/>
        </w:rPr>
        <w:t>≧</w:t>
      </w:r>
      <w:r w:rsidRPr="00887CBD">
        <w:rPr>
          <w:rFonts w:asciiTheme="minorHAnsi" w:hAnsiTheme="minorHAnsi" w:cstheme="minorHAnsi"/>
          <w:sz w:val="22"/>
          <w:szCs w:val="22"/>
        </w:rPr>
        <w:t> 160 </w:t>
      </w:r>
      <w:r w:rsidRPr="00887CBD">
        <w:rPr>
          <w:rFonts w:asciiTheme="minorHAnsi" w:hAnsiTheme="minorHAnsi" w:cstheme="minorHAnsi"/>
          <w:sz w:val="22"/>
          <w:szCs w:val="22"/>
          <w:u w:val="single"/>
        </w:rPr>
        <w:t>and</w:t>
      </w:r>
      <w:r w:rsidRPr="00887CBD">
        <w:rPr>
          <w:rFonts w:asciiTheme="minorHAnsi" w:hAnsiTheme="minorHAnsi" w:cstheme="minorHAnsi"/>
          <w:sz w:val="22"/>
          <w:szCs w:val="22"/>
        </w:rPr>
        <w:t> (HR/SYS) &lt; 1.7, the </w:t>
      </w:r>
      <w:r w:rsidRPr="00887CBD">
        <w:rPr>
          <w:rFonts w:asciiTheme="minorHAnsi" w:hAnsiTheme="minorHAnsi" w:cstheme="minorHAnsi"/>
          <w:b/>
          <w:bCs/>
          <w:sz w:val="22"/>
          <w:szCs w:val="22"/>
        </w:rPr>
        <w:t>RED LED</w:t>
      </w:r>
      <w:r w:rsidRPr="00887CBD">
        <w:rPr>
          <w:rFonts w:asciiTheme="minorHAnsi" w:hAnsiTheme="minorHAnsi" w:cstheme="minorHAnsi"/>
          <w:sz w:val="22"/>
          <w:szCs w:val="22"/>
        </w:rPr>
        <w:t xml:space="preserve"> will flash (1Hz) and show the arrow up ↑ constantly (no flashing) =&gt; no severe shock, but severe hypertension or PE </w:t>
      </w:r>
    </w:p>
    <w:p w14:paraId="715FF2CB" w14:textId="77777777" w:rsidR="007C722E" w:rsidRPr="00887CBD" w:rsidRDefault="007C722E" w:rsidP="007136D7">
      <w:pPr>
        <w:pStyle w:val="ListParagraph"/>
        <w:numPr>
          <w:ilvl w:val="0"/>
          <w:numId w:val="83"/>
        </w:numPr>
        <w:rPr>
          <w:rFonts w:asciiTheme="minorHAnsi" w:hAnsiTheme="minorHAnsi" w:cstheme="minorHAnsi"/>
          <w:sz w:val="22"/>
          <w:szCs w:val="22"/>
        </w:rPr>
      </w:pPr>
      <w:r w:rsidRPr="00887CBD">
        <w:rPr>
          <w:rFonts w:asciiTheme="minorHAnsi" w:hAnsiTheme="minorHAnsi" w:cstheme="minorHAnsi"/>
          <w:sz w:val="22"/>
          <w:szCs w:val="22"/>
        </w:rPr>
        <w:t>If DIA </w:t>
      </w:r>
      <w:r w:rsidRPr="00887CBD">
        <w:rPr>
          <w:rFonts w:ascii="Cambria Math" w:hAnsi="Cambria Math" w:cs="Cambria Math"/>
          <w:sz w:val="22"/>
          <w:szCs w:val="22"/>
        </w:rPr>
        <w:t>≧</w:t>
      </w:r>
      <w:r w:rsidRPr="00887CBD">
        <w:rPr>
          <w:rFonts w:asciiTheme="minorHAnsi" w:hAnsiTheme="minorHAnsi" w:cstheme="minorHAnsi"/>
          <w:sz w:val="22"/>
          <w:szCs w:val="22"/>
        </w:rPr>
        <w:t> 110 </w:t>
      </w:r>
      <w:r w:rsidRPr="00887CBD">
        <w:rPr>
          <w:rFonts w:asciiTheme="minorHAnsi" w:hAnsiTheme="minorHAnsi" w:cstheme="minorHAnsi"/>
          <w:sz w:val="22"/>
          <w:szCs w:val="22"/>
          <w:u w:val="single"/>
        </w:rPr>
        <w:t>and</w:t>
      </w:r>
      <w:r w:rsidRPr="00887CBD">
        <w:rPr>
          <w:rFonts w:asciiTheme="minorHAnsi" w:hAnsiTheme="minorHAnsi" w:cstheme="minorHAnsi"/>
          <w:sz w:val="22"/>
          <w:szCs w:val="22"/>
        </w:rPr>
        <w:t> (HR/SYS) &lt; 1.7, the</w:t>
      </w:r>
      <w:r w:rsidRPr="00887CBD">
        <w:rPr>
          <w:rFonts w:asciiTheme="minorHAnsi" w:hAnsiTheme="minorHAnsi" w:cstheme="minorHAnsi"/>
          <w:b/>
          <w:bCs/>
          <w:sz w:val="22"/>
          <w:szCs w:val="22"/>
        </w:rPr>
        <w:t> RED LED</w:t>
      </w:r>
      <w:r w:rsidRPr="00887CBD">
        <w:rPr>
          <w:rFonts w:asciiTheme="minorHAnsi" w:hAnsiTheme="minorHAnsi" w:cstheme="minorHAnsi"/>
          <w:sz w:val="22"/>
          <w:szCs w:val="22"/>
        </w:rPr>
        <w:t xml:space="preserve"> will flash (1Hz) and show the arrow up ↑ constantly (no flashing) =&gt; no severe shock, but severe hypertension or PE </w:t>
      </w:r>
    </w:p>
    <w:p w14:paraId="08F24338" w14:textId="77777777" w:rsidR="007C722E" w:rsidRPr="00887CBD" w:rsidRDefault="007C722E" w:rsidP="007136D7">
      <w:pPr>
        <w:pStyle w:val="ListParagraph"/>
        <w:numPr>
          <w:ilvl w:val="0"/>
          <w:numId w:val="83"/>
        </w:numPr>
        <w:rPr>
          <w:rFonts w:asciiTheme="minorHAnsi" w:hAnsiTheme="minorHAnsi" w:cstheme="minorHAnsi"/>
          <w:sz w:val="22"/>
          <w:szCs w:val="22"/>
        </w:rPr>
      </w:pPr>
      <w:r w:rsidRPr="00887CBD">
        <w:rPr>
          <w:rFonts w:asciiTheme="minorHAnsi" w:hAnsiTheme="minorHAnsi" w:cstheme="minorHAnsi"/>
          <w:sz w:val="22"/>
          <w:szCs w:val="22"/>
        </w:rPr>
        <w:t>If SYS</w:t>
      </w:r>
      <w:r w:rsidRPr="00887CBD">
        <w:rPr>
          <w:rFonts w:ascii="Cambria Math" w:hAnsi="Cambria Math" w:cs="Cambria Math"/>
          <w:sz w:val="22"/>
          <w:szCs w:val="22"/>
        </w:rPr>
        <w:t>≦</w:t>
      </w:r>
      <w:r w:rsidRPr="00887CBD">
        <w:rPr>
          <w:rFonts w:asciiTheme="minorHAnsi" w:hAnsiTheme="minorHAnsi" w:cstheme="minorHAnsi"/>
          <w:sz w:val="22"/>
          <w:szCs w:val="22"/>
        </w:rPr>
        <w:t>159 and (HR/SYS) </w:t>
      </w:r>
      <w:r w:rsidRPr="00887CBD">
        <w:rPr>
          <w:rFonts w:ascii="Cambria Math" w:hAnsi="Cambria Math" w:cs="Cambria Math"/>
          <w:sz w:val="22"/>
          <w:szCs w:val="22"/>
        </w:rPr>
        <w:t>≧</w:t>
      </w:r>
      <w:r w:rsidRPr="00887CBD">
        <w:rPr>
          <w:rFonts w:asciiTheme="minorHAnsi" w:hAnsiTheme="minorHAnsi" w:cstheme="minorHAnsi"/>
          <w:sz w:val="22"/>
          <w:szCs w:val="22"/>
        </w:rPr>
        <w:t> 0.9 &amp; &lt;1.7, the </w:t>
      </w:r>
      <w:r w:rsidRPr="00887CBD">
        <w:rPr>
          <w:rFonts w:asciiTheme="minorHAnsi" w:hAnsiTheme="minorHAnsi" w:cstheme="minorHAnsi"/>
          <w:b/>
          <w:bCs/>
          <w:sz w:val="22"/>
          <w:szCs w:val="22"/>
        </w:rPr>
        <w:t>YELLOW LED</w:t>
      </w:r>
      <w:r w:rsidRPr="00887CBD">
        <w:rPr>
          <w:rFonts w:asciiTheme="minorHAnsi" w:hAnsiTheme="minorHAnsi" w:cstheme="minorHAnsi"/>
          <w:sz w:val="22"/>
          <w:szCs w:val="22"/>
        </w:rPr>
        <w:t xml:space="preserve"> will flash (1Hz) and show the arrow down ↓  flashing (1Hz) =&gt; high BP, shock (index &lt; 1.7) </w:t>
      </w:r>
    </w:p>
    <w:p w14:paraId="51097D5B" w14:textId="77777777" w:rsidR="007C722E" w:rsidRPr="00887CBD" w:rsidRDefault="007C722E" w:rsidP="007136D7">
      <w:pPr>
        <w:pStyle w:val="ListParagraph"/>
        <w:numPr>
          <w:ilvl w:val="0"/>
          <w:numId w:val="83"/>
        </w:numPr>
        <w:rPr>
          <w:rFonts w:asciiTheme="minorHAnsi" w:hAnsiTheme="minorHAnsi" w:cstheme="minorHAnsi"/>
          <w:sz w:val="22"/>
          <w:szCs w:val="22"/>
        </w:rPr>
      </w:pPr>
      <w:r w:rsidRPr="00887CBD">
        <w:rPr>
          <w:rFonts w:asciiTheme="minorHAnsi" w:hAnsiTheme="minorHAnsi" w:cstheme="minorHAnsi"/>
          <w:sz w:val="22"/>
          <w:szCs w:val="22"/>
        </w:rPr>
        <w:t>If SYS </w:t>
      </w:r>
      <w:r w:rsidRPr="00887CBD">
        <w:rPr>
          <w:rFonts w:ascii="Cambria Math" w:hAnsi="Cambria Math" w:cs="Cambria Math"/>
          <w:sz w:val="22"/>
          <w:szCs w:val="22"/>
        </w:rPr>
        <w:t>≧</w:t>
      </w:r>
      <w:r w:rsidRPr="00887CBD">
        <w:rPr>
          <w:rFonts w:asciiTheme="minorHAnsi" w:hAnsiTheme="minorHAnsi" w:cstheme="minorHAnsi"/>
          <w:sz w:val="22"/>
          <w:szCs w:val="22"/>
        </w:rPr>
        <w:t xml:space="preserve"> 140 &amp; </w:t>
      </w:r>
      <w:r w:rsidRPr="00887CBD">
        <w:rPr>
          <w:rFonts w:ascii="Cambria Math" w:hAnsi="Cambria Math" w:cs="Cambria Math"/>
          <w:sz w:val="22"/>
          <w:szCs w:val="22"/>
        </w:rPr>
        <w:t>≦</w:t>
      </w:r>
      <w:r w:rsidRPr="00887CBD">
        <w:rPr>
          <w:rFonts w:asciiTheme="minorHAnsi" w:hAnsiTheme="minorHAnsi" w:cstheme="minorHAnsi"/>
          <w:sz w:val="22"/>
          <w:szCs w:val="22"/>
        </w:rPr>
        <w:t>159 and (HR/SYS) &lt; 0.9, the </w:t>
      </w:r>
      <w:r w:rsidRPr="00887CBD">
        <w:rPr>
          <w:rFonts w:asciiTheme="minorHAnsi" w:hAnsiTheme="minorHAnsi" w:cstheme="minorHAnsi"/>
          <w:b/>
          <w:bCs/>
          <w:sz w:val="22"/>
          <w:szCs w:val="22"/>
        </w:rPr>
        <w:t>YELLOW LED</w:t>
      </w:r>
      <w:r w:rsidRPr="00887CBD">
        <w:rPr>
          <w:rFonts w:asciiTheme="minorHAnsi" w:hAnsiTheme="minorHAnsi" w:cstheme="minorHAnsi"/>
          <w:sz w:val="22"/>
          <w:szCs w:val="22"/>
        </w:rPr>
        <w:t xml:space="preserve"> will flash (1Hz) and show arrow up ↑ constantly =&gt; high BP, no shock </w:t>
      </w:r>
    </w:p>
    <w:p w14:paraId="741AE6DE" w14:textId="77777777" w:rsidR="007C722E" w:rsidRPr="00887CBD" w:rsidRDefault="007C722E" w:rsidP="007136D7">
      <w:pPr>
        <w:pStyle w:val="ListParagraph"/>
        <w:numPr>
          <w:ilvl w:val="0"/>
          <w:numId w:val="83"/>
        </w:numPr>
        <w:rPr>
          <w:rFonts w:asciiTheme="minorHAnsi" w:hAnsiTheme="minorHAnsi" w:cstheme="minorHAnsi"/>
          <w:sz w:val="22"/>
          <w:szCs w:val="22"/>
        </w:rPr>
      </w:pPr>
      <w:r w:rsidRPr="00887CBD">
        <w:rPr>
          <w:rFonts w:asciiTheme="minorHAnsi" w:hAnsiTheme="minorHAnsi" w:cstheme="minorHAnsi"/>
          <w:sz w:val="22"/>
          <w:szCs w:val="22"/>
        </w:rPr>
        <w:t>If DIA </w:t>
      </w:r>
      <w:r w:rsidRPr="00887CBD">
        <w:rPr>
          <w:rFonts w:ascii="Cambria Math" w:hAnsi="Cambria Math" w:cs="Cambria Math"/>
          <w:sz w:val="22"/>
          <w:szCs w:val="22"/>
        </w:rPr>
        <w:t>≧</w:t>
      </w:r>
      <w:r w:rsidRPr="00887CBD">
        <w:rPr>
          <w:rFonts w:asciiTheme="minorHAnsi" w:hAnsiTheme="minorHAnsi" w:cstheme="minorHAnsi"/>
          <w:sz w:val="22"/>
          <w:szCs w:val="22"/>
        </w:rPr>
        <w:t xml:space="preserve"> 90 &amp; </w:t>
      </w:r>
      <w:r w:rsidRPr="00887CBD">
        <w:rPr>
          <w:rFonts w:ascii="Cambria Math" w:hAnsi="Cambria Math" w:cs="Cambria Math"/>
          <w:sz w:val="22"/>
          <w:szCs w:val="22"/>
        </w:rPr>
        <w:t>≦</w:t>
      </w:r>
      <w:r w:rsidRPr="00887CBD">
        <w:rPr>
          <w:rFonts w:asciiTheme="minorHAnsi" w:hAnsiTheme="minorHAnsi" w:cstheme="minorHAnsi"/>
          <w:sz w:val="22"/>
          <w:szCs w:val="22"/>
        </w:rPr>
        <w:t>109 and (HR/SYS) &lt; 0.9, the </w:t>
      </w:r>
      <w:r w:rsidRPr="00887CBD">
        <w:rPr>
          <w:rFonts w:asciiTheme="minorHAnsi" w:hAnsiTheme="minorHAnsi" w:cstheme="minorHAnsi"/>
          <w:b/>
          <w:bCs/>
          <w:sz w:val="22"/>
          <w:szCs w:val="22"/>
        </w:rPr>
        <w:t>YELLOW LED</w:t>
      </w:r>
      <w:r w:rsidRPr="00887CBD">
        <w:rPr>
          <w:rFonts w:asciiTheme="minorHAnsi" w:hAnsiTheme="minorHAnsi" w:cstheme="minorHAnsi"/>
          <w:sz w:val="22"/>
          <w:szCs w:val="22"/>
        </w:rPr>
        <w:t xml:space="preserve"> will flash (1Hz) and show arrow up ↑ constantly =&gt; high BP, no shock </w:t>
      </w:r>
    </w:p>
    <w:p w14:paraId="4717D88C" w14:textId="77777777" w:rsidR="007C722E" w:rsidRPr="00887CBD" w:rsidRDefault="007C722E" w:rsidP="007136D7">
      <w:pPr>
        <w:pStyle w:val="ListParagraph"/>
        <w:numPr>
          <w:ilvl w:val="0"/>
          <w:numId w:val="83"/>
        </w:numPr>
        <w:rPr>
          <w:rFonts w:asciiTheme="minorHAnsi" w:hAnsiTheme="minorHAnsi" w:cstheme="minorHAnsi"/>
          <w:sz w:val="22"/>
          <w:szCs w:val="22"/>
        </w:rPr>
      </w:pPr>
      <w:r w:rsidRPr="00887CBD">
        <w:rPr>
          <w:rFonts w:asciiTheme="minorHAnsi" w:hAnsiTheme="minorHAnsi" w:cstheme="minorHAnsi"/>
          <w:sz w:val="22"/>
          <w:szCs w:val="22"/>
        </w:rPr>
        <w:t>If SYS &lt;140 and DIA&lt;90 and (HR/SYS) &lt; 0.9, the </w:t>
      </w:r>
      <w:r w:rsidRPr="00887CBD">
        <w:rPr>
          <w:rFonts w:asciiTheme="minorHAnsi" w:hAnsiTheme="minorHAnsi" w:cstheme="minorHAnsi"/>
          <w:b/>
          <w:bCs/>
          <w:sz w:val="22"/>
          <w:szCs w:val="22"/>
        </w:rPr>
        <w:t>GREEN LED </w:t>
      </w:r>
      <w:r w:rsidRPr="00887CBD">
        <w:rPr>
          <w:rFonts w:asciiTheme="minorHAnsi" w:hAnsiTheme="minorHAnsi" w:cstheme="minorHAnsi"/>
          <w:sz w:val="22"/>
          <w:szCs w:val="22"/>
        </w:rPr>
        <w:t xml:space="preserve">will light constantly and don't show any arrow. </w:t>
      </w:r>
    </w:p>
    <w:p w14:paraId="78DB3D1C" w14:textId="77777777" w:rsidR="007C722E" w:rsidRPr="008362F9" w:rsidRDefault="007C722E" w:rsidP="007C722E">
      <w:pPr>
        <w:rPr>
          <w:rFonts w:cstheme="minorHAnsi"/>
        </w:rPr>
      </w:pPr>
    </w:p>
    <w:p w14:paraId="0DC45B9A" w14:textId="77777777" w:rsidR="007C722E" w:rsidRPr="00887CBD" w:rsidRDefault="007C722E" w:rsidP="007C722E">
      <w:pPr>
        <w:rPr>
          <w:rFonts w:cstheme="minorHAnsi"/>
          <w:lang w:val="en-GB"/>
        </w:rPr>
      </w:pPr>
      <w:r w:rsidRPr="00887CBD">
        <w:rPr>
          <w:rFonts w:cstheme="minorHAnsi"/>
          <w:lang w:val="en-GB"/>
        </w:rPr>
        <w:lastRenderedPageBreak/>
        <w:t>In the CLIP trial, only indicators for a red light will be included as triggers for immediate treatment or referral. This device is currently being validated for use in pregnancy.</w:t>
      </w:r>
      <w:r w:rsidRPr="00887CBD">
        <w:rPr>
          <w:rFonts w:cstheme="minorHAnsi"/>
          <w:noProof/>
          <w:lang w:val="en-CA" w:eastAsia="en-CA"/>
        </w:rPr>
        <w:drawing>
          <wp:inline distT="0" distB="0" distL="0" distR="0" wp14:anchorId="2B98F2C1" wp14:editId="25A5B38D">
            <wp:extent cx="2667000" cy="2319338"/>
            <wp:effectExtent l="19050" t="0" r="0" b="0"/>
            <wp:docPr id="8" name="Picture 1"/>
            <wp:cNvGraphicFramePr/>
            <a:graphic xmlns:a="http://schemas.openxmlformats.org/drawingml/2006/main">
              <a:graphicData uri="http://schemas.openxmlformats.org/drawingml/2006/picture">
                <pic:pic xmlns:pic="http://schemas.openxmlformats.org/drawingml/2006/picture">
                  <pic:nvPicPr>
                    <pic:cNvPr id="63491" name="Picture 5"/>
                    <pic:cNvPicPr>
                      <a:picLocks noChangeAspect="1"/>
                    </pic:cNvPicPr>
                  </pic:nvPicPr>
                  <pic:blipFill>
                    <a:blip r:embed="rId43"/>
                    <a:srcRect/>
                    <a:stretch>
                      <a:fillRect/>
                    </a:stretch>
                  </pic:blipFill>
                  <pic:spPr bwMode="auto">
                    <a:xfrm>
                      <a:off x="0" y="0"/>
                      <a:ext cx="2667000" cy="2319338"/>
                    </a:xfrm>
                    <a:prstGeom prst="rect">
                      <a:avLst/>
                    </a:prstGeom>
                    <a:noFill/>
                    <a:ln w="9525">
                      <a:noFill/>
                      <a:miter lim="800000"/>
                      <a:headEnd/>
                      <a:tailEnd/>
                    </a:ln>
                  </pic:spPr>
                </pic:pic>
              </a:graphicData>
            </a:graphic>
          </wp:inline>
        </w:drawing>
      </w:r>
    </w:p>
    <w:p w14:paraId="40FAE34F" w14:textId="77777777" w:rsidR="007C722E" w:rsidRPr="00887CBD" w:rsidRDefault="007C722E" w:rsidP="007C722E">
      <w:pPr>
        <w:rPr>
          <w:rFonts w:cstheme="minorHAnsi"/>
          <w:lang w:val="en-GB"/>
        </w:rPr>
      </w:pPr>
      <w:r w:rsidRPr="00887CBD">
        <w:rPr>
          <w:rFonts w:cstheme="minorHAnsi"/>
          <w:lang w:val="en-GB"/>
        </w:rPr>
        <w:t xml:space="preserve">Figure 2: N3 BP device showing a normal (green light) blood pressure and heart rate reading. </w:t>
      </w:r>
    </w:p>
    <w:p w14:paraId="73EF28A9" w14:textId="77777777" w:rsidR="007C722E" w:rsidRPr="00887CBD" w:rsidRDefault="007C722E" w:rsidP="007C722E">
      <w:pPr>
        <w:rPr>
          <w:rFonts w:cstheme="minorHAnsi"/>
          <w:lang w:val="en-GB"/>
        </w:rPr>
      </w:pPr>
    </w:p>
    <w:p w14:paraId="38F7C8DE" w14:textId="77777777" w:rsidR="007C722E" w:rsidRPr="00887CBD" w:rsidRDefault="007C722E" w:rsidP="007C722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theme="minorHAnsi"/>
          <w:b/>
          <w:sz w:val="22"/>
          <w:szCs w:val="22"/>
          <w:u w:val="single"/>
        </w:rPr>
      </w:pPr>
      <w:r w:rsidRPr="00887CBD">
        <w:rPr>
          <w:rFonts w:asciiTheme="minorHAnsi" w:hAnsiTheme="minorHAnsi" w:cstheme="minorHAnsi"/>
          <w:b/>
          <w:sz w:val="22"/>
          <w:szCs w:val="22"/>
          <w:u w:val="single"/>
        </w:rPr>
        <w:t>CRADLE Qualitative Evaluation during CLIP Study</w:t>
      </w:r>
    </w:p>
    <w:p w14:paraId="14E1AEAA" w14:textId="77777777" w:rsidR="007C722E" w:rsidRPr="00887CBD" w:rsidRDefault="007C722E" w:rsidP="007C722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theme="minorHAnsi"/>
          <w:sz w:val="22"/>
          <w:szCs w:val="22"/>
          <w:u w:val="single"/>
        </w:rPr>
      </w:pPr>
    </w:p>
    <w:p w14:paraId="30F66435" w14:textId="77777777" w:rsidR="007C722E" w:rsidRPr="008362F9" w:rsidRDefault="007C722E" w:rsidP="007C722E">
      <w:pPr>
        <w:jc w:val="center"/>
        <w:rPr>
          <w:rFonts w:cstheme="minorHAnsi"/>
        </w:rPr>
      </w:pPr>
      <w:r w:rsidRPr="008362F9">
        <w:rPr>
          <w:rFonts w:cstheme="minorHAnsi"/>
        </w:rPr>
        <w:t>Community Blood Pressure Monitoring in Rural Africa and Asia: Detection of Underlying Pre-Eclampsia and Shock</w:t>
      </w:r>
    </w:p>
    <w:p w14:paraId="776F24C9" w14:textId="77777777" w:rsidR="007C722E" w:rsidRPr="008362F9" w:rsidRDefault="007C722E" w:rsidP="007C722E">
      <w:pPr>
        <w:jc w:val="center"/>
        <w:rPr>
          <w:rFonts w:cstheme="minorHAnsi"/>
        </w:rPr>
      </w:pPr>
    </w:p>
    <w:p w14:paraId="7DE3238F" w14:textId="77777777" w:rsidR="007C722E" w:rsidRPr="008362F9" w:rsidRDefault="007C722E" w:rsidP="007C722E">
      <w:pPr>
        <w:rPr>
          <w:rFonts w:cstheme="minorHAnsi"/>
          <w:u w:val="single"/>
        </w:rPr>
      </w:pPr>
      <w:r w:rsidRPr="008362F9">
        <w:rPr>
          <w:rFonts w:cstheme="minorHAnsi"/>
          <w:u w:val="single"/>
        </w:rPr>
        <w:t xml:space="preserve">Aim of Qualitative Evaluation </w:t>
      </w:r>
    </w:p>
    <w:p w14:paraId="0DD81E90" w14:textId="77777777" w:rsidR="007C722E" w:rsidRPr="008362F9" w:rsidRDefault="007C722E" w:rsidP="007C722E">
      <w:pPr>
        <w:rPr>
          <w:rFonts w:cstheme="minorHAnsi"/>
          <w:u w:val="single"/>
        </w:rPr>
      </w:pPr>
    </w:p>
    <w:p w14:paraId="3719264C" w14:textId="77777777" w:rsidR="007C722E" w:rsidRPr="008362F9" w:rsidRDefault="007C722E" w:rsidP="007C722E">
      <w:pPr>
        <w:rPr>
          <w:rFonts w:cstheme="minorHAnsi"/>
        </w:rPr>
      </w:pPr>
      <w:r w:rsidRPr="008362F9">
        <w:rPr>
          <w:rFonts w:cstheme="minorHAnsi"/>
        </w:rPr>
        <w:t xml:space="preserve">To assess the acceptability, usability, feasibility and fidelity of the Microlife 3AS1-2 blood pressure device to community health care providers (cHCPs) in a low-resource setting and the acceptability of the device to women and other community members. </w:t>
      </w:r>
    </w:p>
    <w:p w14:paraId="5ADEFCFC" w14:textId="77777777" w:rsidR="007C722E" w:rsidRPr="008362F9" w:rsidRDefault="007C722E" w:rsidP="007C722E">
      <w:pPr>
        <w:rPr>
          <w:rFonts w:cstheme="minorHAnsi"/>
        </w:rPr>
      </w:pPr>
    </w:p>
    <w:p w14:paraId="379C4569" w14:textId="77777777" w:rsidR="007C722E" w:rsidRPr="008362F9" w:rsidRDefault="007C722E" w:rsidP="007C722E">
      <w:pPr>
        <w:rPr>
          <w:rFonts w:cstheme="minorHAnsi"/>
        </w:rPr>
      </w:pPr>
      <w:r w:rsidRPr="008362F9">
        <w:rPr>
          <w:rFonts w:cstheme="minorHAnsi"/>
        </w:rPr>
        <w:t>The CRADLE team would like to explore the following:</w:t>
      </w:r>
    </w:p>
    <w:p w14:paraId="011F9C46" w14:textId="77777777" w:rsidR="007C722E" w:rsidRPr="00887CBD" w:rsidRDefault="007C722E" w:rsidP="007136D7">
      <w:pPr>
        <w:pStyle w:val="ListParagraph"/>
        <w:numPr>
          <w:ilvl w:val="0"/>
          <w:numId w:val="78"/>
        </w:numPr>
        <w:rPr>
          <w:rFonts w:asciiTheme="minorHAnsi" w:hAnsiTheme="minorHAnsi" w:cstheme="minorHAnsi"/>
          <w:b/>
          <w:sz w:val="22"/>
          <w:szCs w:val="22"/>
        </w:rPr>
      </w:pPr>
      <w:r w:rsidRPr="00887CBD">
        <w:rPr>
          <w:rFonts w:asciiTheme="minorHAnsi" w:hAnsiTheme="minorHAnsi" w:cstheme="minorHAnsi"/>
          <w:b/>
          <w:sz w:val="22"/>
          <w:szCs w:val="22"/>
        </w:rPr>
        <w:t xml:space="preserve">Do the cHCPs consistently use the device? </w:t>
      </w:r>
    </w:p>
    <w:p w14:paraId="34BAD5B7" w14:textId="77777777" w:rsidR="007C722E" w:rsidRPr="00887CBD" w:rsidRDefault="007C722E" w:rsidP="007C722E">
      <w:pPr>
        <w:pStyle w:val="ListParagraph"/>
        <w:rPr>
          <w:rFonts w:asciiTheme="minorHAnsi" w:hAnsiTheme="minorHAnsi" w:cstheme="minorHAnsi"/>
          <w:sz w:val="22"/>
          <w:szCs w:val="22"/>
        </w:rPr>
      </w:pPr>
      <w:r w:rsidRPr="00887CBD">
        <w:rPr>
          <w:rFonts w:asciiTheme="minorHAnsi" w:hAnsiTheme="minorHAnsi" w:cstheme="minorHAnsi"/>
          <w:sz w:val="22"/>
          <w:szCs w:val="22"/>
        </w:rPr>
        <w:lastRenderedPageBreak/>
        <w:t>If not, are there particular reasons why?</w:t>
      </w:r>
    </w:p>
    <w:p w14:paraId="7EA58E5E" w14:textId="77777777" w:rsidR="007C722E" w:rsidRPr="00887CBD" w:rsidRDefault="007C722E" w:rsidP="007136D7">
      <w:pPr>
        <w:pStyle w:val="ListParagraph"/>
        <w:numPr>
          <w:ilvl w:val="0"/>
          <w:numId w:val="78"/>
        </w:numPr>
        <w:rPr>
          <w:rFonts w:asciiTheme="minorHAnsi" w:hAnsiTheme="minorHAnsi" w:cstheme="minorHAnsi"/>
          <w:b/>
          <w:sz w:val="22"/>
          <w:szCs w:val="22"/>
        </w:rPr>
      </w:pPr>
      <w:r w:rsidRPr="00887CBD">
        <w:rPr>
          <w:rFonts w:asciiTheme="minorHAnsi" w:hAnsiTheme="minorHAnsi" w:cstheme="minorHAnsi"/>
          <w:b/>
          <w:sz w:val="22"/>
          <w:szCs w:val="22"/>
        </w:rPr>
        <w:t>Do the cHCPs consistently act on the traffic light early warning system within the device?</w:t>
      </w:r>
    </w:p>
    <w:p w14:paraId="30539D07" w14:textId="77777777" w:rsidR="007C722E" w:rsidRPr="00887CBD" w:rsidRDefault="007C722E" w:rsidP="007C722E">
      <w:pPr>
        <w:pStyle w:val="ListParagraph"/>
        <w:rPr>
          <w:rFonts w:asciiTheme="minorHAnsi" w:hAnsiTheme="minorHAnsi" w:cstheme="minorHAnsi"/>
          <w:sz w:val="22"/>
          <w:szCs w:val="22"/>
        </w:rPr>
      </w:pPr>
      <w:r w:rsidRPr="00887CBD">
        <w:rPr>
          <w:rFonts w:asciiTheme="minorHAnsi" w:hAnsiTheme="minorHAnsi" w:cstheme="minorHAnsi"/>
          <w:sz w:val="22"/>
          <w:szCs w:val="22"/>
        </w:rPr>
        <w:t>If not, are there particular circumstances when/reasons why they do not?</w:t>
      </w:r>
    </w:p>
    <w:p w14:paraId="12BBF4EE" w14:textId="77777777" w:rsidR="007C722E" w:rsidRPr="00887CBD" w:rsidRDefault="007C722E" w:rsidP="007136D7">
      <w:pPr>
        <w:pStyle w:val="ListParagraph"/>
        <w:numPr>
          <w:ilvl w:val="0"/>
          <w:numId w:val="78"/>
        </w:numPr>
        <w:rPr>
          <w:rFonts w:asciiTheme="minorHAnsi" w:hAnsiTheme="minorHAnsi" w:cstheme="minorHAnsi"/>
          <w:b/>
          <w:sz w:val="22"/>
          <w:szCs w:val="22"/>
        </w:rPr>
      </w:pPr>
      <w:r w:rsidRPr="00887CBD">
        <w:rPr>
          <w:rFonts w:asciiTheme="minorHAnsi" w:hAnsiTheme="minorHAnsi" w:cstheme="minorHAnsi"/>
          <w:b/>
          <w:sz w:val="22"/>
          <w:szCs w:val="22"/>
        </w:rPr>
        <w:t>How easy is it to use the device?</w:t>
      </w:r>
    </w:p>
    <w:p w14:paraId="4FB00AB4" w14:textId="77777777" w:rsidR="007C722E" w:rsidRPr="008362F9" w:rsidRDefault="007C722E" w:rsidP="007C722E">
      <w:pPr>
        <w:ind w:left="720"/>
        <w:rPr>
          <w:rFonts w:cstheme="minorHAnsi"/>
        </w:rPr>
      </w:pPr>
      <w:r w:rsidRPr="008362F9">
        <w:rPr>
          <w:rFonts w:cstheme="minorHAnsi"/>
        </w:rPr>
        <w:t xml:space="preserve">Areas to explore: measuring blood pressure, reading the display, understanding traffic light early warning system, charging the device. </w:t>
      </w:r>
    </w:p>
    <w:p w14:paraId="2F9776BB" w14:textId="77777777" w:rsidR="007C722E" w:rsidRPr="00887CBD" w:rsidRDefault="007C722E" w:rsidP="007136D7">
      <w:pPr>
        <w:pStyle w:val="ListParagraph"/>
        <w:numPr>
          <w:ilvl w:val="0"/>
          <w:numId w:val="78"/>
        </w:numPr>
        <w:rPr>
          <w:rFonts w:asciiTheme="minorHAnsi" w:hAnsiTheme="minorHAnsi" w:cstheme="minorHAnsi"/>
          <w:b/>
          <w:sz w:val="22"/>
          <w:szCs w:val="22"/>
        </w:rPr>
      </w:pPr>
      <w:r w:rsidRPr="00887CBD">
        <w:rPr>
          <w:rFonts w:asciiTheme="minorHAnsi" w:hAnsiTheme="minorHAnsi" w:cstheme="minorHAnsi"/>
          <w:b/>
          <w:sz w:val="22"/>
          <w:szCs w:val="22"/>
        </w:rPr>
        <w:t>What impact has the device had on the workload of the cHCP and referring HCPs?</w:t>
      </w:r>
    </w:p>
    <w:p w14:paraId="60B2A784" w14:textId="77777777" w:rsidR="007C722E" w:rsidRPr="00887CBD" w:rsidRDefault="007C722E" w:rsidP="007C722E">
      <w:pPr>
        <w:pStyle w:val="ListParagraph"/>
        <w:rPr>
          <w:rFonts w:asciiTheme="minorHAnsi" w:hAnsiTheme="minorHAnsi" w:cstheme="minorHAnsi"/>
          <w:sz w:val="22"/>
          <w:szCs w:val="22"/>
        </w:rPr>
      </w:pPr>
      <w:r w:rsidRPr="00887CBD">
        <w:rPr>
          <w:rFonts w:asciiTheme="minorHAnsi" w:hAnsiTheme="minorHAnsi" w:cstheme="minorHAnsi"/>
          <w:sz w:val="22"/>
          <w:szCs w:val="22"/>
        </w:rPr>
        <w:t>Areas to explore: traffic light early warning system, referral pathway, impact of false positives/negatives</w:t>
      </w:r>
    </w:p>
    <w:p w14:paraId="40D16D03" w14:textId="77777777" w:rsidR="007C722E" w:rsidRPr="00887CBD" w:rsidRDefault="007C722E" w:rsidP="007136D7">
      <w:pPr>
        <w:pStyle w:val="ListParagraph"/>
        <w:numPr>
          <w:ilvl w:val="0"/>
          <w:numId w:val="78"/>
        </w:numPr>
        <w:rPr>
          <w:rFonts w:asciiTheme="minorHAnsi" w:hAnsiTheme="minorHAnsi" w:cstheme="minorHAnsi"/>
          <w:b/>
          <w:sz w:val="22"/>
          <w:szCs w:val="22"/>
        </w:rPr>
      </w:pPr>
      <w:r w:rsidRPr="00887CBD">
        <w:rPr>
          <w:rFonts w:asciiTheme="minorHAnsi" w:hAnsiTheme="minorHAnsi" w:cstheme="minorHAnsi"/>
          <w:b/>
          <w:sz w:val="22"/>
          <w:szCs w:val="22"/>
        </w:rPr>
        <w:t>What are the opinions of the women, family members, village elders, higher-level HCPs and stakeholders?</w:t>
      </w:r>
    </w:p>
    <w:p w14:paraId="3D4FE1CF" w14:textId="77777777" w:rsidR="007C722E" w:rsidRPr="008362F9" w:rsidRDefault="007C722E" w:rsidP="007C722E">
      <w:pPr>
        <w:rPr>
          <w:rFonts w:cstheme="minorHAnsi"/>
          <w:u w:val="single"/>
        </w:rPr>
      </w:pPr>
    </w:p>
    <w:p w14:paraId="3C96943F" w14:textId="77777777" w:rsidR="007C722E" w:rsidRPr="008362F9" w:rsidRDefault="007C722E" w:rsidP="007C722E">
      <w:pPr>
        <w:rPr>
          <w:rFonts w:cstheme="minorHAnsi"/>
          <w:u w:val="single"/>
        </w:rPr>
      </w:pPr>
      <w:r w:rsidRPr="008362F9">
        <w:rPr>
          <w:rFonts w:cstheme="minorHAnsi"/>
          <w:u w:val="single"/>
        </w:rPr>
        <w:t>Methods of Data Collection</w:t>
      </w:r>
    </w:p>
    <w:p w14:paraId="77C20AC0" w14:textId="77777777" w:rsidR="007C722E" w:rsidRPr="008362F9" w:rsidRDefault="007C722E" w:rsidP="007C722E">
      <w:pPr>
        <w:rPr>
          <w:rFonts w:cstheme="minorHAnsi"/>
          <w:u w:val="single"/>
        </w:rPr>
      </w:pPr>
    </w:p>
    <w:p w14:paraId="6A236E18" w14:textId="77777777" w:rsidR="007C722E" w:rsidRPr="008362F9" w:rsidRDefault="007C722E" w:rsidP="007C722E">
      <w:pPr>
        <w:rPr>
          <w:rFonts w:cstheme="minorHAnsi"/>
        </w:rPr>
      </w:pPr>
      <w:r w:rsidRPr="008362F9">
        <w:rPr>
          <w:rFonts w:cstheme="minorHAnsi"/>
          <w:b/>
        </w:rPr>
        <w:t>One cluster site from each country</w:t>
      </w:r>
      <w:r w:rsidRPr="008362F9">
        <w:rPr>
          <w:rFonts w:cstheme="minorHAnsi"/>
        </w:rPr>
        <w:t xml:space="preserve"> (India, Pakistan, Mozambique, Nigeria) will be selected. From each cluster site, eight cHCPs will be selected to participate in the evaluation. Sites used in the pilot trial will be excluded, ensuring the cHCPs have not used the pilot BP device. The selection of cluster sites will be based on convenience and feedback from the site leads. The selection of cHCPs will be based on advice from the site leads. </w:t>
      </w:r>
    </w:p>
    <w:p w14:paraId="6C4382C8" w14:textId="77777777" w:rsidR="007C722E" w:rsidRPr="008362F9" w:rsidRDefault="007C722E" w:rsidP="007C722E">
      <w:pPr>
        <w:rPr>
          <w:rFonts w:cstheme="minorHAnsi"/>
        </w:rPr>
      </w:pPr>
    </w:p>
    <w:p w14:paraId="74FD1A5B" w14:textId="77777777" w:rsidR="007C722E" w:rsidRPr="008362F9" w:rsidRDefault="007C722E" w:rsidP="007C722E">
      <w:pPr>
        <w:rPr>
          <w:rFonts w:cstheme="minorHAnsi"/>
        </w:rPr>
      </w:pPr>
      <w:r w:rsidRPr="008362F9">
        <w:rPr>
          <w:rFonts w:cstheme="minorHAnsi"/>
        </w:rPr>
        <w:t xml:space="preserve">Data collection will take place at 3 months </w:t>
      </w:r>
      <w:r w:rsidRPr="00887CBD">
        <w:rPr>
          <w:rFonts w:cstheme="minorHAnsi"/>
        </w:rPr>
        <w:t xml:space="preserve">(after initial training and sufficient practice with device) </w:t>
      </w:r>
      <w:r w:rsidRPr="008362F9">
        <w:rPr>
          <w:rFonts w:cstheme="minorHAnsi"/>
        </w:rPr>
        <w:t xml:space="preserve">and 12 months </w:t>
      </w:r>
      <w:r w:rsidRPr="00887CBD">
        <w:rPr>
          <w:rFonts w:cstheme="minorHAnsi"/>
        </w:rPr>
        <w:t xml:space="preserve">(once users have become experienced with using the device) </w:t>
      </w:r>
      <w:r w:rsidRPr="008362F9">
        <w:rPr>
          <w:rFonts w:cstheme="minorHAnsi"/>
        </w:rPr>
        <w:t xml:space="preserve">from the start of the definitive CLIP trial. At both time-points, data will be collected from observation, focus groups and semi-structured face-to-face interviews, over a one-week period. </w:t>
      </w:r>
    </w:p>
    <w:p w14:paraId="2CE8FDE3" w14:textId="77777777" w:rsidR="007C722E" w:rsidRPr="008362F9" w:rsidRDefault="007C722E" w:rsidP="007C722E">
      <w:pPr>
        <w:rPr>
          <w:rFonts w:cstheme="minorHAnsi"/>
        </w:rPr>
      </w:pPr>
    </w:p>
    <w:p w14:paraId="0160A571" w14:textId="77777777" w:rsidR="007C722E" w:rsidRPr="008362F9" w:rsidRDefault="007C722E" w:rsidP="007C722E">
      <w:pPr>
        <w:rPr>
          <w:rFonts w:cstheme="minorHAnsi"/>
        </w:rPr>
      </w:pPr>
      <w:r w:rsidRPr="008362F9">
        <w:rPr>
          <w:rFonts w:cstheme="minorHAnsi"/>
          <w:b/>
        </w:rPr>
        <w:t>Observation</w:t>
      </w:r>
      <w:r w:rsidRPr="008362F9">
        <w:rPr>
          <w:rFonts w:cstheme="minorHAnsi"/>
        </w:rPr>
        <w:t xml:space="preserve"> of cHCPs using the device in a clinic setting (lowest level healthcare facility) will occur at each of the selected cluster sites over a one-day period by a site researcher. </w:t>
      </w:r>
    </w:p>
    <w:p w14:paraId="73B78776" w14:textId="77777777" w:rsidR="007C722E" w:rsidRPr="008362F9" w:rsidRDefault="007C722E" w:rsidP="007C722E">
      <w:pPr>
        <w:rPr>
          <w:rFonts w:cstheme="minorHAnsi"/>
        </w:rPr>
      </w:pPr>
      <w:r w:rsidRPr="008362F9">
        <w:rPr>
          <w:rFonts w:cstheme="minorHAnsi"/>
          <w:b/>
        </w:rPr>
        <w:t>One focus groups discussion</w:t>
      </w:r>
      <w:r w:rsidRPr="008362F9">
        <w:rPr>
          <w:rFonts w:cstheme="minorHAnsi"/>
        </w:rPr>
        <w:t xml:space="preserve"> will be run at each of the selected cluster sites and will comprise of eight cHCPs. The focus groups will be led by the site researchers in collaboration with CRADLE. </w:t>
      </w:r>
    </w:p>
    <w:p w14:paraId="62D4A889" w14:textId="77777777" w:rsidR="007C722E" w:rsidRPr="008362F9" w:rsidRDefault="007C722E" w:rsidP="007C722E">
      <w:pPr>
        <w:rPr>
          <w:rFonts w:cstheme="minorHAnsi"/>
        </w:rPr>
      </w:pPr>
    </w:p>
    <w:p w14:paraId="13528017" w14:textId="77777777" w:rsidR="007C722E" w:rsidRPr="008362F9" w:rsidRDefault="007C722E" w:rsidP="007C722E">
      <w:pPr>
        <w:rPr>
          <w:rFonts w:cstheme="minorHAnsi"/>
        </w:rPr>
      </w:pPr>
      <w:r w:rsidRPr="008362F9">
        <w:rPr>
          <w:rFonts w:cstheme="minorHAnsi"/>
        </w:rPr>
        <w:t>Per cluster site focus group discussion, four of the eight cHCPs will be selected to participate in</w:t>
      </w:r>
    </w:p>
    <w:p w14:paraId="5F08B08B" w14:textId="77777777" w:rsidR="007C722E" w:rsidRPr="008362F9" w:rsidRDefault="007C722E" w:rsidP="007C722E">
      <w:pPr>
        <w:rPr>
          <w:rFonts w:cstheme="minorHAnsi"/>
        </w:rPr>
      </w:pPr>
      <w:r w:rsidRPr="008362F9">
        <w:rPr>
          <w:rFonts w:cstheme="minorHAnsi"/>
          <w:b/>
        </w:rPr>
        <w:t>semi-structured face-to-face audio-recorded interviews</w:t>
      </w:r>
      <w:r w:rsidRPr="008362F9">
        <w:rPr>
          <w:rFonts w:cstheme="minorHAnsi"/>
        </w:rPr>
        <w:t xml:space="preserve">. The interviews will be led by the site researcher. </w:t>
      </w:r>
    </w:p>
    <w:p w14:paraId="6B69BB8E" w14:textId="77777777" w:rsidR="007C722E" w:rsidRPr="008362F9" w:rsidRDefault="007C722E" w:rsidP="007C722E">
      <w:pPr>
        <w:rPr>
          <w:rFonts w:cstheme="minorHAnsi"/>
        </w:rPr>
      </w:pPr>
      <w:r w:rsidRPr="008362F9">
        <w:rPr>
          <w:rFonts w:cstheme="minorHAnsi"/>
          <w:b/>
        </w:rPr>
        <w:lastRenderedPageBreak/>
        <w:t>Respondent-driven (snowball) sampling</w:t>
      </w:r>
      <w:r w:rsidRPr="008362F9">
        <w:rPr>
          <w:rFonts w:cstheme="minorHAnsi"/>
        </w:rPr>
        <w:t xml:space="preserve"> may also take place, depending on feedback from cHCPs. Barriers to appropriate use of the device may exist at levels other than cHCP level. Therefore it may be necessary to perform interviews with women and families, members of the community, key policy-leaders and opinion leaders, and members of the referral unit, to explore these issues. </w:t>
      </w:r>
    </w:p>
    <w:p w14:paraId="524D287A" w14:textId="77777777" w:rsidR="007C722E" w:rsidRPr="008362F9" w:rsidRDefault="007C722E" w:rsidP="007C722E">
      <w:pPr>
        <w:rPr>
          <w:rFonts w:cstheme="minorHAnsi"/>
        </w:rPr>
      </w:pPr>
    </w:p>
    <w:p w14:paraId="7516ADC1" w14:textId="77777777" w:rsidR="007C722E" w:rsidRPr="008362F9" w:rsidRDefault="007C722E" w:rsidP="007C722E">
      <w:pPr>
        <w:rPr>
          <w:rFonts w:cstheme="minorHAnsi"/>
        </w:rPr>
      </w:pPr>
      <w:r w:rsidRPr="008362F9">
        <w:rPr>
          <w:rFonts w:cstheme="minorHAnsi"/>
        </w:rPr>
        <w:t xml:space="preserve">All participants will be asked to give written informed consent. Incentives, such as transport costs and refreshments, will be provided by CRADLE for all participants. </w:t>
      </w:r>
    </w:p>
    <w:p w14:paraId="0214B25D" w14:textId="77777777" w:rsidR="007C722E" w:rsidRPr="008362F9" w:rsidRDefault="007C722E" w:rsidP="007C722E">
      <w:pPr>
        <w:rPr>
          <w:rFonts w:cstheme="minorHAnsi"/>
        </w:rPr>
      </w:pPr>
    </w:p>
    <w:p w14:paraId="6F0B46F7" w14:textId="77777777" w:rsidR="007C722E" w:rsidRPr="008362F9" w:rsidRDefault="007C722E" w:rsidP="007C722E">
      <w:pPr>
        <w:rPr>
          <w:rFonts w:cstheme="minorHAnsi"/>
          <w:b/>
        </w:rPr>
      </w:pPr>
    </w:p>
    <w:p w14:paraId="1EAE5FE1" w14:textId="77777777" w:rsidR="007C722E" w:rsidRPr="00887CBD" w:rsidRDefault="007C722E" w:rsidP="007C722E">
      <w:pPr>
        <w:pStyle w:val="NoSpacing"/>
        <w:ind w:left="810"/>
        <w:rPr>
          <w:rFonts w:asciiTheme="minorHAnsi" w:hAnsiTheme="minorHAnsi" w:cstheme="minorHAnsi"/>
          <w:sz w:val="22"/>
          <w:szCs w:val="22"/>
          <w:lang w:val="en-GB"/>
        </w:rPr>
      </w:pPr>
    </w:p>
    <w:p w14:paraId="22A105BE" w14:textId="77777777" w:rsidR="007C722E" w:rsidRPr="00887CBD" w:rsidRDefault="007C722E" w:rsidP="007C722E">
      <w:pPr>
        <w:pStyle w:val="NoSpacing"/>
        <w:ind w:left="810"/>
        <w:rPr>
          <w:rFonts w:asciiTheme="minorHAnsi" w:hAnsiTheme="minorHAnsi" w:cstheme="minorHAnsi"/>
          <w:sz w:val="22"/>
          <w:szCs w:val="22"/>
          <w:lang w:val="en-GB"/>
        </w:rPr>
      </w:pPr>
    </w:p>
    <w:p w14:paraId="16661D0C" w14:textId="77777777" w:rsidR="007C722E" w:rsidRPr="00887CBD" w:rsidRDefault="007C722E" w:rsidP="007C722E">
      <w:pPr>
        <w:rPr>
          <w:rFonts w:cstheme="minorHAnsi"/>
          <w:b/>
          <w:lang w:val="en-GB"/>
        </w:rPr>
      </w:pPr>
      <w:r w:rsidRPr="00887CBD">
        <w:rPr>
          <w:rFonts w:cstheme="minorHAnsi"/>
          <w:b/>
          <w:lang w:val="en-GB"/>
        </w:rPr>
        <w:br w:type="page"/>
      </w:r>
    </w:p>
    <w:p w14:paraId="667512B9" w14:textId="77777777" w:rsidR="007C722E" w:rsidRPr="00887CBD" w:rsidRDefault="007C722E" w:rsidP="007C722E">
      <w:pPr>
        <w:pStyle w:val="NoSpacing"/>
        <w:ind w:left="810"/>
        <w:rPr>
          <w:rFonts w:asciiTheme="minorHAnsi" w:hAnsiTheme="minorHAnsi" w:cstheme="minorHAnsi"/>
          <w:b/>
          <w:sz w:val="22"/>
          <w:szCs w:val="22"/>
          <w:lang w:val="en-GB"/>
        </w:rPr>
      </w:pPr>
      <w:r w:rsidRPr="00887CBD">
        <w:rPr>
          <w:rFonts w:asciiTheme="minorHAnsi" w:hAnsiTheme="minorHAnsi" w:cstheme="minorHAnsi"/>
          <w:b/>
          <w:sz w:val="22"/>
          <w:szCs w:val="22"/>
          <w:lang w:val="en-GB"/>
        </w:rPr>
        <w:lastRenderedPageBreak/>
        <w:t xml:space="preserve">Appendix F – ECONOMIC EVALUATION ALONGSIDE THE CLIP TRIAL </w:t>
      </w:r>
    </w:p>
    <w:p w14:paraId="345C3A58" w14:textId="77777777" w:rsidR="007C722E" w:rsidRPr="00887CBD" w:rsidRDefault="007C722E" w:rsidP="007C722E">
      <w:pPr>
        <w:pStyle w:val="NoSpacing"/>
        <w:rPr>
          <w:rFonts w:asciiTheme="minorHAnsi" w:hAnsiTheme="minorHAnsi" w:cstheme="minorHAnsi"/>
          <w:sz w:val="22"/>
          <w:szCs w:val="22"/>
          <w:lang w:val="en-GB"/>
        </w:rPr>
      </w:pPr>
    </w:p>
    <w:p w14:paraId="51371477" w14:textId="77777777" w:rsidR="007C722E" w:rsidRPr="00887CBD" w:rsidRDefault="007C722E" w:rsidP="007136D7">
      <w:pPr>
        <w:pStyle w:val="NoSpacing"/>
        <w:numPr>
          <w:ilvl w:val="0"/>
          <w:numId w:val="79"/>
        </w:numPr>
        <w:rPr>
          <w:rFonts w:asciiTheme="minorHAnsi" w:hAnsiTheme="minorHAnsi" w:cstheme="minorHAnsi"/>
          <w:sz w:val="22"/>
          <w:szCs w:val="22"/>
          <w:lang w:val="en-GB"/>
        </w:rPr>
      </w:pPr>
      <w:r w:rsidRPr="00887CBD">
        <w:rPr>
          <w:rFonts w:asciiTheme="minorHAnsi" w:hAnsiTheme="minorHAnsi" w:cstheme="minorHAnsi"/>
          <w:b/>
          <w:sz w:val="22"/>
          <w:szCs w:val="22"/>
          <w:lang w:val="en-GB"/>
        </w:rPr>
        <w:t>BACKGROUND</w:t>
      </w:r>
      <w:r w:rsidRPr="00887CBD">
        <w:rPr>
          <w:rFonts w:asciiTheme="minorHAnsi" w:hAnsiTheme="minorHAnsi" w:cstheme="minorHAnsi"/>
          <w:sz w:val="22"/>
          <w:szCs w:val="22"/>
          <w:lang w:val="en-GB"/>
        </w:rPr>
        <w:t>:</w:t>
      </w:r>
    </w:p>
    <w:p w14:paraId="4918F28B" w14:textId="77777777" w:rsidR="007C722E" w:rsidRPr="008362F9" w:rsidRDefault="007C722E" w:rsidP="007C722E">
      <w:pPr>
        <w:keepNext/>
        <w:jc w:val="both"/>
        <w:rPr>
          <w:rFonts w:cstheme="minorHAnsi"/>
          <w:lang w:val="en-CA"/>
        </w:rPr>
      </w:pPr>
      <w:r w:rsidRPr="008362F9">
        <w:rPr>
          <w:rFonts w:cstheme="minorHAnsi"/>
          <w:color w:val="000000"/>
        </w:rPr>
        <w:t xml:space="preserve">Pre-eclampsia / eclampsia imposes tremendous financial burden on the health care system and the family of the pregnant woman. </w:t>
      </w:r>
      <w:r w:rsidRPr="008362F9">
        <w:rPr>
          <w:rFonts w:cstheme="minorHAnsi"/>
          <w:lang w:val="en-CA"/>
        </w:rPr>
        <w:t xml:space="preserve">Economic studies have determined that PE/E are the major reasons for antenatal admission to hospital (20%), and obstetric admissions to intensive care units (25%). Other studies determined that the hospitalization costs for the management of pre-eclampsia and associated complications were on average US$11,208 per woman. Financial costs to the health system aside, studies elsewhere found that the death or serious illness of a mother leads to reduced household income and increased risk of dying for children under 10 years of age. </w:t>
      </w:r>
    </w:p>
    <w:p w14:paraId="5D1DAC1D" w14:textId="77777777" w:rsidR="007C722E" w:rsidRPr="008362F9" w:rsidRDefault="007C722E" w:rsidP="007C722E">
      <w:pPr>
        <w:jc w:val="both"/>
        <w:rPr>
          <w:rFonts w:cstheme="minorHAnsi"/>
          <w:spacing w:val="-2"/>
          <w:lang w:val="en-CA"/>
        </w:rPr>
      </w:pPr>
    </w:p>
    <w:p w14:paraId="5660CAC5" w14:textId="77777777" w:rsidR="007C722E" w:rsidRPr="008362F9" w:rsidRDefault="007C722E" w:rsidP="007C722E">
      <w:pPr>
        <w:jc w:val="both"/>
        <w:rPr>
          <w:rFonts w:cstheme="minorHAnsi"/>
          <w:bCs/>
          <w:lang w:val="en-CA"/>
        </w:rPr>
      </w:pPr>
      <w:r w:rsidRPr="008362F9">
        <w:rPr>
          <w:rFonts w:cstheme="minorHAnsi"/>
          <w:spacing w:val="-2"/>
          <w:lang w:val="en-CA"/>
        </w:rPr>
        <w:t>Economic evaluation in health care can play a pivotal role in informing health decision / policy makers about maximizing health benefit given the set of resource constraints. Cost-effectiveness analysis, in particular, c</w:t>
      </w:r>
      <w:r w:rsidRPr="008362F9">
        <w:rPr>
          <w:rFonts w:cstheme="minorHAnsi"/>
          <w:bCs/>
          <w:lang w:val="en-CA"/>
        </w:rPr>
        <w:t>ompares the costs (in monetary units) and benefits (in natural units, for example health effects) of interventions to inform whether a particular intervention is worth implementing at a health system or population level.</w:t>
      </w:r>
      <w:r w:rsidRPr="008362F9">
        <w:rPr>
          <w:rFonts w:cstheme="minorHAnsi"/>
          <w:bCs/>
          <w:vertAlign w:val="superscript"/>
          <w:lang w:val="en-CA"/>
        </w:rPr>
        <w:t xml:space="preserve"> </w:t>
      </w:r>
      <w:r w:rsidRPr="008362F9">
        <w:rPr>
          <w:rFonts w:cstheme="minorHAnsi"/>
          <w:spacing w:val="-2"/>
          <w:lang w:val="en-CA"/>
        </w:rPr>
        <w:t>Literature reveals that cost-effectiveness studies have focused only on the diagnostic and clinical management of Pre-eclampsia/eclampsia (PE/E), and less on the community based interventions in the context of high burden countries. This is mainly because of the knowledge gap in the area of comprehensive community based interventions for PE/E, as large scale research trials do not exist. Therefore, w</w:t>
      </w:r>
      <w:r w:rsidRPr="008362F9">
        <w:rPr>
          <w:rFonts w:cstheme="minorHAnsi"/>
          <w:lang w:val="en-CA"/>
        </w:rPr>
        <w:t xml:space="preserve">e propose to </w:t>
      </w:r>
      <w:r w:rsidRPr="008362F9">
        <w:rPr>
          <w:rFonts w:cstheme="minorHAnsi"/>
          <w:bCs/>
          <w:lang w:val="en-CA"/>
        </w:rPr>
        <w:t xml:space="preserve">undertake an economic evaluation of the CLIP Trial to determine the cost-effectiveness of the intervention in reducing maternal and perinatal mortality and severe morbidity in the selected countries. </w:t>
      </w:r>
    </w:p>
    <w:p w14:paraId="5A4FD988" w14:textId="77777777" w:rsidR="007C722E" w:rsidRPr="00887CBD" w:rsidRDefault="007C722E" w:rsidP="007C722E">
      <w:pPr>
        <w:pStyle w:val="NoSpacing"/>
        <w:ind w:left="360"/>
        <w:rPr>
          <w:rFonts w:asciiTheme="minorHAnsi" w:hAnsiTheme="minorHAnsi" w:cstheme="minorHAnsi"/>
          <w:sz w:val="22"/>
          <w:szCs w:val="22"/>
          <w:lang w:val="en-GB"/>
        </w:rPr>
      </w:pPr>
    </w:p>
    <w:p w14:paraId="44591ACF" w14:textId="77777777" w:rsidR="007C722E" w:rsidRPr="008362F9" w:rsidRDefault="007C722E" w:rsidP="007C722E">
      <w:pPr>
        <w:keepNext/>
        <w:jc w:val="both"/>
        <w:rPr>
          <w:rFonts w:cstheme="minorHAnsi"/>
          <w:lang w:val="en-CA"/>
        </w:rPr>
      </w:pPr>
      <w:r w:rsidRPr="008362F9">
        <w:rPr>
          <w:rFonts w:cstheme="minorHAnsi"/>
          <w:lang w:val="en-CA"/>
        </w:rPr>
        <w:t xml:space="preserve">The primary research objectives are to: </w:t>
      </w:r>
    </w:p>
    <w:p w14:paraId="29666053" w14:textId="77777777" w:rsidR="007C722E" w:rsidRPr="008362F9" w:rsidRDefault="007C722E" w:rsidP="007136D7">
      <w:pPr>
        <w:numPr>
          <w:ilvl w:val="0"/>
          <w:numId w:val="80"/>
        </w:numPr>
        <w:spacing w:after="0" w:line="276" w:lineRule="auto"/>
        <w:jc w:val="both"/>
        <w:rPr>
          <w:rFonts w:cstheme="minorHAnsi"/>
          <w:lang w:val="en-CA"/>
        </w:rPr>
      </w:pPr>
      <w:r w:rsidRPr="008362F9">
        <w:rPr>
          <w:rFonts w:cstheme="minorHAnsi"/>
          <w:lang w:val="en-CA"/>
        </w:rPr>
        <w:t>Determine the costs and benefits of the CLIP Trial interventions to design the cost-effectiveness model;</w:t>
      </w:r>
    </w:p>
    <w:p w14:paraId="578A23EC" w14:textId="77777777" w:rsidR="007C722E" w:rsidRPr="008362F9" w:rsidRDefault="007C722E" w:rsidP="007136D7">
      <w:pPr>
        <w:numPr>
          <w:ilvl w:val="0"/>
          <w:numId w:val="80"/>
        </w:numPr>
        <w:spacing w:after="0" w:line="276" w:lineRule="auto"/>
        <w:jc w:val="both"/>
        <w:rPr>
          <w:rFonts w:cstheme="minorHAnsi"/>
          <w:lang w:val="en-CA"/>
        </w:rPr>
      </w:pPr>
      <w:r w:rsidRPr="008362F9">
        <w:rPr>
          <w:rFonts w:cstheme="minorHAnsi"/>
          <w:lang w:val="en-CA"/>
        </w:rPr>
        <w:t xml:space="preserve">Estimate the incremental cost-effectiveness ratio of the CLIP Trial interventions compared with standard care for reducing maternal and perinatal mortality and major morbidity. </w:t>
      </w:r>
    </w:p>
    <w:p w14:paraId="6990F16B" w14:textId="77777777" w:rsidR="007C722E" w:rsidRPr="008362F9" w:rsidRDefault="007C722E" w:rsidP="007C722E">
      <w:pPr>
        <w:jc w:val="both"/>
        <w:rPr>
          <w:rFonts w:cstheme="minorHAnsi"/>
          <w:lang w:val="en-CA"/>
        </w:rPr>
      </w:pPr>
    </w:p>
    <w:p w14:paraId="788A8A28" w14:textId="77777777" w:rsidR="007C722E" w:rsidRPr="008362F9" w:rsidRDefault="007C722E" w:rsidP="007C722E">
      <w:pPr>
        <w:jc w:val="both"/>
        <w:rPr>
          <w:rFonts w:cstheme="minorHAnsi"/>
          <w:lang w:val="en-CA"/>
        </w:rPr>
      </w:pPr>
      <w:r w:rsidRPr="008362F9">
        <w:rPr>
          <w:rFonts w:cstheme="minorHAnsi"/>
          <w:lang w:val="en-CA"/>
        </w:rPr>
        <w:t xml:space="preserve">The secondary research objectives are to: </w:t>
      </w:r>
    </w:p>
    <w:p w14:paraId="75E31D22" w14:textId="77777777" w:rsidR="007C722E" w:rsidRPr="008362F9" w:rsidRDefault="007C722E" w:rsidP="007136D7">
      <w:pPr>
        <w:numPr>
          <w:ilvl w:val="0"/>
          <w:numId w:val="81"/>
        </w:numPr>
        <w:spacing w:after="0" w:line="276" w:lineRule="auto"/>
        <w:jc w:val="both"/>
        <w:rPr>
          <w:rFonts w:cstheme="minorHAnsi"/>
          <w:lang w:val="en-CA"/>
        </w:rPr>
      </w:pPr>
      <w:r w:rsidRPr="008362F9">
        <w:rPr>
          <w:rFonts w:cstheme="minorHAnsi"/>
          <w:lang w:val="en-CA"/>
        </w:rPr>
        <w:t xml:space="preserve">Qualitatively identify the resources needed (cost drivers) during the trial implementation to inform design of the model; </w:t>
      </w:r>
    </w:p>
    <w:p w14:paraId="24E1A441" w14:textId="77777777" w:rsidR="007C722E" w:rsidRPr="008362F9" w:rsidRDefault="007C722E" w:rsidP="007136D7">
      <w:pPr>
        <w:numPr>
          <w:ilvl w:val="0"/>
          <w:numId w:val="81"/>
        </w:numPr>
        <w:spacing w:after="0" w:line="276" w:lineRule="auto"/>
        <w:jc w:val="both"/>
        <w:rPr>
          <w:rFonts w:cstheme="minorHAnsi"/>
          <w:bCs/>
          <w:lang w:val="en-CA"/>
        </w:rPr>
      </w:pPr>
      <w:r w:rsidRPr="008362F9">
        <w:rPr>
          <w:rFonts w:cstheme="minorHAnsi"/>
          <w:lang w:val="en-CA"/>
        </w:rPr>
        <w:t xml:space="preserve">Explore perceptions of community, health care providers, and policy makers related to the implementation challenges during the trial, and perceived cost-benefits of interventions; </w:t>
      </w:r>
    </w:p>
    <w:p w14:paraId="7F6711AC" w14:textId="77777777" w:rsidR="007C722E" w:rsidRPr="008362F9" w:rsidRDefault="007C722E" w:rsidP="007136D7">
      <w:pPr>
        <w:numPr>
          <w:ilvl w:val="0"/>
          <w:numId w:val="81"/>
        </w:numPr>
        <w:spacing w:after="0" w:line="276" w:lineRule="auto"/>
        <w:jc w:val="both"/>
        <w:rPr>
          <w:rFonts w:cstheme="minorHAnsi"/>
          <w:bCs/>
          <w:lang w:val="en-CA"/>
        </w:rPr>
      </w:pPr>
      <w:r w:rsidRPr="008362F9">
        <w:rPr>
          <w:rFonts w:cstheme="minorHAnsi"/>
          <w:bCs/>
          <w:lang w:val="en-CA"/>
        </w:rPr>
        <w:lastRenderedPageBreak/>
        <w:t xml:space="preserve">Inform health decision / policy makers about the cost-effectiveness of the CLIP Trial for post-trial programmatic scale-up, and sustainability into existing maternal health policies in the CLIP countries. </w:t>
      </w:r>
    </w:p>
    <w:p w14:paraId="301DFF4D" w14:textId="77777777" w:rsidR="007C722E" w:rsidRPr="008362F9" w:rsidRDefault="007C722E" w:rsidP="007C722E">
      <w:pPr>
        <w:ind w:left="720"/>
        <w:jc w:val="both"/>
        <w:rPr>
          <w:rFonts w:cstheme="minorHAnsi"/>
          <w:bCs/>
          <w:lang w:val="en-CA"/>
        </w:rPr>
      </w:pPr>
    </w:p>
    <w:p w14:paraId="09D804B8" w14:textId="77777777" w:rsidR="007C722E" w:rsidRPr="008362F9" w:rsidRDefault="007C722E" w:rsidP="007136D7">
      <w:pPr>
        <w:numPr>
          <w:ilvl w:val="0"/>
          <w:numId w:val="79"/>
        </w:numPr>
        <w:spacing w:after="0" w:line="240" w:lineRule="auto"/>
        <w:rPr>
          <w:rFonts w:cstheme="minorHAnsi"/>
          <w:smallCaps/>
          <w:lang w:val="en-CA"/>
        </w:rPr>
      </w:pPr>
      <w:r w:rsidRPr="008362F9">
        <w:rPr>
          <w:rFonts w:cstheme="minorHAnsi"/>
          <w:b/>
          <w:smallCaps/>
          <w:lang w:val="en-CA"/>
        </w:rPr>
        <w:t>Methods and research plan (Pakistan and Mozambique)</w:t>
      </w:r>
    </w:p>
    <w:p w14:paraId="3F39AEDB" w14:textId="77777777" w:rsidR="007C722E" w:rsidRPr="008362F9" w:rsidRDefault="007C722E" w:rsidP="007136D7">
      <w:pPr>
        <w:numPr>
          <w:ilvl w:val="1"/>
          <w:numId w:val="79"/>
        </w:numPr>
        <w:spacing w:after="0" w:line="240" w:lineRule="auto"/>
        <w:jc w:val="both"/>
        <w:rPr>
          <w:rFonts w:cstheme="minorHAnsi"/>
          <w:b/>
          <w:bCs/>
          <w:i/>
          <w:iCs/>
          <w:lang w:val="en-CA"/>
        </w:rPr>
      </w:pPr>
      <w:r w:rsidRPr="008362F9">
        <w:rPr>
          <w:rFonts w:cstheme="minorHAnsi"/>
          <w:b/>
          <w:smallCaps/>
          <w:lang w:val="en-CA"/>
        </w:rPr>
        <w:t xml:space="preserve"> </w:t>
      </w:r>
      <w:r w:rsidRPr="008362F9">
        <w:rPr>
          <w:rFonts w:cstheme="minorHAnsi"/>
          <w:b/>
          <w:bCs/>
          <w:i/>
          <w:iCs/>
          <w:lang w:val="en-CA"/>
        </w:rPr>
        <w:t xml:space="preserve">Research design: </w:t>
      </w:r>
    </w:p>
    <w:p w14:paraId="22F5E140" w14:textId="77777777" w:rsidR="007C722E" w:rsidRPr="008362F9" w:rsidRDefault="007C722E" w:rsidP="007C722E">
      <w:pPr>
        <w:jc w:val="both"/>
        <w:rPr>
          <w:rFonts w:cstheme="minorHAnsi"/>
          <w:bCs/>
          <w:lang w:val="en-CA"/>
        </w:rPr>
      </w:pPr>
      <w:r w:rsidRPr="008362F9">
        <w:rPr>
          <w:rFonts w:cstheme="minorHAnsi"/>
          <w:bCs/>
          <w:lang w:val="en-CA"/>
        </w:rPr>
        <w:t xml:space="preserve">We propose to use cost-effectiveness analysis (CEA), in conjunction with qualitative analysis, alongside the trial to prospectively evaluate the economic impact of the CLIP Trial. Cost-effectiveness remains the design of choice in economic evaluations when any particular </w:t>
      </w:r>
      <w:r w:rsidRPr="008362F9">
        <w:rPr>
          <w:rFonts w:cstheme="minorHAnsi"/>
          <w:lang w:val="en-CA"/>
        </w:rPr>
        <w:t xml:space="preserve">experimental intervention (non-standard) is proposed to have similar or better clinical outcomes at decreased or equal costs compared with the standard intervention. Specifically, our CEA will be based on a societal perspective, accounting for both costs to families and the health care system. The CLIP Trial is being conducted in four countries, which have different health care delivery systems, healthcare financing, resource allocation interests, diversity of community beliefs surrounding PE/E, care seeking behaviours and treatment preferences. </w:t>
      </w:r>
      <w:r w:rsidRPr="008362F9">
        <w:rPr>
          <w:rFonts w:cstheme="minorHAnsi"/>
          <w:bCs/>
          <w:lang w:val="en-CA"/>
        </w:rPr>
        <w:t xml:space="preserve">Therefore, the combined approach (CEA and qualitative) will help in designing the cost modeling, and will support interpretation of economic analysis for decision makers who are considering evidence of economic value along with the effectiveness of interventions. </w:t>
      </w:r>
    </w:p>
    <w:p w14:paraId="4DCF17FC" w14:textId="77777777" w:rsidR="007C722E" w:rsidRPr="008362F9" w:rsidRDefault="007C722E" w:rsidP="007C722E">
      <w:pPr>
        <w:jc w:val="both"/>
        <w:rPr>
          <w:rFonts w:cstheme="minorHAnsi"/>
          <w:bCs/>
          <w:lang w:val="en-CA"/>
        </w:rPr>
      </w:pPr>
    </w:p>
    <w:p w14:paraId="1CD8002E" w14:textId="77777777" w:rsidR="007C722E" w:rsidRPr="008362F9" w:rsidRDefault="007C722E" w:rsidP="007136D7">
      <w:pPr>
        <w:numPr>
          <w:ilvl w:val="1"/>
          <w:numId w:val="79"/>
        </w:numPr>
        <w:spacing w:after="0" w:line="240" w:lineRule="auto"/>
        <w:jc w:val="both"/>
        <w:rPr>
          <w:rFonts w:cstheme="minorHAnsi"/>
          <w:b/>
          <w:bCs/>
          <w:i/>
          <w:iCs/>
          <w:lang w:val="en-CA"/>
        </w:rPr>
      </w:pPr>
      <w:r w:rsidRPr="008362F9">
        <w:rPr>
          <w:rFonts w:cstheme="minorHAnsi"/>
          <w:b/>
          <w:bCs/>
          <w:i/>
          <w:iCs/>
          <w:lang w:val="en-CA"/>
        </w:rPr>
        <w:t xml:space="preserve">Research setting: </w:t>
      </w:r>
    </w:p>
    <w:p w14:paraId="258BB230" w14:textId="77777777" w:rsidR="007C722E" w:rsidRPr="008362F9" w:rsidRDefault="007C722E" w:rsidP="007C722E">
      <w:pPr>
        <w:jc w:val="both"/>
        <w:rPr>
          <w:rFonts w:cstheme="minorHAnsi"/>
          <w:lang w:val="en-CA"/>
        </w:rPr>
      </w:pPr>
      <w:r w:rsidRPr="008362F9">
        <w:rPr>
          <w:rFonts w:cstheme="minorHAnsi"/>
          <w:bCs/>
          <w:lang w:val="en-CA"/>
        </w:rPr>
        <w:t>The primary CLIP Trial is recruiting in</w:t>
      </w:r>
      <w:r w:rsidRPr="008362F9">
        <w:rPr>
          <w:rFonts w:cstheme="minorHAnsi"/>
          <w:lang w:val="en-CA"/>
        </w:rPr>
        <w:t xml:space="preserve"> four countries in two regions i.e., South Asian countries (Pakistan and India); and African countries (Nigeria and Mozambique). Given the budgetary limitations, the economic evaluation of the CLIP Trial will take place in two countries (i.e., Pakistan, and Mozambique) representing each of the two regions in the CLIP Trial. These sites are selected in consultation with lead organizations in each country, as well as through existing academic relationships. The experience of community-based maternal or perinatal health research and research infrastructure in the country was also taken into account when selecting study sites for the economic analysis of the CLIP Trial. </w:t>
      </w:r>
    </w:p>
    <w:p w14:paraId="7B3FAE3B" w14:textId="77777777" w:rsidR="007C722E" w:rsidRPr="008362F9" w:rsidRDefault="007C722E" w:rsidP="007C722E">
      <w:pPr>
        <w:jc w:val="both"/>
        <w:rPr>
          <w:rFonts w:cstheme="minorHAnsi"/>
          <w:lang w:val="en-CA"/>
        </w:rPr>
      </w:pPr>
    </w:p>
    <w:p w14:paraId="550C029F" w14:textId="77777777" w:rsidR="007C722E" w:rsidRPr="008362F9" w:rsidRDefault="007C722E" w:rsidP="007136D7">
      <w:pPr>
        <w:numPr>
          <w:ilvl w:val="1"/>
          <w:numId w:val="79"/>
        </w:numPr>
        <w:spacing w:after="0" w:line="240" w:lineRule="auto"/>
        <w:jc w:val="both"/>
        <w:rPr>
          <w:rFonts w:cstheme="minorHAnsi"/>
          <w:b/>
          <w:bCs/>
          <w:i/>
          <w:iCs/>
          <w:lang w:val="en-CA"/>
        </w:rPr>
      </w:pPr>
      <w:r w:rsidRPr="008362F9">
        <w:rPr>
          <w:rFonts w:cstheme="minorHAnsi"/>
          <w:b/>
          <w:bCs/>
          <w:i/>
          <w:iCs/>
          <w:lang w:val="en-CA"/>
        </w:rPr>
        <w:t xml:space="preserve">Research duration: </w:t>
      </w:r>
    </w:p>
    <w:p w14:paraId="48CD6AE6" w14:textId="77777777" w:rsidR="007C722E" w:rsidRPr="008362F9" w:rsidRDefault="007C722E" w:rsidP="007C722E">
      <w:pPr>
        <w:jc w:val="both"/>
        <w:rPr>
          <w:rFonts w:cstheme="minorHAnsi"/>
          <w:lang w:val="en-CA"/>
        </w:rPr>
      </w:pPr>
      <w:r w:rsidRPr="008362F9">
        <w:rPr>
          <w:rFonts w:cstheme="minorHAnsi"/>
          <w:lang w:val="en-CA"/>
        </w:rPr>
        <w:t xml:space="preserve">The pilot phase of the CLIP Trial began in January-February 2014 and will be followed by two years of the Definitive CLIP Trial across multiple sites. The cost estimation and modelling will be developed alongside the definitive CLIP Trial, and the country specific cost-effectiveness analysis will be completed within 5 months of the trial end date.  The total duration of the proposed research will be 2.5 years (December 2014 – July 2017). </w:t>
      </w:r>
    </w:p>
    <w:p w14:paraId="0B8ACAEE" w14:textId="77777777" w:rsidR="007C722E" w:rsidRPr="008362F9" w:rsidRDefault="007C722E" w:rsidP="007C722E">
      <w:pPr>
        <w:jc w:val="both"/>
        <w:rPr>
          <w:rFonts w:cstheme="minorHAnsi"/>
          <w:lang w:val="en-CA"/>
        </w:rPr>
      </w:pPr>
    </w:p>
    <w:p w14:paraId="6697C9FA" w14:textId="77777777" w:rsidR="007C722E" w:rsidRPr="008362F9" w:rsidRDefault="007C722E" w:rsidP="007136D7">
      <w:pPr>
        <w:numPr>
          <w:ilvl w:val="1"/>
          <w:numId w:val="79"/>
        </w:numPr>
        <w:spacing w:after="0" w:line="240" w:lineRule="auto"/>
        <w:jc w:val="both"/>
        <w:rPr>
          <w:rFonts w:cstheme="minorHAnsi"/>
          <w:b/>
          <w:bCs/>
          <w:i/>
          <w:iCs/>
          <w:lang w:val="en-CA"/>
        </w:rPr>
      </w:pPr>
      <w:r w:rsidRPr="008362F9">
        <w:rPr>
          <w:rFonts w:cstheme="minorHAnsi"/>
          <w:b/>
          <w:bCs/>
          <w:i/>
          <w:iCs/>
          <w:lang w:val="en-CA"/>
        </w:rPr>
        <w:t xml:space="preserve">Description of  variables for designing the cost model </w:t>
      </w:r>
    </w:p>
    <w:p w14:paraId="682C5A87" w14:textId="77777777" w:rsidR="007C722E" w:rsidRPr="008362F9" w:rsidRDefault="007C722E" w:rsidP="007136D7">
      <w:pPr>
        <w:numPr>
          <w:ilvl w:val="2"/>
          <w:numId w:val="79"/>
        </w:numPr>
        <w:spacing w:after="0" w:line="260" w:lineRule="exact"/>
        <w:ind w:left="0" w:firstLine="0"/>
        <w:jc w:val="both"/>
        <w:rPr>
          <w:rFonts w:cstheme="minorHAnsi"/>
          <w:b/>
          <w:lang w:val="en-CA"/>
        </w:rPr>
      </w:pPr>
      <w:r w:rsidRPr="008362F9">
        <w:rPr>
          <w:rFonts w:cstheme="minorHAnsi"/>
          <w:b/>
          <w:i/>
          <w:lang w:val="en-CA"/>
        </w:rPr>
        <w:t>Costs to health care system:</w:t>
      </w:r>
      <w:r w:rsidRPr="008362F9">
        <w:rPr>
          <w:rFonts w:cstheme="minorHAnsi"/>
          <w:b/>
          <w:lang w:val="en-CA"/>
        </w:rPr>
        <w:t xml:space="preserve"> </w:t>
      </w:r>
    </w:p>
    <w:p w14:paraId="0899DDAA" w14:textId="77777777" w:rsidR="007C722E" w:rsidRPr="008362F9" w:rsidRDefault="007C722E" w:rsidP="007C722E">
      <w:pPr>
        <w:jc w:val="both"/>
        <w:rPr>
          <w:rFonts w:cstheme="minorHAnsi"/>
          <w:lang w:val="en-CA"/>
        </w:rPr>
      </w:pPr>
      <w:r w:rsidRPr="008362F9">
        <w:rPr>
          <w:rFonts w:cstheme="minorHAnsi"/>
          <w:lang w:val="en-CA"/>
        </w:rPr>
        <w:lastRenderedPageBreak/>
        <w:t>The intention is to provide as complete a picture as possible with respect to resource utilization in the health care system.</w:t>
      </w:r>
      <w:r w:rsidRPr="008362F9">
        <w:rPr>
          <w:rFonts w:cstheme="minorHAnsi"/>
          <w:bCs/>
          <w:lang w:val="en-CA"/>
        </w:rPr>
        <w:t xml:space="preserve"> The costs to the h</w:t>
      </w:r>
      <w:r w:rsidRPr="008362F9">
        <w:rPr>
          <w:rFonts w:cstheme="minorHAnsi"/>
          <w:lang w:val="en-CA"/>
        </w:rPr>
        <w:t xml:space="preserve">ealth system will comprise the cost of the CLIP Trial interventions including mHealth technology and infrastructure, blood pressure devices, urine dipsticks, community engagement sessions, and trainings of healthcare providers at community and health facility. In addition, the cost of follow-up household visits and time spent on blood pressure monitoring/ urine dipstick by cHCP in each of the selected sites, such as </w:t>
      </w:r>
      <w:r w:rsidRPr="008362F9">
        <w:rPr>
          <w:rFonts w:cstheme="minorHAnsi"/>
        </w:rPr>
        <w:t>Agente Polivalente Elementar (community health agents, APE) in Mozambique</w:t>
      </w:r>
      <w:r w:rsidRPr="008362F9">
        <w:rPr>
          <w:rFonts w:cstheme="minorHAnsi"/>
          <w:lang w:val="en-CA"/>
        </w:rPr>
        <w:t xml:space="preserve">, and Lady Health Workers (LHW) in Pakistan. Also, the cost of cHCP’s additional time and transport costs, when accompanying any identified HDP woman to a referral health facility will be calculated. Health system costs including cost of managing triage, in-patient / out-patient services, diagnostics or drugs for the treatment of HDPs provided by hospital for will also be captured. Moreover, the cost of maternal health programmes (obstetrics clinics/hospitals and outreach services) for obstetric emergencies particularly HDPs, run by NGOs or charity-based organizations working on sites will also be included.   </w:t>
      </w:r>
    </w:p>
    <w:p w14:paraId="11D97676" w14:textId="77777777" w:rsidR="007C722E" w:rsidRPr="008362F9" w:rsidRDefault="007C722E" w:rsidP="007C722E">
      <w:pPr>
        <w:spacing w:line="260" w:lineRule="exact"/>
        <w:jc w:val="both"/>
        <w:rPr>
          <w:rFonts w:cstheme="minorHAnsi"/>
          <w:lang w:val="en-CA"/>
        </w:rPr>
      </w:pPr>
    </w:p>
    <w:p w14:paraId="5EA24D14" w14:textId="77777777" w:rsidR="007C722E" w:rsidRPr="008362F9" w:rsidRDefault="007C722E" w:rsidP="007136D7">
      <w:pPr>
        <w:numPr>
          <w:ilvl w:val="2"/>
          <w:numId w:val="79"/>
        </w:numPr>
        <w:spacing w:after="120" w:line="276" w:lineRule="auto"/>
        <w:ind w:left="0" w:firstLine="0"/>
        <w:jc w:val="both"/>
        <w:rPr>
          <w:rFonts w:cstheme="minorHAnsi"/>
          <w:lang w:val="en-CA"/>
        </w:rPr>
      </w:pPr>
      <w:r w:rsidRPr="008362F9">
        <w:rPr>
          <w:rFonts w:cstheme="minorHAnsi"/>
          <w:b/>
          <w:i/>
          <w:lang w:val="en-CA"/>
        </w:rPr>
        <w:t>Cost to family of pregnant women:</w:t>
      </w:r>
      <w:r w:rsidRPr="008362F9">
        <w:rPr>
          <w:rFonts w:cstheme="minorHAnsi"/>
          <w:b/>
          <w:lang w:val="en-CA"/>
        </w:rPr>
        <w:t xml:space="preserve"> </w:t>
      </w:r>
      <w:r w:rsidRPr="008362F9">
        <w:rPr>
          <w:rFonts w:cstheme="minorHAnsi"/>
          <w:lang w:val="en-CA"/>
        </w:rPr>
        <w:t>All relevant out of pocket expenses for ambulance, hospitalization (physician fees, bed charges, nursing services), drugs and diagnostic workup related to the care for HDPs from the referral health facility. Also, the cost for informal care (care provided by family/friend-who lost wages, or paid help) will be captured, as well as, cost of lost productivity resulting from morbidity or mortality of patients with or without paid jobs. The value of the lost wages will be estimated by using a mean wage rate to missed work time, obtained from country-specific standards.</w:t>
      </w:r>
    </w:p>
    <w:p w14:paraId="1373EBA9" w14:textId="77777777" w:rsidR="007C722E" w:rsidRPr="008362F9" w:rsidRDefault="007C722E" w:rsidP="007C722E">
      <w:pPr>
        <w:jc w:val="both"/>
        <w:rPr>
          <w:rFonts w:cstheme="minorHAnsi"/>
          <w:lang w:val="en-CA"/>
        </w:rPr>
      </w:pPr>
    </w:p>
    <w:p w14:paraId="61245B61" w14:textId="77777777" w:rsidR="007C722E" w:rsidRPr="008362F9" w:rsidRDefault="007C722E" w:rsidP="007136D7">
      <w:pPr>
        <w:numPr>
          <w:ilvl w:val="2"/>
          <w:numId w:val="79"/>
        </w:numPr>
        <w:spacing w:after="120" w:line="276" w:lineRule="auto"/>
        <w:ind w:left="0" w:firstLine="0"/>
        <w:jc w:val="both"/>
        <w:rPr>
          <w:rFonts w:cstheme="minorHAnsi"/>
          <w:bCs/>
          <w:lang w:val="en-CA"/>
        </w:rPr>
      </w:pPr>
      <w:r w:rsidRPr="008362F9">
        <w:rPr>
          <w:rFonts w:cstheme="minorHAnsi"/>
          <w:b/>
          <w:i/>
          <w:lang w:val="en-CA"/>
        </w:rPr>
        <w:t>Societal costs</w:t>
      </w:r>
      <w:r w:rsidRPr="008362F9">
        <w:rPr>
          <w:rFonts w:cstheme="minorHAnsi"/>
          <w:b/>
          <w:lang w:val="en-CA"/>
        </w:rPr>
        <w:t>:</w:t>
      </w:r>
      <w:r w:rsidRPr="008362F9">
        <w:rPr>
          <w:rFonts w:cstheme="minorHAnsi"/>
          <w:lang w:val="en-CA"/>
        </w:rPr>
        <w:t xml:space="preserve"> The total societal costs (i.e., combining of costs to the health care system and cost to the family) will be calculated for the intervention and control groups respectively.</w:t>
      </w:r>
      <w:r w:rsidRPr="008362F9">
        <w:rPr>
          <w:rFonts w:cstheme="minorHAnsi"/>
          <w:bCs/>
          <w:lang w:val="en-CA"/>
        </w:rPr>
        <w:t xml:space="preserve"> </w:t>
      </w:r>
    </w:p>
    <w:p w14:paraId="4AD27FCA" w14:textId="77777777" w:rsidR="007C722E" w:rsidRPr="008362F9" w:rsidRDefault="007C722E" w:rsidP="007C722E">
      <w:pPr>
        <w:ind w:left="360"/>
        <w:jc w:val="both"/>
        <w:rPr>
          <w:rFonts w:cstheme="minorHAnsi"/>
          <w:b/>
          <w:bCs/>
          <w:i/>
          <w:iCs/>
          <w:lang w:val="en-CA"/>
        </w:rPr>
      </w:pPr>
    </w:p>
    <w:p w14:paraId="087D4346" w14:textId="77777777" w:rsidR="007C722E" w:rsidRPr="008362F9" w:rsidRDefault="007C722E" w:rsidP="007136D7">
      <w:pPr>
        <w:numPr>
          <w:ilvl w:val="1"/>
          <w:numId w:val="79"/>
        </w:numPr>
        <w:spacing w:after="0" w:line="276" w:lineRule="auto"/>
        <w:jc w:val="both"/>
        <w:rPr>
          <w:rFonts w:cstheme="minorHAnsi"/>
          <w:b/>
          <w:bCs/>
          <w:i/>
          <w:iCs/>
          <w:lang w:val="en-CA"/>
        </w:rPr>
      </w:pPr>
      <w:r w:rsidRPr="008362F9">
        <w:rPr>
          <w:rFonts w:cstheme="minorHAnsi"/>
          <w:b/>
          <w:bCs/>
          <w:i/>
          <w:iCs/>
          <w:lang w:val="en-CA"/>
        </w:rPr>
        <w:t xml:space="preserve">Methods for collecting resource utilization and unit costs data  </w:t>
      </w:r>
    </w:p>
    <w:p w14:paraId="488A9491" w14:textId="77777777" w:rsidR="007C722E" w:rsidRPr="008362F9" w:rsidRDefault="007C722E" w:rsidP="007C722E">
      <w:pPr>
        <w:spacing w:after="120"/>
        <w:jc w:val="both"/>
        <w:rPr>
          <w:rFonts w:cstheme="minorHAnsi"/>
          <w:bCs/>
          <w:lang w:val="en-CA"/>
        </w:rPr>
      </w:pPr>
      <w:r w:rsidRPr="008362F9">
        <w:rPr>
          <w:rFonts w:cstheme="minorHAnsi"/>
          <w:bCs/>
          <w:lang w:val="en-CA"/>
        </w:rPr>
        <w:t>The information about resources utilization and costs will be collected from primary and secondary data sources in the intervention and control clusters. The consistent approach will be followed to collect these data in the intervention and control clusters. (See Table 1)</w:t>
      </w:r>
    </w:p>
    <w:p w14:paraId="07726B1A" w14:textId="77777777" w:rsidR="007C722E" w:rsidRPr="008362F9" w:rsidRDefault="007C722E" w:rsidP="007C722E">
      <w:pPr>
        <w:spacing w:after="120" w:line="260" w:lineRule="exact"/>
        <w:jc w:val="both"/>
        <w:rPr>
          <w:rFonts w:cstheme="minorHAnsi"/>
          <w:bCs/>
          <w:iCs/>
          <w:lang w:val="en-CA"/>
        </w:rPr>
      </w:pPr>
      <w:r w:rsidRPr="008362F9">
        <w:rPr>
          <w:rFonts w:cstheme="minorHAnsi"/>
          <w:bCs/>
          <w:lang w:val="en-CA"/>
        </w:rPr>
        <w:t xml:space="preserve"> </w:t>
      </w:r>
      <w:r w:rsidRPr="008362F9">
        <w:rPr>
          <w:rFonts w:cstheme="minorHAnsi"/>
          <w:lang w:val="en-CA"/>
        </w:rPr>
        <w:t xml:space="preserve"> </w:t>
      </w:r>
      <w:r w:rsidRPr="008362F9">
        <w:rPr>
          <w:rFonts w:cstheme="minorHAnsi"/>
          <w:bCs/>
          <w:iCs/>
          <w:u w:val="single"/>
          <w:lang w:val="en-CA"/>
        </w:rPr>
        <w:t>Table 1:</w:t>
      </w:r>
      <w:r w:rsidRPr="008362F9">
        <w:rPr>
          <w:rFonts w:cstheme="minorHAnsi"/>
          <w:bCs/>
          <w:iCs/>
          <w:lang w:val="en-CA"/>
        </w:rPr>
        <w:t xml:space="preserve"> Methods of collecting resource utilization and cost estimations in the intervention and control clusters </w:t>
      </w:r>
    </w:p>
    <w:tbl>
      <w:tblPr>
        <w:tblW w:w="4925" w:type="pct"/>
        <w:tblCellMar>
          <w:left w:w="0" w:type="dxa"/>
          <w:right w:w="0" w:type="dxa"/>
        </w:tblCellMar>
        <w:tblLook w:val="0420" w:firstRow="1" w:lastRow="0" w:firstColumn="0" w:lastColumn="0" w:noHBand="0" w:noVBand="1"/>
      </w:tblPr>
      <w:tblGrid>
        <w:gridCol w:w="2216"/>
        <w:gridCol w:w="5557"/>
        <w:gridCol w:w="4973"/>
      </w:tblGrid>
      <w:tr w:rsidR="007C722E" w:rsidRPr="008362F9" w14:paraId="549C51F9" w14:textId="77777777" w:rsidTr="007C722E">
        <w:trPr>
          <w:trHeight w:val="414"/>
        </w:trPr>
        <w:tc>
          <w:tcPr>
            <w:tcW w:w="869"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B83718D" w14:textId="77777777" w:rsidR="007C722E" w:rsidRPr="008362F9" w:rsidRDefault="007C722E" w:rsidP="007C722E">
            <w:pPr>
              <w:jc w:val="center"/>
              <w:rPr>
                <w:rFonts w:cstheme="minorHAnsi"/>
                <w:bCs/>
                <w:iCs/>
                <w:lang w:val="en-CA"/>
              </w:rPr>
            </w:pPr>
            <w:r w:rsidRPr="008362F9">
              <w:rPr>
                <w:rFonts w:cstheme="minorHAnsi"/>
                <w:b/>
                <w:bCs/>
                <w:iCs/>
                <w:lang w:val="en-CA"/>
              </w:rPr>
              <w:t>Types of data</w:t>
            </w:r>
          </w:p>
        </w:tc>
        <w:tc>
          <w:tcPr>
            <w:tcW w:w="218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CA81567" w14:textId="77777777" w:rsidR="007C722E" w:rsidRPr="008362F9" w:rsidRDefault="007C722E" w:rsidP="007C722E">
            <w:pPr>
              <w:jc w:val="center"/>
              <w:rPr>
                <w:rFonts w:cstheme="minorHAnsi"/>
                <w:bCs/>
                <w:iCs/>
                <w:lang w:val="en-CA"/>
              </w:rPr>
            </w:pPr>
            <w:r w:rsidRPr="008362F9">
              <w:rPr>
                <w:rFonts w:cstheme="minorHAnsi"/>
                <w:b/>
                <w:bCs/>
                <w:iCs/>
                <w:lang w:val="en-CA"/>
              </w:rPr>
              <w:t>Intervention Clusters</w:t>
            </w:r>
          </w:p>
        </w:tc>
        <w:tc>
          <w:tcPr>
            <w:tcW w:w="195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749C877" w14:textId="77777777" w:rsidR="007C722E" w:rsidRPr="008362F9" w:rsidRDefault="007C722E" w:rsidP="007C722E">
            <w:pPr>
              <w:jc w:val="center"/>
              <w:rPr>
                <w:rFonts w:cstheme="minorHAnsi"/>
                <w:bCs/>
                <w:iCs/>
                <w:lang w:val="en-CA"/>
              </w:rPr>
            </w:pPr>
            <w:r w:rsidRPr="008362F9">
              <w:rPr>
                <w:rFonts w:cstheme="minorHAnsi"/>
                <w:b/>
                <w:bCs/>
                <w:iCs/>
                <w:lang w:val="en-CA"/>
              </w:rPr>
              <w:t>Control Clusters</w:t>
            </w:r>
          </w:p>
        </w:tc>
      </w:tr>
      <w:tr w:rsidR="007C722E" w:rsidRPr="008362F9" w14:paraId="64F68046" w14:textId="77777777" w:rsidTr="007C722E">
        <w:trPr>
          <w:trHeight w:val="1232"/>
        </w:trPr>
        <w:tc>
          <w:tcPr>
            <w:tcW w:w="869"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C01A802" w14:textId="77777777" w:rsidR="007C722E" w:rsidRPr="008362F9" w:rsidRDefault="007C722E" w:rsidP="007C722E">
            <w:pPr>
              <w:jc w:val="center"/>
              <w:rPr>
                <w:rFonts w:cstheme="minorHAnsi"/>
                <w:b/>
                <w:bCs/>
                <w:iCs/>
                <w:lang w:val="en-CA"/>
              </w:rPr>
            </w:pPr>
          </w:p>
          <w:p w14:paraId="36971371" w14:textId="77777777" w:rsidR="007C722E" w:rsidRPr="008362F9" w:rsidRDefault="007C722E" w:rsidP="007C722E">
            <w:pPr>
              <w:jc w:val="center"/>
              <w:rPr>
                <w:rFonts w:cstheme="minorHAnsi"/>
                <w:b/>
                <w:bCs/>
                <w:iCs/>
                <w:lang w:val="en-CA"/>
              </w:rPr>
            </w:pPr>
          </w:p>
          <w:p w14:paraId="5CD1B12A" w14:textId="77777777" w:rsidR="007C722E" w:rsidRPr="008362F9" w:rsidRDefault="007C722E" w:rsidP="007C722E">
            <w:pPr>
              <w:jc w:val="center"/>
              <w:rPr>
                <w:rFonts w:cstheme="minorHAnsi"/>
                <w:bCs/>
                <w:iCs/>
                <w:lang w:val="en-CA"/>
              </w:rPr>
            </w:pPr>
            <w:r w:rsidRPr="008362F9">
              <w:rPr>
                <w:rFonts w:cstheme="minorHAnsi"/>
                <w:b/>
                <w:bCs/>
                <w:iCs/>
                <w:lang w:val="en-CA"/>
              </w:rPr>
              <w:t>Resource utilization</w:t>
            </w:r>
          </w:p>
        </w:tc>
        <w:tc>
          <w:tcPr>
            <w:tcW w:w="413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866D4C" w14:textId="77777777" w:rsidR="007C722E" w:rsidRPr="008362F9" w:rsidRDefault="007C722E" w:rsidP="007C722E">
            <w:pPr>
              <w:rPr>
                <w:rFonts w:cstheme="minorHAnsi"/>
                <w:bCs/>
                <w:iCs/>
                <w:lang w:val="en-CA"/>
              </w:rPr>
            </w:pPr>
            <w:r w:rsidRPr="008362F9">
              <w:rPr>
                <w:rFonts w:cstheme="minorHAnsi"/>
                <w:bCs/>
                <w:iCs/>
              </w:rPr>
              <w:t>The quarterly surveillance tools, as follows:</w:t>
            </w:r>
          </w:p>
          <w:p w14:paraId="071C0309" w14:textId="77777777" w:rsidR="007C722E" w:rsidRPr="008362F9" w:rsidRDefault="007C722E" w:rsidP="007C722E">
            <w:pPr>
              <w:rPr>
                <w:rFonts w:cstheme="minorHAnsi"/>
                <w:bCs/>
                <w:iCs/>
              </w:rPr>
            </w:pPr>
            <w:r w:rsidRPr="008362F9">
              <w:rPr>
                <w:rFonts w:cstheme="minorHAnsi"/>
                <w:bCs/>
                <w:iCs/>
              </w:rPr>
              <w:t xml:space="preserve">A. Pregnancy registration (Form 1) </w:t>
            </w:r>
          </w:p>
          <w:p w14:paraId="58AD1EA6" w14:textId="77777777" w:rsidR="007C722E" w:rsidRPr="008362F9" w:rsidRDefault="007C722E" w:rsidP="007C722E">
            <w:pPr>
              <w:rPr>
                <w:rFonts w:cstheme="minorHAnsi"/>
                <w:bCs/>
                <w:iCs/>
                <w:lang w:val="en-CA"/>
              </w:rPr>
            </w:pPr>
            <w:r w:rsidRPr="008362F9">
              <w:rPr>
                <w:rFonts w:cstheme="minorHAnsi"/>
                <w:bCs/>
                <w:iCs/>
              </w:rPr>
              <w:t>B. Regular community surveillance (Form 2)</w:t>
            </w:r>
          </w:p>
          <w:p w14:paraId="047DB0DB" w14:textId="77777777" w:rsidR="007C722E" w:rsidRPr="008362F9" w:rsidRDefault="007C722E" w:rsidP="007C722E">
            <w:pPr>
              <w:rPr>
                <w:rFonts w:cstheme="minorHAnsi"/>
                <w:bCs/>
                <w:iCs/>
                <w:lang w:val="en-CA"/>
              </w:rPr>
            </w:pPr>
            <w:r w:rsidRPr="008362F9">
              <w:rPr>
                <w:rFonts w:cstheme="minorHAnsi"/>
                <w:bCs/>
                <w:iCs/>
              </w:rPr>
              <w:t xml:space="preserve">C. Health facility patient admission chart review (Form 3) </w:t>
            </w:r>
          </w:p>
        </w:tc>
      </w:tr>
      <w:tr w:rsidR="007C722E" w:rsidRPr="008362F9" w14:paraId="2B8E8B31" w14:textId="77777777" w:rsidTr="007C722E">
        <w:trPr>
          <w:trHeight w:val="386"/>
        </w:trPr>
        <w:tc>
          <w:tcPr>
            <w:tcW w:w="869" w:type="pct"/>
            <w:vMerge w:val="restart"/>
            <w:tcBorders>
              <w:top w:val="single" w:sz="4" w:space="0" w:color="auto"/>
              <w:left w:val="single" w:sz="8" w:space="0" w:color="000000"/>
              <w:right w:val="single" w:sz="8" w:space="0" w:color="000000"/>
            </w:tcBorders>
            <w:vAlign w:val="center"/>
            <w:hideMark/>
          </w:tcPr>
          <w:p w14:paraId="5FA3D88A" w14:textId="77777777" w:rsidR="007C722E" w:rsidRPr="008362F9" w:rsidRDefault="007C722E" w:rsidP="007C722E">
            <w:pPr>
              <w:jc w:val="center"/>
              <w:rPr>
                <w:rFonts w:cstheme="minorHAnsi"/>
                <w:bCs/>
                <w:iCs/>
                <w:lang w:val="en-CA"/>
              </w:rPr>
            </w:pPr>
            <w:r w:rsidRPr="008362F9">
              <w:rPr>
                <w:rFonts w:cstheme="minorHAnsi"/>
                <w:b/>
                <w:bCs/>
                <w:iCs/>
                <w:lang w:val="en-CA"/>
              </w:rPr>
              <w:t>Unit cost-estimation</w:t>
            </w:r>
          </w:p>
        </w:tc>
        <w:tc>
          <w:tcPr>
            <w:tcW w:w="4131" w:type="pct"/>
            <w:gridSpan w:val="2"/>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B7218B" w14:textId="77777777" w:rsidR="007C722E" w:rsidRPr="008362F9" w:rsidRDefault="007C722E" w:rsidP="007C722E">
            <w:pPr>
              <w:keepNext/>
              <w:keepLines/>
              <w:spacing w:before="200"/>
              <w:outlineLvl w:val="2"/>
              <w:rPr>
                <w:rFonts w:cstheme="minorHAnsi"/>
                <w:bCs/>
                <w:iCs/>
                <w:lang w:val="en-CA"/>
              </w:rPr>
            </w:pPr>
            <w:r w:rsidRPr="008362F9">
              <w:rPr>
                <w:rFonts w:cstheme="minorHAnsi"/>
                <w:bCs/>
                <w:iCs/>
              </w:rPr>
              <w:t>Review of hospital budget for maternal health services (costing for bed charges, consultant fees, diagnostic services, nursing services etc.)</w:t>
            </w:r>
          </w:p>
        </w:tc>
      </w:tr>
      <w:tr w:rsidR="007C722E" w:rsidRPr="008362F9" w14:paraId="5ED15D4B" w14:textId="77777777" w:rsidTr="007C722E">
        <w:trPr>
          <w:trHeight w:val="371"/>
        </w:trPr>
        <w:tc>
          <w:tcPr>
            <w:tcW w:w="869" w:type="pct"/>
            <w:vMerge/>
            <w:tcBorders>
              <w:left w:val="single" w:sz="8" w:space="0" w:color="000000"/>
              <w:right w:val="single" w:sz="8" w:space="0" w:color="000000"/>
            </w:tcBorders>
            <w:vAlign w:val="center"/>
            <w:hideMark/>
          </w:tcPr>
          <w:p w14:paraId="167EAB66" w14:textId="77777777" w:rsidR="007C722E" w:rsidRPr="008362F9" w:rsidRDefault="007C722E" w:rsidP="007C722E">
            <w:pPr>
              <w:jc w:val="both"/>
              <w:rPr>
                <w:rFonts w:cstheme="minorHAnsi"/>
                <w:bCs/>
                <w:iCs/>
                <w:lang w:val="en-CA"/>
              </w:rPr>
            </w:pPr>
          </w:p>
        </w:tc>
        <w:tc>
          <w:tcPr>
            <w:tcW w:w="413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821E4E" w14:textId="77777777" w:rsidR="007C722E" w:rsidRPr="008362F9" w:rsidRDefault="007C722E" w:rsidP="007C722E">
            <w:pPr>
              <w:rPr>
                <w:rFonts w:cstheme="minorHAnsi"/>
                <w:bCs/>
                <w:iCs/>
                <w:lang w:val="en-CA"/>
              </w:rPr>
            </w:pPr>
            <w:r w:rsidRPr="008362F9">
              <w:rPr>
                <w:rFonts w:cstheme="minorHAnsi"/>
                <w:bCs/>
                <w:iCs/>
              </w:rPr>
              <w:t xml:space="preserve">Review of district level cHCP program budget (costing for cHCP Salaries) </w:t>
            </w:r>
          </w:p>
        </w:tc>
      </w:tr>
      <w:tr w:rsidR="007C722E" w:rsidRPr="008362F9" w14:paraId="21DFA162" w14:textId="77777777" w:rsidTr="007C722E">
        <w:trPr>
          <w:trHeight w:val="410"/>
        </w:trPr>
        <w:tc>
          <w:tcPr>
            <w:tcW w:w="869" w:type="pct"/>
            <w:vMerge/>
            <w:tcBorders>
              <w:left w:val="single" w:sz="8" w:space="0" w:color="000000"/>
              <w:bottom w:val="single" w:sz="8" w:space="0" w:color="000000"/>
              <w:right w:val="single" w:sz="8" w:space="0" w:color="000000"/>
            </w:tcBorders>
            <w:vAlign w:val="center"/>
            <w:hideMark/>
          </w:tcPr>
          <w:p w14:paraId="20F4E09D" w14:textId="77777777" w:rsidR="007C722E" w:rsidRPr="008362F9" w:rsidRDefault="007C722E" w:rsidP="007C722E">
            <w:pPr>
              <w:jc w:val="both"/>
              <w:rPr>
                <w:rFonts w:cstheme="minorHAnsi"/>
                <w:bCs/>
                <w:iCs/>
                <w:lang w:val="en-CA"/>
              </w:rPr>
            </w:pPr>
          </w:p>
        </w:tc>
        <w:tc>
          <w:tcPr>
            <w:tcW w:w="4131" w:type="pct"/>
            <w:gridSpan w:val="2"/>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599CC2" w14:textId="77777777" w:rsidR="007C722E" w:rsidRPr="008362F9" w:rsidRDefault="007C722E" w:rsidP="007C722E">
            <w:pPr>
              <w:rPr>
                <w:rFonts w:cstheme="minorHAnsi"/>
                <w:bCs/>
                <w:iCs/>
                <w:lang w:val="en-CA"/>
              </w:rPr>
            </w:pPr>
            <w:r w:rsidRPr="008362F9">
              <w:rPr>
                <w:rFonts w:cstheme="minorHAnsi"/>
                <w:bCs/>
                <w:iCs/>
              </w:rPr>
              <w:t xml:space="preserve">Review of site specific CLIP Trial budget (costing for </w:t>
            </w:r>
            <w:r w:rsidRPr="008362F9">
              <w:rPr>
                <w:rFonts w:cstheme="minorHAnsi"/>
                <w:bCs/>
                <w:iCs/>
                <w:lang w:val="en-CA"/>
              </w:rPr>
              <w:t xml:space="preserve">intervention package)  </w:t>
            </w:r>
          </w:p>
        </w:tc>
      </w:tr>
    </w:tbl>
    <w:p w14:paraId="1B3EFD74" w14:textId="77777777" w:rsidR="007C722E" w:rsidRPr="008362F9" w:rsidRDefault="007C722E" w:rsidP="007C722E">
      <w:pPr>
        <w:jc w:val="both"/>
        <w:rPr>
          <w:rFonts w:cstheme="minorHAnsi"/>
          <w:bCs/>
          <w:iCs/>
          <w:lang w:val="en-CA"/>
        </w:rPr>
      </w:pPr>
    </w:p>
    <w:p w14:paraId="5A8DFE3E" w14:textId="77777777" w:rsidR="007C722E" w:rsidRPr="008362F9" w:rsidRDefault="007C722E" w:rsidP="007136D7">
      <w:pPr>
        <w:numPr>
          <w:ilvl w:val="2"/>
          <w:numId w:val="79"/>
        </w:numPr>
        <w:spacing w:after="0" w:line="276" w:lineRule="auto"/>
        <w:ind w:left="0" w:firstLine="0"/>
        <w:jc w:val="both"/>
        <w:rPr>
          <w:rFonts w:cstheme="minorHAnsi"/>
          <w:lang w:val="en-CA"/>
        </w:rPr>
      </w:pPr>
      <w:r w:rsidRPr="008362F9">
        <w:rPr>
          <w:rFonts w:cstheme="minorHAnsi"/>
          <w:i/>
          <w:u w:val="single"/>
          <w:lang w:val="en-CA"/>
        </w:rPr>
        <w:t>The quarterly surveillance tools</w:t>
      </w:r>
      <w:r w:rsidRPr="008362F9">
        <w:rPr>
          <w:rFonts w:cstheme="minorHAnsi"/>
          <w:lang w:val="en-CA"/>
        </w:rPr>
        <w:t xml:space="preserve">: The structured questionnaires will be administered during the quarterly CLIP Trial surveillance in all intervention and control clusters. These questionnaires will be translated into local language, and to be pilot tested before the start of definitive CLIP Trial, are as follows: </w:t>
      </w:r>
    </w:p>
    <w:p w14:paraId="145F65B8" w14:textId="77777777" w:rsidR="007C722E" w:rsidRPr="008362F9" w:rsidRDefault="007C722E" w:rsidP="007C722E">
      <w:pPr>
        <w:ind w:left="360"/>
        <w:jc w:val="both"/>
        <w:rPr>
          <w:rFonts w:cstheme="minorHAnsi"/>
          <w:lang w:val="en-CA"/>
        </w:rPr>
      </w:pPr>
    </w:p>
    <w:p w14:paraId="2ACE0B7A" w14:textId="77777777" w:rsidR="007C722E" w:rsidRPr="008362F9" w:rsidRDefault="007C722E" w:rsidP="007136D7">
      <w:pPr>
        <w:numPr>
          <w:ilvl w:val="3"/>
          <w:numId w:val="79"/>
        </w:numPr>
        <w:spacing w:after="0" w:line="276" w:lineRule="auto"/>
        <w:ind w:left="360" w:hanging="360"/>
        <w:jc w:val="both"/>
        <w:rPr>
          <w:rFonts w:cstheme="minorHAnsi"/>
          <w:lang w:val="en-CA"/>
        </w:rPr>
      </w:pPr>
      <w:r w:rsidRPr="008362F9">
        <w:rPr>
          <w:rFonts w:cstheme="minorHAnsi"/>
          <w:lang w:val="en-CA"/>
        </w:rPr>
        <w:t xml:space="preserve">Pregnancy registration questionnaire (Form 1 attached): will focus on resource utilization data, which will be useful to establish baseline resource utilization in the intervention and control clusters. </w:t>
      </w:r>
    </w:p>
    <w:p w14:paraId="3D9B13AC" w14:textId="77777777" w:rsidR="007C722E" w:rsidRPr="008362F9" w:rsidRDefault="007C722E" w:rsidP="007C722E">
      <w:pPr>
        <w:ind w:left="360"/>
        <w:jc w:val="both"/>
        <w:rPr>
          <w:rFonts w:cstheme="minorHAnsi"/>
          <w:lang w:val="en-CA"/>
        </w:rPr>
      </w:pPr>
    </w:p>
    <w:p w14:paraId="014E8AD9" w14:textId="77777777" w:rsidR="007C722E" w:rsidRPr="008362F9" w:rsidRDefault="007C722E" w:rsidP="007136D7">
      <w:pPr>
        <w:numPr>
          <w:ilvl w:val="3"/>
          <w:numId w:val="79"/>
        </w:numPr>
        <w:spacing w:after="0" w:line="276" w:lineRule="auto"/>
        <w:ind w:left="360" w:hanging="360"/>
        <w:jc w:val="both"/>
        <w:rPr>
          <w:rFonts w:cstheme="minorHAnsi"/>
          <w:lang w:val="en-CA"/>
        </w:rPr>
      </w:pPr>
      <w:r w:rsidRPr="008362F9">
        <w:rPr>
          <w:rFonts w:cstheme="minorHAnsi"/>
          <w:lang w:val="en-CA"/>
        </w:rPr>
        <w:t xml:space="preserve">Regular community surveillance questionnaire (Form 2 attached): will focus on hospitalization of mother for pregnancy related illnesses, delivery and or newborn (after delivery) over the last 3 months. This information will be useful to quantify resource utilization (frequency of hospital visits, type of health facility), level of health facility, in-patient / out-patient care for delivery or pregnancy complications, length of stay, diagnostic tests, and therapeutic management. Also, information will be collected about mode of transport used, number of accompanying family members, days of missed wages, and information about negative externalities resulting in family-borne costs. Moreover, we will ask the respondents about out-of-pocket cost of illness for each health resource utilized in the current pregnancy to determine unit cost estimation in the intervention and control clusters. </w:t>
      </w:r>
    </w:p>
    <w:p w14:paraId="3D3166BF" w14:textId="77777777" w:rsidR="007C722E" w:rsidRPr="008362F9" w:rsidRDefault="007C722E" w:rsidP="007C722E">
      <w:pPr>
        <w:ind w:left="450"/>
        <w:jc w:val="both"/>
        <w:rPr>
          <w:rFonts w:cstheme="minorHAnsi"/>
          <w:lang w:val="en-CA"/>
        </w:rPr>
      </w:pPr>
    </w:p>
    <w:p w14:paraId="2B3F84E8" w14:textId="77777777" w:rsidR="007C722E" w:rsidRPr="008362F9" w:rsidRDefault="007C722E" w:rsidP="007136D7">
      <w:pPr>
        <w:numPr>
          <w:ilvl w:val="3"/>
          <w:numId w:val="79"/>
        </w:numPr>
        <w:spacing w:after="0" w:line="276" w:lineRule="auto"/>
        <w:ind w:left="450" w:hanging="450"/>
        <w:jc w:val="both"/>
        <w:rPr>
          <w:rFonts w:cstheme="minorHAnsi"/>
          <w:lang w:val="en-CA"/>
        </w:rPr>
      </w:pPr>
      <w:r w:rsidRPr="008362F9">
        <w:rPr>
          <w:rFonts w:cstheme="minorHAnsi"/>
          <w:lang w:val="en-CA"/>
        </w:rPr>
        <w:t xml:space="preserve">Health facility patient admission chart review (Form 3 attached): will focus on the diagnostic and therapeutic interventions utilized by mother or newborn, which will be useful to quantify hospital resources utilization in the intervention and control clusters. </w:t>
      </w:r>
    </w:p>
    <w:p w14:paraId="3EDA7D37" w14:textId="77777777" w:rsidR="007C722E" w:rsidRPr="008362F9" w:rsidRDefault="007C722E" w:rsidP="007C722E">
      <w:pPr>
        <w:jc w:val="both"/>
        <w:rPr>
          <w:rFonts w:cstheme="minorHAnsi"/>
          <w:lang w:val="en-CA"/>
        </w:rPr>
      </w:pPr>
    </w:p>
    <w:p w14:paraId="5F028504" w14:textId="77777777" w:rsidR="007C722E" w:rsidRPr="008362F9" w:rsidRDefault="007C722E" w:rsidP="007136D7">
      <w:pPr>
        <w:numPr>
          <w:ilvl w:val="2"/>
          <w:numId w:val="79"/>
        </w:numPr>
        <w:spacing w:after="120" w:line="276" w:lineRule="auto"/>
        <w:ind w:left="0" w:firstLine="0"/>
        <w:jc w:val="both"/>
        <w:rPr>
          <w:rFonts w:cstheme="minorHAnsi"/>
          <w:bCs/>
        </w:rPr>
      </w:pPr>
      <w:r w:rsidRPr="008362F9">
        <w:rPr>
          <w:rFonts w:cstheme="minorHAnsi"/>
          <w:bCs/>
          <w:i/>
          <w:u w:val="single"/>
        </w:rPr>
        <w:t>Review of hospital budget for health services</w:t>
      </w:r>
      <w:r w:rsidRPr="008362F9">
        <w:rPr>
          <w:rFonts w:cstheme="minorHAnsi"/>
          <w:bCs/>
          <w:i/>
        </w:rPr>
        <w:t xml:space="preserve">: </w:t>
      </w:r>
      <w:r w:rsidRPr="008362F9">
        <w:rPr>
          <w:rFonts w:cstheme="minorHAnsi"/>
          <w:bCs/>
        </w:rPr>
        <w:t xml:space="preserve">The unit cost of hospital services (diagnostics and maternal and newborn intervention) at the referral health centre will be obtained in the intervention and control clusters. The referral health facilities include both public and private health facilities, where the current CLIP Trial participants are being referred. The cost variables will focus laboratory investigations, maternal and newborn interventions as outlined in the form 3).   </w:t>
      </w:r>
    </w:p>
    <w:p w14:paraId="7EB5C2B7" w14:textId="77777777" w:rsidR="007C722E" w:rsidRPr="008362F9" w:rsidRDefault="007C722E" w:rsidP="007136D7">
      <w:pPr>
        <w:numPr>
          <w:ilvl w:val="2"/>
          <w:numId w:val="79"/>
        </w:numPr>
        <w:spacing w:after="120" w:line="276" w:lineRule="auto"/>
        <w:ind w:left="0" w:firstLine="0"/>
        <w:jc w:val="both"/>
        <w:rPr>
          <w:rFonts w:cstheme="minorHAnsi"/>
          <w:i/>
          <w:u w:val="single"/>
          <w:lang w:val="en-CA"/>
        </w:rPr>
      </w:pPr>
      <w:r w:rsidRPr="008362F9">
        <w:rPr>
          <w:rFonts w:cstheme="minorHAnsi"/>
          <w:bCs/>
          <w:i/>
          <w:u w:val="single"/>
        </w:rPr>
        <w:t xml:space="preserve">Review of district level cHCP program budget: </w:t>
      </w:r>
      <w:r w:rsidRPr="008362F9">
        <w:rPr>
          <w:rFonts w:cstheme="minorHAnsi"/>
          <w:bCs/>
        </w:rPr>
        <w:t xml:space="preserve">The salaries of cHCP who are currently involved in the CLIP Trial will be determined through review of district level program budget. In addition, the transport expenses will be calculated for the extra visits of cHCP.    </w:t>
      </w:r>
    </w:p>
    <w:p w14:paraId="1DFBE5A3" w14:textId="77777777" w:rsidR="007C722E" w:rsidRPr="008362F9" w:rsidRDefault="007C722E" w:rsidP="007136D7">
      <w:pPr>
        <w:numPr>
          <w:ilvl w:val="2"/>
          <w:numId w:val="79"/>
        </w:numPr>
        <w:spacing w:after="120" w:line="276" w:lineRule="auto"/>
        <w:ind w:left="0" w:firstLine="0"/>
        <w:jc w:val="both"/>
        <w:rPr>
          <w:rFonts w:cstheme="minorHAnsi"/>
          <w:lang w:val="en-CA"/>
        </w:rPr>
      </w:pPr>
      <w:r w:rsidRPr="008362F9">
        <w:rPr>
          <w:rFonts w:cstheme="minorHAnsi"/>
          <w:i/>
          <w:u w:val="single"/>
          <w:lang w:val="en-CA"/>
        </w:rPr>
        <w:t xml:space="preserve">Review of site specific </w:t>
      </w:r>
      <w:r w:rsidRPr="008362F9">
        <w:rPr>
          <w:rFonts w:cstheme="minorHAnsi"/>
          <w:bCs/>
          <w:i/>
          <w:u w:val="single"/>
        </w:rPr>
        <w:t>CLIP Trial budget</w:t>
      </w:r>
      <w:r w:rsidRPr="008362F9">
        <w:rPr>
          <w:rFonts w:cstheme="minorHAnsi"/>
          <w:bCs/>
          <w:i/>
        </w:rPr>
        <w:t xml:space="preserve">: </w:t>
      </w:r>
      <w:r w:rsidRPr="008362F9">
        <w:rPr>
          <w:rFonts w:cstheme="minorHAnsi"/>
          <w:lang w:val="en-CA"/>
        </w:rPr>
        <w:t xml:space="preserve">The unit cost estimates for CLIP Trial intervention package include the cost of blood </w:t>
      </w:r>
      <w:r w:rsidRPr="008362F9">
        <w:rPr>
          <w:rFonts w:cstheme="minorHAnsi"/>
          <w:bCs/>
        </w:rPr>
        <w:t xml:space="preserve">pressure device, urine dipstick, oxygen saturation prop, cost of community engagement </w:t>
      </w:r>
      <w:r w:rsidRPr="008362F9">
        <w:rPr>
          <w:rFonts w:cstheme="minorHAnsi"/>
          <w:lang w:val="en-CA"/>
        </w:rPr>
        <w:t xml:space="preserve">sessions, cost of training doctors, nurses, midwives, and community health workers will be determined from the trial budget for each site in the CLIP Trial.  </w:t>
      </w:r>
    </w:p>
    <w:p w14:paraId="63A55B21" w14:textId="77777777" w:rsidR="007C722E" w:rsidRPr="008362F9" w:rsidRDefault="007C722E" w:rsidP="007C722E">
      <w:pPr>
        <w:jc w:val="both"/>
        <w:rPr>
          <w:rFonts w:cstheme="minorHAnsi"/>
          <w:bCs/>
          <w:lang w:val="en-CA"/>
        </w:rPr>
      </w:pPr>
    </w:p>
    <w:p w14:paraId="59A5F4AD" w14:textId="77777777" w:rsidR="007C722E" w:rsidRPr="008362F9" w:rsidRDefault="007C722E" w:rsidP="007136D7">
      <w:pPr>
        <w:numPr>
          <w:ilvl w:val="1"/>
          <w:numId w:val="79"/>
        </w:numPr>
        <w:spacing w:after="0" w:line="240" w:lineRule="auto"/>
        <w:jc w:val="both"/>
        <w:rPr>
          <w:rFonts w:cstheme="minorHAnsi"/>
          <w:b/>
          <w:bCs/>
          <w:i/>
          <w:iCs/>
          <w:lang w:val="en-CA"/>
        </w:rPr>
      </w:pPr>
      <w:r w:rsidRPr="008362F9">
        <w:rPr>
          <w:rFonts w:cstheme="minorHAnsi"/>
          <w:b/>
          <w:bCs/>
          <w:i/>
          <w:iCs/>
          <w:lang w:val="en-CA"/>
        </w:rPr>
        <w:t xml:space="preserve">Qualitative methods of data collection to inform design of cost modeling </w:t>
      </w:r>
    </w:p>
    <w:p w14:paraId="4EA87C12" w14:textId="77777777" w:rsidR="007C722E" w:rsidRPr="008362F9" w:rsidRDefault="007C722E" w:rsidP="007C722E">
      <w:pPr>
        <w:jc w:val="both"/>
        <w:rPr>
          <w:rFonts w:cstheme="minorHAnsi"/>
          <w:bCs/>
          <w:lang w:val="en-CA"/>
        </w:rPr>
      </w:pPr>
      <w:r w:rsidRPr="008362F9">
        <w:rPr>
          <w:rFonts w:cstheme="minorHAnsi"/>
          <w:lang w:val="en-CA"/>
        </w:rPr>
        <w:t xml:space="preserve">Focus group (FG) is commonly used method for data collection in qualitative research to gather group opinions. Specifically, the FGs in this study </w:t>
      </w:r>
      <w:r w:rsidRPr="008362F9">
        <w:rPr>
          <w:rFonts w:cstheme="minorHAnsi"/>
          <w:bCs/>
          <w:lang w:val="en-CA"/>
        </w:rPr>
        <w:t xml:space="preserve">are aimed to better understand the contextual variations of intervention compliance, explore any additional resources utilized, and perceptions of benefits from community perspectives. The community perspectives will be obtained from women identified as hypertensive disorders of pregnancy, husbands / father-in-law of women identified at risk of HDP, cHCP, doctors at referral health facilities, and district health decision/policy makers. (Table 2)  </w:t>
      </w:r>
    </w:p>
    <w:p w14:paraId="30AC959B" w14:textId="77777777" w:rsidR="007C722E" w:rsidRPr="008362F9" w:rsidRDefault="007C722E" w:rsidP="007C722E">
      <w:pPr>
        <w:jc w:val="both"/>
        <w:rPr>
          <w:rFonts w:cstheme="minorHAnsi"/>
          <w:bCs/>
          <w:lang w:val="en-CA"/>
        </w:rPr>
      </w:pPr>
    </w:p>
    <w:p w14:paraId="67F437B1" w14:textId="77777777" w:rsidR="007C722E" w:rsidRPr="008362F9" w:rsidRDefault="007C722E" w:rsidP="007C722E">
      <w:pPr>
        <w:jc w:val="both"/>
        <w:rPr>
          <w:rFonts w:cstheme="minorHAnsi"/>
          <w:bCs/>
          <w:lang w:val="en-CA"/>
        </w:rPr>
      </w:pPr>
      <w:r w:rsidRPr="008362F9">
        <w:rPr>
          <w:rFonts w:cstheme="minorHAnsi"/>
          <w:bCs/>
          <w:lang w:val="en-CA"/>
        </w:rPr>
        <w:t xml:space="preserve">The semi-structured guides have been developed for each focus group (see attached) to explore the community perspectives on the following priori themes: </w:t>
      </w:r>
    </w:p>
    <w:p w14:paraId="1F098015" w14:textId="77777777" w:rsidR="007C722E" w:rsidRPr="008362F9" w:rsidRDefault="007C722E" w:rsidP="007136D7">
      <w:pPr>
        <w:numPr>
          <w:ilvl w:val="0"/>
          <w:numId w:val="82"/>
        </w:numPr>
        <w:spacing w:after="0" w:line="276" w:lineRule="auto"/>
        <w:jc w:val="both"/>
        <w:rPr>
          <w:rFonts w:cstheme="minorHAnsi"/>
          <w:bCs/>
          <w:lang w:val="en-CA"/>
        </w:rPr>
      </w:pPr>
      <w:r w:rsidRPr="008362F9">
        <w:rPr>
          <w:rFonts w:cstheme="minorHAnsi"/>
        </w:rPr>
        <w:t>Theme I: Costs drivers and health resource utilization as result of the CLIP package of care.</w:t>
      </w:r>
    </w:p>
    <w:p w14:paraId="4A8365FE" w14:textId="77777777" w:rsidR="007C722E" w:rsidRPr="008362F9" w:rsidRDefault="007C722E" w:rsidP="007136D7">
      <w:pPr>
        <w:numPr>
          <w:ilvl w:val="0"/>
          <w:numId w:val="82"/>
        </w:numPr>
        <w:spacing w:after="0" w:line="276" w:lineRule="auto"/>
        <w:jc w:val="both"/>
        <w:rPr>
          <w:rFonts w:cstheme="minorHAnsi"/>
          <w:bCs/>
          <w:lang w:val="en-CA"/>
        </w:rPr>
      </w:pPr>
      <w:r w:rsidRPr="008362F9">
        <w:rPr>
          <w:rFonts w:cstheme="minorHAnsi"/>
        </w:rPr>
        <w:t xml:space="preserve">Theme II: Perceived benefits of the CLIP package of care and task-shifting to community health care providers.    </w:t>
      </w:r>
    </w:p>
    <w:p w14:paraId="2DEC9C3D" w14:textId="77777777" w:rsidR="007C722E" w:rsidRPr="008362F9" w:rsidRDefault="007C722E" w:rsidP="007136D7">
      <w:pPr>
        <w:numPr>
          <w:ilvl w:val="0"/>
          <w:numId w:val="82"/>
        </w:numPr>
        <w:spacing w:after="0" w:line="276" w:lineRule="auto"/>
        <w:jc w:val="both"/>
        <w:rPr>
          <w:rFonts w:cstheme="minorHAnsi"/>
          <w:bCs/>
          <w:lang w:val="en-CA"/>
        </w:rPr>
      </w:pPr>
      <w:r w:rsidRPr="008362F9">
        <w:rPr>
          <w:rFonts w:cstheme="minorHAnsi"/>
        </w:rPr>
        <w:t>Theme III: Implementation challenges for the CLIP package of care.</w:t>
      </w:r>
    </w:p>
    <w:p w14:paraId="69329744" w14:textId="77777777" w:rsidR="007C722E" w:rsidRPr="008362F9" w:rsidRDefault="007C722E" w:rsidP="007136D7">
      <w:pPr>
        <w:numPr>
          <w:ilvl w:val="0"/>
          <w:numId w:val="82"/>
        </w:numPr>
        <w:spacing w:after="0" w:line="276" w:lineRule="auto"/>
        <w:jc w:val="both"/>
        <w:rPr>
          <w:rFonts w:cstheme="minorHAnsi"/>
          <w:bCs/>
          <w:lang w:val="en-CA"/>
        </w:rPr>
      </w:pPr>
      <w:r w:rsidRPr="008362F9">
        <w:rPr>
          <w:rFonts w:cstheme="minorHAnsi"/>
        </w:rPr>
        <w:lastRenderedPageBreak/>
        <w:t>Theme IV: Strategies for knowledge translation of the CLIP package of care to the wider community.</w:t>
      </w:r>
    </w:p>
    <w:p w14:paraId="54E1F401" w14:textId="77777777" w:rsidR="007C722E" w:rsidRPr="008362F9" w:rsidRDefault="007C722E" w:rsidP="007136D7">
      <w:pPr>
        <w:numPr>
          <w:ilvl w:val="0"/>
          <w:numId w:val="82"/>
        </w:numPr>
        <w:spacing w:after="0" w:line="276" w:lineRule="auto"/>
        <w:jc w:val="both"/>
        <w:rPr>
          <w:rFonts w:cstheme="minorHAnsi"/>
          <w:bCs/>
          <w:lang w:val="en-CA"/>
        </w:rPr>
      </w:pPr>
      <w:r w:rsidRPr="008362F9">
        <w:rPr>
          <w:rFonts w:cstheme="minorHAnsi"/>
        </w:rPr>
        <w:t>Theme V: Strategies for health policy advocacy and program scale-up of the CLIP package of care.</w:t>
      </w:r>
    </w:p>
    <w:p w14:paraId="7B5A9E34" w14:textId="77777777" w:rsidR="007C722E" w:rsidRPr="00887CBD" w:rsidRDefault="007C722E" w:rsidP="007C722E">
      <w:pPr>
        <w:pStyle w:val="Default"/>
        <w:spacing w:after="120" w:line="260" w:lineRule="exact"/>
        <w:jc w:val="both"/>
        <w:rPr>
          <w:rFonts w:asciiTheme="minorHAnsi" w:hAnsiTheme="minorHAnsi" w:cstheme="minorHAnsi"/>
          <w:sz w:val="22"/>
          <w:szCs w:val="22"/>
          <w:lang w:val="en-CA"/>
        </w:rPr>
      </w:pPr>
    </w:p>
    <w:p w14:paraId="5E743AE8" w14:textId="77777777" w:rsidR="007C722E" w:rsidRPr="008362F9" w:rsidRDefault="007C722E" w:rsidP="007C722E">
      <w:pPr>
        <w:jc w:val="both"/>
        <w:rPr>
          <w:rFonts w:cstheme="minorHAnsi"/>
          <w:shd w:val="clear" w:color="auto" w:fill="FFFFFF"/>
        </w:rPr>
      </w:pPr>
      <w:r w:rsidRPr="008362F9">
        <w:rPr>
          <w:rFonts w:cstheme="minorHAnsi"/>
          <w:lang w:val="en-CA"/>
        </w:rPr>
        <w:t xml:space="preserve">The FG guides will be translated into the local languages and will be pilot tested in a randomly selected intervention clusters before the actual data collection. The digital voice recorders and hand written notes will be used to record the participants’ responses during all FGs. The FG data will be transcribed into the local language, followed by translation into English. All the translations will be confirmed by researchers with back-translation of randomly selected data segments for quality control. </w:t>
      </w:r>
      <w:r w:rsidRPr="008362F9">
        <w:rPr>
          <w:rFonts w:cstheme="minorHAnsi"/>
          <w:shd w:val="clear" w:color="auto" w:fill="FFFFFF"/>
        </w:rPr>
        <w:t xml:space="preserve">We anticipate a total of 10 FGs inclusive of all groups at each site; however, the desired number of FGs will be determined by the data saturation. </w:t>
      </w:r>
    </w:p>
    <w:p w14:paraId="2C04C69A" w14:textId="77777777" w:rsidR="007C722E" w:rsidRPr="008362F9" w:rsidRDefault="007C722E" w:rsidP="007C722E">
      <w:pPr>
        <w:jc w:val="both"/>
        <w:rPr>
          <w:rFonts w:cstheme="minorHAnsi"/>
          <w:shd w:val="clear" w:color="auto" w:fill="FFFFFF"/>
        </w:rPr>
      </w:pPr>
    </w:p>
    <w:p w14:paraId="4E43C023" w14:textId="77777777" w:rsidR="007C722E" w:rsidRPr="008362F9" w:rsidRDefault="007C722E" w:rsidP="007C722E">
      <w:pPr>
        <w:rPr>
          <w:rFonts w:cstheme="minorHAnsi"/>
          <w:lang w:val="en-CA"/>
        </w:rPr>
      </w:pPr>
      <w:r w:rsidRPr="008362F9">
        <w:rPr>
          <w:rFonts w:cstheme="minorHAnsi"/>
          <w:lang w:val="en-CA"/>
        </w:rPr>
        <w:t xml:space="preserve">Table 2: Number and distribution of FGs   </w:t>
      </w: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1812"/>
        <w:gridCol w:w="1291"/>
        <w:gridCol w:w="1475"/>
        <w:gridCol w:w="1887"/>
        <w:gridCol w:w="965"/>
      </w:tblGrid>
      <w:tr w:rsidR="007C722E" w:rsidRPr="008362F9" w14:paraId="7AF22DA2" w14:textId="77777777" w:rsidTr="007C722E">
        <w:trPr>
          <w:jc w:val="center"/>
        </w:trPr>
        <w:tc>
          <w:tcPr>
            <w:tcW w:w="8034" w:type="dxa"/>
            <w:gridSpan w:val="5"/>
            <w:tcBorders>
              <w:top w:val="single" w:sz="4" w:space="0" w:color="auto"/>
              <w:left w:val="single" w:sz="4" w:space="0" w:color="auto"/>
              <w:bottom w:val="single" w:sz="4" w:space="0" w:color="auto"/>
              <w:right w:val="single" w:sz="4" w:space="0" w:color="auto"/>
            </w:tcBorders>
            <w:hideMark/>
          </w:tcPr>
          <w:p w14:paraId="182ECF6A" w14:textId="77777777" w:rsidR="007C722E" w:rsidRPr="008362F9" w:rsidRDefault="007C722E" w:rsidP="007C722E">
            <w:pPr>
              <w:jc w:val="center"/>
              <w:rPr>
                <w:rFonts w:cstheme="minorHAnsi"/>
                <w:b/>
                <w:bCs/>
                <w:lang w:val="en-CA"/>
              </w:rPr>
            </w:pPr>
            <w:r w:rsidRPr="008362F9">
              <w:rPr>
                <w:rFonts w:cstheme="minorHAnsi"/>
                <w:b/>
                <w:bCs/>
                <w:lang w:val="en-CA"/>
              </w:rPr>
              <w:t>Number of Focus Groups with target population at each site</w:t>
            </w:r>
          </w:p>
        </w:tc>
        <w:tc>
          <w:tcPr>
            <w:tcW w:w="965" w:type="dxa"/>
            <w:vMerge w:val="restart"/>
            <w:tcBorders>
              <w:top w:val="single" w:sz="4" w:space="0" w:color="auto"/>
              <w:left w:val="single" w:sz="4" w:space="0" w:color="auto"/>
              <w:bottom w:val="single" w:sz="4" w:space="0" w:color="auto"/>
              <w:right w:val="single" w:sz="4" w:space="0" w:color="auto"/>
            </w:tcBorders>
          </w:tcPr>
          <w:p w14:paraId="56D7E109" w14:textId="77777777" w:rsidR="007C722E" w:rsidRPr="008362F9" w:rsidRDefault="007C722E" w:rsidP="007C722E">
            <w:pPr>
              <w:jc w:val="center"/>
              <w:rPr>
                <w:rFonts w:cstheme="minorHAnsi"/>
                <w:b/>
                <w:bCs/>
                <w:lang w:val="en-CA"/>
              </w:rPr>
            </w:pPr>
          </w:p>
          <w:p w14:paraId="32E0F3B5" w14:textId="77777777" w:rsidR="007C722E" w:rsidRPr="008362F9" w:rsidRDefault="007C722E" w:rsidP="007C722E">
            <w:pPr>
              <w:jc w:val="center"/>
              <w:rPr>
                <w:rFonts w:cstheme="minorHAnsi"/>
                <w:b/>
                <w:bCs/>
                <w:lang w:val="en-CA"/>
              </w:rPr>
            </w:pPr>
            <w:r w:rsidRPr="008362F9">
              <w:rPr>
                <w:rFonts w:cstheme="minorHAnsi"/>
                <w:b/>
                <w:bCs/>
                <w:lang w:val="en-CA"/>
              </w:rPr>
              <w:t>Total</w:t>
            </w:r>
          </w:p>
        </w:tc>
      </w:tr>
      <w:tr w:rsidR="007C722E" w:rsidRPr="008362F9" w14:paraId="6FAC7EFA" w14:textId="77777777" w:rsidTr="007C722E">
        <w:trPr>
          <w:jc w:val="center"/>
        </w:trPr>
        <w:tc>
          <w:tcPr>
            <w:tcW w:w="1569" w:type="dxa"/>
            <w:tcBorders>
              <w:top w:val="single" w:sz="4" w:space="0" w:color="auto"/>
              <w:left w:val="single" w:sz="4" w:space="0" w:color="auto"/>
              <w:bottom w:val="single" w:sz="4" w:space="0" w:color="auto"/>
              <w:right w:val="single" w:sz="4" w:space="0" w:color="auto"/>
            </w:tcBorders>
            <w:hideMark/>
          </w:tcPr>
          <w:p w14:paraId="37CD999C" w14:textId="77777777" w:rsidR="007C722E" w:rsidRPr="008362F9" w:rsidRDefault="007C722E" w:rsidP="007C722E">
            <w:pPr>
              <w:jc w:val="center"/>
              <w:rPr>
                <w:rFonts w:cstheme="minorHAnsi"/>
                <w:lang w:val="en-CA"/>
              </w:rPr>
            </w:pPr>
            <w:r w:rsidRPr="008362F9">
              <w:rPr>
                <w:rFonts w:cstheme="minorHAnsi"/>
                <w:lang w:val="en-CA"/>
              </w:rPr>
              <w:t>Women identified as HDP</w:t>
            </w:r>
          </w:p>
        </w:tc>
        <w:tc>
          <w:tcPr>
            <w:tcW w:w="1812" w:type="dxa"/>
            <w:tcBorders>
              <w:top w:val="single" w:sz="4" w:space="0" w:color="auto"/>
              <w:left w:val="single" w:sz="4" w:space="0" w:color="auto"/>
              <w:bottom w:val="single" w:sz="4" w:space="0" w:color="auto"/>
              <w:right w:val="single" w:sz="4" w:space="0" w:color="auto"/>
            </w:tcBorders>
          </w:tcPr>
          <w:p w14:paraId="658AD5F4" w14:textId="77777777" w:rsidR="007C722E" w:rsidRPr="008362F9" w:rsidRDefault="007C722E" w:rsidP="007C722E">
            <w:pPr>
              <w:jc w:val="center"/>
              <w:rPr>
                <w:rFonts w:cstheme="minorHAnsi"/>
                <w:b/>
                <w:lang w:val="en-CA"/>
              </w:rPr>
            </w:pPr>
            <w:r w:rsidRPr="008362F9">
              <w:rPr>
                <w:rFonts w:cstheme="minorHAnsi"/>
                <w:lang w:val="en-CA"/>
              </w:rPr>
              <w:t>Husbands / father –in-law of women identified as HDP</w:t>
            </w:r>
          </w:p>
        </w:tc>
        <w:tc>
          <w:tcPr>
            <w:tcW w:w="1291" w:type="dxa"/>
            <w:tcBorders>
              <w:top w:val="single" w:sz="4" w:space="0" w:color="auto"/>
              <w:left w:val="single" w:sz="4" w:space="0" w:color="auto"/>
              <w:bottom w:val="single" w:sz="4" w:space="0" w:color="auto"/>
              <w:right w:val="single" w:sz="4" w:space="0" w:color="auto"/>
            </w:tcBorders>
            <w:hideMark/>
          </w:tcPr>
          <w:p w14:paraId="1A3EDB24" w14:textId="77777777" w:rsidR="007C722E" w:rsidRPr="008362F9" w:rsidRDefault="007C722E" w:rsidP="007C722E">
            <w:pPr>
              <w:jc w:val="center"/>
              <w:rPr>
                <w:rFonts w:cstheme="minorHAnsi"/>
                <w:lang w:val="en-CA"/>
              </w:rPr>
            </w:pPr>
            <w:r w:rsidRPr="008362F9">
              <w:rPr>
                <w:rFonts w:cstheme="minorHAnsi"/>
                <w:lang w:val="en-CA"/>
              </w:rPr>
              <w:t xml:space="preserve">Community health care providers </w:t>
            </w:r>
          </w:p>
        </w:tc>
        <w:tc>
          <w:tcPr>
            <w:tcW w:w="1475" w:type="dxa"/>
            <w:tcBorders>
              <w:top w:val="single" w:sz="4" w:space="0" w:color="auto"/>
              <w:left w:val="single" w:sz="4" w:space="0" w:color="auto"/>
              <w:bottom w:val="single" w:sz="4" w:space="0" w:color="auto"/>
              <w:right w:val="single" w:sz="4" w:space="0" w:color="auto"/>
            </w:tcBorders>
          </w:tcPr>
          <w:p w14:paraId="7869C453" w14:textId="77777777" w:rsidR="007C722E" w:rsidRPr="008362F9" w:rsidRDefault="007C722E" w:rsidP="007C722E">
            <w:pPr>
              <w:jc w:val="center"/>
              <w:rPr>
                <w:rFonts w:cstheme="minorHAnsi"/>
                <w:lang w:val="en-CA"/>
              </w:rPr>
            </w:pPr>
            <w:r w:rsidRPr="008362F9">
              <w:rPr>
                <w:rFonts w:cstheme="minorHAnsi"/>
                <w:lang w:val="en-CA"/>
              </w:rPr>
              <w:t xml:space="preserve">Doctors at the referral health facilities </w:t>
            </w:r>
          </w:p>
        </w:tc>
        <w:tc>
          <w:tcPr>
            <w:tcW w:w="1887" w:type="dxa"/>
            <w:tcBorders>
              <w:top w:val="single" w:sz="4" w:space="0" w:color="auto"/>
              <w:left w:val="single" w:sz="4" w:space="0" w:color="auto"/>
              <w:bottom w:val="single" w:sz="4" w:space="0" w:color="auto"/>
              <w:right w:val="single" w:sz="4" w:space="0" w:color="auto"/>
            </w:tcBorders>
            <w:hideMark/>
          </w:tcPr>
          <w:p w14:paraId="0C9D929A" w14:textId="77777777" w:rsidR="007C722E" w:rsidRPr="008362F9" w:rsidRDefault="007C722E" w:rsidP="007C722E">
            <w:pPr>
              <w:jc w:val="center"/>
              <w:rPr>
                <w:rFonts w:cstheme="minorHAnsi"/>
                <w:lang w:val="en-CA"/>
              </w:rPr>
            </w:pPr>
            <w:r w:rsidRPr="008362F9">
              <w:rPr>
                <w:rFonts w:cstheme="minorHAnsi"/>
                <w:lang w:val="en-CA"/>
              </w:rPr>
              <w:t>District health decision / policy makers</w:t>
            </w:r>
          </w:p>
        </w:tc>
        <w:tc>
          <w:tcPr>
            <w:tcW w:w="965" w:type="dxa"/>
            <w:vMerge/>
            <w:tcBorders>
              <w:top w:val="single" w:sz="4" w:space="0" w:color="auto"/>
              <w:left w:val="single" w:sz="4" w:space="0" w:color="auto"/>
              <w:bottom w:val="single" w:sz="4" w:space="0" w:color="auto"/>
              <w:right w:val="single" w:sz="4" w:space="0" w:color="auto"/>
            </w:tcBorders>
            <w:vAlign w:val="center"/>
            <w:hideMark/>
          </w:tcPr>
          <w:p w14:paraId="140DC789" w14:textId="77777777" w:rsidR="007C722E" w:rsidRPr="008362F9" w:rsidRDefault="007C722E" w:rsidP="007C722E">
            <w:pPr>
              <w:rPr>
                <w:rFonts w:cstheme="minorHAnsi"/>
                <w:b/>
                <w:bCs/>
                <w:lang w:val="en-CA"/>
              </w:rPr>
            </w:pPr>
          </w:p>
        </w:tc>
      </w:tr>
      <w:tr w:rsidR="007C722E" w:rsidRPr="008362F9" w14:paraId="4E801EAE" w14:textId="77777777" w:rsidTr="007C722E">
        <w:trPr>
          <w:trHeight w:val="269"/>
          <w:jc w:val="center"/>
        </w:trPr>
        <w:tc>
          <w:tcPr>
            <w:tcW w:w="1569" w:type="dxa"/>
            <w:tcBorders>
              <w:top w:val="single" w:sz="4" w:space="0" w:color="auto"/>
              <w:left w:val="single" w:sz="4" w:space="0" w:color="auto"/>
              <w:bottom w:val="single" w:sz="4" w:space="0" w:color="auto"/>
              <w:right w:val="single" w:sz="4" w:space="0" w:color="auto"/>
            </w:tcBorders>
            <w:hideMark/>
          </w:tcPr>
          <w:p w14:paraId="47901D1A" w14:textId="77777777" w:rsidR="007C722E" w:rsidRPr="008362F9" w:rsidRDefault="007C722E" w:rsidP="007C722E">
            <w:pPr>
              <w:jc w:val="center"/>
              <w:rPr>
                <w:rFonts w:cstheme="minorHAnsi"/>
                <w:lang w:val="en-CA"/>
              </w:rPr>
            </w:pPr>
            <w:r w:rsidRPr="008362F9">
              <w:rPr>
                <w:rFonts w:cstheme="minorHAnsi"/>
                <w:lang w:val="en-CA"/>
              </w:rPr>
              <w:t>2</w:t>
            </w:r>
          </w:p>
        </w:tc>
        <w:tc>
          <w:tcPr>
            <w:tcW w:w="1812" w:type="dxa"/>
            <w:tcBorders>
              <w:top w:val="single" w:sz="4" w:space="0" w:color="auto"/>
              <w:left w:val="single" w:sz="4" w:space="0" w:color="auto"/>
              <w:bottom w:val="single" w:sz="4" w:space="0" w:color="auto"/>
              <w:right w:val="single" w:sz="4" w:space="0" w:color="auto"/>
            </w:tcBorders>
          </w:tcPr>
          <w:p w14:paraId="7EB95804" w14:textId="77777777" w:rsidR="007C722E" w:rsidRPr="008362F9" w:rsidRDefault="007C722E" w:rsidP="007C722E">
            <w:pPr>
              <w:jc w:val="center"/>
              <w:rPr>
                <w:rFonts w:cstheme="minorHAnsi"/>
                <w:lang w:val="en-CA"/>
              </w:rPr>
            </w:pPr>
            <w:r w:rsidRPr="008362F9">
              <w:rPr>
                <w:rFonts w:cstheme="minorHAnsi"/>
                <w:lang w:val="en-CA"/>
              </w:rPr>
              <w:t>2</w:t>
            </w:r>
          </w:p>
        </w:tc>
        <w:tc>
          <w:tcPr>
            <w:tcW w:w="1291" w:type="dxa"/>
            <w:tcBorders>
              <w:top w:val="single" w:sz="4" w:space="0" w:color="auto"/>
              <w:left w:val="single" w:sz="4" w:space="0" w:color="auto"/>
              <w:bottom w:val="single" w:sz="4" w:space="0" w:color="auto"/>
              <w:right w:val="single" w:sz="4" w:space="0" w:color="auto"/>
            </w:tcBorders>
            <w:hideMark/>
          </w:tcPr>
          <w:p w14:paraId="27728F09" w14:textId="77777777" w:rsidR="007C722E" w:rsidRPr="008362F9" w:rsidRDefault="007C722E" w:rsidP="007C722E">
            <w:pPr>
              <w:jc w:val="center"/>
              <w:rPr>
                <w:rFonts w:cstheme="minorHAnsi"/>
                <w:lang w:val="en-CA"/>
              </w:rPr>
            </w:pPr>
            <w:r w:rsidRPr="008362F9">
              <w:rPr>
                <w:rFonts w:cstheme="minorHAnsi"/>
                <w:lang w:val="en-CA"/>
              </w:rPr>
              <w:t>2</w:t>
            </w:r>
          </w:p>
        </w:tc>
        <w:tc>
          <w:tcPr>
            <w:tcW w:w="1475" w:type="dxa"/>
            <w:tcBorders>
              <w:top w:val="single" w:sz="4" w:space="0" w:color="auto"/>
              <w:left w:val="single" w:sz="4" w:space="0" w:color="auto"/>
              <w:bottom w:val="single" w:sz="4" w:space="0" w:color="auto"/>
              <w:right w:val="single" w:sz="4" w:space="0" w:color="auto"/>
            </w:tcBorders>
          </w:tcPr>
          <w:p w14:paraId="70E6103A" w14:textId="77777777" w:rsidR="007C722E" w:rsidRPr="008362F9" w:rsidRDefault="007C722E" w:rsidP="007C722E">
            <w:pPr>
              <w:jc w:val="center"/>
              <w:rPr>
                <w:rFonts w:cstheme="minorHAnsi"/>
                <w:lang w:val="en-CA"/>
              </w:rPr>
            </w:pPr>
            <w:r w:rsidRPr="008362F9">
              <w:rPr>
                <w:rFonts w:cstheme="minorHAnsi"/>
                <w:lang w:val="en-CA"/>
              </w:rPr>
              <w:t>2</w:t>
            </w:r>
          </w:p>
        </w:tc>
        <w:tc>
          <w:tcPr>
            <w:tcW w:w="1887" w:type="dxa"/>
            <w:tcBorders>
              <w:top w:val="single" w:sz="4" w:space="0" w:color="auto"/>
              <w:left w:val="single" w:sz="4" w:space="0" w:color="auto"/>
              <w:bottom w:val="single" w:sz="4" w:space="0" w:color="auto"/>
              <w:right w:val="single" w:sz="4" w:space="0" w:color="auto"/>
            </w:tcBorders>
            <w:hideMark/>
          </w:tcPr>
          <w:p w14:paraId="4509779B" w14:textId="77777777" w:rsidR="007C722E" w:rsidRPr="008362F9" w:rsidRDefault="007C722E" w:rsidP="007C722E">
            <w:pPr>
              <w:jc w:val="center"/>
              <w:rPr>
                <w:rFonts w:cstheme="minorHAnsi"/>
                <w:lang w:val="en-CA"/>
              </w:rPr>
            </w:pPr>
            <w:r w:rsidRPr="008362F9">
              <w:rPr>
                <w:rFonts w:cstheme="minorHAnsi"/>
                <w:lang w:val="en-CA"/>
              </w:rPr>
              <w:t>2</w:t>
            </w:r>
          </w:p>
        </w:tc>
        <w:tc>
          <w:tcPr>
            <w:tcW w:w="965" w:type="dxa"/>
            <w:tcBorders>
              <w:top w:val="single" w:sz="4" w:space="0" w:color="auto"/>
              <w:left w:val="single" w:sz="4" w:space="0" w:color="auto"/>
              <w:bottom w:val="single" w:sz="4" w:space="0" w:color="auto"/>
              <w:right w:val="single" w:sz="4" w:space="0" w:color="auto"/>
            </w:tcBorders>
            <w:hideMark/>
          </w:tcPr>
          <w:p w14:paraId="173E5CF0" w14:textId="77777777" w:rsidR="007C722E" w:rsidRPr="008362F9" w:rsidRDefault="007C722E" w:rsidP="007C722E">
            <w:pPr>
              <w:jc w:val="center"/>
              <w:rPr>
                <w:rFonts w:cstheme="minorHAnsi"/>
                <w:lang w:val="en-CA"/>
              </w:rPr>
            </w:pPr>
            <w:r w:rsidRPr="008362F9">
              <w:rPr>
                <w:rFonts w:cstheme="minorHAnsi"/>
                <w:lang w:val="en-CA"/>
              </w:rPr>
              <w:t>10</w:t>
            </w:r>
          </w:p>
        </w:tc>
      </w:tr>
    </w:tbl>
    <w:p w14:paraId="2425DB98" w14:textId="77777777" w:rsidR="007C722E" w:rsidRPr="00887CBD" w:rsidRDefault="007C722E" w:rsidP="007C722E">
      <w:pPr>
        <w:pStyle w:val="Default"/>
        <w:spacing w:after="120" w:line="276" w:lineRule="auto"/>
        <w:jc w:val="both"/>
        <w:rPr>
          <w:rFonts w:asciiTheme="minorHAnsi" w:hAnsiTheme="minorHAnsi" w:cstheme="minorHAnsi"/>
          <w:sz w:val="22"/>
          <w:szCs w:val="22"/>
          <w:lang w:val="en-CA"/>
        </w:rPr>
      </w:pPr>
    </w:p>
    <w:p w14:paraId="5B661CA6" w14:textId="77777777" w:rsidR="007C722E" w:rsidRPr="008362F9" w:rsidRDefault="007C722E" w:rsidP="007136D7">
      <w:pPr>
        <w:numPr>
          <w:ilvl w:val="1"/>
          <w:numId w:val="79"/>
        </w:numPr>
        <w:spacing w:after="0" w:line="240" w:lineRule="auto"/>
        <w:jc w:val="both"/>
        <w:rPr>
          <w:rFonts w:cstheme="minorHAnsi"/>
          <w:b/>
          <w:bCs/>
          <w:i/>
          <w:iCs/>
          <w:lang w:val="en-CA"/>
        </w:rPr>
      </w:pPr>
      <w:r w:rsidRPr="008362F9">
        <w:rPr>
          <w:rFonts w:cstheme="minorHAnsi"/>
          <w:b/>
          <w:bCs/>
          <w:i/>
          <w:iCs/>
          <w:lang w:val="en-CA"/>
        </w:rPr>
        <w:t>Participants’ eligibility (Inclusion and exclusion criteria):</w:t>
      </w:r>
    </w:p>
    <w:p w14:paraId="7766029D" w14:textId="77777777" w:rsidR="007C722E" w:rsidRPr="008362F9" w:rsidRDefault="007C722E" w:rsidP="007C722E">
      <w:pPr>
        <w:jc w:val="both"/>
        <w:rPr>
          <w:rFonts w:cstheme="minorHAnsi"/>
          <w:lang w:val="en-CA"/>
        </w:rPr>
      </w:pPr>
      <w:r w:rsidRPr="008362F9">
        <w:rPr>
          <w:rFonts w:cstheme="minorHAnsi"/>
          <w:lang w:val="en-CA"/>
        </w:rPr>
        <w:t xml:space="preserve">The pregnant women aged 15 – 49 years recruited in the CLIP Trial in both intervention and control clusters will be eligible to take part in the economic data collection (i.e., Form 1, Form 2 and Form 3) during the quarterly surveillance rounds. For qualitative assessments, only women who were identified at risk to a HDP in the pilot phase of the CLIP Trial, those willing to participate in 45-60 session will be eligible for participating in FGs. Likewise, husbands/father-in-law of those women (identified at risk to a HDP), those willing to participate in 45-60 session will be eligible for FGs. The cHCP handling the CLIP Trial package of intervention, the medical doctors at the referral health facilities where CLIP Trial participants are referred, and district health decision makers those willing to participate in 45-60 session will be eligible to participate in the FGs. Participants will be excluded, those who are not recruited in the primary CLIP Trial and or refuse to take part in the economics data collection procedures. The participants for qualitative assessments will be selected with the help of project staff, who are making home and health facility visits for CLIP Trial surveillance.  </w:t>
      </w:r>
    </w:p>
    <w:p w14:paraId="1F7F39F9" w14:textId="77777777" w:rsidR="007C722E" w:rsidRPr="008362F9" w:rsidRDefault="007C722E" w:rsidP="007C722E">
      <w:pPr>
        <w:jc w:val="both"/>
        <w:rPr>
          <w:rFonts w:cstheme="minorHAnsi"/>
          <w:lang w:val="en-CA"/>
        </w:rPr>
      </w:pPr>
    </w:p>
    <w:p w14:paraId="6EDFBF86" w14:textId="77777777" w:rsidR="007C722E" w:rsidRPr="008362F9" w:rsidRDefault="007C722E" w:rsidP="007136D7">
      <w:pPr>
        <w:numPr>
          <w:ilvl w:val="1"/>
          <w:numId w:val="79"/>
        </w:numPr>
        <w:spacing w:after="0" w:line="240" w:lineRule="auto"/>
        <w:ind w:left="-90" w:firstLine="90"/>
        <w:jc w:val="both"/>
        <w:rPr>
          <w:rFonts w:cstheme="minorHAnsi"/>
          <w:b/>
          <w:lang w:val="en-CA"/>
        </w:rPr>
      </w:pPr>
      <w:r w:rsidRPr="008362F9">
        <w:rPr>
          <w:rFonts w:cstheme="minorHAnsi"/>
          <w:b/>
          <w:bCs/>
          <w:iCs/>
          <w:lang w:val="en-CA"/>
        </w:rPr>
        <w:t>Plan of data analysis</w:t>
      </w:r>
      <w:r w:rsidRPr="008362F9">
        <w:rPr>
          <w:rFonts w:cstheme="minorHAnsi"/>
          <w:b/>
          <w:bCs/>
          <w:i/>
          <w:iCs/>
          <w:lang w:val="en-CA"/>
        </w:rPr>
        <w:t xml:space="preserve">: </w:t>
      </w:r>
    </w:p>
    <w:p w14:paraId="18C36F1E" w14:textId="77777777" w:rsidR="007C722E" w:rsidRPr="008362F9" w:rsidRDefault="007C722E" w:rsidP="007C722E">
      <w:pPr>
        <w:spacing w:after="120"/>
        <w:jc w:val="both"/>
        <w:rPr>
          <w:rFonts w:cstheme="minorHAnsi"/>
          <w:bCs/>
          <w:lang w:val="en-CA"/>
        </w:rPr>
      </w:pPr>
      <w:r w:rsidRPr="008362F9">
        <w:rPr>
          <w:rFonts w:cstheme="minorHAnsi"/>
          <w:lang w:val="en-CA"/>
        </w:rPr>
        <w:t xml:space="preserve">The total cost (quantities of resource utilized multiplied by their unit costs) will be calculated to estimate the cost on health system and family, and it will be </w:t>
      </w:r>
      <w:r w:rsidRPr="008362F9">
        <w:rPr>
          <w:rFonts w:cstheme="minorHAnsi"/>
          <w:bCs/>
          <w:lang w:val="en-CA"/>
        </w:rPr>
        <w:t>denoted as an annual equivalent cost in US dollars rate of 2015</w:t>
      </w:r>
      <w:r w:rsidRPr="008362F9">
        <w:rPr>
          <w:rFonts w:cstheme="minorHAnsi"/>
          <w:lang w:val="en-CA"/>
        </w:rPr>
        <w:t xml:space="preserve">. </w:t>
      </w:r>
      <w:r w:rsidRPr="008362F9">
        <w:rPr>
          <w:rFonts w:cstheme="minorHAnsi"/>
        </w:rPr>
        <w:t xml:space="preserve">The incremental cost-effectiveness ratio </w:t>
      </w:r>
      <w:r w:rsidRPr="008362F9">
        <w:rPr>
          <w:rFonts w:cstheme="minorHAnsi"/>
          <w:bCs/>
          <w:lang w:val="en-CA"/>
        </w:rPr>
        <w:t xml:space="preserve">(ICERs) will be calculated for maternal deaths/adverse pregnancy outcomes to compare the CLIP package of interventions and standard care </w:t>
      </w:r>
      <w:r w:rsidRPr="008362F9">
        <w:rPr>
          <w:rFonts w:cstheme="minorHAnsi"/>
          <w:lang w:val="en-CA"/>
        </w:rPr>
        <w:t xml:space="preserve">from the societal perspective. The ICER represents </w:t>
      </w:r>
      <w:r w:rsidRPr="008362F9">
        <w:rPr>
          <w:rFonts w:cstheme="minorHAnsi"/>
        </w:rPr>
        <w:t xml:space="preserve">additional cost of a more expensive but more effective intervention above that of the less expensive but less effective intervention divided by the difference in effectiveness. This estimate will allow us to compare the cost per unit maternal deaths/adverse pregnancy outcomes averted when switching from standard care to the CLIP package of interventions. </w:t>
      </w:r>
      <w:r w:rsidRPr="008362F9">
        <w:rPr>
          <w:rFonts w:cstheme="minorHAnsi"/>
          <w:bCs/>
          <w:lang w:val="en-CA"/>
        </w:rPr>
        <w:t xml:space="preserve">Given the uncertainties involved in calculating the costs and trial outcomes, we will use simplistic sensitivity analysis to plot cost-effectiveness ratios. A key literature recommended using simple sensitivity analysis for CEA of package of interventions, because of the complexity of inherent correlations. </w:t>
      </w:r>
      <w:r w:rsidRPr="008362F9">
        <w:rPr>
          <w:rFonts w:cstheme="minorHAnsi"/>
          <w:lang w:val="en-CA" w:eastAsia="en-CA"/>
        </w:rPr>
        <w:t>The confidence region surrounding the cost-effectiveness ratio will be estimated using appropriate statistical methods, including bootstrap and Monte-Carlo analyses.</w:t>
      </w:r>
    </w:p>
    <w:p w14:paraId="1C8A9A0F" w14:textId="77777777" w:rsidR="007C722E" w:rsidRPr="008362F9" w:rsidRDefault="007C722E" w:rsidP="007C722E">
      <w:pPr>
        <w:spacing w:after="120"/>
        <w:jc w:val="both"/>
        <w:rPr>
          <w:rFonts w:cstheme="minorHAnsi"/>
          <w:lang w:val="en-CA"/>
        </w:rPr>
      </w:pPr>
      <w:r w:rsidRPr="008362F9">
        <w:rPr>
          <w:rFonts w:cstheme="minorHAnsi"/>
          <w:bCs/>
          <w:lang w:val="en-CA"/>
        </w:rPr>
        <w:t>The qualitative data will be analyzed u</w:t>
      </w:r>
      <w:r w:rsidRPr="008362F9">
        <w:rPr>
          <w:rFonts w:cstheme="minorHAnsi"/>
          <w:lang w:val="en-CA"/>
        </w:rPr>
        <w:t>sing QSR NVivo v10 software, and responses will be coded to form similar categories. Data will be interpreted through close communication between site investigators to ensure accuracy. Thematic analyses will be performed to underscore additional cost drivers for cost modeling, implementation challenges, and perceptions of cost-benefits.</w:t>
      </w:r>
    </w:p>
    <w:p w14:paraId="0C44E1DB" w14:textId="77777777" w:rsidR="007C722E" w:rsidRPr="008362F9" w:rsidRDefault="007C722E" w:rsidP="007136D7">
      <w:pPr>
        <w:numPr>
          <w:ilvl w:val="0"/>
          <w:numId w:val="79"/>
        </w:numPr>
        <w:spacing w:after="0" w:line="240" w:lineRule="auto"/>
        <w:rPr>
          <w:rFonts w:cstheme="minorHAnsi"/>
          <w:smallCaps/>
          <w:lang w:val="en-CA"/>
        </w:rPr>
      </w:pPr>
      <w:r w:rsidRPr="008362F9">
        <w:rPr>
          <w:rFonts w:cstheme="minorHAnsi"/>
          <w:b/>
          <w:smallCaps/>
          <w:lang w:val="en-CA"/>
        </w:rPr>
        <w:t>Methods and research plan (India)</w:t>
      </w:r>
    </w:p>
    <w:p w14:paraId="49994F12" w14:textId="77777777" w:rsidR="007C722E" w:rsidRPr="008362F9" w:rsidRDefault="007C722E" w:rsidP="007C722E">
      <w:pPr>
        <w:rPr>
          <w:rFonts w:cstheme="minorHAnsi"/>
          <w:smallCaps/>
          <w:lang w:val="en-CA"/>
        </w:rPr>
      </w:pPr>
    </w:p>
    <w:p w14:paraId="197B4E71" w14:textId="77777777" w:rsidR="007C722E" w:rsidRPr="00887CBD" w:rsidRDefault="007C722E" w:rsidP="007C722E">
      <w:pPr>
        <w:pStyle w:val="BodyText2"/>
        <w:spacing w:line="360" w:lineRule="auto"/>
        <w:jc w:val="both"/>
        <w:rPr>
          <w:rFonts w:asciiTheme="minorHAnsi" w:hAnsiTheme="minorHAnsi" w:cstheme="minorHAnsi"/>
          <w:b/>
          <w:sz w:val="22"/>
          <w:szCs w:val="22"/>
        </w:rPr>
      </w:pPr>
      <w:r w:rsidRPr="00887CBD">
        <w:rPr>
          <w:rFonts w:asciiTheme="minorHAnsi" w:hAnsiTheme="minorHAnsi" w:cstheme="minorHAnsi"/>
          <w:b/>
          <w:sz w:val="22"/>
          <w:szCs w:val="22"/>
        </w:rPr>
        <w:t xml:space="preserve">Background and need for additional data collection in India </w:t>
      </w:r>
    </w:p>
    <w:p w14:paraId="2A7D03EB" w14:textId="77777777" w:rsidR="007C722E" w:rsidRPr="00887CBD" w:rsidRDefault="007C722E" w:rsidP="007C722E">
      <w:pPr>
        <w:pStyle w:val="BodyText2"/>
        <w:spacing w:line="360" w:lineRule="auto"/>
        <w:jc w:val="both"/>
        <w:rPr>
          <w:rFonts w:asciiTheme="minorHAnsi" w:hAnsiTheme="minorHAnsi" w:cstheme="minorHAnsi"/>
          <w:b/>
          <w:sz w:val="22"/>
          <w:szCs w:val="22"/>
        </w:rPr>
      </w:pPr>
      <w:r w:rsidRPr="00887CBD">
        <w:rPr>
          <w:rFonts w:asciiTheme="minorHAnsi" w:hAnsiTheme="minorHAnsi" w:cstheme="minorHAnsi"/>
          <w:sz w:val="22"/>
          <w:szCs w:val="22"/>
        </w:rPr>
        <w:t xml:space="preserve">The CLIP India Trial recruitment was completed as of October 2016; and data on health resource use was captured as part of Maternal and Newborn Health (MNH) data collection during the trial period. In addition, we have collected a wide range of maternal and newborn health services costs at 60 private health facilities; and six public health facilities. However, the data on patient level costs (i.e., out-of-pocket costs) are merely limited to health facility utilization. </w:t>
      </w:r>
    </w:p>
    <w:p w14:paraId="190C110F" w14:textId="77777777" w:rsidR="007C722E" w:rsidRPr="00887CBD" w:rsidRDefault="007C722E" w:rsidP="007C722E">
      <w:pPr>
        <w:pStyle w:val="BodyText2"/>
        <w:jc w:val="both"/>
        <w:rPr>
          <w:rFonts w:asciiTheme="minorHAnsi" w:hAnsiTheme="minorHAnsi" w:cstheme="minorHAnsi"/>
          <w:i/>
          <w:sz w:val="22"/>
          <w:szCs w:val="22"/>
          <w:u w:val="single"/>
        </w:rPr>
      </w:pPr>
    </w:p>
    <w:p w14:paraId="7EF7393F" w14:textId="77777777" w:rsidR="007C722E" w:rsidRPr="00887CBD" w:rsidRDefault="007C722E" w:rsidP="007C722E">
      <w:pPr>
        <w:pStyle w:val="BodyText2"/>
        <w:spacing w:line="360" w:lineRule="auto"/>
        <w:jc w:val="both"/>
        <w:rPr>
          <w:rFonts w:asciiTheme="minorHAnsi" w:hAnsiTheme="minorHAnsi" w:cstheme="minorHAnsi"/>
          <w:sz w:val="22"/>
          <w:szCs w:val="22"/>
        </w:rPr>
      </w:pPr>
      <w:r w:rsidRPr="00887CBD">
        <w:rPr>
          <w:rFonts w:asciiTheme="minorHAnsi" w:hAnsiTheme="minorHAnsi" w:cstheme="minorHAnsi"/>
          <w:i/>
          <w:sz w:val="22"/>
          <w:szCs w:val="22"/>
          <w:u w:val="single"/>
        </w:rPr>
        <w:t>Study objective</w:t>
      </w:r>
      <w:r w:rsidRPr="00887CBD">
        <w:rPr>
          <w:rFonts w:asciiTheme="minorHAnsi" w:hAnsiTheme="minorHAnsi" w:cstheme="minorHAnsi"/>
          <w:sz w:val="22"/>
          <w:szCs w:val="22"/>
        </w:rPr>
        <w:t xml:space="preserve">: We aim to estimate societal costs, inclusive of opportunity costs as a result of HDPs- and other pregnancy- related illnesses and/or hospitalizations in order to complete CEA for the India CLIP trial in line with analysis completed in Pakistan and Mozambique, as described above. </w:t>
      </w:r>
    </w:p>
    <w:p w14:paraId="6D5C2D0E" w14:textId="77777777" w:rsidR="007C722E" w:rsidRPr="00887CBD" w:rsidRDefault="007C722E" w:rsidP="007C722E">
      <w:pPr>
        <w:pStyle w:val="BodyText2"/>
        <w:spacing w:line="360" w:lineRule="auto"/>
        <w:jc w:val="both"/>
        <w:rPr>
          <w:rFonts w:asciiTheme="minorHAnsi" w:hAnsiTheme="minorHAnsi" w:cstheme="minorHAnsi"/>
          <w:i/>
          <w:sz w:val="22"/>
          <w:szCs w:val="22"/>
          <w:u w:val="single"/>
        </w:rPr>
      </w:pPr>
    </w:p>
    <w:p w14:paraId="04396601" w14:textId="77777777" w:rsidR="007C722E" w:rsidRPr="00887CBD" w:rsidRDefault="007C722E" w:rsidP="007C722E">
      <w:pPr>
        <w:pStyle w:val="BodyText2"/>
        <w:spacing w:line="360" w:lineRule="auto"/>
        <w:jc w:val="both"/>
        <w:rPr>
          <w:rFonts w:asciiTheme="minorHAnsi" w:hAnsiTheme="minorHAnsi" w:cstheme="minorHAnsi"/>
          <w:sz w:val="22"/>
          <w:szCs w:val="22"/>
        </w:rPr>
      </w:pPr>
      <w:r w:rsidRPr="00887CBD">
        <w:rPr>
          <w:rFonts w:asciiTheme="minorHAnsi" w:hAnsiTheme="minorHAnsi" w:cstheme="minorHAnsi"/>
          <w:i/>
          <w:sz w:val="22"/>
          <w:szCs w:val="22"/>
          <w:u w:val="single"/>
        </w:rPr>
        <w:lastRenderedPageBreak/>
        <w:t>Design/settings</w:t>
      </w:r>
      <w:r w:rsidRPr="00887CBD">
        <w:rPr>
          <w:rFonts w:asciiTheme="minorHAnsi" w:hAnsiTheme="minorHAnsi" w:cstheme="minorHAnsi"/>
          <w:sz w:val="22"/>
          <w:szCs w:val="22"/>
        </w:rPr>
        <w:t xml:space="preserve">: A two-stage cluster rapid survey technique will be undertaken, using a population proportion to size sample in the study settings for definitive CLIP India Trial. This survey design has been widely used in expanded program on immunization (EPI) and endorsed by World Health Organization as 30X7 technique (i.e., 30 clusters; and 7 randomly selected households per cluster). </w:t>
      </w:r>
    </w:p>
    <w:p w14:paraId="290AE7D7" w14:textId="77777777" w:rsidR="007C722E" w:rsidRPr="00887CBD" w:rsidRDefault="007C722E" w:rsidP="007C722E">
      <w:pPr>
        <w:pStyle w:val="BodyText2"/>
        <w:jc w:val="both"/>
        <w:rPr>
          <w:rFonts w:asciiTheme="minorHAnsi" w:hAnsiTheme="minorHAnsi" w:cstheme="minorHAnsi"/>
          <w:sz w:val="22"/>
          <w:szCs w:val="22"/>
        </w:rPr>
      </w:pPr>
    </w:p>
    <w:p w14:paraId="226CF4C8" w14:textId="77777777" w:rsidR="007C722E" w:rsidRPr="00887CBD" w:rsidRDefault="007C722E" w:rsidP="007C722E">
      <w:pPr>
        <w:pStyle w:val="BodyText2"/>
        <w:spacing w:line="360" w:lineRule="auto"/>
        <w:jc w:val="both"/>
        <w:rPr>
          <w:rFonts w:asciiTheme="minorHAnsi" w:hAnsiTheme="minorHAnsi" w:cstheme="minorHAnsi"/>
          <w:sz w:val="22"/>
          <w:szCs w:val="22"/>
        </w:rPr>
      </w:pPr>
      <w:r w:rsidRPr="00887CBD">
        <w:rPr>
          <w:rFonts w:asciiTheme="minorHAnsi" w:hAnsiTheme="minorHAnsi" w:cstheme="minorHAnsi"/>
          <w:i/>
          <w:sz w:val="22"/>
          <w:szCs w:val="22"/>
          <w:u w:val="single"/>
        </w:rPr>
        <w:t>Data collection</w:t>
      </w:r>
      <w:r w:rsidRPr="00887CBD">
        <w:rPr>
          <w:rFonts w:asciiTheme="minorHAnsi" w:hAnsiTheme="minorHAnsi" w:cstheme="minorHAnsi"/>
          <w:sz w:val="22"/>
          <w:szCs w:val="22"/>
        </w:rPr>
        <w:t xml:space="preserve">: A short-structured questionnaire will be administered to study eligible participants. The woman will be considered eligible, if she delivered (that resulted into a live and/or still birth(s)) during August to October 2016. Key variables will include, missed wage(s) by immediate care provider, missed wages by pregnant women; hired caretaker to do household chores; costs for meal procured during hospitalization, costs of anti-hypertensive medications at home, and transport cost (to and from health facility) related to HDPs and other pregnancy related illnesses-(other than HDPs). (Please refer to survey questionnaire) </w:t>
      </w:r>
    </w:p>
    <w:p w14:paraId="48F74FAF" w14:textId="77777777" w:rsidR="007C722E" w:rsidRPr="00887CBD" w:rsidRDefault="007C722E" w:rsidP="007C722E">
      <w:pPr>
        <w:pStyle w:val="BodyText2"/>
        <w:spacing w:line="360" w:lineRule="auto"/>
        <w:jc w:val="both"/>
        <w:rPr>
          <w:rFonts w:asciiTheme="minorHAnsi" w:hAnsiTheme="minorHAnsi" w:cstheme="minorHAnsi"/>
          <w:sz w:val="22"/>
          <w:szCs w:val="22"/>
        </w:rPr>
      </w:pPr>
    </w:p>
    <w:p w14:paraId="52B8BACC" w14:textId="77777777" w:rsidR="007C722E" w:rsidRPr="00887CBD" w:rsidRDefault="007C722E" w:rsidP="007C722E">
      <w:pPr>
        <w:pStyle w:val="BodyText2"/>
        <w:spacing w:line="360" w:lineRule="auto"/>
        <w:jc w:val="both"/>
        <w:rPr>
          <w:rFonts w:asciiTheme="minorHAnsi" w:hAnsiTheme="minorHAnsi" w:cstheme="minorHAnsi"/>
          <w:sz w:val="22"/>
          <w:szCs w:val="22"/>
        </w:rPr>
      </w:pPr>
      <w:r w:rsidRPr="00887CBD">
        <w:rPr>
          <w:rFonts w:asciiTheme="minorHAnsi" w:hAnsiTheme="minorHAnsi" w:cstheme="minorHAnsi"/>
          <w:sz w:val="22"/>
          <w:szCs w:val="22"/>
        </w:rPr>
        <w:t xml:space="preserve">A list of eligible households (i.e., pregnancies identified as HDP, and no-HDP in the intervention and control clusters) will be generated from MN-02 database for women who delivered during August to October 2016; and further stratified into women identified with HDPs and without HPDs. Later, we will group these eligible IDs into second-stage cluster(s) in respect to the geographical boundaries (i.e. distance of 1-2 kilometres between second-stage clusters); and randomly draw potential households for survey. A research assistant will administer the survey questionnaire. The total duration of face-to-face interview will be 15-20minutes/household. </w:t>
      </w:r>
    </w:p>
    <w:p w14:paraId="13E3163A" w14:textId="77777777" w:rsidR="007C722E" w:rsidRPr="008362F9" w:rsidRDefault="007C722E" w:rsidP="007C722E">
      <w:pPr>
        <w:jc w:val="both"/>
        <w:rPr>
          <w:rFonts w:cstheme="minorHAnsi"/>
          <w:i/>
          <w:u w:val="single"/>
        </w:rPr>
      </w:pPr>
    </w:p>
    <w:p w14:paraId="09D87B0D" w14:textId="77777777" w:rsidR="007C722E" w:rsidRPr="008362F9" w:rsidRDefault="007C722E" w:rsidP="007C722E">
      <w:pPr>
        <w:spacing w:line="360" w:lineRule="auto"/>
        <w:jc w:val="both"/>
        <w:rPr>
          <w:rFonts w:cstheme="minorHAnsi"/>
        </w:rPr>
      </w:pPr>
      <w:r w:rsidRPr="008362F9">
        <w:rPr>
          <w:rFonts w:cstheme="minorHAnsi"/>
          <w:i/>
          <w:u w:val="single"/>
        </w:rPr>
        <w:t>Sample size</w:t>
      </w:r>
      <w:r w:rsidRPr="008362F9">
        <w:rPr>
          <w:rFonts w:cstheme="minorHAnsi"/>
        </w:rPr>
        <w:t xml:space="preserve">: The CLIP cluster(s) serve as the primary-stage clusters, and Probability Proportion to Size (PPS) technique is applied to calculate number of second-stage clusters. Each cluster represents 7 households; and altogether 210 households will be needed to meet the desired sample size for this survey. Having added ~15% non-response rate to the sample size per cluster, we will have a total of 240 households (average 8 households per cluster).  Out of 8 households in a given second-stage cluster, we will have a representative sample of 25% (~2 households/cluster) with HDPs; and 75% (~6 households/cluster) with no-HDPs. (Table 1) </w:t>
      </w:r>
    </w:p>
    <w:p w14:paraId="50F55C3E" w14:textId="77777777" w:rsidR="007C722E" w:rsidRPr="008362F9" w:rsidRDefault="007C722E" w:rsidP="007C722E">
      <w:pPr>
        <w:jc w:val="both"/>
        <w:rPr>
          <w:rFonts w:cstheme="minorHAnsi"/>
        </w:rPr>
      </w:pPr>
    </w:p>
    <w:p w14:paraId="6FE08B0A" w14:textId="77777777" w:rsidR="007C722E" w:rsidRPr="008362F9" w:rsidRDefault="007C722E" w:rsidP="007C722E">
      <w:pPr>
        <w:jc w:val="both"/>
        <w:rPr>
          <w:rFonts w:cstheme="minorHAnsi"/>
          <w:u w:val="single"/>
        </w:rPr>
      </w:pPr>
      <w:r w:rsidRPr="008362F9">
        <w:rPr>
          <w:rFonts w:cstheme="minorHAnsi"/>
          <w:u w:val="single"/>
        </w:rPr>
        <w:t xml:space="preserve">Table 1: Desired sample size for household survey </w:t>
      </w:r>
    </w:p>
    <w:p w14:paraId="1442FAA4" w14:textId="77777777" w:rsidR="007C722E" w:rsidRPr="00887CBD" w:rsidRDefault="007C722E" w:rsidP="007C722E">
      <w:pPr>
        <w:jc w:val="both"/>
        <w:rPr>
          <w:rFonts w:cstheme="minorHAnsi"/>
          <w:u w:val="single"/>
        </w:rPr>
      </w:pPr>
    </w:p>
    <w:p w14:paraId="689630BB" w14:textId="77777777" w:rsidR="007C722E" w:rsidRPr="008362F9" w:rsidRDefault="007C722E" w:rsidP="007C722E">
      <w:pPr>
        <w:jc w:val="both"/>
        <w:rPr>
          <w:rFonts w:cstheme="minorHAnsi"/>
          <w:u w:val="single"/>
        </w:rPr>
      </w:pPr>
      <w:r w:rsidRPr="008362F9">
        <w:rPr>
          <w:rFonts w:cstheme="minorHAnsi"/>
          <w:noProof/>
          <w:lang w:val="en-CA" w:eastAsia="en-CA"/>
        </w:rPr>
        <w:drawing>
          <wp:inline distT="0" distB="0" distL="0" distR="0" wp14:anchorId="60E5EF1A" wp14:editId="7012B234">
            <wp:extent cx="5486400" cy="1870223"/>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1870223"/>
                    </a:xfrm>
                    <a:prstGeom prst="rect">
                      <a:avLst/>
                    </a:prstGeom>
                    <a:noFill/>
                    <a:ln>
                      <a:noFill/>
                    </a:ln>
                  </pic:spPr>
                </pic:pic>
              </a:graphicData>
            </a:graphic>
          </wp:inline>
        </w:drawing>
      </w:r>
    </w:p>
    <w:p w14:paraId="64D856E4" w14:textId="77777777" w:rsidR="007C722E" w:rsidRPr="008362F9" w:rsidRDefault="007C722E" w:rsidP="007C722E">
      <w:pPr>
        <w:spacing w:line="360" w:lineRule="auto"/>
        <w:jc w:val="both"/>
        <w:rPr>
          <w:rFonts w:cstheme="minorHAnsi"/>
          <w:i/>
          <w:u w:val="single"/>
        </w:rPr>
      </w:pPr>
    </w:p>
    <w:p w14:paraId="5A8A4450" w14:textId="77777777" w:rsidR="007C722E" w:rsidRPr="008362F9" w:rsidRDefault="007C722E" w:rsidP="007C722E">
      <w:pPr>
        <w:spacing w:line="360" w:lineRule="auto"/>
        <w:jc w:val="both"/>
        <w:rPr>
          <w:rFonts w:cstheme="minorHAnsi"/>
        </w:rPr>
      </w:pPr>
      <w:r w:rsidRPr="008362F9">
        <w:rPr>
          <w:rFonts w:cstheme="minorHAnsi"/>
          <w:i/>
          <w:u w:val="single"/>
        </w:rPr>
        <w:t>Ethics</w:t>
      </w:r>
      <w:r w:rsidRPr="008362F9">
        <w:rPr>
          <w:rFonts w:cstheme="minorHAnsi"/>
        </w:rPr>
        <w:t xml:space="preserve">: Informed consent will be taken from participant(s) prior to administering survey questionnaire. </w:t>
      </w:r>
    </w:p>
    <w:p w14:paraId="056BA8F4" w14:textId="77777777" w:rsidR="007C722E" w:rsidRPr="008362F9" w:rsidRDefault="007C722E" w:rsidP="007C722E">
      <w:pPr>
        <w:rPr>
          <w:rFonts w:cstheme="minorHAnsi"/>
          <w:smallCaps/>
          <w:lang w:val="en-CA"/>
        </w:rPr>
      </w:pPr>
    </w:p>
    <w:p w14:paraId="0E3D3DBC" w14:textId="77777777" w:rsidR="007C722E" w:rsidRPr="008362F9" w:rsidRDefault="007C722E" w:rsidP="007C722E">
      <w:pPr>
        <w:rPr>
          <w:rFonts w:cstheme="minorHAnsi"/>
          <w:lang w:val="en-CA"/>
        </w:rPr>
      </w:pPr>
      <w:r w:rsidRPr="008362F9">
        <w:rPr>
          <w:rFonts w:cstheme="minorHAnsi"/>
          <w:lang w:val="en-CA"/>
        </w:rPr>
        <w:t>Data analysis:</w:t>
      </w:r>
    </w:p>
    <w:p w14:paraId="5E760566" w14:textId="77777777" w:rsidR="007C722E" w:rsidRPr="008362F9" w:rsidRDefault="007C722E" w:rsidP="007C722E">
      <w:pPr>
        <w:rPr>
          <w:rFonts w:cstheme="minorHAnsi"/>
          <w:lang w:val="en-CA"/>
        </w:rPr>
      </w:pPr>
      <w:r w:rsidRPr="008362F9">
        <w:rPr>
          <w:rFonts w:cstheme="minorHAnsi"/>
          <w:lang w:val="en-CA"/>
        </w:rPr>
        <w:t xml:space="preserve">Data analysis for the Indian CLIP trial CEA will be completed as described for both Mozambique and Pakistan in Section 2.8 above. </w:t>
      </w:r>
      <w:r w:rsidRPr="008362F9">
        <w:rPr>
          <w:rFonts w:cstheme="minorHAnsi"/>
          <w:lang w:val="en-CA"/>
        </w:rPr>
        <w:br w:type="page"/>
      </w:r>
    </w:p>
    <w:p w14:paraId="70BA0B6B" w14:textId="77777777" w:rsidR="007C722E" w:rsidRPr="00887CBD" w:rsidRDefault="007C722E" w:rsidP="007C722E">
      <w:pPr>
        <w:pStyle w:val="NoSpacing"/>
        <w:ind w:left="810"/>
        <w:rPr>
          <w:rFonts w:asciiTheme="minorHAnsi" w:hAnsiTheme="minorHAnsi" w:cstheme="minorHAnsi"/>
          <w:b/>
          <w:sz w:val="22"/>
          <w:szCs w:val="22"/>
          <w:lang w:val="en-GB"/>
        </w:rPr>
      </w:pPr>
      <w:r w:rsidRPr="00887CBD">
        <w:rPr>
          <w:rFonts w:asciiTheme="minorHAnsi" w:hAnsiTheme="minorHAnsi" w:cstheme="minorHAnsi"/>
          <w:b/>
          <w:sz w:val="22"/>
          <w:szCs w:val="22"/>
          <w:lang w:val="en-GB"/>
        </w:rPr>
        <w:lastRenderedPageBreak/>
        <w:t xml:space="preserve">APPENDIX G: </w:t>
      </w:r>
    </w:p>
    <w:p w14:paraId="2C550142" w14:textId="77777777" w:rsidR="007C722E" w:rsidRPr="00887CBD" w:rsidRDefault="007C722E" w:rsidP="007C722E">
      <w:pPr>
        <w:pStyle w:val="NoSpacing"/>
        <w:ind w:left="810"/>
        <w:rPr>
          <w:rFonts w:asciiTheme="minorHAnsi" w:hAnsiTheme="minorHAnsi" w:cstheme="minorHAnsi"/>
          <w:sz w:val="22"/>
          <w:szCs w:val="22"/>
        </w:rPr>
      </w:pPr>
      <w:r w:rsidRPr="00887CBD">
        <w:rPr>
          <w:rFonts w:asciiTheme="minorHAnsi" w:hAnsiTheme="minorHAnsi" w:cstheme="minorHAnsi"/>
          <w:b/>
          <w:sz w:val="22"/>
          <w:szCs w:val="22"/>
          <w:lang w:val="en-GB"/>
        </w:rPr>
        <w:t>A policy analysis of postpartum maternal health policies in Ogun State, Nigeria</w:t>
      </w:r>
      <w:r w:rsidRPr="00887CBD">
        <w:rPr>
          <w:rFonts w:asciiTheme="minorHAnsi" w:hAnsiTheme="minorHAnsi" w:cstheme="minorHAnsi"/>
          <w:sz w:val="22"/>
          <w:szCs w:val="22"/>
        </w:rPr>
        <w:t xml:space="preserve">  </w:t>
      </w:r>
    </w:p>
    <w:p w14:paraId="541DFE58" w14:textId="77777777" w:rsidR="007C722E" w:rsidRPr="00887CBD" w:rsidRDefault="007C722E" w:rsidP="007C722E">
      <w:pPr>
        <w:pStyle w:val="NoSpacing"/>
        <w:ind w:left="810"/>
        <w:rPr>
          <w:rFonts w:asciiTheme="minorHAnsi" w:hAnsiTheme="minorHAnsi" w:cstheme="minorHAnsi"/>
          <w:sz w:val="22"/>
          <w:szCs w:val="22"/>
        </w:rPr>
      </w:pPr>
    </w:p>
    <w:p w14:paraId="1DB346BE" w14:textId="77777777" w:rsidR="007C722E" w:rsidRPr="00887CBD" w:rsidRDefault="007C722E" w:rsidP="007136D7">
      <w:pPr>
        <w:pStyle w:val="NoSpacing"/>
        <w:numPr>
          <w:ilvl w:val="0"/>
          <w:numId w:val="88"/>
        </w:numPr>
        <w:rPr>
          <w:rFonts w:asciiTheme="minorHAnsi" w:hAnsiTheme="minorHAnsi" w:cstheme="minorHAnsi"/>
          <w:b/>
          <w:sz w:val="22"/>
          <w:szCs w:val="22"/>
        </w:rPr>
      </w:pPr>
      <w:r w:rsidRPr="00887CBD">
        <w:rPr>
          <w:rFonts w:asciiTheme="minorHAnsi" w:hAnsiTheme="minorHAnsi" w:cstheme="minorHAnsi"/>
          <w:b/>
          <w:sz w:val="22"/>
          <w:szCs w:val="22"/>
          <w:lang w:val="en-GB"/>
        </w:rPr>
        <w:t>Background</w:t>
      </w:r>
    </w:p>
    <w:p w14:paraId="01ADB986" w14:textId="77777777" w:rsidR="007C722E" w:rsidRPr="008362F9" w:rsidRDefault="007C722E" w:rsidP="007C722E">
      <w:pPr>
        <w:rPr>
          <w:rFonts w:cstheme="minorHAnsi"/>
        </w:rPr>
      </w:pPr>
    </w:p>
    <w:p w14:paraId="00B2FCA3" w14:textId="77777777" w:rsidR="007C722E" w:rsidRPr="008362F9" w:rsidRDefault="007C722E" w:rsidP="007C722E">
      <w:pPr>
        <w:jc w:val="both"/>
        <w:rPr>
          <w:rFonts w:cstheme="minorHAnsi"/>
        </w:rPr>
      </w:pPr>
      <w:r w:rsidRPr="008362F9">
        <w:rPr>
          <w:rFonts w:cstheme="minorHAnsi"/>
        </w:rPr>
        <w:t>The WHO defines postpartum period as beginning immediately after childbirth and lasting a period of six weeks</w:t>
      </w:r>
      <w:r w:rsidRPr="00887CBD">
        <w:rPr>
          <w:rFonts w:cstheme="minorHAnsi"/>
          <w:vertAlign w:val="superscript"/>
        </w:rPr>
        <w:t>1</w:t>
      </w:r>
      <w:r w:rsidRPr="008362F9">
        <w:rPr>
          <w:rFonts w:cstheme="minorHAnsi"/>
        </w:rPr>
        <w:t>. This period is considered to be most critical for newborn and mothers, marking the most deaths for mothers and babies. However, this is the most neglected period for provision of critical care1. In low income countries, an estimated 70% of women do not receive postpartum care</w:t>
      </w:r>
      <w:r w:rsidRPr="00887CBD">
        <w:rPr>
          <w:rFonts w:cstheme="minorHAnsi"/>
          <w:vertAlign w:val="superscript"/>
        </w:rPr>
        <w:t>2</w:t>
      </w:r>
      <w:r w:rsidRPr="008362F9">
        <w:rPr>
          <w:rFonts w:cstheme="minorHAnsi"/>
        </w:rPr>
        <w:t>. Further it is estimated that an estimated 15% develop potentially life-threatening problems</w:t>
      </w:r>
      <w:r w:rsidRPr="00887CBD">
        <w:rPr>
          <w:rFonts w:cstheme="minorHAnsi"/>
          <w:vertAlign w:val="superscript"/>
        </w:rPr>
        <w:t>2</w:t>
      </w:r>
      <w:r w:rsidRPr="008362F9">
        <w:rPr>
          <w:rFonts w:cstheme="minorHAnsi"/>
        </w:rPr>
        <w:t>. It is equally important to note that for every maternal death there are a large number of women who suffer illness and suffer long-term consequences of obstetric morbidity. From a purely clinical perspective, postpartum morbid consequences include problems such as postpartum infection, anaemia, perineal tears, urinary tract infection, and depression; others defined in the literature as long-term morbidities/disabilities include incontinence, fistula, pelvic inflammatory disease, genital prolapse, hypertension, haemorrhoids, nerve damage, pituitary failure, anaemia, and infertility</w:t>
      </w:r>
      <w:r w:rsidRPr="00887CBD">
        <w:rPr>
          <w:rFonts w:cstheme="minorHAnsi"/>
          <w:vertAlign w:val="superscript"/>
        </w:rPr>
        <w:t>3,4</w:t>
      </w:r>
      <w:r w:rsidRPr="008362F9">
        <w:rPr>
          <w:rFonts w:cstheme="minorHAnsi"/>
        </w:rPr>
        <w:t>.</w:t>
      </w:r>
    </w:p>
    <w:p w14:paraId="6D929A1C" w14:textId="77777777" w:rsidR="007C722E" w:rsidRPr="008362F9" w:rsidRDefault="007C722E" w:rsidP="007C722E">
      <w:pPr>
        <w:jc w:val="both"/>
        <w:rPr>
          <w:rFonts w:cstheme="minorHAnsi"/>
        </w:rPr>
      </w:pPr>
    </w:p>
    <w:p w14:paraId="2C2F0B0B" w14:textId="77777777" w:rsidR="007C722E" w:rsidRPr="008362F9" w:rsidRDefault="007C722E" w:rsidP="007C722E">
      <w:pPr>
        <w:jc w:val="both"/>
        <w:rPr>
          <w:rFonts w:cstheme="minorHAnsi"/>
        </w:rPr>
      </w:pPr>
      <w:r w:rsidRPr="008362F9">
        <w:rPr>
          <w:rFonts w:cstheme="minorHAnsi"/>
        </w:rPr>
        <w:t>Most of these deaths and morbidities are preventable, and a consequence of the poor health and nutritional status of the mother coupled with inadequate care before, during, and after delivery.</w:t>
      </w:r>
    </w:p>
    <w:p w14:paraId="23C77ACB" w14:textId="77777777" w:rsidR="007C722E" w:rsidRPr="008362F9" w:rsidRDefault="007C722E" w:rsidP="007C722E">
      <w:pPr>
        <w:jc w:val="both"/>
        <w:rPr>
          <w:rFonts w:cstheme="minorHAnsi"/>
        </w:rPr>
      </w:pPr>
    </w:p>
    <w:p w14:paraId="36BE7066" w14:textId="77777777" w:rsidR="007C722E" w:rsidRPr="00887CBD" w:rsidRDefault="007C722E" w:rsidP="007C722E">
      <w:pPr>
        <w:jc w:val="both"/>
        <w:rPr>
          <w:rFonts w:cstheme="minorHAnsi"/>
        </w:rPr>
      </w:pPr>
      <w:r w:rsidRPr="008362F9">
        <w:rPr>
          <w:rFonts w:cstheme="minorHAnsi"/>
        </w:rPr>
        <w:t>In a 2013 WHO systematic analysis of the causes of maternal deaths (in the years 2003–09), 480,000 or 19.7% maternal deaths worldwide occurred postpartum. In sub Saharan Africa alone, 15.2% maternal deaths occurred in the postpartum period, i.e. 42 days following delivery</w:t>
      </w:r>
      <w:r w:rsidRPr="00887CBD">
        <w:rPr>
          <w:rFonts w:cstheme="minorHAnsi"/>
        </w:rPr>
        <w:t>.</w:t>
      </w:r>
      <w:r w:rsidRPr="00887CBD">
        <w:rPr>
          <w:rFonts w:cstheme="minorHAnsi"/>
          <w:vertAlign w:val="superscript"/>
        </w:rPr>
        <w:t>4</w:t>
      </w:r>
      <w:r w:rsidRPr="00887CBD">
        <w:rPr>
          <w:rFonts w:cstheme="minorHAnsi"/>
        </w:rPr>
        <w:t xml:space="preserve"> </w:t>
      </w:r>
    </w:p>
    <w:p w14:paraId="42EACACD" w14:textId="77777777" w:rsidR="007C722E" w:rsidRPr="00887CBD" w:rsidRDefault="007C722E" w:rsidP="007C722E">
      <w:pPr>
        <w:jc w:val="both"/>
        <w:rPr>
          <w:rFonts w:cstheme="minorHAnsi"/>
        </w:rPr>
      </w:pPr>
    </w:p>
    <w:p w14:paraId="4472FAD5" w14:textId="77777777" w:rsidR="007C722E" w:rsidRPr="00887CBD" w:rsidRDefault="007C722E" w:rsidP="007C722E">
      <w:pPr>
        <w:jc w:val="both"/>
        <w:rPr>
          <w:rFonts w:cstheme="minorHAnsi"/>
        </w:rPr>
      </w:pPr>
      <w:r w:rsidRPr="008362F9">
        <w:rPr>
          <w:rFonts w:cstheme="minorHAnsi"/>
        </w:rPr>
        <w:t>The WHO guidelines on the postnatal care for the mother and the newborn1 (2013) provide clinical recommendations for the care of the mother and baby upto six weeks after birth. Recommendations beyond the 24 hour period after birth include that the health care provider enquire about the general well-being and assess the woman’s micturition and urinary incontinence, bowel function, healing of any perineal wound, headache, fatigue, back pain, perineal pain and perineal hygiene, breast pain, uterine tenderness and lochia. Further, the guidelines strongly suggest that women should be asked about emotional well-being as part of an assessment of overall well-being two to six weeks after birth</w:t>
      </w:r>
      <w:r w:rsidRPr="00887CBD">
        <w:rPr>
          <w:rFonts w:cstheme="minorHAnsi"/>
        </w:rPr>
        <w:t>.</w:t>
      </w:r>
      <w:r w:rsidRPr="00887CBD">
        <w:rPr>
          <w:rFonts w:cstheme="minorHAnsi"/>
          <w:vertAlign w:val="superscript"/>
        </w:rPr>
        <w:t>1</w:t>
      </w:r>
      <w:r w:rsidRPr="00887CBD">
        <w:rPr>
          <w:rFonts w:cstheme="minorHAnsi"/>
          <w:vertAlign w:val="superscript"/>
        </w:rPr>
        <w:br/>
      </w:r>
    </w:p>
    <w:p w14:paraId="0A0D877D" w14:textId="77777777" w:rsidR="007C722E" w:rsidRPr="00887CBD" w:rsidRDefault="007C722E" w:rsidP="007C722E">
      <w:pPr>
        <w:jc w:val="both"/>
        <w:rPr>
          <w:rFonts w:cstheme="minorHAnsi"/>
        </w:rPr>
      </w:pPr>
      <w:r w:rsidRPr="008362F9">
        <w:rPr>
          <w:rFonts w:cstheme="minorHAnsi"/>
        </w:rPr>
        <w:lastRenderedPageBreak/>
        <w:t>Nigeria’s maternal mortality contributes to 10% of the world’s maternal death4,. However, data from the 2005 National HIV/AIDS and Reproductive Health Survey indicates that only 41.2% of the women receive postnatal care4 and data from 2008 Nigeria Demographic and Health Survey in 2008 shows that only 32% of women received postnatal care within 42 days of delivery</w:t>
      </w:r>
      <w:r w:rsidRPr="00887CBD">
        <w:rPr>
          <w:rFonts w:cstheme="minorHAnsi"/>
          <w:vertAlign w:val="superscript"/>
        </w:rPr>
        <w:t>5</w:t>
      </w:r>
      <w:r w:rsidRPr="00887CBD">
        <w:rPr>
          <w:rFonts w:cstheme="minorHAnsi"/>
        </w:rPr>
        <w:t>.</w:t>
      </w:r>
    </w:p>
    <w:p w14:paraId="44136C2D" w14:textId="77777777" w:rsidR="007C722E" w:rsidRPr="00887CBD" w:rsidRDefault="007C722E" w:rsidP="007C722E">
      <w:pPr>
        <w:jc w:val="both"/>
        <w:rPr>
          <w:rFonts w:cstheme="minorHAnsi"/>
        </w:rPr>
      </w:pPr>
    </w:p>
    <w:p w14:paraId="3829C2CE" w14:textId="77777777" w:rsidR="007C722E" w:rsidRPr="00887CBD" w:rsidRDefault="007C722E" w:rsidP="007136D7">
      <w:pPr>
        <w:pStyle w:val="NoSpacing"/>
        <w:numPr>
          <w:ilvl w:val="0"/>
          <w:numId w:val="88"/>
        </w:numPr>
        <w:jc w:val="both"/>
        <w:rPr>
          <w:rFonts w:asciiTheme="minorHAnsi" w:hAnsiTheme="minorHAnsi" w:cstheme="minorHAnsi"/>
          <w:b/>
          <w:sz w:val="22"/>
          <w:szCs w:val="22"/>
        </w:rPr>
      </w:pPr>
      <w:r w:rsidRPr="00887CBD">
        <w:rPr>
          <w:rFonts w:asciiTheme="minorHAnsi" w:hAnsiTheme="minorHAnsi" w:cstheme="minorHAnsi"/>
          <w:b/>
          <w:sz w:val="22"/>
          <w:szCs w:val="22"/>
          <w:lang w:val="en-GB"/>
        </w:rPr>
        <w:t>Main aim</w:t>
      </w:r>
      <w:r w:rsidRPr="00887CBD">
        <w:rPr>
          <w:rFonts w:asciiTheme="minorHAnsi" w:hAnsiTheme="minorHAnsi" w:cstheme="minorHAnsi"/>
          <w:b/>
          <w:sz w:val="22"/>
          <w:szCs w:val="22"/>
        </w:rPr>
        <w:t xml:space="preserve"> </w:t>
      </w:r>
    </w:p>
    <w:p w14:paraId="3523251D" w14:textId="77777777" w:rsidR="007C722E" w:rsidRPr="00887CBD" w:rsidRDefault="007C722E" w:rsidP="007C722E">
      <w:pPr>
        <w:jc w:val="both"/>
        <w:rPr>
          <w:rFonts w:cstheme="minorHAnsi"/>
        </w:rPr>
      </w:pPr>
      <w:r w:rsidRPr="008362F9">
        <w:rPr>
          <w:rFonts w:cstheme="minorHAnsi"/>
        </w:rPr>
        <w:t>The main aim of the project is to perform policy analysis to evaluate whether the national policies in the state of Ogun, Nigeria respond to the needs of postpartum women i.e. how they address any health condition attributed to and/or aggravated by pregnancy and childbirth that has a negative impact on the woman’s wellbeing following childbirth</w:t>
      </w:r>
      <w:r w:rsidRPr="00887CBD">
        <w:rPr>
          <w:rFonts w:cstheme="minorHAnsi"/>
        </w:rPr>
        <w:t>.</w:t>
      </w:r>
    </w:p>
    <w:p w14:paraId="20539FEE" w14:textId="77777777" w:rsidR="007C722E" w:rsidRPr="00887CBD" w:rsidRDefault="007C722E" w:rsidP="007C722E">
      <w:pPr>
        <w:jc w:val="both"/>
        <w:rPr>
          <w:rFonts w:cstheme="minorHAnsi"/>
        </w:rPr>
      </w:pPr>
      <w:r w:rsidRPr="00887CBD">
        <w:rPr>
          <w:rFonts w:cstheme="minorHAnsi"/>
        </w:rPr>
        <w:t xml:space="preserve"> </w:t>
      </w:r>
    </w:p>
    <w:p w14:paraId="432B317F" w14:textId="77777777" w:rsidR="007C722E" w:rsidRPr="00887CBD" w:rsidRDefault="007C722E" w:rsidP="007136D7">
      <w:pPr>
        <w:pStyle w:val="NoSpacing"/>
        <w:numPr>
          <w:ilvl w:val="0"/>
          <w:numId w:val="88"/>
        </w:numPr>
        <w:jc w:val="both"/>
        <w:rPr>
          <w:rFonts w:asciiTheme="minorHAnsi" w:hAnsiTheme="minorHAnsi" w:cstheme="minorHAnsi"/>
          <w:b/>
          <w:sz w:val="22"/>
          <w:szCs w:val="22"/>
        </w:rPr>
      </w:pPr>
      <w:r w:rsidRPr="00887CBD">
        <w:rPr>
          <w:rFonts w:asciiTheme="minorHAnsi" w:hAnsiTheme="minorHAnsi" w:cstheme="minorHAnsi"/>
          <w:b/>
          <w:sz w:val="22"/>
          <w:szCs w:val="22"/>
          <w:lang w:val="en-GB"/>
        </w:rPr>
        <w:t>Objectives</w:t>
      </w:r>
    </w:p>
    <w:p w14:paraId="6B16AC47" w14:textId="77777777" w:rsidR="007C722E" w:rsidRPr="00887CBD" w:rsidRDefault="007C722E" w:rsidP="007C722E">
      <w:pPr>
        <w:jc w:val="both"/>
        <w:rPr>
          <w:rFonts w:cstheme="minorHAnsi"/>
        </w:rPr>
      </w:pPr>
      <w:r w:rsidRPr="00887CBD">
        <w:rPr>
          <w:rFonts w:cstheme="minorHAnsi"/>
        </w:rPr>
        <w:t>The policy analysis has the following objectives:</w:t>
      </w:r>
    </w:p>
    <w:p w14:paraId="5FDC0325" w14:textId="77777777" w:rsidR="007C722E" w:rsidRPr="00887CBD" w:rsidRDefault="007C722E" w:rsidP="007136D7">
      <w:pPr>
        <w:pStyle w:val="ListParagraph"/>
        <w:numPr>
          <w:ilvl w:val="0"/>
          <w:numId w:val="85"/>
        </w:numPr>
        <w:spacing w:after="200" w:line="276" w:lineRule="auto"/>
        <w:jc w:val="both"/>
        <w:rPr>
          <w:rFonts w:asciiTheme="minorHAnsi" w:hAnsiTheme="minorHAnsi" w:cstheme="minorHAnsi"/>
          <w:sz w:val="22"/>
          <w:szCs w:val="22"/>
        </w:rPr>
      </w:pPr>
      <w:r w:rsidRPr="00887CBD">
        <w:rPr>
          <w:rFonts w:asciiTheme="minorHAnsi" w:hAnsiTheme="minorHAnsi" w:cstheme="minorHAnsi"/>
          <w:sz w:val="22"/>
          <w:szCs w:val="22"/>
        </w:rPr>
        <w:t>Review and compare the existing guidelines on postnatal care produced by Nigeria and International knowledge professional organizations-WHO (World Health Organisation), and national organisations such as the SOGON (Society of Obstetricians and Gynecologists of Nigeria)</w:t>
      </w:r>
    </w:p>
    <w:p w14:paraId="16719D40" w14:textId="77777777" w:rsidR="007C722E" w:rsidRPr="00887CBD" w:rsidRDefault="007C722E" w:rsidP="007136D7">
      <w:pPr>
        <w:pStyle w:val="ListParagraph"/>
        <w:numPr>
          <w:ilvl w:val="0"/>
          <w:numId w:val="85"/>
        </w:numPr>
        <w:spacing w:after="200" w:line="276" w:lineRule="auto"/>
        <w:jc w:val="both"/>
        <w:rPr>
          <w:rFonts w:asciiTheme="minorHAnsi" w:hAnsiTheme="minorHAnsi" w:cstheme="minorHAnsi"/>
          <w:sz w:val="22"/>
          <w:szCs w:val="22"/>
        </w:rPr>
      </w:pPr>
      <w:r w:rsidRPr="00887CBD">
        <w:rPr>
          <w:rFonts w:asciiTheme="minorHAnsi" w:hAnsiTheme="minorHAnsi" w:cstheme="minorHAnsi"/>
          <w:sz w:val="22"/>
          <w:szCs w:val="22"/>
        </w:rPr>
        <w:t>Determine the current/recent postpartum needs in Nigeria by:</w:t>
      </w:r>
    </w:p>
    <w:p w14:paraId="1FAA6EED" w14:textId="77777777" w:rsidR="007C722E" w:rsidRPr="00887CBD" w:rsidRDefault="007C722E" w:rsidP="007136D7">
      <w:pPr>
        <w:pStyle w:val="ListParagraph"/>
        <w:numPr>
          <w:ilvl w:val="0"/>
          <w:numId w:val="85"/>
        </w:numPr>
        <w:spacing w:after="200" w:line="276" w:lineRule="auto"/>
        <w:jc w:val="both"/>
        <w:rPr>
          <w:rFonts w:asciiTheme="minorHAnsi" w:hAnsiTheme="minorHAnsi" w:cstheme="minorHAnsi"/>
          <w:sz w:val="22"/>
          <w:szCs w:val="22"/>
        </w:rPr>
      </w:pPr>
      <w:r w:rsidRPr="00887CBD">
        <w:rPr>
          <w:rFonts w:asciiTheme="minorHAnsi" w:hAnsiTheme="minorHAnsi" w:cstheme="minorHAnsi"/>
          <w:sz w:val="22"/>
          <w:szCs w:val="22"/>
        </w:rPr>
        <w:t>undertaking a literature review using papers published over the last five years (2009-2015) and using the data from the Demographic Health Survey (DHS) Nigeria to determine “needs” using the following proxies:</w:t>
      </w:r>
    </w:p>
    <w:p w14:paraId="686E494B" w14:textId="77777777" w:rsidR="007C722E" w:rsidRPr="00887CBD" w:rsidRDefault="007C722E" w:rsidP="007136D7">
      <w:pPr>
        <w:pStyle w:val="ListParagraph"/>
        <w:numPr>
          <w:ilvl w:val="0"/>
          <w:numId w:val="86"/>
        </w:numPr>
        <w:jc w:val="both"/>
        <w:rPr>
          <w:rFonts w:asciiTheme="minorHAnsi" w:hAnsiTheme="minorHAnsi" w:cstheme="minorHAnsi"/>
          <w:sz w:val="22"/>
          <w:szCs w:val="22"/>
        </w:rPr>
      </w:pPr>
      <w:r w:rsidRPr="00887CBD">
        <w:rPr>
          <w:rFonts w:asciiTheme="minorHAnsi" w:hAnsiTheme="minorHAnsi" w:cstheme="minorHAnsi"/>
          <w:sz w:val="22"/>
          <w:szCs w:val="22"/>
        </w:rPr>
        <w:t>The burden of ill health postpartum in women in Nigeria by examining the prevalence and mortality rates in the postpartum period using the DHS (Demographic Health Survey) data</w:t>
      </w:r>
    </w:p>
    <w:p w14:paraId="69FEC239" w14:textId="77777777" w:rsidR="007C722E" w:rsidRPr="00887CBD" w:rsidRDefault="007C722E" w:rsidP="007136D7">
      <w:pPr>
        <w:pStyle w:val="ListParagraph"/>
        <w:numPr>
          <w:ilvl w:val="0"/>
          <w:numId w:val="86"/>
        </w:numPr>
        <w:jc w:val="both"/>
        <w:rPr>
          <w:rFonts w:asciiTheme="minorHAnsi" w:hAnsiTheme="minorHAnsi" w:cstheme="minorHAnsi"/>
          <w:sz w:val="22"/>
          <w:szCs w:val="22"/>
        </w:rPr>
      </w:pPr>
      <w:r w:rsidRPr="00887CBD">
        <w:rPr>
          <w:rFonts w:asciiTheme="minorHAnsi" w:hAnsiTheme="minorHAnsi" w:cstheme="minorHAnsi"/>
          <w:sz w:val="22"/>
          <w:szCs w:val="22"/>
        </w:rPr>
        <w:t xml:space="preserve">The service utilisation of postnatal care services in Nigeria </w:t>
      </w:r>
    </w:p>
    <w:p w14:paraId="6D6DE7D6" w14:textId="77777777" w:rsidR="007C722E" w:rsidRPr="00887CBD" w:rsidRDefault="007C722E" w:rsidP="007136D7">
      <w:pPr>
        <w:pStyle w:val="ListParagraph"/>
        <w:numPr>
          <w:ilvl w:val="0"/>
          <w:numId w:val="86"/>
        </w:numPr>
        <w:jc w:val="both"/>
        <w:rPr>
          <w:rFonts w:asciiTheme="minorHAnsi" w:hAnsiTheme="minorHAnsi" w:cstheme="minorHAnsi"/>
          <w:sz w:val="22"/>
          <w:szCs w:val="22"/>
        </w:rPr>
      </w:pPr>
      <w:r w:rsidRPr="00887CBD">
        <w:rPr>
          <w:rFonts w:asciiTheme="minorHAnsi" w:hAnsiTheme="minorHAnsi" w:cstheme="minorHAnsi"/>
          <w:sz w:val="22"/>
          <w:szCs w:val="22"/>
        </w:rPr>
        <w:t>The service provision of postnatal care services in Nigeria</w:t>
      </w:r>
    </w:p>
    <w:p w14:paraId="2C63E27F" w14:textId="77777777" w:rsidR="007C722E" w:rsidRPr="008362F9" w:rsidRDefault="007C722E" w:rsidP="007C722E">
      <w:pPr>
        <w:jc w:val="both"/>
        <w:rPr>
          <w:rFonts w:cstheme="minorHAnsi"/>
        </w:rPr>
      </w:pPr>
    </w:p>
    <w:p w14:paraId="0EF4EF64" w14:textId="77777777" w:rsidR="007C722E" w:rsidRPr="00887CBD" w:rsidRDefault="007C722E" w:rsidP="007136D7">
      <w:pPr>
        <w:pStyle w:val="ListParagraph"/>
        <w:numPr>
          <w:ilvl w:val="0"/>
          <w:numId w:val="85"/>
        </w:numPr>
        <w:spacing w:after="200" w:line="276" w:lineRule="auto"/>
        <w:jc w:val="both"/>
        <w:rPr>
          <w:rFonts w:asciiTheme="minorHAnsi" w:hAnsiTheme="minorHAnsi" w:cstheme="minorHAnsi"/>
          <w:sz w:val="22"/>
          <w:szCs w:val="22"/>
        </w:rPr>
      </w:pPr>
      <w:r w:rsidRPr="00887CBD">
        <w:rPr>
          <w:rFonts w:asciiTheme="minorHAnsi" w:hAnsiTheme="minorHAnsi" w:cstheme="minorHAnsi"/>
          <w:sz w:val="22"/>
          <w:szCs w:val="22"/>
        </w:rPr>
        <w:t xml:space="preserve">Identify gaps in national and local policies to address women’s needs for optimum postpartum care. </w:t>
      </w:r>
    </w:p>
    <w:p w14:paraId="65908D38" w14:textId="77777777" w:rsidR="007C722E" w:rsidRPr="00887CBD" w:rsidRDefault="007C722E" w:rsidP="007136D7">
      <w:pPr>
        <w:pStyle w:val="ListParagraph"/>
        <w:numPr>
          <w:ilvl w:val="0"/>
          <w:numId w:val="85"/>
        </w:numPr>
        <w:jc w:val="both"/>
        <w:rPr>
          <w:rFonts w:asciiTheme="minorHAnsi" w:hAnsiTheme="minorHAnsi" w:cstheme="minorHAnsi"/>
          <w:sz w:val="22"/>
          <w:szCs w:val="22"/>
        </w:rPr>
      </w:pPr>
      <w:r w:rsidRPr="00887CBD">
        <w:rPr>
          <w:rFonts w:asciiTheme="minorHAnsi" w:hAnsiTheme="minorHAnsi" w:cstheme="minorHAnsi"/>
          <w:sz w:val="22"/>
          <w:szCs w:val="22"/>
        </w:rPr>
        <w:t>Interview stakeholders to triangulate findings from the literature and see what steps would be needed to address these gaps</w:t>
      </w:r>
    </w:p>
    <w:p w14:paraId="75867887" w14:textId="77777777" w:rsidR="007C722E" w:rsidRPr="008362F9" w:rsidRDefault="007C722E" w:rsidP="007C722E">
      <w:pPr>
        <w:jc w:val="both"/>
        <w:rPr>
          <w:rFonts w:cstheme="minorHAnsi"/>
        </w:rPr>
      </w:pPr>
    </w:p>
    <w:p w14:paraId="42CAD56B" w14:textId="77777777" w:rsidR="007C722E" w:rsidRPr="00887CBD" w:rsidRDefault="007C722E" w:rsidP="007136D7">
      <w:pPr>
        <w:pStyle w:val="ListParagraph"/>
        <w:numPr>
          <w:ilvl w:val="0"/>
          <w:numId w:val="85"/>
        </w:numPr>
        <w:spacing w:after="200" w:line="276" w:lineRule="auto"/>
        <w:jc w:val="both"/>
        <w:rPr>
          <w:rFonts w:asciiTheme="minorHAnsi" w:hAnsiTheme="minorHAnsi" w:cstheme="minorHAnsi"/>
          <w:sz w:val="22"/>
          <w:szCs w:val="22"/>
        </w:rPr>
      </w:pPr>
      <w:r w:rsidRPr="00887CBD">
        <w:rPr>
          <w:rFonts w:asciiTheme="minorHAnsi" w:hAnsiTheme="minorHAnsi" w:cstheme="minorHAnsi"/>
          <w:sz w:val="22"/>
          <w:szCs w:val="22"/>
        </w:rPr>
        <w:t>Develop a set of evidence based policy recommendations for postpartum care for women in Ogun, Nigeria.</w:t>
      </w:r>
    </w:p>
    <w:p w14:paraId="7A6A45CE" w14:textId="77777777" w:rsidR="007C722E" w:rsidRPr="00887CBD" w:rsidRDefault="007C722E" w:rsidP="007C722E">
      <w:pPr>
        <w:jc w:val="both"/>
        <w:rPr>
          <w:rFonts w:cstheme="minorHAnsi"/>
        </w:rPr>
      </w:pPr>
    </w:p>
    <w:p w14:paraId="5A04EB2B" w14:textId="77777777" w:rsidR="007C722E" w:rsidRPr="00887CBD" w:rsidRDefault="007C722E" w:rsidP="007136D7">
      <w:pPr>
        <w:pStyle w:val="NoSpacing"/>
        <w:numPr>
          <w:ilvl w:val="0"/>
          <w:numId w:val="88"/>
        </w:numPr>
        <w:jc w:val="both"/>
        <w:rPr>
          <w:rFonts w:asciiTheme="minorHAnsi" w:hAnsiTheme="minorHAnsi" w:cstheme="minorHAnsi"/>
          <w:b/>
          <w:sz w:val="22"/>
          <w:szCs w:val="22"/>
        </w:rPr>
      </w:pPr>
      <w:r w:rsidRPr="00887CBD">
        <w:rPr>
          <w:rFonts w:asciiTheme="minorHAnsi" w:hAnsiTheme="minorHAnsi" w:cstheme="minorHAnsi"/>
          <w:b/>
          <w:sz w:val="22"/>
          <w:szCs w:val="22"/>
          <w:lang w:val="en-GB"/>
        </w:rPr>
        <w:t>Methods</w:t>
      </w:r>
    </w:p>
    <w:p w14:paraId="09BEA9DD" w14:textId="77777777" w:rsidR="007C722E" w:rsidRPr="008362F9" w:rsidRDefault="007C722E" w:rsidP="007C722E">
      <w:pPr>
        <w:spacing w:before="240" w:line="276" w:lineRule="auto"/>
        <w:jc w:val="both"/>
        <w:rPr>
          <w:rFonts w:cstheme="minorHAnsi"/>
          <w:i/>
          <w:u w:val="single"/>
        </w:rPr>
      </w:pPr>
      <w:r w:rsidRPr="008362F9">
        <w:rPr>
          <w:rFonts w:cstheme="minorHAnsi"/>
          <w:i/>
          <w:u w:val="single"/>
        </w:rPr>
        <w:lastRenderedPageBreak/>
        <w:t xml:space="preserve">Review of guidelines </w:t>
      </w:r>
    </w:p>
    <w:p w14:paraId="72874392" w14:textId="77777777" w:rsidR="007C722E" w:rsidRPr="008362F9" w:rsidRDefault="007C722E" w:rsidP="007C722E">
      <w:pPr>
        <w:spacing w:before="240" w:line="276" w:lineRule="auto"/>
        <w:jc w:val="both"/>
        <w:rPr>
          <w:rFonts w:cstheme="minorHAnsi"/>
        </w:rPr>
      </w:pPr>
      <w:r w:rsidRPr="008362F9">
        <w:rPr>
          <w:rFonts w:cstheme="minorHAnsi"/>
        </w:rPr>
        <w:t>Buse Mays and Walt (2005) define ‘policy’ as a “broad statement of goals, objectives and means that create the framework for activity”.</w:t>
      </w:r>
      <w:r w:rsidRPr="008362F9">
        <w:rPr>
          <w:rFonts w:cstheme="minorHAnsi"/>
          <w:vertAlign w:val="superscript"/>
        </w:rPr>
        <w:t>6</w:t>
      </w:r>
      <w:r w:rsidRPr="008362F9">
        <w:rPr>
          <w:rFonts w:cstheme="minorHAnsi"/>
        </w:rPr>
        <w:t xml:space="preserve"> According to the WHO, ‘guidelines’ are systematically developed evidence-based statements which assist providers, recipients and other stakeholders to make informed decisions about appropriate health interventions (defined broadly to include not only clinical procedures but also public health actions).</w:t>
      </w:r>
      <w:r w:rsidRPr="008362F9">
        <w:rPr>
          <w:rFonts w:cstheme="minorHAnsi"/>
          <w:vertAlign w:val="superscript"/>
        </w:rPr>
        <w:t>7</w:t>
      </w:r>
      <w:r w:rsidRPr="008362F9">
        <w:rPr>
          <w:rFonts w:cstheme="minorHAnsi"/>
        </w:rPr>
        <w:t xml:space="preserve"> </w:t>
      </w:r>
    </w:p>
    <w:p w14:paraId="4A383266" w14:textId="77777777" w:rsidR="007C722E" w:rsidRPr="008362F9" w:rsidRDefault="007C722E" w:rsidP="007C722E">
      <w:pPr>
        <w:spacing w:before="240" w:line="276" w:lineRule="auto"/>
        <w:jc w:val="both"/>
        <w:rPr>
          <w:rFonts w:cstheme="minorHAnsi"/>
        </w:rPr>
      </w:pPr>
      <w:r w:rsidRPr="008362F9">
        <w:rPr>
          <w:rFonts w:cstheme="minorHAnsi"/>
        </w:rPr>
        <w:t>In this project, both international guidelines and national policies to be analysed will be sought via literature reviews, agencies such public health institutions, professional societies, and via in-depth interviews and surveys with expert personnel, policy makers, health practitioners and patient-group representatives. The guidelines included would provide some recommendations to address postpartum maternal health.</w:t>
      </w:r>
    </w:p>
    <w:p w14:paraId="68F23E5B" w14:textId="77777777" w:rsidR="007C722E" w:rsidRPr="008362F9" w:rsidRDefault="007C722E" w:rsidP="007C722E">
      <w:pPr>
        <w:spacing w:before="240" w:line="276" w:lineRule="auto"/>
        <w:jc w:val="both"/>
        <w:rPr>
          <w:rFonts w:cstheme="minorHAnsi"/>
          <w:i/>
          <w:u w:val="single"/>
        </w:rPr>
      </w:pPr>
      <w:r w:rsidRPr="008362F9">
        <w:rPr>
          <w:rFonts w:cstheme="minorHAnsi"/>
          <w:i/>
          <w:u w:val="single"/>
        </w:rPr>
        <w:t>Identification of policies and guidelines</w:t>
      </w:r>
    </w:p>
    <w:p w14:paraId="304F17F4" w14:textId="77777777" w:rsidR="007C722E" w:rsidRPr="008362F9" w:rsidRDefault="007C722E" w:rsidP="007C722E">
      <w:pPr>
        <w:spacing w:before="240" w:line="276" w:lineRule="auto"/>
        <w:jc w:val="both"/>
        <w:rPr>
          <w:rFonts w:cstheme="minorHAnsi"/>
        </w:rPr>
      </w:pPr>
      <w:r w:rsidRPr="008362F9">
        <w:rPr>
          <w:rFonts w:cstheme="minorHAnsi"/>
        </w:rPr>
        <w:t>To identify policies, a comprehensive search for documents  (2010-present) will be done via the following sources:</w:t>
      </w:r>
    </w:p>
    <w:p w14:paraId="6556BEE2" w14:textId="77777777" w:rsidR="007C722E" w:rsidRPr="008362F9" w:rsidRDefault="007C722E" w:rsidP="007C722E">
      <w:pPr>
        <w:spacing w:before="240" w:line="276" w:lineRule="auto"/>
        <w:jc w:val="both"/>
        <w:rPr>
          <w:rFonts w:cstheme="minorHAnsi"/>
        </w:rPr>
      </w:pPr>
      <w:r w:rsidRPr="008362F9">
        <w:rPr>
          <w:rFonts w:cstheme="minorHAnsi"/>
        </w:rPr>
        <w:t>1) peer-reviewed publications by searching the following databases: PUBMED, MEDLINE, EMBASE, CINAHL</w:t>
      </w:r>
    </w:p>
    <w:p w14:paraId="4BE5DCBC" w14:textId="77777777" w:rsidR="007C722E" w:rsidRPr="008362F9" w:rsidRDefault="007C722E" w:rsidP="007C722E">
      <w:pPr>
        <w:spacing w:before="240" w:line="276" w:lineRule="auto"/>
        <w:jc w:val="both"/>
        <w:rPr>
          <w:rFonts w:cstheme="minorHAnsi"/>
        </w:rPr>
      </w:pPr>
      <w:r w:rsidRPr="008362F9">
        <w:rPr>
          <w:rFonts w:cstheme="minorHAnsi"/>
        </w:rPr>
        <w:t>2) grey literature search using Google to identify technical meeting reports, workshop reports, and evaluations produced by interest groups including academic institutions, governmental and intergovernmental (eg WHO, UNFPA, SOGON ) organisations</w:t>
      </w:r>
    </w:p>
    <w:p w14:paraId="4C520312" w14:textId="77777777" w:rsidR="007C722E" w:rsidRPr="008362F9" w:rsidRDefault="007C722E" w:rsidP="007C722E">
      <w:pPr>
        <w:spacing w:before="240" w:line="276" w:lineRule="auto"/>
        <w:jc w:val="both"/>
        <w:rPr>
          <w:rFonts w:cstheme="minorHAnsi"/>
        </w:rPr>
      </w:pPr>
      <w:r w:rsidRPr="008362F9">
        <w:rPr>
          <w:rFonts w:cstheme="minorHAnsi"/>
        </w:rPr>
        <w:t xml:space="preserve">3) Policy actors will be identified from the relevant documents, and from the contacts gained via the CLIP Trial and via snowballing. Stakeholders will also be asked to share, where possible, relevant organization/office documental sources of additional information, This information will be added to secondary data sources review. </w:t>
      </w:r>
    </w:p>
    <w:p w14:paraId="014C9D2A" w14:textId="77777777" w:rsidR="007C722E" w:rsidRPr="008362F9" w:rsidRDefault="007C722E" w:rsidP="007C722E">
      <w:pPr>
        <w:spacing w:before="240" w:line="276" w:lineRule="auto"/>
        <w:jc w:val="both"/>
        <w:rPr>
          <w:rFonts w:cstheme="minorHAnsi"/>
          <w:u w:val="single"/>
        </w:rPr>
      </w:pPr>
      <w:r w:rsidRPr="008362F9">
        <w:rPr>
          <w:rFonts w:cstheme="minorHAnsi"/>
          <w:u w:val="single"/>
        </w:rPr>
        <w:t>Determining postpartum needs using DHS data</w:t>
      </w:r>
      <w:r w:rsidRPr="008362F9">
        <w:rPr>
          <w:rFonts w:cstheme="minorHAnsi"/>
          <w:u w:val="single"/>
          <w:vertAlign w:val="superscript"/>
        </w:rPr>
        <w:t>10</w:t>
      </w:r>
      <w:r w:rsidRPr="008362F9">
        <w:rPr>
          <w:rFonts w:cstheme="minorHAnsi"/>
          <w:u w:val="single"/>
        </w:rPr>
        <w:t xml:space="preserve">: </w:t>
      </w:r>
    </w:p>
    <w:p w14:paraId="7335FCA4" w14:textId="77777777" w:rsidR="007C722E" w:rsidRPr="008362F9" w:rsidRDefault="007C722E" w:rsidP="007C722E">
      <w:pPr>
        <w:spacing w:before="240" w:line="276" w:lineRule="auto"/>
        <w:jc w:val="both"/>
        <w:rPr>
          <w:rFonts w:cstheme="minorHAnsi"/>
          <w:lang w:val="en-GB"/>
        </w:rPr>
      </w:pPr>
      <w:r w:rsidRPr="008362F9">
        <w:rPr>
          <w:rFonts w:cstheme="minorHAnsi"/>
          <w:lang w:val="en-GB"/>
        </w:rPr>
        <w:t>Asadi-Lari et al (2003) define “needs” as “the requirement of individuals to enable them to achieve, maintain or restore an acceptable level of social independence or quality of life, as defined by a particular care agency or authority”</w:t>
      </w:r>
    </w:p>
    <w:p w14:paraId="792A1C1B" w14:textId="77777777" w:rsidR="007C722E" w:rsidRPr="008362F9" w:rsidRDefault="007C722E" w:rsidP="007C722E">
      <w:pPr>
        <w:spacing w:before="240"/>
        <w:jc w:val="both"/>
        <w:rPr>
          <w:rFonts w:cstheme="minorHAnsi"/>
        </w:rPr>
      </w:pPr>
      <w:r w:rsidRPr="008362F9">
        <w:rPr>
          <w:rFonts w:cstheme="minorHAnsi"/>
        </w:rPr>
        <w:t xml:space="preserve">In the context of postpartum women this can be considered as what the women need/desire from health care services to improve overall health. </w:t>
      </w:r>
    </w:p>
    <w:p w14:paraId="5F853F34" w14:textId="77777777" w:rsidR="007C722E" w:rsidRPr="00887CBD" w:rsidRDefault="007C722E" w:rsidP="007C722E">
      <w:pPr>
        <w:jc w:val="both"/>
        <w:rPr>
          <w:rFonts w:cstheme="minorHAnsi"/>
          <w:lang w:val="en-GB"/>
        </w:rPr>
      </w:pPr>
      <w:r w:rsidRPr="00887CBD">
        <w:rPr>
          <w:rFonts w:cstheme="minorHAnsi"/>
          <w:lang w:val="en-GB"/>
        </w:rPr>
        <w:t>On a macro level, proxies to measure this need can be mortality rates, prevalence rates, socio economic status and service utilisation. Hence the postpartum needs would be determined via:</w:t>
      </w:r>
    </w:p>
    <w:p w14:paraId="15D6906D" w14:textId="77777777" w:rsidR="007C722E" w:rsidRPr="00887CBD" w:rsidRDefault="007C722E" w:rsidP="007136D7">
      <w:pPr>
        <w:numPr>
          <w:ilvl w:val="0"/>
          <w:numId w:val="84"/>
        </w:numPr>
        <w:spacing w:after="200" w:line="276" w:lineRule="auto"/>
        <w:jc w:val="both"/>
        <w:rPr>
          <w:rFonts w:cstheme="minorHAnsi"/>
          <w:lang w:val="en-GB"/>
        </w:rPr>
      </w:pPr>
      <w:r w:rsidRPr="00887CBD">
        <w:rPr>
          <w:rFonts w:cstheme="minorHAnsi"/>
          <w:lang w:val="en-GB"/>
        </w:rPr>
        <w:lastRenderedPageBreak/>
        <w:t>The burden of ill health postpartum in women in Nigeria by examining the prevalence and mortality rates in the postpartum period using the DHS (Demographic Health Survey) data</w:t>
      </w:r>
    </w:p>
    <w:p w14:paraId="636F539A" w14:textId="77777777" w:rsidR="007C722E" w:rsidRPr="00887CBD" w:rsidRDefault="007C722E" w:rsidP="007136D7">
      <w:pPr>
        <w:numPr>
          <w:ilvl w:val="0"/>
          <w:numId w:val="84"/>
        </w:numPr>
        <w:spacing w:after="200" w:line="276" w:lineRule="auto"/>
        <w:jc w:val="both"/>
        <w:rPr>
          <w:rFonts w:cstheme="minorHAnsi"/>
          <w:lang w:val="en-GB"/>
        </w:rPr>
      </w:pPr>
      <w:r w:rsidRPr="00887CBD">
        <w:rPr>
          <w:rFonts w:cstheme="minorHAnsi"/>
          <w:lang w:val="en-GB"/>
        </w:rPr>
        <w:t xml:space="preserve">The service utilisation of postnatal care services in Nigeria </w:t>
      </w:r>
    </w:p>
    <w:p w14:paraId="40E72904" w14:textId="77777777" w:rsidR="007C722E" w:rsidRPr="00887CBD" w:rsidRDefault="007C722E" w:rsidP="007136D7">
      <w:pPr>
        <w:numPr>
          <w:ilvl w:val="0"/>
          <w:numId w:val="84"/>
        </w:numPr>
        <w:spacing w:after="200" w:line="276" w:lineRule="auto"/>
        <w:jc w:val="both"/>
        <w:rPr>
          <w:rFonts w:cstheme="minorHAnsi"/>
          <w:lang w:val="en-GB"/>
        </w:rPr>
      </w:pPr>
      <w:r w:rsidRPr="00887CBD">
        <w:rPr>
          <w:rFonts w:cstheme="minorHAnsi"/>
          <w:lang w:val="en-GB"/>
        </w:rPr>
        <w:t>The service provision of postnatal care services in Nigeria</w:t>
      </w:r>
    </w:p>
    <w:p w14:paraId="7F1D51C5" w14:textId="77777777" w:rsidR="007C722E" w:rsidRPr="00887CBD" w:rsidRDefault="007C722E" w:rsidP="007C722E">
      <w:pPr>
        <w:jc w:val="both"/>
        <w:rPr>
          <w:rFonts w:cstheme="minorHAnsi"/>
        </w:rPr>
      </w:pPr>
    </w:p>
    <w:p w14:paraId="22D6F22C" w14:textId="77777777" w:rsidR="007C722E" w:rsidRPr="00887CBD" w:rsidRDefault="007C722E" w:rsidP="007136D7">
      <w:pPr>
        <w:pStyle w:val="NoSpacing"/>
        <w:numPr>
          <w:ilvl w:val="0"/>
          <w:numId w:val="88"/>
        </w:numPr>
        <w:jc w:val="both"/>
        <w:rPr>
          <w:rFonts w:asciiTheme="minorHAnsi" w:hAnsiTheme="minorHAnsi" w:cstheme="minorHAnsi"/>
          <w:b/>
          <w:sz w:val="22"/>
          <w:szCs w:val="22"/>
        </w:rPr>
      </w:pPr>
      <w:r w:rsidRPr="00887CBD">
        <w:rPr>
          <w:rFonts w:asciiTheme="minorHAnsi" w:hAnsiTheme="minorHAnsi" w:cstheme="minorHAnsi"/>
          <w:b/>
          <w:sz w:val="22"/>
          <w:szCs w:val="22"/>
          <w:lang w:val="en-GB"/>
        </w:rPr>
        <w:t>Interviews and online questionnaires</w:t>
      </w:r>
    </w:p>
    <w:p w14:paraId="2B154259" w14:textId="77777777" w:rsidR="007C722E" w:rsidRPr="008362F9" w:rsidRDefault="007C722E" w:rsidP="007C722E">
      <w:pPr>
        <w:spacing w:before="240" w:line="276" w:lineRule="auto"/>
        <w:jc w:val="both"/>
        <w:rPr>
          <w:rFonts w:cstheme="minorHAnsi"/>
        </w:rPr>
      </w:pPr>
      <w:r w:rsidRPr="008362F9">
        <w:rPr>
          <w:rFonts w:cstheme="minorHAnsi"/>
        </w:rPr>
        <w:t xml:space="preserve">Stakeholders will be asked to share information about any existing sub-national, institutional or national policies that has not been found prior to the interview/online survey. </w:t>
      </w:r>
    </w:p>
    <w:p w14:paraId="699F2B4B" w14:textId="77777777" w:rsidR="007C722E" w:rsidRPr="008362F9" w:rsidRDefault="007C722E" w:rsidP="007C722E">
      <w:pPr>
        <w:spacing w:before="240" w:line="276" w:lineRule="auto"/>
        <w:jc w:val="both"/>
        <w:rPr>
          <w:rFonts w:cstheme="minorHAnsi"/>
          <w:i/>
        </w:rPr>
      </w:pPr>
      <w:r w:rsidRPr="008362F9">
        <w:rPr>
          <w:rFonts w:cstheme="minorHAnsi"/>
          <w:i/>
        </w:rPr>
        <w:t>Definition of Stakeholders</w:t>
      </w:r>
    </w:p>
    <w:p w14:paraId="1A4CC9B8" w14:textId="77777777" w:rsidR="007C722E" w:rsidRPr="008362F9" w:rsidRDefault="007C722E" w:rsidP="007C722E">
      <w:pPr>
        <w:spacing w:before="240" w:line="276" w:lineRule="auto"/>
        <w:jc w:val="both"/>
        <w:rPr>
          <w:rFonts w:cstheme="minorHAnsi"/>
        </w:rPr>
      </w:pPr>
      <w:r w:rsidRPr="008362F9">
        <w:rPr>
          <w:rFonts w:cstheme="minorHAnsi"/>
        </w:rPr>
        <w:t>Stakeholders are defined as actors (individuals and organizations) involved in the development, adoption and/or implementation of policy related to postpartum health in  Nigeria. These actors may be directly involved in work related to postpartum health or working in an area of global maternal health where they have had influence over the postpartum health policy in these countries. Stakeholders may be operating internationally or at the level of the country. Stakeholders’ institutional affiliations will be categorized (categories listed below). There is an understanding that some stakeholders may belong to more than one category; the stakeholders will be asked to self-identify with one of the categories below:</w:t>
      </w:r>
    </w:p>
    <w:p w14:paraId="0EE359C9" w14:textId="77777777" w:rsidR="007C722E" w:rsidRPr="008362F9" w:rsidRDefault="007C722E" w:rsidP="007C722E">
      <w:pPr>
        <w:spacing w:before="240" w:line="276" w:lineRule="auto"/>
        <w:jc w:val="both"/>
        <w:rPr>
          <w:rFonts w:cstheme="minorHAnsi"/>
        </w:rPr>
      </w:pPr>
      <w:r w:rsidRPr="008362F9">
        <w:rPr>
          <w:rFonts w:cstheme="minorHAnsi"/>
        </w:rPr>
        <w:t>•</w:t>
      </w:r>
      <w:r w:rsidRPr="008362F9">
        <w:rPr>
          <w:rFonts w:cstheme="minorHAnsi"/>
        </w:rPr>
        <w:tab/>
        <w:t>global institution: Intergovernmental organisations who undertake activities to address global health issues</w:t>
      </w:r>
    </w:p>
    <w:p w14:paraId="42F82180" w14:textId="77777777" w:rsidR="007C722E" w:rsidRPr="008362F9" w:rsidRDefault="007C722E" w:rsidP="007C722E">
      <w:pPr>
        <w:spacing w:before="240" w:line="276" w:lineRule="auto"/>
        <w:jc w:val="both"/>
        <w:rPr>
          <w:rFonts w:cstheme="minorHAnsi"/>
        </w:rPr>
      </w:pPr>
      <w:r w:rsidRPr="008362F9">
        <w:rPr>
          <w:rFonts w:cstheme="minorHAnsi"/>
        </w:rPr>
        <w:t>•</w:t>
      </w:r>
      <w:r w:rsidRPr="008362F9">
        <w:rPr>
          <w:rFonts w:cstheme="minorHAnsi"/>
        </w:rPr>
        <w:tab/>
        <w:t>academic institution: An educational institution dedicated to education and research with the ability to grant educational degrees</w:t>
      </w:r>
    </w:p>
    <w:p w14:paraId="442A0F28" w14:textId="77777777" w:rsidR="007C722E" w:rsidRPr="008362F9" w:rsidRDefault="007C722E" w:rsidP="007C722E">
      <w:pPr>
        <w:spacing w:before="240" w:line="276" w:lineRule="auto"/>
        <w:jc w:val="both"/>
        <w:rPr>
          <w:rFonts w:cstheme="minorHAnsi"/>
        </w:rPr>
      </w:pPr>
      <w:r w:rsidRPr="008362F9">
        <w:rPr>
          <w:rFonts w:cstheme="minorHAnsi"/>
        </w:rPr>
        <w:t>•</w:t>
      </w:r>
      <w:r w:rsidRPr="008362F9">
        <w:rPr>
          <w:rFonts w:cstheme="minorHAnsi"/>
        </w:rPr>
        <w:tab/>
        <w:t>government organization: An institution that is organisationally and financially not dependent on governments (non-state), non-profit orientation (non-market) and has a public benefit motive. These institutions deliver health interventions or lobby for change in policy to tackle health problems.</w:t>
      </w:r>
    </w:p>
    <w:p w14:paraId="1C943B57" w14:textId="77777777" w:rsidR="007C722E" w:rsidRPr="008362F9" w:rsidRDefault="007C722E" w:rsidP="007C722E">
      <w:pPr>
        <w:spacing w:before="240" w:line="276" w:lineRule="auto"/>
        <w:jc w:val="both"/>
        <w:rPr>
          <w:rFonts w:cstheme="minorHAnsi"/>
        </w:rPr>
      </w:pPr>
      <w:r w:rsidRPr="008362F9">
        <w:rPr>
          <w:rFonts w:cstheme="minorHAnsi"/>
        </w:rPr>
        <w:t>•</w:t>
      </w:r>
      <w:r w:rsidRPr="008362F9">
        <w:rPr>
          <w:rFonts w:cstheme="minorHAnsi"/>
        </w:rPr>
        <w:tab/>
        <w:t>non-governmental organisation/civil society organization: Associations of citizens (outside their families, friends and business) entered voluntarily to advance their interests, ideas and ideologies.</w:t>
      </w:r>
    </w:p>
    <w:p w14:paraId="7DB528DB" w14:textId="77777777" w:rsidR="007C722E" w:rsidRPr="00887CBD" w:rsidRDefault="007C722E" w:rsidP="007136D7">
      <w:pPr>
        <w:pStyle w:val="ListParagraph"/>
        <w:numPr>
          <w:ilvl w:val="0"/>
          <w:numId w:val="87"/>
        </w:numPr>
        <w:spacing w:before="240" w:after="200" w:line="276" w:lineRule="auto"/>
        <w:jc w:val="both"/>
        <w:rPr>
          <w:rFonts w:asciiTheme="minorHAnsi" w:hAnsiTheme="minorHAnsi" w:cstheme="minorHAnsi"/>
          <w:sz w:val="22"/>
          <w:szCs w:val="22"/>
        </w:rPr>
      </w:pPr>
      <w:r w:rsidRPr="00887CBD">
        <w:rPr>
          <w:rFonts w:asciiTheme="minorHAnsi" w:hAnsiTheme="minorHAnsi" w:cstheme="minorHAnsi"/>
          <w:sz w:val="22"/>
          <w:szCs w:val="22"/>
        </w:rPr>
        <w:lastRenderedPageBreak/>
        <w:t>Public health specialist institution: A public health agency or instutition dedicated to specialised health issues</w:t>
      </w:r>
    </w:p>
    <w:p w14:paraId="29ED58DD" w14:textId="77777777" w:rsidR="007C722E" w:rsidRPr="008362F9" w:rsidRDefault="007C722E" w:rsidP="007C722E">
      <w:pPr>
        <w:spacing w:before="240" w:line="276" w:lineRule="auto"/>
        <w:jc w:val="both"/>
        <w:rPr>
          <w:rFonts w:cstheme="minorHAnsi"/>
        </w:rPr>
      </w:pPr>
      <w:r w:rsidRPr="008362F9">
        <w:rPr>
          <w:rFonts w:cstheme="minorHAnsi"/>
        </w:rPr>
        <w:t>•</w:t>
      </w:r>
      <w:r w:rsidRPr="008362F9">
        <w:rPr>
          <w:rFonts w:cstheme="minorHAnsi"/>
        </w:rPr>
        <w:tab/>
        <w:t>professional organization: A public health agency or instutition dedicated to specialised health issues (no reference)</w:t>
      </w:r>
    </w:p>
    <w:p w14:paraId="1176E124" w14:textId="77777777" w:rsidR="007C722E" w:rsidRPr="00887CBD" w:rsidRDefault="007C722E" w:rsidP="007C722E">
      <w:pPr>
        <w:spacing w:before="240"/>
        <w:jc w:val="both"/>
        <w:rPr>
          <w:rFonts w:cstheme="minorHAnsi"/>
          <w:i/>
        </w:rPr>
      </w:pPr>
    </w:p>
    <w:p w14:paraId="18A7E72A" w14:textId="77777777" w:rsidR="007C722E" w:rsidRPr="00887CBD" w:rsidRDefault="007C722E" w:rsidP="007136D7">
      <w:pPr>
        <w:pStyle w:val="NoSpacing"/>
        <w:numPr>
          <w:ilvl w:val="0"/>
          <w:numId w:val="88"/>
        </w:numPr>
        <w:jc w:val="both"/>
        <w:rPr>
          <w:rFonts w:asciiTheme="minorHAnsi" w:hAnsiTheme="minorHAnsi" w:cstheme="minorHAnsi"/>
          <w:i/>
          <w:sz w:val="22"/>
          <w:szCs w:val="22"/>
        </w:rPr>
      </w:pPr>
      <w:r w:rsidRPr="00887CBD">
        <w:rPr>
          <w:rFonts w:asciiTheme="minorHAnsi" w:hAnsiTheme="minorHAnsi" w:cstheme="minorHAnsi"/>
          <w:b/>
          <w:sz w:val="22"/>
          <w:szCs w:val="22"/>
          <w:lang w:val="en-GB"/>
        </w:rPr>
        <w:t>Identification of Stakeholders</w:t>
      </w:r>
    </w:p>
    <w:p w14:paraId="7C5BFBDD" w14:textId="77777777" w:rsidR="007C722E" w:rsidRPr="008362F9" w:rsidRDefault="007C722E" w:rsidP="007C722E">
      <w:pPr>
        <w:spacing w:before="240" w:line="276" w:lineRule="auto"/>
        <w:jc w:val="both"/>
        <w:rPr>
          <w:rFonts w:cstheme="minorHAnsi"/>
        </w:rPr>
      </w:pPr>
      <w:r w:rsidRPr="008362F9">
        <w:rPr>
          <w:rFonts w:cstheme="minorHAnsi"/>
        </w:rPr>
        <w:t xml:space="preserve">The identification of diverse and appropriate stakeholders will be imperative to the analysis of the data. I plan to identify the stakeholders by literature searches, and by personal contacts gained in the PRE-EMPT CLIP (Community Level Interventions for Pre-eclampsia) Study, and further via “snowballing”. I plan to invite 40 stakeholders (knowing that some non-responses are expected)  to complete in-depth interview in person in Lagos, via Skype or via the online questionnaire. </w:t>
      </w:r>
    </w:p>
    <w:p w14:paraId="6FDA43AB" w14:textId="77777777" w:rsidR="007C722E" w:rsidRPr="008362F9" w:rsidRDefault="007C722E" w:rsidP="007C722E">
      <w:pPr>
        <w:spacing w:before="240" w:line="276" w:lineRule="auto"/>
        <w:jc w:val="both"/>
        <w:rPr>
          <w:rFonts w:cstheme="minorHAnsi"/>
        </w:rPr>
      </w:pPr>
      <w:r w:rsidRPr="008362F9">
        <w:rPr>
          <w:rFonts w:cstheme="minorHAnsi"/>
        </w:rPr>
        <w:t>A sample size of 20 stakeholders  (either via online questionnaires or interviews) would be large enough to give a broad range of perspectives on this topic and can be expanded if it feels necessary to explore in further details the issues being raised in earlier interviews.</w:t>
      </w:r>
    </w:p>
    <w:p w14:paraId="2362F707" w14:textId="77777777" w:rsidR="007C722E" w:rsidRPr="00887CBD" w:rsidRDefault="007C722E" w:rsidP="007C722E">
      <w:pPr>
        <w:spacing w:before="240"/>
        <w:jc w:val="both"/>
        <w:rPr>
          <w:rFonts w:cstheme="minorHAnsi"/>
        </w:rPr>
      </w:pPr>
      <w:r w:rsidRPr="00887CBD">
        <w:rPr>
          <w:rFonts w:cstheme="minorHAnsi"/>
        </w:rPr>
        <w:t>-</w:t>
      </w:r>
    </w:p>
    <w:p w14:paraId="26AB7D6B" w14:textId="77777777" w:rsidR="007C722E" w:rsidRPr="00887CBD" w:rsidRDefault="007C722E" w:rsidP="007136D7">
      <w:pPr>
        <w:pStyle w:val="NoSpacing"/>
        <w:numPr>
          <w:ilvl w:val="0"/>
          <w:numId w:val="88"/>
        </w:numPr>
        <w:jc w:val="both"/>
        <w:rPr>
          <w:rFonts w:asciiTheme="minorHAnsi" w:hAnsiTheme="minorHAnsi" w:cstheme="minorHAnsi"/>
          <w:b/>
          <w:sz w:val="22"/>
          <w:szCs w:val="22"/>
        </w:rPr>
      </w:pPr>
      <w:r w:rsidRPr="00887CBD">
        <w:rPr>
          <w:rFonts w:asciiTheme="minorHAnsi" w:hAnsiTheme="minorHAnsi" w:cstheme="minorHAnsi"/>
          <w:b/>
          <w:sz w:val="22"/>
          <w:szCs w:val="22"/>
          <w:lang w:val="en-GB"/>
        </w:rPr>
        <w:t>Ethical considerations</w:t>
      </w:r>
    </w:p>
    <w:p w14:paraId="1BF73C5A" w14:textId="77777777" w:rsidR="007C722E" w:rsidRPr="008362F9" w:rsidRDefault="007C722E" w:rsidP="007C722E">
      <w:pPr>
        <w:spacing w:before="240" w:line="276" w:lineRule="auto"/>
        <w:jc w:val="both"/>
        <w:rPr>
          <w:rFonts w:cstheme="minorHAnsi"/>
        </w:rPr>
      </w:pPr>
      <w:r w:rsidRPr="008362F9">
        <w:rPr>
          <w:rFonts w:cstheme="minorHAnsi"/>
        </w:rPr>
        <w:t xml:space="preserve">Ethics approval from the University of British Columbia (UBC) and Children’s and Women’s Hospital and the local ethics board in Nigeria has been obtained for the CLIP Trial. To conduct interviews, an amendment to the CLIP Trial Protocol will be submitted to the UBC ethics board and to the local ethics board in Nigeria. I anticipate this will take one or two months for approval as this is an amendment. </w:t>
      </w:r>
    </w:p>
    <w:p w14:paraId="76D3114C" w14:textId="77777777" w:rsidR="007C722E" w:rsidRPr="008362F9" w:rsidRDefault="007C722E" w:rsidP="007C722E">
      <w:pPr>
        <w:spacing w:before="240" w:line="276" w:lineRule="auto"/>
        <w:jc w:val="both"/>
        <w:rPr>
          <w:rFonts w:cstheme="minorHAnsi"/>
        </w:rPr>
      </w:pPr>
      <w:r w:rsidRPr="008362F9">
        <w:rPr>
          <w:rFonts w:cstheme="minorHAnsi"/>
        </w:rPr>
        <w:t>The LSHTM Care Ethics application will be submitted along with this process; ethics approval from the ethics board at Olabisi Onabanjo Teaching Hospital, Nigeria has been obtained for stakeholder analysis, and for the amendment.</w:t>
      </w:r>
    </w:p>
    <w:p w14:paraId="1A4B9130" w14:textId="77777777" w:rsidR="007C722E" w:rsidRPr="008362F9" w:rsidRDefault="007C722E" w:rsidP="007C722E">
      <w:pPr>
        <w:spacing w:before="240" w:line="276" w:lineRule="auto"/>
        <w:jc w:val="both"/>
        <w:rPr>
          <w:rFonts w:cstheme="minorHAnsi"/>
        </w:rPr>
      </w:pPr>
      <w:r w:rsidRPr="008362F9">
        <w:rPr>
          <w:rFonts w:cstheme="minorHAnsi"/>
        </w:rPr>
        <w:t>For the analysis of publically available policy documents, ethics approval is not required.</w:t>
      </w:r>
    </w:p>
    <w:p w14:paraId="600DAC96" w14:textId="77777777" w:rsidR="007C722E" w:rsidRPr="008362F9" w:rsidRDefault="007C722E" w:rsidP="007C722E">
      <w:pPr>
        <w:spacing w:before="240" w:line="276" w:lineRule="auto"/>
        <w:jc w:val="both"/>
        <w:rPr>
          <w:rFonts w:cstheme="minorHAnsi"/>
        </w:rPr>
      </w:pPr>
      <w:r w:rsidRPr="008362F9">
        <w:rPr>
          <w:rFonts w:cstheme="minorHAnsi"/>
        </w:rPr>
        <w:t>The online survey and in-depth interviews of stakeholders will be anonymised and will include the following statement about consent: “By competing this survey/questionnaire, you are giving consent to use the information for analysis and publication.” Further, participants will be advised that their individual comments will not be linked to their institutional affiliation, just the category. Other ethical considerations are listed below.</w:t>
      </w:r>
    </w:p>
    <w:p w14:paraId="07A2E1A5" w14:textId="77777777" w:rsidR="007C722E" w:rsidRPr="008362F9" w:rsidRDefault="007C722E" w:rsidP="007C722E">
      <w:pPr>
        <w:spacing w:before="240" w:line="276" w:lineRule="auto"/>
        <w:jc w:val="both"/>
        <w:rPr>
          <w:rFonts w:cstheme="minorHAnsi"/>
          <w:highlight w:val="yellow"/>
          <w:lang w:val="en-CA"/>
        </w:rPr>
      </w:pPr>
      <w:r w:rsidRPr="008362F9">
        <w:rPr>
          <w:rFonts w:cstheme="minorHAnsi"/>
          <w:b/>
          <w:lang w:val="en-CA"/>
        </w:rPr>
        <w:lastRenderedPageBreak/>
        <w:t>Online survey</w:t>
      </w:r>
      <w:r w:rsidRPr="008362F9">
        <w:rPr>
          <w:rFonts w:cstheme="minorHAnsi"/>
          <w:lang w:val="en-CA"/>
        </w:rPr>
        <w:t xml:space="preserve">: No names or e-mail addresses will be collected for the online survey. The survey will be administered using a secure portal and survey responses will be downloaded and saved on a password-protect laptop. The responses will be deleted after completion of the study </w:t>
      </w:r>
    </w:p>
    <w:p w14:paraId="0EB720AE" w14:textId="77777777" w:rsidR="007C722E" w:rsidRPr="008362F9" w:rsidRDefault="007C722E" w:rsidP="007C722E">
      <w:pPr>
        <w:spacing w:before="240" w:line="276" w:lineRule="auto"/>
        <w:jc w:val="both"/>
        <w:rPr>
          <w:rFonts w:cstheme="minorHAnsi"/>
          <w:lang w:val="en-CA"/>
        </w:rPr>
      </w:pPr>
      <w:r w:rsidRPr="008362F9">
        <w:rPr>
          <w:rFonts w:cstheme="minorHAnsi"/>
          <w:b/>
          <w:lang w:val="en-CA"/>
        </w:rPr>
        <w:t>Questionnaires:</w:t>
      </w:r>
      <w:r w:rsidRPr="008362F9">
        <w:rPr>
          <w:rFonts w:cstheme="minorHAnsi"/>
          <w:lang w:val="en-CA"/>
        </w:rPr>
        <w:t xml:space="preserve"> Names and e-mail addresses will be collected to contact the participants. The participant name will be anonymised, and individual comments would not indicate their institutional affiliation, rather just the category (as listed above).  The questionnaires will be stored on a password-protected computer, and all files will be deleted after conclusion of the study.</w:t>
      </w:r>
    </w:p>
    <w:p w14:paraId="226D6D5C" w14:textId="77777777" w:rsidR="007C722E" w:rsidRPr="00887CBD" w:rsidRDefault="007C722E" w:rsidP="007C722E">
      <w:pPr>
        <w:spacing w:before="240"/>
        <w:jc w:val="both"/>
        <w:rPr>
          <w:rFonts w:cstheme="minorHAnsi"/>
          <w:lang w:val="en-CA"/>
        </w:rPr>
      </w:pPr>
      <w:r w:rsidRPr="00887CBD">
        <w:rPr>
          <w:rFonts w:cstheme="minorHAnsi"/>
          <w:b/>
          <w:lang w:val="en-CA"/>
        </w:rPr>
        <w:t>In-depth interviews</w:t>
      </w:r>
      <w:r w:rsidRPr="00887CBD">
        <w:rPr>
          <w:rFonts w:cstheme="minorHAnsi"/>
          <w:lang w:val="en-CA"/>
        </w:rPr>
        <w:t>: Names and e-mail addresses will be collected to contact the stakeholder. The participant name will be anonymised, and individual comments would not indicate their institutional affiliation, rather just the category (as listed above). Interview data will be recorded and saved for transcription. This will be stored on a password-protected computer, and all files will be deleted after conclusion of the study.</w:t>
      </w:r>
    </w:p>
    <w:p w14:paraId="5B091419" w14:textId="77777777" w:rsidR="007C722E" w:rsidRPr="00887CBD" w:rsidRDefault="007C722E" w:rsidP="007C722E">
      <w:pPr>
        <w:widowControl w:val="0"/>
        <w:tabs>
          <w:tab w:val="left" w:pos="220"/>
          <w:tab w:val="left" w:pos="720"/>
        </w:tabs>
        <w:autoSpaceDE w:val="0"/>
        <w:autoSpaceDN w:val="0"/>
        <w:adjustRightInd w:val="0"/>
        <w:spacing w:line="480" w:lineRule="auto"/>
        <w:ind w:left="720"/>
        <w:jc w:val="both"/>
        <w:rPr>
          <w:rFonts w:cstheme="minorHAnsi"/>
          <w:b/>
          <w:highlight w:val="magenta"/>
        </w:rPr>
      </w:pPr>
    </w:p>
    <w:p w14:paraId="0654ED56" w14:textId="77777777" w:rsidR="007C722E" w:rsidRPr="00887CBD" w:rsidRDefault="007C722E" w:rsidP="007136D7">
      <w:pPr>
        <w:pStyle w:val="NoSpacing"/>
        <w:numPr>
          <w:ilvl w:val="0"/>
          <w:numId w:val="88"/>
        </w:numPr>
        <w:jc w:val="both"/>
        <w:rPr>
          <w:rFonts w:asciiTheme="minorHAnsi" w:hAnsiTheme="minorHAnsi" w:cstheme="minorHAnsi"/>
          <w:b/>
          <w:sz w:val="22"/>
          <w:szCs w:val="22"/>
        </w:rPr>
      </w:pPr>
      <w:r w:rsidRPr="00887CBD">
        <w:rPr>
          <w:rFonts w:asciiTheme="minorHAnsi" w:hAnsiTheme="minorHAnsi" w:cstheme="minorHAnsi"/>
          <w:b/>
          <w:sz w:val="22"/>
          <w:szCs w:val="22"/>
          <w:lang w:val="en-GB"/>
        </w:rPr>
        <w:t>How will the data be analyzed?</w:t>
      </w:r>
    </w:p>
    <w:p w14:paraId="03219F16" w14:textId="77777777" w:rsidR="007C722E" w:rsidRPr="008362F9" w:rsidRDefault="007C722E" w:rsidP="007C722E">
      <w:pPr>
        <w:spacing w:before="240" w:line="276" w:lineRule="auto"/>
        <w:jc w:val="both"/>
        <w:rPr>
          <w:rFonts w:cstheme="minorHAnsi"/>
        </w:rPr>
      </w:pPr>
      <w:r w:rsidRPr="008362F9">
        <w:rPr>
          <w:rFonts w:cstheme="minorHAnsi"/>
        </w:rPr>
        <w:t xml:space="preserve">The qualitative data will be analysed using NVIVO. The framework for analysis will be decided after data collection has begun. A representative sample of the data set will be used to develop a thematic framework, and identify the major themes that emerge from the data. This thematic framework will be then developed into an index and applied to the full data set. Following this, the process of charting will be done to compare themes across cases. The data, and the charts will be reviewed to look for patterns across data and associations within the data. </w:t>
      </w:r>
    </w:p>
    <w:p w14:paraId="3BE0D43A" w14:textId="77777777" w:rsidR="007C722E" w:rsidRPr="008362F9" w:rsidRDefault="007C722E" w:rsidP="007C722E">
      <w:pPr>
        <w:spacing w:before="240" w:line="276" w:lineRule="auto"/>
        <w:jc w:val="both"/>
        <w:rPr>
          <w:rFonts w:cstheme="minorHAnsi"/>
        </w:rPr>
      </w:pPr>
      <w:r w:rsidRPr="008362F9">
        <w:rPr>
          <w:rFonts w:cstheme="minorHAnsi"/>
        </w:rPr>
        <w:t>To improve the quality of the qualitative analysis, the thoroughness of the analysis will be checked by comparison between cases, and within cases and also by being critical and testing of the emerging hypotheses.</w:t>
      </w:r>
    </w:p>
    <w:p w14:paraId="3B3A889E" w14:textId="77777777" w:rsidR="007C722E" w:rsidRPr="008362F9" w:rsidRDefault="007C722E" w:rsidP="007C722E">
      <w:pPr>
        <w:spacing w:before="240" w:line="276" w:lineRule="auto"/>
        <w:jc w:val="both"/>
        <w:rPr>
          <w:rFonts w:cstheme="minorHAnsi"/>
        </w:rPr>
      </w:pPr>
      <w:r w:rsidRPr="008362F9">
        <w:rPr>
          <w:rFonts w:cstheme="minorHAnsi"/>
        </w:rPr>
        <w:t>The stakeholder interview will be used to triangulate findings from the literature review and the guidelines. The method of ‘process tracing’</w:t>
      </w:r>
      <w:r w:rsidRPr="008362F9">
        <w:rPr>
          <w:rFonts w:cstheme="minorHAnsi"/>
          <w:vertAlign w:val="superscript"/>
        </w:rPr>
        <w:t>8</w:t>
      </w:r>
      <w:r w:rsidRPr="008362F9">
        <w:rPr>
          <w:rFonts w:cstheme="minorHAnsi"/>
        </w:rPr>
        <w:t xml:space="preserve"> will be used to perform a within-case analysis to evaluate causal processes of decision making, and to enhance the comparative policy analysis.</w:t>
      </w:r>
    </w:p>
    <w:p w14:paraId="4F97F42F" w14:textId="77777777" w:rsidR="007C722E" w:rsidRPr="00887CBD" w:rsidRDefault="007C722E" w:rsidP="007C722E">
      <w:pPr>
        <w:spacing w:before="240"/>
        <w:jc w:val="both"/>
        <w:rPr>
          <w:rFonts w:cstheme="minorHAnsi"/>
        </w:rPr>
      </w:pPr>
    </w:p>
    <w:p w14:paraId="137F804D" w14:textId="77777777" w:rsidR="007C722E" w:rsidRPr="00887CBD" w:rsidRDefault="007C722E" w:rsidP="007C722E">
      <w:pPr>
        <w:jc w:val="both"/>
        <w:rPr>
          <w:rFonts w:cstheme="minorHAnsi"/>
        </w:rPr>
      </w:pPr>
    </w:p>
    <w:p w14:paraId="1D69B98E" w14:textId="77777777" w:rsidR="007C722E" w:rsidRPr="00887CBD" w:rsidRDefault="007C722E" w:rsidP="007136D7">
      <w:pPr>
        <w:pStyle w:val="NoSpacing"/>
        <w:numPr>
          <w:ilvl w:val="0"/>
          <w:numId w:val="88"/>
        </w:numPr>
        <w:jc w:val="both"/>
        <w:rPr>
          <w:rFonts w:asciiTheme="minorHAnsi" w:hAnsiTheme="minorHAnsi" w:cstheme="minorHAnsi"/>
          <w:b/>
          <w:sz w:val="22"/>
          <w:szCs w:val="22"/>
          <w:lang w:val="en-GB"/>
        </w:rPr>
      </w:pPr>
      <w:r w:rsidRPr="00887CBD">
        <w:rPr>
          <w:rFonts w:asciiTheme="minorHAnsi" w:hAnsiTheme="minorHAnsi" w:cstheme="minorHAnsi"/>
          <w:b/>
          <w:sz w:val="22"/>
          <w:szCs w:val="22"/>
          <w:lang w:val="en-GB"/>
        </w:rPr>
        <w:t>References</w:t>
      </w:r>
    </w:p>
    <w:p w14:paraId="7C003D2C" w14:textId="77777777" w:rsidR="007C722E" w:rsidRPr="008362F9" w:rsidRDefault="007C722E" w:rsidP="007C722E">
      <w:pPr>
        <w:spacing w:before="240"/>
        <w:jc w:val="both"/>
        <w:rPr>
          <w:rFonts w:cstheme="minorHAnsi"/>
        </w:rPr>
      </w:pPr>
      <w:r w:rsidRPr="00887CBD">
        <w:rPr>
          <w:rFonts w:cstheme="minorHAnsi"/>
        </w:rPr>
        <w:lastRenderedPageBreak/>
        <w:t xml:space="preserve">1. </w:t>
      </w:r>
      <w:r w:rsidRPr="008362F9">
        <w:rPr>
          <w:rFonts w:cstheme="minorHAnsi"/>
        </w:rPr>
        <w:t>WHO recommendations on postnatal care of the mother and newborn. Available from:</w:t>
      </w:r>
      <w:hyperlink r:id="rId45" w:history="1">
        <w:r w:rsidRPr="008362F9">
          <w:rPr>
            <w:rStyle w:val="Hyperlink"/>
            <w:rFonts w:cstheme="minorHAnsi"/>
          </w:rPr>
          <w:t>http://apps.who.int/iris/bitstream/10665/97603/1/9789241506649_eng.pdf</w:t>
        </w:r>
      </w:hyperlink>
      <w:r w:rsidRPr="008362F9">
        <w:rPr>
          <w:rFonts w:cstheme="minorHAnsi"/>
        </w:rPr>
        <w:t xml:space="preserve"> (accessed 17 December 2014)</w:t>
      </w:r>
    </w:p>
    <w:p w14:paraId="3037B0DB" w14:textId="77777777" w:rsidR="007C722E" w:rsidRPr="008362F9" w:rsidRDefault="007C722E" w:rsidP="007C722E">
      <w:pPr>
        <w:spacing w:before="240"/>
        <w:jc w:val="both"/>
        <w:rPr>
          <w:rFonts w:cstheme="minorHAnsi"/>
        </w:rPr>
      </w:pPr>
      <w:r w:rsidRPr="008362F9">
        <w:rPr>
          <w:rFonts w:cstheme="minorHAnsi"/>
        </w:rPr>
        <w:t xml:space="preserve">2. </w:t>
      </w:r>
      <w:r w:rsidRPr="008362F9">
        <w:rPr>
          <w:rFonts w:cstheme="minorHAnsi"/>
          <w:lang w:val="en-GB"/>
        </w:rPr>
        <w:t xml:space="preserve">Langlois EV, Miszkurka M, </w:t>
      </w:r>
      <w:r w:rsidRPr="008362F9">
        <w:rPr>
          <w:rFonts w:cstheme="minorHAnsi"/>
        </w:rPr>
        <w:t>Zunzunegui MV,  Ghaffar A, Zieglerc D, Karp I. Inequities in postnatal care in low- and middle-income countries: a systematic review and meta-analysis. Bull World Health Organ 2015;93:259–270G| doi: http://dx.doi.org/10.2471/BLT.14.140996</w:t>
      </w:r>
    </w:p>
    <w:p w14:paraId="63887C60" w14:textId="77777777" w:rsidR="007C722E" w:rsidRPr="00887CBD" w:rsidRDefault="007C722E" w:rsidP="007C722E">
      <w:pPr>
        <w:spacing w:before="240"/>
        <w:jc w:val="both"/>
        <w:rPr>
          <w:rStyle w:val="mixed-citation"/>
          <w:rFonts w:cstheme="minorHAnsi"/>
          <w:color w:val="000000"/>
          <w:lang w:val="fr-CA"/>
        </w:rPr>
      </w:pPr>
      <w:r w:rsidRPr="008362F9">
        <w:rPr>
          <w:rFonts w:cstheme="minorHAnsi"/>
        </w:rPr>
        <w:t>3.</w:t>
      </w:r>
      <w:r w:rsidRPr="008362F9">
        <w:rPr>
          <w:rStyle w:val="mixed-citation"/>
          <w:rFonts w:cstheme="minorHAnsi"/>
          <w:color w:val="000000"/>
        </w:rPr>
        <w:t xml:space="preserve"> Ashford L.</w:t>
      </w:r>
      <w:r w:rsidRPr="008362F9">
        <w:rPr>
          <w:rStyle w:val="apple-converted-space"/>
          <w:rFonts w:cstheme="minorHAnsi"/>
          <w:color w:val="000000"/>
        </w:rPr>
        <w:t> </w:t>
      </w:r>
      <w:r w:rsidRPr="008362F9">
        <w:rPr>
          <w:rStyle w:val="Emphasis"/>
          <w:rFonts w:cstheme="minorHAnsi"/>
          <w:color w:val="000000"/>
        </w:rPr>
        <w:t>Hidden suffering: disabilities from pregnancy and childbirth in less developed countries</w:t>
      </w:r>
      <w:r w:rsidRPr="008362F9">
        <w:rPr>
          <w:rStyle w:val="mixed-citation"/>
          <w:rFonts w:cstheme="minorHAnsi"/>
          <w:color w:val="000000"/>
        </w:rPr>
        <w:t xml:space="preserve">. </w:t>
      </w:r>
      <w:r w:rsidRPr="00887CBD">
        <w:rPr>
          <w:rStyle w:val="mixed-citation"/>
          <w:rFonts w:cstheme="minorHAnsi"/>
          <w:color w:val="000000"/>
          <w:lang w:val="fr-CA"/>
        </w:rPr>
        <w:t>Population Reference Bureau; 2002. Available from:</w:t>
      </w:r>
      <w:r w:rsidRPr="00887CBD">
        <w:rPr>
          <w:rStyle w:val="apple-converted-space"/>
          <w:rFonts w:cstheme="minorHAnsi"/>
          <w:color w:val="000000"/>
          <w:lang w:val="fr-CA"/>
        </w:rPr>
        <w:t> </w:t>
      </w:r>
      <w:hyperlink r:id="rId46" w:tgtFrame="pmc_ext" w:history="1">
        <w:r w:rsidRPr="00887CBD">
          <w:rPr>
            <w:rStyle w:val="Hyperlink"/>
            <w:rFonts w:cstheme="minorHAnsi"/>
            <w:color w:val="642A8F"/>
            <w:lang w:val="fr-CA"/>
          </w:rPr>
          <w:t>http://www.prb.org/pdf/hiddensufferingeng.pdf</w:t>
        </w:r>
      </w:hyperlink>
      <w:r w:rsidRPr="00887CBD">
        <w:rPr>
          <w:rStyle w:val="mixed-citation"/>
          <w:rFonts w:cstheme="minorHAnsi"/>
          <w:color w:val="000000"/>
          <w:lang w:val="fr-CA"/>
        </w:rPr>
        <w:t>[accessed 17 December, 2014].</w:t>
      </w:r>
    </w:p>
    <w:p w14:paraId="06185F45" w14:textId="77777777" w:rsidR="007C722E" w:rsidRPr="008362F9" w:rsidRDefault="007C722E" w:rsidP="007C722E">
      <w:pPr>
        <w:spacing w:before="240"/>
        <w:jc w:val="both"/>
        <w:rPr>
          <w:rStyle w:val="Hyperlink"/>
          <w:rFonts w:cstheme="minorHAnsi"/>
          <w:color w:val="004480"/>
          <w:shd w:val="clear" w:color="auto" w:fill="FFFFFF"/>
        </w:rPr>
      </w:pPr>
      <w:r w:rsidRPr="00887CBD">
        <w:rPr>
          <w:rFonts w:cstheme="minorHAnsi"/>
          <w:lang w:val="fr-CA"/>
        </w:rPr>
        <w:t xml:space="preserve">4.  Say L, Chou D, Gemmil A, Tunçalp Ö, Moller A, Daniels J, Gülmezoglu AM, Temmerman M, Alkema M. </w:t>
      </w:r>
      <w:r w:rsidRPr="00887CBD">
        <w:rPr>
          <w:rFonts w:cstheme="minorHAnsi"/>
          <w:bCs/>
          <w:lang w:val="fr-CA"/>
        </w:rPr>
        <w:t>Global causes of maternal death: a WHO systematic analysis</w:t>
      </w:r>
      <w:r w:rsidRPr="00887CBD">
        <w:rPr>
          <w:rFonts w:cstheme="minorHAnsi"/>
          <w:b/>
          <w:bCs/>
          <w:lang w:val="fr-CA"/>
        </w:rPr>
        <w:t xml:space="preserve">. </w:t>
      </w:r>
      <w:r w:rsidRPr="008362F9">
        <w:rPr>
          <w:rFonts w:cstheme="minorHAnsi"/>
          <w:i/>
        </w:rPr>
        <w:t>The Lancet Global Health</w:t>
      </w:r>
      <w:r w:rsidRPr="008362F9">
        <w:rPr>
          <w:rFonts w:cstheme="minorHAnsi"/>
        </w:rPr>
        <w:t xml:space="preserve">.2(6): e323-e333. </w:t>
      </w:r>
      <w:r w:rsidRPr="008362F9">
        <w:rPr>
          <w:rFonts w:cstheme="minorHAnsi"/>
          <w:color w:val="333333"/>
          <w:shd w:val="clear" w:color="auto" w:fill="FFFFFF"/>
        </w:rPr>
        <w:t>DOI:</w:t>
      </w:r>
      <w:r w:rsidRPr="008362F9">
        <w:rPr>
          <w:rStyle w:val="apple-converted-space"/>
          <w:rFonts w:cstheme="minorHAnsi"/>
          <w:color w:val="333333"/>
          <w:shd w:val="clear" w:color="auto" w:fill="FFFFFF"/>
        </w:rPr>
        <w:t> </w:t>
      </w:r>
      <w:hyperlink r:id="rId47" w:history="1">
        <w:r w:rsidRPr="008362F9">
          <w:rPr>
            <w:rStyle w:val="Hyperlink"/>
            <w:rFonts w:cstheme="minorHAnsi"/>
            <w:color w:val="004480"/>
            <w:shd w:val="clear" w:color="auto" w:fill="FFFFFF"/>
          </w:rPr>
          <w:t>http://dx.doi.org/10.1016/S2214-109X(14)70227-X</w:t>
        </w:r>
      </w:hyperlink>
    </w:p>
    <w:p w14:paraId="700B9F39" w14:textId="77777777" w:rsidR="007C722E" w:rsidRPr="008362F9" w:rsidRDefault="007C722E" w:rsidP="007C722E">
      <w:pPr>
        <w:spacing w:before="240"/>
        <w:jc w:val="both"/>
        <w:rPr>
          <w:rFonts w:cstheme="minorHAnsi"/>
        </w:rPr>
      </w:pPr>
      <w:r w:rsidRPr="008362F9">
        <w:rPr>
          <w:rStyle w:val="Hyperlink"/>
          <w:rFonts w:cstheme="minorHAnsi"/>
          <w:color w:val="004480"/>
          <w:shd w:val="clear" w:color="auto" w:fill="FFFFFF"/>
        </w:rPr>
        <w:t xml:space="preserve">5. </w:t>
      </w:r>
      <w:r w:rsidRPr="008362F9">
        <w:rPr>
          <w:rFonts w:cstheme="minorHAnsi"/>
        </w:rPr>
        <w:t>Babalola S, Fatusi A. Determinants of use of maternal health services in Nigeria–looking beyond individual and household factors. BMC Pregnancy Childbirth. 2009;9(1):43. doi: http://dx.doi.org/10.1186/1471-2393-9-43 PMID: 19754941</w:t>
      </w:r>
    </w:p>
    <w:p w14:paraId="08E840A7" w14:textId="77777777" w:rsidR="007C722E" w:rsidRPr="008362F9" w:rsidRDefault="007C722E" w:rsidP="007C722E">
      <w:pPr>
        <w:spacing w:before="240"/>
        <w:jc w:val="both"/>
        <w:rPr>
          <w:rFonts w:cstheme="minorHAnsi"/>
        </w:rPr>
      </w:pPr>
      <w:r w:rsidRPr="008362F9">
        <w:rPr>
          <w:rFonts w:cstheme="minorHAnsi"/>
        </w:rPr>
        <w:t>5. Rai RK, Singh PK, Singh L. Utilization of maternal health care services among married adolescent women: insights from the Nigeria Demographic and Health Survey, 2008. Womens Health Issues. 2012 Jul-Aug;22(4):e407–14. doi: http://dx.doi.org/10.1016/j.whi.2012.05.001 PMID: 22749200</w:t>
      </w:r>
    </w:p>
    <w:p w14:paraId="5104EC5B" w14:textId="77777777" w:rsidR="007C722E" w:rsidRPr="008362F9" w:rsidRDefault="007C722E" w:rsidP="007C722E">
      <w:pPr>
        <w:spacing w:before="240"/>
        <w:jc w:val="both"/>
        <w:rPr>
          <w:rStyle w:val="mixed-citation"/>
          <w:rFonts w:cstheme="minorHAnsi"/>
          <w:color w:val="000000"/>
        </w:rPr>
      </w:pPr>
      <w:r w:rsidRPr="008362F9">
        <w:rPr>
          <w:rStyle w:val="mixed-citation"/>
          <w:rFonts w:cstheme="minorHAnsi"/>
          <w:color w:val="000000"/>
        </w:rPr>
        <w:t>6. Buse K, Mays N and Walt G (2005). Making Health Policy. Maidenhead: Open University Press, Chapter 1.</w:t>
      </w:r>
    </w:p>
    <w:p w14:paraId="44EC46E9" w14:textId="77777777" w:rsidR="007C722E" w:rsidRPr="008362F9" w:rsidRDefault="007C722E" w:rsidP="007C722E">
      <w:pPr>
        <w:spacing w:before="240"/>
        <w:jc w:val="both"/>
        <w:rPr>
          <w:rStyle w:val="mixed-citation"/>
          <w:rFonts w:cstheme="minorHAnsi"/>
          <w:color w:val="000000"/>
        </w:rPr>
      </w:pPr>
      <w:r w:rsidRPr="008362F9">
        <w:rPr>
          <w:rStyle w:val="mixed-citation"/>
          <w:rFonts w:cstheme="minorHAnsi"/>
          <w:color w:val="000000"/>
        </w:rPr>
        <w:t xml:space="preserve">7. Global Programme on Evidence for Health Policy, World Health Organization. Guidelines for WHO guidelines. Available from: </w:t>
      </w:r>
      <w:hyperlink r:id="rId48" w:history="1">
        <w:r w:rsidRPr="008362F9">
          <w:rPr>
            <w:rStyle w:val="Hyperlink"/>
            <w:rFonts w:cstheme="minorHAnsi"/>
          </w:rPr>
          <w:t>http://www.who.int/substance_abuse/activities/EIP_GPE_EQC_2003_1.pdf</w:t>
        </w:r>
      </w:hyperlink>
      <w:r w:rsidRPr="008362F9">
        <w:rPr>
          <w:rStyle w:val="mixed-citation"/>
          <w:rFonts w:cstheme="minorHAnsi"/>
          <w:color w:val="000000"/>
        </w:rPr>
        <w:t xml:space="preserve"> (accessed on 17 December 2014).</w:t>
      </w:r>
    </w:p>
    <w:p w14:paraId="3769290B" w14:textId="77777777" w:rsidR="007C722E" w:rsidRPr="008362F9" w:rsidRDefault="007C722E" w:rsidP="007C722E">
      <w:pPr>
        <w:spacing w:before="240"/>
        <w:jc w:val="both"/>
        <w:rPr>
          <w:rStyle w:val="mixed-citation"/>
          <w:rFonts w:cstheme="minorHAnsi"/>
          <w:color w:val="000000"/>
        </w:rPr>
      </w:pPr>
      <w:r w:rsidRPr="008362F9">
        <w:rPr>
          <w:rStyle w:val="mixed-citation"/>
          <w:rFonts w:cstheme="minorHAnsi"/>
          <w:color w:val="000000"/>
        </w:rPr>
        <w:t xml:space="preserve">8. Collier D. Understanding Process Tracing. PS: Political Science &amp; Politics. 2011; 44(4):823-30. Available from </w:t>
      </w:r>
      <w:hyperlink r:id="rId49" w:history="1">
        <w:r w:rsidRPr="008362F9">
          <w:rPr>
            <w:rStyle w:val="Hyperlink"/>
            <w:rFonts w:cstheme="minorHAnsi"/>
          </w:rPr>
          <w:t>http://polisci.berkeley.edu/sites/default/files/people/u3827/Understanding%20Process%20Tracing.pdf</w:t>
        </w:r>
      </w:hyperlink>
      <w:r w:rsidRPr="008362F9">
        <w:rPr>
          <w:rStyle w:val="mixed-citation"/>
          <w:rFonts w:cstheme="minorHAnsi"/>
          <w:color w:val="000000"/>
        </w:rPr>
        <w:t xml:space="preserve"> (access on 15 January 2015).</w:t>
      </w:r>
    </w:p>
    <w:p w14:paraId="58586103" w14:textId="77777777" w:rsidR="007C722E" w:rsidRPr="008362F9" w:rsidRDefault="007C722E" w:rsidP="007C722E">
      <w:pPr>
        <w:spacing w:before="240"/>
        <w:jc w:val="both"/>
        <w:rPr>
          <w:rFonts w:cstheme="minorHAnsi"/>
          <w:color w:val="000000"/>
        </w:rPr>
      </w:pPr>
      <w:r w:rsidRPr="008362F9">
        <w:rPr>
          <w:rStyle w:val="mixed-citation"/>
          <w:rFonts w:cstheme="minorHAnsi"/>
          <w:color w:val="000000"/>
        </w:rPr>
        <w:t xml:space="preserve">9. </w:t>
      </w:r>
      <w:r w:rsidRPr="008362F9">
        <w:rPr>
          <w:rFonts w:cstheme="minorHAnsi"/>
        </w:rPr>
        <w:t xml:space="preserve">The DHS Program Demographic and Health Surveys. Nigeria Demographic and Health Survey 2013 </w:t>
      </w:r>
      <w:r w:rsidRPr="008362F9">
        <w:rPr>
          <w:rFonts w:cstheme="minorHAnsi"/>
          <w:color w:val="000000"/>
        </w:rPr>
        <w:t xml:space="preserve">[Internet]. USAID [updated June 2014, cited 3 May 2015]. Available from: </w:t>
      </w:r>
    </w:p>
    <w:p w14:paraId="518E9E02" w14:textId="77777777" w:rsidR="007C722E" w:rsidRPr="008362F9" w:rsidRDefault="00A15DB3" w:rsidP="007C722E">
      <w:pPr>
        <w:spacing w:before="240"/>
        <w:jc w:val="both"/>
        <w:rPr>
          <w:rFonts w:cstheme="minorHAnsi"/>
        </w:rPr>
      </w:pPr>
      <w:hyperlink r:id="rId50" w:history="1">
        <w:r w:rsidR="007C722E" w:rsidRPr="008362F9">
          <w:rPr>
            <w:rStyle w:val="Hyperlink"/>
            <w:rFonts w:cstheme="minorHAnsi"/>
          </w:rPr>
          <w:t>http://dhsprogram.com/publications/publication-FR293-DHS-Final-Reports.cfm</w:t>
        </w:r>
      </w:hyperlink>
      <w:r w:rsidR="007C722E" w:rsidRPr="008362F9">
        <w:rPr>
          <w:rFonts w:cstheme="minorHAnsi"/>
        </w:rPr>
        <w:t xml:space="preserve"> </w:t>
      </w:r>
    </w:p>
    <w:p w14:paraId="67509E79" w14:textId="77777777" w:rsidR="007C722E" w:rsidRPr="00887CBD" w:rsidRDefault="007C722E" w:rsidP="007C722E">
      <w:pPr>
        <w:pStyle w:val="NoSpacing"/>
        <w:spacing w:before="240"/>
        <w:jc w:val="both"/>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Text </w:t>
      </w:r>
    </w:p>
    <w:p w14:paraId="045322E6" w14:textId="77777777" w:rsidR="00BB3598" w:rsidRPr="008362F9" w:rsidRDefault="00BB3598">
      <w:pPr>
        <w:spacing w:after="0" w:line="240" w:lineRule="auto"/>
        <w:rPr>
          <w:rFonts w:cstheme="minorHAnsi"/>
          <w:b/>
        </w:rPr>
      </w:pPr>
      <w:r w:rsidRPr="008362F9">
        <w:rPr>
          <w:rFonts w:cstheme="minorHAnsi"/>
          <w:b/>
        </w:rPr>
        <w:br w:type="page"/>
      </w:r>
    </w:p>
    <w:p w14:paraId="046E7945" w14:textId="77777777" w:rsidR="00A16B18" w:rsidRPr="008362F9" w:rsidRDefault="00BB3598" w:rsidP="006B7AD7">
      <w:pPr>
        <w:rPr>
          <w:rFonts w:cstheme="minorHAnsi"/>
          <w:b/>
        </w:rPr>
      </w:pPr>
      <w:r w:rsidRPr="008362F9">
        <w:rPr>
          <w:rFonts w:cstheme="minorHAnsi"/>
          <w:b/>
        </w:rPr>
        <w:lastRenderedPageBreak/>
        <w:t>Text S2: CLIP statistical analysis plan</w:t>
      </w:r>
    </w:p>
    <w:p w14:paraId="1D2F09E2" w14:textId="77777777" w:rsidR="007C722E" w:rsidRPr="00887CBD" w:rsidRDefault="007C722E" w:rsidP="007C722E">
      <w:pPr>
        <w:pStyle w:val="Title"/>
        <w:spacing w:after="120"/>
        <w:rPr>
          <w:rFonts w:asciiTheme="minorHAnsi" w:hAnsiTheme="minorHAnsi" w:cstheme="minorHAnsi"/>
          <w:sz w:val="22"/>
          <w:szCs w:val="22"/>
        </w:rPr>
      </w:pPr>
    </w:p>
    <w:p w14:paraId="309AF752" w14:textId="77777777" w:rsidR="007C722E" w:rsidRPr="00887CBD" w:rsidRDefault="007C722E" w:rsidP="007C722E">
      <w:pPr>
        <w:spacing w:after="120"/>
        <w:rPr>
          <w:rFonts w:cstheme="minorHAnsi"/>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016"/>
      </w:tblGrid>
      <w:tr w:rsidR="007C722E" w:rsidRPr="008362F9" w14:paraId="2E17F51A" w14:textId="77777777" w:rsidTr="00887CBD">
        <w:tc>
          <w:tcPr>
            <w:tcW w:w="2448" w:type="dxa"/>
          </w:tcPr>
          <w:p w14:paraId="440EE4EC" w14:textId="77777777" w:rsidR="007C722E" w:rsidRPr="00887CBD" w:rsidRDefault="007C722E" w:rsidP="007C722E">
            <w:pPr>
              <w:spacing w:after="120"/>
              <w:rPr>
                <w:rFonts w:cstheme="minorHAnsi"/>
                <w:lang w:val="en-CA"/>
              </w:rPr>
            </w:pPr>
            <w:r w:rsidRPr="00887CBD">
              <w:rPr>
                <w:rFonts w:cstheme="minorHAnsi"/>
                <w:lang w:val="en-CA"/>
              </w:rPr>
              <w:t>Document Title:</w:t>
            </w:r>
          </w:p>
        </w:tc>
        <w:tc>
          <w:tcPr>
            <w:tcW w:w="7016" w:type="dxa"/>
          </w:tcPr>
          <w:p w14:paraId="0A710D4D" w14:textId="77777777" w:rsidR="007C722E" w:rsidRPr="00887CBD" w:rsidRDefault="007C722E" w:rsidP="007C722E">
            <w:pPr>
              <w:spacing w:after="120"/>
              <w:rPr>
                <w:rFonts w:cstheme="minorHAnsi"/>
                <w:b/>
                <w:lang w:val="en-CA"/>
              </w:rPr>
            </w:pPr>
            <w:r w:rsidRPr="00887CBD">
              <w:rPr>
                <w:rFonts w:cstheme="minorHAnsi"/>
                <w:b/>
                <w:lang w:val="en-CA"/>
              </w:rPr>
              <w:t>Statistical analysis plan for CLIP Pilot and Definitive Trials</w:t>
            </w:r>
          </w:p>
        </w:tc>
      </w:tr>
      <w:tr w:rsidR="007C722E" w:rsidRPr="008362F9" w14:paraId="2AB106B3" w14:textId="77777777" w:rsidTr="00887CBD">
        <w:tc>
          <w:tcPr>
            <w:tcW w:w="2448" w:type="dxa"/>
          </w:tcPr>
          <w:p w14:paraId="3E9DA2F1" w14:textId="77777777" w:rsidR="007C722E" w:rsidRPr="00887CBD" w:rsidRDefault="007C722E" w:rsidP="007C722E">
            <w:pPr>
              <w:spacing w:after="120"/>
              <w:rPr>
                <w:rFonts w:cstheme="minorHAnsi"/>
                <w:lang w:val="en-CA"/>
              </w:rPr>
            </w:pPr>
            <w:r w:rsidRPr="00887CBD">
              <w:rPr>
                <w:rFonts w:cstheme="minorHAnsi"/>
                <w:lang w:val="en-CA"/>
              </w:rPr>
              <w:t>Version:</w:t>
            </w:r>
          </w:p>
        </w:tc>
        <w:tc>
          <w:tcPr>
            <w:tcW w:w="7016" w:type="dxa"/>
          </w:tcPr>
          <w:p w14:paraId="4080DD27" w14:textId="77777777" w:rsidR="007C722E" w:rsidRPr="00887CBD" w:rsidRDefault="007C722E" w:rsidP="007C722E">
            <w:pPr>
              <w:spacing w:after="120"/>
              <w:rPr>
                <w:rFonts w:cstheme="minorHAnsi"/>
                <w:lang w:val="en-CA"/>
              </w:rPr>
            </w:pPr>
            <w:r w:rsidRPr="00887CBD">
              <w:rPr>
                <w:rFonts w:cstheme="minorHAnsi"/>
                <w:lang w:val="en-CA"/>
              </w:rPr>
              <w:t>1.7</w:t>
            </w:r>
          </w:p>
        </w:tc>
      </w:tr>
      <w:tr w:rsidR="007C722E" w:rsidRPr="008362F9" w14:paraId="23BF2369" w14:textId="77777777" w:rsidTr="00887CBD">
        <w:tc>
          <w:tcPr>
            <w:tcW w:w="2448" w:type="dxa"/>
          </w:tcPr>
          <w:p w14:paraId="4B1246E5" w14:textId="77777777" w:rsidR="007C722E" w:rsidRPr="00887CBD" w:rsidRDefault="007C722E" w:rsidP="007C722E">
            <w:pPr>
              <w:spacing w:after="120"/>
              <w:rPr>
                <w:rFonts w:cstheme="minorHAnsi"/>
                <w:lang w:val="en-CA"/>
              </w:rPr>
            </w:pPr>
            <w:r w:rsidRPr="00887CBD">
              <w:rPr>
                <w:rFonts w:cstheme="minorHAnsi"/>
                <w:lang w:val="en-CA"/>
              </w:rPr>
              <w:t>Date:</w:t>
            </w:r>
          </w:p>
        </w:tc>
        <w:tc>
          <w:tcPr>
            <w:tcW w:w="7016" w:type="dxa"/>
          </w:tcPr>
          <w:p w14:paraId="17369357" w14:textId="77777777" w:rsidR="007C722E" w:rsidRPr="00887CBD" w:rsidRDefault="007C722E" w:rsidP="007C722E">
            <w:pPr>
              <w:spacing w:after="120"/>
              <w:rPr>
                <w:rFonts w:cstheme="minorHAnsi"/>
                <w:lang w:val="en-CA"/>
              </w:rPr>
            </w:pPr>
            <w:r w:rsidRPr="00887CBD">
              <w:rPr>
                <w:rFonts w:cstheme="minorHAnsi"/>
                <w:lang w:val="en-CA"/>
              </w:rPr>
              <w:t>Drafted 16 October 2016, amended March 1, 2017</w:t>
            </w:r>
          </w:p>
        </w:tc>
      </w:tr>
      <w:tr w:rsidR="007C722E" w:rsidRPr="008362F9" w14:paraId="0C4626AC" w14:textId="77777777" w:rsidTr="00887CBD">
        <w:tc>
          <w:tcPr>
            <w:tcW w:w="2448" w:type="dxa"/>
          </w:tcPr>
          <w:p w14:paraId="005DA49A" w14:textId="77777777" w:rsidR="007C722E" w:rsidRPr="00887CBD" w:rsidRDefault="007C722E" w:rsidP="007C722E">
            <w:pPr>
              <w:spacing w:after="120"/>
              <w:rPr>
                <w:rFonts w:cstheme="minorHAnsi"/>
                <w:lang w:val="en-CA"/>
              </w:rPr>
            </w:pPr>
            <w:r w:rsidRPr="00887CBD">
              <w:rPr>
                <w:rFonts w:cstheme="minorHAnsi"/>
                <w:lang w:val="en-CA"/>
              </w:rPr>
              <w:t>Authors:</w:t>
            </w:r>
          </w:p>
        </w:tc>
        <w:tc>
          <w:tcPr>
            <w:tcW w:w="7016" w:type="dxa"/>
          </w:tcPr>
          <w:p w14:paraId="23804E3C" w14:textId="77777777" w:rsidR="007C722E" w:rsidRPr="00887CBD" w:rsidRDefault="007C722E" w:rsidP="007C722E">
            <w:pPr>
              <w:spacing w:after="120"/>
              <w:rPr>
                <w:rFonts w:cstheme="minorHAnsi"/>
                <w:lang w:val="en-CA"/>
              </w:rPr>
            </w:pPr>
            <w:r w:rsidRPr="00887CBD">
              <w:rPr>
                <w:rFonts w:cstheme="minorHAnsi"/>
                <w:lang w:val="en-CA"/>
              </w:rPr>
              <w:t>Peter von Dadelszen, Tang Lee, Joel Singer, Hubert Wong, Laura Magee, Sumedha Sharma</w:t>
            </w:r>
          </w:p>
        </w:tc>
      </w:tr>
      <w:tr w:rsidR="007C722E" w:rsidRPr="008362F9" w14:paraId="01DFB6BB" w14:textId="77777777" w:rsidTr="00887CBD">
        <w:tc>
          <w:tcPr>
            <w:tcW w:w="2448" w:type="dxa"/>
          </w:tcPr>
          <w:p w14:paraId="40AA0F76" w14:textId="77777777" w:rsidR="007C722E" w:rsidRPr="00887CBD" w:rsidRDefault="007C722E" w:rsidP="007C722E">
            <w:pPr>
              <w:spacing w:after="120"/>
              <w:rPr>
                <w:rFonts w:cstheme="minorHAnsi"/>
                <w:lang w:val="en-CA"/>
              </w:rPr>
            </w:pPr>
            <w:r w:rsidRPr="00887CBD">
              <w:rPr>
                <w:rFonts w:cstheme="minorHAnsi"/>
                <w:lang w:val="en-CA"/>
              </w:rPr>
              <w:t>Protocol Number:</w:t>
            </w:r>
          </w:p>
        </w:tc>
        <w:tc>
          <w:tcPr>
            <w:tcW w:w="7016" w:type="dxa"/>
          </w:tcPr>
          <w:p w14:paraId="57200153" w14:textId="77777777" w:rsidR="007C722E" w:rsidRPr="00887CBD" w:rsidRDefault="007C722E" w:rsidP="007C722E">
            <w:pPr>
              <w:spacing w:after="120"/>
              <w:rPr>
                <w:rFonts w:cstheme="minorHAnsi"/>
                <w:lang w:val="en-CA"/>
              </w:rPr>
            </w:pPr>
            <w:r w:rsidRPr="00887CBD">
              <w:rPr>
                <w:rFonts w:cstheme="minorHAnsi"/>
                <w:lang w:val="en-CA"/>
              </w:rPr>
              <w:t>ClinicalTrials.gov identifier NCT01911494</w:t>
            </w:r>
          </w:p>
        </w:tc>
      </w:tr>
      <w:tr w:rsidR="007C722E" w:rsidRPr="008362F9" w14:paraId="161EEFA1" w14:textId="77777777" w:rsidTr="00887CBD">
        <w:tc>
          <w:tcPr>
            <w:tcW w:w="2448" w:type="dxa"/>
          </w:tcPr>
          <w:p w14:paraId="463EF9ED" w14:textId="77777777" w:rsidR="007C722E" w:rsidRPr="00887CBD" w:rsidRDefault="007C722E" w:rsidP="007C722E">
            <w:pPr>
              <w:spacing w:after="120"/>
              <w:rPr>
                <w:rFonts w:cstheme="minorHAnsi"/>
                <w:lang w:val="en-CA"/>
              </w:rPr>
            </w:pPr>
            <w:r w:rsidRPr="00887CBD">
              <w:rPr>
                <w:rFonts w:cstheme="minorHAnsi"/>
                <w:lang w:val="en-CA"/>
              </w:rPr>
              <w:t>Study Title:</w:t>
            </w:r>
          </w:p>
        </w:tc>
        <w:tc>
          <w:tcPr>
            <w:tcW w:w="7016" w:type="dxa"/>
          </w:tcPr>
          <w:p w14:paraId="7906D4CF" w14:textId="77777777" w:rsidR="007C722E" w:rsidRPr="00887CBD" w:rsidRDefault="007C722E" w:rsidP="007C722E">
            <w:pPr>
              <w:spacing w:after="120"/>
              <w:rPr>
                <w:rFonts w:cstheme="minorHAnsi"/>
                <w:lang w:val="en-CA"/>
              </w:rPr>
            </w:pPr>
            <w:r w:rsidRPr="00887CBD">
              <w:rPr>
                <w:rFonts w:cstheme="minorHAnsi"/>
                <w:lang w:val="en-CA"/>
              </w:rPr>
              <w:t>Community level interventions for pre-eclampsia (CLIP) Trials</w:t>
            </w:r>
          </w:p>
        </w:tc>
      </w:tr>
      <w:tr w:rsidR="007C722E" w:rsidRPr="008362F9" w14:paraId="55CC1AF8" w14:textId="77777777" w:rsidTr="00887CBD">
        <w:tc>
          <w:tcPr>
            <w:tcW w:w="2448" w:type="dxa"/>
          </w:tcPr>
          <w:p w14:paraId="4FFE5621" w14:textId="77777777" w:rsidR="007C722E" w:rsidRPr="00887CBD" w:rsidRDefault="007C722E" w:rsidP="007C722E">
            <w:pPr>
              <w:spacing w:after="120"/>
              <w:rPr>
                <w:rFonts w:cstheme="minorHAnsi"/>
                <w:lang w:val="en-CA"/>
              </w:rPr>
            </w:pPr>
            <w:r w:rsidRPr="00887CBD">
              <w:rPr>
                <w:rFonts w:cstheme="minorHAnsi"/>
                <w:lang w:val="en-CA"/>
              </w:rPr>
              <w:t>Principal Investigator:</w:t>
            </w:r>
          </w:p>
        </w:tc>
        <w:tc>
          <w:tcPr>
            <w:tcW w:w="7016" w:type="dxa"/>
          </w:tcPr>
          <w:p w14:paraId="6B3B1CC8" w14:textId="77777777" w:rsidR="007C722E" w:rsidRPr="00887CBD" w:rsidRDefault="007C722E" w:rsidP="007C722E">
            <w:pPr>
              <w:spacing w:after="120"/>
              <w:rPr>
                <w:rFonts w:cstheme="minorHAnsi"/>
                <w:lang w:val="en-CA"/>
              </w:rPr>
            </w:pPr>
            <w:r w:rsidRPr="00887CBD">
              <w:rPr>
                <w:rFonts w:cstheme="minorHAnsi"/>
                <w:lang w:val="en-CA"/>
              </w:rPr>
              <w:t>Peter von Dadelszen</w:t>
            </w:r>
          </w:p>
        </w:tc>
      </w:tr>
    </w:tbl>
    <w:p w14:paraId="496E7277" w14:textId="77777777" w:rsidR="007C722E" w:rsidRPr="00887CBD" w:rsidRDefault="007C722E" w:rsidP="007C722E">
      <w:pPr>
        <w:spacing w:after="120"/>
        <w:rPr>
          <w:rFonts w:cstheme="minorHAnsi"/>
          <w:lang w:val="en-CA"/>
        </w:rPr>
      </w:pPr>
    </w:p>
    <w:p w14:paraId="4ECFCA98" w14:textId="56E4F605" w:rsidR="007C722E" w:rsidRPr="00887CBD" w:rsidRDefault="007C722E" w:rsidP="007C722E">
      <w:pPr>
        <w:spacing w:after="120"/>
        <w:rPr>
          <w:rFonts w:cstheme="minorHAnsi"/>
          <w:lang w:val="en-CA"/>
        </w:rPr>
      </w:pPr>
      <w:r w:rsidRPr="00887CBD">
        <w:rPr>
          <w:rFonts w:cstheme="minorHAnsi"/>
          <w:lang w:val="en-CA"/>
        </w:rPr>
        <w:t>This document has been reviewed and approved 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3984"/>
        <w:gridCol w:w="2280"/>
      </w:tblGrid>
      <w:tr w:rsidR="007C722E" w:rsidRPr="008362F9" w14:paraId="56997E32" w14:textId="77777777" w:rsidTr="007C722E">
        <w:tc>
          <w:tcPr>
            <w:tcW w:w="3084" w:type="dxa"/>
          </w:tcPr>
          <w:p w14:paraId="149C0F80" w14:textId="77777777" w:rsidR="007C722E" w:rsidRPr="00887CBD" w:rsidRDefault="007C722E" w:rsidP="007C722E">
            <w:pPr>
              <w:spacing w:after="120"/>
              <w:rPr>
                <w:rFonts w:cstheme="minorHAnsi"/>
              </w:rPr>
            </w:pPr>
            <w:r w:rsidRPr="00887CBD">
              <w:rPr>
                <w:rFonts w:cstheme="minorHAnsi"/>
              </w:rPr>
              <w:t>Statistician</w:t>
            </w:r>
          </w:p>
          <w:p w14:paraId="420B52A7" w14:textId="77777777" w:rsidR="007C722E" w:rsidRPr="00887CBD" w:rsidRDefault="007C722E" w:rsidP="007C722E">
            <w:pPr>
              <w:spacing w:after="120"/>
              <w:rPr>
                <w:rFonts w:cstheme="minorHAnsi"/>
                <w:i/>
              </w:rPr>
            </w:pPr>
            <w:r w:rsidRPr="00887CBD">
              <w:rPr>
                <w:rFonts w:cstheme="minorHAnsi"/>
                <w:i/>
              </w:rPr>
              <w:t>Tang Lee</w:t>
            </w:r>
          </w:p>
        </w:tc>
        <w:tc>
          <w:tcPr>
            <w:tcW w:w="3984" w:type="dxa"/>
            <w:vAlign w:val="center"/>
          </w:tcPr>
          <w:p w14:paraId="476EB080" w14:textId="77777777" w:rsidR="007C722E" w:rsidRPr="00887CBD" w:rsidRDefault="007C722E" w:rsidP="007C722E">
            <w:pPr>
              <w:spacing w:after="120"/>
              <w:rPr>
                <w:rFonts w:cstheme="minorHAnsi"/>
                <w:lang w:val="en-CA"/>
              </w:rPr>
            </w:pPr>
          </w:p>
        </w:tc>
        <w:tc>
          <w:tcPr>
            <w:tcW w:w="2280" w:type="dxa"/>
            <w:vAlign w:val="center"/>
          </w:tcPr>
          <w:p w14:paraId="7C76048D" w14:textId="77777777" w:rsidR="007C722E" w:rsidRPr="00887CBD" w:rsidRDefault="007C722E" w:rsidP="007C722E">
            <w:pPr>
              <w:spacing w:after="120"/>
              <w:rPr>
                <w:rFonts w:cstheme="minorHAnsi"/>
                <w:lang w:val="en-CA"/>
              </w:rPr>
            </w:pPr>
            <w:r w:rsidRPr="00887CBD">
              <w:rPr>
                <w:rFonts w:cstheme="minorHAnsi"/>
                <w:lang w:val="en-CA"/>
              </w:rPr>
              <w:t>March 1, 2017</w:t>
            </w:r>
          </w:p>
        </w:tc>
      </w:tr>
      <w:tr w:rsidR="007C722E" w:rsidRPr="008362F9" w14:paraId="6B292949" w14:textId="77777777" w:rsidTr="007C722E">
        <w:tc>
          <w:tcPr>
            <w:tcW w:w="3084" w:type="dxa"/>
          </w:tcPr>
          <w:p w14:paraId="598B306F" w14:textId="77777777" w:rsidR="007C722E" w:rsidRPr="00887CBD" w:rsidRDefault="007C722E" w:rsidP="007C722E">
            <w:pPr>
              <w:spacing w:after="120"/>
              <w:rPr>
                <w:rFonts w:cstheme="minorHAnsi"/>
              </w:rPr>
            </w:pPr>
            <w:r w:rsidRPr="00887CBD">
              <w:rPr>
                <w:rFonts w:cstheme="minorHAnsi"/>
              </w:rPr>
              <w:t>Program co-ordinator</w:t>
            </w:r>
          </w:p>
          <w:p w14:paraId="4BCDFE38" w14:textId="77777777" w:rsidR="007C722E" w:rsidRPr="00887CBD" w:rsidRDefault="007C722E" w:rsidP="007C722E">
            <w:pPr>
              <w:spacing w:after="120"/>
              <w:rPr>
                <w:rFonts w:cstheme="minorHAnsi"/>
              </w:rPr>
            </w:pPr>
            <w:r w:rsidRPr="00887CBD">
              <w:rPr>
                <w:rFonts w:cstheme="minorHAnsi"/>
              </w:rPr>
              <w:t>Sumedha Sharma</w:t>
            </w:r>
          </w:p>
        </w:tc>
        <w:tc>
          <w:tcPr>
            <w:tcW w:w="3984" w:type="dxa"/>
            <w:vAlign w:val="center"/>
          </w:tcPr>
          <w:p w14:paraId="389E99C3" w14:textId="77777777" w:rsidR="007C722E" w:rsidRPr="00887CBD" w:rsidRDefault="007C722E" w:rsidP="007C722E">
            <w:pPr>
              <w:spacing w:after="120"/>
              <w:rPr>
                <w:rFonts w:cstheme="minorHAnsi"/>
                <w:lang w:val="en-CA"/>
              </w:rPr>
            </w:pPr>
          </w:p>
        </w:tc>
        <w:tc>
          <w:tcPr>
            <w:tcW w:w="2280" w:type="dxa"/>
            <w:vAlign w:val="center"/>
          </w:tcPr>
          <w:p w14:paraId="377DAB80" w14:textId="77777777" w:rsidR="007C722E" w:rsidRPr="00887CBD" w:rsidRDefault="007C722E" w:rsidP="007C722E">
            <w:pPr>
              <w:spacing w:after="120"/>
              <w:rPr>
                <w:rFonts w:cstheme="minorHAnsi"/>
                <w:lang w:val="en-CA"/>
              </w:rPr>
            </w:pPr>
            <w:r w:rsidRPr="00887CBD">
              <w:rPr>
                <w:rFonts w:cstheme="minorHAnsi"/>
                <w:lang w:val="en-CA"/>
              </w:rPr>
              <w:t>March 1, 2017</w:t>
            </w:r>
          </w:p>
        </w:tc>
      </w:tr>
      <w:tr w:rsidR="007C722E" w:rsidRPr="008362F9" w14:paraId="79DE1030" w14:textId="77777777" w:rsidTr="007C722E">
        <w:tc>
          <w:tcPr>
            <w:tcW w:w="3084" w:type="dxa"/>
          </w:tcPr>
          <w:p w14:paraId="2521C2EB" w14:textId="77777777" w:rsidR="007C722E" w:rsidRPr="00887CBD" w:rsidRDefault="007C722E" w:rsidP="007C722E">
            <w:pPr>
              <w:spacing w:after="120"/>
              <w:rPr>
                <w:rFonts w:cstheme="minorHAnsi"/>
              </w:rPr>
            </w:pPr>
            <w:r w:rsidRPr="00887CBD">
              <w:rPr>
                <w:rFonts w:cstheme="minorHAnsi"/>
              </w:rPr>
              <w:t>Principal Investigator</w:t>
            </w:r>
          </w:p>
          <w:p w14:paraId="1B3F6C58" w14:textId="77777777" w:rsidR="007C722E" w:rsidRPr="00887CBD" w:rsidRDefault="007C722E" w:rsidP="007C722E">
            <w:pPr>
              <w:spacing w:after="120"/>
              <w:rPr>
                <w:rFonts w:cstheme="minorHAnsi"/>
              </w:rPr>
            </w:pPr>
            <w:r w:rsidRPr="00887CBD">
              <w:rPr>
                <w:rFonts w:cstheme="minorHAnsi"/>
              </w:rPr>
              <w:t>Peter von Dadelszen</w:t>
            </w:r>
          </w:p>
        </w:tc>
        <w:tc>
          <w:tcPr>
            <w:tcW w:w="3984" w:type="dxa"/>
            <w:vAlign w:val="center"/>
          </w:tcPr>
          <w:p w14:paraId="6B2C1D92" w14:textId="77777777" w:rsidR="007C722E" w:rsidRPr="00887CBD" w:rsidRDefault="007C722E" w:rsidP="007C722E">
            <w:pPr>
              <w:spacing w:after="120"/>
              <w:rPr>
                <w:rFonts w:cstheme="minorHAnsi"/>
                <w:lang w:val="en-CA"/>
              </w:rPr>
            </w:pPr>
            <w:r w:rsidRPr="00887CBD">
              <w:rPr>
                <w:rFonts w:cstheme="minorHAnsi"/>
                <w:noProof/>
                <w:lang w:val="en-CA" w:eastAsia="en-CA"/>
              </w:rPr>
              <w:drawing>
                <wp:inline distT="0" distB="0" distL="0" distR="0" wp14:anchorId="184B551A" wp14:editId="1D0C829D">
                  <wp:extent cx="1790700" cy="533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700" cy="533400"/>
                          </a:xfrm>
                          <a:prstGeom prst="rect">
                            <a:avLst/>
                          </a:prstGeom>
                          <a:noFill/>
                        </pic:spPr>
                      </pic:pic>
                    </a:graphicData>
                  </a:graphic>
                </wp:inline>
              </w:drawing>
            </w:r>
          </w:p>
        </w:tc>
        <w:tc>
          <w:tcPr>
            <w:tcW w:w="2280" w:type="dxa"/>
            <w:vAlign w:val="center"/>
          </w:tcPr>
          <w:p w14:paraId="16774D52" w14:textId="77777777" w:rsidR="007C722E" w:rsidRPr="00887CBD" w:rsidRDefault="007C722E" w:rsidP="007C722E">
            <w:pPr>
              <w:spacing w:after="120"/>
              <w:rPr>
                <w:rFonts w:cstheme="minorHAnsi"/>
                <w:lang w:val="en-CA"/>
              </w:rPr>
            </w:pPr>
            <w:r w:rsidRPr="00887CBD">
              <w:rPr>
                <w:rFonts w:cstheme="minorHAnsi"/>
                <w:lang w:val="en-CA"/>
              </w:rPr>
              <w:t>March 1, 2017</w:t>
            </w:r>
          </w:p>
        </w:tc>
      </w:tr>
    </w:tbl>
    <w:p w14:paraId="571FF3A1" w14:textId="77777777" w:rsidR="007C722E" w:rsidRPr="00887CBD" w:rsidRDefault="007C722E" w:rsidP="007C722E">
      <w:pPr>
        <w:spacing w:after="120"/>
        <w:rPr>
          <w:rFonts w:cstheme="minorHAnsi"/>
          <w:b/>
        </w:rPr>
      </w:pPr>
    </w:p>
    <w:p w14:paraId="7FFCF79C" w14:textId="77777777" w:rsidR="00957F3B" w:rsidRDefault="00957F3B">
      <w:pPr>
        <w:spacing w:after="0" w:line="240" w:lineRule="auto"/>
        <w:rPr>
          <w:rFonts w:cstheme="minorHAnsi"/>
          <w:b/>
        </w:rPr>
      </w:pPr>
      <w:r>
        <w:rPr>
          <w:rFonts w:cstheme="minorHAnsi"/>
          <w:b/>
        </w:rPr>
        <w:br w:type="page"/>
      </w:r>
    </w:p>
    <w:p w14:paraId="7FD23A6E" w14:textId="75C41F98" w:rsidR="007C722E" w:rsidRPr="00887CBD" w:rsidRDefault="007C722E" w:rsidP="007C722E">
      <w:pPr>
        <w:spacing w:after="120"/>
        <w:rPr>
          <w:rFonts w:cstheme="minorHAnsi"/>
          <w:b/>
        </w:rPr>
      </w:pPr>
      <w:r w:rsidRPr="00887CBD">
        <w:rPr>
          <w:rFonts w:cstheme="minorHAnsi"/>
          <w:b/>
        </w:rPr>
        <w:lastRenderedPageBreak/>
        <w:t>Table of Contents</w:t>
      </w:r>
    </w:p>
    <w:p w14:paraId="3F189116" w14:textId="77777777" w:rsidR="007C722E" w:rsidRPr="008362F9" w:rsidRDefault="007C722E" w:rsidP="007C722E">
      <w:pPr>
        <w:spacing w:after="120"/>
        <w:rPr>
          <w:rFonts w:cstheme="minorHAnsi"/>
        </w:rPr>
      </w:pPr>
    </w:p>
    <w:p w14:paraId="2C82CE0A" w14:textId="28896DF0" w:rsidR="007C722E" w:rsidRPr="008362F9" w:rsidRDefault="007C722E" w:rsidP="007C722E">
      <w:pPr>
        <w:pStyle w:val="TOC1"/>
        <w:tabs>
          <w:tab w:val="right" w:leader="dot" w:pos="10214"/>
        </w:tabs>
        <w:rPr>
          <w:rFonts w:asciiTheme="minorHAnsi" w:eastAsiaTheme="minorEastAsia" w:hAnsiTheme="minorHAnsi" w:cstheme="minorHAnsi"/>
          <w:noProof/>
          <w:sz w:val="22"/>
          <w:szCs w:val="22"/>
          <w:lang w:val="en-CA" w:eastAsia="en-CA"/>
        </w:rPr>
      </w:pPr>
      <w:r w:rsidRPr="008362F9">
        <w:rPr>
          <w:rFonts w:asciiTheme="minorHAnsi" w:hAnsiTheme="minorHAnsi" w:cstheme="minorHAnsi"/>
          <w:sz w:val="22"/>
          <w:szCs w:val="22"/>
        </w:rPr>
        <w:fldChar w:fldCharType="begin"/>
      </w:r>
      <w:r w:rsidRPr="00887CBD">
        <w:rPr>
          <w:rFonts w:asciiTheme="minorHAnsi" w:hAnsiTheme="minorHAnsi" w:cstheme="minorHAnsi"/>
          <w:sz w:val="22"/>
          <w:szCs w:val="22"/>
        </w:rPr>
        <w:instrText xml:space="preserve"> TOC \o "1-5" \h \z \u </w:instrText>
      </w:r>
      <w:r w:rsidRPr="008362F9">
        <w:rPr>
          <w:rFonts w:asciiTheme="minorHAnsi" w:hAnsiTheme="minorHAnsi" w:cstheme="minorHAnsi"/>
          <w:sz w:val="22"/>
          <w:szCs w:val="22"/>
        </w:rPr>
        <w:fldChar w:fldCharType="separate"/>
      </w:r>
      <w:hyperlink w:anchor="_Toc468354816" w:history="1">
        <w:r w:rsidRPr="00887CBD">
          <w:rPr>
            <w:rStyle w:val="Hyperlink"/>
            <w:rFonts w:asciiTheme="minorHAnsi" w:hAnsiTheme="minorHAnsi" w:cstheme="minorHAnsi"/>
            <w:noProof/>
            <w:sz w:val="22"/>
            <w:szCs w:val="22"/>
          </w:rPr>
          <w:t>1. Introduction</w:t>
        </w:r>
        <w:r w:rsidRPr="00887CBD">
          <w:rPr>
            <w:rFonts w:asciiTheme="minorHAnsi" w:hAnsiTheme="minorHAnsi" w:cstheme="minorHAnsi"/>
            <w:noProof/>
            <w:webHidden/>
            <w:sz w:val="22"/>
            <w:szCs w:val="22"/>
          </w:rPr>
          <w:tab/>
        </w:r>
        <w:r w:rsidRPr="00887CBD">
          <w:rPr>
            <w:rFonts w:asciiTheme="minorHAnsi" w:hAnsiTheme="minorHAnsi" w:cstheme="minorHAnsi"/>
            <w:noProof/>
            <w:webHidden/>
            <w:sz w:val="22"/>
            <w:szCs w:val="22"/>
          </w:rPr>
          <w:fldChar w:fldCharType="begin"/>
        </w:r>
        <w:r w:rsidRPr="00887CBD">
          <w:rPr>
            <w:rFonts w:asciiTheme="minorHAnsi" w:hAnsiTheme="minorHAnsi" w:cstheme="minorHAnsi"/>
            <w:noProof/>
            <w:webHidden/>
            <w:sz w:val="22"/>
            <w:szCs w:val="22"/>
          </w:rPr>
          <w:instrText xml:space="preserve"> PAGEREF _Toc468354816 \h </w:instrText>
        </w:r>
        <w:r w:rsidRPr="00887CBD">
          <w:rPr>
            <w:rFonts w:asciiTheme="minorHAnsi" w:hAnsiTheme="minorHAnsi" w:cstheme="minorHAnsi"/>
            <w:noProof/>
            <w:webHidden/>
            <w:sz w:val="22"/>
            <w:szCs w:val="22"/>
          </w:rPr>
        </w:r>
        <w:r w:rsidRPr="00887CBD">
          <w:rPr>
            <w:rFonts w:asciiTheme="minorHAnsi" w:hAnsiTheme="minorHAnsi" w:cstheme="minorHAnsi"/>
            <w:noProof/>
            <w:webHidden/>
            <w:sz w:val="22"/>
            <w:szCs w:val="22"/>
          </w:rPr>
          <w:fldChar w:fldCharType="separate"/>
        </w:r>
        <w:r w:rsidR="001718A7">
          <w:rPr>
            <w:rFonts w:asciiTheme="minorHAnsi" w:hAnsiTheme="minorHAnsi" w:cstheme="minorHAnsi"/>
            <w:noProof/>
            <w:webHidden/>
            <w:sz w:val="22"/>
            <w:szCs w:val="22"/>
          </w:rPr>
          <w:t>120</w:t>
        </w:r>
        <w:r w:rsidRPr="00887CBD">
          <w:rPr>
            <w:rFonts w:asciiTheme="minorHAnsi" w:hAnsiTheme="minorHAnsi" w:cstheme="minorHAnsi"/>
            <w:noProof/>
            <w:webHidden/>
            <w:sz w:val="22"/>
            <w:szCs w:val="22"/>
          </w:rPr>
          <w:fldChar w:fldCharType="end"/>
        </w:r>
      </w:hyperlink>
    </w:p>
    <w:p w14:paraId="31270F54" w14:textId="3B4B4F34"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17" w:history="1">
        <w:r w:rsidR="007C722E" w:rsidRPr="00887CBD">
          <w:rPr>
            <w:rStyle w:val="Hyperlink"/>
            <w:rFonts w:asciiTheme="minorHAnsi" w:hAnsiTheme="minorHAnsi" w:cstheme="minorHAnsi"/>
            <w:noProof/>
            <w:sz w:val="22"/>
            <w:szCs w:val="22"/>
          </w:rPr>
          <w:t>1.1 Study Description</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_Toc468354817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120</w:t>
        </w:r>
        <w:r w:rsidR="007C722E" w:rsidRPr="00887CBD">
          <w:rPr>
            <w:rFonts w:asciiTheme="minorHAnsi" w:hAnsiTheme="minorHAnsi" w:cstheme="minorHAnsi"/>
            <w:noProof/>
            <w:webHidden/>
            <w:sz w:val="22"/>
            <w:szCs w:val="22"/>
          </w:rPr>
          <w:fldChar w:fldCharType="end"/>
        </w:r>
      </w:hyperlink>
    </w:p>
    <w:p w14:paraId="4283DE1C" w14:textId="532A4E83"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18" w:history="1">
        <w:r w:rsidR="007C722E" w:rsidRPr="00887CBD">
          <w:rPr>
            <w:rStyle w:val="Hyperlink"/>
            <w:rFonts w:asciiTheme="minorHAnsi" w:hAnsiTheme="minorHAnsi" w:cstheme="minorHAnsi"/>
            <w:noProof/>
            <w:sz w:val="22"/>
            <w:szCs w:val="22"/>
            <w:lang w:val="en-GB"/>
          </w:rPr>
          <w:t xml:space="preserve">1.1.1 </w:t>
        </w:r>
        <w:r w:rsidR="007C722E" w:rsidRPr="00887CBD">
          <w:rPr>
            <w:rStyle w:val="Hyperlink"/>
            <w:rFonts w:asciiTheme="minorHAnsi" w:hAnsiTheme="minorHAnsi" w:cstheme="minorHAnsi"/>
            <w:noProof/>
            <w:sz w:val="22"/>
            <w:szCs w:val="22"/>
            <w:lang w:val="en-CA"/>
          </w:rPr>
          <w:t>Update to CLIP Nigeria</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_Toc468354818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120</w:t>
        </w:r>
        <w:r w:rsidR="007C722E" w:rsidRPr="00887CBD">
          <w:rPr>
            <w:rFonts w:asciiTheme="minorHAnsi" w:hAnsiTheme="minorHAnsi" w:cstheme="minorHAnsi"/>
            <w:noProof/>
            <w:webHidden/>
            <w:sz w:val="22"/>
            <w:szCs w:val="22"/>
          </w:rPr>
          <w:fldChar w:fldCharType="end"/>
        </w:r>
      </w:hyperlink>
    </w:p>
    <w:p w14:paraId="57ECB4C8" w14:textId="1912E284"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19" w:history="1">
        <w:r w:rsidR="007C722E" w:rsidRPr="00887CBD">
          <w:rPr>
            <w:rStyle w:val="Hyperlink"/>
            <w:rFonts w:asciiTheme="minorHAnsi" w:hAnsiTheme="minorHAnsi" w:cstheme="minorHAnsi"/>
            <w:noProof/>
            <w:sz w:val="22"/>
            <w:szCs w:val="22"/>
          </w:rPr>
          <w:t>1.2 Trial Objectives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_Toc468354819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121</w:t>
        </w:r>
        <w:r w:rsidR="007C722E" w:rsidRPr="00887CBD">
          <w:rPr>
            <w:rFonts w:asciiTheme="minorHAnsi" w:hAnsiTheme="minorHAnsi" w:cstheme="minorHAnsi"/>
            <w:noProof/>
            <w:webHidden/>
            <w:sz w:val="22"/>
            <w:szCs w:val="22"/>
          </w:rPr>
          <w:fldChar w:fldCharType="end"/>
        </w:r>
      </w:hyperlink>
    </w:p>
    <w:p w14:paraId="2EE049FA" w14:textId="04889D27"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20" w:history="1">
        <w:r w:rsidR="007C722E" w:rsidRPr="00887CBD">
          <w:rPr>
            <w:rStyle w:val="Hyperlink"/>
            <w:rFonts w:asciiTheme="minorHAnsi" w:hAnsiTheme="minorHAnsi" w:cstheme="minorHAnsi"/>
            <w:noProof/>
            <w:sz w:val="22"/>
            <w:szCs w:val="22"/>
            <w:lang w:val="en-CA"/>
          </w:rPr>
          <w:t>Primary Objectives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_Toc468354820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121</w:t>
        </w:r>
        <w:r w:rsidR="007C722E" w:rsidRPr="00887CBD">
          <w:rPr>
            <w:rFonts w:asciiTheme="minorHAnsi" w:hAnsiTheme="minorHAnsi" w:cstheme="minorHAnsi"/>
            <w:noProof/>
            <w:webHidden/>
            <w:sz w:val="22"/>
            <w:szCs w:val="22"/>
          </w:rPr>
          <w:fldChar w:fldCharType="end"/>
        </w:r>
      </w:hyperlink>
    </w:p>
    <w:p w14:paraId="6D82D62E" w14:textId="08018151"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21" w:history="1">
        <w:r w:rsidR="007C722E" w:rsidRPr="00887CBD">
          <w:rPr>
            <w:rStyle w:val="Hyperlink"/>
            <w:rFonts w:asciiTheme="minorHAnsi" w:hAnsiTheme="minorHAnsi" w:cstheme="minorHAnsi"/>
            <w:noProof/>
            <w:sz w:val="22"/>
            <w:szCs w:val="22"/>
            <w:lang w:val="en-CA"/>
          </w:rPr>
          <w:t>Secondary Objectives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_Toc468354821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121</w:t>
        </w:r>
        <w:r w:rsidR="007C722E" w:rsidRPr="00887CBD">
          <w:rPr>
            <w:rFonts w:asciiTheme="minorHAnsi" w:hAnsiTheme="minorHAnsi" w:cstheme="minorHAnsi"/>
            <w:noProof/>
            <w:webHidden/>
            <w:sz w:val="22"/>
            <w:szCs w:val="22"/>
          </w:rPr>
          <w:fldChar w:fldCharType="end"/>
        </w:r>
      </w:hyperlink>
    </w:p>
    <w:p w14:paraId="4F5FA529" w14:textId="3CCAB0FB"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22" w:history="1">
        <w:r w:rsidR="007C722E" w:rsidRPr="00887CBD">
          <w:rPr>
            <w:rStyle w:val="Hyperlink"/>
            <w:rFonts w:asciiTheme="minorHAnsi" w:hAnsiTheme="minorHAnsi" w:cstheme="minorHAnsi"/>
            <w:noProof/>
            <w:sz w:val="22"/>
            <w:szCs w:val="22"/>
          </w:rPr>
          <w:t>1.3 Sample size calculations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_Toc468354822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121</w:t>
        </w:r>
        <w:r w:rsidR="007C722E" w:rsidRPr="00887CBD">
          <w:rPr>
            <w:rFonts w:asciiTheme="minorHAnsi" w:hAnsiTheme="minorHAnsi" w:cstheme="minorHAnsi"/>
            <w:noProof/>
            <w:webHidden/>
            <w:sz w:val="22"/>
            <w:szCs w:val="22"/>
          </w:rPr>
          <w:fldChar w:fldCharType="end"/>
        </w:r>
      </w:hyperlink>
    </w:p>
    <w:p w14:paraId="234FF8E0" w14:textId="46F45BA2" w:rsidR="007C722E" w:rsidRPr="008362F9" w:rsidRDefault="001718A7" w:rsidP="007C722E">
      <w:pPr>
        <w:pStyle w:val="TOC1"/>
        <w:tabs>
          <w:tab w:val="right" w:leader="dot" w:pos="10214"/>
        </w:tabs>
        <w:rPr>
          <w:rFonts w:asciiTheme="minorHAnsi" w:eastAsiaTheme="minorEastAsia" w:hAnsiTheme="minorHAnsi" w:cstheme="minorHAnsi"/>
          <w:noProof/>
          <w:sz w:val="22"/>
          <w:szCs w:val="22"/>
          <w:lang w:val="en-CA" w:eastAsia="en-CA"/>
        </w:rPr>
      </w:pPr>
      <w:hyperlink w:anchor="_Toc468354823" w:history="1">
        <w:r w:rsidR="007C722E" w:rsidRPr="00887CBD">
          <w:rPr>
            <w:rStyle w:val="Hyperlink"/>
            <w:rFonts w:asciiTheme="minorHAnsi" w:hAnsiTheme="minorHAnsi" w:cstheme="minorHAnsi"/>
            <w:noProof/>
            <w:sz w:val="22"/>
            <w:szCs w:val="22"/>
          </w:rPr>
          <w:t>2.0 Data summaries and analyses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_Toc468354823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122</w:t>
        </w:r>
        <w:r w:rsidR="007C722E" w:rsidRPr="00887CBD">
          <w:rPr>
            <w:rFonts w:asciiTheme="minorHAnsi" w:hAnsiTheme="minorHAnsi" w:cstheme="minorHAnsi"/>
            <w:noProof/>
            <w:webHidden/>
            <w:sz w:val="22"/>
            <w:szCs w:val="22"/>
          </w:rPr>
          <w:fldChar w:fldCharType="end"/>
        </w:r>
      </w:hyperlink>
    </w:p>
    <w:p w14:paraId="4E0B8131" w14:textId="276C3683"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24" w:history="1">
        <w:r w:rsidR="007C722E" w:rsidRPr="00887CBD">
          <w:rPr>
            <w:rStyle w:val="Hyperlink"/>
            <w:rFonts w:asciiTheme="minorHAnsi" w:hAnsiTheme="minorHAnsi" w:cstheme="minorHAnsi"/>
            <w:noProof/>
            <w:sz w:val="22"/>
            <w:szCs w:val="22"/>
          </w:rPr>
          <w:t>2.1 Trial information and patient disposition</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_Toc468354824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123</w:t>
        </w:r>
        <w:r w:rsidR="007C722E" w:rsidRPr="00887CBD">
          <w:rPr>
            <w:rFonts w:asciiTheme="minorHAnsi" w:hAnsiTheme="minorHAnsi" w:cstheme="minorHAnsi"/>
            <w:noProof/>
            <w:webHidden/>
            <w:sz w:val="22"/>
            <w:szCs w:val="22"/>
          </w:rPr>
          <w:fldChar w:fldCharType="end"/>
        </w:r>
      </w:hyperlink>
    </w:p>
    <w:p w14:paraId="2A680A25" w14:textId="7D73FF33"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25" w:history="1">
        <w:r w:rsidR="007C722E" w:rsidRPr="00887CBD">
          <w:rPr>
            <w:rStyle w:val="Hyperlink"/>
            <w:rFonts w:asciiTheme="minorHAnsi" w:hAnsiTheme="minorHAnsi" w:cstheme="minorHAnsi"/>
            <w:noProof/>
            <w:sz w:val="22"/>
            <w:szCs w:val="22"/>
          </w:rPr>
          <w:t>2.1.1. Consort diagram</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_Toc468354825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123</w:t>
        </w:r>
        <w:r w:rsidR="007C722E" w:rsidRPr="00887CBD">
          <w:rPr>
            <w:rFonts w:asciiTheme="minorHAnsi" w:hAnsiTheme="minorHAnsi" w:cstheme="minorHAnsi"/>
            <w:noProof/>
            <w:webHidden/>
            <w:sz w:val="22"/>
            <w:szCs w:val="22"/>
          </w:rPr>
          <w:fldChar w:fldCharType="end"/>
        </w:r>
      </w:hyperlink>
    </w:p>
    <w:p w14:paraId="745A0302" w14:textId="66124FE5"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26" w:history="1">
        <w:r w:rsidR="007C722E" w:rsidRPr="00887CBD">
          <w:rPr>
            <w:rStyle w:val="Hyperlink"/>
            <w:rFonts w:asciiTheme="minorHAnsi" w:hAnsiTheme="minorHAnsi" w:cstheme="minorHAnsi"/>
            <w:noProof/>
            <w:sz w:val="22"/>
            <w:szCs w:val="22"/>
          </w:rPr>
          <w:t>2.1.2. B</w:t>
        </w:r>
        <w:r w:rsidR="007C722E" w:rsidRPr="00887CBD">
          <w:rPr>
            <w:rStyle w:val="Hyperlink"/>
            <w:rFonts w:asciiTheme="minorHAnsi" w:hAnsiTheme="minorHAnsi" w:cstheme="minorHAnsi"/>
            <w:noProof/>
            <w:sz w:val="22"/>
            <w:szCs w:val="22"/>
            <w:lang w:val="en-CA"/>
          </w:rPr>
          <w:t>aseline and demographic variables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_Toc468354826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123</w:t>
        </w:r>
        <w:r w:rsidR="007C722E" w:rsidRPr="00887CBD">
          <w:rPr>
            <w:rFonts w:asciiTheme="minorHAnsi" w:hAnsiTheme="minorHAnsi" w:cstheme="minorHAnsi"/>
            <w:noProof/>
            <w:webHidden/>
            <w:sz w:val="22"/>
            <w:szCs w:val="22"/>
          </w:rPr>
          <w:fldChar w:fldCharType="end"/>
        </w:r>
      </w:hyperlink>
    </w:p>
    <w:p w14:paraId="3C324E33" w14:textId="678FF482"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27" w:history="1">
        <w:r w:rsidR="007C722E" w:rsidRPr="00887CBD">
          <w:rPr>
            <w:rStyle w:val="Hyperlink"/>
            <w:rFonts w:asciiTheme="minorHAnsi" w:hAnsiTheme="minorHAnsi" w:cstheme="minorHAnsi"/>
            <w:noProof/>
            <w:sz w:val="22"/>
            <w:szCs w:val="22"/>
          </w:rPr>
          <w:t>2.2 Primary analysis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_Toc468354827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125</w:t>
        </w:r>
        <w:r w:rsidR="007C722E" w:rsidRPr="00887CBD">
          <w:rPr>
            <w:rFonts w:asciiTheme="minorHAnsi" w:hAnsiTheme="minorHAnsi" w:cstheme="minorHAnsi"/>
            <w:noProof/>
            <w:webHidden/>
            <w:sz w:val="22"/>
            <w:szCs w:val="22"/>
          </w:rPr>
          <w:fldChar w:fldCharType="end"/>
        </w:r>
      </w:hyperlink>
    </w:p>
    <w:p w14:paraId="70EED8B6" w14:textId="18A403C8"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28" w:history="1">
        <w:r w:rsidR="007C722E" w:rsidRPr="00887CBD">
          <w:rPr>
            <w:rStyle w:val="Hyperlink"/>
            <w:rFonts w:asciiTheme="minorHAnsi" w:hAnsiTheme="minorHAnsi" w:cstheme="minorHAnsi"/>
            <w:noProof/>
            <w:sz w:val="22"/>
            <w:szCs w:val="22"/>
          </w:rPr>
          <w:t>2.2.1 Pilot Trials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_Toc468354828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125</w:t>
        </w:r>
        <w:r w:rsidR="007C722E" w:rsidRPr="00887CBD">
          <w:rPr>
            <w:rFonts w:asciiTheme="minorHAnsi" w:hAnsiTheme="minorHAnsi" w:cstheme="minorHAnsi"/>
            <w:noProof/>
            <w:webHidden/>
            <w:sz w:val="22"/>
            <w:szCs w:val="22"/>
          </w:rPr>
          <w:fldChar w:fldCharType="end"/>
        </w:r>
      </w:hyperlink>
    </w:p>
    <w:p w14:paraId="15FCA453" w14:textId="6731E05A"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29" w:history="1">
        <w:r w:rsidR="007C722E" w:rsidRPr="00887CBD">
          <w:rPr>
            <w:rStyle w:val="Hyperlink"/>
            <w:rFonts w:asciiTheme="minorHAnsi" w:hAnsiTheme="minorHAnsi" w:cstheme="minorHAnsi"/>
            <w:noProof/>
            <w:sz w:val="22"/>
            <w:szCs w:val="22"/>
          </w:rPr>
          <w:t>2.2.2 Definitive Trials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_Toc468354829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125</w:t>
        </w:r>
        <w:r w:rsidR="007C722E" w:rsidRPr="00887CBD">
          <w:rPr>
            <w:rFonts w:asciiTheme="minorHAnsi" w:hAnsiTheme="minorHAnsi" w:cstheme="minorHAnsi"/>
            <w:noProof/>
            <w:webHidden/>
            <w:sz w:val="22"/>
            <w:szCs w:val="22"/>
          </w:rPr>
          <w:fldChar w:fldCharType="end"/>
        </w:r>
      </w:hyperlink>
    </w:p>
    <w:p w14:paraId="1838AE57" w14:textId="7F78CE95" w:rsidR="007C722E" w:rsidRPr="008362F9" w:rsidRDefault="001718A7" w:rsidP="007C722E">
      <w:pPr>
        <w:pStyle w:val="TOC4"/>
        <w:tabs>
          <w:tab w:val="right" w:leader="dot" w:pos="10214"/>
        </w:tabs>
        <w:rPr>
          <w:rFonts w:asciiTheme="minorHAnsi" w:eastAsiaTheme="minorEastAsia" w:hAnsiTheme="minorHAnsi" w:cstheme="minorHAnsi"/>
          <w:noProof/>
          <w:sz w:val="22"/>
          <w:szCs w:val="22"/>
          <w:lang w:val="en-CA" w:eastAsia="en-CA"/>
        </w:rPr>
      </w:pPr>
      <w:hyperlink w:anchor="_Toc468354830" w:history="1">
        <w:r w:rsidR="007C722E" w:rsidRPr="00887CBD">
          <w:rPr>
            <w:rStyle w:val="Hyperlink"/>
            <w:rFonts w:asciiTheme="minorHAnsi" w:hAnsiTheme="minorHAnsi" w:cstheme="minorHAnsi"/>
            <w:noProof/>
            <w:sz w:val="22"/>
            <w:szCs w:val="22"/>
            <w:lang w:val="en-CA"/>
          </w:rPr>
          <w:t>2.2.2.1 Definition of the primary outcome</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_Toc468354830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126</w:t>
        </w:r>
        <w:r w:rsidR="007C722E" w:rsidRPr="00887CBD">
          <w:rPr>
            <w:rFonts w:asciiTheme="minorHAnsi" w:hAnsiTheme="minorHAnsi" w:cstheme="minorHAnsi"/>
            <w:noProof/>
            <w:webHidden/>
            <w:sz w:val="22"/>
            <w:szCs w:val="22"/>
          </w:rPr>
          <w:fldChar w:fldCharType="end"/>
        </w:r>
      </w:hyperlink>
    </w:p>
    <w:p w14:paraId="5184FD32" w14:textId="589A2DED" w:rsidR="007C722E" w:rsidRPr="008362F9" w:rsidRDefault="001718A7" w:rsidP="007C722E">
      <w:pPr>
        <w:pStyle w:val="TOC4"/>
        <w:tabs>
          <w:tab w:val="right" w:leader="dot" w:pos="10214"/>
        </w:tabs>
        <w:rPr>
          <w:rFonts w:asciiTheme="minorHAnsi" w:eastAsiaTheme="minorEastAsia" w:hAnsiTheme="minorHAnsi" w:cstheme="minorHAnsi"/>
          <w:noProof/>
          <w:sz w:val="22"/>
          <w:szCs w:val="22"/>
          <w:lang w:val="en-CA" w:eastAsia="en-CA"/>
        </w:rPr>
      </w:pPr>
      <w:hyperlink w:anchor="_Toc468354831" w:history="1">
        <w:r w:rsidR="007C722E" w:rsidRPr="00887CBD">
          <w:rPr>
            <w:rStyle w:val="Hyperlink"/>
            <w:rFonts w:asciiTheme="minorHAnsi" w:hAnsiTheme="minorHAnsi" w:cstheme="minorHAnsi"/>
            <w:noProof/>
            <w:sz w:val="22"/>
            <w:szCs w:val="22"/>
            <w:lang w:val="en-CA"/>
          </w:rPr>
          <w:t>2.2 2.2 Calculation of the primary outcome</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_Toc468354831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127</w:t>
        </w:r>
        <w:r w:rsidR="007C722E" w:rsidRPr="00887CBD">
          <w:rPr>
            <w:rFonts w:asciiTheme="minorHAnsi" w:hAnsiTheme="minorHAnsi" w:cstheme="minorHAnsi"/>
            <w:noProof/>
            <w:webHidden/>
            <w:sz w:val="22"/>
            <w:szCs w:val="22"/>
          </w:rPr>
          <w:fldChar w:fldCharType="end"/>
        </w:r>
      </w:hyperlink>
    </w:p>
    <w:p w14:paraId="75F24CD7" w14:textId="2DE0CA6B"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32" w:history="1">
        <w:r w:rsidR="007C722E" w:rsidRPr="00887CBD">
          <w:rPr>
            <w:rStyle w:val="Hyperlink"/>
            <w:rFonts w:asciiTheme="minorHAnsi" w:hAnsiTheme="minorHAnsi" w:cstheme="minorHAnsi"/>
            <w:noProof/>
            <w:sz w:val="22"/>
            <w:szCs w:val="22"/>
          </w:rPr>
          <w:t>2.2.2.3 Analysis of the primary outcome</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_Toc468354832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128</w:t>
        </w:r>
        <w:r w:rsidR="007C722E" w:rsidRPr="00887CBD">
          <w:rPr>
            <w:rFonts w:asciiTheme="minorHAnsi" w:hAnsiTheme="minorHAnsi" w:cstheme="minorHAnsi"/>
            <w:noProof/>
            <w:webHidden/>
            <w:sz w:val="22"/>
            <w:szCs w:val="22"/>
          </w:rPr>
          <w:fldChar w:fldCharType="end"/>
        </w:r>
      </w:hyperlink>
    </w:p>
    <w:p w14:paraId="6B7AC099" w14:textId="23C2453D"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33" w:history="1">
        <w:r w:rsidR="007C722E" w:rsidRPr="00887CBD">
          <w:rPr>
            <w:rStyle w:val="Hyperlink"/>
            <w:rFonts w:asciiTheme="minorHAnsi" w:hAnsiTheme="minorHAnsi" w:cstheme="minorHAnsi"/>
            <w:noProof/>
            <w:sz w:val="22"/>
            <w:szCs w:val="22"/>
          </w:rPr>
          <w:t>2.2.3 Sensitivity analyses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_Toc468354833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128</w:t>
        </w:r>
        <w:r w:rsidR="007C722E" w:rsidRPr="00887CBD">
          <w:rPr>
            <w:rFonts w:asciiTheme="minorHAnsi" w:hAnsiTheme="minorHAnsi" w:cstheme="minorHAnsi"/>
            <w:noProof/>
            <w:webHidden/>
            <w:sz w:val="22"/>
            <w:szCs w:val="22"/>
          </w:rPr>
          <w:fldChar w:fldCharType="end"/>
        </w:r>
      </w:hyperlink>
    </w:p>
    <w:p w14:paraId="5F3BAE62" w14:textId="6EE6EAE2" w:rsidR="007C722E" w:rsidRPr="008362F9" w:rsidRDefault="001718A7" w:rsidP="007C722E">
      <w:pPr>
        <w:pStyle w:val="TOC4"/>
        <w:tabs>
          <w:tab w:val="right" w:leader="dot" w:pos="10214"/>
        </w:tabs>
        <w:rPr>
          <w:rFonts w:asciiTheme="minorHAnsi" w:eastAsiaTheme="minorEastAsia" w:hAnsiTheme="minorHAnsi" w:cstheme="minorHAnsi"/>
          <w:noProof/>
          <w:sz w:val="22"/>
          <w:szCs w:val="22"/>
          <w:lang w:val="en-CA" w:eastAsia="en-CA"/>
        </w:rPr>
      </w:pPr>
      <w:hyperlink w:anchor="_Toc468354834" w:history="1">
        <w:r w:rsidR="007C722E" w:rsidRPr="00887CBD">
          <w:rPr>
            <w:rStyle w:val="Hyperlink"/>
            <w:rFonts w:asciiTheme="minorHAnsi" w:hAnsiTheme="minorHAnsi" w:cstheme="minorHAnsi"/>
            <w:noProof/>
            <w:sz w:val="22"/>
            <w:szCs w:val="22"/>
          </w:rPr>
          <w:t>2.2.3.1 Completed pregnancies with postpartum follow-up</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_Toc468354834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128</w:t>
        </w:r>
        <w:r w:rsidR="007C722E" w:rsidRPr="00887CBD">
          <w:rPr>
            <w:rFonts w:asciiTheme="minorHAnsi" w:hAnsiTheme="minorHAnsi" w:cstheme="minorHAnsi"/>
            <w:noProof/>
            <w:webHidden/>
            <w:sz w:val="22"/>
            <w:szCs w:val="22"/>
          </w:rPr>
          <w:fldChar w:fldCharType="end"/>
        </w:r>
      </w:hyperlink>
    </w:p>
    <w:p w14:paraId="0F9DC8BC" w14:textId="2BCDC302" w:rsidR="007C722E" w:rsidRPr="008362F9" w:rsidRDefault="001718A7" w:rsidP="007C722E">
      <w:pPr>
        <w:pStyle w:val="TOC4"/>
        <w:tabs>
          <w:tab w:val="right" w:leader="dot" w:pos="10214"/>
        </w:tabs>
        <w:rPr>
          <w:rFonts w:asciiTheme="minorHAnsi" w:eastAsiaTheme="minorEastAsia" w:hAnsiTheme="minorHAnsi" w:cstheme="minorHAnsi"/>
          <w:noProof/>
          <w:sz w:val="22"/>
          <w:szCs w:val="22"/>
          <w:lang w:val="en-CA" w:eastAsia="en-CA"/>
        </w:rPr>
      </w:pPr>
      <w:hyperlink w:anchor="_Toc468354835" w:history="1">
        <w:r w:rsidR="007C722E" w:rsidRPr="00887CBD">
          <w:rPr>
            <w:rStyle w:val="Hyperlink"/>
            <w:rFonts w:asciiTheme="minorHAnsi" w:hAnsiTheme="minorHAnsi" w:cstheme="minorHAnsi"/>
            <w:noProof/>
            <w:sz w:val="22"/>
            <w:szCs w:val="22"/>
          </w:rPr>
          <w:t>2.2.3.2 Complete postpartum follow-up (for all components of primary outcome)</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_Toc468354835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128</w:t>
        </w:r>
        <w:r w:rsidR="007C722E" w:rsidRPr="00887CBD">
          <w:rPr>
            <w:rFonts w:asciiTheme="minorHAnsi" w:hAnsiTheme="minorHAnsi" w:cstheme="minorHAnsi"/>
            <w:noProof/>
            <w:webHidden/>
            <w:sz w:val="22"/>
            <w:szCs w:val="22"/>
          </w:rPr>
          <w:fldChar w:fldCharType="end"/>
        </w:r>
      </w:hyperlink>
    </w:p>
    <w:p w14:paraId="332A93B0" w14:textId="0FBEF494" w:rsidR="007C722E" w:rsidRPr="008362F9" w:rsidRDefault="001718A7" w:rsidP="007C722E">
      <w:pPr>
        <w:pStyle w:val="TOC4"/>
        <w:tabs>
          <w:tab w:val="right" w:leader="dot" w:pos="10214"/>
        </w:tabs>
        <w:rPr>
          <w:rFonts w:asciiTheme="minorHAnsi" w:eastAsiaTheme="minorEastAsia" w:hAnsiTheme="minorHAnsi" w:cstheme="minorHAnsi"/>
          <w:noProof/>
          <w:sz w:val="22"/>
          <w:szCs w:val="22"/>
          <w:lang w:val="en-CA" w:eastAsia="en-CA"/>
        </w:rPr>
      </w:pPr>
      <w:hyperlink w:anchor="_Toc468354836" w:history="1">
        <w:r w:rsidR="007C722E" w:rsidRPr="00887CBD">
          <w:rPr>
            <w:rStyle w:val="Hyperlink"/>
            <w:rFonts w:asciiTheme="minorHAnsi" w:hAnsiTheme="minorHAnsi" w:cstheme="minorHAnsi"/>
            <w:noProof/>
            <w:sz w:val="22"/>
            <w:szCs w:val="22"/>
          </w:rPr>
          <w:t>2.2.3.3 Women whose EDD+3 weeks falls within the trial timeline</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_Toc468354836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128</w:t>
        </w:r>
        <w:r w:rsidR="007C722E" w:rsidRPr="00887CBD">
          <w:rPr>
            <w:rFonts w:asciiTheme="minorHAnsi" w:hAnsiTheme="minorHAnsi" w:cstheme="minorHAnsi"/>
            <w:noProof/>
            <w:webHidden/>
            <w:sz w:val="22"/>
            <w:szCs w:val="22"/>
          </w:rPr>
          <w:fldChar w:fldCharType="end"/>
        </w:r>
      </w:hyperlink>
    </w:p>
    <w:p w14:paraId="0370940B" w14:textId="2BB984DE" w:rsidR="007C722E" w:rsidRPr="008362F9" w:rsidRDefault="001718A7" w:rsidP="007C722E">
      <w:pPr>
        <w:pStyle w:val="TOC4"/>
        <w:tabs>
          <w:tab w:val="right" w:leader="dot" w:pos="10214"/>
        </w:tabs>
        <w:rPr>
          <w:rFonts w:asciiTheme="minorHAnsi" w:eastAsiaTheme="minorEastAsia" w:hAnsiTheme="minorHAnsi" w:cstheme="minorHAnsi"/>
          <w:noProof/>
          <w:sz w:val="22"/>
          <w:szCs w:val="22"/>
          <w:lang w:val="en-CA" w:eastAsia="en-CA"/>
        </w:rPr>
      </w:pPr>
      <w:hyperlink w:anchor="_Toc468354837" w:history="1">
        <w:r w:rsidR="007C722E" w:rsidRPr="00887CBD">
          <w:rPr>
            <w:rStyle w:val="Hyperlink"/>
            <w:rFonts w:asciiTheme="minorHAnsi" w:hAnsiTheme="minorHAnsi" w:cstheme="minorHAnsi"/>
            <w:noProof/>
            <w:sz w:val="22"/>
            <w:szCs w:val="22"/>
          </w:rPr>
          <w:t>2.2.3.4 Women whose EDD+3 weeks plus 42 day follow up period falls within the trial timeline</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_Toc468354837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128</w:t>
        </w:r>
        <w:r w:rsidR="007C722E" w:rsidRPr="00887CBD">
          <w:rPr>
            <w:rFonts w:asciiTheme="minorHAnsi" w:hAnsiTheme="minorHAnsi" w:cstheme="minorHAnsi"/>
            <w:noProof/>
            <w:webHidden/>
            <w:sz w:val="22"/>
            <w:szCs w:val="22"/>
          </w:rPr>
          <w:fldChar w:fldCharType="end"/>
        </w:r>
      </w:hyperlink>
    </w:p>
    <w:p w14:paraId="10EC19F4" w14:textId="072B0DD8" w:rsidR="007C722E" w:rsidRPr="008362F9" w:rsidRDefault="001718A7" w:rsidP="007C722E">
      <w:pPr>
        <w:pStyle w:val="TOC4"/>
        <w:tabs>
          <w:tab w:val="right" w:leader="dot" w:pos="10214"/>
        </w:tabs>
        <w:rPr>
          <w:rFonts w:asciiTheme="minorHAnsi" w:eastAsiaTheme="minorEastAsia" w:hAnsiTheme="minorHAnsi" w:cstheme="minorHAnsi"/>
          <w:noProof/>
          <w:sz w:val="22"/>
          <w:szCs w:val="22"/>
          <w:lang w:val="en-CA" w:eastAsia="en-CA"/>
        </w:rPr>
      </w:pPr>
      <w:hyperlink w:anchor="_Toc468354838" w:history="1">
        <w:r w:rsidR="007C722E" w:rsidRPr="00887CBD">
          <w:rPr>
            <w:rStyle w:val="Hyperlink"/>
            <w:rFonts w:asciiTheme="minorHAnsi" w:hAnsiTheme="minorHAnsi" w:cstheme="minorHAnsi"/>
            <w:noProof/>
            <w:sz w:val="22"/>
            <w:szCs w:val="22"/>
          </w:rPr>
          <w:t>2.2.3.5 Without adjustment</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_Toc468354838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129</w:t>
        </w:r>
        <w:r w:rsidR="007C722E" w:rsidRPr="00887CBD">
          <w:rPr>
            <w:rFonts w:asciiTheme="minorHAnsi" w:hAnsiTheme="minorHAnsi" w:cstheme="minorHAnsi"/>
            <w:noProof/>
            <w:webHidden/>
            <w:sz w:val="22"/>
            <w:szCs w:val="22"/>
          </w:rPr>
          <w:fldChar w:fldCharType="end"/>
        </w:r>
      </w:hyperlink>
    </w:p>
    <w:p w14:paraId="4CAC62B5" w14:textId="19BEDF1A" w:rsidR="007C722E" w:rsidRPr="008362F9" w:rsidRDefault="001718A7" w:rsidP="007C722E">
      <w:pPr>
        <w:pStyle w:val="TOC4"/>
        <w:tabs>
          <w:tab w:val="right" w:leader="dot" w:pos="10214"/>
        </w:tabs>
        <w:rPr>
          <w:rFonts w:asciiTheme="minorHAnsi" w:eastAsiaTheme="minorEastAsia" w:hAnsiTheme="minorHAnsi" w:cstheme="minorHAnsi"/>
          <w:noProof/>
          <w:sz w:val="22"/>
          <w:szCs w:val="22"/>
          <w:lang w:val="en-CA" w:eastAsia="en-CA"/>
        </w:rPr>
      </w:pPr>
      <w:hyperlink w:anchor="_Toc468354839" w:history="1">
        <w:r w:rsidR="007C722E" w:rsidRPr="00887CBD">
          <w:rPr>
            <w:rStyle w:val="Hyperlink"/>
            <w:rFonts w:asciiTheme="minorHAnsi" w:hAnsiTheme="minorHAnsi" w:cstheme="minorHAnsi"/>
            <w:noProof/>
            <w:sz w:val="22"/>
            <w:szCs w:val="22"/>
          </w:rPr>
          <w:t>2.2.3.6 For women in India</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_Toc468354839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129</w:t>
        </w:r>
        <w:r w:rsidR="007C722E" w:rsidRPr="00887CBD">
          <w:rPr>
            <w:rFonts w:asciiTheme="minorHAnsi" w:hAnsiTheme="minorHAnsi" w:cstheme="minorHAnsi"/>
            <w:noProof/>
            <w:webHidden/>
            <w:sz w:val="22"/>
            <w:szCs w:val="22"/>
          </w:rPr>
          <w:fldChar w:fldCharType="end"/>
        </w:r>
      </w:hyperlink>
    </w:p>
    <w:p w14:paraId="0C539505" w14:textId="4A81B4CC" w:rsidR="007C722E" w:rsidRPr="008362F9" w:rsidRDefault="001718A7" w:rsidP="007C722E">
      <w:pPr>
        <w:pStyle w:val="TOC4"/>
        <w:tabs>
          <w:tab w:val="right" w:leader="dot" w:pos="10214"/>
        </w:tabs>
        <w:rPr>
          <w:rFonts w:asciiTheme="minorHAnsi" w:eastAsiaTheme="minorEastAsia" w:hAnsiTheme="minorHAnsi" w:cstheme="minorHAnsi"/>
          <w:noProof/>
          <w:sz w:val="22"/>
          <w:szCs w:val="22"/>
          <w:lang w:val="en-CA" w:eastAsia="en-CA"/>
        </w:rPr>
      </w:pPr>
      <w:hyperlink w:anchor="_Toc468354840" w:history="1">
        <w:r w:rsidR="007C722E" w:rsidRPr="00887CBD">
          <w:rPr>
            <w:rStyle w:val="Hyperlink"/>
            <w:rFonts w:asciiTheme="minorHAnsi" w:hAnsiTheme="minorHAnsi" w:cstheme="minorHAnsi"/>
            <w:noProof/>
            <w:sz w:val="22"/>
            <w:szCs w:val="22"/>
          </w:rPr>
          <w:t>2.2.3.7 Evaluating ‘on treatment’ effect:</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_Toc468354840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129</w:t>
        </w:r>
        <w:r w:rsidR="007C722E" w:rsidRPr="00887CBD">
          <w:rPr>
            <w:rFonts w:asciiTheme="minorHAnsi" w:hAnsiTheme="minorHAnsi" w:cstheme="minorHAnsi"/>
            <w:noProof/>
            <w:webHidden/>
            <w:sz w:val="22"/>
            <w:szCs w:val="22"/>
          </w:rPr>
          <w:fldChar w:fldCharType="end"/>
        </w:r>
      </w:hyperlink>
    </w:p>
    <w:p w14:paraId="7D889D6E" w14:textId="6D01D378"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41" w:history="1">
        <w:r w:rsidR="007C722E" w:rsidRPr="00887CBD">
          <w:rPr>
            <w:rStyle w:val="Hyperlink"/>
            <w:rFonts w:asciiTheme="minorHAnsi" w:hAnsiTheme="minorHAnsi" w:cstheme="minorHAnsi"/>
            <w:noProof/>
            <w:sz w:val="22"/>
            <w:szCs w:val="22"/>
          </w:rPr>
          <w:t>2.3. Application of the intervention</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_Toc468354841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129</w:t>
        </w:r>
        <w:r w:rsidR="007C722E" w:rsidRPr="00887CBD">
          <w:rPr>
            <w:rFonts w:asciiTheme="minorHAnsi" w:hAnsiTheme="minorHAnsi" w:cstheme="minorHAnsi"/>
            <w:noProof/>
            <w:webHidden/>
            <w:sz w:val="22"/>
            <w:szCs w:val="22"/>
          </w:rPr>
          <w:fldChar w:fldCharType="end"/>
        </w:r>
      </w:hyperlink>
    </w:p>
    <w:p w14:paraId="7D0C8323" w14:textId="7A1A88DE"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42" w:history="1">
        <w:r w:rsidR="007C722E" w:rsidRPr="00887CBD">
          <w:rPr>
            <w:rStyle w:val="Hyperlink"/>
            <w:rFonts w:asciiTheme="minorHAnsi" w:hAnsiTheme="minorHAnsi" w:cstheme="minorHAnsi"/>
            <w:noProof/>
            <w:sz w:val="22"/>
            <w:szCs w:val="22"/>
          </w:rPr>
          <w:t>2.4 Secondary Analyses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_Toc468354842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130</w:t>
        </w:r>
        <w:r w:rsidR="007C722E" w:rsidRPr="00887CBD">
          <w:rPr>
            <w:rFonts w:asciiTheme="minorHAnsi" w:hAnsiTheme="minorHAnsi" w:cstheme="minorHAnsi"/>
            <w:noProof/>
            <w:webHidden/>
            <w:sz w:val="22"/>
            <w:szCs w:val="22"/>
          </w:rPr>
          <w:fldChar w:fldCharType="end"/>
        </w:r>
      </w:hyperlink>
    </w:p>
    <w:p w14:paraId="640FD16B" w14:textId="6701AA9A"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43" w:history="1">
        <w:r w:rsidR="007C722E" w:rsidRPr="00887CBD">
          <w:rPr>
            <w:rStyle w:val="Hyperlink"/>
            <w:rFonts w:asciiTheme="minorHAnsi" w:hAnsiTheme="minorHAnsi" w:cstheme="minorHAnsi"/>
            <w:noProof/>
            <w:sz w:val="22"/>
            <w:szCs w:val="22"/>
          </w:rPr>
          <w:t>2.4.1 Secondary outcomes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_Toc468354843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130</w:t>
        </w:r>
        <w:r w:rsidR="007C722E" w:rsidRPr="00887CBD">
          <w:rPr>
            <w:rFonts w:asciiTheme="minorHAnsi" w:hAnsiTheme="minorHAnsi" w:cstheme="minorHAnsi"/>
            <w:noProof/>
            <w:webHidden/>
            <w:sz w:val="22"/>
            <w:szCs w:val="22"/>
          </w:rPr>
          <w:fldChar w:fldCharType="end"/>
        </w:r>
      </w:hyperlink>
    </w:p>
    <w:p w14:paraId="4DE1F1E0" w14:textId="45FABCD2"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44" w:history="1">
        <w:r w:rsidR="007C722E" w:rsidRPr="00887CBD">
          <w:rPr>
            <w:rStyle w:val="Hyperlink"/>
            <w:rFonts w:asciiTheme="minorHAnsi" w:hAnsiTheme="minorHAnsi" w:cstheme="minorHAnsi"/>
            <w:noProof/>
            <w:sz w:val="22"/>
            <w:szCs w:val="22"/>
          </w:rPr>
          <w:t>2.4.2 Other Outcomes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_Toc468354844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131</w:t>
        </w:r>
        <w:r w:rsidR="007C722E" w:rsidRPr="00887CBD">
          <w:rPr>
            <w:rFonts w:asciiTheme="minorHAnsi" w:hAnsiTheme="minorHAnsi" w:cstheme="minorHAnsi"/>
            <w:noProof/>
            <w:webHidden/>
            <w:sz w:val="22"/>
            <w:szCs w:val="22"/>
          </w:rPr>
          <w:fldChar w:fldCharType="end"/>
        </w:r>
      </w:hyperlink>
    </w:p>
    <w:p w14:paraId="70090FD0" w14:textId="3F2AAD30"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45" w:history="1">
        <w:r w:rsidR="007C722E" w:rsidRPr="00887CBD">
          <w:rPr>
            <w:rStyle w:val="Hyperlink"/>
            <w:rFonts w:asciiTheme="minorHAnsi" w:hAnsiTheme="minorHAnsi" w:cstheme="minorHAnsi"/>
            <w:noProof/>
            <w:sz w:val="22"/>
            <w:szCs w:val="22"/>
          </w:rPr>
          <w:t>2.4.3 Other Planned secondary analysis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_Toc468354845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131</w:t>
        </w:r>
        <w:r w:rsidR="007C722E" w:rsidRPr="00887CBD">
          <w:rPr>
            <w:rFonts w:asciiTheme="minorHAnsi" w:hAnsiTheme="minorHAnsi" w:cstheme="minorHAnsi"/>
            <w:noProof/>
            <w:webHidden/>
            <w:sz w:val="22"/>
            <w:szCs w:val="22"/>
          </w:rPr>
          <w:fldChar w:fldCharType="end"/>
        </w:r>
      </w:hyperlink>
    </w:p>
    <w:p w14:paraId="26B09EEB" w14:textId="6342EFAA"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46" w:history="1">
        <w:r w:rsidR="007C722E" w:rsidRPr="00887CBD">
          <w:rPr>
            <w:rStyle w:val="Hyperlink"/>
            <w:rFonts w:asciiTheme="minorHAnsi" w:hAnsiTheme="minorHAnsi" w:cstheme="minorHAnsi"/>
            <w:noProof/>
            <w:sz w:val="22"/>
            <w:szCs w:val="22"/>
          </w:rPr>
          <w:t>2.5 Interim Analysis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_Toc468354846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133</w:t>
        </w:r>
        <w:r w:rsidR="007C722E" w:rsidRPr="00887CBD">
          <w:rPr>
            <w:rFonts w:asciiTheme="minorHAnsi" w:hAnsiTheme="minorHAnsi" w:cstheme="minorHAnsi"/>
            <w:noProof/>
            <w:webHidden/>
            <w:sz w:val="22"/>
            <w:szCs w:val="22"/>
          </w:rPr>
          <w:fldChar w:fldCharType="end"/>
        </w:r>
      </w:hyperlink>
    </w:p>
    <w:p w14:paraId="60CD56B1" w14:textId="19F135CF"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47" w:history="1">
        <w:r w:rsidR="007C722E" w:rsidRPr="00887CBD">
          <w:rPr>
            <w:rStyle w:val="Hyperlink"/>
            <w:rFonts w:asciiTheme="minorHAnsi" w:hAnsiTheme="minorHAnsi" w:cstheme="minorHAnsi"/>
            <w:noProof/>
            <w:sz w:val="22"/>
            <w:szCs w:val="22"/>
          </w:rPr>
          <w:t>2.6 Safety Data</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_Toc468354847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133</w:t>
        </w:r>
        <w:r w:rsidR="007C722E" w:rsidRPr="00887CBD">
          <w:rPr>
            <w:rFonts w:asciiTheme="minorHAnsi" w:hAnsiTheme="minorHAnsi" w:cstheme="minorHAnsi"/>
            <w:noProof/>
            <w:webHidden/>
            <w:sz w:val="22"/>
            <w:szCs w:val="22"/>
          </w:rPr>
          <w:fldChar w:fldCharType="end"/>
        </w:r>
      </w:hyperlink>
    </w:p>
    <w:p w14:paraId="40839C6B" w14:textId="55AA1300"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48" w:history="1">
        <w:r w:rsidR="007C722E" w:rsidRPr="00887CBD">
          <w:rPr>
            <w:rStyle w:val="Hyperlink"/>
            <w:rFonts w:asciiTheme="minorHAnsi" w:hAnsiTheme="minorHAnsi" w:cstheme="minorHAnsi"/>
            <w:noProof/>
            <w:sz w:val="22"/>
            <w:szCs w:val="22"/>
          </w:rPr>
          <w:t>2.6.1 Definition of Adverse Events (AEs)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_Toc468354848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133</w:t>
        </w:r>
        <w:r w:rsidR="007C722E" w:rsidRPr="00887CBD">
          <w:rPr>
            <w:rFonts w:asciiTheme="minorHAnsi" w:hAnsiTheme="minorHAnsi" w:cstheme="minorHAnsi"/>
            <w:noProof/>
            <w:webHidden/>
            <w:sz w:val="22"/>
            <w:szCs w:val="22"/>
          </w:rPr>
          <w:fldChar w:fldCharType="end"/>
        </w:r>
      </w:hyperlink>
    </w:p>
    <w:p w14:paraId="14147FBA" w14:textId="78A7C7CE" w:rsidR="007C722E" w:rsidRPr="008362F9" w:rsidRDefault="001718A7" w:rsidP="007C722E">
      <w:pPr>
        <w:pStyle w:val="TOC3"/>
        <w:tabs>
          <w:tab w:val="right" w:leader="dot" w:pos="10214"/>
        </w:tabs>
        <w:rPr>
          <w:rFonts w:asciiTheme="minorHAnsi" w:eastAsiaTheme="minorEastAsia" w:hAnsiTheme="minorHAnsi" w:cstheme="minorHAnsi"/>
          <w:noProof/>
          <w:sz w:val="22"/>
          <w:szCs w:val="22"/>
          <w:lang w:val="en-CA" w:eastAsia="en-CA"/>
        </w:rPr>
      </w:pPr>
      <w:hyperlink w:anchor="_Toc468354849" w:history="1">
        <w:r w:rsidR="007C722E" w:rsidRPr="00887CBD">
          <w:rPr>
            <w:rStyle w:val="Hyperlink"/>
            <w:rFonts w:asciiTheme="minorHAnsi" w:hAnsiTheme="minorHAnsi" w:cstheme="minorHAnsi"/>
            <w:noProof/>
            <w:sz w:val="22"/>
            <w:szCs w:val="22"/>
          </w:rPr>
          <w:t>2.6.2 Definition of Serious Adverse Events (SAEs)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_Toc468354849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134</w:t>
        </w:r>
        <w:r w:rsidR="007C722E" w:rsidRPr="00887CBD">
          <w:rPr>
            <w:rFonts w:asciiTheme="minorHAnsi" w:hAnsiTheme="minorHAnsi" w:cstheme="minorHAnsi"/>
            <w:noProof/>
            <w:webHidden/>
            <w:sz w:val="22"/>
            <w:szCs w:val="22"/>
          </w:rPr>
          <w:fldChar w:fldCharType="end"/>
        </w:r>
      </w:hyperlink>
    </w:p>
    <w:p w14:paraId="7174C7A7" w14:textId="57A91DC0"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50" w:history="1">
        <w:r w:rsidR="007C722E" w:rsidRPr="00887CBD">
          <w:rPr>
            <w:rStyle w:val="Hyperlink"/>
            <w:rFonts w:asciiTheme="minorHAnsi" w:hAnsiTheme="minorHAnsi" w:cstheme="minorHAnsi"/>
            <w:noProof/>
            <w:sz w:val="22"/>
            <w:szCs w:val="22"/>
          </w:rPr>
          <w:t>2.7  Extraction of per-pregnancy data</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_Toc468354850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134</w:t>
        </w:r>
        <w:r w:rsidR="007C722E" w:rsidRPr="00887CBD">
          <w:rPr>
            <w:rFonts w:asciiTheme="minorHAnsi" w:hAnsiTheme="minorHAnsi" w:cstheme="minorHAnsi"/>
            <w:noProof/>
            <w:webHidden/>
            <w:sz w:val="22"/>
            <w:szCs w:val="22"/>
          </w:rPr>
          <w:fldChar w:fldCharType="end"/>
        </w:r>
      </w:hyperlink>
    </w:p>
    <w:p w14:paraId="281C3DA4" w14:textId="0DE72898"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51" w:history="1">
        <w:r w:rsidR="007C722E" w:rsidRPr="00887CBD">
          <w:rPr>
            <w:rStyle w:val="Hyperlink"/>
            <w:rFonts w:asciiTheme="minorHAnsi" w:hAnsiTheme="minorHAnsi" w:cstheme="minorHAnsi"/>
            <w:noProof/>
            <w:sz w:val="22"/>
            <w:szCs w:val="22"/>
          </w:rPr>
          <w:t>2.8  Individual patient data meta-analysis (IPD)</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_Toc468354851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135</w:t>
        </w:r>
        <w:r w:rsidR="007C722E" w:rsidRPr="00887CBD">
          <w:rPr>
            <w:rFonts w:asciiTheme="minorHAnsi" w:hAnsiTheme="minorHAnsi" w:cstheme="minorHAnsi"/>
            <w:noProof/>
            <w:webHidden/>
            <w:sz w:val="22"/>
            <w:szCs w:val="22"/>
          </w:rPr>
          <w:fldChar w:fldCharType="end"/>
        </w:r>
      </w:hyperlink>
    </w:p>
    <w:p w14:paraId="5E758CAD" w14:textId="780CFA86" w:rsidR="007C722E" w:rsidRPr="008362F9" w:rsidRDefault="001718A7" w:rsidP="007C722E">
      <w:pPr>
        <w:pStyle w:val="TOC1"/>
        <w:tabs>
          <w:tab w:val="right" w:leader="dot" w:pos="10214"/>
        </w:tabs>
        <w:rPr>
          <w:rFonts w:asciiTheme="minorHAnsi" w:eastAsiaTheme="minorEastAsia" w:hAnsiTheme="minorHAnsi" w:cstheme="minorHAnsi"/>
          <w:noProof/>
          <w:sz w:val="22"/>
          <w:szCs w:val="22"/>
          <w:lang w:val="en-CA" w:eastAsia="en-CA"/>
        </w:rPr>
      </w:pPr>
      <w:hyperlink w:anchor="_Toc468354852" w:history="1">
        <w:r w:rsidR="007C722E" w:rsidRPr="00887CBD">
          <w:rPr>
            <w:rStyle w:val="Hyperlink"/>
            <w:rFonts w:asciiTheme="minorHAnsi" w:hAnsiTheme="minorHAnsi" w:cstheme="minorHAnsi"/>
            <w:noProof/>
            <w:sz w:val="22"/>
            <w:szCs w:val="22"/>
          </w:rPr>
          <w:t>3.0 Additional Methodological Details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_Toc468354852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136</w:t>
        </w:r>
        <w:r w:rsidR="007C722E" w:rsidRPr="00887CBD">
          <w:rPr>
            <w:rFonts w:asciiTheme="minorHAnsi" w:hAnsiTheme="minorHAnsi" w:cstheme="minorHAnsi"/>
            <w:noProof/>
            <w:webHidden/>
            <w:sz w:val="22"/>
            <w:szCs w:val="22"/>
          </w:rPr>
          <w:fldChar w:fldCharType="end"/>
        </w:r>
      </w:hyperlink>
    </w:p>
    <w:p w14:paraId="5EA2A95B" w14:textId="24F3E66F"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53" w:history="1">
        <w:r w:rsidR="007C722E" w:rsidRPr="00887CBD">
          <w:rPr>
            <w:rStyle w:val="Hyperlink"/>
            <w:rFonts w:asciiTheme="minorHAnsi" w:hAnsiTheme="minorHAnsi" w:cstheme="minorHAnsi"/>
            <w:noProof/>
            <w:sz w:val="22"/>
            <w:szCs w:val="22"/>
          </w:rPr>
          <w:t>3.1 Statistical Tests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_Toc468354853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136</w:t>
        </w:r>
        <w:r w:rsidR="007C722E" w:rsidRPr="00887CBD">
          <w:rPr>
            <w:rFonts w:asciiTheme="minorHAnsi" w:hAnsiTheme="minorHAnsi" w:cstheme="minorHAnsi"/>
            <w:noProof/>
            <w:webHidden/>
            <w:sz w:val="22"/>
            <w:szCs w:val="22"/>
          </w:rPr>
          <w:fldChar w:fldCharType="end"/>
        </w:r>
      </w:hyperlink>
    </w:p>
    <w:p w14:paraId="2147E01A" w14:textId="3BDBFEA0"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54" w:history="1">
        <w:r w:rsidR="007C722E" w:rsidRPr="00887CBD">
          <w:rPr>
            <w:rStyle w:val="Hyperlink"/>
            <w:rFonts w:asciiTheme="minorHAnsi" w:hAnsiTheme="minorHAnsi" w:cstheme="minorHAnsi"/>
            <w:noProof/>
            <w:sz w:val="22"/>
            <w:szCs w:val="22"/>
          </w:rPr>
          <w:t>3.2 Software to be Used</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_Toc468354854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136</w:t>
        </w:r>
        <w:r w:rsidR="007C722E" w:rsidRPr="00887CBD">
          <w:rPr>
            <w:rFonts w:asciiTheme="minorHAnsi" w:hAnsiTheme="minorHAnsi" w:cstheme="minorHAnsi"/>
            <w:noProof/>
            <w:webHidden/>
            <w:sz w:val="22"/>
            <w:szCs w:val="22"/>
          </w:rPr>
          <w:fldChar w:fldCharType="end"/>
        </w:r>
      </w:hyperlink>
    </w:p>
    <w:p w14:paraId="5D6D0954" w14:textId="01C412DA" w:rsidR="007C722E" w:rsidRPr="008362F9" w:rsidRDefault="001718A7" w:rsidP="007C722E">
      <w:pPr>
        <w:pStyle w:val="TOC1"/>
        <w:tabs>
          <w:tab w:val="right" w:leader="dot" w:pos="10214"/>
        </w:tabs>
        <w:rPr>
          <w:rFonts w:asciiTheme="minorHAnsi" w:eastAsiaTheme="minorEastAsia" w:hAnsiTheme="minorHAnsi" w:cstheme="minorHAnsi"/>
          <w:noProof/>
          <w:sz w:val="22"/>
          <w:szCs w:val="22"/>
          <w:lang w:val="en-CA" w:eastAsia="en-CA"/>
        </w:rPr>
      </w:pPr>
      <w:hyperlink w:anchor="_Toc468354855" w:history="1">
        <w:r w:rsidR="007C722E" w:rsidRPr="00887CBD">
          <w:rPr>
            <w:rStyle w:val="Hyperlink"/>
            <w:rFonts w:asciiTheme="minorHAnsi" w:hAnsiTheme="minorHAnsi" w:cstheme="minorHAnsi"/>
            <w:noProof/>
            <w:sz w:val="22"/>
            <w:szCs w:val="22"/>
          </w:rPr>
          <w:t>4. Appendix</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_Toc468354855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137</w:t>
        </w:r>
        <w:r w:rsidR="007C722E" w:rsidRPr="00887CBD">
          <w:rPr>
            <w:rFonts w:asciiTheme="minorHAnsi" w:hAnsiTheme="minorHAnsi" w:cstheme="minorHAnsi"/>
            <w:noProof/>
            <w:webHidden/>
            <w:sz w:val="22"/>
            <w:szCs w:val="22"/>
          </w:rPr>
          <w:fldChar w:fldCharType="end"/>
        </w:r>
      </w:hyperlink>
    </w:p>
    <w:p w14:paraId="3B0BCB16" w14:textId="5A13D6B0" w:rsidR="007C722E" w:rsidRPr="008362F9" w:rsidRDefault="001718A7" w:rsidP="007C722E">
      <w:pPr>
        <w:pStyle w:val="TOC2"/>
        <w:tabs>
          <w:tab w:val="left" w:pos="880"/>
          <w:tab w:val="right" w:leader="dot" w:pos="10214"/>
        </w:tabs>
        <w:rPr>
          <w:rFonts w:asciiTheme="minorHAnsi" w:eastAsiaTheme="minorEastAsia" w:hAnsiTheme="minorHAnsi" w:cstheme="minorHAnsi"/>
          <w:noProof/>
          <w:sz w:val="22"/>
          <w:szCs w:val="22"/>
          <w:lang w:val="en-CA" w:eastAsia="en-CA"/>
        </w:rPr>
      </w:pPr>
      <w:hyperlink w:anchor="_Toc468354856" w:history="1">
        <w:r w:rsidR="007C722E" w:rsidRPr="00887CBD">
          <w:rPr>
            <w:rStyle w:val="Hyperlink"/>
            <w:rFonts w:asciiTheme="minorHAnsi" w:hAnsiTheme="minorHAnsi" w:cstheme="minorHAnsi"/>
            <w:noProof/>
            <w:sz w:val="22"/>
            <w:szCs w:val="22"/>
          </w:rPr>
          <w:t>4.1</w:t>
        </w:r>
        <w:r w:rsidR="007C722E" w:rsidRPr="008362F9">
          <w:rPr>
            <w:rFonts w:asciiTheme="minorHAnsi" w:eastAsiaTheme="minorEastAsia" w:hAnsiTheme="minorHAnsi" w:cstheme="minorHAnsi"/>
            <w:noProof/>
            <w:sz w:val="22"/>
            <w:szCs w:val="22"/>
            <w:lang w:val="en-CA" w:eastAsia="en-CA"/>
          </w:rPr>
          <w:tab/>
        </w:r>
        <w:r w:rsidR="007C722E" w:rsidRPr="00887CBD">
          <w:rPr>
            <w:rStyle w:val="Hyperlink"/>
            <w:rFonts w:asciiTheme="minorHAnsi" w:hAnsiTheme="minorHAnsi" w:cstheme="minorHAnsi"/>
            <w:noProof/>
            <w:sz w:val="22"/>
            <w:szCs w:val="22"/>
          </w:rPr>
          <w:t>CLIP country trials Sample Size Calculations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_Toc468354856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137</w:t>
        </w:r>
        <w:r w:rsidR="007C722E" w:rsidRPr="00887CBD">
          <w:rPr>
            <w:rFonts w:asciiTheme="minorHAnsi" w:hAnsiTheme="minorHAnsi" w:cstheme="minorHAnsi"/>
            <w:noProof/>
            <w:webHidden/>
            <w:sz w:val="22"/>
            <w:szCs w:val="22"/>
          </w:rPr>
          <w:fldChar w:fldCharType="end"/>
        </w:r>
      </w:hyperlink>
    </w:p>
    <w:p w14:paraId="4E7AD03A" w14:textId="461FFF32" w:rsidR="007C722E" w:rsidRPr="008362F9" w:rsidRDefault="001718A7" w:rsidP="007C722E">
      <w:pPr>
        <w:pStyle w:val="TOC2"/>
        <w:tabs>
          <w:tab w:val="left" w:pos="880"/>
          <w:tab w:val="right" w:leader="dot" w:pos="10214"/>
        </w:tabs>
        <w:rPr>
          <w:rFonts w:asciiTheme="minorHAnsi" w:eastAsiaTheme="minorEastAsia" w:hAnsiTheme="minorHAnsi" w:cstheme="minorHAnsi"/>
          <w:noProof/>
          <w:sz w:val="22"/>
          <w:szCs w:val="22"/>
          <w:lang w:val="en-CA" w:eastAsia="en-CA"/>
        </w:rPr>
      </w:pPr>
      <w:hyperlink w:anchor="_Toc468354857" w:history="1">
        <w:r w:rsidR="007C722E" w:rsidRPr="00887CBD">
          <w:rPr>
            <w:rStyle w:val="Hyperlink"/>
            <w:rFonts w:asciiTheme="minorHAnsi" w:hAnsiTheme="minorHAnsi" w:cstheme="minorHAnsi"/>
            <w:noProof/>
            <w:sz w:val="22"/>
            <w:szCs w:val="22"/>
          </w:rPr>
          <w:t>4.2</w:t>
        </w:r>
        <w:r w:rsidR="007C722E" w:rsidRPr="008362F9">
          <w:rPr>
            <w:rFonts w:asciiTheme="minorHAnsi" w:eastAsiaTheme="minorEastAsia" w:hAnsiTheme="minorHAnsi" w:cstheme="minorHAnsi"/>
            <w:noProof/>
            <w:sz w:val="22"/>
            <w:szCs w:val="22"/>
            <w:lang w:val="en-CA" w:eastAsia="en-CA"/>
          </w:rPr>
          <w:tab/>
        </w:r>
        <w:r w:rsidR="007C722E" w:rsidRPr="00887CBD">
          <w:rPr>
            <w:rStyle w:val="Hyperlink"/>
            <w:rFonts w:asciiTheme="minorHAnsi" w:hAnsiTheme="minorHAnsi" w:cstheme="minorHAnsi"/>
            <w:noProof/>
            <w:sz w:val="22"/>
            <w:szCs w:val="22"/>
          </w:rPr>
          <w:t>CLIP IPD Meta-analysis Power Calculations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_Toc468354857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140</w:t>
        </w:r>
        <w:r w:rsidR="007C722E" w:rsidRPr="00887CBD">
          <w:rPr>
            <w:rFonts w:asciiTheme="minorHAnsi" w:hAnsiTheme="minorHAnsi" w:cstheme="minorHAnsi"/>
            <w:noProof/>
            <w:webHidden/>
            <w:sz w:val="22"/>
            <w:szCs w:val="22"/>
          </w:rPr>
          <w:fldChar w:fldCharType="end"/>
        </w:r>
      </w:hyperlink>
    </w:p>
    <w:p w14:paraId="5893149D" w14:textId="548E092A"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58" w:history="1">
        <w:r w:rsidR="007C722E" w:rsidRPr="00887CBD">
          <w:rPr>
            <w:rStyle w:val="Hyperlink"/>
            <w:rFonts w:asciiTheme="minorHAnsi" w:hAnsiTheme="minorHAnsi" w:cstheme="minorHAnsi"/>
            <w:noProof/>
            <w:sz w:val="22"/>
            <w:szCs w:val="22"/>
          </w:rPr>
          <w:t>4.3 Withdrawal</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_Toc468354858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140</w:t>
        </w:r>
        <w:r w:rsidR="007C722E" w:rsidRPr="00887CBD">
          <w:rPr>
            <w:rFonts w:asciiTheme="minorHAnsi" w:hAnsiTheme="minorHAnsi" w:cstheme="minorHAnsi"/>
            <w:noProof/>
            <w:webHidden/>
            <w:sz w:val="22"/>
            <w:szCs w:val="22"/>
          </w:rPr>
          <w:fldChar w:fldCharType="end"/>
        </w:r>
      </w:hyperlink>
    </w:p>
    <w:p w14:paraId="1D8AB92F" w14:textId="68026E97"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59" w:history="1">
        <w:r w:rsidR="007C722E" w:rsidRPr="00887CBD">
          <w:rPr>
            <w:rStyle w:val="Hyperlink"/>
            <w:rFonts w:asciiTheme="minorHAnsi" w:hAnsiTheme="minorHAnsi" w:cstheme="minorHAnsi"/>
            <w:noProof/>
            <w:sz w:val="22"/>
            <w:szCs w:val="22"/>
          </w:rPr>
          <w:t>4.4 The Geo-Temporal analysis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_Toc468354859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140</w:t>
        </w:r>
        <w:r w:rsidR="007C722E" w:rsidRPr="00887CBD">
          <w:rPr>
            <w:rFonts w:asciiTheme="minorHAnsi" w:hAnsiTheme="minorHAnsi" w:cstheme="minorHAnsi"/>
            <w:noProof/>
            <w:webHidden/>
            <w:sz w:val="22"/>
            <w:szCs w:val="22"/>
          </w:rPr>
          <w:fldChar w:fldCharType="end"/>
        </w:r>
      </w:hyperlink>
    </w:p>
    <w:p w14:paraId="6DEEF3FF" w14:textId="40598AFF" w:rsidR="007C722E" w:rsidRPr="008362F9" w:rsidRDefault="001718A7" w:rsidP="007C722E">
      <w:pPr>
        <w:pStyle w:val="TOC2"/>
        <w:tabs>
          <w:tab w:val="right" w:leader="dot" w:pos="10214"/>
        </w:tabs>
        <w:rPr>
          <w:rFonts w:asciiTheme="minorHAnsi" w:eastAsiaTheme="minorEastAsia" w:hAnsiTheme="minorHAnsi" w:cstheme="minorHAnsi"/>
          <w:noProof/>
          <w:sz w:val="22"/>
          <w:szCs w:val="22"/>
          <w:lang w:val="en-CA" w:eastAsia="en-CA"/>
        </w:rPr>
      </w:pPr>
      <w:hyperlink w:anchor="_Toc468354860" w:history="1">
        <w:r w:rsidR="007C722E" w:rsidRPr="00887CBD">
          <w:rPr>
            <w:rStyle w:val="Hyperlink"/>
            <w:rFonts w:asciiTheme="minorHAnsi" w:hAnsiTheme="minorHAnsi" w:cstheme="minorHAnsi"/>
            <w:noProof/>
            <w:sz w:val="22"/>
            <w:szCs w:val="22"/>
          </w:rPr>
          <w:t>4.5 Health Economics – Plan of analysis</w:t>
        </w:r>
        <w:r w:rsidR="007C722E" w:rsidRPr="00887CBD">
          <w:rPr>
            <w:rFonts w:asciiTheme="minorHAnsi" w:hAnsiTheme="minorHAnsi" w:cstheme="minorHAnsi"/>
            <w:noProof/>
            <w:webHidden/>
            <w:sz w:val="22"/>
            <w:szCs w:val="22"/>
          </w:rPr>
          <w:tab/>
        </w:r>
        <w:r w:rsidR="007C722E" w:rsidRPr="00887CBD">
          <w:rPr>
            <w:rFonts w:asciiTheme="minorHAnsi" w:hAnsiTheme="minorHAnsi" w:cstheme="minorHAnsi"/>
            <w:noProof/>
            <w:webHidden/>
            <w:sz w:val="22"/>
            <w:szCs w:val="22"/>
          </w:rPr>
          <w:fldChar w:fldCharType="begin"/>
        </w:r>
        <w:r w:rsidR="007C722E" w:rsidRPr="00887CBD">
          <w:rPr>
            <w:rFonts w:asciiTheme="minorHAnsi" w:hAnsiTheme="minorHAnsi" w:cstheme="minorHAnsi"/>
            <w:noProof/>
            <w:webHidden/>
            <w:sz w:val="22"/>
            <w:szCs w:val="22"/>
          </w:rPr>
          <w:instrText xml:space="preserve"> PAGEREF _Toc468354860 \h </w:instrText>
        </w:r>
        <w:r w:rsidR="007C722E" w:rsidRPr="00887CBD">
          <w:rPr>
            <w:rFonts w:asciiTheme="minorHAnsi" w:hAnsiTheme="minorHAnsi" w:cstheme="minorHAnsi"/>
            <w:noProof/>
            <w:webHidden/>
            <w:sz w:val="22"/>
            <w:szCs w:val="22"/>
          </w:rPr>
        </w:r>
        <w:r w:rsidR="007C722E" w:rsidRPr="00887CBD">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141</w:t>
        </w:r>
        <w:r w:rsidR="007C722E" w:rsidRPr="00887CBD">
          <w:rPr>
            <w:rFonts w:asciiTheme="minorHAnsi" w:hAnsiTheme="minorHAnsi" w:cstheme="minorHAnsi"/>
            <w:noProof/>
            <w:webHidden/>
            <w:sz w:val="22"/>
            <w:szCs w:val="22"/>
          </w:rPr>
          <w:fldChar w:fldCharType="end"/>
        </w:r>
      </w:hyperlink>
    </w:p>
    <w:p w14:paraId="0313791F" w14:textId="77777777" w:rsidR="007C722E" w:rsidRPr="00887CBD" w:rsidRDefault="007C722E" w:rsidP="007C722E">
      <w:pPr>
        <w:spacing w:after="120"/>
        <w:rPr>
          <w:rFonts w:cstheme="minorHAnsi"/>
        </w:rPr>
      </w:pPr>
      <w:r w:rsidRPr="008362F9">
        <w:rPr>
          <w:rFonts w:cstheme="minorHAnsi"/>
        </w:rPr>
        <w:fldChar w:fldCharType="end"/>
      </w:r>
    </w:p>
    <w:p w14:paraId="1D1A5AED" w14:textId="77777777" w:rsidR="007C722E" w:rsidRPr="00887CBD" w:rsidRDefault="007C722E" w:rsidP="007C722E">
      <w:pPr>
        <w:pStyle w:val="TableofFigures"/>
        <w:tabs>
          <w:tab w:val="right" w:leader="dot" w:pos="9962"/>
        </w:tabs>
        <w:spacing w:after="120"/>
        <w:rPr>
          <w:rFonts w:asciiTheme="minorHAnsi" w:hAnsiTheme="minorHAnsi" w:cstheme="minorHAnsi"/>
          <w:sz w:val="22"/>
          <w:szCs w:val="22"/>
          <w:highlight w:val="lightGray"/>
        </w:rPr>
      </w:pPr>
    </w:p>
    <w:p w14:paraId="171F0693" w14:textId="77777777" w:rsidR="007C722E" w:rsidRPr="00887CBD" w:rsidRDefault="007C722E" w:rsidP="007C722E">
      <w:pPr>
        <w:pStyle w:val="TableofFigures"/>
        <w:tabs>
          <w:tab w:val="right" w:leader="dot" w:pos="9962"/>
        </w:tabs>
        <w:spacing w:after="120"/>
        <w:rPr>
          <w:rFonts w:asciiTheme="minorHAnsi" w:hAnsiTheme="minorHAnsi" w:cstheme="minorHAnsi"/>
          <w:sz w:val="22"/>
          <w:szCs w:val="22"/>
          <w:highlight w:val="lightGray"/>
        </w:rPr>
      </w:pPr>
      <w:r w:rsidRPr="00887CBD">
        <w:rPr>
          <w:rFonts w:asciiTheme="minorHAnsi" w:hAnsiTheme="minorHAnsi" w:cstheme="minorHAnsi"/>
          <w:sz w:val="22"/>
          <w:szCs w:val="22"/>
          <w:highlight w:val="lightGray"/>
        </w:rPr>
        <w:t>Appended in the ‘SAP Tables’ document are the following</w:t>
      </w:r>
    </w:p>
    <w:p w14:paraId="1C4C0308" w14:textId="77777777" w:rsidR="007C722E" w:rsidRPr="00887CBD" w:rsidRDefault="007C722E" w:rsidP="007C722E">
      <w:pPr>
        <w:pStyle w:val="TableofFigures"/>
        <w:tabs>
          <w:tab w:val="right" w:leader="dot" w:pos="9962"/>
        </w:tabs>
        <w:spacing w:after="120"/>
        <w:rPr>
          <w:rFonts w:asciiTheme="minorHAnsi" w:hAnsiTheme="minorHAnsi" w:cstheme="minorHAnsi"/>
          <w:sz w:val="22"/>
          <w:szCs w:val="22"/>
          <w:highlight w:val="lightGray"/>
        </w:rPr>
      </w:pPr>
    </w:p>
    <w:p w14:paraId="2B1D0447" w14:textId="77777777" w:rsidR="007C722E" w:rsidRPr="00887CBD" w:rsidRDefault="007C722E" w:rsidP="007C722E">
      <w:pPr>
        <w:pStyle w:val="TableofFigures"/>
        <w:tabs>
          <w:tab w:val="right" w:leader="dot" w:pos="10214"/>
        </w:tabs>
        <w:spacing w:after="120"/>
        <w:rPr>
          <w:rFonts w:asciiTheme="minorHAnsi" w:hAnsiTheme="minorHAnsi" w:cstheme="minorHAnsi"/>
          <w:sz w:val="22"/>
          <w:szCs w:val="22"/>
        </w:rPr>
      </w:pPr>
      <w:r w:rsidRPr="00887CBD">
        <w:rPr>
          <w:rFonts w:asciiTheme="minorHAnsi" w:hAnsiTheme="minorHAnsi" w:cstheme="minorHAnsi"/>
          <w:sz w:val="22"/>
          <w:szCs w:val="22"/>
          <w:highlight w:val="lightGray"/>
        </w:rPr>
        <w:fldChar w:fldCharType="begin"/>
      </w:r>
      <w:r w:rsidRPr="00887CBD">
        <w:rPr>
          <w:rFonts w:asciiTheme="minorHAnsi" w:hAnsiTheme="minorHAnsi" w:cstheme="minorHAnsi"/>
          <w:sz w:val="22"/>
          <w:szCs w:val="22"/>
          <w:highlight w:val="lightGray"/>
        </w:rPr>
        <w:instrText xml:space="preserve"> TOC \h \z \c "Table" </w:instrText>
      </w:r>
      <w:r w:rsidRPr="00887CBD">
        <w:rPr>
          <w:rFonts w:asciiTheme="minorHAnsi" w:hAnsiTheme="minorHAnsi" w:cstheme="minorHAnsi"/>
          <w:sz w:val="22"/>
          <w:szCs w:val="22"/>
          <w:highlight w:val="lightGray"/>
        </w:rPr>
        <w:fldChar w:fldCharType="separate"/>
      </w:r>
      <w:r w:rsidRPr="00887CBD">
        <w:rPr>
          <w:rFonts w:asciiTheme="minorHAnsi" w:hAnsiTheme="minorHAnsi" w:cstheme="minorHAnsi"/>
          <w:sz w:val="22"/>
          <w:szCs w:val="22"/>
        </w:rPr>
        <w:t>Table 1 Design of the Pilot Trial</w:t>
      </w:r>
    </w:p>
    <w:p w14:paraId="1339DE61" w14:textId="77777777" w:rsidR="007C722E" w:rsidRPr="00887CBD" w:rsidRDefault="007C722E" w:rsidP="007C722E">
      <w:pPr>
        <w:pStyle w:val="TableofFigures"/>
        <w:tabs>
          <w:tab w:val="right" w:leader="dot" w:pos="10214"/>
        </w:tabs>
        <w:spacing w:after="120"/>
        <w:rPr>
          <w:rFonts w:asciiTheme="minorHAnsi" w:hAnsiTheme="minorHAnsi" w:cstheme="minorHAnsi"/>
          <w:sz w:val="22"/>
          <w:szCs w:val="22"/>
        </w:rPr>
      </w:pPr>
      <w:r w:rsidRPr="00887CBD">
        <w:rPr>
          <w:rFonts w:asciiTheme="minorHAnsi" w:hAnsiTheme="minorHAnsi" w:cstheme="minorHAnsi"/>
          <w:sz w:val="22"/>
          <w:szCs w:val="22"/>
        </w:rPr>
        <w:lastRenderedPageBreak/>
        <w:t>Table 2 Design of the Definitive Trial</w:t>
      </w:r>
    </w:p>
    <w:p w14:paraId="2E14E6C3" w14:textId="77777777" w:rsidR="007C722E" w:rsidRPr="00887CBD" w:rsidRDefault="007C722E" w:rsidP="007C722E">
      <w:pPr>
        <w:pStyle w:val="TableofFigures"/>
        <w:tabs>
          <w:tab w:val="right" w:leader="dot" w:pos="10214"/>
        </w:tabs>
        <w:spacing w:after="120"/>
        <w:rPr>
          <w:rFonts w:asciiTheme="minorHAnsi" w:hAnsiTheme="minorHAnsi" w:cstheme="minorHAnsi"/>
          <w:sz w:val="22"/>
          <w:szCs w:val="22"/>
        </w:rPr>
      </w:pPr>
      <w:r w:rsidRPr="00887CBD">
        <w:rPr>
          <w:rFonts w:asciiTheme="minorHAnsi" w:hAnsiTheme="minorHAnsi" w:cstheme="minorHAnsi"/>
          <w:sz w:val="22"/>
          <w:szCs w:val="22"/>
        </w:rPr>
        <w:t>Table 3 Data fields used in the analysis of baseline and demographic variables</w:t>
      </w:r>
    </w:p>
    <w:p w14:paraId="72E5912A" w14:textId="77777777" w:rsidR="007C722E" w:rsidRPr="00887CBD" w:rsidRDefault="007C722E" w:rsidP="007C722E">
      <w:pPr>
        <w:pStyle w:val="TableofFigures"/>
        <w:tabs>
          <w:tab w:val="right" w:leader="dot" w:pos="10214"/>
        </w:tabs>
        <w:spacing w:after="120"/>
        <w:rPr>
          <w:rFonts w:asciiTheme="minorHAnsi" w:hAnsiTheme="minorHAnsi" w:cstheme="minorHAnsi"/>
          <w:sz w:val="22"/>
          <w:szCs w:val="22"/>
        </w:rPr>
      </w:pPr>
      <w:r w:rsidRPr="00887CBD">
        <w:rPr>
          <w:rFonts w:asciiTheme="minorHAnsi" w:hAnsiTheme="minorHAnsi" w:cstheme="minorHAnsi"/>
          <w:sz w:val="22"/>
          <w:szCs w:val="22"/>
        </w:rPr>
        <w:t>Table 4 Baseline outcome variables collected, by country</w:t>
      </w:r>
    </w:p>
    <w:p w14:paraId="6BFEFFA7" w14:textId="77777777" w:rsidR="007C722E" w:rsidRPr="00887CBD" w:rsidRDefault="007C722E" w:rsidP="007C722E">
      <w:pPr>
        <w:pStyle w:val="TableofFigures"/>
        <w:tabs>
          <w:tab w:val="right" w:leader="dot" w:pos="10214"/>
        </w:tabs>
        <w:spacing w:after="120"/>
        <w:rPr>
          <w:rFonts w:asciiTheme="minorHAnsi" w:hAnsiTheme="minorHAnsi" w:cstheme="minorHAnsi"/>
          <w:sz w:val="22"/>
          <w:szCs w:val="22"/>
        </w:rPr>
      </w:pPr>
      <w:r w:rsidRPr="00887CBD">
        <w:rPr>
          <w:rFonts w:asciiTheme="minorHAnsi" w:hAnsiTheme="minorHAnsi" w:cstheme="minorHAnsi"/>
          <w:sz w:val="22"/>
          <w:szCs w:val="22"/>
        </w:rPr>
        <w:t>Table 5Decision rule for POM acceptance of referral</w:t>
      </w:r>
    </w:p>
    <w:p w14:paraId="30A28C33" w14:textId="77777777" w:rsidR="007C722E" w:rsidRPr="00887CBD" w:rsidRDefault="007C722E" w:rsidP="007C722E">
      <w:pPr>
        <w:pStyle w:val="TableofFigures"/>
        <w:tabs>
          <w:tab w:val="right" w:leader="dot" w:pos="10214"/>
        </w:tabs>
        <w:spacing w:after="120"/>
        <w:rPr>
          <w:rFonts w:asciiTheme="minorHAnsi" w:hAnsiTheme="minorHAnsi" w:cstheme="minorHAnsi"/>
          <w:sz w:val="22"/>
          <w:szCs w:val="22"/>
        </w:rPr>
      </w:pPr>
      <w:r w:rsidRPr="00887CBD">
        <w:rPr>
          <w:rFonts w:asciiTheme="minorHAnsi" w:hAnsiTheme="minorHAnsi" w:cstheme="minorHAnsi"/>
          <w:sz w:val="22"/>
          <w:szCs w:val="22"/>
        </w:rPr>
        <w:t>Table 6 Data fields used in the analysis of POM acceptance of referral</w:t>
      </w:r>
    </w:p>
    <w:p w14:paraId="66E954F8" w14:textId="77777777" w:rsidR="007C722E" w:rsidRPr="00887CBD" w:rsidRDefault="007C722E" w:rsidP="007C722E">
      <w:pPr>
        <w:pStyle w:val="TableofFigures"/>
        <w:tabs>
          <w:tab w:val="right" w:leader="dot" w:pos="10214"/>
        </w:tabs>
        <w:spacing w:after="120"/>
        <w:rPr>
          <w:rFonts w:asciiTheme="minorHAnsi" w:hAnsiTheme="minorHAnsi" w:cstheme="minorHAnsi"/>
          <w:sz w:val="22"/>
          <w:szCs w:val="22"/>
        </w:rPr>
      </w:pPr>
      <w:r w:rsidRPr="00887CBD">
        <w:rPr>
          <w:rFonts w:asciiTheme="minorHAnsi" w:hAnsiTheme="minorHAnsi" w:cstheme="minorHAnsi"/>
          <w:sz w:val="22"/>
          <w:szCs w:val="22"/>
        </w:rPr>
        <w:t>Table 7 Data fields used in the analysis of primary outcome</w:t>
      </w:r>
    </w:p>
    <w:p w14:paraId="206DA322" w14:textId="77777777" w:rsidR="007C722E" w:rsidRPr="00887CBD" w:rsidRDefault="007C722E" w:rsidP="007C722E">
      <w:pPr>
        <w:pStyle w:val="TableofFigures"/>
        <w:tabs>
          <w:tab w:val="right" w:leader="dot" w:pos="10214"/>
        </w:tabs>
        <w:spacing w:after="120"/>
        <w:rPr>
          <w:rFonts w:asciiTheme="minorHAnsi" w:hAnsiTheme="minorHAnsi" w:cstheme="minorHAnsi"/>
          <w:sz w:val="22"/>
          <w:szCs w:val="22"/>
        </w:rPr>
      </w:pPr>
      <w:r w:rsidRPr="00887CBD">
        <w:rPr>
          <w:rFonts w:asciiTheme="minorHAnsi" w:hAnsiTheme="minorHAnsi" w:cstheme="minorHAnsi"/>
          <w:sz w:val="22"/>
          <w:szCs w:val="22"/>
        </w:rPr>
        <w:t>Table 8 Data fields used in the analysis of secondary outcomes</w:t>
      </w:r>
    </w:p>
    <w:p w14:paraId="29181E8D" w14:textId="77777777" w:rsidR="007C722E" w:rsidRPr="00887CBD" w:rsidRDefault="007C722E" w:rsidP="007C722E">
      <w:pPr>
        <w:pStyle w:val="TableofFigures"/>
        <w:tabs>
          <w:tab w:val="right" w:leader="dot" w:pos="10214"/>
        </w:tabs>
        <w:spacing w:after="120"/>
        <w:rPr>
          <w:rFonts w:asciiTheme="minorHAnsi" w:hAnsiTheme="minorHAnsi" w:cstheme="minorHAnsi"/>
          <w:sz w:val="22"/>
          <w:szCs w:val="22"/>
        </w:rPr>
      </w:pPr>
      <w:r w:rsidRPr="00887CBD">
        <w:rPr>
          <w:rFonts w:asciiTheme="minorHAnsi" w:hAnsiTheme="minorHAnsi" w:cstheme="minorHAnsi"/>
          <w:sz w:val="22"/>
          <w:szCs w:val="22"/>
        </w:rPr>
        <w:t>Table 9 Data fields used in the analysis of other outcomes</w:t>
      </w:r>
    </w:p>
    <w:p w14:paraId="1D58E0D7" w14:textId="77777777" w:rsidR="007C722E" w:rsidRPr="00887CBD" w:rsidRDefault="007C722E" w:rsidP="007C722E">
      <w:pPr>
        <w:pStyle w:val="TableofFigures"/>
        <w:tabs>
          <w:tab w:val="right" w:leader="dot" w:pos="10214"/>
        </w:tabs>
        <w:spacing w:after="120"/>
        <w:rPr>
          <w:rFonts w:asciiTheme="minorHAnsi" w:hAnsiTheme="minorHAnsi" w:cstheme="minorHAnsi"/>
          <w:sz w:val="22"/>
          <w:szCs w:val="22"/>
        </w:rPr>
      </w:pPr>
      <w:r w:rsidRPr="00887CBD">
        <w:rPr>
          <w:rFonts w:asciiTheme="minorHAnsi" w:hAnsiTheme="minorHAnsi" w:cstheme="minorHAnsi"/>
          <w:sz w:val="22"/>
          <w:szCs w:val="22"/>
        </w:rPr>
        <w:t>Table 10 Data fields used in the analysis of adverse events</w:t>
      </w:r>
    </w:p>
    <w:p w14:paraId="75B654DF" w14:textId="77777777" w:rsidR="007C722E" w:rsidRPr="00887CBD" w:rsidRDefault="007C722E" w:rsidP="007C722E">
      <w:pPr>
        <w:pStyle w:val="Heading1"/>
        <w:spacing w:before="0" w:after="120"/>
        <w:rPr>
          <w:rFonts w:asciiTheme="minorHAnsi" w:hAnsiTheme="minorHAnsi" w:cstheme="minorHAnsi"/>
          <w:sz w:val="22"/>
          <w:szCs w:val="22"/>
          <w:highlight w:val="lightGray"/>
        </w:rPr>
      </w:pPr>
      <w:r w:rsidRPr="00887CBD">
        <w:rPr>
          <w:rFonts w:asciiTheme="minorHAnsi" w:hAnsiTheme="minorHAnsi" w:cstheme="minorHAnsi"/>
          <w:sz w:val="22"/>
          <w:szCs w:val="22"/>
          <w:highlight w:val="lightGray"/>
        </w:rPr>
        <w:fldChar w:fldCharType="end"/>
      </w:r>
    </w:p>
    <w:p w14:paraId="6EE2D4C3" w14:textId="77777777" w:rsidR="007C722E" w:rsidRPr="00887CBD" w:rsidRDefault="007C722E" w:rsidP="007C722E">
      <w:pPr>
        <w:pStyle w:val="Heading1"/>
        <w:rPr>
          <w:rFonts w:asciiTheme="minorHAnsi" w:hAnsiTheme="minorHAnsi" w:cstheme="minorHAnsi"/>
          <w:color w:val="auto"/>
          <w:sz w:val="22"/>
          <w:szCs w:val="22"/>
          <w:highlight w:val="lightGray"/>
        </w:rPr>
      </w:pPr>
      <w:r w:rsidRPr="00887CBD">
        <w:rPr>
          <w:rFonts w:asciiTheme="minorHAnsi" w:hAnsiTheme="minorHAnsi" w:cstheme="minorHAnsi"/>
          <w:sz w:val="22"/>
          <w:szCs w:val="22"/>
          <w:highlight w:val="lightGray"/>
        </w:rPr>
        <w:br w:type="page"/>
      </w:r>
      <w:bookmarkStart w:id="106" w:name="_Toc468354816"/>
      <w:r w:rsidRPr="00887CBD">
        <w:rPr>
          <w:rFonts w:asciiTheme="minorHAnsi" w:hAnsiTheme="minorHAnsi" w:cstheme="minorHAnsi"/>
          <w:color w:val="auto"/>
          <w:sz w:val="22"/>
          <w:szCs w:val="22"/>
        </w:rPr>
        <w:lastRenderedPageBreak/>
        <w:t>1. Introduction</w:t>
      </w:r>
      <w:bookmarkEnd w:id="106"/>
    </w:p>
    <w:p w14:paraId="0F093075"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07" w:name="_Toc468354817"/>
      <w:r w:rsidRPr="00887CBD">
        <w:rPr>
          <w:rFonts w:asciiTheme="minorHAnsi" w:hAnsiTheme="minorHAnsi" w:cstheme="minorHAnsi"/>
          <w:sz w:val="22"/>
          <w:szCs w:val="22"/>
        </w:rPr>
        <w:t>1.1 Study Description</w:t>
      </w:r>
      <w:bookmarkEnd w:id="107"/>
    </w:p>
    <w:p w14:paraId="6E94B678" w14:textId="77777777" w:rsidR="007C722E" w:rsidRPr="00887CBD" w:rsidRDefault="007C722E" w:rsidP="007C722E">
      <w:pPr>
        <w:pStyle w:val="StyleLeft025"/>
        <w:spacing w:after="120"/>
        <w:ind w:left="0"/>
        <w:rPr>
          <w:rFonts w:asciiTheme="minorHAnsi" w:hAnsiTheme="minorHAnsi" w:cstheme="minorHAnsi"/>
          <w:sz w:val="22"/>
          <w:szCs w:val="22"/>
          <w:lang w:val="en-GB"/>
        </w:rPr>
      </w:pPr>
      <w:r w:rsidRPr="00887CBD">
        <w:rPr>
          <w:rFonts w:asciiTheme="minorHAnsi" w:hAnsiTheme="minorHAnsi" w:cstheme="minorHAnsi"/>
          <w:sz w:val="22"/>
          <w:szCs w:val="22"/>
        </w:rPr>
        <w:t>A</w:t>
      </w:r>
      <w:r w:rsidRPr="00887CBD">
        <w:rPr>
          <w:rFonts w:asciiTheme="minorHAnsi" w:hAnsiTheme="minorHAnsi" w:cstheme="minorHAnsi"/>
          <w:sz w:val="22"/>
          <w:szCs w:val="22"/>
          <w:lang w:val="en-GB"/>
        </w:rPr>
        <w:t xml:space="preserve"> cluster randomised trial designed to evaluate the implementation of community-level evidence-based care aimed at reducing pre-eclampsia-related maternal and perinatal mortality and major morbidity.  </w:t>
      </w:r>
    </w:p>
    <w:p w14:paraId="5A28FBC0" w14:textId="77777777" w:rsidR="007C722E" w:rsidRPr="00887CBD" w:rsidRDefault="007C722E" w:rsidP="007C722E">
      <w:pPr>
        <w:pStyle w:val="StyleLeft025"/>
        <w:spacing w:after="120"/>
        <w:ind w:left="0"/>
        <w:rPr>
          <w:rFonts w:asciiTheme="minorHAnsi" w:hAnsiTheme="minorHAnsi" w:cstheme="minorHAnsi"/>
          <w:sz w:val="22"/>
          <w:szCs w:val="22"/>
          <w:lang w:val="en-GB"/>
        </w:rPr>
      </w:pPr>
      <w:r w:rsidRPr="00887CBD">
        <w:rPr>
          <w:rFonts w:asciiTheme="minorHAnsi" w:hAnsiTheme="minorHAnsi" w:cstheme="minorHAnsi"/>
          <w:sz w:val="22"/>
          <w:szCs w:val="22"/>
          <w:lang w:val="en-GB"/>
        </w:rPr>
        <w:t>The CLIP intervention consists of the following three components:</w:t>
      </w:r>
    </w:p>
    <w:p w14:paraId="714ECCCA" w14:textId="77777777" w:rsidR="007C722E" w:rsidRPr="00887CBD" w:rsidRDefault="007C722E" w:rsidP="007C722E">
      <w:pPr>
        <w:pStyle w:val="StyleLeft025"/>
        <w:spacing w:after="120"/>
        <w:ind w:left="450" w:hanging="45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(i) </w:t>
      </w:r>
      <w:r w:rsidRPr="00887CBD">
        <w:rPr>
          <w:rFonts w:asciiTheme="minorHAnsi" w:hAnsiTheme="minorHAnsi" w:cstheme="minorHAnsi"/>
          <w:sz w:val="22"/>
          <w:szCs w:val="22"/>
          <w:lang w:val="en-GB"/>
        </w:rPr>
        <w:tab/>
      </w:r>
      <w:r w:rsidRPr="00887CBD">
        <w:rPr>
          <w:rFonts w:asciiTheme="minorHAnsi" w:hAnsiTheme="minorHAnsi" w:cstheme="minorHAnsi"/>
          <w:b/>
          <w:sz w:val="22"/>
          <w:szCs w:val="22"/>
          <w:lang w:val="en-GB"/>
        </w:rPr>
        <w:t>Community engagement</w:t>
      </w:r>
      <w:r w:rsidRPr="00887CBD">
        <w:rPr>
          <w:rFonts w:asciiTheme="minorHAnsi" w:hAnsiTheme="minorHAnsi" w:cstheme="minorHAnsi"/>
          <w:sz w:val="22"/>
          <w:szCs w:val="22"/>
          <w:lang w:val="en-GB"/>
        </w:rPr>
        <w:t xml:space="preserve"> including community leaders, the women of the communities themselves, and their mothers, husbands, and mothers-in-law, regarding pre-eclampsia, its origins, symptoms, signs, and potential consequences, pre-permissions for maternal transport, and microfinancing activities around transport and treatment costs; </w:t>
      </w:r>
    </w:p>
    <w:p w14:paraId="77134BA1" w14:textId="77777777" w:rsidR="007C722E" w:rsidRPr="00887CBD" w:rsidRDefault="007C722E" w:rsidP="007C722E">
      <w:pPr>
        <w:pStyle w:val="StyleLeft025"/>
        <w:spacing w:after="120"/>
        <w:ind w:left="450" w:hanging="45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(ii) </w:t>
      </w:r>
      <w:r w:rsidRPr="00887CBD">
        <w:rPr>
          <w:rFonts w:asciiTheme="minorHAnsi" w:hAnsiTheme="minorHAnsi" w:cstheme="minorHAnsi"/>
          <w:sz w:val="22"/>
          <w:szCs w:val="22"/>
          <w:lang w:val="en-GB"/>
        </w:rPr>
        <w:tab/>
        <w:t xml:space="preserve">Provision of hypertensive disorders of pregnancy (HDP) oriented antenatal care through </w:t>
      </w:r>
      <w:r w:rsidRPr="00887CBD">
        <w:rPr>
          <w:rFonts w:asciiTheme="minorHAnsi" w:hAnsiTheme="minorHAnsi" w:cstheme="minorHAnsi"/>
          <w:b/>
          <w:sz w:val="22"/>
          <w:szCs w:val="22"/>
          <w:lang w:val="en-GB"/>
        </w:rPr>
        <w:t>CLIP visits</w:t>
      </w:r>
      <w:r w:rsidRPr="00887CBD">
        <w:rPr>
          <w:rFonts w:asciiTheme="minorHAnsi" w:hAnsiTheme="minorHAnsi" w:cstheme="minorHAnsi"/>
          <w:sz w:val="22"/>
          <w:szCs w:val="22"/>
          <w:lang w:val="en-GB"/>
        </w:rPr>
        <w:t xml:space="preserve"> and use of CLIP PIERS On the Move (POM) tool for risk stratification.  Community-based health care providers (cHCPs) will assess pregnant women with a target frequency of every 4 weeks at a minimum, and according to protocol.  These visits can occur in the home or primary health centre (PHC) as both are considered part of the community for the purpose of the CLIP Trial. They will be trained to enquire about women’s symptoms (using country-specific pictograms), take women’s blood pressure (BP) (using systolic blood pressure (sBP), check urine for protein using dipstick and measure SpO2 (in Pakistan and Mozambique) on the first visit or on any subsequent visits for sBP ≥140 mmHg. This will inform the diagnosis and risk assessment of women with pre-eclampsia.</w:t>
      </w:r>
    </w:p>
    <w:p w14:paraId="3A494F35" w14:textId="77777777" w:rsidR="007C722E" w:rsidRPr="00887CBD" w:rsidRDefault="007C722E" w:rsidP="007C722E">
      <w:pPr>
        <w:pStyle w:val="StyleLeft025"/>
        <w:spacing w:after="120"/>
        <w:ind w:left="450" w:hanging="45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(iii) </w:t>
      </w:r>
      <w:r w:rsidRPr="00887CBD">
        <w:rPr>
          <w:rFonts w:asciiTheme="minorHAnsi" w:hAnsiTheme="minorHAnsi" w:cstheme="minorHAnsi"/>
          <w:sz w:val="22"/>
          <w:szCs w:val="22"/>
          <w:lang w:val="en-GB"/>
        </w:rPr>
        <w:tab/>
        <w:t xml:space="preserve">Use of the </w:t>
      </w:r>
      <w:r w:rsidRPr="00887CBD">
        <w:rPr>
          <w:rFonts w:asciiTheme="minorHAnsi" w:hAnsiTheme="minorHAnsi" w:cstheme="minorHAnsi"/>
          <w:b/>
          <w:sz w:val="22"/>
          <w:szCs w:val="22"/>
          <w:lang w:val="en-GB"/>
        </w:rPr>
        <w:t>CLIP ‘package of care’ for women with a CLIP ‘trigger’</w:t>
      </w:r>
      <w:r w:rsidRPr="00887CBD">
        <w:rPr>
          <w:rFonts w:asciiTheme="minorHAnsi" w:hAnsiTheme="minorHAnsi" w:cstheme="minorHAnsi"/>
          <w:sz w:val="22"/>
          <w:szCs w:val="22"/>
          <w:lang w:val="en-GB"/>
        </w:rPr>
        <w:t xml:space="preserve"> as indicated on the POM tool (i.e., oral antihypertensive therapy when indicated, intramuscular (i.m.) MgSO4 when indicated; and appropriate referral to an comprehensive emergency obstetric care (CEmOC) facility when indicated).  </w:t>
      </w:r>
    </w:p>
    <w:p w14:paraId="29707780" w14:textId="77777777" w:rsidR="007C722E" w:rsidRPr="00887CBD" w:rsidRDefault="007C722E" w:rsidP="007C722E">
      <w:pPr>
        <w:pStyle w:val="StyleLeft025"/>
        <w:spacing w:after="120"/>
        <w:ind w:left="0"/>
        <w:rPr>
          <w:rFonts w:asciiTheme="minorHAnsi" w:hAnsiTheme="minorHAnsi" w:cstheme="minorHAnsi"/>
          <w:color w:val="000000"/>
          <w:sz w:val="22"/>
          <w:szCs w:val="22"/>
          <w:lang w:val="en-GB"/>
        </w:rPr>
      </w:pPr>
      <w:r w:rsidRPr="00887CBD">
        <w:rPr>
          <w:rFonts w:asciiTheme="minorHAnsi" w:hAnsiTheme="minorHAnsi" w:cstheme="minorHAnsi"/>
          <w:sz w:val="22"/>
          <w:szCs w:val="22"/>
          <w:lang w:val="en-GB"/>
        </w:rPr>
        <w:t xml:space="preserve">Facility enhancement and health worker training will be conducted in both intervention and control clusters.  This activity is designed to enhance skills and promote evidence-based pre-eclampsia </w:t>
      </w:r>
      <w:r w:rsidRPr="00887CBD">
        <w:rPr>
          <w:rFonts w:asciiTheme="minorHAnsi" w:hAnsiTheme="minorHAnsi" w:cstheme="minorHAnsi"/>
          <w:color w:val="000000"/>
          <w:sz w:val="22"/>
          <w:szCs w:val="22"/>
          <w:lang w:val="en-GB"/>
        </w:rPr>
        <w:t>identification and management so that women sent to facility receive quality care.</w:t>
      </w:r>
    </w:p>
    <w:p w14:paraId="5AA53BC5" w14:textId="77777777" w:rsidR="007C722E" w:rsidRPr="00887CBD" w:rsidRDefault="007C722E" w:rsidP="007C722E">
      <w:pPr>
        <w:pStyle w:val="StyleLeft025"/>
        <w:spacing w:after="120"/>
        <w:ind w:left="0"/>
        <w:rPr>
          <w:rFonts w:asciiTheme="minorHAnsi" w:hAnsiTheme="minorHAnsi" w:cstheme="minorHAnsi"/>
          <w:color w:val="000000"/>
          <w:sz w:val="22"/>
          <w:szCs w:val="22"/>
          <w:lang w:val="en-GB"/>
        </w:rPr>
      </w:pPr>
      <w:r w:rsidRPr="00887CBD">
        <w:rPr>
          <w:rFonts w:asciiTheme="minorHAnsi" w:hAnsiTheme="minorHAnsi" w:cstheme="minorHAnsi"/>
          <w:color w:val="000000"/>
          <w:sz w:val="22"/>
          <w:szCs w:val="22"/>
          <w:lang w:val="en-GB"/>
        </w:rPr>
        <w:t>The trial was designed to occur in two phases - a Pilot phase and a Definitive phase. The Pilot phase was designed to show that the intervention was feasible, and the data for the pilot phase form part of the definitive phase analysis. As shown in Tables 1 and 2, the Pilot trial involved four clusters per country, and the number of clusters was expanded in the Definitive phase. Surveillance data from the Pilot Trial was not analysed or reviewed and no outcomes were reviewed until after the end of the Definitive Trial. The trial protocol has been registered on clinicaltrials.gov with trial identifier NCT01911494.</w:t>
      </w:r>
    </w:p>
    <w:p w14:paraId="0FF2DF58" w14:textId="77777777" w:rsidR="007C722E" w:rsidRPr="00887CBD" w:rsidRDefault="007C722E" w:rsidP="007C722E">
      <w:pPr>
        <w:pStyle w:val="Heading3"/>
        <w:rPr>
          <w:rFonts w:asciiTheme="minorHAnsi" w:hAnsiTheme="minorHAnsi" w:cstheme="minorHAnsi"/>
          <w:color w:val="000000"/>
          <w:sz w:val="22"/>
          <w:szCs w:val="22"/>
          <w:lang w:val="en-CA"/>
        </w:rPr>
      </w:pPr>
      <w:bookmarkStart w:id="108" w:name="_Toc468354818"/>
      <w:r w:rsidRPr="00887CBD">
        <w:rPr>
          <w:rFonts w:asciiTheme="minorHAnsi" w:hAnsiTheme="minorHAnsi" w:cstheme="minorHAnsi"/>
          <w:color w:val="000000"/>
          <w:sz w:val="22"/>
          <w:szCs w:val="22"/>
          <w:lang w:val="en-GB"/>
        </w:rPr>
        <w:t xml:space="preserve">1.1.1 </w:t>
      </w:r>
      <w:r w:rsidRPr="00887CBD">
        <w:rPr>
          <w:rFonts w:asciiTheme="minorHAnsi" w:hAnsiTheme="minorHAnsi" w:cstheme="minorHAnsi"/>
          <w:color w:val="000000"/>
          <w:sz w:val="22"/>
          <w:szCs w:val="22"/>
          <w:lang w:val="en-CA"/>
        </w:rPr>
        <w:t>Update to CLIP Nigeria</w:t>
      </w:r>
      <w:bookmarkEnd w:id="108"/>
    </w:p>
    <w:p w14:paraId="736EE039" w14:textId="77777777" w:rsidR="007C722E" w:rsidRPr="00887CBD" w:rsidRDefault="007C722E" w:rsidP="007C722E">
      <w:pPr>
        <w:pStyle w:val="StyleLeft025"/>
        <w:spacing w:after="120"/>
        <w:ind w:left="0"/>
        <w:rPr>
          <w:rFonts w:asciiTheme="minorHAnsi" w:hAnsiTheme="minorHAnsi" w:cstheme="minorHAnsi"/>
          <w:sz w:val="22"/>
          <w:szCs w:val="22"/>
          <w:lang w:val="en-GB"/>
        </w:rPr>
      </w:pPr>
      <w:r w:rsidRPr="00887CBD">
        <w:rPr>
          <w:rFonts w:asciiTheme="minorHAnsi" w:hAnsiTheme="minorHAnsi" w:cstheme="minorHAnsi"/>
          <w:sz w:val="22"/>
          <w:szCs w:val="22"/>
          <w:lang w:val="en-GB"/>
        </w:rPr>
        <w:t xml:space="preserve">The CLIP Nigeria trial was originally designed to be undertaken in Ogun State, Nigeria as a pilot and then definitive cRCT, as in the three other CLIP countries. However, challenges with data collection and data entry prompted the decision to change the research design in Nigeria to one of process evaluation. To complement the effectiveness trials in Mozambique, India, and Pakistan, the process evaluation in Nigeria will serve to assure policy makers in Nigeria that the CLIP intervention can be undertaken successfully and is supported by both the community at large and </w:t>
      </w:r>
      <w:r w:rsidRPr="00887CBD">
        <w:rPr>
          <w:rFonts w:asciiTheme="minorHAnsi" w:hAnsiTheme="minorHAnsi" w:cstheme="minorHAnsi"/>
          <w:sz w:val="22"/>
          <w:szCs w:val="22"/>
          <w:lang w:val="en-GB"/>
        </w:rPr>
        <w:lastRenderedPageBreak/>
        <w:t xml:space="preserve">health workers at various levels. The process evaluation in Nigeria will involve data collected electronically on the POM mobile health device. Excluded from analysis will be data that were initially collected on paper and then entered electronically, as data entry was unreliable; these data involve the baseline household survey (feasibility study pre-pilot trial) and both pregnancy registration and trial surveillance (as part of the pilot and definitive trials). </w:t>
      </w:r>
    </w:p>
    <w:p w14:paraId="7F9CDFD1"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09" w:name="_Toc468354819"/>
      <w:r w:rsidRPr="00887CBD">
        <w:rPr>
          <w:rFonts w:asciiTheme="minorHAnsi" w:hAnsiTheme="minorHAnsi" w:cstheme="minorHAnsi"/>
          <w:sz w:val="22"/>
          <w:szCs w:val="22"/>
        </w:rPr>
        <w:t>1.2 Trial Objectives</w:t>
      </w:r>
      <w:bookmarkEnd w:id="109"/>
    </w:p>
    <w:p w14:paraId="40435188" w14:textId="77777777" w:rsidR="007C722E" w:rsidRPr="00887CBD" w:rsidRDefault="007C722E" w:rsidP="007C722E">
      <w:pPr>
        <w:pStyle w:val="Heading3"/>
        <w:spacing w:before="0" w:after="120"/>
        <w:rPr>
          <w:rFonts w:asciiTheme="minorHAnsi" w:hAnsiTheme="minorHAnsi" w:cstheme="minorHAnsi"/>
          <w:color w:val="auto"/>
          <w:sz w:val="22"/>
          <w:szCs w:val="22"/>
          <w:lang w:val="en-CA"/>
        </w:rPr>
      </w:pPr>
      <w:bookmarkStart w:id="110" w:name="_Toc468354820"/>
      <w:r w:rsidRPr="00887CBD">
        <w:rPr>
          <w:rFonts w:asciiTheme="minorHAnsi" w:hAnsiTheme="minorHAnsi" w:cstheme="minorHAnsi"/>
          <w:color w:val="auto"/>
          <w:sz w:val="22"/>
          <w:szCs w:val="22"/>
          <w:lang w:val="en-CA"/>
        </w:rPr>
        <w:t>Primary Objectives</w:t>
      </w:r>
      <w:bookmarkEnd w:id="110"/>
    </w:p>
    <w:p w14:paraId="719BAAF1" w14:textId="77777777" w:rsidR="007C722E" w:rsidRPr="00887CBD" w:rsidRDefault="007C722E" w:rsidP="007C722E">
      <w:pPr>
        <w:numPr>
          <w:ilvl w:val="0"/>
          <w:numId w:val="21"/>
        </w:numPr>
        <w:spacing w:after="120" w:line="240" w:lineRule="auto"/>
        <w:rPr>
          <w:rFonts w:cstheme="minorHAnsi"/>
          <w:lang w:val="en-CA"/>
        </w:rPr>
      </w:pPr>
      <w:r w:rsidRPr="00887CBD">
        <w:rPr>
          <w:rFonts w:cstheme="minorHAnsi"/>
          <w:lang w:val="en-CA"/>
        </w:rPr>
        <w:t xml:space="preserve">Pilot Trial  (for each of Nigeria, Pakistan and India)– To implement the </w:t>
      </w:r>
      <w:r w:rsidRPr="00887CBD">
        <w:rPr>
          <w:rFonts w:cstheme="minorHAnsi"/>
          <w:lang w:val="en-GB"/>
        </w:rPr>
        <w:t xml:space="preserve">use of the CLIP ‘package of care’ and to observe at a minimum 50% acceptance of referral [urgent or non-urgent, to a facility able to provide CEmOC (Comprehensive Emergency Obstetric Care)] in women with a CLIP trigger </w:t>
      </w:r>
    </w:p>
    <w:p w14:paraId="7BF9C5E6" w14:textId="77777777" w:rsidR="007C722E" w:rsidRPr="00887CBD" w:rsidRDefault="007C722E" w:rsidP="007C722E">
      <w:pPr>
        <w:numPr>
          <w:ilvl w:val="0"/>
          <w:numId w:val="21"/>
        </w:numPr>
        <w:spacing w:after="120" w:line="240" w:lineRule="auto"/>
        <w:rPr>
          <w:rFonts w:cstheme="minorHAnsi"/>
          <w:lang w:val="en-CA"/>
        </w:rPr>
      </w:pPr>
      <w:r w:rsidRPr="00887CBD">
        <w:rPr>
          <w:rFonts w:cstheme="minorHAnsi"/>
          <w:lang w:val="en-CA"/>
        </w:rPr>
        <w:t xml:space="preserve">Definitive Trial (for each of Mozambique, Pakistan and India) – To reduce pre-eclampsia-related, and all-cause, maternal and perinatal mortality and major morbidity by 20% or more in intervention clusters compared with control clusters. </w:t>
      </w:r>
    </w:p>
    <w:p w14:paraId="382A0D8E" w14:textId="77777777" w:rsidR="007C722E" w:rsidRPr="00887CBD" w:rsidRDefault="007C722E" w:rsidP="007C722E">
      <w:pPr>
        <w:numPr>
          <w:ilvl w:val="0"/>
          <w:numId w:val="21"/>
        </w:numPr>
        <w:spacing w:after="120" w:line="240" w:lineRule="auto"/>
        <w:rPr>
          <w:rFonts w:cstheme="minorHAnsi"/>
          <w:lang w:val="en-CA"/>
        </w:rPr>
      </w:pPr>
      <w:r w:rsidRPr="00887CBD">
        <w:rPr>
          <w:rFonts w:cstheme="minorHAnsi"/>
          <w:lang w:val="en-CA"/>
        </w:rPr>
        <w:t>IPD meta-analysis (combining results from Mozambique, Pakistan and India)-</w:t>
      </w:r>
    </w:p>
    <w:p w14:paraId="4056C3F2" w14:textId="77777777" w:rsidR="007C722E" w:rsidRPr="00887CBD" w:rsidRDefault="007C722E" w:rsidP="007C722E">
      <w:pPr>
        <w:numPr>
          <w:ilvl w:val="0"/>
          <w:numId w:val="22"/>
        </w:numPr>
        <w:spacing w:after="120" w:line="240" w:lineRule="auto"/>
        <w:jc w:val="both"/>
        <w:rPr>
          <w:rFonts w:cstheme="minorHAnsi"/>
        </w:rPr>
      </w:pPr>
      <w:r w:rsidRPr="00887CBD">
        <w:rPr>
          <w:rFonts w:cstheme="minorHAnsi"/>
        </w:rPr>
        <w:t xml:space="preserve">Maternal mortality &amp; morbidity (primary outcome for the IPD meta-analysis): reduction by  ≥ 20% </w:t>
      </w:r>
    </w:p>
    <w:p w14:paraId="5BA80011" w14:textId="77777777" w:rsidR="007C722E" w:rsidRPr="00887CBD" w:rsidRDefault="007C722E" w:rsidP="007C722E">
      <w:pPr>
        <w:numPr>
          <w:ilvl w:val="0"/>
          <w:numId w:val="22"/>
        </w:numPr>
        <w:spacing w:after="120" w:line="240" w:lineRule="auto"/>
        <w:jc w:val="both"/>
        <w:rPr>
          <w:rFonts w:cstheme="minorHAnsi"/>
        </w:rPr>
      </w:pPr>
      <w:r w:rsidRPr="00887CBD">
        <w:rPr>
          <w:rFonts w:cstheme="minorHAnsi"/>
        </w:rPr>
        <w:t>Maternal and fetal/neonatal mortality &amp; morbidity: reduction by ≥ 20%</w:t>
      </w:r>
    </w:p>
    <w:p w14:paraId="57176E41" w14:textId="77777777" w:rsidR="007C722E" w:rsidRPr="00887CBD" w:rsidRDefault="007C722E" w:rsidP="007C722E">
      <w:pPr>
        <w:numPr>
          <w:ilvl w:val="0"/>
          <w:numId w:val="22"/>
        </w:numPr>
        <w:spacing w:after="120" w:line="240" w:lineRule="auto"/>
        <w:jc w:val="both"/>
        <w:rPr>
          <w:rFonts w:cstheme="minorHAnsi"/>
          <w:lang w:val="en-CA"/>
        </w:rPr>
      </w:pPr>
      <w:r w:rsidRPr="00887CBD">
        <w:rPr>
          <w:rFonts w:cstheme="minorHAnsi"/>
        </w:rPr>
        <w:t>Maternal mortality: reduction by ≥30%</w:t>
      </w:r>
    </w:p>
    <w:p w14:paraId="38EDAAE6" w14:textId="77777777" w:rsidR="007C722E" w:rsidRPr="00887CBD" w:rsidRDefault="007C722E" w:rsidP="007C722E">
      <w:pPr>
        <w:spacing w:after="120"/>
        <w:ind w:left="360"/>
        <w:jc w:val="both"/>
        <w:rPr>
          <w:rFonts w:cstheme="minorHAnsi"/>
          <w:lang w:val="en-CA"/>
        </w:rPr>
      </w:pPr>
      <w:r w:rsidRPr="00887CBD">
        <w:rPr>
          <w:rFonts w:cstheme="minorHAnsi"/>
          <w:lang w:val="en-CA"/>
        </w:rPr>
        <w:t>More details are in section 2.8 and power calculations for the IPD meta-analysis are in Appendix section 4.3</w:t>
      </w:r>
    </w:p>
    <w:p w14:paraId="10C219FE" w14:textId="77777777" w:rsidR="007C722E" w:rsidRPr="00887CBD" w:rsidRDefault="007C722E" w:rsidP="007C722E">
      <w:pPr>
        <w:spacing w:after="120"/>
        <w:rPr>
          <w:rFonts w:cstheme="minorHAnsi"/>
          <w:lang w:val="en-CA"/>
        </w:rPr>
      </w:pPr>
    </w:p>
    <w:p w14:paraId="016BCFFD" w14:textId="77777777" w:rsidR="007C722E" w:rsidRPr="00887CBD" w:rsidRDefault="007C722E" w:rsidP="007C722E">
      <w:pPr>
        <w:pStyle w:val="Heading3"/>
        <w:spacing w:before="0" w:after="120"/>
        <w:rPr>
          <w:rFonts w:asciiTheme="minorHAnsi" w:hAnsiTheme="minorHAnsi" w:cstheme="minorHAnsi"/>
          <w:color w:val="auto"/>
          <w:sz w:val="22"/>
          <w:szCs w:val="22"/>
          <w:lang w:val="en-CA"/>
        </w:rPr>
      </w:pPr>
      <w:bookmarkStart w:id="111" w:name="_Toc468354821"/>
      <w:r w:rsidRPr="00887CBD">
        <w:rPr>
          <w:rFonts w:asciiTheme="minorHAnsi" w:hAnsiTheme="minorHAnsi" w:cstheme="minorHAnsi"/>
          <w:color w:val="auto"/>
          <w:sz w:val="22"/>
          <w:szCs w:val="22"/>
          <w:lang w:val="en-CA"/>
        </w:rPr>
        <w:t>Secondary Objectives</w:t>
      </w:r>
      <w:bookmarkEnd w:id="111"/>
    </w:p>
    <w:p w14:paraId="2016BE8E" w14:textId="77777777" w:rsidR="007C722E" w:rsidRPr="00887CBD" w:rsidRDefault="007C722E" w:rsidP="007C722E">
      <w:pPr>
        <w:spacing w:after="120"/>
        <w:rPr>
          <w:rFonts w:cstheme="minorHAnsi"/>
          <w:lang w:val="en-CA"/>
        </w:rPr>
      </w:pPr>
      <w:r w:rsidRPr="00887CBD">
        <w:rPr>
          <w:rFonts w:cstheme="minorHAnsi"/>
          <w:lang w:val="en-CA"/>
        </w:rPr>
        <w:t>Definitive Trial – (1) To measure the impact of the CLIP intervention on birth preparedness and complication readiness, the proportion of women who present for care at a CEmOC, and the proportion of women who deliver in facility.</w:t>
      </w:r>
    </w:p>
    <w:p w14:paraId="2399166B" w14:textId="77777777" w:rsidR="007C722E" w:rsidRPr="00887CBD" w:rsidRDefault="007C722E" w:rsidP="007C722E">
      <w:pPr>
        <w:spacing w:after="120"/>
        <w:rPr>
          <w:rFonts w:cstheme="minorHAnsi"/>
          <w:lang w:val="en-CA"/>
        </w:rPr>
      </w:pPr>
    </w:p>
    <w:p w14:paraId="42FDDB21"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12" w:name="_Toc468354822"/>
      <w:r w:rsidRPr="00887CBD">
        <w:rPr>
          <w:rFonts w:asciiTheme="minorHAnsi" w:hAnsiTheme="minorHAnsi" w:cstheme="minorHAnsi"/>
          <w:sz w:val="22"/>
          <w:szCs w:val="22"/>
        </w:rPr>
        <w:t>1.3 Sample size calculations</w:t>
      </w:r>
      <w:bookmarkEnd w:id="112"/>
    </w:p>
    <w:p w14:paraId="1FCC516D" w14:textId="77777777" w:rsidR="007C722E" w:rsidRPr="00887CBD" w:rsidRDefault="007C722E" w:rsidP="007C722E">
      <w:pPr>
        <w:spacing w:after="120"/>
        <w:rPr>
          <w:rFonts w:cstheme="minorHAnsi"/>
        </w:rPr>
      </w:pPr>
      <w:r w:rsidRPr="00887CBD">
        <w:rPr>
          <w:rFonts w:cstheme="minorHAnsi"/>
        </w:rPr>
        <w:t xml:space="preserve">Each country is independently powered to assess the chosen primary outcome. The data upon which the estimates have been made are routinely at the conservative end of the published or available range, and were generally provided by the site investigators. Sample size calculation for the primary outcome can be seen in Appendix 4.1. However, these calculations were revisited as planned originally, after data from the CLIP Feasibility Study and CLIP Pilot maternal and perinatal morbidity and mortality data were collected. </w:t>
      </w:r>
    </w:p>
    <w:p w14:paraId="7C5C88E1" w14:textId="77777777" w:rsidR="007C722E" w:rsidRPr="00887CBD" w:rsidRDefault="007C722E" w:rsidP="007C722E">
      <w:pPr>
        <w:spacing w:after="120"/>
        <w:rPr>
          <w:rFonts w:cstheme="minorHAnsi"/>
        </w:rPr>
      </w:pPr>
      <w:r w:rsidRPr="00887CBD">
        <w:rPr>
          <w:rFonts w:cstheme="minorHAnsi"/>
        </w:rPr>
        <w:lastRenderedPageBreak/>
        <w:t>This review conducted independently by the Statistical Team provided insight that neonatal mortality rate in baseline varied greatly across clusters. At this point, it was also suggested by the Statistical team that adding more clusters would increase statistical power- however, this was not deemed feasible. A suggestion was then made by the statistical team to add neonatal mortality rate as a cluster level adjustment factor. More details on adjustment factors are in Section 2.1.2.</w:t>
      </w:r>
    </w:p>
    <w:p w14:paraId="04FC081E" w14:textId="77777777" w:rsidR="007C722E" w:rsidRPr="00887CBD" w:rsidRDefault="007C722E" w:rsidP="007C722E">
      <w:pPr>
        <w:pStyle w:val="Heading1"/>
        <w:rPr>
          <w:rFonts w:asciiTheme="minorHAnsi" w:hAnsiTheme="minorHAnsi" w:cstheme="minorHAnsi"/>
          <w:color w:val="000000"/>
          <w:sz w:val="22"/>
          <w:szCs w:val="22"/>
        </w:rPr>
      </w:pPr>
      <w:bookmarkStart w:id="113" w:name="_Toc468354823"/>
      <w:r w:rsidRPr="00887CBD">
        <w:rPr>
          <w:rFonts w:asciiTheme="minorHAnsi" w:hAnsiTheme="minorHAnsi" w:cstheme="minorHAnsi"/>
          <w:color w:val="000000"/>
          <w:sz w:val="22"/>
          <w:szCs w:val="22"/>
        </w:rPr>
        <w:t>2.0 Data summaries and analyses</w:t>
      </w:r>
      <w:bookmarkEnd w:id="113"/>
    </w:p>
    <w:p w14:paraId="53D01B6C" w14:textId="77777777" w:rsidR="007C722E" w:rsidRPr="00887CBD" w:rsidRDefault="007C722E" w:rsidP="007C722E">
      <w:pPr>
        <w:pStyle w:val="StyleLeft025"/>
        <w:spacing w:after="120"/>
        <w:ind w:left="0"/>
        <w:rPr>
          <w:rFonts w:asciiTheme="minorHAnsi" w:hAnsiTheme="minorHAnsi" w:cstheme="minorHAnsi"/>
          <w:sz w:val="22"/>
          <w:szCs w:val="22"/>
          <w:lang w:val="en-CA"/>
        </w:rPr>
      </w:pPr>
      <w:r w:rsidRPr="00887CBD">
        <w:rPr>
          <w:rFonts w:asciiTheme="minorHAnsi" w:hAnsiTheme="minorHAnsi" w:cstheme="minorHAnsi"/>
          <w:sz w:val="22"/>
          <w:szCs w:val="22"/>
          <w:lang w:val="en-GB"/>
        </w:rPr>
        <w:t xml:space="preserve">Participants will be all pregnant women who consent to CLIP data collection, are of reproductive age (i.e., 15-49 yr in Pakistan and India, and 12-49 in Mozambique), and are identified by the community health care providers (cHCPs) assigned to their community. Data will be analysed and reported separately for each country; an individual patient level (IPD) meta-analysis combining data from all countries will be conducted following completion of all individual trials (see Section 2.7). </w:t>
      </w:r>
      <w:r w:rsidRPr="00887CBD">
        <w:rPr>
          <w:rFonts w:asciiTheme="minorHAnsi" w:hAnsiTheme="minorHAnsi" w:cstheme="minorHAnsi"/>
          <w:sz w:val="22"/>
          <w:szCs w:val="22"/>
          <w:lang w:val="en-CA"/>
        </w:rPr>
        <w:t>All data will be presented by intervention and control clusters unless otherwise specified, and for all countries combined. Section 2.3.2 outlines subgroup analyses that will include within-country analysis.</w:t>
      </w:r>
    </w:p>
    <w:p w14:paraId="71B8E4BC" w14:textId="77777777" w:rsidR="007C722E" w:rsidRPr="00887CBD" w:rsidRDefault="007C722E" w:rsidP="007C722E">
      <w:pPr>
        <w:pStyle w:val="Heading2"/>
        <w:numPr>
          <w:ilvl w:val="0"/>
          <w:numId w:val="0"/>
        </w:numPr>
        <w:rPr>
          <w:rFonts w:asciiTheme="minorHAnsi" w:hAnsiTheme="minorHAnsi" w:cstheme="minorHAnsi"/>
          <w:sz w:val="22"/>
          <w:szCs w:val="22"/>
        </w:rPr>
      </w:pPr>
      <w:r w:rsidRPr="00887CBD">
        <w:rPr>
          <w:rFonts w:asciiTheme="minorHAnsi" w:hAnsiTheme="minorHAnsi" w:cstheme="minorHAnsi"/>
          <w:sz w:val="22"/>
          <w:szCs w:val="22"/>
        </w:rPr>
        <w:br w:type="page"/>
      </w:r>
      <w:bookmarkStart w:id="114" w:name="_Toc468354824"/>
      <w:r w:rsidRPr="00887CBD">
        <w:rPr>
          <w:rFonts w:asciiTheme="minorHAnsi" w:hAnsiTheme="minorHAnsi" w:cstheme="minorHAnsi"/>
          <w:sz w:val="22"/>
          <w:szCs w:val="22"/>
        </w:rPr>
        <w:lastRenderedPageBreak/>
        <w:t>2.1 Trial information and patient disposition</w:t>
      </w:r>
      <w:bookmarkEnd w:id="114"/>
    </w:p>
    <w:p w14:paraId="5D2BECB7" w14:textId="77777777" w:rsidR="007C722E" w:rsidRPr="00887CBD" w:rsidRDefault="007C722E" w:rsidP="007C722E">
      <w:pPr>
        <w:pStyle w:val="Heading3"/>
        <w:rPr>
          <w:rFonts w:asciiTheme="minorHAnsi" w:hAnsiTheme="minorHAnsi" w:cstheme="minorHAnsi"/>
          <w:color w:val="000000"/>
          <w:sz w:val="22"/>
          <w:szCs w:val="22"/>
        </w:rPr>
      </w:pPr>
      <w:bookmarkStart w:id="115" w:name="_Toc468354825"/>
      <w:r w:rsidRPr="00887CBD">
        <w:rPr>
          <w:rFonts w:asciiTheme="minorHAnsi" w:hAnsiTheme="minorHAnsi" w:cstheme="minorHAnsi"/>
          <w:color w:val="000000"/>
          <w:sz w:val="22"/>
          <w:szCs w:val="22"/>
        </w:rPr>
        <w:t>2.1.1. Consort diagram</w:t>
      </w:r>
      <w:bookmarkEnd w:id="115"/>
    </w:p>
    <w:p w14:paraId="79252263" w14:textId="77777777" w:rsidR="007C722E" w:rsidRPr="00887CBD" w:rsidRDefault="007C722E" w:rsidP="007C722E">
      <w:pPr>
        <w:pStyle w:val="StyleLeft025"/>
        <w:spacing w:after="120"/>
        <w:ind w:left="0"/>
        <w:rPr>
          <w:rFonts w:asciiTheme="minorHAnsi" w:hAnsiTheme="minorHAnsi" w:cstheme="minorHAnsi"/>
          <w:sz w:val="22"/>
          <w:szCs w:val="22"/>
          <w:lang w:val="en-CA"/>
        </w:rPr>
      </w:pPr>
      <w:r w:rsidRPr="00887CBD">
        <w:rPr>
          <w:rFonts w:asciiTheme="minorHAnsi" w:hAnsiTheme="minorHAnsi" w:cstheme="minorHAnsi"/>
          <w:sz w:val="22"/>
          <w:szCs w:val="22"/>
          <w:lang w:val="en-CA"/>
        </w:rPr>
        <w:t>The following information will be presented:</w:t>
      </w:r>
    </w:p>
    <w:p w14:paraId="20A51E1D" w14:textId="77777777" w:rsidR="007C722E" w:rsidRPr="00887CBD" w:rsidRDefault="007C722E" w:rsidP="007C722E">
      <w:pPr>
        <w:pStyle w:val="ListParagraph"/>
        <w:numPr>
          <w:ilvl w:val="0"/>
          <w:numId w:val="2"/>
        </w:numPr>
        <w:spacing w:after="120"/>
        <w:rPr>
          <w:rFonts w:asciiTheme="minorHAnsi" w:hAnsiTheme="minorHAnsi" w:cstheme="minorHAnsi"/>
          <w:sz w:val="22"/>
          <w:szCs w:val="22"/>
        </w:rPr>
      </w:pPr>
      <w:r w:rsidRPr="00887CBD">
        <w:rPr>
          <w:rFonts w:asciiTheme="minorHAnsi" w:hAnsiTheme="minorHAnsi" w:cstheme="minorHAnsi"/>
          <w:sz w:val="22"/>
          <w:szCs w:val="22"/>
        </w:rPr>
        <w:t xml:space="preserve">N women enrolled, as defined by consent to participate in trial surveillance. </w:t>
      </w:r>
    </w:p>
    <w:p w14:paraId="7980F29B" w14:textId="77777777" w:rsidR="007C722E" w:rsidRPr="00887CBD" w:rsidRDefault="007C722E" w:rsidP="007C722E">
      <w:pPr>
        <w:pStyle w:val="ListParagraph"/>
        <w:numPr>
          <w:ilvl w:val="0"/>
          <w:numId w:val="2"/>
        </w:numPr>
        <w:spacing w:after="120"/>
        <w:rPr>
          <w:rFonts w:asciiTheme="minorHAnsi" w:hAnsiTheme="minorHAnsi" w:cstheme="minorHAnsi"/>
          <w:sz w:val="22"/>
          <w:szCs w:val="22"/>
        </w:rPr>
      </w:pPr>
      <w:r w:rsidRPr="00887CBD">
        <w:rPr>
          <w:rFonts w:asciiTheme="minorHAnsi" w:hAnsiTheme="minorHAnsi" w:cstheme="minorHAnsi"/>
          <w:sz w:val="22"/>
          <w:szCs w:val="22"/>
        </w:rPr>
        <w:t>N women who withdrew</w:t>
      </w:r>
    </w:p>
    <w:p w14:paraId="62E82DBA" w14:textId="77777777" w:rsidR="007C722E" w:rsidRPr="00887CBD" w:rsidRDefault="007C722E" w:rsidP="007C722E">
      <w:pPr>
        <w:pStyle w:val="ListParagraph"/>
        <w:numPr>
          <w:ilvl w:val="0"/>
          <w:numId w:val="2"/>
        </w:numPr>
        <w:spacing w:after="120"/>
        <w:rPr>
          <w:rFonts w:asciiTheme="minorHAnsi" w:hAnsiTheme="minorHAnsi" w:cstheme="minorHAnsi"/>
          <w:sz w:val="22"/>
          <w:szCs w:val="22"/>
        </w:rPr>
      </w:pPr>
      <w:r w:rsidRPr="00887CBD">
        <w:rPr>
          <w:rFonts w:asciiTheme="minorHAnsi" w:hAnsiTheme="minorHAnsi" w:cstheme="minorHAnsi"/>
          <w:sz w:val="22"/>
          <w:szCs w:val="22"/>
        </w:rPr>
        <w:t>N women who were lost to follow-up</w:t>
      </w:r>
    </w:p>
    <w:p w14:paraId="002F1782" w14:textId="77777777" w:rsidR="007C722E" w:rsidRPr="00887CBD" w:rsidRDefault="007C722E" w:rsidP="007C722E">
      <w:pPr>
        <w:pStyle w:val="ListParagraph"/>
        <w:numPr>
          <w:ilvl w:val="0"/>
          <w:numId w:val="2"/>
        </w:numPr>
        <w:spacing w:after="120"/>
        <w:rPr>
          <w:rFonts w:asciiTheme="minorHAnsi" w:hAnsiTheme="minorHAnsi" w:cstheme="minorHAnsi"/>
          <w:sz w:val="22"/>
          <w:szCs w:val="22"/>
        </w:rPr>
      </w:pPr>
      <w:r w:rsidRPr="00887CBD">
        <w:rPr>
          <w:rFonts w:asciiTheme="minorHAnsi" w:hAnsiTheme="minorHAnsi" w:cstheme="minorHAnsi"/>
          <w:sz w:val="22"/>
          <w:szCs w:val="22"/>
        </w:rPr>
        <w:t>N women who were still on follow-up at the end of the trial</w:t>
      </w:r>
    </w:p>
    <w:p w14:paraId="29A58F06" w14:textId="77777777" w:rsidR="007C722E" w:rsidRPr="00887CBD" w:rsidRDefault="007C722E" w:rsidP="007C722E">
      <w:pPr>
        <w:pStyle w:val="ListParagraph"/>
        <w:numPr>
          <w:ilvl w:val="0"/>
          <w:numId w:val="2"/>
        </w:numPr>
        <w:spacing w:after="120"/>
        <w:rPr>
          <w:rFonts w:asciiTheme="minorHAnsi" w:hAnsiTheme="minorHAnsi" w:cstheme="minorHAnsi"/>
          <w:sz w:val="22"/>
          <w:szCs w:val="22"/>
        </w:rPr>
      </w:pPr>
      <w:r w:rsidRPr="00887CBD">
        <w:rPr>
          <w:rFonts w:asciiTheme="minorHAnsi" w:hAnsiTheme="minorHAnsi" w:cstheme="minorHAnsi"/>
          <w:sz w:val="22"/>
          <w:szCs w:val="22"/>
        </w:rPr>
        <w:t>N women who were followed up postpartum</w:t>
      </w:r>
    </w:p>
    <w:p w14:paraId="4F6CA6E2" w14:textId="77777777" w:rsidR="007C722E" w:rsidRPr="00887CBD" w:rsidRDefault="007C722E" w:rsidP="007C722E">
      <w:pPr>
        <w:pStyle w:val="ListParagraph"/>
        <w:spacing w:after="120"/>
        <w:rPr>
          <w:rFonts w:asciiTheme="minorHAnsi" w:hAnsiTheme="minorHAnsi" w:cstheme="minorHAnsi"/>
          <w:sz w:val="22"/>
          <w:szCs w:val="22"/>
        </w:rPr>
      </w:pPr>
    </w:p>
    <w:p w14:paraId="164AFBD4" w14:textId="77777777" w:rsidR="007C722E" w:rsidRPr="00887CBD" w:rsidRDefault="007C722E" w:rsidP="007C722E">
      <w:pPr>
        <w:spacing w:after="120"/>
        <w:rPr>
          <w:rFonts w:cstheme="minorHAnsi"/>
        </w:rPr>
      </w:pPr>
      <w:r w:rsidRPr="00887CBD">
        <w:rPr>
          <w:rFonts w:cstheme="minorHAnsi"/>
        </w:rPr>
        <w:t>These categories will be defined as follows:</w:t>
      </w:r>
    </w:p>
    <w:p w14:paraId="55ABB1AE" w14:textId="77777777" w:rsidR="007C722E" w:rsidRPr="00887CBD" w:rsidRDefault="007C722E" w:rsidP="007C722E">
      <w:pPr>
        <w:spacing w:after="120"/>
        <w:rPr>
          <w:rFonts w:eastAsia="PMingLiU" w:cstheme="minorHAnsi"/>
          <w:b/>
          <w:bCs/>
        </w:rPr>
      </w:pPr>
    </w:p>
    <w:p w14:paraId="36CC4CDC" w14:textId="77777777" w:rsidR="007C722E" w:rsidRPr="00887CBD" w:rsidRDefault="007C722E" w:rsidP="007C722E">
      <w:pPr>
        <w:numPr>
          <w:ilvl w:val="0"/>
          <w:numId w:val="2"/>
        </w:numPr>
        <w:spacing w:after="120" w:line="240" w:lineRule="auto"/>
        <w:ind w:left="360"/>
        <w:rPr>
          <w:rFonts w:eastAsia="PMingLiU" w:cstheme="minorHAnsi"/>
          <w:bCs/>
        </w:rPr>
      </w:pPr>
      <w:r w:rsidRPr="00887CBD">
        <w:rPr>
          <w:rFonts w:eastAsia="PMingLiU" w:cstheme="minorHAnsi"/>
          <w:b/>
          <w:bCs/>
        </w:rPr>
        <w:t xml:space="preserve">Withdrawal </w:t>
      </w:r>
      <w:r w:rsidRPr="00887CBD">
        <w:rPr>
          <w:rFonts w:eastAsia="PMingLiU" w:cstheme="minorHAnsi"/>
          <w:bCs/>
        </w:rPr>
        <w:t>(from trial surveillance)</w:t>
      </w:r>
      <w:r w:rsidRPr="00887CBD">
        <w:rPr>
          <w:rFonts w:eastAsia="PMingLiU" w:cstheme="minorHAnsi"/>
          <w:b/>
          <w:bCs/>
        </w:rPr>
        <w:t xml:space="preserve"> - </w:t>
      </w:r>
      <w:r w:rsidRPr="00887CBD">
        <w:rPr>
          <w:rFonts w:eastAsia="PMingLiU" w:cstheme="minorHAnsi"/>
          <w:bCs/>
        </w:rPr>
        <w:t>captured from the withdrawal log on REDCap and Monthly Reports, identifying women who have withdrawn from data surveillance. This is further described in appendix  4.3</w:t>
      </w:r>
    </w:p>
    <w:p w14:paraId="56AD55EF" w14:textId="77777777" w:rsidR="007C722E" w:rsidRPr="00887CBD" w:rsidRDefault="007C722E" w:rsidP="007C722E">
      <w:pPr>
        <w:pStyle w:val="ListParagraph"/>
        <w:numPr>
          <w:ilvl w:val="0"/>
          <w:numId w:val="10"/>
        </w:numPr>
        <w:spacing w:after="120"/>
        <w:ind w:left="360"/>
        <w:contextualSpacing w:val="0"/>
        <w:rPr>
          <w:rFonts w:asciiTheme="minorHAnsi" w:eastAsia="PMingLiU" w:hAnsiTheme="minorHAnsi" w:cstheme="minorHAnsi"/>
          <w:sz w:val="22"/>
          <w:szCs w:val="22"/>
        </w:rPr>
      </w:pPr>
      <w:r w:rsidRPr="00887CBD">
        <w:rPr>
          <w:rFonts w:asciiTheme="minorHAnsi" w:eastAsia="PMingLiU" w:hAnsiTheme="minorHAnsi" w:cstheme="minorHAnsi"/>
          <w:b/>
          <w:bCs/>
          <w:sz w:val="22"/>
          <w:szCs w:val="22"/>
        </w:rPr>
        <w:t xml:space="preserve">Lost to follow-up </w:t>
      </w:r>
      <w:r w:rsidRPr="00887CBD">
        <w:rPr>
          <w:rFonts w:asciiTheme="minorHAnsi" w:eastAsia="PMingLiU" w:hAnsiTheme="minorHAnsi" w:cstheme="minorHAnsi"/>
          <w:bCs/>
          <w:sz w:val="22"/>
          <w:szCs w:val="22"/>
        </w:rPr>
        <w:t>- women without trial surveillance, who were &gt; 6 weeks postpartum more than one surveillance cycle from the end of the trial</w:t>
      </w:r>
    </w:p>
    <w:p w14:paraId="52C68CA3" w14:textId="77777777" w:rsidR="007C722E" w:rsidRPr="00887CBD" w:rsidRDefault="007C722E" w:rsidP="007C722E">
      <w:pPr>
        <w:pStyle w:val="ListParagraph"/>
        <w:numPr>
          <w:ilvl w:val="0"/>
          <w:numId w:val="10"/>
        </w:numPr>
        <w:spacing w:after="120"/>
        <w:ind w:left="360"/>
        <w:rPr>
          <w:rFonts w:asciiTheme="minorHAnsi" w:eastAsia="PMingLiU" w:hAnsiTheme="minorHAnsi" w:cstheme="minorHAnsi"/>
          <w:b/>
          <w:bCs/>
          <w:sz w:val="22"/>
          <w:szCs w:val="22"/>
        </w:rPr>
      </w:pPr>
      <w:r w:rsidRPr="00887CBD">
        <w:rPr>
          <w:rFonts w:asciiTheme="minorHAnsi" w:eastAsia="PMingLiU" w:hAnsiTheme="minorHAnsi" w:cstheme="minorHAnsi"/>
          <w:b/>
          <w:bCs/>
          <w:sz w:val="22"/>
          <w:szCs w:val="22"/>
        </w:rPr>
        <w:t xml:space="preserve">Still on follow-up </w:t>
      </w:r>
    </w:p>
    <w:p w14:paraId="260E28C0" w14:textId="77777777" w:rsidR="007C722E" w:rsidRPr="00887CBD" w:rsidRDefault="007C722E" w:rsidP="007C722E">
      <w:pPr>
        <w:numPr>
          <w:ilvl w:val="1"/>
          <w:numId w:val="2"/>
        </w:numPr>
        <w:spacing w:after="120" w:line="240" w:lineRule="auto"/>
        <w:ind w:left="1080"/>
        <w:rPr>
          <w:rFonts w:eastAsia="PMingLiU" w:cstheme="minorHAnsi"/>
          <w:b/>
          <w:bCs/>
        </w:rPr>
      </w:pPr>
      <w:r w:rsidRPr="00887CBD">
        <w:rPr>
          <w:rFonts w:eastAsia="PMingLiU" w:cstheme="minorHAnsi"/>
          <w:bCs/>
        </w:rPr>
        <w:t xml:space="preserve">Antepartum women, </w:t>
      </w:r>
      <w:r w:rsidRPr="00887CBD">
        <w:rPr>
          <w:rFonts w:eastAsia="PMingLiU" w:cstheme="minorHAnsi"/>
          <w:b/>
          <w:bCs/>
        </w:rPr>
        <w:t xml:space="preserve">or </w:t>
      </w:r>
    </w:p>
    <w:p w14:paraId="083E17EF" w14:textId="77777777" w:rsidR="007C722E" w:rsidRPr="00887CBD" w:rsidRDefault="007C722E" w:rsidP="007C722E">
      <w:pPr>
        <w:numPr>
          <w:ilvl w:val="1"/>
          <w:numId w:val="2"/>
        </w:numPr>
        <w:spacing w:after="120" w:line="240" w:lineRule="auto"/>
        <w:ind w:left="1080"/>
        <w:rPr>
          <w:rFonts w:eastAsia="PMingLiU" w:cstheme="minorHAnsi"/>
          <w:bCs/>
        </w:rPr>
      </w:pPr>
      <w:r w:rsidRPr="00887CBD">
        <w:rPr>
          <w:rFonts w:eastAsia="PMingLiU" w:cstheme="minorHAnsi"/>
          <w:bCs/>
        </w:rPr>
        <w:t xml:space="preserve">Women, without postpartum trial surveillance, who were </w:t>
      </w:r>
      <w:r w:rsidRPr="008362F9">
        <w:rPr>
          <w:rFonts w:cstheme="minorHAnsi"/>
        </w:rPr>
        <w:t xml:space="preserve">≤ </w:t>
      </w:r>
      <w:r w:rsidRPr="00887CBD">
        <w:rPr>
          <w:rFonts w:eastAsia="PMingLiU" w:cstheme="minorHAnsi"/>
          <w:bCs/>
        </w:rPr>
        <w:t xml:space="preserve"> 6 weeks postpartum within one surveillance cycle</w:t>
      </w:r>
      <w:r w:rsidRPr="008362F9">
        <w:rPr>
          <w:rFonts w:ascii="Arial" w:eastAsia="PMingLiU" w:hAnsi="Arial" w:cs="Arial"/>
          <w:bCs/>
          <w:i/>
          <w:vertAlign w:val="superscript"/>
        </w:rPr>
        <w:t>┼</w:t>
      </w:r>
      <w:r w:rsidRPr="00887CBD">
        <w:rPr>
          <w:rFonts w:eastAsia="PMingLiU" w:cstheme="minorHAnsi"/>
          <w:bCs/>
        </w:rPr>
        <w:t xml:space="preserve"> from the end of the trial, </w:t>
      </w:r>
      <w:r w:rsidRPr="00887CBD">
        <w:rPr>
          <w:rFonts w:eastAsia="PMingLiU" w:cstheme="minorHAnsi"/>
          <w:b/>
          <w:bCs/>
        </w:rPr>
        <w:t>or</w:t>
      </w:r>
    </w:p>
    <w:p w14:paraId="5128D88E" w14:textId="77777777" w:rsidR="007C722E" w:rsidRPr="00887CBD" w:rsidRDefault="007C722E" w:rsidP="007C722E">
      <w:pPr>
        <w:pStyle w:val="ListParagraph"/>
        <w:numPr>
          <w:ilvl w:val="0"/>
          <w:numId w:val="17"/>
        </w:numPr>
        <w:spacing w:after="120"/>
        <w:rPr>
          <w:rFonts w:asciiTheme="minorHAnsi" w:eastAsia="PMingLiU" w:hAnsiTheme="minorHAnsi" w:cstheme="minorHAnsi"/>
          <w:bCs/>
          <w:i/>
          <w:sz w:val="22"/>
          <w:szCs w:val="22"/>
        </w:rPr>
      </w:pPr>
      <w:r w:rsidRPr="00887CBD">
        <w:rPr>
          <w:rFonts w:asciiTheme="minorHAnsi" w:eastAsia="PMingLiU" w:hAnsiTheme="minorHAnsi" w:cstheme="minorHAnsi"/>
          <w:b/>
          <w:sz w:val="22"/>
          <w:szCs w:val="22"/>
        </w:rPr>
        <w:t xml:space="preserve">Followed-up </w:t>
      </w:r>
      <w:r w:rsidRPr="00887CBD">
        <w:rPr>
          <w:rFonts w:asciiTheme="minorHAnsi" w:eastAsia="PMingLiU" w:hAnsiTheme="minorHAnsi" w:cstheme="minorHAnsi"/>
          <w:sz w:val="22"/>
          <w:szCs w:val="22"/>
        </w:rPr>
        <w:t>(i.e., have postpartum trial surveillance)</w:t>
      </w:r>
      <w:r w:rsidRPr="00887CBD">
        <w:rPr>
          <w:rFonts w:ascii="Arial" w:eastAsia="PMingLiU" w:hAnsi="Arial" w:cs="Arial"/>
          <w:bCs/>
          <w:i/>
          <w:sz w:val="22"/>
          <w:szCs w:val="22"/>
          <w:vertAlign w:val="superscript"/>
        </w:rPr>
        <w:t>┼</w:t>
      </w:r>
      <w:r w:rsidRPr="00887CBD">
        <w:rPr>
          <w:rFonts w:asciiTheme="minorHAnsi" w:eastAsia="PMingLiU" w:hAnsiTheme="minorHAnsi" w:cstheme="minorHAnsi"/>
          <w:b/>
          <w:bCs/>
          <w:i/>
          <w:sz w:val="22"/>
          <w:szCs w:val="22"/>
        </w:rPr>
        <w:tab/>
      </w:r>
    </w:p>
    <w:p w14:paraId="2708AA49" w14:textId="77777777" w:rsidR="007C722E" w:rsidRPr="00887CBD" w:rsidRDefault="007C722E" w:rsidP="007C722E">
      <w:pPr>
        <w:pStyle w:val="ListParagraph"/>
        <w:spacing w:after="120"/>
        <w:ind w:left="360"/>
        <w:rPr>
          <w:rFonts w:asciiTheme="minorHAnsi" w:eastAsia="PMingLiU" w:hAnsiTheme="minorHAnsi" w:cstheme="minorHAnsi"/>
          <w:bCs/>
          <w:i/>
          <w:sz w:val="22"/>
          <w:szCs w:val="22"/>
        </w:rPr>
      </w:pPr>
      <w:r w:rsidRPr="00887CBD">
        <w:rPr>
          <w:rFonts w:ascii="Arial" w:eastAsia="PMingLiU" w:hAnsi="Arial" w:cs="Arial"/>
          <w:bCs/>
          <w:i/>
          <w:sz w:val="22"/>
          <w:szCs w:val="22"/>
          <w:vertAlign w:val="superscript"/>
        </w:rPr>
        <w:t>┼</w:t>
      </w:r>
      <w:r w:rsidRPr="00887CBD">
        <w:rPr>
          <w:rFonts w:asciiTheme="minorHAnsi" w:eastAsia="PMingLiU" w:hAnsiTheme="minorHAnsi" w:cstheme="minorHAnsi"/>
          <w:bCs/>
          <w:i/>
          <w:sz w:val="22"/>
          <w:szCs w:val="22"/>
          <w:vertAlign w:val="superscript"/>
        </w:rPr>
        <w:t xml:space="preserve"> </w:t>
      </w:r>
      <w:r w:rsidRPr="00887CBD">
        <w:rPr>
          <w:rFonts w:asciiTheme="minorHAnsi" w:eastAsia="PMingLiU" w:hAnsiTheme="minorHAnsi" w:cstheme="minorHAnsi"/>
          <w:bCs/>
          <w:i/>
          <w:sz w:val="22"/>
          <w:szCs w:val="22"/>
        </w:rPr>
        <w:t>One surveillance cycle has been defined as 3 months (as in Pakistan), with 1 added to err on the side of caution.</w:t>
      </w:r>
    </w:p>
    <w:p w14:paraId="12797F2D" w14:textId="77777777" w:rsidR="007C722E" w:rsidRPr="00887CBD" w:rsidRDefault="007C722E" w:rsidP="007C722E">
      <w:pPr>
        <w:pStyle w:val="Heading3"/>
        <w:rPr>
          <w:rFonts w:asciiTheme="minorHAnsi" w:hAnsiTheme="minorHAnsi" w:cstheme="minorHAnsi"/>
          <w:color w:val="000000"/>
          <w:sz w:val="22"/>
          <w:szCs w:val="22"/>
          <w:lang w:val="en-CA"/>
        </w:rPr>
      </w:pPr>
      <w:bookmarkStart w:id="116" w:name="_Toc468354826"/>
      <w:r w:rsidRPr="00887CBD">
        <w:rPr>
          <w:rFonts w:asciiTheme="minorHAnsi" w:hAnsiTheme="minorHAnsi" w:cstheme="minorHAnsi"/>
          <w:color w:val="000000"/>
          <w:sz w:val="22"/>
          <w:szCs w:val="22"/>
        </w:rPr>
        <w:t>2.1.2. B</w:t>
      </w:r>
      <w:r w:rsidRPr="00887CBD">
        <w:rPr>
          <w:rFonts w:asciiTheme="minorHAnsi" w:hAnsiTheme="minorHAnsi" w:cstheme="minorHAnsi"/>
          <w:color w:val="000000"/>
          <w:sz w:val="22"/>
          <w:szCs w:val="22"/>
          <w:lang w:val="en-CA"/>
        </w:rPr>
        <w:t>aseline and demographic variables</w:t>
      </w:r>
      <w:bookmarkEnd w:id="116"/>
    </w:p>
    <w:p w14:paraId="5A108DDB" w14:textId="77777777" w:rsidR="007C722E" w:rsidRPr="00887CBD" w:rsidRDefault="007C722E" w:rsidP="007C722E">
      <w:pPr>
        <w:spacing w:after="120"/>
        <w:rPr>
          <w:rFonts w:cstheme="minorHAnsi"/>
          <w:lang w:val="en-CA"/>
        </w:rPr>
      </w:pPr>
      <w:r w:rsidRPr="00887CBD">
        <w:rPr>
          <w:rFonts w:cstheme="minorHAnsi"/>
          <w:lang w:val="en-CA"/>
        </w:rPr>
        <w:t>Summary statistics (mean, median, standard deviation, minimum, maximum and inter-quartile range for continuous variables; the number and percentage of patients with various levels of categorical variables) will be calculated for each country, for:</w:t>
      </w:r>
    </w:p>
    <w:p w14:paraId="481EE05A" w14:textId="77777777" w:rsidR="007C722E" w:rsidRPr="00887CBD" w:rsidRDefault="007C722E" w:rsidP="007C722E">
      <w:pPr>
        <w:pStyle w:val="ListParagraph"/>
        <w:numPr>
          <w:ilvl w:val="0"/>
          <w:numId w:val="11"/>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Each of intervention and control clusters; and</w:t>
      </w:r>
    </w:p>
    <w:p w14:paraId="6391B5B5" w14:textId="77777777" w:rsidR="007C722E" w:rsidRPr="00887CBD" w:rsidRDefault="007C722E" w:rsidP="007C722E">
      <w:pPr>
        <w:pStyle w:val="ListParagraph"/>
        <w:numPr>
          <w:ilvl w:val="0"/>
          <w:numId w:val="11"/>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 xml:space="preserve">Within each of intervention and control clusters, for women who were (i) lost to follow-up, (ii) still on follow-up at the end of the trial, and (iii) followed up. This analysis will enable us to see how women who were followed up may have differed from women who were not.   </w:t>
      </w:r>
    </w:p>
    <w:p w14:paraId="67F4D8DD" w14:textId="77777777" w:rsidR="007C722E" w:rsidRPr="00887CBD" w:rsidRDefault="007C722E" w:rsidP="007C722E">
      <w:pPr>
        <w:spacing w:after="120"/>
        <w:rPr>
          <w:rFonts w:cstheme="minorHAnsi"/>
          <w:color w:val="000000" w:themeColor="text1"/>
          <w:lang w:val="en-CA"/>
        </w:rPr>
      </w:pPr>
      <w:r w:rsidRPr="00887CBD">
        <w:rPr>
          <w:rFonts w:cstheme="minorHAnsi"/>
          <w:lang w:val="en-CA"/>
        </w:rPr>
        <w:lastRenderedPageBreak/>
        <w:t xml:space="preserve">Adjustment will be undertaken to improve precision.  Adjustment for individual level variables is likely to have less impact on the results.  However, we will also include these variables to maintain consistency with how cluster level adjustment variables are being handled. The planned </w:t>
      </w:r>
      <w:r w:rsidRPr="00887CBD">
        <w:rPr>
          <w:rFonts w:cstheme="minorHAnsi"/>
          <w:b/>
          <w:lang w:val="en-CA"/>
        </w:rPr>
        <w:t>adjustment variables</w:t>
      </w:r>
      <w:r w:rsidRPr="00887CBD">
        <w:rPr>
          <w:rFonts w:cstheme="minorHAnsi"/>
          <w:lang w:val="en-CA"/>
        </w:rPr>
        <w:t xml:space="preserve"> are at both individual and cluster-levels, in addition to any other characteristics that differ between groups at </w:t>
      </w:r>
      <w:r w:rsidRPr="00887CBD">
        <w:rPr>
          <w:rFonts w:cstheme="minorHAnsi"/>
          <w:color w:val="000000" w:themeColor="text1"/>
          <w:lang w:val="en-CA"/>
        </w:rPr>
        <w:t>the individual and cluster level, as follows:</w:t>
      </w:r>
    </w:p>
    <w:p w14:paraId="373076A5" w14:textId="77777777" w:rsidR="007C722E" w:rsidRPr="00887CBD" w:rsidRDefault="007C722E" w:rsidP="007C722E">
      <w:pPr>
        <w:pStyle w:val="PlainText"/>
        <w:rPr>
          <w:rFonts w:asciiTheme="minorHAnsi" w:eastAsia="Times New Roman" w:hAnsiTheme="minorHAnsi" w:cstheme="minorHAnsi"/>
          <w:color w:val="000000" w:themeColor="text1"/>
          <w:szCs w:val="22"/>
        </w:rPr>
      </w:pPr>
      <w:r w:rsidRPr="00887CBD">
        <w:rPr>
          <w:rFonts w:asciiTheme="minorHAnsi" w:hAnsiTheme="minorHAnsi" w:cstheme="minorHAnsi"/>
          <w:b/>
          <w:i/>
          <w:color w:val="000000" w:themeColor="text1"/>
          <w:szCs w:val="22"/>
          <w:u w:val="single"/>
        </w:rPr>
        <w:t>Individual level</w:t>
      </w:r>
      <w:r w:rsidRPr="00887CBD">
        <w:rPr>
          <w:rFonts w:asciiTheme="minorHAnsi" w:hAnsiTheme="minorHAnsi" w:cstheme="minorHAnsi"/>
          <w:b/>
          <w:i/>
          <w:color w:val="000000" w:themeColor="text1"/>
          <w:szCs w:val="22"/>
        </w:rPr>
        <w:t xml:space="preserve"> (N=3): maternal age</w:t>
      </w:r>
      <w:r w:rsidRPr="00887CBD">
        <w:rPr>
          <w:rFonts w:asciiTheme="minorHAnsi" w:hAnsiTheme="minorHAnsi" w:cstheme="minorHAnsi"/>
          <w:i/>
          <w:color w:val="000000" w:themeColor="text1"/>
          <w:szCs w:val="22"/>
        </w:rPr>
        <w:t>(as a continuous variable),</w:t>
      </w:r>
      <w:r w:rsidRPr="00887CBD">
        <w:rPr>
          <w:rFonts w:asciiTheme="minorHAnsi" w:hAnsiTheme="minorHAnsi" w:cstheme="minorHAnsi"/>
          <w:b/>
          <w:i/>
          <w:color w:val="000000" w:themeColor="text1"/>
          <w:szCs w:val="22"/>
        </w:rPr>
        <w:t xml:space="preserve"> parity</w:t>
      </w:r>
      <w:r w:rsidRPr="00887CBD">
        <w:rPr>
          <w:rFonts w:asciiTheme="minorHAnsi" w:hAnsiTheme="minorHAnsi" w:cstheme="minorHAnsi"/>
          <w:i/>
          <w:color w:val="000000" w:themeColor="text1"/>
          <w:szCs w:val="22"/>
        </w:rPr>
        <w:t>(nulliparous/multiparous</w:t>
      </w:r>
      <w:r w:rsidRPr="00887CBD">
        <w:rPr>
          <w:rFonts w:asciiTheme="minorHAnsi" w:hAnsiTheme="minorHAnsi" w:cstheme="minorHAnsi"/>
          <w:b/>
          <w:i/>
          <w:color w:val="000000" w:themeColor="text1"/>
          <w:szCs w:val="22"/>
        </w:rPr>
        <w:t xml:space="preserve">), </w:t>
      </w:r>
      <w:r w:rsidRPr="00887CBD">
        <w:rPr>
          <w:rFonts w:asciiTheme="minorHAnsi" w:hAnsiTheme="minorHAnsi" w:cstheme="minorHAnsi"/>
          <w:i/>
          <w:color w:val="000000" w:themeColor="text1"/>
          <w:szCs w:val="22"/>
        </w:rPr>
        <w:t xml:space="preserve">and </w:t>
      </w:r>
      <w:r w:rsidRPr="00887CBD">
        <w:rPr>
          <w:rFonts w:asciiTheme="minorHAnsi" w:eastAsia="Times New Roman" w:hAnsiTheme="minorHAnsi" w:cstheme="minorHAnsi"/>
          <w:i/>
          <w:iCs/>
          <w:color w:val="000000" w:themeColor="text1"/>
          <w:szCs w:val="22"/>
        </w:rPr>
        <w:t>and</w:t>
      </w:r>
      <w:r w:rsidRPr="00887CBD">
        <w:rPr>
          <w:rStyle w:val="apple-converted-space"/>
          <w:rFonts w:asciiTheme="minorHAnsi" w:eastAsia="Times New Roman" w:hAnsiTheme="minorHAnsi" w:cstheme="minorHAnsi"/>
          <w:i/>
          <w:iCs/>
          <w:color w:val="000000" w:themeColor="text1"/>
          <w:szCs w:val="22"/>
        </w:rPr>
        <w:t> </w:t>
      </w:r>
      <w:r w:rsidRPr="00887CBD">
        <w:rPr>
          <w:rFonts w:asciiTheme="minorHAnsi" w:eastAsia="Times New Roman" w:hAnsiTheme="minorHAnsi" w:cstheme="minorHAnsi"/>
          <w:b/>
          <w:bCs/>
          <w:i/>
          <w:iCs/>
          <w:color w:val="000000" w:themeColor="text1"/>
          <w:szCs w:val="22"/>
        </w:rPr>
        <w:t>maternal basic education (</w:t>
      </w:r>
      <w:r w:rsidRPr="00887CBD">
        <w:rPr>
          <w:rFonts w:asciiTheme="minorHAnsi" w:eastAsia="Times New Roman" w:hAnsiTheme="minorHAnsi" w:cstheme="minorHAnsi"/>
          <w:i/>
          <w:iCs/>
          <w:color w:val="000000" w:themeColor="text1"/>
          <w:szCs w:val="22"/>
        </w:rPr>
        <w:t>defined in Mozambique as attainment of Grade 5 or above,</w:t>
      </w:r>
      <w:r w:rsidRPr="00887CBD">
        <w:rPr>
          <w:rStyle w:val="apple-converted-space"/>
          <w:rFonts w:asciiTheme="minorHAnsi" w:eastAsia="Times New Roman" w:hAnsiTheme="minorHAnsi" w:cstheme="minorHAnsi"/>
          <w:i/>
          <w:iCs/>
          <w:color w:val="000000" w:themeColor="text1"/>
          <w:szCs w:val="22"/>
        </w:rPr>
        <w:t> </w:t>
      </w:r>
      <w:r w:rsidRPr="00887CBD">
        <w:rPr>
          <w:rFonts w:asciiTheme="minorHAnsi" w:eastAsia="Times New Roman" w:hAnsiTheme="minorHAnsi" w:cstheme="minorHAnsi"/>
          <w:i/>
          <w:iCs/>
          <w:color w:val="000000" w:themeColor="text1"/>
          <w:szCs w:val="22"/>
        </w:rPr>
        <w:t>and in Pakistan as completion of 5 years or more of schooling and in India as 8 years or more of schooling.</w:t>
      </w:r>
      <w:r w:rsidRPr="00887CBD">
        <w:rPr>
          <w:rStyle w:val="apple-converted-space"/>
          <w:rFonts w:asciiTheme="minorHAnsi" w:eastAsia="Times New Roman" w:hAnsiTheme="minorHAnsi" w:cstheme="minorHAnsi"/>
          <w:i/>
          <w:iCs/>
          <w:color w:val="000000" w:themeColor="text1"/>
          <w:szCs w:val="22"/>
        </w:rPr>
        <w:t> </w:t>
      </w:r>
      <w:r w:rsidRPr="00887CBD">
        <w:rPr>
          <w:rFonts w:asciiTheme="minorHAnsi" w:eastAsia="Times New Roman" w:hAnsiTheme="minorHAnsi" w:cstheme="minorHAnsi"/>
          <w:i/>
          <w:iCs/>
          <w:color w:val="000000" w:themeColor="text1"/>
          <w:szCs w:val="22"/>
        </w:rPr>
        <w:t>There is no formal definition of literacy that can be applied across all settings, however, primary schooling was defined</w:t>
      </w:r>
      <w:r w:rsidRPr="00887CBD">
        <w:rPr>
          <w:rStyle w:val="apple-converted-space"/>
          <w:rFonts w:asciiTheme="minorHAnsi" w:eastAsia="Times New Roman" w:hAnsiTheme="minorHAnsi" w:cstheme="minorHAnsi"/>
          <w:i/>
          <w:iCs/>
          <w:color w:val="000000" w:themeColor="text1"/>
          <w:szCs w:val="22"/>
        </w:rPr>
        <w:t> </w:t>
      </w:r>
      <w:r w:rsidRPr="00887CBD">
        <w:rPr>
          <w:rFonts w:asciiTheme="minorHAnsi" w:eastAsia="Times New Roman" w:hAnsiTheme="minorHAnsi" w:cstheme="minorHAnsi"/>
          <w:i/>
          <w:iCs/>
          <w:color w:val="000000" w:themeColor="text1"/>
          <w:szCs w:val="22"/>
        </w:rPr>
        <w:t>based on the country specific information provided by the site investigators)</w:t>
      </w:r>
      <w:r w:rsidRPr="00887CBD">
        <w:rPr>
          <w:rFonts w:asciiTheme="minorHAnsi" w:eastAsia="Times New Roman" w:hAnsiTheme="minorHAnsi" w:cstheme="minorHAnsi"/>
          <w:b/>
          <w:bCs/>
          <w:i/>
          <w:iCs/>
          <w:color w:val="000000" w:themeColor="text1"/>
          <w:szCs w:val="22"/>
        </w:rPr>
        <w:t>.</w:t>
      </w:r>
    </w:p>
    <w:p w14:paraId="5944620B" w14:textId="77777777" w:rsidR="007C722E" w:rsidRPr="00887CBD" w:rsidRDefault="007C722E" w:rsidP="007C722E">
      <w:pPr>
        <w:pStyle w:val="PlainText"/>
        <w:rPr>
          <w:rFonts w:asciiTheme="minorHAnsi" w:hAnsiTheme="minorHAnsi" w:cstheme="minorHAnsi"/>
          <w:color w:val="000000" w:themeColor="text1"/>
          <w:szCs w:val="22"/>
        </w:rPr>
      </w:pPr>
    </w:p>
    <w:p w14:paraId="2F72327D" w14:textId="77777777" w:rsidR="007C722E" w:rsidRPr="00887CBD" w:rsidRDefault="007C722E" w:rsidP="007C722E">
      <w:pPr>
        <w:spacing w:after="120"/>
        <w:rPr>
          <w:rFonts w:cstheme="minorHAnsi"/>
          <w:color w:val="000000" w:themeColor="text1"/>
          <w:lang w:val="en-CA"/>
        </w:rPr>
      </w:pPr>
      <w:r w:rsidRPr="00887CBD">
        <w:rPr>
          <w:rFonts w:cstheme="minorHAnsi"/>
          <w:b/>
          <w:i/>
          <w:color w:val="000000" w:themeColor="text1"/>
          <w:lang w:val="en-CA"/>
        </w:rPr>
        <w:tab/>
      </w:r>
    </w:p>
    <w:p w14:paraId="4B07ADDE" w14:textId="77777777" w:rsidR="007C722E" w:rsidRPr="00887CBD" w:rsidRDefault="007C722E" w:rsidP="007C722E">
      <w:pPr>
        <w:spacing w:after="120"/>
        <w:rPr>
          <w:rFonts w:cstheme="minorHAnsi"/>
          <w:lang w:val="en-CA"/>
        </w:rPr>
      </w:pPr>
      <w:r w:rsidRPr="00887CBD">
        <w:rPr>
          <w:rFonts w:cstheme="minorHAnsi"/>
          <w:lang w:val="en-CA"/>
        </w:rPr>
        <w:t>The following were considered by the committee and rejected for use:</w:t>
      </w:r>
    </w:p>
    <w:p w14:paraId="00A5E9EE" w14:textId="77777777" w:rsidR="007C722E" w:rsidRPr="00887CBD" w:rsidRDefault="007C722E" w:rsidP="007C722E">
      <w:pPr>
        <w:pStyle w:val="ListParagraph"/>
        <w:numPr>
          <w:ilvl w:val="0"/>
          <w:numId w:val="14"/>
        </w:numPr>
        <w:spacing w:after="120"/>
        <w:rPr>
          <w:rFonts w:asciiTheme="minorHAnsi" w:hAnsiTheme="minorHAnsi" w:cstheme="minorHAnsi"/>
          <w:sz w:val="22"/>
          <w:szCs w:val="22"/>
        </w:rPr>
      </w:pPr>
      <w:r w:rsidRPr="00887CBD">
        <w:rPr>
          <w:rFonts w:asciiTheme="minorHAnsi" w:hAnsiTheme="minorHAnsi" w:cstheme="minorHAnsi"/>
          <w:sz w:val="22"/>
          <w:szCs w:val="22"/>
          <w:lang w:val="en-CA"/>
        </w:rPr>
        <w:t>‘Distance from facility’ (defined as primary health centre, PHC) - Average distance would have to be modelled ‘as</w:t>
      </w:r>
      <w:r w:rsidRPr="00887CBD">
        <w:rPr>
          <w:rFonts w:asciiTheme="minorHAnsi" w:hAnsiTheme="minorHAnsi" w:cstheme="minorHAnsi"/>
          <w:sz w:val="22"/>
          <w:szCs w:val="22"/>
        </w:rPr>
        <w:t xml:space="preserve"> the crow flies' (i.e., using straight lines from home to PHC) for India and Pakistan because there, more precise travel distances based on the actual road network cannot be calculated because of the lack of accessibility of street datasets.</w:t>
      </w:r>
    </w:p>
    <w:p w14:paraId="780BFF7D" w14:textId="77777777" w:rsidR="007C722E" w:rsidRPr="00887CBD" w:rsidRDefault="007C722E" w:rsidP="007C722E">
      <w:pPr>
        <w:pStyle w:val="ListParagraph"/>
        <w:numPr>
          <w:ilvl w:val="0"/>
          <w:numId w:val="14"/>
        </w:numPr>
        <w:spacing w:after="120"/>
        <w:rPr>
          <w:rFonts w:asciiTheme="minorHAnsi" w:hAnsiTheme="minorHAnsi" w:cstheme="minorHAnsi"/>
          <w:sz w:val="22"/>
          <w:szCs w:val="22"/>
          <w:lang w:val="en-CA"/>
        </w:rPr>
      </w:pPr>
      <w:r w:rsidRPr="00887CBD">
        <w:rPr>
          <w:rFonts w:asciiTheme="minorHAnsi" w:hAnsiTheme="minorHAnsi" w:cstheme="minorHAnsi"/>
          <w:sz w:val="22"/>
          <w:szCs w:val="22"/>
        </w:rPr>
        <w:t>G</w:t>
      </w:r>
      <w:r w:rsidRPr="00887CBD">
        <w:rPr>
          <w:rFonts w:asciiTheme="minorHAnsi" w:hAnsiTheme="minorHAnsi" w:cstheme="minorHAnsi"/>
          <w:sz w:val="22"/>
          <w:szCs w:val="22"/>
          <w:lang w:val="en-CA"/>
        </w:rPr>
        <w:t xml:space="preserve">estational age at enrolment - Women in intervention clusters were exposed to the intervention (community engagement) and may have booked earlier for antenatal care. By adjusting for gestational age at enrolment, we may adjust for treatment effect. It is also assumed that if women (in intervention clusters) enrol in the trial earlier, we may be able to capture greater number of outcomes such as miscarriages. </w:t>
      </w:r>
    </w:p>
    <w:p w14:paraId="7F5548CE" w14:textId="77777777" w:rsidR="007C722E" w:rsidRPr="00887CBD" w:rsidRDefault="007C722E" w:rsidP="007C722E">
      <w:pPr>
        <w:pStyle w:val="ListParagraph"/>
        <w:numPr>
          <w:ilvl w:val="0"/>
          <w:numId w:val="14"/>
        </w:numPr>
        <w:spacing w:after="120"/>
        <w:rPr>
          <w:rFonts w:asciiTheme="minorHAnsi" w:hAnsiTheme="minorHAnsi" w:cstheme="minorHAnsi"/>
          <w:b/>
          <w:i/>
          <w:sz w:val="22"/>
          <w:szCs w:val="22"/>
          <w:lang w:val="en-CA"/>
        </w:rPr>
      </w:pPr>
      <w:r w:rsidRPr="00887CBD">
        <w:rPr>
          <w:rFonts w:asciiTheme="minorHAnsi" w:hAnsiTheme="minorHAnsi" w:cstheme="minorHAnsi"/>
          <w:sz w:val="22"/>
          <w:szCs w:val="22"/>
          <w:lang w:val="en-CA"/>
        </w:rPr>
        <w:t xml:space="preserve">Maternal past medical history of hypertension or seizures/epilepsy </w:t>
      </w:r>
    </w:p>
    <w:p w14:paraId="05D70FE2" w14:textId="77777777" w:rsidR="007C722E" w:rsidRPr="00887CBD" w:rsidRDefault="007C722E" w:rsidP="007C722E">
      <w:pPr>
        <w:pStyle w:val="ListParagraph"/>
        <w:spacing w:after="120"/>
        <w:ind w:left="360"/>
        <w:rPr>
          <w:rFonts w:asciiTheme="minorHAnsi" w:hAnsiTheme="minorHAnsi" w:cstheme="minorHAnsi"/>
          <w:b/>
          <w:i/>
          <w:sz w:val="22"/>
          <w:szCs w:val="22"/>
          <w:lang w:val="en-CA"/>
        </w:rPr>
      </w:pPr>
    </w:p>
    <w:p w14:paraId="26890D1F" w14:textId="77777777" w:rsidR="007C722E" w:rsidRPr="00887CBD" w:rsidRDefault="007C722E" w:rsidP="007C722E">
      <w:pPr>
        <w:pStyle w:val="ListParagraph"/>
        <w:spacing w:after="120"/>
        <w:ind w:left="360"/>
        <w:rPr>
          <w:rFonts w:asciiTheme="minorHAnsi" w:hAnsiTheme="minorHAnsi" w:cstheme="minorHAnsi"/>
          <w:b/>
          <w:i/>
          <w:sz w:val="22"/>
          <w:szCs w:val="22"/>
          <w:lang w:val="en-CA"/>
        </w:rPr>
      </w:pPr>
      <w:r w:rsidRPr="00887CBD">
        <w:rPr>
          <w:rFonts w:asciiTheme="minorHAnsi" w:hAnsiTheme="minorHAnsi" w:cstheme="minorHAnsi"/>
          <w:b/>
          <w:i/>
          <w:sz w:val="22"/>
          <w:szCs w:val="22"/>
          <w:u w:val="single"/>
          <w:lang w:val="en-CA"/>
        </w:rPr>
        <w:t>Cluster level</w:t>
      </w:r>
      <w:r w:rsidRPr="00887CBD">
        <w:rPr>
          <w:rFonts w:asciiTheme="minorHAnsi" w:hAnsiTheme="minorHAnsi" w:cstheme="minorHAnsi"/>
          <w:b/>
          <w:i/>
          <w:sz w:val="22"/>
          <w:szCs w:val="22"/>
          <w:lang w:val="en-CA"/>
        </w:rPr>
        <w:t xml:space="preserve"> (N=2): population density(</w:t>
      </w:r>
      <w:r w:rsidRPr="00887CBD">
        <w:rPr>
          <w:rFonts w:asciiTheme="minorHAnsi" w:hAnsiTheme="minorHAnsi" w:cstheme="minorHAnsi"/>
          <w:i/>
          <w:sz w:val="22"/>
          <w:szCs w:val="22"/>
          <w:lang w:val="en-CA"/>
        </w:rPr>
        <w:t>population of cluster/unit size of cluster</w:t>
      </w:r>
      <w:r w:rsidRPr="00887CBD">
        <w:rPr>
          <w:rFonts w:asciiTheme="minorHAnsi" w:hAnsiTheme="minorHAnsi" w:cstheme="minorHAnsi"/>
          <w:b/>
          <w:i/>
          <w:sz w:val="22"/>
          <w:szCs w:val="22"/>
          <w:lang w:val="en-CA"/>
        </w:rPr>
        <w:t>) and the ‘baseline’ neonatal mortality rate (</w:t>
      </w:r>
      <w:r w:rsidRPr="00887CBD">
        <w:rPr>
          <w:rFonts w:asciiTheme="minorHAnsi" w:hAnsiTheme="minorHAnsi" w:cstheme="minorHAnsi"/>
          <w:i/>
          <w:sz w:val="22"/>
          <w:szCs w:val="22"/>
          <w:lang w:val="en-CA"/>
        </w:rPr>
        <w:t>from the baseline household survey)</w:t>
      </w:r>
    </w:p>
    <w:p w14:paraId="72C924B1" w14:textId="77777777" w:rsidR="007C722E" w:rsidRPr="00887CBD" w:rsidRDefault="007C722E" w:rsidP="007C722E">
      <w:pPr>
        <w:spacing w:after="120"/>
        <w:rPr>
          <w:rFonts w:cstheme="minorHAnsi"/>
          <w:lang w:val="en-CA"/>
        </w:rPr>
      </w:pPr>
      <w:r w:rsidRPr="00887CBD">
        <w:rPr>
          <w:rFonts w:cstheme="minorHAnsi"/>
          <w:lang w:val="en-CA"/>
        </w:rPr>
        <w:t>The following were considered by rejected for use:</w:t>
      </w:r>
    </w:p>
    <w:p w14:paraId="2991909D" w14:textId="77777777" w:rsidR="007C722E" w:rsidRPr="00887CBD" w:rsidRDefault="007C722E" w:rsidP="007C722E">
      <w:pPr>
        <w:pStyle w:val="ListParagraph"/>
        <w:numPr>
          <w:ilvl w:val="0"/>
          <w:numId w:val="15"/>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The poverty index as a measure of SES is no longer being considered, as BPL card in India is not considered a reliable measure of SES.</w:t>
      </w:r>
    </w:p>
    <w:p w14:paraId="5065A9AE" w14:textId="77777777" w:rsidR="007C722E" w:rsidRPr="00887CBD" w:rsidRDefault="007C722E" w:rsidP="007C722E">
      <w:pPr>
        <w:pStyle w:val="ListParagraph"/>
        <w:numPr>
          <w:ilvl w:val="0"/>
          <w:numId w:val="15"/>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cHCP density is no longer being considered.</w:t>
      </w:r>
    </w:p>
    <w:p w14:paraId="672B5F76" w14:textId="77777777" w:rsidR="007C722E" w:rsidRPr="00887CBD" w:rsidRDefault="007C722E" w:rsidP="007C722E">
      <w:pPr>
        <w:pStyle w:val="ListParagraph"/>
        <w:rPr>
          <w:rFonts w:asciiTheme="minorHAnsi" w:hAnsiTheme="minorHAnsi" w:cstheme="minorHAnsi"/>
          <w:sz w:val="22"/>
          <w:szCs w:val="22"/>
          <w:shd w:val="clear" w:color="auto" w:fill="FFFF00"/>
        </w:rPr>
      </w:pPr>
    </w:p>
    <w:p w14:paraId="05FA1740" w14:textId="77777777" w:rsidR="007C722E" w:rsidRPr="00887CBD" w:rsidRDefault="007C722E" w:rsidP="007C722E">
      <w:pPr>
        <w:spacing w:after="120"/>
        <w:rPr>
          <w:rFonts w:cstheme="minorHAnsi"/>
          <w:lang w:val="en-CA"/>
        </w:rPr>
      </w:pPr>
      <w:r w:rsidRPr="00887CBD">
        <w:rPr>
          <w:rFonts w:cstheme="minorHAnsi"/>
          <w:lang w:val="en-CA"/>
        </w:rPr>
        <w:t>Although baseline neonatal mortality rates were not considered in the design of either the original pilot or definitive trials, these rates were found to vary substantially across clusters in the analysis of the data gathered in the Feasibility Study.  It was felt that their inclusion as an adjustment variable in the final analysis would substantially improve the power to detect a treatment effect. Without knowledge of the pilot trial results, the CLIP trial steering group elected to include based neonatal mortality from the pilot trial as an adjustment in the primary analysis.</w:t>
      </w:r>
    </w:p>
    <w:p w14:paraId="665A9C82" w14:textId="77777777" w:rsidR="007C722E" w:rsidRPr="00887CBD" w:rsidRDefault="007C722E" w:rsidP="007C722E">
      <w:pPr>
        <w:rPr>
          <w:rFonts w:cstheme="minorHAnsi"/>
          <w:lang w:val="en-CA"/>
        </w:rPr>
      </w:pPr>
      <w:r w:rsidRPr="00887CBD">
        <w:rPr>
          <w:rFonts w:cstheme="minorHAnsi"/>
          <w:lang w:val="en-CA"/>
        </w:rPr>
        <w:br w:type="page"/>
      </w:r>
    </w:p>
    <w:p w14:paraId="3D331226" w14:textId="77777777" w:rsidR="007C722E" w:rsidRPr="00887CBD" w:rsidRDefault="007C722E" w:rsidP="007C722E">
      <w:pPr>
        <w:spacing w:after="120"/>
        <w:rPr>
          <w:rFonts w:cstheme="minorHAnsi"/>
          <w:lang w:val="en-CA"/>
        </w:rPr>
      </w:pPr>
    </w:p>
    <w:p w14:paraId="6B4C1D5C" w14:textId="77777777" w:rsidR="007C722E" w:rsidRPr="00887CBD" w:rsidRDefault="007C722E" w:rsidP="007C722E">
      <w:pPr>
        <w:pStyle w:val="Heading2"/>
        <w:numPr>
          <w:ilvl w:val="0"/>
          <w:numId w:val="0"/>
        </w:numPr>
        <w:rPr>
          <w:rFonts w:asciiTheme="minorHAnsi" w:hAnsiTheme="minorHAnsi" w:cstheme="minorHAnsi"/>
          <w:sz w:val="22"/>
          <w:szCs w:val="22"/>
          <w:lang w:val="en-CA"/>
        </w:rPr>
      </w:pPr>
      <w:bookmarkStart w:id="117" w:name="_Toc468354827"/>
      <w:r w:rsidRPr="00887CBD">
        <w:rPr>
          <w:rFonts w:asciiTheme="minorHAnsi" w:hAnsiTheme="minorHAnsi" w:cstheme="minorHAnsi"/>
          <w:sz w:val="22"/>
          <w:szCs w:val="22"/>
        </w:rPr>
        <w:t>2.2 Primary analysis</w:t>
      </w:r>
      <w:bookmarkEnd w:id="117"/>
    </w:p>
    <w:p w14:paraId="620F3F4A" w14:textId="77777777" w:rsidR="007C722E" w:rsidRPr="00887CBD" w:rsidRDefault="007C722E" w:rsidP="007C722E">
      <w:pPr>
        <w:spacing w:after="120"/>
        <w:rPr>
          <w:rFonts w:cstheme="minorHAnsi"/>
          <w:lang w:val="en-CA"/>
        </w:rPr>
      </w:pPr>
      <w:r w:rsidRPr="00887CBD">
        <w:rPr>
          <w:rFonts w:cstheme="minorHAnsi"/>
          <w:lang w:val="en-CA"/>
        </w:rPr>
        <w:t xml:space="preserve">All analyses would be intention to treat. All statistical tests will be two-sided, with significance levels of &lt; 0.05 for the primary outcome, and &lt;0.01 for secondary and other outcomes.  Comparisons will be by means of risk ratios and mean differences with 95% confidence intervals for each site. </w:t>
      </w:r>
    </w:p>
    <w:p w14:paraId="7DFBF73C" w14:textId="77777777" w:rsidR="007C722E" w:rsidRPr="00887CBD" w:rsidRDefault="007C722E" w:rsidP="007C722E">
      <w:pPr>
        <w:pStyle w:val="Heading3"/>
        <w:rPr>
          <w:rFonts w:asciiTheme="minorHAnsi" w:hAnsiTheme="minorHAnsi" w:cstheme="minorHAnsi"/>
          <w:color w:val="000000"/>
          <w:sz w:val="22"/>
          <w:szCs w:val="22"/>
        </w:rPr>
      </w:pPr>
      <w:bookmarkStart w:id="118" w:name="_Toc468354828"/>
      <w:r w:rsidRPr="00887CBD">
        <w:rPr>
          <w:rFonts w:asciiTheme="minorHAnsi" w:hAnsiTheme="minorHAnsi" w:cstheme="minorHAnsi"/>
          <w:color w:val="000000"/>
          <w:sz w:val="22"/>
          <w:szCs w:val="22"/>
        </w:rPr>
        <w:t>2.2.1 Pilot Trials</w:t>
      </w:r>
      <w:bookmarkEnd w:id="118"/>
    </w:p>
    <w:p w14:paraId="4648B494" w14:textId="77777777" w:rsidR="007C722E" w:rsidRPr="00887CBD" w:rsidRDefault="007C722E" w:rsidP="007C722E">
      <w:pPr>
        <w:rPr>
          <w:rFonts w:cstheme="minorHAnsi"/>
        </w:rPr>
      </w:pPr>
    </w:p>
    <w:p w14:paraId="6E446E4D" w14:textId="77777777" w:rsidR="007C722E" w:rsidRPr="00887CBD" w:rsidRDefault="007C722E" w:rsidP="007C722E">
      <w:pPr>
        <w:spacing w:after="120"/>
        <w:rPr>
          <w:rFonts w:cstheme="minorHAnsi"/>
        </w:rPr>
      </w:pPr>
      <w:r w:rsidRPr="00887CBD">
        <w:rPr>
          <w:rFonts w:cstheme="minorHAnsi"/>
        </w:rPr>
        <w:t>At the end of the specified Pilot period per country (with the exception of Mozambique), the Piers On the Move data from intervention clusters was analysed for completed pregnancies to calculate referral acceptance</w:t>
      </w:r>
      <w:r w:rsidRPr="00887CBD">
        <w:rPr>
          <w:rFonts w:cstheme="minorHAnsi"/>
          <w:i/>
        </w:rPr>
        <w:t xml:space="preserve">. </w:t>
      </w:r>
      <w:r w:rsidRPr="00887CBD">
        <w:rPr>
          <w:rFonts w:cstheme="minorHAnsi"/>
        </w:rPr>
        <w:t xml:space="preserve">Surveillance data was not reviewed for intervention and control clusters except by statistical teams. </w:t>
      </w:r>
    </w:p>
    <w:p w14:paraId="52486653" w14:textId="77777777" w:rsidR="007C722E" w:rsidRPr="00887CBD" w:rsidRDefault="007C722E" w:rsidP="007C722E">
      <w:pPr>
        <w:spacing w:after="120"/>
        <w:rPr>
          <w:rFonts w:cstheme="minorHAnsi"/>
          <w:color w:val="000000"/>
        </w:rPr>
      </w:pPr>
      <w:r w:rsidRPr="00887CBD">
        <w:rPr>
          <w:rFonts w:cstheme="minorHAnsi"/>
          <w:color w:val="000000"/>
        </w:rPr>
        <w:t xml:space="preserve">Referral acceptance was determined based on confirmation at a follow-up visit that the woman received treatment and/or went to facility. The concordance between these initial and follow-up compliance responses will be used to impute compliance for women for whom there was no follow-up visit. </w:t>
      </w:r>
      <w:r w:rsidRPr="00887CBD">
        <w:rPr>
          <w:rFonts w:cstheme="minorHAnsi"/>
          <w:lang w:val="en-CA"/>
        </w:rPr>
        <w:t>A</w:t>
      </w:r>
      <w:r w:rsidRPr="00887CBD">
        <w:rPr>
          <w:rFonts w:cstheme="minorHAnsi"/>
          <w:lang w:val="en-GB"/>
        </w:rPr>
        <w:t xml:space="preserve"> minimum 50% acceptance of referral [urgent or non-urgent, to a facility able to provide CEmOC (Comprehensive Emergency Obstetric Care)] in women with a CLIP trigger</w:t>
      </w:r>
      <w:r w:rsidRPr="00887CBD">
        <w:rPr>
          <w:rFonts w:cstheme="minorHAnsi"/>
          <w:color w:val="000000"/>
        </w:rPr>
        <w:t xml:space="preserve"> was used to assess the transition of the study site from the Pilot to Definitive Trial. </w:t>
      </w:r>
    </w:p>
    <w:p w14:paraId="3E8A5CCA" w14:textId="77777777" w:rsidR="007C722E" w:rsidRPr="00887CBD" w:rsidRDefault="007C722E" w:rsidP="007C722E">
      <w:pPr>
        <w:rPr>
          <w:rFonts w:cstheme="minorHAnsi"/>
        </w:rPr>
      </w:pPr>
      <w:r w:rsidRPr="00887CBD">
        <w:rPr>
          <w:rFonts w:cstheme="minorHAnsi"/>
        </w:rPr>
        <w:t xml:space="preserve">These process data were shared with the CLIP Steering Committee to assess the progression of country from the Pilot to Definitive Trial. No outcome data from either intervention and control arms would be  reviewed until after the end of the Definitive Trial. The pregnancies included in the Pilot trial were carried over into the Definitive Trial and will be analysed for primary outcome at the end of the Definitive Trial. </w:t>
      </w:r>
    </w:p>
    <w:p w14:paraId="5D1674AB" w14:textId="77777777" w:rsidR="007C722E" w:rsidRPr="00887CBD" w:rsidRDefault="007C722E" w:rsidP="007C722E">
      <w:pPr>
        <w:rPr>
          <w:rFonts w:cstheme="minorHAnsi"/>
        </w:rPr>
      </w:pPr>
    </w:p>
    <w:p w14:paraId="4186A24E" w14:textId="77777777" w:rsidR="007C722E" w:rsidRPr="00887CBD" w:rsidRDefault="007C722E" w:rsidP="007C722E">
      <w:pPr>
        <w:pStyle w:val="Heading3"/>
        <w:rPr>
          <w:rFonts w:asciiTheme="minorHAnsi" w:hAnsiTheme="minorHAnsi" w:cstheme="minorHAnsi"/>
          <w:color w:val="000000"/>
          <w:sz w:val="22"/>
          <w:szCs w:val="22"/>
        </w:rPr>
      </w:pPr>
      <w:bookmarkStart w:id="119" w:name="_Toc468354829"/>
      <w:r w:rsidRPr="00887CBD">
        <w:rPr>
          <w:rFonts w:asciiTheme="minorHAnsi" w:hAnsiTheme="minorHAnsi" w:cstheme="minorHAnsi"/>
          <w:color w:val="000000"/>
          <w:sz w:val="22"/>
          <w:szCs w:val="22"/>
        </w:rPr>
        <w:t>2.2.2 Definitive Trials</w:t>
      </w:r>
      <w:bookmarkEnd w:id="119"/>
    </w:p>
    <w:p w14:paraId="650D7089" w14:textId="77777777" w:rsidR="007C722E" w:rsidRPr="00887CBD" w:rsidRDefault="007C722E" w:rsidP="007C722E">
      <w:pPr>
        <w:spacing w:after="120"/>
        <w:rPr>
          <w:rFonts w:cstheme="minorHAnsi"/>
          <w:lang w:val="en-CA"/>
        </w:rPr>
      </w:pPr>
      <w:r w:rsidRPr="00887CBD">
        <w:rPr>
          <w:rFonts w:cstheme="minorHAnsi"/>
          <w:color w:val="000000"/>
        </w:rPr>
        <w:t>All analyses will be based on intention-to-treat principles</w:t>
      </w:r>
      <w:r w:rsidRPr="00887CBD">
        <w:rPr>
          <w:rFonts w:cstheme="minorHAnsi"/>
          <w:lang w:val="en-CA"/>
        </w:rPr>
        <w:t xml:space="preserve">. The primary outcome is the proportion of pregnancies resulting in at least one of maternal death, stillbirth, neonatal death, or severe morbidity in the mother or child. </w:t>
      </w:r>
    </w:p>
    <w:p w14:paraId="4FA32EAE" w14:textId="77777777" w:rsidR="007C722E" w:rsidRPr="00887CBD" w:rsidRDefault="007C722E" w:rsidP="007C722E">
      <w:pPr>
        <w:spacing w:after="120"/>
        <w:rPr>
          <w:rFonts w:cstheme="minorHAnsi"/>
          <w:lang w:val="en-CA"/>
        </w:rPr>
      </w:pPr>
      <w:r w:rsidRPr="00887CBD">
        <w:rPr>
          <w:rFonts w:cstheme="minorHAnsi"/>
          <w:lang w:val="en-CA"/>
        </w:rPr>
        <w:t>Multiple imputation by chained equations (MICE) will be used to fill missing values, for both explanatory and outcome variables, before regression modeling of outcomes. Imputation will be undertaken for the composite primary outcome and then for each category of the primary outcome (i.e. maternal mortality,  maternal morbidity, neonatal mortality  and neonatal morbidity).</w:t>
      </w:r>
      <w:r w:rsidRPr="00887CBD">
        <w:rPr>
          <w:rFonts w:cstheme="minorHAnsi"/>
          <w:i/>
          <w:lang w:val="en-CA"/>
        </w:rPr>
        <w:t xml:space="preserve"> </w:t>
      </w:r>
      <w:r w:rsidRPr="00887CBD">
        <w:rPr>
          <w:rFonts w:cstheme="minorHAnsi"/>
          <w:lang w:val="en-CA"/>
        </w:rPr>
        <w:t xml:space="preserve"> This assumes that missing values are missing completely at random, that is, there are no systematic differences between the missing values and the observed values.  Imputation will be repeated at least ten times, and outcome rates will be modeled in each of the derived dataset.  </w:t>
      </w:r>
    </w:p>
    <w:p w14:paraId="4242AD2A" w14:textId="77777777" w:rsidR="007C722E" w:rsidRPr="00887CBD" w:rsidRDefault="007C722E" w:rsidP="007C722E">
      <w:pPr>
        <w:spacing w:after="120"/>
        <w:rPr>
          <w:rFonts w:cstheme="minorHAnsi"/>
          <w:lang w:val="en-CA"/>
        </w:rPr>
      </w:pPr>
      <w:r w:rsidRPr="00887CBD">
        <w:rPr>
          <w:rFonts w:cstheme="minorHAnsi"/>
          <w:lang w:val="en-CA"/>
        </w:rPr>
        <w:lastRenderedPageBreak/>
        <w:t xml:space="preserve">A hierarchical logistic regression model will be used to take into account the clustering of women within the units of randomisation. The model will adjust for key determinants of outcome, pre-specified by the investigators, at both the individual and cluster level.  </w:t>
      </w:r>
    </w:p>
    <w:p w14:paraId="12FA09F0" w14:textId="77777777" w:rsidR="007C722E" w:rsidRPr="00887CBD" w:rsidRDefault="007C722E" w:rsidP="007C722E">
      <w:pPr>
        <w:spacing w:after="120"/>
        <w:rPr>
          <w:rFonts w:cstheme="minorHAnsi"/>
        </w:rPr>
      </w:pPr>
      <w:r w:rsidRPr="00887CBD">
        <w:rPr>
          <w:rFonts w:cstheme="minorHAnsi"/>
        </w:rPr>
        <w:t>Imputation will be based on adjustment variables (both individual and cluster level) and will include a term to account for any potential interaction between intervention clusters and time of enrolment (i.e. recruitment within the first 12 months of the trial vs. last 12 months).</w:t>
      </w:r>
    </w:p>
    <w:p w14:paraId="1D5C0253" w14:textId="77777777" w:rsidR="007C722E" w:rsidRPr="00887CBD" w:rsidRDefault="007C722E" w:rsidP="007C722E">
      <w:pPr>
        <w:spacing w:after="120"/>
        <w:rPr>
          <w:rFonts w:cstheme="minorHAnsi"/>
          <w:color w:val="000000"/>
        </w:rPr>
      </w:pPr>
    </w:p>
    <w:p w14:paraId="6DD1DE3A" w14:textId="77777777" w:rsidR="007C722E" w:rsidRPr="00887CBD" w:rsidRDefault="007C722E" w:rsidP="007C722E">
      <w:pPr>
        <w:pStyle w:val="Heading4"/>
        <w:rPr>
          <w:rFonts w:asciiTheme="minorHAnsi" w:hAnsiTheme="minorHAnsi" w:cstheme="minorHAnsi"/>
          <w:i w:val="0"/>
          <w:color w:val="000000"/>
          <w:sz w:val="22"/>
          <w:szCs w:val="22"/>
          <w:lang w:val="en-CA"/>
        </w:rPr>
      </w:pPr>
      <w:bookmarkStart w:id="120" w:name="_Toc468354830"/>
      <w:r w:rsidRPr="00887CBD">
        <w:rPr>
          <w:rFonts w:asciiTheme="minorHAnsi" w:hAnsiTheme="minorHAnsi" w:cstheme="minorHAnsi"/>
          <w:i w:val="0"/>
          <w:color w:val="000000"/>
          <w:sz w:val="22"/>
          <w:szCs w:val="22"/>
          <w:lang w:val="en-CA"/>
        </w:rPr>
        <w:t>2.2.2.1 Definition of the primary outcome</w:t>
      </w:r>
      <w:bookmarkEnd w:id="120"/>
    </w:p>
    <w:p w14:paraId="27473A21" w14:textId="77777777" w:rsidR="007C722E" w:rsidRPr="00887CBD" w:rsidRDefault="007C722E" w:rsidP="007C722E">
      <w:pPr>
        <w:widowControl w:val="0"/>
        <w:spacing w:after="120"/>
        <w:ind w:right="28"/>
        <w:rPr>
          <w:rFonts w:cstheme="minorHAnsi"/>
          <w:lang w:val="en-GB"/>
        </w:rPr>
      </w:pPr>
      <w:r w:rsidRPr="00887CBD">
        <w:rPr>
          <w:rFonts w:cstheme="minorHAnsi"/>
          <w:b/>
          <w:u w:val="single"/>
          <w:lang w:val="en-GB"/>
        </w:rPr>
        <w:t>Maternal death</w:t>
      </w:r>
      <w:r w:rsidRPr="00887CBD">
        <w:rPr>
          <w:rFonts w:cstheme="minorHAnsi"/>
          <w:lang w:val="en-GB"/>
        </w:rPr>
        <w:t xml:space="preserve"> (defined as the number of deaths during pregnancy or within 42 days of delivery (or the last postpartum contact day if contact not maintained to 42 days postpartum) / 1,000 identified pregnancies)</w:t>
      </w:r>
    </w:p>
    <w:p w14:paraId="728DBC8E" w14:textId="77777777" w:rsidR="007C722E" w:rsidRPr="00887CBD" w:rsidRDefault="007C722E" w:rsidP="007C722E">
      <w:pPr>
        <w:widowControl w:val="0"/>
        <w:spacing w:after="120"/>
        <w:ind w:right="28"/>
        <w:rPr>
          <w:rFonts w:cstheme="minorHAnsi"/>
          <w:lang w:val="en-GB"/>
        </w:rPr>
      </w:pPr>
      <w:r w:rsidRPr="00887CBD">
        <w:rPr>
          <w:rFonts w:cstheme="minorHAnsi"/>
          <w:b/>
          <w:u w:val="single"/>
          <w:lang w:val="en-GB"/>
        </w:rPr>
        <w:t xml:space="preserve">Maternal morbidity </w:t>
      </w:r>
      <w:r w:rsidRPr="00887CBD">
        <w:rPr>
          <w:rFonts w:cstheme="minorHAnsi"/>
          <w:lang w:val="en-GB"/>
        </w:rPr>
        <w:t>(defined as the number of women with one or more life-threatening complications of pregnancy during pregnancy or within 42 days of delivery or last postpartum contact day if contact not maintained to 42 days) / 1,000 identified pregnancies).  These are the serious end-organ complications of pre-eclampsia, other major causes of maternal mortality, or life-saving interventions related to one of the aforementioned:</w:t>
      </w:r>
    </w:p>
    <w:p w14:paraId="4287991C" w14:textId="77777777" w:rsidR="007C722E" w:rsidRPr="00887CBD" w:rsidRDefault="007C722E" w:rsidP="007C722E">
      <w:pPr>
        <w:widowControl w:val="0"/>
        <w:spacing w:after="120"/>
        <w:ind w:left="360" w:right="29"/>
        <w:rPr>
          <w:rFonts w:cstheme="minorHAnsi"/>
          <w:color w:val="000000"/>
          <w:lang w:val="en-GB"/>
        </w:rPr>
      </w:pPr>
      <w:r w:rsidRPr="00887CBD">
        <w:rPr>
          <w:rFonts w:cstheme="minorHAnsi"/>
          <w:color w:val="000000"/>
          <w:u w:val="single"/>
          <w:lang w:val="en-GB"/>
        </w:rPr>
        <w:t>Serious end-organ complication of pre-eclampsia</w:t>
      </w:r>
      <w:r w:rsidRPr="00887CBD">
        <w:rPr>
          <w:rFonts w:cstheme="minorHAnsi"/>
          <w:color w:val="000000"/>
          <w:lang w:val="en-GB"/>
        </w:rPr>
        <w:t>:</w:t>
      </w:r>
    </w:p>
    <w:p w14:paraId="67099505" w14:textId="77777777" w:rsidR="007C722E" w:rsidRPr="00887CBD" w:rsidRDefault="007C722E" w:rsidP="007C722E">
      <w:pPr>
        <w:widowControl w:val="0"/>
        <w:numPr>
          <w:ilvl w:val="0"/>
          <w:numId w:val="5"/>
        </w:numPr>
        <w:spacing w:after="120" w:line="240" w:lineRule="auto"/>
        <w:ind w:right="29"/>
        <w:rPr>
          <w:rFonts w:cstheme="minorHAnsi"/>
          <w:color w:val="000000"/>
          <w:lang w:val="en-GB"/>
        </w:rPr>
      </w:pPr>
      <w:r w:rsidRPr="00887CBD">
        <w:rPr>
          <w:rFonts w:cstheme="minorHAnsi"/>
          <w:color w:val="000000"/>
          <w:lang w:val="en-GB"/>
        </w:rPr>
        <w:t>Eclampsia: occurrence of generalised convulsions during pregnancy, labour or within 42 days of delivery in the absence of epilepsy or another condition predisposing to convulsions</w:t>
      </w:r>
    </w:p>
    <w:p w14:paraId="75A6D673" w14:textId="77777777" w:rsidR="007C722E" w:rsidRPr="00887CBD" w:rsidRDefault="007C722E" w:rsidP="007C722E">
      <w:pPr>
        <w:widowControl w:val="0"/>
        <w:numPr>
          <w:ilvl w:val="0"/>
          <w:numId w:val="5"/>
        </w:numPr>
        <w:spacing w:after="120" w:line="240" w:lineRule="auto"/>
        <w:ind w:right="29"/>
        <w:rPr>
          <w:rFonts w:cstheme="minorHAnsi"/>
          <w:color w:val="000000"/>
          <w:lang w:val="en-GB"/>
        </w:rPr>
      </w:pPr>
      <w:r w:rsidRPr="00887CBD">
        <w:rPr>
          <w:rFonts w:cstheme="minorHAnsi"/>
          <w:color w:val="000000"/>
          <w:lang w:val="en-GB"/>
        </w:rPr>
        <w:t>Stroke: hemiparesis and/or blindness developed during pregnancy or in the 42 days postpartum lasting greater than 48 hours</w:t>
      </w:r>
    </w:p>
    <w:p w14:paraId="1C7E00BA" w14:textId="77777777" w:rsidR="007C722E" w:rsidRPr="00887CBD" w:rsidRDefault="007C722E" w:rsidP="007C722E">
      <w:pPr>
        <w:widowControl w:val="0"/>
        <w:numPr>
          <w:ilvl w:val="0"/>
          <w:numId w:val="5"/>
        </w:numPr>
        <w:spacing w:after="120" w:line="240" w:lineRule="auto"/>
        <w:ind w:right="29"/>
        <w:rPr>
          <w:rFonts w:cstheme="minorHAnsi"/>
          <w:color w:val="000000"/>
          <w:lang w:val="en-GB"/>
        </w:rPr>
      </w:pPr>
      <w:r w:rsidRPr="00887CBD">
        <w:rPr>
          <w:rFonts w:cstheme="minorHAnsi"/>
          <w:color w:val="000000"/>
          <w:lang w:val="en-GB"/>
        </w:rPr>
        <w:t>Coma: prolonged unconsciousness ≥12 hours</w:t>
      </w:r>
    </w:p>
    <w:p w14:paraId="28EE984B" w14:textId="77777777" w:rsidR="007C722E" w:rsidRPr="00887CBD" w:rsidRDefault="007C722E" w:rsidP="007C722E">
      <w:pPr>
        <w:widowControl w:val="0"/>
        <w:numPr>
          <w:ilvl w:val="0"/>
          <w:numId w:val="5"/>
        </w:numPr>
        <w:spacing w:after="120" w:line="240" w:lineRule="auto"/>
        <w:ind w:right="29"/>
        <w:rPr>
          <w:rFonts w:cstheme="minorHAnsi"/>
          <w:color w:val="000000"/>
          <w:lang w:val="en-GB"/>
        </w:rPr>
      </w:pPr>
      <w:r w:rsidRPr="00887CBD">
        <w:rPr>
          <w:rFonts w:cstheme="minorHAnsi"/>
          <w:color w:val="000000"/>
          <w:lang w:val="en-GB"/>
        </w:rPr>
        <w:t xml:space="preserve">Antepartum haemorrhage: vaginal bleeding ≥ 15 mL with or without pain before the onset of labour </w:t>
      </w:r>
    </w:p>
    <w:p w14:paraId="64553BFA" w14:textId="77777777" w:rsidR="007C722E" w:rsidRPr="00887CBD" w:rsidRDefault="007C722E" w:rsidP="007C722E">
      <w:pPr>
        <w:widowControl w:val="0"/>
        <w:numPr>
          <w:ilvl w:val="0"/>
          <w:numId w:val="5"/>
        </w:numPr>
        <w:spacing w:after="120" w:line="240" w:lineRule="auto"/>
        <w:ind w:left="714" w:right="28" w:hanging="357"/>
        <w:rPr>
          <w:rFonts w:cstheme="minorHAnsi"/>
          <w:color w:val="000000"/>
          <w:lang w:val="en-GB"/>
        </w:rPr>
      </w:pPr>
      <w:r w:rsidRPr="00887CBD">
        <w:rPr>
          <w:rFonts w:cstheme="minorHAnsi"/>
          <w:color w:val="000000"/>
          <w:lang w:val="en-GB"/>
        </w:rPr>
        <w:t xml:space="preserve">Disseminated intravascular coagulation (DIC): abnormal bleeding from mucosa(mouth and/or ears) </w:t>
      </w:r>
    </w:p>
    <w:p w14:paraId="34EAD1A5" w14:textId="77777777" w:rsidR="007C722E" w:rsidRPr="00887CBD" w:rsidRDefault="007C722E" w:rsidP="007C722E">
      <w:pPr>
        <w:widowControl w:val="0"/>
        <w:spacing w:after="120"/>
        <w:ind w:left="360" w:right="29"/>
        <w:rPr>
          <w:rFonts w:cstheme="minorHAnsi"/>
          <w:color w:val="000000"/>
          <w:lang w:val="en-GB"/>
        </w:rPr>
      </w:pPr>
      <w:r w:rsidRPr="00887CBD">
        <w:rPr>
          <w:rFonts w:cstheme="minorHAnsi"/>
          <w:color w:val="000000"/>
          <w:u w:val="single"/>
          <w:lang w:val="en-GB"/>
        </w:rPr>
        <w:t>Other major causes of maternal mortality</w:t>
      </w:r>
      <w:r w:rsidRPr="00887CBD">
        <w:rPr>
          <w:rFonts w:cstheme="minorHAnsi"/>
          <w:color w:val="000000"/>
          <w:lang w:val="en-GB"/>
        </w:rPr>
        <w:t>:</w:t>
      </w:r>
    </w:p>
    <w:p w14:paraId="2F796908" w14:textId="77777777" w:rsidR="007C722E" w:rsidRPr="00887CBD" w:rsidRDefault="007C722E" w:rsidP="007C722E">
      <w:pPr>
        <w:numPr>
          <w:ilvl w:val="0"/>
          <w:numId w:val="5"/>
        </w:numPr>
        <w:spacing w:after="120" w:line="240" w:lineRule="auto"/>
        <w:rPr>
          <w:rFonts w:cstheme="minorHAnsi"/>
          <w:color w:val="000000"/>
          <w:lang w:val="en-GB"/>
        </w:rPr>
      </w:pPr>
      <w:r w:rsidRPr="00887CBD">
        <w:rPr>
          <w:rFonts w:cstheme="minorHAnsi"/>
          <w:color w:val="000000"/>
          <w:lang w:val="en-GB"/>
        </w:rPr>
        <w:t>Obstetric sepsis: In the community, defined as fever and one of: abdominal/uterine tenderness, foul smelling vaginal discharge/lochia, productive cough and shortness of breath, dysuria or flank pain, headache and neck stiffness. In the facility, defined as presence of fever (&gt;38°C), a confirmed or suspected infection (e.g., chorioamnionitis, septic abortion, endometritis, pneumonia) and at least one of the following: heart rate &gt;90/min, respiratory rate &gt;20/min, leukopoenia (total leukocyte count [TLC] &lt;4 x 10</w:t>
      </w:r>
      <w:r w:rsidRPr="00887CBD">
        <w:rPr>
          <w:rFonts w:cstheme="minorHAnsi"/>
          <w:color w:val="000000"/>
          <w:vertAlign w:val="superscript"/>
          <w:lang w:val="en-GB"/>
        </w:rPr>
        <w:t>9</w:t>
      </w:r>
      <w:r w:rsidRPr="00887CBD">
        <w:rPr>
          <w:rFonts w:cstheme="minorHAnsi"/>
          <w:color w:val="000000"/>
          <w:lang w:val="en-GB"/>
        </w:rPr>
        <w:t>/L) or leukocytosis (TLC &gt;12 x 10</w:t>
      </w:r>
      <w:r w:rsidRPr="00887CBD">
        <w:rPr>
          <w:rFonts w:cstheme="minorHAnsi"/>
          <w:color w:val="000000"/>
          <w:vertAlign w:val="superscript"/>
          <w:lang w:val="en-GB"/>
        </w:rPr>
        <w:t>9</w:t>
      </w:r>
      <w:r w:rsidRPr="00887CBD">
        <w:rPr>
          <w:rFonts w:cstheme="minorHAnsi"/>
          <w:color w:val="000000"/>
          <w:lang w:val="en-GB"/>
        </w:rPr>
        <w:t>/L)</w:t>
      </w:r>
    </w:p>
    <w:p w14:paraId="5FBF1353" w14:textId="77777777" w:rsidR="007C722E" w:rsidRPr="00887CBD" w:rsidRDefault="007C722E" w:rsidP="007C722E">
      <w:pPr>
        <w:widowControl w:val="0"/>
        <w:numPr>
          <w:ilvl w:val="0"/>
          <w:numId w:val="5"/>
        </w:numPr>
        <w:spacing w:after="120" w:line="240" w:lineRule="auto"/>
        <w:ind w:left="714" w:right="28" w:hanging="357"/>
        <w:rPr>
          <w:rFonts w:cstheme="minorHAnsi"/>
          <w:color w:val="000000"/>
          <w:lang w:val="en-GB"/>
        </w:rPr>
      </w:pPr>
      <w:r w:rsidRPr="00887CBD">
        <w:rPr>
          <w:rFonts w:cstheme="minorHAnsi"/>
          <w:color w:val="000000"/>
          <w:lang w:val="en-GB"/>
        </w:rPr>
        <w:t>Vesicovaginal or rectovaginal fistula: continuous loss of urine and/or faeces after delivery</w:t>
      </w:r>
    </w:p>
    <w:p w14:paraId="40553291" w14:textId="77777777" w:rsidR="007C722E" w:rsidRPr="00887CBD" w:rsidRDefault="007C722E" w:rsidP="007C722E">
      <w:pPr>
        <w:widowControl w:val="0"/>
        <w:spacing w:after="120"/>
        <w:ind w:left="360" w:right="29"/>
        <w:rPr>
          <w:rFonts w:cstheme="minorHAnsi"/>
          <w:color w:val="000000"/>
          <w:lang w:val="en-GB"/>
        </w:rPr>
      </w:pPr>
      <w:r w:rsidRPr="00887CBD">
        <w:rPr>
          <w:rFonts w:cstheme="minorHAnsi"/>
          <w:color w:val="000000"/>
          <w:u w:val="single"/>
          <w:lang w:val="en-GB"/>
        </w:rPr>
        <w:t>Life-saving interventions</w:t>
      </w:r>
      <w:r w:rsidRPr="00887CBD">
        <w:rPr>
          <w:rFonts w:cstheme="minorHAnsi"/>
          <w:color w:val="000000"/>
          <w:lang w:val="en-GB"/>
        </w:rPr>
        <w:t>:</w:t>
      </w:r>
    </w:p>
    <w:p w14:paraId="1F81AF3B" w14:textId="77777777" w:rsidR="007C722E" w:rsidRPr="00887CBD" w:rsidRDefault="007C722E" w:rsidP="007C722E">
      <w:pPr>
        <w:widowControl w:val="0"/>
        <w:numPr>
          <w:ilvl w:val="0"/>
          <w:numId w:val="5"/>
        </w:numPr>
        <w:spacing w:after="120" w:line="240" w:lineRule="auto"/>
        <w:ind w:right="29"/>
        <w:rPr>
          <w:rFonts w:cstheme="minorHAnsi"/>
          <w:color w:val="000000"/>
          <w:lang w:val="en-GB"/>
        </w:rPr>
      </w:pPr>
      <w:r w:rsidRPr="00887CBD">
        <w:rPr>
          <w:rFonts w:cstheme="minorHAnsi"/>
          <w:color w:val="000000"/>
          <w:lang w:val="en-GB"/>
        </w:rPr>
        <w:lastRenderedPageBreak/>
        <w:t>Cardiopulmonary resuscitation: a set of emergency procedures including chest compressions and lung ventilation applied in cardiac arrest victims</w:t>
      </w:r>
    </w:p>
    <w:p w14:paraId="4D2C3A02" w14:textId="77777777" w:rsidR="007C722E" w:rsidRPr="00887CBD" w:rsidRDefault="007C722E" w:rsidP="007C722E">
      <w:pPr>
        <w:numPr>
          <w:ilvl w:val="0"/>
          <w:numId w:val="5"/>
        </w:numPr>
        <w:spacing w:after="120" w:line="240" w:lineRule="auto"/>
        <w:rPr>
          <w:rFonts w:cstheme="minorHAnsi"/>
          <w:color w:val="000000"/>
          <w:lang w:val="en-GB"/>
        </w:rPr>
      </w:pPr>
      <w:r w:rsidRPr="00887CBD">
        <w:rPr>
          <w:rFonts w:cstheme="minorHAnsi"/>
          <w:color w:val="000000"/>
          <w:lang w:val="en-GB"/>
        </w:rPr>
        <w:t xml:space="preserve">Dialysis: haemodialysis and/or peritoneal dialysis </w:t>
      </w:r>
    </w:p>
    <w:p w14:paraId="34BA34D2" w14:textId="77777777" w:rsidR="007C722E" w:rsidRPr="00887CBD" w:rsidRDefault="007C722E" w:rsidP="007C722E">
      <w:pPr>
        <w:numPr>
          <w:ilvl w:val="0"/>
          <w:numId w:val="5"/>
        </w:numPr>
        <w:spacing w:after="120" w:line="240" w:lineRule="auto"/>
        <w:rPr>
          <w:rFonts w:cstheme="minorHAnsi"/>
          <w:color w:val="000000"/>
          <w:lang w:val="en-GB"/>
        </w:rPr>
      </w:pPr>
      <w:r w:rsidRPr="00887CBD">
        <w:rPr>
          <w:rFonts w:cstheme="minorHAnsi"/>
          <w:color w:val="000000"/>
          <w:lang w:val="en-GB"/>
        </w:rPr>
        <w:t>Mechanical ventilation (other than for Caesarean delivery): intubation and ventilation not related to anaesthesia</w:t>
      </w:r>
    </w:p>
    <w:p w14:paraId="66892AD0" w14:textId="77777777" w:rsidR="007C722E" w:rsidRPr="00887CBD" w:rsidRDefault="007C722E" w:rsidP="007C722E">
      <w:pPr>
        <w:widowControl w:val="0"/>
        <w:numPr>
          <w:ilvl w:val="0"/>
          <w:numId w:val="5"/>
        </w:numPr>
        <w:spacing w:after="120" w:line="240" w:lineRule="auto"/>
        <w:ind w:right="29"/>
        <w:rPr>
          <w:rFonts w:cstheme="minorHAnsi"/>
          <w:color w:val="000000"/>
          <w:lang w:val="en-GB"/>
        </w:rPr>
      </w:pPr>
      <w:r w:rsidRPr="00887CBD">
        <w:rPr>
          <w:rFonts w:cstheme="minorHAnsi"/>
          <w:color w:val="000000"/>
          <w:lang w:val="en-GB"/>
        </w:rPr>
        <w:t>Blood transfusion: ≥1 unit of any type of blood product</w:t>
      </w:r>
    </w:p>
    <w:p w14:paraId="373C5530" w14:textId="77777777" w:rsidR="007C722E" w:rsidRPr="00887CBD" w:rsidRDefault="007C722E" w:rsidP="007C722E">
      <w:pPr>
        <w:widowControl w:val="0"/>
        <w:numPr>
          <w:ilvl w:val="0"/>
          <w:numId w:val="5"/>
        </w:numPr>
        <w:spacing w:after="120" w:line="240" w:lineRule="auto"/>
        <w:ind w:right="29"/>
        <w:rPr>
          <w:rFonts w:cstheme="minorHAnsi"/>
          <w:b/>
          <w:color w:val="000000"/>
          <w:u w:val="single"/>
          <w:lang w:val="en-GB"/>
        </w:rPr>
      </w:pPr>
      <w:r w:rsidRPr="00887CBD">
        <w:rPr>
          <w:rFonts w:cstheme="minorHAnsi"/>
          <w:color w:val="000000"/>
          <w:lang w:val="en-GB"/>
        </w:rPr>
        <w:t>Interventions for major postpartum haemorrhage: brace sutures, external and internal uterine compression, anti-shock garment use, internal iliac artery ligation and/or hysterectomy with or without transfusion</w:t>
      </w:r>
    </w:p>
    <w:p w14:paraId="209CF44C" w14:textId="77777777" w:rsidR="007C722E" w:rsidRPr="00887CBD" w:rsidRDefault="007C722E" w:rsidP="007C722E">
      <w:pPr>
        <w:widowControl w:val="0"/>
        <w:spacing w:after="120"/>
        <w:ind w:left="120" w:right="28"/>
        <w:rPr>
          <w:rFonts w:cstheme="minorHAnsi"/>
          <w:b/>
          <w:color w:val="000000"/>
          <w:u w:val="single"/>
          <w:lang w:val="en-GB"/>
        </w:rPr>
      </w:pPr>
      <w:r w:rsidRPr="00887CBD">
        <w:rPr>
          <w:rFonts w:cstheme="minorHAnsi"/>
          <w:b/>
          <w:color w:val="000000"/>
          <w:u w:val="single"/>
          <w:lang w:val="en-GB"/>
        </w:rPr>
        <w:t>Perinatal &amp; late neonatal death</w:t>
      </w:r>
      <w:r w:rsidRPr="00887CBD">
        <w:rPr>
          <w:rFonts w:cstheme="minorHAnsi"/>
          <w:color w:val="000000"/>
          <w:lang w:val="en-GB"/>
        </w:rPr>
        <w:t xml:space="preserve"> (defined as stillbirth [≥20</w:t>
      </w:r>
      <w:r w:rsidRPr="00887CBD">
        <w:rPr>
          <w:rFonts w:cstheme="minorHAnsi"/>
          <w:color w:val="000000"/>
          <w:vertAlign w:val="superscript"/>
          <w:lang w:val="en-GB"/>
        </w:rPr>
        <w:t>+0</w:t>
      </w:r>
      <w:r w:rsidRPr="00887CBD">
        <w:rPr>
          <w:rFonts w:cstheme="minorHAnsi"/>
          <w:color w:val="000000"/>
          <w:lang w:val="en-GB"/>
        </w:rPr>
        <w:t xml:space="preserve"> weeks and/or ≥500g in weight], early neonatal mortality [d 0-7 of postnatal life] and late neonatal mortality [d 8-28 of postnatal life] / 1,000 identified pregnancies)</w:t>
      </w:r>
    </w:p>
    <w:p w14:paraId="4054C3A1" w14:textId="77777777" w:rsidR="007C722E" w:rsidRPr="00887CBD" w:rsidRDefault="007C722E" w:rsidP="007C722E">
      <w:pPr>
        <w:widowControl w:val="0"/>
        <w:spacing w:after="120"/>
        <w:ind w:left="120" w:right="28"/>
        <w:rPr>
          <w:rFonts w:cstheme="minorHAnsi"/>
          <w:color w:val="000000"/>
          <w:lang w:val="en-GB"/>
        </w:rPr>
      </w:pPr>
      <w:r w:rsidRPr="00887CBD">
        <w:rPr>
          <w:rFonts w:cstheme="minorHAnsi"/>
          <w:b/>
          <w:color w:val="000000"/>
          <w:u w:val="single"/>
          <w:lang w:val="en-GB"/>
        </w:rPr>
        <w:t>Neonatal morbidity</w:t>
      </w:r>
      <w:r w:rsidRPr="00887CBD">
        <w:rPr>
          <w:rFonts w:cstheme="minorHAnsi"/>
          <w:color w:val="000000"/>
          <w:lang w:val="en-GB"/>
        </w:rPr>
        <w:t xml:space="preserve"> (defined as occurrence of a primary neonatal morbidity during d 0-28 of postnatal life / 1,000 identified pregnancies). The following are the primary neonatal morbidities:</w:t>
      </w:r>
    </w:p>
    <w:p w14:paraId="0EE1BDED" w14:textId="77777777" w:rsidR="007C722E" w:rsidRPr="00887CBD" w:rsidRDefault="007C722E" w:rsidP="007C722E">
      <w:pPr>
        <w:widowControl w:val="0"/>
        <w:numPr>
          <w:ilvl w:val="0"/>
          <w:numId w:val="13"/>
        </w:numPr>
        <w:spacing w:after="60" w:line="240" w:lineRule="auto"/>
        <w:ind w:right="29"/>
        <w:rPr>
          <w:rFonts w:cstheme="minorHAnsi"/>
          <w:bCs/>
          <w:iCs/>
          <w:color w:val="000000"/>
          <w:lang w:val="en-GB"/>
        </w:rPr>
      </w:pPr>
      <w:r w:rsidRPr="00887CBD">
        <w:rPr>
          <w:rFonts w:cstheme="minorHAnsi"/>
          <w:bCs/>
          <w:iCs/>
          <w:color w:val="000000"/>
          <w:lang w:val="en-GB"/>
        </w:rPr>
        <w:t xml:space="preserve">Feeding difficulty: </w:t>
      </w:r>
      <w:r w:rsidRPr="00887CBD">
        <w:rPr>
          <w:rFonts w:cstheme="minorHAnsi"/>
          <w:iCs/>
          <w:color w:val="000000"/>
          <w:lang w:val="en-GB"/>
        </w:rPr>
        <w:t>Including inability to suckle normally or latch on to the mother’s breast to feed even if the mother’s milk is not let down</w:t>
      </w:r>
    </w:p>
    <w:p w14:paraId="053FD6B0" w14:textId="77777777" w:rsidR="007C722E" w:rsidRPr="00887CBD" w:rsidRDefault="007C722E" w:rsidP="007C722E">
      <w:pPr>
        <w:widowControl w:val="0"/>
        <w:numPr>
          <w:ilvl w:val="0"/>
          <w:numId w:val="13"/>
        </w:numPr>
        <w:spacing w:after="60" w:line="240" w:lineRule="auto"/>
        <w:ind w:right="29"/>
        <w:rPr>
          <w:rFonts w:cstheme="minorHAnsi"/>
          <w:bCs/>
          <w:iCs/>
          <w:color w:val="000000"/>
          <w:lang w:val="en-GB"/>
        </w:rPr>
      </w:pPr>
      <w:r w:rsidRPr="00887CBD">
        <w:rPr>
          <w:rFonts w:cstheme="minorHAnsi"/>
          <w:bCs/>
          <w:iCs/>
          <w:color w:val="000000"/>
          <w:lang w:val="en-GB"/>
        </w:rPr>
        <w:t xml:space="preserve">Breathing difficulty: </w:t>
      </w:r>
      <w:r w:rsidRPr="00887CBD">
        <w:rPr>
          <w:rFonts w:cstheme="minorHAnsi"/>
          <w:iCs/>
          <w:color w:val="000000"/>
          <w:lang w:val="en-GB"/>
        </w:rPr>
        <w:t>Including grunting and in-drawing of the abdomen under the ribs</w:t>
      </w:r>
    </w:p>
    <w:p w14:paraId="7D1BCA24" w14:textId="77777777" w:rsidR="007C722E" w:rsidRPr="00887CBD" w:rsidRDefault="007C722E" w:rsidP="007C722E">
      <w:pPr>
        <w:widowControl w:val="0"/>
        <w:numPr>
          <w:ilvl w:val="0"/>
          <w:numId w:val="13"/>
        </w:numPr>
        <w:spacing w:after="60" w:line="240" w:lineRule="auto"/>
        <w:ind w:right="29"/>
        <w:rPr>
          <w:rFonts w:cstheme="minorHAnsi"/>
          <w:bCs/>
          <w:iCs/>
          <w:color w:val="000000"/>
          <w:lang w:val="en-GB"/>
        </w:rPr>
      </w:pPr>
      <w:r w:rsidRPr="00887CBD">
        <w:rPr>
          <w:rFonts w:cstheme="minorHAnsi"/>
          <w:bCs/>
          <w:iCs/>
          <w:color w:val="000000"/>
          <w:lang w:val="en-GB"/>
        </w:rPr>
        <w:t xml:space="preserve">Seizure: </w:t>
      </w:r>
      <w:r w:rsidRPr="00887CBD">
        <w:rPr>
          <w:rFonts w:cstheme="minorHAnsi"/>
          <w:iCs/>
          <w:color w:val="000000"/>
          <w:lang w:val="en-GB"/>
        </w:rPr>
        <w:t>Occurrence of any seizure event (fits)</w:t>
      </w:r>
    </w:p>
    <w:p w14:paraId="2E26CDBA" w14:textId="77777777" w:rsidR="007C722E" w:rsidRPr="00887CBD" w:rsidRDefault="007C722E" w:rsidP="007C722E">
      <w:pPr>
        <w:widowControl w:val="0"/>
        <w:numPr>
          <w:ilvl w:val="0"/>
          <w:numId w:val="13"/>
        </w:numPr>
        <w:spacing w:after="60" w:line="240" w:lineRule="auto"/>
        <w:ind w:right="29"/>
        <w:rPr>
          <w:rFonts w:cstheme="minorHAnsi"/>
          <w:bCs/>
          <w:iCs/>
          <w:color w:val="000000"/>
          <w:lang w:val="en-GB"/>
        </w:rPr>
      </w:pPr>
      <w:r w:rsidRPr="00887CBD">
        <w:rPr>
          <w:rFonts w:cstheme="minorHAnsi"/>
          <w:bCs/>
          <w:iCs/>
          <w:color w:val="000000"/>
          <w:lang w:val="en-GB"/>
        </w:rPr>
        <w:t xml:space="preserve">Lethargy: </w:t>
      </w:r>
      <w:r w:rsidRPr="00887CBD">
        <w:rPr>
          <w:rFonts w:cstheme="minorHAnsi"/>
          <w:iCs/>
          <w:color w:val="000000"/>
          <w:lang w:val="en-GB"/>
        </w:rPr>
        <w:t>Baby not appearing normally wakeful after activities such as feeding or sleeping</w:t>
      </w:r>
    </w:p>
    <w:p w14:paraId="21AF1BC8" w14:textId="77777777" w:rsidR="007C722E" w:rsidRPr="00887CBD" w:rsidRDefault="007C722E" w:rsidP="007C722E">
      <w:pPr>
        <w:widowControl w:val="0"/>
        <w:numPr>
          <w:ilvl w:val="0"/>
          <w:numId w:val="13"/>
        </w:numPr>
        <w:spacing w:after="60" w:line="240" w:lineRule="auto"/>
        <w:ind w:right="29"/>
        <w:rPr>
          <w:rFonts w:cstheme="minorHAnsi"/>
          <w:bCs/>
          <w:iCs/>
          <w:color w:val="000000"/>
          <w:lang w:val="en-GB"/>
        </w:rPr>
      </w:pPr>
      <w:r w:rsidRPr="00887CBD">
        <w:rPr>
          <w:rFonts w:cstheme="minorHAnsi"/>
          <w:bCs/>
          <w:iCs/>
          <w:color w:val="000000"/>
          <w:lang w:val="en-GB"/>
        </w:rPr>
        <w:t xml:space="preserve">Coma: </w:t>
      </w:r>
      <w:r w:rsidRPr="00887CBD">
        <w:rPr>
          <w:rFonts w:cstheme="minorHAnsi"/>
          <w:iCs/>
          <w:color w:val="000000"/>
          <w:lang w:val="en-GB"/>
        </w:rPr>
        <w:t>Not medically induced period of unconsciousness of any length</w:t>
      </w:r>
    </w:p>
    <w:p w14:paraId="55C99EDF" w14:textId="77777777" w:rsidR="007C722E" w:rsidRPr="00887CBD" w:rsidRDefault="007C722E" w:rsidP="007C722E">
      <w:pPr>
        <w:widowControl w:val="0"/>
        <w:numPr>
          <w:ilvl w:val="0"/>
          <w:numId w:val="13"/>
        </w:numPr>
        <w:spacing w:after="60" w:line="240" w:lineRule="auto"/>
        <w:ind w:right="29"/>
        <w:rPr>
          <w:rFonts w:cstheme="minorHAnsi"/>
          <w:bCs/>
          <w:iCs/>
          <w:color w:val="000000"/>
          <w:lang w:val="en-GB"/>
        </w:rPr>
      </w:pPr>
      <w:r w:rsidRPr="00887CBD">
        <w:rPr>
          <w:rFonts w:cstheme="minorHAnsi"/>
          <w:bCs/>
          <w:iCs/>
          <w:color w:val="000000"/>
          <w:lang w:val="en-GB"/>
        </w:rPr>
        <w:t xml:space="preserve">Hypothermia: </w:t>
      </w:r>
      <w:r w:rsidRPr="00887CBD">
        <w:rPr>
          <w:rFonts w:cstheme="minorHAnsi"/>
          <w:iCs/>
          <w:color w:val="000000"/>
          <w:lang w:val="en-GB"/>
        </w:rPr>
        <w:t>Cold to touch</w:t>
      </w:r>
    </w:p>
    <w:p w14:paraId="32E0BB56" w14:textId="77777777" w:rsidR="007C722E" w:rsidRPr="00887CBD" w:rsidRDefault="007C722E" w:rsidP="007C722E">
      <w:pPr>
        <w:widowControl w:val="0"/>
        <w:numPr>
          <w:ilvl w:val="0"/>
          <w:numId w:val="13"/>
        </w:numPr>
        <w:spacing w:after="60" w:line="240" w:lineRule="auto"/>
        <w:ind w:right="29"/>
        <w:rPr>
          <w:rFonts w:cstheme="minorHAnsi"/>
          <w:bCs/>
          <w:iCs/>
          <w:color w:val="000000"/>
          <w:lang w:val="en-GB"/>
        </w:rPr>
      </w:pPr>
      <w:r w:rsidRPr="00887CBD">
        <w:rPr>
          <w:rFonts w:cstheme="minorHAnsi"/>
          <w:bCs/>
          <w:iCs/>
          <w:color w:val="000000"/>
          <w:lang w:val="en-GB"/>
        </w:rPr>
        <w:t xml:space="preserve">Umbilical cord infection: </w:t>
      </w:r>
      <w:r w:rsidRPr="00887CBD">
        <w:rPr>
          <w:rFonts w:cstheme="minorHAnsi"/>
          <w:iCs/>
          <w:color w:val="000000"/>
          <w:lang w:val="en-GB"/>
        </w:rPr>
        <w:t xml:space="preserve">Characterized by discharge from and redness around the umbilical stump </w:t>
      </w:r>
    </w:p>
    <w:p w14:paraId="727FA26A" w14:textId="77777777" w:rsidR="007C722E" w:rsidRPr="00887CBD" w:rsidRDefault="007C722E" w:rsidP="007C722E">
      <w:pPr>
        <w:widowControl w:val="0"/>
        <w:numPr>
          <w:ilvl w:val="0"/>
          <w:numId w:val="13"/>
        </w:numPr>
        <w:spacing w:after="60" w:line="240" w:lineRule="auto"/>
        <w:ind w:right="29"/>
        <w:rPr>
          <w:rFonts w:cstheme="minorHAnsi"/>
          <w:bCs/>
          <w:iCs/>
          <w:color w:val="000000"/>
          <w:lang w:val="en-GB"/>
        </w:rPr>
      </w:pPr>
      <w:r w:rsidRPr="00887CBD">
        <w:rPr>
          <w:rFonts w:cstheme="minorHAnsi"/>
          <w:bCs/>
          <w:iCs/>
          <w:color w:val="000000"/>
          <w:lang w:val="en-GB"/>
        </w:rPr>
        <w:t xml:space="preserve">Skin infection: </w:t>
      </w:r>
      <w:r w:rsidRPr="00887CBD">
        <w:rPr>
          <w:rFonts w:cstheme="minorHAnsi"/>
          <w:iCs/>
          <w:color w:val="000000"/>
          <w:lang w:val="en-GB"/>
        </w:rPr>
        <w:t>Any appearance of abnormally red, black, swollen and blistered skin with pus</w:t>
      </w:r>
    </w:p>
    <w:p w14:paraId="2586A3FC" w14:textId="77777777" w:rsidR="007C722E" w:rsidRPr="00887CBD" w:rsidRDefault="007C722E" w:rsidP="007C722E">
      <w:pPr>
        <w:widowControl w:val="0"/>
        <w:numPr>
          <w:ilvl w:val="0"/>
          <w:numId w:val="13"/>
        </w:numPr>
        <w:spacing w:after="60" w:line="240" w:lineRule="auto"/>
        <w:ind w:right="29"/>
        <w:rPr>
          <w:rFonts w:cstheme="minorHAnsi"/>
          <w:bCs/>
          <w:iCs/>
          <w:color w:val="000000"/>
          <w:lang w:val="en-GB"/>
        </w:rPr>
      </w:pPr>
      <w:r w:rsidRPr="00887CBD">
        <w:rPr>
          <w:rFonts w:cstheme="minorHAnsi"/>
          <w:bCs/>
          <w:iCs/>
          <w:color w:val="000000"/>
          <w:lang w:val="en-GB"/>
        </w:rPr>
        <w:t xml:space="preserve">Bleeding: </w:t>
      </w:r>
      <w:r w:rsidRPr="00887CBD">
        <w:rPr>
          <w:rFonts w:cstheme="minorHAnsi"/>
          <w:iCs/>
          <w:color w:val="000000"/>
          <w:lang w:val="en-GB"/>
        </w:rPr>
        <w:t>From anywhere</w:t>
      </w:r>
    </w:p>
    <w:p w14:paraId="394DCE8B" w14:textId="77777777" w:rsidR="007C722E" w:rsidRPr="00887CBD" w:rsidRDefault="007C722E" w:rsidP="007C722E">
      <w:pPr>
        <w:widowControl w:val="0"/>
        <w:numPr>
          <w:ilvl w:val="0"/>
          <w:numId w:val="13"/>
        </w:numPr>
        <w:spacing w:after="60" w:line="240" w:lineRule="auto"/>
        <w:ind w:right="29"/>
        <w:rPr>
          <w:rFonts w:cstheme="minorHAnsi"/>
          <w:bCs/>
          <w:iCs/>
          <w:color w:val="000000"/>
          <w:lang w:val="en-GB"/>
        </w:rPr>
      </w:pPr>
      <w:r w:rsidRPr="00887CBD">
        <w:rPr>
          <w:rFonts w:cstheme="minorHAnsi"/>
          <w:bCs/>
          <w:iCs/>
          <w:color w:val="000000"/>
          <w:lang w:val="en-GB"/>
        </w:rPr>
        <w:t xml:space="preserve">Jaundice: </w:t>
      </w:r>
      <w:r w:rsidRPr="00887CBD">
        <w:rPr>
          <w:rFonts w:cstheme="minorHAnsi"/>
          <w:iCs/>
          <w:color w:val="000000"/>
          <w:lang w:val="en-GB"/>
        </w:rPr>
        <w:t>Yellow skin and eyes</w:t>
      </w:r>
    </w:p>
    <w:p w14:paraId="78F975B9" w14:textId="77777777" w:rsidR="007C722E" w:rsidRPr="00887CBD" w:rsidRDefault="007C722E" w:rsidP="007C722E">
      <w:pPr>
        <w:widowControl w:val="0"/>
        <w:numPr>
          <w:ilvl w:val="0"/>
          <w:numId w:val="13"/>
        </w:numPr>
        <w:spacing w:after="60" w:line="240" w:lineRule="auto"/>
        <w:ind w:right="29"/>
        <w:rPr>
          <w:rFonts w:cstheme="minorHAnsi"/>
          <w:bCs/>
          <w:iCs/>
          <w:color w:val="000000"/>
          <w:lang w:val="en-GB"/>
        </w:rPr>
      </w:pPr>
      <w:r w:rsidRPr="00887CBD">
        <w:rPr>
          <w:rFonts w:cstheme="minorHAnsi"/>
          <w:bCs/>
          <w:iCs/>
          <w:color w:val="000000"/>
          <w:lang w:val="en-GB"/>
        </w:rPr>
        <w:t xml:space="preserve">Central nervous system related morbidity: </w:t>
      </w:r>
      <w:r w:rsidRPr="00887CBD">
        <w:rPr>
          <w:rFonts w:cstheme="minorHAnsi"/>
          <w:iCs/>
          <w:color w:val="000000"/>
          <w:lang w:val="en-GB"/>
        </w:rPr>
        <w:t>Abnormal amount of vomiting as defined by the parents or caregiver with bulging or sunken fontanelle</w:t>
      </w:r>
    </w:p>
    <w:p w14:paraId="15262223" w14:textId="77777777" w:rsidR="007C722E" w:rsidRPr="00887CBD" w:rsidRDefault="007C722E" w:rsidP="007C722E">
      <w:pPr>
        <w:pStyle w:val="Heading4"/>
        <w:rPr>
          <w:rFonts w:asciiTheme="minorHAnsi" w:hAnsiTheme="minorHAnsi" w:cstheme="minorHAnsi"/>
          <w:i w:val="0"/>
          <w:color w:val="000000"/>
          <w:sz w:val="22"/>
          <w:szCs w:val="22"/>
          <w:lang w:val="en-CA"/>
        </w:rPr>
      </w:pPr>
      <w:bookmarkStart w:id="121" w:name="_Toc468354831"/>
      <w:r w:rsidRPr="00887CBD">
        <w:rPr>
          <w:rFonts w:asciiTheme="minorHAnsi" w:hAnsiTheme="minorHAnsi" w:cstheme="minorHAnsi"/>
          <w:i w:val="0"/>
          <w:color w:val="000000"/>
          <w:sz w:val="22"/>
          <w:szCs w:val="22"/>
          <w:lang w:val="en-CA"/>
        </w:rPr>
        <w:t>2.2 2.2 Calculation of the primary outcome</w:t>
      </w:r>
      <w:bookmarkEnd w:id="121"/>
    </w:p>
    <w:p w14:paraId="72F849CA" w14:textId="77777777" w:rsidR="007C722E" w:rsidRPr="00887CBD" w:rsidRDefault="007C722E" w:rsidP="007C722E">
      <w:pPr>
        <w:spacing w:after="120"/>
        <w:rPr>
          <w:rFonts w:cstheme="minorHAnsi"/>
        </w:rPr>
      </w:pPr>
      <w:r w:rsidRPr="00887CBD">
        <w:rPr>
          <w:rFonts w:cstheme="minorHAnsi"/>
        </w:rPr>
        <w:t xml:space="preserve">All enrolled pregnancies, with the exception of those who withdrew consent from the trial, will be included in the analysis of primary outcome. For women who were ‘lost to follow up’ or ‘still on follow up’ at the end of the trial, the primary composite outcome data will be imputed using </w:t>
      </w:r>
      <w:r w:rsidRPr="00887CBD">
        <w:rPr>
          <w:rFonts w:cstheme="minorHAnsi"/>
        </w:rPr>
        <w:lastRenderedPageBreak/>
        <w:t xml:space="preserve">a mixed imputation </w:t>
      </w:r>
      <w:r w:rsidRPr="00887CBD">
        <w:rPr>
          <w:rFonts w:cstheme="minorHAnsi"/>
          <w:color w:val="000000"/>
        </w:rPr>
        <w:t>based that takes into account the risk associated with each woman depending on her personal characteristics (from pregnancy registration), cluster characteristics, and time of enrollment relative to the beginning of the trial.</w:t>
      </w:r>
    </w:p>
    <w:p w14:paraId="3A33C99D" w14:textId="77777777" w:rsidR="007C722E" w:rsidRPr="00887CBD" w:rsidRDefault="007C722E" w:rsidP="007C722E">
      <w:pPr>
        <w:pStyle w:val="Heading3"/>
        <w:rPr>
          <w:rFonts w:asciiTheme="minorHAnsi" w:hAnsiTheme="minorHAnsi" w:cstheme="minorHAnsi"/>
          <w:color w:val="auto"/>
          <w:sz w:val="22"/>
          <w:szCs w:val="22"/>
        </w:rPr>
      </w:pPr>
      <w:bookmarkStart w:id="122" w:name="_Toc468354832"/>
      <w:r w:rsidRPr="00887CBD">
        <w:rPr>
          <w:rFonts w:asciiTheme="minorHAnsi" w:hAnsiTheme="minorHAnsi" w:cstheme="minorHAnsi"/>
          <w:color w:val="auto"/>
          <w:sz w:val="22"/>
          <w:szCs w:val="22"/>
        </w:rPr>
        <w:t>2.2.2.3 Analysis of the primary outcome</w:t>
      </w:r>
      <w:bookmarkEnd w:id="122"/>
    </w:p>
    <w:p w14:paraId="6FCA4FFE" w14:textId="77777777" w:rsidR="007C722E" w:rsidRPr="00887CBD" w:rsidRDefault="007C722E" w:rsidP="007C722E">
      <w:pPr>
        <w:spacing w:after="120"/>
        <w:rPr>
          <w:rFonts w:cstheme="minorHAnsi"/>
        </w:rPr>
      </w:pPr>
      <w:r w:rsidRPr="00887CBD">
        <w:rPr>
          <w:rFonts w:cstheme="minorHAnsi"/>
        </w:rPr>
        <w:t xml:space="preserve">The data fields used in the analysis of primary outcome composite is table 7, and primary outcome is calculated from the components using the following rules: </w:t>
      </w:r>
    </w:p>
    <w:p w14:paraId="3F6BB9CF" w14:textId="77777777" w:rsidR="007C722E" w:rsidRPr="00887CBD" w:rsidRDefault="007C722E" w:rsidP="007C722E">
      <w:pPr>
        <w:spacing w:after="120"/>
        <w:rPr>
          <w:rFonts w:cstheme="minorHAnsi"/>
        </w:rPr>
      </w:pPr>
      <w:r w:rsidRPr="00887CBD">
        <w:rPr>
          <w:rFonts w:cstheme="minorHAnsi"/>
          <w:u w:val="single"/>
        </w:rPr>
        <w:t>Primary outcome occurred</w:t>
      </w:r>
      <w:r w:rsidRPr="00887CBD">
        <w:rPr>
          <w:rFonts w:cstheme="minorHAnsi"/>
        </w:rPr>
        <w:t xml:space="preserve">: If ANY of the individual components were answered ‘yes’ (even if some components were missing answers). </w:t>
      </w:r>
      <w:r w:rsidRPr="00887CBD">
        <w:rPr>
          <w:rFonts w:cstheme="minorHAnsi"/>
        </w:rPr>
        <w:tab/>
        <w:t>Define which components were missing, and the N (%) women who had one, two, three, etc, of the components missing.</w:t>
      </w:r>
    </w:p>
    <w:p w14:paraId="22C421D4" w14:textId="77777777" w:rsidR="007C722E" w:rsidRPr="00887CBD" w:rsidRDefault="007C722E" w:rsidP="007C722E">
      <w:pPr>
        <w:spacing w:after="120"/>
        <w:rPr>
          <w:rFonts w:cstheme="minorHAnsi"/>
        </w:rPr>
      </w:pPr>
      <w:r w:rsidRPr="00887CBD">
        <w:rPr>
          <w:rFonts w:cstheme="minorHAnsi"/>
          <w:u w:val="single"/>
        </w:rPr>
        <w:t>Primary outcome did not occur</w:t>
      </w:r>
      <w:r w:rsidRPr="00887CBD">
        <w:rPr>
          <w:rFonts w:cstheme="minorHAnsi"/>
        </w:rPr>
        <w:t xml:space="preserve">: If none of the components were answered ‘yes’, and, ANY of the components was answered ‘no’ (even if some components were missing answers). Define which components were missing, and the N (%) women who had one, two, three, etc, of the components missing. Our assumptions can be checked by comparing patterns of responses among women who had complete and incomplete response sets. </w:t>
      </w:r>
    </w:p>
    <w:p w14:paraId="59527D82" w14:textId="77777777" w:rsidR="007C722E" w:rsidRPr="00887CBD" w:rsidRDefault="007C722E" w:rsidP="007C722E">
      <w:pPr>
        <w:spacing w:after="120"/>
        <w:rPr>
          <w:rFonts w:cstheme="minorHAnsi"/>
        </w:rPr>
      </w:pPr>
      <w:r w:rsidRPr="00887CBD">
        <w:rPr>
          <w:rFonts w:cstheme="minorHAnsi"/>
          <w:u w:val="single"/>
        </w:rPr>
        <w:t>Primary outcome is missing</w:t>
      </w:r>
      <w:r w:rsidRPr="00887CBD">
        <w:rPr>
          <w:rFonts w:cstheme="minorHAnsi"/>
        </w:rPr>
        <w:t xml:space="preserve">: If NONE of the components was completed as 'yes' or 'no' (only ‘unknown’ and missing were recorded). This women will be included in the imputation. </w:t>
      </w:r>
    </w:p>
    <w:p w14:paraId="4CA5C69B" w14:textId="77777777" w:rsidR="007C722E" w:rsidRPr="00887CBD" w:rsidRDefault="007C722E" w:rsidP="007C722E">
      <w:pPr>
        <w:spacing w:after="120"/>
        <w:rPr>
          <w:rFonts w:cstheme="minorHAnsi"/>
        </w:rPr>
      </w:pPr>
      <w:r w:rsidRPr="00887CBD">
        <w:rPr>
          <w:rFonts w:cstheme="minorHAnsi"/>
        </w:rPr>
        <w:t>Denominator for the primary outcome rate will be all women included in the analysis (primary outcome occurred, primary outcome did not occur, and primary outcome missing).</w:t>
      </w:r>
    </w:p>
    <w:p w14:paraId="0EC1151C" w14:textId="77777777" w:rsidR="007C722E" w:rsidRPr="00887CBD" w:rsidRDefault="007C722E" w:rsidP="007C722E">
      <w:pPr>
        <w:spacing w:after="120"/>
        <w:rPr>
          <w:rFonts w:cstheme="minorHAnsi"/>
        </w:rPr>
      </w:pPr>
      <w:r w:rsidRPr="00887CBD">
        <w:rPr>
          <w:rFonts w:cstheme="minorHAnsi"/>
        </w:rPr>
        <w:t xml:space="preserve">These rules will also be used for the calculation of all other composite variables. Section 2.3.3 shows primary outcome and its components. </w:t>
      </w:r>
    </w:p>
    <w:p w14:paraId="20537CC2" w14:textId="77777777" w:rsidR="007C722E" w:rsidRPr="00887CBD" w:rsidRDefault="007C722E" w:rsidP="007C722E">
      <w:pPr>
        <w:pStyle w:val="Heading3"/>
        <w:rPr>
          <w:rFonts w:asciiTheme="minorHAnsi" w:hAnsiTheme="minorHAnsi" w:cstheme="minorHAnsi"/>
          <w:color w:val="000000"/>
          <w:sz w:val="22"/>
          <w:szCs w:val="22"/>
        </w:rPr>
      </w:pPr>
      <w:bookmarkStart w:id="123" w:name="_Toc468354833"/>
      <w:r w:rsidRPr="00887CBD">
        <w:rPr>
          <w:rFonts w:asciiTheme="minorHAnsi" w:hAnsiTheme="minorHAnsi" w:cstheme="minorHAnsi"/>
          <w:color w:val="000000"/>
          <w:sz w:val="22"/>
          <w:szCs w:val="22"/>
        </w:rPr>
        <w:t>2.2.3 Sensitivity analyses</w:t>
      </w:r>
      <w:bookmarkEnd w:id="123"/>
    </w:p>
    <w:p w14:paraId="3DE5F10C" w14:textId="77777777" w:rsidR="007C722E" w:rsidRPr="00887CBD" w:rsidRDefault="007C722E" w:rsidP="007C722E">
      <w:pPr>
        <w:spacing w:after="120"/>
        <w:rPr>
          <w:rFonts w:cstheme="minorHAnsi"/>
          <w:lang w:val="en-CA"/>
        </w:rPr>
      </w:pPr>
      <w:bookmarkStart w:id="124" w:name="_Toc468354834"/>
      <w:r w:rsidRPr="00887CBD">
        <w:rPr>
          <w:rStyle w:val="Heading4Char"/>
          <w:rFonts w:asciiTheme="minorHAnsi" w:hAnsiTheme="minorHAnsi" w:cstheme="minorHAnsi"/>
          <w:color w:val="000000"/>
          <w:szCs w:val="22"/>
        </w:rPr>
        <w:t>2.2.3.1 Completed pregnancies with postpartum follow-up:</w:t>
      </w:r>
      <w:bookmarkEnd w:id="124"/>
      <w:r w:rsidRPr="00887CBD">
        <w:rPr>
          <w:rFonts w:cstheme="minorHAnsi"/>
          <w:i/>
          <w:u w:val="single"/>
          <w:lang w:val="en-CA"/>
        </w:rPr>
        <w:t>This will assess the impact of imputation</w:t>
      </w:r>
      <w:r w:rsidRPr="00887CBD">
        <w:rPr>
          <w:rFonts w:cstheme="minorHAnsi"/>
          <w:lang w:val="en-CA"/>
        </w:rPr>
        <w:t xml:space="preserve">. We will repeat the comparison between intervention and control groups using only cases with postpartum follow-up. This will involve no imputation. </w:t>
      </w:r>
    </w:p>
    <w:p w14:paraId="395D39A5" w14:textId="77777777" w:rsidR="007C722E" w:rsidRPr="00887CBD" w:rsidRDefault="007C722E" w:rsidP="007C722E">
      <w:pPr>
        <w:spacing w:after="120"/>
        <w:rPr>
          <w:rFonts w:cstheme="minorHAnsi"/>
        </w:rPr>
      </w:pPr>
      <w:bookmarkStart w:id="125" w:name="_Toc468354835"/>
      <w:r w:rsidRPr="00887CBD">
        <w:rPr>
          <w:rStyle w:val="Heading4Char"/>
          <w:rFonts w:asciiTheme="minorHAnsi" w:hAnsiTheme="minorHAnsi" w:cstheme="minorHAnsi"/>
          <w:color w:val="000000"/>
          <w:szCs w:val="22"/>
        </w:rPr>
        <w:t>2.2.3.2 Complete postpartum follow-up (for all components of primary outcome):</w:t>
      </w:r>
      <w:bookmarkEnd w:id="125"/>
      <w:r w:rsidRPr="00887CBD">
        <w:rPr>
          <w:rFonts w:cstheme="minorHAnsi"/>
          <w:i/>
          <w:u w:val="single"/>
          <w:lang w:val="en-CA"/>
        </w:rPr>
        <w:t>This will assess the impact of our assumptions about missing components of the primary outcome</w:t>
      </w:r>
      <w:r w:rsidRPr="00887CBD">
        <w:rPr>
          <w:rFonts w:cstheme="minorHAnsi"/>
          <w:lang w:val="en-CA"/>
        </w:rPr>
        <w:t xml:space="preserve">. </w:t>
      </w:r>
      <w:r w:rsidRPr="00887CBD">
        <w:rPr>
          <w:rFonts w:cstheme="minorHAnsi"/>
        </w:rPr>
        <w:t xml:space="preserve">Pregnancies for whom we have complete outcome data (i.e., all questions were answered for the primary outcome). </w:t>
      </w:r>
      <w:r w:rsidRPr="00887CBD">
        <w:rPr>
          <w:rFonts w:cstheme="minorHAnsi"/>
          <w:lang w:val="en-CA"/>
        </w:rPr>
        <w:t>This will involve no imputation. However, i</w:t>
      </w:r>
      <w:r w:rsidRPr="00887CBD">
        <w:rPr>
          <w:rFonts w:cstheme="minorHAnsi"/>
        </w:rPr>
        <w:t xml:space="preserve">f this is significant, then we will consider repeating 2.2.3.1 with the imputation based only for women with 42 day postpartum follow-up. </w:t>
      </w:r>
    </w:p>
    <w:p w14:paraId="48793214" w14:textId="77777777" w:rsidR="007C722E" w:rsidRPr="00887CBD" w:rsidRDefault="007C722E" w:rsidP="007C722E">
      <w:pPr>
        <w:spacing w:after="120"/>
        <w:rPr>
          <w:rFonts w:cstheme="minorHAnsi"/>
          <w:lang w:val="en-CA"/>
        </w:rPr>
      </w:pPr>
      <w:bookmarkStart w:id="126" w:name="_Toc468354836"/>
      <w:r w:rsidRPr="00887CBD">
        <w:rPr>
          <w:rStyle w:val="Heading4Char"/>
          <w:rFonts w:asciiTheme="minorHAnsi" w:hAnsiTheme="minorHAnsi" w:cstheme="minorHAnsi"/>
          <w:color w:val="000000"/>
          <w:szCs w:val="22"/>
        </w:rPr>
        <w:t>2.2.3.3 Women whose EDD+3 weeks falls within the trial timeline</w:t>
      </w:r>
      <w:bookmarkEnd w:id="126"/>
      <w:r w:rsidRPr="00887CBD">
        <w:rPr>
          <w:rFonts w:cstheme="minorHAnsi"/>
          <w:lang w:val="en-CA"/>
        </w:rPr>
        <w:t xml:space="preserve">: </w:t>
      </w:r>
      <w:r w:rsidRPr="00887CBD">
        <w:rPr>
          <w:rFonts w:cstheme="minorHAnsi"/>
          <w:i/>
          <w:u w:val="single"/>
          <w:lang w:val="en-CA"/>
        </w:rPr>
        <w:t>This will assess the impact of the intervention independent of gestational age at birth</w:t>
      </w:r>
      <w:r w:rsidRPr="00887CBD">
        <w:rPr>
          <w:rFonts w:cstheme="minorHAnsi"/>
          <w:lang w:val="en-CA"/>
        </w:rPr>
        <w:t xml:space="preserve">. This includes women for whom the primary outcome was imputed. </w:t>
      </w:r>
    </w:p>
    <w:p w14:paraId="6C82F983" w14:textId="77777777" w:rsidR="007C722E" w:rsidRPr="00887CBD" w:rsidRDefault="007C722E" w:rsidP="007C722E">
      <w:pPr>
        <w:spacing w:after="120"/>
        <w:rPr>
          <w:rFonts w:cstheme="minorHAnsi"/>
          <w:lang w:val="en-CA"/>
        </w:rPr>
      </w:pPr>
      <w:bookmarkStart w:id="127" w:name="_Toc468354837"/>
      <w:r w:rsidRPr="00887CBD">
        <w:rPr>
          <w:rStyle w:val="Heading4Char"/>
          <w:rFonts w:asciiTheme="minorHAnsi" w:hAnsiTheme="minorHAnsi" w:cstheme="minorHAnsi"/>
          <w:color w:val="000000"/>
          <w:szCs w:val="22"/>
        </w:rPr>
        <w:t>2.2.3.4 Women whose EDD+3 weeks plus 42 day follow up period falls within the trial timeline</w:t>
      </w:r>
      <w:bookmarkEnd w:id="127"/>
      <w:r w:rsidRPr="00887CBD">
        <w:rPr>
          <w:rFonts w:cstheme="minorHAnsi"/>
          <w:lang w:val="en-CA"/>
        </w:rPr>
        <w:t xml:space="preserve">: </w:t>
      </w:r>
      <w:r w:rsidRPr="00887CBD">
        <w:rPr>
          <w:rFonts w:cstheme="minorHAnsi"/>
          <w:i/>
          <w:u w:val="single"/>
          <w:lang w:val="en-CA"/>
        </w:rPr>
        <w:t>This will assess the impact of incomplete postpartum follow-up that was &lt;42 days postpartum</w:t>
      </w:r>
      <w:r w:rsidRPr="00887CBD">
        <w:rPr>
          <w:rFonts w:cstheme="minorHAnsi"/>
          <w:lang w:val="en-CA"/>
        </w:rPr>
        <w:t>. This will involve all women for whom the primary outcome was imputed.</w:t>
      </w:r>
    </w:p>
    <w:p w14:paraId="77AB0508" w14:textId="77777777" w:rsidR="007C722E" w:rsidRPr="00887CBD" w:rsidRDefault="007C722E" w:rsidP="007C722E">
      <w:pPr>
        <w:spacing w:after="120"/>
        <w:rPr>
          <w:rFonts w:cstheme="minorHAnsi"/>
          <w:lang w:val="en-CA"/>
        </w:rPr>
      </w:pPr>
      <w:bookmarkStart w:id="128" w:name="_Toc468354838"/>
      <w:r w:rsidRPr="00887CBD">
        <w:rPr>
          <w:rStyle w:val="Heading4Char"/>
          <w:rFonts w:asciiTheme="minorHAnsi" w:hAnsiTheme="minorHAnsi" w:cstheme="minorHAnsi"/>
          <w:color w:val="auto"/>
          <w:szCs w:val="22"/>
        </w:rPr>
        <w:lastRenderedPageBreak/>
        <w:t>2.2.3.5 Without adjustment:</w:t>
      </w:r>
      <w:bookmarkEnd w:id="128"/>
      <w:r w:rsidRPr="00887CBD">
        <w:rPr>
          <w:rFonts w:cstheme="minorHAnsi"/>
          <w:i/>
          <w:u w:val="single"/>
          <w:lang w:val="en-CA"/>
        </w:rPr>
        <w:t xml:space="preserve">This will assess the impact of adjustment. </w:t>
      </w:r>
      <w:r w:rsidRPr="00887CBD">
        <w:rPr>
          <w:rFonts w:cstheme="minorHAnsi"/>
          <w:lang w:val="en-CA"/>
        </w:rPr>
        <w:t>Sensitivity analyses without adjustment at either the cluster or individual levels will be conducted. This will involve all women for whom the primary outcome was imputed.</w:t>
      </w:r>
    </w:p>
    <w:p w14:paraId="76ECFA37" w14:textId="77777777" w:rsidR="007C722E" w:rsidRPr="00887CBD" w:rsidRDefault="007C722E" w:rsidP="007C722E">
      <w:pPr>
        <w:spacing w:after="120"/>
        <w:rPr>
          <w:rFonts w:cstheme="minorHAnsi"/>
          <w:lang w:val="en-CA"/>
        </w:rPr>
      </w:pPr>
      <w:bookmarkStart w:id="129" w:name="_Toc468354839"/>
      <w:r w:rsidRPr="00887CBD">
        <w:rPr>
          <w:rStyle w:val="Heading4Char"/>
          <w:rFonts w:asciiTheme="minorHAnsi" w:hAnsiTheme="minorHAnsi" w:cstheme="minorHAnsi"/>
          <w:color w:val="auto"/>
          <w:szCs w:val="22"/>
        </w:rPr>
        <w:t xml:space="preserve">2.2.3.6  Inclusion of women enrolled postpartum </w:t>
      </w:r>
      <w:r w:rsidRPr="00887CBD">
        <w:rPr>
          <w:rStyle w:val="Heading4Char"/>
          <w:rFonts w:asciiTheme="minorHAnsi" w:hAnsiTheme="minorHAnsi" w:cstheme="minorHAnsi"/>
          <w:b w:val="0"/>
          <w:color w:val="auto"/>
          <w:szCs w:val="22"/>
          <w:u w:val="single"/>
        </w:rPr>
        <w:t>T</w:t>
      </w:r>
      <w:bookmarkEnd w:id="129"/>
      <w:r w:rsidRPr="00887CBD">
        <w:rPr>
          <w:rFonts w:cstheme="minorHAnsi"/>
          <w:i/>
          <w:u w:val="single"/>
          <w:lang w:val="en-CA"/>
        </w:rPr>
        <w:t xml:space="preserve">his will assess the impact of postpartum enrollment of women. </w:t>
      </w:r>
      <w:r w:rsidRPr="00887CBD">
        <w:rPr>
          <w:rFonts w:cstheme="minorHAnsi"/>
          <w:lang w:val="en-CA"/>
        </w:rPr>
        <w:t>Such women in the intervention arm may have been exposed to community engagement, however will not have CLIP antenatal visits guided by POM application.</w:t>
      </w:r>
    </w:p>
    <w:p w14:paraId="7C4808FC" w14:textId="77777777" w:rsidR="007C722E" w:rsidRPr="00887CBD" w:rsidRDefault="007C722E" w:rsidP="007C722E">
      <w:pPr>
        <w:spacing w:after="120"/>
        <w:rPr>
          <w:rFonts w:cstheme="minorHAnsi"/>
          <w:lang w:val="en-CA"/>
        </w:rPr>
      </w:pPr>
      <w:r w:rsidRPr="00887CBD">
        <w:rPr>
          <w:rFonts w:cstheme="minorHAnsi"/>
          <w:lang w:val="en-CA"/>
        </w:rPr>
        <w:t>Note to file: This change was made when it was recognised that women were also enrolled postpartum in Mozambique because of six-monthly surveillance cycles and cultural barriers (such as late disclosure of pregnancy).</w:t>
      </w:r>
    </w:p>
    <w:p w14:paraId="728DB93C" w14:textId="77777777" w:rsidR="007C722E" w:rsidRPr="00887CBD" w:rsidRDefault="007C722E" w:rsidP="007C722E">
      <w:pPr>
        <w:pStyle w:val="xmsoplaintext"/>
        <w:rPr>
          <w:rFonts w:asciiTheme="minorHAnsi" w:hAnsiTheme="minorHAnsi" w:cstheme="minorHAnsi"/>
          <w:color w:val="000000"/>
          <w:sz w:val="22"/>
          <w:szCs w:val="22"/>
        </w:rPr>
      </w:pPr>
      <w:bookmarkStart w:id="130" w:name="_Toc468354840"/>
      <w:r w:rsidRPr="00887CBD">
        <w:rPr>
          <w:rStyle w:val="Heading4Char"/>
          <w:rFonts w:asciiTheme="minorHAnsi" w:hAnsiTheme="minorHAnsi" w:cstheme="minorHAnsi"/>
          <w:color w:val="000000"/>
          <w:sz w:val="22"/>
          <w:szCs w:val="22"/>
        </w:rPr>
        <w:t>2.2.3.7 Evaluating ‘on treatment’ effect:</w:t>
      </w:r>
      <w:bookmarkEnd w:id="130"/>
      <w:r w:rsidRPr="00887CBD">
        <w:rPr>
          <w:rFonts w:asciiTheme="minorHAnsi" w:hAnsiTheme="minorHAnsi" w:cstheme="minorHAnsi"/>
          <w:color w:val="000000"/>
          <w:sz w:val="22"/>
          <w:szCs w:val="22"/>
        </w:rPr>
        <w:t xml:space="preserve"> An evaluation of treatment effect will be undertaken comparing women with one or more CLIP visits in intervention arm to  women in the control arm. Assessment of the effect of the penetration of the intervention in terms of intensity of community engagement and of the CLIP visits will take place in the process evaluation within the intervention clusters. We will be unable to look at the third aspect of the intervention (i.e., effect of compliance with treatment recommendations) given small numbers.</w:t>
      </w:r>
    </w:p>
    <w:p w14:paraId="42081F38"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31" w:name="_Toc468354841"/>
      <w:r w:rsidRPr="00887CBD">
        <w:rPr>
          <w:rFonts w:asciiTheme="minorHAnsi" w:hAnsiTheme="minorHAnsi" w:cstheme="minorHAnsi"/>
          <w:sz w:val="22"/>
          <w:szCs w:val="22"/>
        </w:rPr>
        <w:t>2.3. Application of the intervention</w:t>
      </w:r>
      <w:bookmarkEnd w:id="131"/>
    </w:p>
    <w:p w14:paraId="4CA27AE3" w14:textId="77777777" w:rsidR="007C722E" w:rsidRPr="00887CBD" w:rsidRDefault="007C722E" w:rsidP="007C722E">
      <w:pPr>
        <w:spacing w:after="120"/>
        <w:rPr>
          <w:rFonts w:cstheme="minorHAnsi"/>
          <w:b/>
          <w:lang w:val="en-CA"/>
        </w:rPr>
      </w:pPr>
      <w:r w:rsidRPr="00887CBD">
        <w:rPr>
          <w:rFonts w:cstheme="minorHAnsi"/>
          <w:b/>
          <w:lang w:val="en-CA"/>
        </w:rPr>
        <w:t xml:space="preserve">Application of the intervention and challenges </w:t>
      </w:r>
    </w:p>
    <w:p w14:paraId="1051449D" w14:textId="77777777" w:rsidR="007C722E" w:rsidRPr="00887CBD" w:rsidRDefault="007C722E" w:rsidP="007C722E">
      <w:pPr>
        <w:shd w:val="clear" w:color="auto" w:fill="FFFFFF"/>
        <w:spacing w:after="120"/>
        <w:rPr>
          <w:rFonts w:cstheme="minorHAnsi"/>
          <w:color w:val="000000"/>
        </w:rPr>
      </w:pPr>
      <w:r w:rsidRPr="00887CBD">
        <w:rPr>
          <w:rFonts w:cstheme="minorHAnsi"/>
          <w:color w:val="000000"/>
        </w:rPr>
        <w:t>This analysis is justifiable because of challenges with application of the intervention. The following criteria may be used to define differing degrees of compliance:</w:t>
      </w:r>
    </w:p>
    <w:p w14:paraId="18C1EEF7" w14:textId="77777777" w:rsidR="007C722E" w:rsidRPr="00887CBD" w:rsidRDefault="007C722E" w:rsidP="007C722E">
      <w:pPr>
        <w:numPr>
          <w:ilvl w:val="0"/>
          <w:numId w:val="7"/>
        </w:numPr>
        <w:spacing w:after="120" w:line="240" w:lineRule="auto"/>
        <w:rPr>
          <w:rFonts w:cstheme="minorHAnsi"/>
          <w:lang w:val="en-CA"/>
        </w:rPr>
      </w:pPr>
      <w:r w:rsidRPr="00887CBD">
        <w:rPr>
          <w:rFonts w:cstheme="minorHAnsi"/>
          <w:u w:val="single"/>
          <w:lang w:val="en-CA"/>
        </w:rPr>
        <w:t>Community Engagement</w:t>
      </w:r>
      <w:r w:rsidRPr="00887CBD">
        <w:rPr>
          <w:rFonts w:cstheme="minorHAnsi"/>
          <w:lang w:val="en-CA"/>
        </w:rPr>
        <w:t xml:space="preserve"> – There is no clear acceptable value for the measures of community engagement. As such, we will use the following measures to rate the degree of community engagement, according to ‘higher’ community engagement (i.e., median or higher event rate or value) or ‘lower’ community engagement (i.e., below median event rate or value) in intervention clusters:</w:t>
      </w:r>
    </w:p>
    <w:p w14:paraId="62F9287C" w14:textId="77777777" w:rsidR="007C722E" w:rsidRPr="00887CBD" w:rsidRDefault="007C722E" w:rsidP="007C722E">
      <w:pPr>
        <w:numPr>
          <w:ilvl w:val="1"/>
          <w:numId w:val="7"/>
        </w:numPr>
        <w:spacing w:after="120" w:line="240" w:lineRule="auto"/>
        <w:rPr>
          <w:rFonts w:cstheme="minorHAnsi"/>
          <w:lang w:val="en-CA"/>
        </w:rPr>
      </w:pPr>
      <w:r w:rsidRPr="00887CBD">
        <w:rPr>
          <w:rFonts w:cstheme="minorHAnsi"/>
          <w:lang w:val="en-CA"/>
        </w:rPr>
        <w:t>N (%) meetings held</w:t>
      </w:r>
    </w:p>
    <w:p w14:paraId="0B930414" w14:textId="77777777" w:rsidR="007C722E" w:rsidRPr="00887CBD" w:rsidRDefault="007C722E" w:rsidP="007C722E">
      <w:pPr>
        <w:numPr>
          <w:ilvl w:val="1"/>
          <w:numId w:val="7"/>
        </w:numPr>
        <w:spacing w:after="120" w:line="240" w:lineRule="auto"/>
        <w:rPr>
          <w:rFonts w:cstheme="minorHAnsi"/>
          <w:lang w:val="en-CA"/>
        </w:rPr>
      </w:pPr>
      <w:r w:rsidRPr="00887CBD">
        <w:rPr>
          <w:rFonts w:cstheme="minorHAnsi"/>
          <w:lang w:val="en-CA"/>
        </w:rPr>
        <w:t xml:space="preserve"> N (%) meetings at which each key individual topic was covered </w:t>
      </w:r>
    </w:p>
    <w:p w14:paraId="22101D61" w14:textId="77777777" w:rsidR="007C722E" w:rsidRPr="00887CBD" w:rsidRDefault="007C722E" w:rsidP="007C722E">
      <w:pPr>
        <w:numPr>
          <w:ilvl w:val="1"/>
          <w:numId w:val="7"/>
        </w:numPr>
        <w:spacing w:after="120" w:line="240" w:lineRule="auto"/>
        <w:rPr>
          <w:rFonts w:cstheme="minorHAnsi"/>
          <w:lang w:val="en-CA"/>
        </w:rPr>
      </w:pPr>
      <w:r w:rsidRPr="00887CBD">
        <w:rPr>
          <w:rFonts w:cstheme="minorHAnsi"/>
          <w:lang w:val="en-CA"/>
        </w:rPr>
        <w:t>N attendees (i.e., large/small meetings)</w:t>
      </w:r>
    </w:p>
    <w:p w14:paraId="5F43C8DC" w14:textId="77777777" w:rsidR="007C722E" w:rsidRPr="00887CBD" w:rsidRDefault="007C722E" w:rsidP="007C722E">
      <w:pPr>
        <w:numPr>
          <w:ilvl w:val="1"/>
          <w:numId w:val="7"/>
        </w:numPr>
        <w:spacing w:after="120" w:line="240" w:lineRule="auto"/>
        <w:rPr>
          <w:rFonts w:cstheme="minorHAnsi"/>
          <w:lang w:val="en-CA"/>
        </w:rPr>
      </w:pPr>
      <w:r w:rsidRPr="00887CBD">
        <w:rPr>
          <w:rFonts w:cstheme="minorHAnsi"/>
          <w:lang w:val="en-CA"/>
        </w:rPr>
        <w:t>N meetings that included male decision-makers</w:t>
      </w:r>
    </w:p>
    <w:p w14:paraId="467D89B8" w14:textId="77777777" w:rsidR="007C722E" w:rsidRPr="00887CBD" w:rsidRDefault="007C722E" w:rsidP="007C722E">
      <w:pPr>
        <w:numPr>
          <w:ilvl w:val="1"/>
          <w:numId w:val="7"/>
        </w:numPr>
        <w:spacing w:after="120" w:line="240" w:lineRule="auto"/>
        <w:rPr>
          <w:rFonts w:cstheme="minorHAnsi"/>
          <w:lang w:val="en-CA"/>
        </w:rPr>
      </w:pPr>
      <w:r w:rsidRPr="00887CBD">
        <w:rPr>
          <w:rFonts w:cstheme="minorHAnsi"/>
          <w:lang w:val="en-CA"/>
        </w:rPr>
        <w:t>N meetings that included community leaders (male or female)</w:t>
      </w:r>
    </w:p>
    <w:p w14:paraId="591943F7" w14:textId="77777777" w:rsidR="007C722E" w:rsidRPr="00887CBD" w:rsidRDefault="007C722E" w:rsidP="007C722E">
      <w:pPr>
        <w:numPr>
          <w:ilvl w:val="0"/>
          <w:numId w:val="7"/>
        </w:numPr>
        <w:spacing w:after="120" w:line="240" w:lineRule="auto"/>
        <w:rPr>
          <w:rFonts w:cstheme="minorHAnsi"/>
          <w:u w:val="single"/>
          <w:lang w:val="en-CA"/>
        </w:rPr>
      </w:pPr>
      <w:r w:rsidRPr="00887CBD">
        <w:rPr>
          <w:rFonts w:cstheme="minorHAnsi"/>
          <w:u w:val="single"/>
          <w:lang w:val="en-CA"/>
        </w:rPr>
        <w:t xml:space="preserve">CLIP Visits and POM-guided management </w:t>
      </w:r>
    </w:p>
    <w:p w14:paraId="395138B1" w14:textId="77777777" w:rsidR="007C722E" w:rsidRPr="00887CBD" w:rsidRDefault="007C722E" w:rsidP="007C722E">
      <w:pPr>
        <w:spacing w:after="120"/>
        <w:rPr>
          <w:rFonts w:cstheme="minorHAnsi"/>
          <w:lang w:val="en-CA"/>
        </w:rPr>
      </w:pPr>
      <w:r w:rsidRPr="00887CBD">
        <w:rPr>
          <w:rFonts w:cstheme="minorHAnsi"/>
          <w:lang w:val="en-CA"/>
        </w:rPr>
        <w:t>Analyses will be done according to:</w:t>
      </w:r>
    </w:p>
    <w:p w14:paraId="7BF8AF98" w14:textId="77777777" w:rsidR="007C722E" w:rsidRPr="00887CBD" w:rsidRDefault="007C722E" w:rsidP="007C722E">
      <w:pPr>
        <w:pStyle w:val="ListParagraph"/>
        <w:numPr>
          <w:ilvl w:val="0"/>
          <w:numId w:val="18"/>
        </w:numPr>
        <w:shd w:val="clear" w:color="auto" w:fill="FFFFFF"/>
        <w:spacing w:after="120"/>
        <w:rPr>
          <w:rFonts w:asciiTheme="minorHAnsi" w:hAnsiTheme="minorHAnsi" w:cstheme="minorHAnsi"/>
          <w:color w:val="000000"/>
          <w:sz w:val="22"/>
          <w:szCs w:val="22"/>
        </w:rPr>
      </w:pPr>
      <w:r w:rsidRPr="00887CBD">
        <w:rPr>
          <w:rFonts w:asciiTheme="minorHAnsi" w:hAnsiTheme="minorHAnsi" w:cstheme="minorHAnsi"/>
          <w:color w:val="000000"/>
          <w:sz w:val="22"/>
          <w:szCs w:val="22"/>
        </w:rPr>
        <w:t>N (%) of women who received a CLIP POM visit(s) </w:t>
      </w:r>
    </w:p>
    <w:p w14:paraId="0E755D7F" w14:textId="77777777" w:rsidR="007C722E" w:rsidRPr="00887CBD" w:rsidRDefault="007C722E" w:rsidP="007C722E">
      <w:pPr>
        <w:pStyle w:val="ListParagraph"/>
        <w:numPr>
          <w:ilvl w:val="0"/>
          <w:numId w:val="18"/>
        </w:numPr>
        <w:shd w:val="clear" w:color="auto" w:fill="FFFFFF"/>
        <w:spacing w:after="120"/>
        <w:rPr>
          <w:rFonts w:asciiTheme="minorHAnsi" w:hAnsiTheme="minorHAnsi" w:cstheme="minorHAnsi"/>
          <w:color w:val="000000"/>
          <w:sz w:val="22"/>
          <w:szCs w:val="22"/>
        </w:rPr>
      </w:pPr>
      <w:r w:rsidRPr="00887CBD">
        <w:rPr>
          <w:rFonts w:asciiTheme="minorHAnsi" w:hAnsiTheme="minorHAnsi" w:cstheme="minorHAnsi"/>
          <w:color w:val="000000"/>
          <w:sz w:val="22"/>
          <w:szCs w:val="22"/>
        </w:rPr>
        <w:lastRenderedPageBreak/>
        <w:t>N (%) women (of all those in the clusters who received CLIP POM visits at least once every 4 weeks and once postpartum, as specified in the study protocol</w:t>
      </w:r>
    </w:p>
    <w:p w14:paraId="47908D9B" w14:textId="77777777" w:rsidR="007C722E" w:rsidRPr="00887CBD" w:rsidRDefault="007C722E" w:rsidP="007C722E">
      <w:pPr>
        <w:pStyle w:val="ListParagraph"/>
        <w:numPr>
          <w:ilvl w:val="0"/>
          <w:numId w:val="18"/>
        </w:numPr>
        <w:shd w:val="clear" w:color="auto" w:fill="FFFFFF"/>
        <w:spacing w:after="120"/>
        <w:rPr>
          <w:rFonts w:asciiTheme="minorHAnsi" w:hAnsiTheme="minorHAnsi" w:cstheme="minorHAnsi"/>
          <w:color w:val="000000"/>
          <w:sz w:val="22"/>
          <w:szCs w:val="22"/>
        </w:rPr>
      </w:pPr>
      <w:r w:rsidRPr="00887CBD">
        <w:rPr>
          <w:rFonts w:asciiTheme="minorHAnsi" w:hAnsiTheme="minorHAnsi" w:cstheme="minorHAnsi"/>
          <w:color w:val="000000"/>
          <w:sz w:val="22"/>
          <w:szCs w:val="22"/>
        </w:rPr>
        <w:t>N (%) women who accepted (as defined in Section 2.2.1) the POM-guided transport/treatment recommendation compared with those who were not, among women who were given a recommendation</w:t>
      </w:r>
    </w:p>
    <w:p w14:paraId="0F953D31" w14:textId="77777777" w:rsidR="007C722E" w:rsidRPr="00887CBD" w:rsidRDefault="007C722E" w:rsidP="007C722E">
      <w:pPr>
        <w:spacing w:after="120"/>
        <w:rPr>
          <w:rFonts w:cstheme="minorHAnsi"/>
          <w:color w:val="000000"/>
        </w:rPr>
      </w:pPr>
      <w:r w:rsidRPr="00887CBD">
        <w:rPr>
          <w:rFonts w:cstheme="minorHAnsi"/>
          <w:color w:val="000000"/>
        </w:rPr>
        <w:t>Referral acceptance was determined based on confirmation at a follow-up visit that the woman received treatment and/or went to facility. The concordance between these initial and follow-up compliance responses will be used to describe compliance for women for whom there was no follow-up visit. Decision rule for POM acceptance of referral is shown in Table 5, data fields used in the analysis of POM acceptance of referral are shown in table 6.</w:t>
      </w:r>
    </w:p>
    <w:p w14:paraId="6B593805" w14:textId="77777777" w:rsidR="007C722E" w:rsidRPr="00887CBD" w:rsidRDefault="007C722E" w:rsidP="007C722E">
      <w:pPr>
        <w:spacing w:after="120"/>
        <w:rPr>
          <w:rFonts w:cstheme="minorHAnsi"/>
          <w:lang w:val="en-CA"/>
        </w:rPr>
      </w:pPr>
      <w:r w:rsidRPr="00887CBD">
        <w:rPr>
          <w:rFonts w:cstheme="minorHAnsi"/>
          <w:lang w:val="en-CA"/>
        </w:rPr>
        <w:t>Withdrawal from surveillance is described in Appendix 4.3.</w:t>
      </w:r>
    </w:p>
    <w:p w14:paraId="58C712FF" w14:textId="77777777" w:rsidR="007C722E" w:rsidRPr="00887CBD" w:rsidRDefault="007C722E" w:rsidP="007C722E">
      <w:pPr>
        <w:spacing w:after="120"/>
        <w:rPr>
          <w:rFonts w:cstheme="minorHAnsi"/>
          <w:lang w:val="en-CA"/>
        </w:rPr>
      </w:pPr>
    </w:p>
    <w:p w14:paraId="6830B227"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32" w:name="_Toc468354842"/>
      <w:r w:rsidRPr="00887CBD">
        <w:rPr>
          <w:rFonts w:asciiTheme="minorHAnsi" w:hAnsiTheme="minorHAnsi" w:cstheme="minorHAnsi"/>
          <w:sz w:val="22"/>
          <w:szCs w:val="22"/>
        </w:rPr>
        <w:t>2.4</w:t>
      </w:r>
      <w:bookmarkStart w:id="133" w:name="_Toc460942030"/>
      <w:bookmarkStart w:id="134" w:name="_Toc460942031"/>
      <w:bookmarkStart w:id="135" w:name="_Toc460942032"/>
      <w:bookmarkStart w:id="136" w:name="_Toc460942033"/>
      <w:bookmarkStart w:id="137" w:name="_Toc460942034"/>
      <w:bookmarkStart w:id="138" w:name="_Toc460942035"/>
      <w:bookmarkStart w:id="139" w:name="_Toc460942036"/>
      <w:bookmarkStart w:id="140" w:name="_Toc460942037"/>
      <w:bookmarkStart w:id="141" w:name="_Toc460942038"/>
      <w:bookmarkStart w:id="142" w:name="_Toc460942039"/>
      <w:bookmarkStart w:id="143" w:name="_Toc460942040"/>
      <w:bookmarkStart w:id="144" w:name="_Toc460942041"/>
      <w:bookmarkStart w:id="145" w:name="_Toc460942042"/>
      <w:bookmarkStart w:id="146" w:name="_Toc460942043"/>
      <w:bookmarkStart w:id="147" w:name="_Toc460942044"/>
      <w:bookmarkStart w:id="148" w:name="_Toc460942045"/>
      <w:bookmarkStart w:id="149" w:name="_Toc460942046"/>
      <w:bookmarkStart w:id="150" w:name="_Toc460942047"/>
      <w:bookmarkStart w:id="151" w:name="_Toc460942048"/>
      <w:bookmarkStart w:id="152" w:name="_Toc460942049"/>
      <w:bookmarkStart w:id="153" w:name="_Toc460942050"/>
      <w:bookmarkStart w:id="154" w:name="_Toc460942051"/>
      <w:bookmarkStart w:id="155" w:name="_Toc460942052"/>
      <w:bookmarkStart w:id="156" w:name="_Toc460942053"/>
      <w:bookmarkStart w:id="157" w:name="_Toc460942054"/>
      <w:bookmarkStart w:id="158" w:name="_Toc460942055"/>
      <w:bookmarkStart w:id="159" w:name="_Toc460942056"/>
      <w:bookmarkStart w:id="160" w:name="_Toc460942057"/>
      <w:bookmarkStart w:id="161" w:name="_Toc460942058"/>
      <w:bookmarkStart w:id="162" w:name="_Toc460942059"/>
      <w:bookmarkStart w:id="163" w:name="_Toc460942060"/>
      <w:bookmarkStart w:id="164" w:name="_Toc460942061"/>
      <w:bookmarkStart w:id="165" w:name="_Toc460942062"/>
      <w:bookmarkStart w:id="166" w:name="_Toc460942063"/>
      <w:bookmarkStart w:id="167" w:name="_Toc460942064"/>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887CBD">
        <w:rPr>
          <w:rFonts w:asciiTheme="minorHAnsi" w:hAnsiTheme="minorHAnsi" w:cstheme="minorHAnsi"/>
          <w:sz w:val="22"/>
          <w:szCs w:val="22"/>
        </w:rPr>
        <w:t>Secondary Analyses</w:t>
      </w:r>
      <w:bookmarkEnd w:id="132"/>
    </w:p>
    <w:p w14:paraId="2F2F6320" w14:textId="77777777" w:rsidR="007C722E" w:rsidRPr="00887CBD" w:rsidRDefault="007C722E" w:rsidP="007C722E">
      <w:pPr>
        <w:pStyle w:val="Heading3"/>
        <w:rPr>
          <w:rFonts w:asciiTheme="minorHAnsi" w:hAnsiTheme="minorHAnsi" w:cstheme="minorHAnsi"/>
          <w:color w:val="000000"/>
          <w:sz w:val="22"/>
          <w:szCs w:val="22"/>
        </w:rPr>
      </w:pPr>
      <w:bookmarkStart w:id="168" w:name="_Toc468354843"/>
      <w:r w:rsidRPr="00887CBD">
        <w:rPr>
          <w:rFonts w:asciiTheme="minorHAnsi" w:hAnsiTheme="minorHAnsi" w:cstheme="minorHAnsi"/>
          <w:color w:val="000000"/>
          <w:sz w:val="22"/>
          <w:szCs w:val="22"/>
        </w:rPr>
        <w:t>2.4.1 Secondary outcomes</w:t>
      </w:r>
      <w:bookmarkEnd w:id="168"/>
    </w:p>
    <w:p w14:paraId="47FA9E1D" w14:textId="77777777" w:rsidR="007C722E" w:rsidRPr="00887CBD" w:rsidRDefault="007C722E" w:rsidP="007C722E">
      <w:pPr>
        <w:spacing w:after="120"/>
        <w:rPr>
          <w:rFonts w:cstheme="minorHAnsi"/>
          <w:lang w:val="en-CA"/>
        </w:rPr>
      </w:pPr>
      <w:r w:rsidRPr="00887CBD">
        <w:rPr>
          <w:rFonts w:cstheme="minorHAnsi"/>
          <w:lang w:val="en-CA"/>
        </w:rPr>
        <w:t xml:space="preserve">The secondary outcomes have been defined to measure the impact of the CLIP intervention on the delays around triage and transport.  </w:t>
      </w:r>
    </w:p>
    <w:p w14:paraId="7490900E" w14:textId="77777777" w:rsidR="007C722E" w:rsidRPr="00887CBD" w:rsidRDefault="007C722E" w:rsidP="007C722E">
      <w:pPr>
        <w:spacing w:after="120"/>
        <w:rPr>
          <w:rFonts w:cstheme="minorHAnsi"/>
          <w:lang w:val="en-CA"/>
        </w:rPr>
      </w:pPr>
      <w:r w:rsidRPr="00887CBD">
        <w:rPr>
          <w:rFonts w:cstheme="minorHAnsi"/>
          <w:b/>
        </w:rPr>
        <w:t>(1) Birth preparedness and complication readiness</w:t>
      </w:r>
      <w:r w:rsidRPr="00887CBD">
        <w:rPr>
          <w:rFonts w:cstheme="minorHAnsi"/>
        </w:rPr>
        <w:t>, will assess the success of community engagement, and be m</w:t>
      </w:r>
      <w:r w:rsidRPr="00887CBD">
        <w:rPr>
          <w:rFonts w:cstheme="minorHAnsi"/>
          <w:lang w:val="en-CA"/>
        </w:rPr>
        <w:t xml:space="preserve">easured by any </w:t>
      </w:r>
      <w:r w:rsidRPr="00887CBD">
        <w:rPr>
          <w:rFonts w:cstheme="minorHAnsi"/>
          <w:i/>
          <w:lang w:val="en-CA"/>
        </w:rPr>
        <w:t>three</w:t>
      </w:r>
      <w:r w:rsidRPr="00887CBD">
        <w:rPr>
          <w:rFonts w:cstheme="minorHAnsi"/>
          <w:lang w:val="en-CA"/>
        </w:rPr>
        <w:t xml:space="preserve"> of the following, measured antenatally as close to delivery as available*: </w:t>
      </w:r>
    </w:p>
    <w:p w14:paraId="68F35AE6" w14:textId="77777777" w:rsidR="007C722E" w:rsidRPr="00887CBD" w:rsidRDefault="007C722E" w:rsidP="007C722E">
      <w:pPr>
        <w:spacing w:after="120"/>
        <w:ind w:firstLine="360"/>
        <w:rPr>
          <w:rFonts w:cstheme="minorHAnsi"/>
          <w:lang w:val="en-CA"/>
        </w:rPr>
      </w:pPr>
      <w:r w:rsidRPr="00887CBD">
        <w:rPr>
          <w:rFonts w:cstheme="minorHAnsi"/>
          <w:lang w:val="en-CA"/>
        </w:rPr>
        <w:t xml:space="preserve">(1) arranged for transport; </w:t>
      </w:r>
    </w:p>
    <w:p w14:paraId="5AF32675" w14:textId="77777777" w:rsidR="007C722E" w:rsidRPr="00887CBD" w:rsidRDefault="007C722E" w:rsidP="007C722E">
      <w:pPr>
        <w:spacing w:after="120"/>
        <w:ind w:firstLine="360"/>
        <w:rPr>
          <w:rFonts w:cstheme="minorHAnsi"/>
          <w:lang w:val="en-CA"/>
        </w:rPr>
      </w:pPr>
      <w:r w:rsidRPr="00887CBD">
        <w:rPr>
          <w:rFonts w:cstheme="minorHAnsi"/>
          <w:lang w:val="en-CA"/>
        </w:rPr>
        <w:t xml:space="preserve">(2) obtained prior permission for transport should emergency arise; </w:t>
      </w:r>
    </w:p>
    <w:p w14:paraId="3D174ED7" w14:textId="77777777" w:rsidR="007C722E" w:rsidRPr="00887CBD" w:rsidRDefault="007C722E" w:rsidP="007C722E">
      <w:pPr>
        <w:spacing w:after="120"/>
        <w:ind w:firstLine="360"/>
        <w:rPr>
          <w:rFonts w:cstheme="minorHAnsi"/>
          <w:lang w:val="en-CA"/>
        </w:rPr>
      </w:pPr>
      <w:r w:rsidRPr="00887CBD">
        <w:rPr>
          <w:rFonts w:cstheme="minorHAnsi"/>
          <w:lang w:val="en-CA"/>
        </w:rPr>
        <w:t xml:space="preserve">(3) saved money for obstetric care; </w:t>
      </w:r>
    </w:p>
    <w:p w14:paraId="42385D01" w14:textId="77777777" w:rsidR="007C722E" w:rsidRPr="00887CBD" w:rsidRDefault="007C722E" w:rsidP="007C722E">
      <w:pPr>
        <w:spacing w:after="120"/>
        <w:ind w:firstLine="360"/>
        <w:rPr>
          <w:rFonts w:cstheme="minorHAnsi"/>
          <w:lang w:val="en-CA"/>
        </w:rPr>
      </w:pPr>
      <w:r w:rsidRPr="00887CBD">
        <w:rPr>
          <w:rFonts w:cstheme="minorHAnsi"/>
          <w:lang w:val="en-CA"/>
        </w:rPr>
        <w:t xml:space="preserve">(4) identified skilled birth attendant; </w:t>
      </w:r>
    </w:p>
    <w:p w14:paraId="0754D379" w14:textId="77777777" w:rsidR="007C722E" w:rsidRPr="00887CBD" w:rsidRDefault="007C722E" w:rsidP="007C722E">
      <w:pPr>
        <w:spacing w:after="120"/>
        <w:ind w:firstLine="360"/>
        <w:rPr>
          <w:rFonts w:cstheme="minorHAnsi"/>
          <w:lang w:val="en-CA"/>
        </w:rPr>
      </w:pPr>
      <w:r w:rsidRPr="00887CBD">
        <w:rPr>
          <w:rFonts w:cstheme="minorHAnsi"/>
          <w:lang w:val="en-CA"/>
        </w:rPr>
        <w:t xml:space="preserve">(5) identified facility for delivery. </w:t>
      </w:r>
    </w:p>
    <w:p w14:paraId="5C416FD8" w14:textId="77777777" w:rsidR="007C722E" w:rsidRPr="00887CBD" w:rsidRDefault="007C722E" w:rsidP="007C722E">
      <w:pPr>
        <w:spacing w:after="120"/>
        <w:rPr>
          <w:rFonts w:cstheme="minorHAnsi"/>
          <w:lang w:val="en-CA"/>
        </w:rPr>
      </w:pPr>
      <w:r w:rsidRPr="00887CBD">
        <w:rPr>
          <w:rFonts w:cstheme="minorHAnsi"/>
          <w:lang w:val="en-CA"/>
        </w:rPr>
        <w:t>*</w:t>
      </w:r>
      <w:r w:rsidRPr="00887CBD">
        <w:rPr>
          <w:rFonts w:cstheme="minorHAnsi"/>
          <w:i/>
          <w:lang w:val="en-CA"/>
        </w:rPr>
        <w:t>Any measurements taken postpartum will be disregarded</w:t>
      </w:r>
      <w:r w:rsidRPr="00887CBD">
        <w:rPr>
          <w:rFonts w:cstheme="minorHAnsi"/>
          <w:lang w:val="en-CA"/>
        </w:rPr>
        <w:t xml:space="preserve">. </w:t>
      </w:r>
    </w:p>
    <w:p w14:paraId="556C95B9" w14:textId="77777777" w:rsidR="007C722E" w:rsidRPr="00887CBD" w:rsidRDefault="007C722E" w:rsidP="007C722E">
      <w:pPr>
        <w:spacing w:after="120"/>
        <w:rPr>
          <w:rFonts w:cstheme="minorHAnsi"/>
          <w:lang w:val="en-CA"/>
        </w:rPr>
      </w:pPr>
      <w:r w:rsidRPr="00887CBD">
        <w:rPr>
          <w:rFonts w:cstheme="minorHAnsi"/>
          <w:b/>
          <w:lang w:val="en-CA"/>
        </w:rPr>
        <w:t>(2) Proportion of women presenting for care at a CEmOC facility and proportion of facility births</w:t>
      </w:r>
      <w:r w:rsidRPr="00887CBD">
        <w:rPr>
          <w:rFonts w:cstheme="minorHAnsi"/>
          <w:lang w:val="en-CA"/>
        </w:rPr>
        <w:t>: (This number should increase if triage (using the miniPIERS risk stratification and POM) is effective, and if there is compliance with transport to CEmOC facility.)</w:t>
      </w:r>
    </w:p>
    <w:p w14:paraId="41B8B565" w14:textId="77777777" w:rsidR="007C722E" w:rsidRPr="00887CBD" w:rsidRDefault="007C722E" w:rsidP="007C722E">
      <w:pPr>
        <w:spacing w:after="120"/>
        <w:rPr>
          <w:rFonts w:cstheme="minorHAnsi"/>
          <w:lang w:val="en-CA"/>
        </w:rPr>
      </w:pPr>
      <w:r w:rsidRPr="00887CBD">
        <w:rPr>
          <w:rFonts w:cstheme="minorHAnsi"/>
          <w:lang w:val="en-CA"/>
        </w:rPr>
        <w:t>Methods applied to the individual components of the primary outcome will be used for the individual components of the Secondary outcome.  In addition, the proportion of women achieving birth preparedness and complication readiness will be compared between intervention and control clusters, as will be the proportion of women presenting for care at anCEmOC facility, and the proportion of facility births.</w:t>
      </w:r>
    </w:p>
    <w:p w14:paraId="6613BFB4" w14:textId="77777777" w:rsidR="007C722E" w:rsidRPr="00887CBD" w:rsidRDefault="007C722E" w:rsidP="007C722E">
      <w:pPr>
        <w:pStyle w:val="Caption"/>
        <w:rPr>
          <w:rFonts w:cstheme="minorHAnsi"/>
          <w:b/>
          <w:sz w:val="22"/>
          <w:szCs w:val="22"/>
        </w:rPr>
      </w:pPr>
      <w:bookmarkStart w:id="169" w:name="_Toc443982782"/>
      <w:r w:rsidRPr="00887CBD">
        <w:rPr>
          <w:rFonts w:cstheme="minorHAnsi"/>
          <w:sz w:val="22"/>
          <w:szCs w:val="22"/>
        </w:rPr>
        <w:lastRenderedPageBreak/>
        <w:t>Table 8 shows the data fields used in the analysis of secondary outcomes</w:t>
      </w:r>
      <w:bookmarkEnd w:id="169"/>
      <w:r w:rsidRPr="00887CBD">
        <w:rPr>
          <w:rFonts w:cstheme="minorHAnsi"/>
          <w:sz w:val="22"/>
          <w:szCs w:val="22"/>
        </w:rPr>
        <w:t>.</w:t>
      </w:r>
    </w:p>
    <w:p w14:paraId="1EAE3854" w14:textId="77777777" w:rsidR="007C722E" w:rsidRPr="00887CBD" w:rsidRDefault="007C722E" w:rsidP="007C722E">
      <w:pPr>
        <w:spacing w:after="120"/>
        <w:rPr>
          <w:rFonts w:cstheme="minorHAnsi"/>
        </w:rPr>
      </w:pPr>
    </w:p>
    <w:p w14:paraId="1CB3C37D" w14:textId="77777777" w:rsidR="007C722E" w:rsidRPr="00887CBD" w:rsidRDefault="007C722E" w:rsidP="007C722E">
      <w:pPr>
        <w:pStyle w:val="Heading3"/>
        <w:rPr>
          <w:rFonts w:asciiTheme="minorHAnsi" w:hAnsiTheme="minorHAnsi" w:cstheme="minorHAnsi"/>
          <w:color w:val="000000"/>
          <w:sz w:val="22"/>
          <w:szCs w:val="22"/>
        </w:rPr>
      </w:pPr>
      <w:bookmarkStart w:id="170" w:name="_Toc468354844"/>
      <w:r w:rsidRPr="00887CBD">
        <w:rPr>
          <w:rFonts w:asciiTheme="minorHAnsi" w:hAnsiTheme="minorHAnsi" w:cstheme="minorHAnsi"/>
          <w:color w:val="000000"/>
          <w:sz w:val="22"/>
          <w:szCs w:val="22"/>
        </w:rPr>
        <w:t>2.4.2 Other Outcomes</w:t>
      </w:r>
      <w:bookmarkEnd w:id="170"/>
    </w:p>
    <w:p w14:paraId="375F4523" w14:textId="77777777" w:rsidR="007C722E" w:rsidRPr="00887CBD" w:rsidRDefault="007C722E" w:rsidP="007C722E">
      <w:pPr>
        <w:pStyle w:val="ListParagraph"/>
        <w:numPr>
          <w:ilvl w:val="1"/>
          <w:numId w:val="4"/>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Individual components of the primary outcome, including N seizures (overall and either pre-CLIP visit or post-CLIP visit , pre- or post- MgSO4 administration where applicable), maternal death or morbidity timing relative to administration of antihypertensive therapy for severe hypertension</w:t>
      </w:r>
    </w:p>
    <w:p w14:paraId="5CEC286E" w14:textId="77777777" w:rsidR="007C722E" w:rsidRPr="00887CBD" w:rsidRDefault="007C722E" w:rsidP="007C722E">
      <w:pPr>
        <w:pStyle w:val="ListParagraph"/>
        <w:numPr>
          <w:ilvl w:val="1"/>
          <w:numId w:val="4"/>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Adverse events (see 2.6.1 below)</w:t>
      </w:r>
    </w:p>
    <w:p w14:paraId="6AD7E032" w14:textId="77777777" w:rsidR="007C722E" w:rsidRPr="00887CBD" w:rsidRDefault="007C722E" w:rsidP="007C722E">
      <w:pPr>
        <w:pStyle w:val="ListParagraph"/>
        <w:numPr>
          <w:ilvl w:val="1"/>
          <w:numId w:val="4"/>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 xml:space="preserve">Knowledge of pre-eclampsia/eclampsia </w:t>
      </w:r>
    </w:p>
    <w:p w14:paraId="76C0CF01" w14:textId="77777777" w:rsidR="007C722E" w:rsidRPr="00887CBD" w:rsidRDefault="007C722E" w:rsidP="007C722E">
      <w:pPr>
        <w:pStyle w:val="ListParagraph"/>
        <w:numPr>
          <w:ilvl w:val="1"/>
          <w:numId w:val="4"/>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Total number of: antenatal care sought, N blood pressure measurements performed by health professionals, antihypertensive therapy received</w:t>
      </w:r>
    </w:p>
    <w:p w14:paraId="5DD2487B" w14:textId="77777777" w:rsidR="007C722E" w:rsidRPr="00887CBD" w:rsidRDefault="007C722E" w:rsidP="007C722E">
      <w:pPr>
        <w:pStyle w:val="ListParagraph"/>
        <w:numPr>
          <w:ilvl w:val="1"/>
          <w:numId w:val="4"/>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Gestational age at delivery</w:t>
      </w:r>
    </w:p>
    <w:p w14:paraId="67337EE8" w14:textId="77777777" w:rsidR="007C722E" w:rsidRPr="00887CBD" w:rsidRDefault="007C722E" w:rsidP="007C722E">
      <w:pPr>
        <w:pStyle w:val="ListParagraph"/>
        <w:numPr>
          <w:ilvl w:val="1"/>
          <w:numId w:val="4"/>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Functional disability, which is defined as the inability to perform usual daily duties at specific points in time during the postpartum period.  These are defined to reflect what would be acceptable and expected culturally in each country. The normative ranges will be defined by data from the control clusters (We hypothesise that a threshold of 90</w:t>
      </w:r>
      <w:r w:rsidRPr="00887CBD">
        <w:rPr>
          <w:rFonts w:asciiTheme="minorHAnsi" w:hAnsiTheme="minorHAnsi" w:cstheme="minorHAnsi"/>
          <w:sz w:val="22"/>
          <w:szCs w:val="22"/>
          <w:vertAlign w:val="superscript"/>
          <w:lang w:val="en-CA"/>
        </w:rPr>
        <w:t>th</w:t>
      </w:r>
      <w:r w:rsidRPr="00887CBD">
        <w:rPr>
          <w:rFonts w:asciiTheme="minorHAnsi" w:hAnsiTheme="minorHAnsi" w:cstheme="minorHAnsi"/>
          <w:sz w:val="22"/>
          <w:szCs w:val="22"/>
          <w:lang w:val="en-CA"/>
        </w:rPr>
        <w:t xml:space="preserve"> centile would be reflect return to functional ability in each of the sites, however this would be determined from the data)</w:t>
      </w:r>
    </w:p>
    <w:p w14:paraId="3D987D85" w14:textId="77777777" w:rsidR="007C722E" w:rsidRPr="00887CBD" w:rsidRDefault="007C722E" w:rsidP="007C722E">
      <w:pPr>
        <w:pStyle w:val="ListParagraph"/>
        <w:numPr>
          <w:ilvl w:val="1"/>
          <w:numId w:val="4"/>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Other perinatal morbidities: neonatal fever, congenital anomaly and birth injury.</w:t>
      </w:r>
    </w:p>
    <w:p w14:paraId="1E143F18" w14:textId="77777777" w:rsidR="007C722E" w:rsidRPr="00887CBD" w:rsidRDefault="007C722E" w:rsidP="007C722E">
      <w:pPr>
        <w:pStyle w:val="Heading3"/>
        <w:rPr>
          <w:rFonts w:asciiTheme="minorHAnsi" w:hAnsiTheme="minorHAnsi" w:cstheme="minorHAnsi"/>
          <w:color w:val="000000"/>
          <w:sz w:val="22"/>
          <w:szCs w:val="22"/>
        </w:rPr>
      </w:pPr>
      <w:bookmarkStart w:id="171" w:name="_Toc468354845"/>
      <w:r w:rsidRPr="00887CBD">
        <w:rPr>
          <w:rFonts w:asciiTheme="minorHAnsi" w:hAnsiTheme="minorHAnsi" w:cstheme="minorHAnsi"/>
          <w:color w:val="000000"/>
          <w:sz w:val="22"/>
          <w:szCs w:val="22"/>
        </w:rPr>
        <w:t>2.4.3 Other Planned secondary analysis</w:t>
      </w:r>
      <w:bookmarkEnd w:id="171"/>
    </w:p>
    <w:p w14:paraId="09C54527" w14:textId="77777777" w:rsidR="007C722E" w:rsidRPr="00887CBD" w:rsidRDefault="007C722E" w:rsidP="007C722E">
      <w:pPr>
        <w:pStyle w:val="ListParagraph"/>
        <w:numPr>
          <w:ilvl w:val="1"/>
          <w:numId w:val="4"/>
        </w:numPr>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Cost-effectiveness of the CLIP intervention (See Appendix 4.5 for details)</w:t>
      </w:r>
    </w:p>
    <w:p w14:paraId="6FFA9CF1" w14:textId="77777777" w:rsidR="007C722E" w:rsidRPr="00887CBD" w:rsidRDefault="007C722E" w:rsidP="007C722E">
      <w:pPr>
        <w:pStyle w:val="StyleLeft025"/>
        <w:numPr>
          <w:ilvl w:val="0"/>
          <w:numId w:val="12"/>
        </w:numPr>
        <w:spacing w:after="120"/>
        <w:rPr>
          <w:rFonts w:asciiTheme="minorHAnsi" w:hAnsiTheme="minorHAnsi" w:cstheme="minorHAnsi"/>
          <w:sz w:val="22"/>
          <w:szCs w:val="22"/>
          <w:lang w:val="en-CA"/>
        </w:rPr>
      </w:pPr>
      <w:r w:rsidRPr="00887CBD">
        <w:rPr>
          <w:rFonts w:asciiTheme="minorHAnsi" w:hAnsiTheme="minorHAnsi" w:cstheme="minorHAnsi"/>
          <w:sz w:val="22"/>
          <w:szCs w:val="22"/>
        </w:rPr>
        <w:t>Geo-temporal analysis (MOMI) (See Appendix 4.4 for details)</w:t>
      </w:r>
    </w:p>
    <w:p w14:paraId="7C63B718" w14:textId="77777777" w:rsidR="007C722E" w:rsidRPr="00887CBD" w:rsidRDefault="007C722E" w:rsidP="007C722E">
      <w:pPr>
        <w:pStyle w:val="StyleLeft025"/>
        <w:spacing w:after="120"/>
        <w:ind w:left="0"/>
        <w:rPr>
          <w:rFonts w:asciiTheme="minorHAnsi" w:hAnsiTheme="minorHAnsi" w:cstheme="minorHAnsi"/>
          <w:sz w:val="22"/>
          <w:szCs w:val="22"/>
          <w:lang w:val="en-CA"/>
        </w:rPr>
      </w:pPr>
      <w:r w:rsidRPr="00887CBD">
        <w:rPr>
          <w:rFonts w:asciiTheme="minorHAnsi" w:hAnsiTheme="minorHAnsi" w:cstheme="minorHAnsi"/>
          <w:sz w:val="22"/>
          <w:szCs w:val="22"/>
          <w:lang w:val="en-CA"/>
        </w:rPr>
        <w:t>We will analyse the following subgroups by country and within each of the three countries, by cluster:</w:t>
      </w:r>
    </w:p>
    <w:p w14:paraId="18740324" w14:textId="77777777" w:rsidR="007C722E" w:rsidRPr="00887CBD" w:rsidRDefault="007C722E" w:rsidP="007C722E">
      <w:pPr>
        <w:numPr>
          <w:ilvl w:val="0"/>
          <w:numId w:val="8"/>
        </w:numPr>
        <w:spacing w:after="120" w:line="240" w:lineRule="auto"/>
        <w:rPr>
          <w:rFonts w:cstheme="minorHAnsi"/>
          <w:color w:val="000000"/>
        </w:rPr>
      </w:pPr>
      <w:r w:rsidRPr="00887CBD">
        <w:rPr>
          <w:rFonts w:cstheme="minorHAnsi"/>
          <w:color w:val="000000"/>
        </w:rPr>
        <w:t>Country</w:t>
      </w:r>
    </w:p>
    <w:p w14:paraId="35A93373" w14:textId="77777777" w:rsidR="007C722E" w:rsidRPr="00887CBD" w:rsidRDefault="007C722E" w:rsidP="007C722E">
      <w:pPr>
        <w:numPr>
          <w:ilvl w:val="1"/>
          <w:numId w:val="8"/>
        </w:numPr>
        <w:spacing w:after="120" w:line="240" w:lineRule="auto"/>
        <w:rPr>
          <w:rFonts w:cstheme="minorHAnsi"/>
          <w:color w:val="000000"/>
        </w:rPr>
      </w:pPr>
      <w:r w:rsidRPr="00887CBD">
        <w:rPr>
          <w:rFonts w:cstheme="minorHAnsi"/>
          <w:b/>
          <w:bCs/>
          <w:color w:val="000000"/>
        </w:rPr>
        <w:t>Cultural beliefs and practices </w:t>
      </w:r>
      <w:r w:rsidRPr="00887CBD">
        <w:rPr>
          <w:rFonts w:cstheme="minorHAnsi"/>
          <w:color w:val="000000"/>
        </w:rPr>
        <w:t>(alternative medicine, religious beliefs, beliefs about the medical system)</w:t>
      </w:r>
    </w:p>
    <w:p w14:paraId="3727A589" w14:textId="77777777" w:rsidR="007C722E" w:rsidRPr="00887CBD" w:rsidRDefault="007C722E" w:rsidP="007C722E">
      <w:pPr>
        <w:numPr>
          <w:ilvl w:val="0"/>
          <w:numId w:val="8"/>
        </w:numPr>
        <w:spacing w:after="120" w:line="240" w:lineRule="auto"/>
        <w:rPr>
          <w:rFonts w:cstheme="minorHAnsi"/>
          <w:color w:val="000000"/>
        </w:rPr>
      </w:pPr>
      <w:r w:rsidRPr="00887CBD">
        <w:rPr>
          <w:rFonts w:cstheme="minorHAnsi"/>
          <w:color w:val="000000"/>
        </w:rPr>
        <w:t>Clusters</w:t>
      </w:r>
    </w:p>
    <w:p w14:paraId="07063BAF" w14:textId="77777777" w:rsidR="007C722E" w:rsidRPr="00887CBD" w:rsidRDefault="007C722E" w:rsidP="007C722E">
      <w:pPr>
        <w:numPr>
          <w:ilvl w:val="1"/>
          <w:numId w:val="8"/>
        </w:numPr>
        <w:spacing w:after="120" w:line="240" w:lineRule="auto"/>
        <w:rPr>
          <w:rFonts w:cstheme="minorHAnsi"/>
          <w:color w:val="000000"/>
        </w:rPr>
      </w:pPr>
      <w:r w:rsidRPr="00887CBD">
        <w:rPr>
          <w:rFonts w:cstheme="minorHAnsi"/>
          <w:b/>
          <w:bCs/>
          <w:color w:val="000000"/>
        </w:rPr>
        <w:t>Size </w:t>
      </w:r>
      <w:r w:rsidRPr="00887CBD">
        <w:rPr>
          <w:rFonts w:cstheme="minorHAnsi"/>
          <w:color w:val="000000"/>
        </w:rPr>
        <w:t>(large vs. small) - The size of the clusters would be obtained from national census data</w:t>
      </w:r>
    </w:p>
    <w:p w14:paraId="152C63EC" w14:textId="77777777" w:rsidR="007C722E" w:rsidRPr="00887CBD" w:rsidRDefault="007C722E" w:rsidP="007C722E">
      <w:pPr>
        <w:numPr>
          <w:ilvl w:val="1"/>
          <w:numId w:val="8"/>
        </w:numPr>
        <w:spacing w:after="120" w:line="240" w:lineRule="auto"/>
        <w:rPr>
          <w:rFonts w:cstheme="minorHAnsi"/>
          <w:color w:val="000000"/>
        </w:rPr>
      </w:pPr>
      <w:r w:rsidRPr="00887CBD">
        <w:rPr>
          <w:rFonts w:cstheme="minorHAnsi"/>
          <w:b/>
          <w:bCs/>
          <w:color w:val="000000"/>
        </w:rPr>
        <w:t>Geographical/seasonal challenges</w:t>
      </w:r>
      <w:r w:rsidRPr="00887CBD">
        <w:rPr>
          <w:rFonts w:cstheme="minorHAnsi"/>
          <w:color w:val="000000"/>
        </w:rPr>
        <w:t> (e.g. rivers)</w:t>
      </w:r>
    </w:p>
    <w:p w14:paraId="630202D0" w14:textId="77777777" w:rsidR="007C722E" w:rsidRPr="00887CBD" w:rsidRDefault="007C722E" w:rsidP="007C722E">
      <w:pPr>
        <w:numPr>
          <w:ilvl w:val="0"/>
          <w:numId w:val="9"/>
        </w:numPr>
        <w:spacing w:after="120" w:line="240" w:lineRule="auto"/>
        <w:rPr>
          <w:rFonts w:cstheme="minorHAnsi"/>
          <w:color w:val="000000"/>
        </w:rPr>
      </w:pPr>
      <w:r w:rsidRPr="00887CBD">
        <w:rPr>
          <w:rFonts w:cstheme="minorHAnsi"/>
          <w:color w:val="000000"/>
        </w:rPr>
        <w:t>Women</w:t>
      </w:r>
    </w:p>
    <w:p w14:paraId="5F32DA99"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t>Parity </w:t>
      </w:r>
      <w:r w:rsidRPr="00887CBD">
        <w:rPr>
          <w:rFonts w:cstheme="minorHAnsi"/>
          <w:color w:val="000000"/>
        </w:rPr>
        <w:t>(nulliparous vs. parous) - This analysis would be ascertained by evaluating parity (defined as deliveries at ≥20 wk and/or ≥500g)  </w:t>
      </w:r>
    </w:p>
    <w:p w14:paraId="3CF91525"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lastRenderedPageBreak/>
        <w:t>Literacy </w:t>
      </w:r>
      <w:r w:rsidRPr="00887CBD">
        <w:rPr>
          <w:rFonts w:cstheme="minorHAnsi"/>
          <w:color w:val="000000"/>
        </w:rPr>
        <w:t xml:space="preserve">(literate vs. illiterate) </w:t>
      </w:r>
    </w:p>
    <w:p w14:paraId="3AAD060E"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t>Distance that women live from the PHC</w:t>
      </w:r>
      <w:r w:rsidRPr="00887CBD">
        <w:rPr>
          <w:rFonts w:cstheme="minorHAnsi"/>
          <w:color w:val="000000"/>
        </w:rPr>
        <w:t> (close vs. far) - PHC Distance to the PHC may have to be ascertained using GIS mapping and analysis. This would limit this analysis to the time period of Definitive Trial and would be possible in two countries: Pakistan and Mozambique   </w:t>
      </w:r>
    </w:p>
    <w:p w14:paraId="1ACE2A38" w14:textId="77777777" w:rsidR="007C722E" w:rsidRPr="00887CBD" w:rsidRDefault="007C722E" w:rsidP="007C722E">
      <w:pPr>
        <w:numPr>
          <w:ilvl w:val="1"/>
          <w:numId w:val="9"/>
        </w:numPr>
        <w:spacing w:after="120" w:line="240" w:lineRule="auto"/>
        <w:rPr>
          <w:rFonts w:cstheme="minorHAnsi"/>
          <w:b/>
          <w:color w:val="000000"/>
        </w:rPr>
      </w:pPr>
      <w:r w:rsidRPr="00887CBD">
        <w:rPr>
          <w:rFonts w:cstheme="minorHAnsi"/>
          <w:b/>
          <w:bCs/>
          <w:color w:val="000000"/>
        </w:rPr>
        <w:t xml:space="preserve">Poverty index </w:t>
      </w:r>
    </w:p>
    <w:p w14:paraId="723665BB" w14:textId="77777777" w:rsidR="007C722E" w:rsidRPr="00887CBD" w:rsidRDefault="007C722E" w:rsidP="007C722E">
      <w:pPr>
        <w:numPr>
          <w:ilvl w:val="1"/>
          <w:numId w:val="9"/>
        </w:numPr>
        <w:spacing w:after="120" w:line="240" w:lineRule="auto"/>
        <w:rPr>
          <w:rFonts w:cstheme="minorHAnsi"/>
          <w:b/>
          <w:color w:val="000000"/>
        </w:rPr>
      </w:pPr>
      <w:r w:rsidRPr="00887CBD">
        <w:rPr>
          <w:rFonts w:cstheme="minorHAnsi"/>
          <w:b/>
          <w:bCs/>
          <w:color w:val="000000"/>
        </w:rPr>
        <w:t>Gestational age at delivery</w:t>
      </w:r>
    </w:p>
    <w:p w14:paraId="2BE9AA66" w14:textId="77777777" w:rsidR="007C722E" w:rsidRPr="00887CBD" w:rsidRDefault="007C722E" w:rsidP="007C722E">
      <w:pPr>
        <w:numPr>
          <w:ilvl w:val="0"/>
          <w:numId w:val="9"/>
        </w:numPr>
        <w:spacing w:after="120" w:line="240" w:lineRule="auto"/>
        <w:rPr>
          <w:rFonts w:cstheme="minorHAnsi"/>
          <w:color w:val="000000"/>
        </w:rPr>
      </w:pPr>
      <w:r w:rsidRPr="00887CBD">
        <w:rPr>
          <w:rFonts w:cstheme="minorHAnsi"/>
          <w:color w:val="000000"/>
        </w:rPr>
        <w:t>Community</w:t>
      </w:r>
    </w:p>
    <w:p w14:paraId="3E3AE173"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t>Community engagement</w:t>
      </w:r>
    </w:p>
    <w:p w14:paraId="73E7BCCF" w14:textId="77777777" w:rsidR="007C722E" w:rsidRPr="00887CBD" w:rsidRDefault="007C722E" w:rsidP="007C722E">
      <w:pPr>
        <w:numPr>
          <w:ilvl w:val="2"/>
          <w:numId w:val="9"/>
        </w:numPr>
        <w:spacing w:after="120" w:line="240" w:lineRule="auto"/>
        <w:rPr>
          <w:rFonts w:cstheme="minorHAnsi"/>
          <w:color w:val="000000"/>
        </w:rPr>
      </w:pPr>
      <w:r w:rsidRPr="00887CBD">
        <w:rPr>
          <w:rFonts w:cstheme="minorHAnsi"/>
          <w:b/>
          <w:bCs/>
          <w:color w:val="000000"/>
        </w:rPr>
        <w:t>High vs. low</w:t>
      </w:r>
      <w:r w:rsidRPr="00887CBD">
        <w:rPr>
          <w:rFonts w:cstheme="minorHAnsi"/>
          <w:color w:val="000000"/>
        </w:rPr>
        <w:t> (defined as N meetings, N attendees/meeting, N topics covered)</w:t>
      </w:r>
    </w:p>
    <w:p w14:paraId="1C434EB5"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t>Community health workers</w:t>
      </w:r>
    </w:p>
    <w:p w14:paraId="5D2F32D2" w14:textId="77777777" w:rsidR="007C722E" w:rsidRPr="00887CBD" w:rsidRDefault="007C722E" w:rsidP="007C722E">
      <w:pPr>
        <w:numPr>
          <w:ilvl w:val="2"/>
          <w:numId w:val="9"/>
        </w:numPr>
        <w:spacing w:after="120" w:line="240" w:lineRule="auto"/>
        <w:rPr>
          <w:rFonts w:cstheme="minorHAnsi"/>
          <w:color w:val="000000"/>
        </w:rPr>
      </w:pPr>
      <w:r w:rsidRPr="00887CBD">
        <w:rPr>
          <w:rFonts w:cstheme="minorHAnsi"/>
          <w:color w:val="000000"/>
        </w:rPr>
        <w:t>Baseline </w:t>
      </w:r>
      <w:r w:rsidRPr="00887CBD">
        <w:rPr>
          <w:rFonts w:cstheme="minorHAnsi"/>
          <w:bCs/>
          <w:color w:val="000000"/>
        </w:rPr>
        <w:t>level of education</w:t>
      </w:r>
      <w:r w:rsidRPr="00887CBD">
        <w:rPr>
          <w:rFonts w:cstheme="minorHAnsi"/>
          <w:color w:val="000000"/>
        </w:rPr>
        <w:t> (defined as the entry requirement for the relevant training programme)</w:t>
      </w:r>
    </w:p>
    <w:p w14:paraId="76BD7D8C" w14:textId="77777777" w:rsidR="007C722E" w:rsidRPr="00887CBD" w:rsidRDefault="007C722E" w:rsidP="007C722E">
      <w:pPr>
        <w:numPr>
          <w:ilvl w:val="2"/>
          <w:numId w:val="9"/>
        </w:numPr>
        <w:spacing w:after="120" w:line="240" w:lineRule="auto"/>
        <w:rPr>
          <w:rFonts w:cstheme="minorHAnsi"/>
          <w:color w:val="000000"/>
        </w:rPr>
      </w:pPr>
      <w:r w:rsidRPr="00887CBD">
        <w:rPr>
          <w:rFonts w:cstheme="minorHAnsi"/>
          <w:color w:val="000000"/>
        </w:rPr>
        <w:t>Intensity of initial training</w:t>
      </w:r>
    </w:p>
    <w:p w14:paraId="5E866D34" w14:textId="77777777" w:rsidR="007C722E" w:rsidRPr="00887CBD" w:rsidRDefault="007C722E" w:rsidP="007C722E">
      <w:pPr>
        <w:numPr>
          <w:ilvl w:val="2"/>
          <w:numId w:val="9"/>
        </w:numPr>
        <w:spacing w:after="120" w:line="240" w:lineRule="auto"/>
        <w:rPr>
          <w:rFonts w:cstheme="minorHAnsi"/>
          <w:color w:val="000000"/>
        </w:rPr>
      </w:pPr>
      <w:r w:rsidRPr="00887CBD">
        <w:rPr>
          <w:rFonts w:cstheme="minorHAnsi"/>
          <w:color w:val="000000"/>
        </w:rPr>
        <w:t>Attendance at updates</w:t>
      </w:r>
    </w:p>
    <w:p w14:paraId="66183BC8"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t>CLIP visits</w:t>
      </w:r>
    </w:p>
    <w:p w14:paraId="4ABA43F8" w14:textId="77777777" w:rsidR="007C722E" w:rsidRPr="00887CBD" w:rsidRDefault="007C722E" w:rsidP="007C722E">
      <w:pPr>
        <w:numPr>
          <w:ilvl w:val="2"/>
          <w:numId w:val="9"/>
        </w:numPr>
        <w:spacing w:after="120" w:line="240" w:lineRule="auto"/>
        <w:rPr>
          <w:rFonts w:cstheme="minorHAnsi"/>
          <w:color w:val="000000"/>
        </w:rPr>
      </w:pPr>
      <w:r w:rsidRPr="00887CBD">
        <w:rPr>
          <w:rFonts w:cstheme="minorHAnsi"/>
          <w:b/>
          <w:bCs/>
          <w:color w:val="000000"/>
        </w:rPr>
        <w:t>Where the visits were conducted</w:t>
      </w:r>
      <w:r w:rsidRPr="00887CBD">
        <w:rPr>
          <w:rFonts w:cstheme="minorHAnsi"/>
          <w:color w:val="000000"/>
        </w:rPr>
        <w:t> (PHC vs. in the home)</w:t>
      </w:r>
    </w:p>
    <w:p w14:paraId="66CE528A" w14:textId="77777777" w:rsidR="007C722E" w:rsidRPr="00887CBD" w:rsidRDefault="007C722E" w:rsidP="007C722E">
      <w:pPr>
        <w:numPr>
          <w:ilvl w:val="2"/>
          <w:numId w:val="9"/>
        </w:numPr>
        <w:spacing w:after="120" w:line="240" w:lineRule="auto"/>
        <w:rPr>
          <w:rFonts w:cstheme="minorHAnsi"/>
          <w:color w:val="000000"/>
        </w:rPr>
      </w:pPr>
      <w:r w:rsidRPr="00887CBD">
        <w:rPr>
          <w:rFonts w:cstheme="minorHAnsi"/>
          <w:b/>
          <w:bCs/>
          <w:color w:val="000000"/>
        </w:rPr>
        <w:t>Intensity of CLIP visits</w:t>
      </w:r>
      <w:r w:rsidRPr="00887CBD">
        <w:rPr>
          <w:rFonts w:cstheme="minorHAnsi"/>
          <w:color w:val="000000"/>
        </w:rPr>
        <w:t>, measure of 'compliance' with the protocol, defined as women who had prescribed N antenatal visits based on gestational age at enrollment and delivery (vs. those who did not), and women who had prescribed N postnatal visits (vs. those who did not) - OR defined by quartiles of N visits/N weeks between enrollment and delivery.</w:t>
      </w:r>
    </w:p>
    <w:p w14:paraId="144162FC" w14:textId="77777777" w:rsidR="007C722E" w:rsidRPr="00887CBD" w:rsidRDefault="007C722E" w:rsidP="007C722E">
      <w:pPr>
        <w:numPr>
          <w:ilvl w:val="2"/>
          <w:numId w:val="9"/>
        </w:numPr>
        <w:spacing w:after="120" w:line="240" w:lineRule="auto"/>
        <w:rPr>
          <w:rFonts w:cstheme="minorHAnsi"/>
          <w:color w:val="000000"/>
        </w:rPr>
      </w:pPr>
      <w:r w:rsidRPr="00887CBD">
        <w:rPr>
          <w:rFonts w:cstheme="minorHAnsi"/>
          <w:b/>
          <w:bCs/>
          <w:color w:val="000000"/>
        </w:rPr>
        <w:t>Clinical compliance </w:t>
      </w:r>
      <w:r w:rsidRPr="00887CBD">
        <w:rPr>
          <w:rFonts w:cstheme="minorHAnsi"/>
          <w:color w:val="000000"/>
        </w:rPr>
        <w:t>with CLIP recommendations for referral</w:t>
      </w:r>
    </w:p>
    <w:p w14:paraId="2B7F11C6" w14:textId="77777777" w:rsidR="007C722E" w:rsidRPr="00887CBD" w:rsidRDefault="007C722E" w:rsidP="007C722E">
      <w:pPr>
        <w:numPr>
          <w:ilvl w:val="3"/>
          <w:numId w:val="9"/>
        </w:numPr>
        <w:spacing w:after="120" w:line="240" w:lineRule="auto"/>
        <w:rPr>
          <w:rFonts w:cstheme="minorHAnsi"/>
          <w:color w:val="000000"/>
        </w:rPr>
      </w:pPr>
      <w:r w:rsidRPr="00887CBD">
        <w:rPr>
          <w:rFonts w:cstheme="minorHAnsi"/>
          <w:color w:val="000000"/>
        </w:rPr>
        <w:t>Women who went to facility vs. those who did not</w:t>
      </w:r>
    </w:p>
    <w:p w14:paraId="44D9A38F" w14:textId="77777777" w:rsidR="007C722E" w:rsidRPr="00887CBD" w:rsidRDefault="007C722E" w:rsidP="007C722E">
      <w:pPr>
        <w:numPr>
          <w:ilvl w:val="3"/>
          <w:numId w:val="9"/>
        </w:numPr>
        <w:spacing w:after="120" w:line="240" w:lineRule="auto"/>
        <w:rPr>
          <w:rFonts w:cstheme="minorHAnsi"/>
          <w:color w:val="000000"/>
        </w:rPr>
      </w:pPr>
      <w:r w:rsidRPr="00887CBD">
        <w:rPr>
          <w:rFonts w:cstheme="minorHAnsi"/>
          <w:color w:val="000000"/>
        </w:rPr>
        <w:t>Women who were referred back to the community vs. those who were not</w:t>
      </w:r>
    </w:p>
    <w:p w14:paraId="6C647B7D" w14:textId="77777777" w:rsidR="007C722E" w:rsidRPr="00887CBD" w:rsidRDefault="007C722E" w:rsidP="007C722E">
      <w:pPr>
        <w:numPr>
          <w:ilvl w:val="2"/>
          <w:numId w:val="9"/>
        </w:numPr>
        <w:spacing w:after="120" w:line="240" w:lineRule="auto"/>
        <w:rPr>
          <w:rFonts w:cstheme="minorHAnsi"/>
          <w:color w:val="000000"/>
        </w:rPr>
      </w:pPr>
      <w:r w:rsidRPr="00887CBD">
        <w:rPr>
          <w:rFonts w:cstheme="minorHAnsi"/>
          <w:b/>
          <w:bCs/>
          <w:color w:val="000000"/>
        </w:rPr>
        <w:t>Transport </w:t>
      </w:r>
      <w:r w:rsidRPr="00887CBD">
        <w:rPr>
          <w:rFonts w:cstheme="minorHAnsi"/>
          <w:color w:val="000000"/>
        </w:rPr>
        <w:t>(by ambulance, private car/taxi, other transport, walking)</w:t>
      </w:r>
    </w:p>
    <w:p w14:paraId="65E262BE" w14:textId="77777777" w:rsidR="007C722E" w:rsidRPr="00887CBD" w:rsidRDefault="007C722E" w:rsidP="007C722E">
      <w:pPr>
        <w:numPr>
          <w:ilvl w:val="0"/>
          <w:numId w:val="9"/>
        </w:numPr>
        <w:spacing w:after="120" w:line="240" w:lineRule="auto"/>
        <w:rPr>
          <w:rFonts w:cstheme="minorHAnsi"/>
          <w:color w:val="000000"/>
        </w:rPr>
      </w:pPr>
      <w:r w:rsidRPr="00887CBD">
        <w:rPr>
          <w:rFonts w:cstheme="minorHAnsi"/>
          <w:color w:val="000000"/>
        </w:rPr>
        <w:t>Health care system</w:t>
      </w:r>
    </w:p>
    <w:p w14:paraId="38F30870"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t>Density of community health care provider per population</w:t>
      </w:r>
      <w:r w:rsidRPr="00887CBD">
        <w:rPr>
          <w:rFonts w:cstheme="minorHAnsi"/>
          <w:color w:val="000000"/>
        </w:rPr>
        <w:t> – defined as the N population covered by each cHCP accounting for the new cHCP hired for CLIP</w:t>
      </w:r>
    </w:p>
    <w:p w14:paraId="5E977C5D"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lastRenderedPageBreak/>
        <w:t>Quality of care at PHC </w:t>
      </w:r>
      <w:r w:rsidRPr="00887CBD">
        <w:rPr>
          <w:rFonts w:cstheme="minorHAnsi"/>
          <w:color w:val="000000"/>
        </w:rPr>
        <w:t>- N health care providers at PHC-level</w:t>
      </w:r>
    </w:p>
    <w:p w14:paraId="748AE728"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t>Quality of care at referral facilities</w:t>
      </w:r>
      <w:r w:rsidRPr="00887CBD">
        <w:rPr>
          <w:rFonts w:cstheme="minorHAnsi"/>
          <w:color w:val="000000"/>
        </w:rPr>
        <w:t> - N attendees (total) at CPD events at referral facilities (total), N (%)</w:t>
      </w:r>
    </w:p>
    <w:p w14:paraId="0FD2CE8A" w14:textId="77777777" w:rsidR="007C722E" w:rsidRPr="00887CBD" w:rsidRDefault="007C722E" w:rsidP="007C722E">
      <w:pPr>
        <w:spacing w:after="120"/>
        <w:ind w:left="1440"/>
        <w:rPr>
          <w:rFonts w:cstheme="minorHAnsi"/>
          <w:color w:val="000000"/>
        </w:rPr>
      </w:pPr>
    </w:p>
    <w:p w14:paraId="254A31EA" w14:textId="77777777" w:rsidR="007C722E" w:rsidRPr="00887CBD" w:rsidRDefault="007C722E" w:rsidP="007C722E">
      <w:pPr>
        <w:numPr>
          <w:ilvl w:val="0"/>
          <w:numId w:val="9"/>
        </w:numPr>
        <w:spacing w:after="120" w:line="240" w:lineRule="auto"/>
        <w:rPr>
          <w:rFonts w:cstheme="minorHAnsi"/>
          <w:color w:val="000000"/>
        </w:rPr>
      </w:pPr>
      <w:r w:rsidRPr="00887CBD">
        <w:rPr>
          <w:rFonts w:cstheme="minorHAnsi"/>
          <w:color w:val="000000"/>
        </w:rPr>
        <w:t>Time (later vs. earlier)</w:t>
      </w:r>
    </w:p>
    <w:p w14:paraId="2A69B72D"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t>Definitive vs. pilot trials</w:t>
      </w:r>
      <w:r w:rsidRPr="00887CBD">
        <w:rPr>
          <w:rFonts w:cstheme="minorHAnsi"/>
          <w:color w:val="000000"/>
        </w:rPr>
        <w:t> (which would exclude Mozambique)</w:t>
      </w:r>
    </w:p>
    <w:p w14:paraId="34A4F2AB"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t xml:space="preserve">Quartiles of study period </w:t>
      </w:r>
    </w:p>
    <w:p w14:paraId="36FE623D" w14:textId="77777777" w:rsidR="007C722E" w:rsidRPr="00887CBD" w:rsidRDefault="007C722E" w:rsidP="007C722E">
      <w:pPr>
        <w:numPr>
          <w:ilvl w:val="1"/>
          <w:numId w:val="9"/>
        </w:numPr>
        <w:spacing w:after="120" w:line="240" w:lineRule="auto"/>
        <w:rPr>
          <w:rFonts w:cstheme="minorHAnsi"/>
          <w:color w:val="000000"/>
        </w:rPr>
      </w:pPr>
      <w:r w:rsidRPr="00887CBD">
        <w:rPr>
          <w:rFonts w:cstheme="minorHAnsi"/>
          <w:b/>
          <w:bCs/>
          <w:color w:val="000000"/>
        </w:rPr>
        <w:t>Temporal trends</w:t>
      </w:r>
      <w:r w:rsidRPr="00887CBD">
        <w:rPr>
          <w:rFonts w:cstheme="minorHAnsi"/>
          <w:bCs/>
          <w:color w:val="000000"/>
        </w:rPr>
        <w:t xml:space="preserve"> (observed/expected)</w:t>
      </w:r>
    </w:p>
    <w:p w14:paraId="580B8903" w14:textId="77777777" w:rsidR="007C722E" w:rsidRPr="00887CBD" w:rsidRDefault="007C722E" w:rsidP="007C722E">
      <w:pPr>
        <w:spacing w:after="120"/>
        <w:rPr>
          <w:rFonts w:cstheme="minorHAnsi"/>
          <w:lang w:val="en-CA"/>
        </w:rPr>
      </w:pPr>
    </w:p>
    <w:p w14:paraId="4D942389" w14:textId="77777777" w:rsidR="007C722E" w:rsidRPr="00887CBD" w:rsidRDefault="007C722E" w:rsidP="007C722E">
      <w:pPr>
        <w:pStyle w:val="Heading2"/>
        <w:numPr>
          <w:ilvl w:val="0"/>
          <w:numId w:val="0"/>
        </w:numPr>
        <w:ind w:left="720" w:hanging="360"/>
        <w:rPr>
          <w:rFonts w:asciiTheme="minorHAnsi" w:hAnsiTheme="minorHAnsi" w:cstheme="minorHAnsi"/>
          <w:color w:val="000000"/>
          <w:sz w:val="22"/>
          <w:szCs w:val="22"/>
        </w:rPr>
      </w:pPr>
      <w:bookmarkStart w:id="172" w:name="_Toc468354846"/>
      <w:r w:rsidRPr="00887CBD">
        <w:rPr>
          <w:rFonts w:asciiTheme="minorHAnsi" w:hAnsiTheme="minorHAnsi" w:cstheme="minorHAnsi"/>
          <w:color w:val="000000"/>
          <w:sz w:val="22"/>
          <w:szCs w:val="22"/>
        </w:rPr>
        <w:t>2.5 Interim Analysis</w:t>
      </w:r>
      <w:bookmarkEnd w:id="172"/>
    </w:p>
    <w:p w14:paraId="47242ABE" w14:textId="77777777" w:rsidR="007C722E" w:rsidRPr="00887CBD" w:rsidRDefault="007C722E" w:rsidP="007C722E">
      <w:pPr>
        <w:pStyle w:val="StyleLeft025"/>
        <w:spacing w:after="120"/>
        <w:rPr>
          <w:rFonts w:asciiTheme="minorHAnsi" w:hAnsiTheme="minorHAnsi" w:cstheme="minorHAnsi"/>
          <w:sz w:val="22"/>
          <w:szCs w:val="22"/>
          <w:lang w:val="en-CA"/>
        </w:rPr>
      </w:pPr>
      <w:r w:rsidRPr="00887CBD">
        <w:rPr>
          <w:rFonts w:asciiTheme="minorHAnsi" w:hAnsiTheme="minorHAnsi" w:cstheme="minorHAnsi"/>
          <w:sz w:val="22"/>
          <w:szCs w:val="22"/>
          <w:lang w:val="en-CA"/>
        </w:rPr>
        <w:t>An interim analysis is planned for each of the three sites once complete data (until 42 days postpartum) have been received for women making up half of the planned sample size for that country. In the event that the site is unable to reach planned sample size, due to logistical and pragmatic challenges, then the interim analysis will be conducted once complete pregnancies (until 42 days postpartum) are expected for women making up half of the projected sample size for that country.  Projection of sample size for each country will be based on the observed recruitment rates in the Definitive trial as follows: 12 months of recruitment in Pakistan, 15 months of recruitment in India, and 11 months of recruitment in Mozambique.  The average monthly recruitment will be calculated and applied to the remaining months of the trial, to obtain the final projected sample size. The interim analysis is reviewed by the Data Safety and Monitoring Board (DSMB).The stopping rule for both benefit and harm will require an observed difference between groups associated with an alpha &lt;0.001. Reporting and handling of adverse events will be in accordance with Good Clinical Practice (GCP) guidelines.</w:t>
      </w:r>
    </w:p>
    <w:p w14:paraId="51888B0C" w14:textId="77777777" w:rsidR="007C722E" w:rsidRPr="00887CBD" w:rsidRDefault="007C722E" w:rsidP="007C722E">
      <w:pPr>
        <w:pStyle w:val="StyleLeft025"/>
        <w:spacing w:after="120"/>
        <w:rPr>
          <w:rFonts w:asciiTheme="minorHAnsi" w:hAnsiTheme="minorHAnsi" w:cstheme="minorHAnsi"/>
          <w:sz w:val="22"/>
          <w:szCs w:val="22"/>
          <w:lang w:val="en-CA"/>
        </w:rPr>
      </w:pPr>
    </w:p>
    <w:p w14:paraId="7E4B24E5"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73" w:name="_Toc468354847"/>
      <w:r w:rsidRPr="00887CBD">
        <w:rPr>
          <w:rFonts w:asciiTheme="minorHAnsi" w:hAnsiTheme="minorHAnsi" w:cstheme="minorHAnsi"/>
          <w:sz w:val="22"/>
          <w:szCs w:val="22"/>
        </w:rPr>
        <w:t>2.6 Safety Data</w:t>
      </w:r>
      <w:bookmarkEnd w:id="173"/>
    </w:p>
    <w:p w14:paraId="23D367B8" w14:textId="77777777" w:rsidR="007C722E" w:rsidRPr="00887CBD" w:rsidRDefault="007C722E" w:rsidP="007C722E">
      <w:pPr>
        <w:spacing w:after="120"/>
        <w:rPr>
          <w:rFonts w:cstheme="minorHAnsi"/>
          <w:lang w:val="en-CA"/>
        </w:rPr>
      </w:pPr>
      <w:r w:rsidRPr="00887CBD">
        <w:rPr>
          <w:rFonts w:cstheme="minorHAnsi"/>
          <w:lang w:val="en-CA"/>
        </w:rPr>
        <w:t>Adverse events (AE) and Serious adverse events (SAE) will be compared between intervention and control clusters.  Analysis will be for the composite (one/more of the events), as well as for each of the events.</w:t>
      </w:r>
    </w:p>
    <w:p w14:paraId="003EC182" w14:textId="77777777" w:rsidR="007C722E" w:rsidRPr="00887CBD" w:rsidRDefault="007C722E" w:rsidP="007C722E">
      <w:pPr>
        <w:pStyle w:val="Heading3"/>
        <w:rPr>
          <w:rFonts w:asciiTheme="minorHAnsi" w:hAnsiTheme="minorHAnsi" w:cstheme="minorHAnsi"/>
          <w:color w:val="000000"/>
          <w:sz w:val="22"/>
          <w:szCs w:val="22"/>
        </w:rPr>
      </w:pPr>
      <w:bookmarkStart w:id="174" w:name="_Toc468354848"/>
      <w:r w:rsidRPr="00887CBD">
        <w:rPr>
          <w:rFonts w:asciiTheme="minorHAnsi" w:hAnsiTheme="minorHAnsi" w:cstheme="minorHAnsi"/>
          <w:color w:val="000000"/>
          <w:sz w:val="22"/>
          <w:szCs w:val="22"/>
        </w:rPr>
        <w:t>2.6.1 Definition of Adverse Events (AEs)</w:t>
      </w:r>
      <w:bookmarkEnd w:id="174"/>
    </w:p>
    <w:p w14:paraId="02924C88" w14:textId="77777777" w:rsidR="007C722E" w:rsidRPr="00887CBD" w:rsidRDefault="007C722E" w:rsidP="007C722E">
      <w:pPr>
        <w:numPr>
          <w:ilvl w:val="0"/>
          <w:numId w:val="6"/>
        </w:numPr>
        <w:spacing w:after="120" w:line="240" w:lineRule="auto"/>
        <w:rPr>
          <w:rFonts w:cstheme="minorHAnsi"/>
          <w:lang w:val="en-CA"/>
        </w:rPr>
      </w:pPr>
      <w:r w:rsidRPr="00887CBD">
        <w:rPr>
          <w:rFonts w:cstheme="minorHAnsi"/>
          <w:lang w:val="en-CA"/>
        </w:rPr>
        <w:t>Following methyldopa administration in the community, a sBP&lt;110mmHg on arrival at facility (maternal hypotension)</w:t>
      </w:r>
    </w:p>
    <w:p w14:paraId="418EA8A4" w14:textId="77777777" w:rsidR="007C722E" w:rsidRPr="00887CBD" w:rsidRDefault="007C722E" w:rsidP="007C722E">
      <w:pPr>
        <w:numPr>
          <w:ilvl w:val="1"/>
          <w:numId w:val="6"/>
        </w:numPr>
        <w:spacing w:after="120" w:line="240" w:lineRule="auto"/>
        <w:rPr>
          <w:rFonts w:cstheme="minorHAnsi"/>
          <w:lang w:val="en-CA"/>
        </w:rPr>
      </w:pPr>
      <w:r w:rsidRPr="00887CBD">
        <w:rPr>
          <w:rFonts w:cstheme="minorHAnsi"/>
          <w:lang w:val="en-CA"/>
        </w:rPr>
        <w:t>All cases of hypotension (reported in facility from community treatment in an intervention cluster) will be pulled and cross referenced with methyldopa administration in the same women to confirm if this AE was related to the treatment</w:t>
      </w:r>
    </w:p>
    <w:p w14:paraId="18E87C60" w14:textId="77777777" w:rsidR="007C722E" w:rsidRPr="00887CBD" w:rsidRDefault="007C722E" w:rsidP="007C722E">
      <w:pPr>
        <w:numPr>
          <w:ilvl w:val="0"/>
          <w:numId w:val="6"/>
        </w:numPr>
        <w:spacing w:after="120" w:line="240" w:lineRule="auto"/>
        <w:rPr>
          <w:rFonts w:cstheme="minorHAnsi"/>
          <w:lang w:val="en-CA"/>
        </w:rPr>
      </w:pPr>
      <w:r w:rsidRPr="00887CBD">
        <w:rPr>
          <w:rFonts w:cstheme="minorHAnsi"/>
          <w:lang w:val="en-CA"/>
        </w:rPr>
        <w:lastRenderedPageBreak/>
        <w:t xml:space="preserve">Following MgSO4 administration in the community, either respiratory depression, coma or death during transport, as diagnosed upon arrival at facility </w:t>
      </w:r>
    </w:p>
    <w:p w14:paraId="29F83C81" w14:textId="77777777" w:rsidR="007C722E" w:rsidRPr="00887CBD" w:rsidRDefault="007C722E" w:rsidP="007C722E">
      <w:pPr>
        <w:numPr>
          <w:ilvl w:val="0"/>
          <w:numId w:val="6"/>
        </w:numPr>
        <w:spacing w:after="120" w:line="240" w:lineRule="auto"/>
        <w:rPr>
          <w:rFonts w:cstheme="minorHAnsi"/>
          <w:lang w:val="en-CA"/>
        </w:rPr>
      </w:pPr>
      <w:r w:rsidRPr="00887CBD">
        <w:rPr>
          <w:rFonts w:cstheme="minorHAnsi"/>
          <w:lang w:val="en-CA"/>
        </w:rPr>
        <w:t>Transport-related injury (life or limb) or death during transport</w:t>
      </w:r>
    </w:p>
    <w:p w14:paraId="3335DB3C" w14:textId="77777777" w:rsidR="007C722E" w:rsidRPr="00887CBD" w:rsidRDefault="007C722E" w:rsidP="007C722E">
      <w:pPr>
        <w:numPr>
          <w:ilvl w:val="0"/>
          <w:numId w:val="6"/>
        </w:numPr>
        <w:spacing w:after="120" w:line="240" w:lineRule="auto"/>
        <w:rPr>
          <w:rFonts w:cstheme="minorHAnsi"/>
          <w:lang w:val="en-CA"/>
        </w:rPr>
      </w:pPr>
      <w:r w:rsidRPr="00887CBD">
        <w:rPr>
          <w:rFonts w:cstheme="minorHAnsi"/>
          <w:lang w:val="en-CA"/>
        </w:rPr>
        <w:t>Injection site haematoma or infection (following either community or facility administration of i.m. MgSO4)</w:t>
      </w:r>
    </w:p>
    <w:p w14:paraId="34285361" w14:textId="77777777" w:rsidR="007C722E" w:rsidRPr="00887CBD" w:rsidRDefault="007C722E" w:rsidP="007C722E">
      <w:pPr>
        <w:numPr>
          <w:ilvl w:val="0"/>
          <w:numId w:val="6"/>
        </w:numPr>
        <w:spacing w:after="120" w:line="240" w:lineRule="auto"/>
        <w:rPr>
          <w:rFonts w:cstheme="minorHAnsi"/>
          <w:lang w:val="en-CA"/>
        </w:rPr>
      </w:pPr>
      <w:bookmarkStart w:id="175" w:name="OLE_LINK1"/>
      <w:bookmarkStart w:id="176" w:name="OLE_LINK2"/>
      <w:r w:rsidRPr="00887CBD">
        <w:rPr>
          <w:rFonts w:cstheme="minorHAnsi"/>
          <w:lang w:val="en-CA"/>
        </w:rPr>
        <w:t xml:space="preserve">≥ 20% of women referred to facility being sent back to their communities without follow-up (monitoring community engagement and the CLIP POM)  </w:t>
      </w:r>
    </w:p>
    <w:p w14:paraId="0A138E21" w14:textId="77777777" w:rsidR="007C722E" w:rsidRPr="00887CBD" w:rsidRDefault="007C722E" w:rsidP="007C722E">
      <w:pPr>
        <w:pStyle w:val="msolistparagraph0"/>
        <w:numPr>
          <w:ilvl w:val="1"/>
          <w:numId w:val="6"/>
        </w:numPr>
        <w:spacing w:after="120"/>
        <w:rPr>
          <w:rFonts w:asciiTheme="minorHAnsi" w:hAnsiTheme="minorHAnsi" w:cstheme="minorHAnsi"/>
          <w:lang w:val="en-CA"/>
        </w:rPr>
      </w:pPr>
      <w:r w:rsidRPr="00887CBD">
        <w:rPr>
          <w:rFonts w:asciiTheme="minorHAnsi" w:hAnsiTheme="minorHAnsi" w:cstheme="minorHAnsi"/>
          <w:lang w:val="en-CA"/>
        </w:rPr>
        <w:t>This will be measured as follows:</w:t>
      </w:r>
    </w:p>
    <w:p w14:paraId="2B402BF5" w14:textId="77777777" w:rsidR="007C722E" w:rsidRPr="00887CBD" w:rsidRDefault="007C722E" w:rsidP="007C722E">
      <w:pPr>
        <w:pStyle w:val="msolistparagraph0"/>
        <w:numPr>
          <w:ilvl w:val="2"/>
          <w:numId w:val="6"/>
        </w:numPr>
        <w:spacing w:after="120"/>
        <w:rPr>
          <w:rFonts w:asciiTheme="minorHAnsi" w:hAnsiTheme="minorHAnsi" w:cstheme="minorHAnsi"/>
          <w:lang w:val="en-CA"/>
        </w:rPr>
      </w:pPr>
      <w:r w:rsidRPr="00887CBD">
        <w:rPr>
          <w:rFonts w:asciiTheme="minorHAnsi" w:hAnsiTheme="minorHAnsi" w:cstheme="minorHAnsi"/>
          <w:lang w:val="en-CA"/>
        </w:rPr>
        <w:t xml:space="preserve">Include only POM visits with referral that occurred &gt;14 days prior </w:t>
      </w:r>
    </w:p>
    <w:p w14:paraId="57E310AC" w14:textId="77777777" w:rsidR="007C722E" w:rsidRPr="00887CBD" w:rsidRDefault="007C722E" w:rsidP="007C722E">
      <w:pPr>
        <w:pStyle w:val="msolistparagraph0"/>
        <w:numPr>
          <w:ilvl w:val="2"/>
          <w:numId w:val="6"/>
        </w:numPr>
        <w:spacing w:after="120"/>
        <w:rPr>
          <w:rFonts w:asciiTheme="minorHAnsi" w:hAnsiTheme="minorHAnsi" w:cstheme="minorHAnsi"/>
          <w:lang w:val="en-CA"/>
        </w:rPr>
      </w:pPr>
      <w:r w:rsidRPr="00887CBD">
        <w:rPr>
          <w:rFonts w:asciiTheme="minorHAnsi" w:hAnsiTheme="minorHAnsi" w:cstheme="minorHAnsi"/>
          <w:lang w:val="en-CA"/>
        </w:rPr>
        <w:t>This may be antepartum or postpartum visit</w:t>
      </w:r>
    </w:p>
    <w:p w14:paraId="3D0378F1" w14:textId="77777777" w:rsidR="007C722E" w:rsidRPr="00887CBD" w:rsidRDefault="007C722E" w:rsidP="007C722E">
      <w:pPr>
        <w:pStyle w:val="msolistparagraph0"/>
        <w:numPr>
          <w:ilvl w:val="2"/>
          <w:numId w:val="6"/>
        </w:numPr>
        <w:spacing w:after="120"/>
        <w:rPr>
          <w:rFonts w:asciiTheme="minorHAnsi" w:hAnsiTheme="minorHAnsi" w:cstheme="minorHAnsi"/>
          <w:lang w:val="en-CA"/>
        </w:rPr>
      </w:pPr>
      <w:r w:rsidRPr="00887CBD">
        <w:rPr>
          <w:rFonts w:asciiTheme="minorHAnsi" w:hAnsiTheme="minorHAnsi" w:cstheme="minorHAnsi"/>
          <w:lang w:val="en-CA"/>
        </w:rPr>
        <w:t>Calculate percentage of POM visits with referral that did not result in any subsequent POM visit</w:t>
      </w:r>
      <w:bookmarkEnd w:id="175"/>
      <w:bookmarkEnd w:id="176"/>
    </w:p>
    <w:p w14:paraId="494382F4" w14:textId="77777777" w:rsidR="007C722E" w:rsidRPr="00887CBD" w:rsidRDefault="007C722E" w:rsidP="007C722E">
      <w:pPr>
        <w:pStyle w:val="Heading3"/>
        <w:rPr>
          <w:rFonts w:asciiTheme="minorHAnsi" w:hAnsiTheme="minorHAnsi" w:cstheme="minorHAnsi"/>
          <w:color w:val="000000"/>
          <w:sz w:val="22"/>
          <w:szCs w:val="22"/>
        </w:rPr>
      </w:pPr>
      <w:bookmarkStart w:id="177" w:name="_Toc468354849"/>
      <w:r w:rsidRPr="00887CBD">
        <w:rPr>
          <w:rFonts w:asciiTheme="minorHAnsi" w:hAnsiTheme="minorHAnsi" w:cstheme="minorHAnsi"/>
          <w:color w:val="000000"/>
          <w:sz w:val="22"/>
          <w:szCs w:val="22"/>
        </w:rPr>
        <w:t>2.6.2 Definition of Serious Adverse Events (SAEs)</w:t>
      </w:r>
      <w:bookmarkEnd w:id="177"/>
    </w:p>
    <w:p w14:paraId="3E039678" w14:textId="77777777" w:rsidR="007C722E" w:rsidRPr="00887CBD" w:rsidRDefault="007C722E" w:rsidP="007C722E">
      <w:pPr>
        <w:spacing w:after="120"/>
        <w:rPr>
          <w:rFonts w:cstheme="minorHAnsi"/>
        </w:rPr>
      </w:pPr>
      <w:r w:rsidRPr="00887CBD">
        <w:rPr>
          <w:rFonts w:cstheme="minorHAnsi"/>
        </w:rPr>
        <w:t xml:space="preserve">Adverse events that meet all of the following criteria:  </w:t>
      </w:r>
    </w:p>
    <w:p w14:paraId="2AB04C8A" w14:textId="77777777" w:rsidR="007C722E" w:rsidRPr="00887CBD" w:rsidRDefault="007C722E" w:rsidP="007C722E">
      <w:pPr>
        <w:spacing w:after="120"/>
        <w:rPr>
          <w:rFonts w:cstheme="minorHAnsi"/>
        </w:rPr>
      </w:pPr>
      <w:r w:rsidRPr="00887CBD">
        <w:rPr>
          <w:rFonts w:cstheme="minorHAnsi"/>
        </w:rPr>
        <w:t>(i)</w:t>
      </w:r>
      <w:r w:rsidRPr="00887CBD">
        <w:rPr>
          <w:rFonts w:cstheme="minorHAnsi"/>
        </w:rPr>
        <w:tab/>
        <w:t>Serious</w:t>
      </w:r>
    </w:p>
    <w:p w14:paraId="487526E5" w14:textId="77777777" w:rsidR="007C722E" w:rsidRPr="00887CBD" w:rsidRDefault="007C722E" w:rsidP="007C722E">
      <w:pPr>
        <w:spacing w:after="120"/>
        <w:rPr>
          <w:rFonts w:cstheme="minorHAnsi"/>
        </w:rPr>
      </w:pPr>
      <w:r w:rsidRPr="00887CBD">
        <w:rPr>
          <w:rFonts w:cstheme="minorHAnsi"/>
        </w:rPr>
        <w:t>(ii)</w:t>
      </w:r>
      <w:r w:rsidRPr="00887CBD">
        <w:rPr>
          <w:rFonts w:cstheme="minorHAnsi"/>
        </w:rPr>
        <w:tab/>
        <w:t xml:space="preserve">Unexpected (in nature, severity, or frequency), and </w:t>
      </w:r>
    </w:p>
    <w:p w14:paraId="5161F416" w14:textId="77777777" w:rsidR="007C722E" w:rsidRPr="00887CBD" w:rsidRDefault="007C722E" w:rsidP="007C722E">
      <w:pPr>
        <w:spacing w:after="120"/>
        <w:rPr>
          <w:rFonts w:cstheme="minorHAnsi"/>
        </w:rPr>
      </w:pPr>
      <w:r w:rsidRPr="00887CBD">
        <w:rPr>
          <w:rFonts w:cstheme="minorHAnsi"/>
        </w:rPr>
        <w:t>(iii)</w:t>
      </w:r>
      <w:r w:rsidRPr="00887CBD">
        <w:rPr>
          <w:rFonts w:cstheme="minorHAnsi"/>
        </w:rPr>
        <w:tab/>
        <w:t>Thought to be related to the study intervention</w:t>
      </w:r>
    </w:p>
    <w:p w14:paraId="35DDC21D"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78" w:name="_Toc468354850"/>
      <w:r w:rsidRPr="00887CBD">
        <w:rPr>
          <w:rFonts w:asciiTheme="minorHAnsi" w:hAnsiTheme="minorHAnsi" w:cstheme="minorHAnsi"/>
          <w:sz w:val="22"/>
          <w:szCs w:val="22"/>
        </w:rPr>
        <w:t>2.7  Extraction of per-pregnancy data</w:t>
      </w:r>
      <w:bookmarkEnd w:id="178"/>
    </w:p>
    <w:p w14:paraId="176CAF60" w14:textId="77777777" w:rsidR="007C722E" w:rsidRPr="00887CBD" w:rsidRDefault="007C722E" w:rsidP="007C722E">
      <w:pPr>
        <w:spacing w:after="120"/>
        <w:rPr>
          <w:rFonts w:cstheme="minorHAnsi"/>
          <w:lang w:val="en-GB"/>
        </w:rPr>
      </w:pPr>
      <w:r w:rsidRPr="00887CBD">
        <w:rPr>
          <w:rFonts w:cstheme="minorHAnsi"/>
          <w:lang w:val="en-GB"/>
        </w:rPr>
        <w:t>Trial participants may provide data through multiple surveys.  To analyze data on a per-pregnancy level, the following rules will be used to extract the data per pregnancy for analysis:</w:t>
      </w:r>
    </w:p>
    <w:p w14:paraId="3F90AB60" w14:textId="77777777" w:rsidR="007C722E" w:rsidRPr="00887CBD" w:rsidRDefault="007C722E" w:rsidP="007C722E">
      <w:pPr>
        <w:numPr>
          <w:ilvl w:val="1"/>
          <w:numId w:val="3"/>
        </w:numPr>
        <w:tabs>
          <w:tab w:val="clear" w:pos="1753"/>
          <w:tab w:val="num" w:pos="720"/>
        </w:tabs>
        <w:spacing w:after="120" w:line="240" w:lineRule="auto"/>
        <w:ind w:left="720"/>
        <w:rPr>
          <w:rFonts w:cstheme="minorHAnsi"/>
          <w:lang w:val="en-GB"/>
        </w:rPr>
      </w:pPr>
      <w:r w:rsidRPr="00887CBD">
        <w:rPr>
          <w:rFonts w:cstheme="minorHAnsi"/>
          <w:lang w:val="en-GB"/>
        </w:rPr>
        <w:t>For variables that record the presence (“Yes”) or absence (“No”) of a condition, the analyzed value will be “Yes” if this was answered in any of the forms, “No” if this and/or “unknown” was the only answer in any of the forms, and lastly “unknown” if this was the only answer in any of the forms</w:t>
      </w:r>
    </w:p>
    <w:p w14:paraId="2C0B4FE0" w14:textId="77777777" w:rsidR="007C722E" w:rsidRPr="00887CBD" w:rsidRDefault="007C722E" w:rsidP="007C722E">
      <w:pPr>
        <w:numPr>
          <w:ilvl w:val="2"/>
          <w:numId w:val="3"/>
        </w:numPr>
        <w:spacing w:after="120" w:line="240" w:lineRule="auto"/>
        <w:rPr>
          <w:rFonts w:cstheme="minorHAnsi"/>
          <w:lang w:val="en-GB"/>
        </w:rPr>
      </w:pPr>
      <w:r w:rsidRPr="00887CBD">
        <w:rPr>
          <w:rFonts w:cstheme="minorHAnsi"/>
          <w:lang w:val="en-GB"/>
        </w:rPr>
        <w:t>e.g. Dialysis (Yes/No/Unknown)</w:t>
      </w:r>
    </w:p>
    <w:p w14:paraId="49042196" w14:textId="77777777" w:rsidR="007C722E" w:rsidRPr="00887CBD" w:rsidRDefault="007C722E" w:rsidP="007C722E">
      <w:pPr>
        <w:numPr>
          <w:ilvl w:val="1"/>
          <w:numId w:val="3"/>
        </w:numPr>
        <w:tabs>
          <w:tab w:val="clear" w:pos="1753"/>
          <w:tab w:val="num" w:pos="720"/>
        </w:tabs>
        <w:spacing w:after="120" w:line="240" w:lineRule="auto"/>
        <w:ind w:left="720"/>
        <w:rPr>
          <w:rFonts w:cstheme="minorHAnsi"/>
          <w:lang w:val="en-GB"/>
        </w:rPr>
      </w:pPr>
      <w:r w:rsidRPr="00887CBD">
        <w:rPr>
          <w:rFonts w:cstheme="minorHAnsi"/>
          <w:lang w:val="en-GB"/>
        </w:rPr>
        <w:t xml:space="preserve">For variables that record a choice out of a list of equally weighted options, and there can only be one answer per woman, the analysed value will be the last value entered </w:t>
      </w:r>
    </w:p>
    <w:p w14:paraId="3E894FD5" w14:textId="77777777" w:rsidR="007C722E" w:rsidRPr="00887CBD" w:rsidRDefault="007C722E" w:rsidP="007C722E">
      <w:pPr>
        <w:numPr>
          <w:ilvl w:val="2"/>
          <w:numId w:val="3"/>
        </w:numPr>
        <w:spacing w:after="120" w:line="240" w:lineRule="auto"/>
        <w:rPr>
          <w:rFonts w:cstheme="minorHAnsi"/>
          <w:lang w:val="en-GB"/>
        </w:rPr>
      </w:pPr>
      <w:r w:rsidRPr="00887CBD">
        <w:rPr>
          <w:rFonts w:cstheme="minorHAnsi"/>
          <w:lang w:val="en-GB"/>
        </w:rPr>
        <w:t>e.g. Delivery location (Home/Facility/On route/Other)</w:t>
      </w:r>
    </w:p>
    <w:p w14:paraId="34C87E23" w14:textId="77777777" w:rsidR="007C722E" w:rsidRPr="00887CBD" w:rsidRDefault="007C722E" w:rsidP="007C722E">
      <w:pPr>
        <w:numPr>
          <w:ilvl w:val="1"/>
          <w:numId w:val="3"/>
        </w:numPr>
        <w:tabs>
          <w:tab w:val="clear" w:pos="1753"/>
          <w:tab w:val="num" w:pos="720"/>
        </w:tabs>
        <w:spacing w:after="120" w:line="240" w:lineRule="auto"/>
        <w:ind w:left="720"/>
        <w:rPr>
          <w:rFonts w:cstheme="minorHAnsi"/>
          <w:lang w:val="en-GB"/>
        </w:rPr>
      </w:pPr>
      <w:r w:rsidRPr="00887CBD">
        <w:rPr>
          <w:rFonts w:cstheme="minorHAnsi"/>
          <w:lang w:val="en-GB"/>
        </w:rPr>
        <w:lastRenderedPageBreak/>
        <w:t>For variables that record a choice out of a list of equally weighted options, and there can multiple answers per woman, each survey response will be analysed</w:t>
      </w:r>
    </w:p>
    <w:p w14:paraId="0A9BE3CD" w14:textId="77777777" w:rsidR="007C722E" w:rsidRPr="00887CBD" w:rsidRDefault="007C722E" w:rsidP="007C722E">
      <w:pPr>
        <w:numPr>
          <w:ilvl w:val="2"/>
          <w:numId w:val="3"/>
        </w:numPr>
        <w:spacing w:after="120" w:line="240" w:lineRule="auto"/>
        <w:rPr>
          <w:rFonts w:cstheme="minorHAnsi"/>
          <w:lang w:val="en-GB"/>
        </w:rPr>
      </w:pPr>
      <w:r w:rsidRPr="00887CBD">
        <w:rPr>
          <w:rFonts w:cstheme="minorHAnsi"/>
          <w:lang w:val="en-GB"/>
        </w:rPr>
        <w:t xml:space="preserve">e.g. Type of facility visited during the most recent admission   </w:t>
      </w:r>
    </w:p>
    <w:p w14:paraId="197EF635" w14:textId="77777777" w:rsidR="007C722E" w:rsidRPr="00887CBD" w:rsidRDefault="007C722E" w:rsidP="007C722E">
      <w:pPr>
        <w:numPr>
          <w:ilvl w:val="1"/>
          <w:numId w:val="3"/>
        </w:numPr>
        <w:tabs>
          <w:tab w:val="clear" w:pos="1753"/>
          <w:tab w:val="num" w:pos="720"/>
        </w:tabs>
        <w:spacing w:after="120" w:line="240" w:lineRule="auto"/>
        <w:ind w:left="720"/>
        <w:rPr>
          <w:rFonts w:cstheme="minorHAnsi"/>
          <w:lang w:val="en-GB"/>
        </w:rPr>
      </w:pPr>
      <w:r w:rsidRPr="00887CBD">
        <w:rPr>
          <w:rFonts w:cstheme="minorHAnsi"/>
          <w:lang w:val="en-GB"/>
        </w:rPr>
        <w:t xml:space="preserve">For variables that record a numeric value,  and there can only be one answer per woman, the analysed value will be the last value entered </w:t>
      </w:r>
    </w:p>
    <w:p w14:paraId="36B814B7" w14:textId="77777777" w:rsidR="007C722E" w:rsidRPr="00887CBD" w:rsidRDefault="007C722E" w:rsidP="007C722E">
      <w:pPr>
        <w:numPr>
          <w:ilvl w:val="2"/>
          <w:numId w:val="3"/>
        </w:numPr>
        <w:spacing w:after="120" w:line="240" w:lineRule="auto"/>
        <w:rPr>
          <w:rFonts w:cstheme="minorHAnsi"/>
          <w:lang w:val="en-GB"/>
        </w:rPr>
      </w:pPr>
      <w:r w:rsidRPr="00887CBD">
        <w:rPr>
          <w:rFonts w:cstheme="minorHAnsi"/>
          <w:lang w:val="en-GB"/>
        </w:rPr>
        <w:t>e.g. Age</w:t>
      </w:r>
    </w:p>
    <w:p w14:paraId="4EFF7291" w14:textId="77777777" w:rsidR="007C722E" w:rsidRPr="00887CBD" w:rsidRDefault="007C722E" w:rsidP="007C722E">
      <w:pPr>
        <w:numPr>
          <w:ilvl w:val="1"/>
          <w:numId w:val="3"/>
        </w:numPr>
        <w:tabs>
          <w:tab w:val="clear" w:pos="1753"/>
          <w:tab w:val="num" w:pos="720"/>
        </w:tabs>
        <w:spacing w:after="120" w:line="240" w:lineRule="auto"/>
        <w:ind w:left="720"/>
        <w:rPr>
          <w:rFonts w:cstheme="minorHAnsi"/>
          <w:lang w:val="en-GB"/>
        </w:rPr>
      </w:pPr>
      <w:r w:rsidRPr="00887CBD">
        <w:rPr>
          <w:rFonts w:cstheme="minorHAnsi"/>
          <w:lang w:val="en-GB"/>
        </w:rPr>
        <w:t xml:space="preserve">For variables that record a frequency value, that is recorded at each survey, the analysed value will be the summation of all values entered </w:t>
      </w:r>
    </w:p>
    <w:p w14:paraId="38DB0675" w14:textId="77777777" w:rsidR="007C722E" w:rsidRPr="00887CBD" w:rsidRDefault="007C722E" w:rsidP="007C722E">
      <w:pPr>
        <w:numPr>
          <w:ilvl w:val="2"/>
          <w:numId w:val="3"/>
        </w:numPr>
        <w:spacing w:after="120" w:line="240" w:lineRule="auto"/>
        <w:rPr>
          <w:rFonts w:cstheme="minorHAnsi"/>
          <w:lang w:val="en-GB"/>
        </w:rPr>
      </w:pPr>
      <w:r w:rsidRPr="00887CBD">
        <w:rPr>
          <w:rFonts w:cstheme="minorHAnsi"/>
          <w:lang w:val="en-GB"/>
        </w:rPr>
        <w:t>e.g. Number of visits to hospital</w:t>
      </w:r>
    </w:p>
    <w:p w14:paraId="459391EB"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79" w:name="_Toc468354851"/>
      <w:r w:rsidRPr="00887CBD">
        <w:rPr>
          <w:rFonts w:asciiTheme="minorHAnsi" w:hAnsiTheme="minorHAnsi" w:cstheme="minorHAnsi"/>
          <w:sz w:val="22"/>
          <w:szCs w:val="22"/>
        </w:rPr>
        <w:t>2.8  Individual patient data meta-analysis (IPD)</w:t>
      </w:r>
      <w:bookmarkEnd w:id="179"/>
    </w:p>
    <w:p w14:paraId="4951AEED" w14:textId="77777777" w:rsidR="007C722E" w:rsidRPr="00887CBD" w:rsidRDefault="007C722E" w:rsidP="007C722E">
      <w:pPr>
        <w:spacing w:after="120"/>
        <w:rPr>
          <w:rFonts w:cstheme="minorHAnsi"/>
          <w:lang w:val="en-GB"/>
        </w:rPr>
      </w:pPr>
      <w:r w:rsidRPr="00887CBD">
        <w:rPr>
          <w:rFonts w:cstheme="minorHAnsi"/>
          <w:lang w:val="en-GB"/>
        </w:rPr>
        <w:t>At the completion of all three trials (Mozambique, Pakistan and India), an individual patient data (IPD) meta-analysis will be conducted (at UBC).  For the IPD meta-analysis, we will analyse data for women recruited at ≥20 weeks, to standardise data to the latest public declaration of pregnancy (i.e., 20 weeks in Pakistan).  If baseline outcome data are available and consistent across all three countries, these data will be used for adjustment in analysis.  For power calculation, see Appendix section 4.2.</w:t>
      </w:r>
    </w:p>
    <w:p w14:paraId="5DB089AC" w14:textId="77777777" w:rsidR="007C722E" w:rsidRPr="00887CBD" w:rsidRDefault="007C722E" w:rsidP="007C722E">
      <w:pPr>
        <w:rPr>
          <w:rFonts w:cstheme="minorHAnsi"/>
          <w:lang w:val="en-GB"/>
        </w:rPr>
      </w:pPr>
      <w:r w:rsidRPr="00887CBD">
        <w:rPr>
          <w:rFonts w:cstheme="minorHAnsi"/>
          <w:lang w:val="en-GB"/>
        </w:rPr>
        <w:br w:type="page"/>
      </w:r>
    </w:p>
    <w:p w14:paraId="589E6193" w14:textId="77777777" w:rsidR="007C722E" w:rsidRPr="00887CBD" w:rsidRDefault="007C722E" w:rsidP="007C722E">
      <w:pPr>
        <w:pStyle w:val="Heading1"/>
        <w:rPr>
          <w:rFonts w:asciiTheme="minorHAnsi" w:hAnsiTheme="minorHAnsi" w:cstheme="minorHAnsi"/>
          <w:color w:val="000000"/>
          <w:sz w:val="22"/>
          <w:szCs w:val="22"/>
        </w:rPr>
      </w:pPr>
      <w:bookmarkStart w:id="180" w:name="_Toc259706835"/>
      <w:bookmarkStart w:id="181" w:name="_Toc468354852"/>
      <w:r w:rsidRPr="00887CBD">
        <w:rPr>
          <w:rFonts w:asciiTheme="minorHAnsi" w:hAnsiTheme="minorHAnsi" w:cstheme="minorHAnsi"/>
          <w:color w:val="000000"/>
          <w:sz w:val="22"/>
          <w:szCs w:val="22"/>
        </w:rPr>
        <w:lastRenderedPageBreak/>
        <w:t>3.0 Additional Methodological Details</w:t>
      </w:r>
      <w:bookmarkEnd w:id="180"/>
      <w:bookmarkEnd w:id="181"/>
    </w:p>
    <w:p w14:paraId="4F12394A"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82" w:name="_Toc259706836"/>
      <w:bookmarkStart w:id="183" w:name="_Toc468354853"/>
      <w:r w:rsidRPr="00887CBD">
        <w:rPr>
          <w:rFonts w:asciiTheme="minorHAnsi" w:hAnsiTheme="minorHAnsi" w:cstheme="minorHAnsi"/>
          <w:sz w:val="22"/>
          <w:szCs w:val="22"/>
        </w:rPr>
        <w:t>3.1 Statistical Tests</w:t>
      </w:r>
      <w:bookmarkEnd w:id="182"/>
      <w:bookmarkEnd w:id="183"/>
    </w:p>
    <w:p w14:paraId="092CB383" w14:textId="77777777" w:rsidR="007C722E" w:rsidRPr="00887CBD" w:rsidRDefault="007C722E" w:rsidP="007C722E">
      <w:pPr>
        <w:pStyle w:val="StyleLeft025"/>
        <w:spacing w:after="120"/>
        <w:ind w:left="0"/>
        <w:rPr>
          <w:rFonts w:asciiTheme="minorHAnsi" w:hAnsiTheme="minorHAnsi" w:cstheme="minorHAnsi"/>
          <w:sz w:val="22"/>
          <w:szCs w:val="22"/>
          <w:lang w:val="en-CA"/>
        </w:rPr>
      </w:pPr>
      <w:r w:rsidRPr="00887CBD">
        <w:rPr>
          <w:rFonts w:asciiTheme="minorHAnsi" w:hAnsiTheme="minorHAnsi" w:cstheme="minorHAnsi"/>
          <w:sz w:val="22"/>
          <w:szCs w:val="22"/>
          <w:lang w:val="en-CA"/>
        </w:rPr>
        <w:t>Outcome rates will be compared using measures of effect size (difference in event rates, relative risks, etc) with 95% confidence intervals.  Where needed, statistical tests will be two-sided, with significance levels of 0.05 for primary outcome, and 0.001 for secondary and other outcomes, unless stated otherwise.</w:t>
      </w:r>
    </w:p>
    <w:p w14:paraId="12EF6416" w14:textId="77777777" w:rsidR="007C722E" w:rsidRPr="00887CBD" w:rsidRDefault="007C722E" w:rsidP="007C722E">
      <w:pPr>
        <w:pStyle w:val="NoSpacing"/>
        <w:spacing w:after="120"/>
        <w:rPr>
          <w:rFonts w:asciiTheme="minorHAnsi" w:hAnsiTheme="minorHAnsi" w:cstheme="minorHAnsi"/>
          <w:sz w:val="22"/>
          <w:szCs w:val="22"/>
        </w:rPr>
      </w:pPr>
      <w:r w:rsidRPr="00887CBD">
        <w:rPr>
          <w:rFonts w:asciiTheme="minorHAnsi" w:hAnsiTheme="minorHAnsi" w:cstheme="minorHAnsi"/>
          <w:sz w:val="22"/>
          <w:szCs w:val="22"/>
        </w:rPr>
        <w:t>The population standardized risk difference will be presented as an alternate summary of the benefit of the intervention rather than as a primary analytic endpoint.</w:t>
      </w:r>
    </w:p>
    <w:p w14:paraId="04DF5C04"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84" w:name="_Toc259706837"/>
      <w:bookmarkStart w:id="185" w:name="_Toc468354854"/>
      <w:r w:rsidRPr="00887CBD">
        <w:rPr>
          <w:rFonts w:asciiTheme="minorHAnsi" w:hAnsiTheme="minorHAnsi" w:cstheme="minorHAnsi"/>
          <w:sz w:val="22"/>
          <w:szCs w:val="22"/>
        </w:rPr>
        <w:t>3.2 Software to be Used</w:t>
      </w:r>
      <w:bookmarkEnd w:id="184"/>
      <w:bookmarkEnd w:id="185"/>
    </w:p>
    <w:p w14:paraId="07D9A587" w14:textId="77777777" w:rsidR="007C722E" w:rsidRPr="00887CBD" w:rsidRDefault="007C722E" w:rsidP="007C722E">
      <w:pPr>
        <w:spacing w:after="120"/>
        <w:rPr>
          <w:rFonts w:cstheme="minorHAnsi"/>
          <w:lang w:val="en-CA"/>
        </w:rPr>
      </w:pPr>
      <w:r w:rsidRPr="00887CBD">
        <w:rPr>
          <w:rFonts w:cstheme="minorHAnsi"/>
          <w:lang w:val="en-CA"/>
        </w:rPr>
        <w:t>SAS / R.</w:t>
      </w:r>
    </w:p>
    <w:p w14:paraId="43AFD5A1" w14:textId="77777777" w:rsidR="007C722E" w:rsidRPr="00887CBD" w:rsidRDefault="007C722E" w:rsidP="007C722E">
      <w:pPr>
        <w:pStyle w:val="Heading1"/>
        <w:rPr>
          <w:rFonts w:asciiTheme="minorHAnsi" w:hAnsiTheme="minorHAnsi" w:cstheme="minorHAnsi"/>
          <w:color w:val="auto"/>
          <w:sz w:val="22"/>
          <w:szCs w:val="22"/>
          <w:lang w:val="en-CA"/>
        </w:rPr>
      </w:pPr>
      <w:r w:rsidRPr="00887CBD">
        <w:rPr>
          <w:rFonts w:asciiTheme="minorHAnsi" w:hAnsiTheme="minorHAnsi" w:cstheme="minorHAnsi"/>
          <w:sz w:val="22"/>
          <w:szCs w:val="22"/>
          <w:lang w:val="en-CA"/>
        </w:rPr>
        <w:br w:type="page"/>
      </w:r>
      <w:bookmarkStart w:id="186" w:name="_Toc468354855"/>
      <w:r w:rsidRPr="00887CBD">
        <w:rPr>
          <w:rFonts w:asciiTheme="minorHAnsi" w:hAnsiTheme="minorHAnsi" w:cstheme="minorHAnsi"/>
          <w:color w:val="auto"/>
          <w:sz w:val="22"/>
          <w:szCs w:val="22"/>
        </w:rPr>
        <w:lastRenderedPageBreak/>
        <w:t>4. Appendix</w:t>
      </w:r>
      <w:bookmarkEnd w:id="186"/>
    </w:p>
    <w:p w14:paraId="4BA3540F" w14:textId="77777777" w:rsidR="007C722E" w:rsidRPr="00887CBD" w:rsidRDefault="007C722E" w:rsidP="007C722E">
      <w:pPr>
        <w:spacing w:after="120"/>
        <w:rPr>
          <w:rFonts w:cstheme="minorHAnsi"/>
          <w:color w:val="000000"/>
          <w:lang w:val="en-CA"/>
        </w:rPr>
      </w:pPr>
    </w:p>
    <w:p w14:paraId="53DCA3BB" w14:textId="77777777" w:rsidR="007C722E" w:rsidRPr="00887CBD" w:rsidRDefault="007C722E" w:rsidP="007C722E">
      <w:pPr>
        <w:pStyle w:val="Heading2"/>
        <w:numPr>
          <w:ilvl w:val="1"/>
          <w:numId w:val="19"/>
        </w:numPr>
        <w:rPr>
          <w:rFonts w:asciiTheme="minorHAnsi" w:hAnsiTheme="minorHAnsi" w:cstheme="minorHAnsi"/>
          <w:sz w:val="22"/>
          <w:szCs w:val="22"/>
        </w:rPr>
      </w:pPr>
      <w:bookmarkStart w:id="187" w:name="_Toc468354856"/>
      <w:r w:rsidRPr="00887CBD">
        <w:rPr>
          <w:rFonts w:asciiTheme="minorHAnsi" w:hAnsiTheme="minorHAnsi" w:cstheme="minorHAnsi"/>
          <w:sz w:val="22"/>
          <w:szCs w:val="22"/>
        </w:rPr>
        <w:t>CLIP country trials Sample Size Calculations</w:t>
      </w:r>
      <w:bookmarkEnd w:id="187"/>
    </w:p>
    <w:p w14:paraId="5282266F" w14:textId="77777777" w:rsidR="007C722E" w:rsidRPr="00887CBD" w:rsidRDefault="007C722E" w:rsidP="007C722E">
      <w:pPr>
        <w:spacing w:after="120"/>
        <w:rPr>
          <w:rFonts w:cstheme="minorHAnsi"/>
          <w:lang w:val="en-CA"/>
        </w:rPr>
      </w:pPr>
    </w:p>
    <w:tbl>
      <w:tblPr>
        <w:tblW w:w="9513" w:type="dxa"/>
        <w:tblInd w:w="93" w:type="dxa"/>
        <w:shd w:val="clear" w:color="auto" w:fill="FFFFFF" w:themeFill="background1"/>
        <w:tblLook w:val="0000" w:firstRow="0" w:lastRow="0" w:firstColumn="0" w:lastColumn="0" w:noHBand="0" w:noVBand="0"/>
      </w:tblPr>
      <w:tblGrid>
        <w:gridCol w:w="3927"/>
        <w:gridCol w:w="1758"/>
        <w:gridCol w:w="1985"/>
        <w:gridCol w:w="1843"/>
      </w:tblGrid>
      <w:tr w:rsidR="007C722E" w:rsidRPr="008362F9" w14:paraId="249511C2" w14:textId="77777777" w:rsidTr="007C722E">
        <w:trPr>
          <w:trHeight w:val="270"/>
        </w:trPr>
        <w:tc>
          <w:tcPr>
            <w:tcW w:w="3927" w:type="dxa"/>
            <w:tcBorders>
              <w:top w:val="single" w:sz="8" w:space="0" w:color="auto"/>
              <w:left w:val="single" w:sz="8" w:space="0" w:color="auto"/>
              <w:bottom w:val="single" w:sz="8" w:space="0" w:color="auto"/>
              <w:right w:val="single" w:sz="8" w:space="0" w:color="auto"/>
            </w:tcBorders>
            <w:shd w:val="clear" w:color="auto" w:fill="FFFFFF" w:themeFill="background1"/>
          </w:tcPr>
          <w:p w14:paraId="66094092" w14:textId="77777777" w:rsidR="007C722E" w:rsidRPr="00887CBD" w:rsidRDefault="007C722E" w:rsidP="007C722E">
            <w:pPr>
              <w:spacing w:after="120"/>
              <w:rPr>
                <w:rFonts w:cstheme="minorHAnsi"/>
                <w:b/>
                <w:bCs/>
              </w:rPr>
            </w:pPr>
            <w:r w:rsidRPr="00887CBD">
              <w:rPr>
                <w:rFonts w:cstheme="minorHAnsi"/>
                <w:b/>
                <w:bCs/>
              </w:rPr>
              <w:t>Country</w:t>
            </w:r>
          </w:p>
        </w:tc>
        <w:tc>
          <w:tcPr>
            <w:tcW w:w="1758" w:type="dxa"/>
            <w:tcBorders>
              <w:top w:val="single" w:sz="8" w:space="0" w:color="auto"/>
              <w:left w:val="nil"/>
              <w:bottom w:val="single" w:sz="8" w:space="0" w:color="auto"/>
              <w:right w:val="single" w:sz="8" w:space="0" w:color="auto"/>
            </w:tcBorders>
            <w:shd w:val="clear" w:color="auto" w:fill="FFFFFF" w:themeFill="background1"/>
          </w:tcPr>
          <w:p w14:paraId="0BFF0F7D" w14:textId="77777777" w:rsidR="007C722E" w:rsidRPr="00887CBD" w:rsidRDefault="007C722E" w:rsidP="007C722E">
            <w:pPr>
              <w:spacing w:after="120"/>
              <w:rPr>
                <w:rFonts w:cstheme="minorHAnsi"/>
                <w:b/>
                <w:bCs/>
              </w:rPr>
            </w:pPr>
            <w:r w:rsidRPr="00887CBD">
              <w:rPr>
                <w:rFonts w:cstheme="minorHAnsi"/>
                <w:b/>
                <w:bCs/>
              </w:rPr>
              <w:t>Mozambique</w:t>
            </w:r>
          </w:p>
        </w:tc>
        <w:tc>
          <w:tcPr>
            <w:tcW w:w="1985" w:type="dxa"/>
            <w:tcBorders>
              <w:top w:val="single" w:sz="8" w:space="0" w:color="auto"/>
              <w:left w:val="nil"/>
              <w:bottom w:val="single" w:sz="8" w:space="0" w:color="auto"/>
              <w:right w:val="single" w:sz="8" w:space="0" w:color="auto"/>
            </w:tcBorders>
            <w:shd w:val="clear" w:color="auto" w:fill="FFFFFF" w:themeFill="background1"/>
          </w:tcPr>
          <w:p w14:paraId="5301D7D8" w14:textId="77777777" w:rsidR="007C722E" w:rsidRPr="00887CBD" w:rsidRDefault="007C722E" w:rsidP="007C722E">
            <w:pPr>
              <w:spacing w:after="120"/>
              <w:rPr>
                <w:rFonts w:cstheme="minorHAnsi"/>
                <w:b/>
                <w:bCs/>
              </w:rPr>
            </w:pPr>
            <w:r w:rsidRPr="00887CBD">
              <w:rPr>
                <w:rFonts w:cstheme="minorHAnsi"/>
                <w:b/>
                <w:bCs/>
              </w:rPr>
              <w:t>Pakistan</w:t>
            </w:r>
          </w:p>
        </w:tc>
        <w:tc>
          <w:tcPr>
            <w:tcW w:w="1843" w:type="dxa"/>
            <w:tcBorders>
              <w:top w:val="single" w:sz="8" w:space="0" w:color="auto"/>
              <w:left w:val="nil"/>
              <w:bottom w:val="single" w:sz="8" w:space="0" w:color="auto"/>
              <w:right w:val="single" w:sz="8" w:space="0" w:color="auto"/>
            </w:tcBorders>
            <w:shd w:val="clear" w:color="auto" w:fill="FFFFFF" w:themeFill="background1"/>
          </w:tcPr>
          <w:p w14:paraId="08C26478" w14:textId="77777777" w:rsidR="007C722E" w:rsidRPr="00887CBD" w:rsidRDefault="007C722E" w:rsidP="007C722E">
            <w:pPr>
              <w:spacing w:after="120"/>
              <w:rPr>
                <w:rFonts w:cstheme="minorHAnsi"/>
                <w:b/>
                <w:bCs/>
              </w:rPr>
            </w:pPr>
            <w:r w:rsidRPr="00887CBD">
              <w:rPr>
                <w:rFonts w:cstheme="minorHAnsi"/>
                <w:b/>
                <w:bCs/>
              </w:rPr>
              <w:t>India</w:t>
            </w:r>
          </w:p>
        </w:tc>
      </w:tr>
      <w:tr w:rsidR="007C722E" w:rsidRPr="008362F9" w14:paraId="40183E55" w14:textId="77777777" w:rsidTr="007C722E">
        <w:trPr>
          <w:trHeight w:val="270"/>
        </w:trPr>
        <w:tc>
          <w:tcPr>
            <w:tcW w:w="3927" w:type="dxa"/>
            <w:tcBorders>
              <w:top w:val="nil"/>
              <w:left w:val="single" w:sz="8" w:space="0" w:color="auto"/>
              <w:bottom w:val="single" w:sz="8" w:space="0" w:color="auto"/>
              <w:right w:val="single" w:sz="8" w:space="0" w:color="auto"/>
            </w:tcBorders>
            <w:shd w:val="clear" w:color="auto" w:fill="FFFFFF" w:themeFill="background1"/>
          </w:tcPr>
          <w:p w14:paraId="05D701DE" w14:textId="77777777" w:rsidR="007C722E" w:rsidRPr="00887CBD" w:rsidRDefault="007C722E" w:rsidP="007C722E">
            <w:pPr>
              <w:spacing w:after="120"/>
              <w:rPr>
                <w:rFonts w:cstheme="minorHAnsi"/>
                <w:b/>
                <w:bCs/>
                <w:color w:val="000000"/>
              </w:rPr>
            </w:pPr>
            <w:r w:rsidRPr="00887CBD">
              <w:rPr>
                <w:rFonts w:cstheme="minorHAnsi"/>
                <w:b/>
                <w:bCs/>
                <w:color w:val="000000"/>
              </w:rPr>
              <w:t>Unit of randomization</w:t>
            </w:r>
          </w:p>
        </w:tc>
        <w:tc>
          <w:tcPr>
            <w:tcW w:w="1758" w:type="dxa"/>
            <w:tcBorders>
              <w:top w:val="nil"/>
              <w:left w:val="nil"/>
              <w:bottom w:val="single" w:sz="8" w:space="0" w:color="auto"/>
              <w:right w:val="single" w:sz="8" w:space="0" w:color="auto"/>
            </w:tcBorders>
            <w:shd w:val="clear" w:color="auto" w:fill="FFFFFF" w:themeFill="background1"/>
          </w:tcPr>
          <w:p w14:paraId="246F5294" w14:textId="77777777" w:rsidR="007C722E" w:rsidRPr="00887CBD" w:rsidRDefault="007C722E" w:rsidP="007C722E">
            <w:pPr>
              <w:spacing w:after="120"/>
              <w:rPr>
                <w:rFonts w:cstheme="minorHAnsi"/>
              </w:rPr>
            </w:pPr>
            <w:r w:rsidRPr="00887CBD">
              <w:rPr>
                <w:rFonts w:cstheme="minorHAnsi"/>
              </w:rPr>
              <w:t>AP</w:t>
            </w:r>
          </w:p>
        </w:tc>
        <w:tc>
          <w:tcPr>
            <w:tcW w:w="1985" w:type="dxa"/>
            <w:tcBorders>
              <w:top w:val="nil"/>
              <w:left w:val="nil"/>
              <w:bottom w:val="single" w:sz="8" w:space="0" w:color="auto"/>
              <w:right w:val="single" w:sz="8" w:space="0" w:color="auto"/>
            </w:tcBorders>
            <w:shd w:val="clear" w:color="auto" w:fill="FFFFFF" w:themeFill="background1"/>
          </w:tcPr>
          <w:p w14:paraId="5DBFC2B1" w14:textId="77777777" w:rsidR="007C722E" w:rsidRPr="00887CBD" w:rsidRDefault="007C722E" w:rsidP="007C722E">
            <w:pPr>
              <w:spacing w:after="120"/>
              <w:rPr>
                <w:rFonts w:cstheme="minorHAnsi"/>
              </w:rPr>
            </w:pPr>
            <w:r w:rsidRPr="00887CBD">
              <w:rPr>
                <w:rFonts w:cstheme="minorHAnsi"/>
              </w:rPr>
              <w:t>Union Council</w:t>
            </w:r>
          </w:p>
        </w:tc>
        <w:tc>
          <w:tcPr>
            <w:tcW w:w="1843" w:type="dxa"/>
            <w:tcBorders>
              <w:top w:val="nil"/>
              <w:left w:val="nil"/>
              <w:bottom w:val="single" w:sz="8" w:space="0" w:color="auto"/>
              <w:right w:val="single" w:sz="8" w:space="0" w:color="auto"/>
            </w:tcBorders>
            <w:shd w:val="clear" w:color="auto" w:fill="FFFFFF" w:themeFill="background1"/>
          </w:tcPr>
          <w:p w14:paraId="209CF2B8" w14:textId="77777777" w:rsidR="007C722E" w:rsidRPr="00887CBD" w:rsidRDefault="007C722E" w:rsidP="007C722E">
            <w:pPr>
              <w:spacing w:after="120"/>
              <w:rPr>
                <w:rFonts w:cstheme="minorHAnsi"/>
              </w:rPr>
            </w:pPr>
            <w:r w:rsidRPr="00887CBD">
              <w:rPr>
                <w:rFonts w:cstheme="minorHAnsi"/>
              </w:rPr>
              <w:t>PHC</w:t>
            </w:r>
          </w:p>
        </w:tc>
      </w:tr>
      <w:tr w:rsidR="007C722E" w:rsidRPr="008362F9" w14:paraId="03ABC86D" w14:textId="77777777" w:rsidTr="007C722E">
        <w:trPr>
          <w:trHeight w:val="270"/>
        </w:trPr>
        <w:tc>
          <w:tcPr>
            <w:tcW w:w="3927" w:type="dxa"/>
            <w:tcBorders>
              <w:top w:val="nil"/>
              <w:left w:val="single" w:sz="8" w:space="0" w:color="auto"/>
              <w:bottom w:val="single" w:sz="8" w:space="0" w:color="auto"/>
              <w:right w:val="single" w:sz="8" w:space="0" w:color="auto"/>
            </w:tcBorders>
            <w:shd w:val="clear" w:color="auto" w:fill="FFFFFF" w:themeFill="background1"/>
          </w:tcPr>
          <w:p w14:paraId="7D1C1346" w14:textId="77777777" w:rsidR="007C722E" w:rsidRPr="00887CBD" w:rsidRDefault="007C722E" w:rsidP="007C722E">
            <w:pPr>
              <w:spacing w:after="120"/>
              <w:rPr>
                <w:rFonts w:cstheme="minorHAnsi"/>
                <w:b/>
                <w:bCs/>
                <w:color w:val="000000"/>
              </w:rPr>
            </w:pPr>
            <w:r w:rsidRPr="00887CBD">
              <w:rPr>
                <w:rFonts w:cstheme="minorHAnsi"/>
                <w:b/>
                <w:bCs/>
                <w:color w:val="000000"/>
              </w:rPr>
              <w:t>Population per unit of randomization</w:t>
            </w:r>
          </w:p>
        </w:tc>
        <w:tc>
          <w:tcPr>
            <w:tcW w:w="1758" w:type="dxa"/>
            <w:tcBorders>
              <w:top w:val="nil"/>
              <w:left w:val="nil"/>
              <w:bottom w:val="single" w:sz="8" w:space="0" w:color="auto"/>
              <w:right w:val="single" w:sz="8" w:space="0" w:color="auto"/>
            </w:tcBorders>
            <w:shd w:val="clear" w:color="auto" w:fill="FFFFFF" w:themeFill="background1"/>
          </w:tcPr>
          <w:p w14:paraId="391C60D0" w14:textId="77777777" w:rsidR="007C722E" w:rsidRPr="00887CBD" w:rsidRDefault="007C722E" w:rsidP="007C722E">
            <w:pPr>
              <w:spacing w:after="120"/>
              <w:rPr>
                <w:rFonts w:cstheme="minorHAnsi"/>
              </w:rPr>
            </w:pPr>
            <w:r w:rsidRPr="00887CBD">
              <w:rPr>
                <w:rFonts w:cstheme="minorHAnsi"/>
              </w:rPr>
              <w:t>25,000</w:t>
            </w:r>
          </w:p>
        </w:tc>
        <w:tc>
          <w:tcPr>
            <w:tcW w:w="1985" w:type="dxa"/>
            <w:tcBorders>
              <w:top w:val="nil"/>
              <w:left w:val="nil"/>
              <w:bottom w:val="single" w:sz="8" w:space="0" w:color="auto"/>
              <w:right w:val="single" w:sz="8" w:space="0" w:color="auto"/>
            </w:tcBorders>
            <w:shd w:val="clear" w:color="auto" w:fill="FFFFFF" w:themeFill="background1"/>
          </w:tcPr>
          <w:p w14:paraId="10BAD31F" w14:textId="77777777" w:rsidR="007C722E" w:rsidRPr="00887CBD" w:rsidRDefault="007C722E" w:rsidP="007C722E">
            <w:pPr>
              <w:spacing w:after="120"/>
              <w:rPr>
                <w:rFonts w:cstheme="minorHAnsi"/>
              </w:rPr>
            </w:pPr>
            <w:r w:rsidRPr="00887CBD">
              <w:rPr>
                <w:rFonts w:cstheme="minorHAnsi"/>
              </w:rPr>
              <w:t>32,000</w:t>
            </w:r>
          </w:p>
        </w:tc>
        <w:tc>
          <w:tcPr>
            <w:tcW w:w="1843" w:type="dxa"/>
            <w:tcBorders>
              <w:top w:val="nil"/>
              <w:left w:val="nil"/>
              <w:bottom w:val="single" w:sz="8" w:space="0" w:color="auto"/>
              <w:right w:val="single" w:sz="8" w:space="0" w:color="auto"/>
            </w:tcBorders>
            <w:shd w:val="clear" w:color="auto" w:fill="FFFFFF" w:themeFill="background1"/>
          </w:tcPr>
          <w:p w14:paraId="6A4211A5" w14:textId="77777777" w:rsidR="007C722E" w:rsidRPr="00887CBD" w:rsidRDefault="007C722E" w:rsidP="007C722E">
            <w:pPr>
              <w:spacing w:after="120"/>
              <w:rPr>
                <w:rFonts w:cstheme="minorHAnsi"/>
              </w:rPr>
            </w:pPr>
            <w:r w:rsidRPr="00887CBD">
              <w:rPr>
                <w:rFonts w:cstheme="minorHAnsi"/>
              </w:rPr>
              <w:t>27,000</w:t>
            </w:r>
          </w:p>
        </w:tc>
      </w:tr>
      <w:tr w:rsidR="007C722E" w:rsidRPr="008362F9" w14:paraId="7BE56081" w14:textId="77777777" w:rsidTr="007C722E">
        <w:trPr>
          <w:trHeight w:val="270"/>
        </w:trPr>
        <w:tc>
          <w:tcPr>
            <w:tcW w:w="3927" w:type="dxa"/>
            <w:tcBorders>
              <w:top w:val="nil"/>
              <w:left w:val="single" w:sz="8" w:space="0" w:color="auto"/>
              <w:bottom w:val="single" w:sz="8" w:space="0" w:color="auto"/>
              <w:right w:val="single" w:sz="8" w:space="0" w:color="auto"/>
            </w:tcBorders>
            <w:shd w:val="clear" w:color="auto" w:fill="FFFFFF" w:themeFill="background1"/>
          </w:tcPr>
          <w:p w14:paraId="7034BD22" w14:textId="77777777" w:rsidR="007C722E" w:rsidRPr="00887CBD" w:rsidRDefault="007C722E" w:rsidP="007C722E">
            <w:pPr>
              <w:spacing w:after="120"/>
              <w:rPr>
                <w:rFonts w:cstheme="minorHAnsi"/>
                <w:b/>
                <w:bCs/>
                <w:color w:val="000000"/>
              </w:rPr>
            </w:pPr>
            <w:r w:rsidRPr="00887CBD">
              <w:rPr>
                <w:rFonts w:cstheme="minorHAnsi"/>
                <w:b/>
                <w:bCs/>
                <w:color w:val="000000"/>
              </w:rPr>
              <w:t>Annual birth rate (/1000/yr)</w:t>
            </w:r>
          </w:p>
        </w:tc>
        <w:tc>
          <w:tcPr>
            <w:tcW w:w="1758" w:type="dxa"/>
            <w:tcBorders>
              <w:top w:val="nil"/>
              <w:left w:val="nil"/>
              <w:bottom w:val="single" w:sz="8" w:space="0" w:color="auto"/>
              <w:right w:val="single" w:sz="8" w:space="0" w:color="auto"/>
            </w:tcBorders>
            <w:shd w:val="clear" w:color="auto" w:fill="FFFFFF" w:themeFill="background1"/>
          </w:tcPr>
          <w:p w14:paraId="3248C2C1" w14:textId="77777777" w:rsidR="007C722E" w:rsidRPr="00887CBD" w:rsidRDefault="007C722E" w:rsidP="007C722E">
            <w:pPr>
              <w:spacing w:after="120"/>
              <w:rPr>
                <w:rFonts w:cstheme="minorHAnsi"/>
              </w:rPr>
            </w:pPr>
            <w:r w:rsidRPr="00887CBD">
              <w:rPr>
                <w:rFonts w:cstheme="minorHAnsi"/>
              </w:rPr>
              <w:t>40</w:t>
            </w:r>
          </w:p>
        </w:tc>
        <w:tc>
          <w:tcPr>
            <w:tcW w:w="1985" w:type="dxa"/>
            <w:tcBorders>
              <w:top w:val="nil"/>
              <w:left w:val="nil"/>
              <w:bottom w:val="single" w:sz="8" w:space="0" w:color="auto"/>
              <w:right w:val="single" w:sz="8" w:space="0" w:color="auto"/>
            </w:tcBorders>
            <w:shd w:val="clear" w:color="auto" w:fill="FFFFFF" w:themeFill="background1"/>
          </w:tcPr>
          <w:p w14:paraId="2C643444" w14:textId="77777777" w:rsidR="007C722E" w:rsidRPr="00887CBD" w:rsidRDefault="007C722E" w:rsidP="007C722E">
            <w:pPr>
              <w:spacing w:after="120"/>
              <w:rPr>
                <w:rFonts w:cstheme="minorHAnsi"/>
              </w:rPr>
            </w:pPr>
            <w:r w:rsidRPr="00887CBD">
              <w:rPr>
                <w:rFonts w:cstheme="minorHAnsi"/>
              </w:rPr>
              <w:t>14</w:t>
            </w:r>
          </w:p>
        </w:tc>
        <w:tc>
          <w:tcPr>
            <w:tcW w:w="1843" w:type="dxa"/>
            <w:tcBorders>
              <w:top w:val="nil"/>
              <w:left w:val="nil"/>
              <w:bottom w:val="single" w:sz="8" w:space="0" w:color="auto"/>
              <w:right w:val="single" w:sz="8" w:space="0" w:color="auto"/>
            </w:tcBorders>
            <w:shd w:val="clear" w:color="auto" w:fill="FFFFFF" w:themeFill="background1"/>
          </w:tcPr>
          <w:p w14:paraId="1B35D97D" w14:textId="77777777" w:rsidR="007C722E" w:rsidRPr="00887CBD" w:rsidRDefault="007C722E" w:rsidP="007C722E">
            <w:pPr>
              <w:spacing w:after="120"/>
              <w:rPr>
                <w:rFonts w:cstheme="minorHAnsi"/>
              </w:rPr>
            </w:pPr>
            <w:r w:rsidRPr="00887CBD">
              <w:rPr>
                <w:rFonts w:cstheme="minorHAnsi"/>
              </w:rPr>
              <w:t>22</w:t>
            </w:r>
          </w:p>
        </w:tc>
      </w:tr>
      <w:tr w:rsidR="007C722E" w:rsidRPr="008362F9" w14:paraId="3E586F6C" w14:textId="77777777" w:rsidTr="007C722E">
        <w:trPr>
          <w:trHeight w:val="270"/>
        </w:trPr>
        <w:tc>
          <w:tcPr>
            <w:tcW w:w="3927" w:type="dxa"/>
            <w:tcBorders>
              <w:top w:val="nil"/>
              <w:left w:val="single" w:sz="8" w:space="0" w:color="auto"/>
              <w:bottom w:val="single" w:sz="8" w:space="0" w:color="auto"/>
              <w:right w:val="single" w:sz="8" w:space="0" w:color="auto"/>
            </w:tcBorders>
            <w:shd w:val="clear" w:color="auto" w:fill="FFFFFF" w:themeFill="background1"/>
          </w:tcPr>
          <w:p w14:paraId="29B43BBC" w14:textId="77777777" w:rsidR="007C722E" w:rsidRPr="00887CBD" w:rsidRDefault="007C722E" w:rsidP="007C722E">
            <w:pPr>
              <w:spacing w:after="120"/>
              <w:rPr>
                <w:rFonts w:cstheme="minorHAnsi"/>
                <w:b/>
                <w:bCs/>
                <w:color w:val="000000"/>
              </w:rPr>
            </w:pPr>
            <w:r w:rsidRPr="00887CBD">
              <w:rPr>
                <w:rFonts w:cstheme="minorHAnsi"/>
                <w:b/>
                <w:bCs/>
                <w:color w:val="000000"/>
              </w:rPr>
              <w:t>Births/2yr</w:t>
            </w:r>
          </w:p>
        </w:tc>
        <w:tc>
          <w:tcPr>
            <w:tcW w:w="1758" w:type="dxa"/>
            <w:tcBorders>
              <w:top w:val="nil"/>
              <w:left w:val="nil"/>
              <w:bottom w:val="single" w:sz="8" w:space="0" w:color="auto"/>
              <w:right w:val="single" w:sz="8" w:space="0" w:color="auto"/>
            </w:tcBorders>
            <w:shd w:val="clear" w:color="auto" w:fill="FFFFFF" w:themeFill="background1"/>
          </w:tcPr>
          <w:p w14:paraId="02647357" w14:textId="77777777" w:rsidR="007C722E" w:rsidRPr="00887CBD" w:rsidRDefault="007C722E" w:rsidP="007C722E">
            <w:pPr>
              <w:spacing w:after="120"/>
              <w:rPr>
                <w:rFonts w:cstheme="minorHAnsi"/>
              </w:rPr>
            </w:pPr>
            <w:r w:rsidRPr="00887CBD">
              <w:rPr>
                <w:rFonts w:cstheme="minorHAnsi"/>
              </w:rPr>
              <w:t>2000</w:t>
            </w:r>
          </w:p>
        </w:tc>
        <w:tc>
          <w:tcPr>
            <w:tcW w:w="1985" w:type="dxa"/>
            <w:tcBorders>
              <w:top w:val="nil"/>
              <w:left w:val="nil"/>
              <w:bottom w:val="single" w:sz="8" w:space="0" w:color="auto"/>
              <w:right w:val="single" w:sz="8" w:space="0" w:color="auto"/>
            </w:tcBorders>
            <w:shd w:val="clear" w:color="auto" w:fill="FFFFFF" w:themeFill="background1"/>
          </w:tcPr>
          <w:p w14:paraId="62A9947D" w14:textId="77777777" w:rsidR="007C722E" w:rsidRPr="00887CBD" w:rsidRDefault="007C722E" w:rsidP="007C722E">
            <w:pPr>
              <w:spacing w:after="120"/>
              <w:rPr>
                <w:rFonts w:cstheme="minorHAnsi"/>
              </w:rPr>
            </w:pPr>
            <w:r w:rsidRPr="00887CBD">
              <w:rPr>
                <w:rFonts w:cstheme="minorHAnsi"/>
              </w:rPr>
              <w:t>900</w:t>
            </w:r>
          </w:p>
        </w:tc>
        <w:tc>
          <w:tcPr>
            <w:tcW w:w="1843" w:type="dxa"/>
            <w:tcBorders>
              <w:top w:val="nil"/>
              <w:left w:val="nil"/>
              <w:bottom w:val="single" w:sz="8" w:space="0" w:color="auto"/>
              <w:right w:val="single" w:sz="8" w:space="0" w:color="auto"/>
            </w:tcBorders>
            <w:shd w:val="clear" w:color="auto" w:fill="FFFFFF" w:themeFill="background1"/>
          </w:tcPr>
          <w:p w14:paraId="1EB26EFC" w14:textId="77777777" w:rsidR="007C722E" w:rsidRPr="00887CBD" w:rsidRDefault="007C722E" w:rsidP="007C722E">
            <w:pPr>
              <w:spacing w:after="120"/>
              <w:rPr>
                <w:rFonts w:cstheme="minorHAnsi"/>
              </w:rPr>
            </w:pPr>
            <w:r w:rsidRPr="00887CBD">
              <w:rPr>
                <w:rFonts w:cstheme="minorHAnsi"/>
              </w:rPr>
              <w:t>1200</w:t>
            </w:r>
          </w:p>
        </w:tc>
      </w:tr>
      <w:tr w:rsidR="007C722E" w:rsidRPr="008362F9" w14:paraId="3225A891" w14:textId="77777777" w:rsidTr="007C722E">
        <w:trPr>
          <w:trHeight w:val="270"/>
        </w:trPr>
        <w:tc>
          <w:tcPr>
            <w:tcW w:w="3927" w:type="dxa"/>
            <w:tcBorders>
              <w:top w:val="nil"/>
              <w:left w:val="single" w:sz="8" w:space="0" w:color="auto"/>
              <w:bottom w:val="single" w:sz="8" w:space="0" w:color="auto"/>
              <w:right w:val="single" w:sz="8" w:space="0" w:color="auto"/>
            </w:tcBorders>
            <w:shd w:val="clear" w:color="auto" w:fill="FFFFFF" w:themeFill="background1"/>
          </w:tcPr>
          <w:p w14:paraId="61B74CB6" w14:textId="77777777" w:rsidR="007C722E" w:rsidRPr="00887CBD" w:rsidRDefault="007C722E" w:rsidP="007C722E">
            <w:pPr>
              <w:spacing w:after="120"/>
              <w:rPr>
                <w:rFonts w:cstheme="minorHAnsi"/>
                <w:b/>
                <w:bCs/>
                <w:color w:val="000000"/>
              </w:rPr>
            </w:pPr>
            <w:r w:rsidRPr="00887CBD">
              <w:rPr>
                <w:rFonts w:cstheme="minorHAnsi"/>
                <w:b/>
                <w:bCs/>
                <w:color w:val="000000"/>
              </w:rPr>
              <w:t>MMR (/100,000 live births)</w:t>
            </w:r>
          </w:p>
        </w:tc>
        <w:tc>
          <w:tcPr>
            <w:tcW w:w="1758" w:type="dxa"/>
            <w:tcBorders>
              <w:top w:val="nil"/>
              <w:left w:val="nil"/>
              <w:bottom w:val="single" w:sz="8" w:space="0" w:color="auto"/>
              <w:right w:val="single" w:sz="8" w:space="0" w:color="auto"/>
            </w:tcBorders>
            <w:shd w:val="clear" w:color="auto" w:fill="FFFFFF" w:themeFill="background1"/>
          </w:tcPr>
          <w:p w14:paraId="5006D116" w14:textId="77777777" w:rsidR="007C722E" w:rsidRPr="00887CBD" w:rsidRDefault="007C722E" w:rsidP="007C722E">
            <w:pPr>
              <w:spacing w:after="120"/>
              <w:rPr>
                <w:rFonts w:cstheme="minorHAnsi"/>
              </w:rPr>
            </w:pPr>
            <w:r w:rsidRPr="00887CBD">
              <w:rPr>
                <w:rFonts w:cstheme="minorHAnsi"/>
              </w:rPr>
              <w:t>388</w:t>
            </w:r>
          </w:p>
        </w:tc>
        <w:tc>
          <w:tcPr>
            <w:tcW w:w="1985" w:type="dxa"/>
            <w:tcBorders>
              <w:top w:val="nil"/>
              <w:left w:val="nil"/>
              <w:bottom w:val="single" w:sz="8" w:space="0" w:color="auto"/>
              <w:right w:val="single" w:sz="8" w:space="0" w:color="auto"/>
            </w:tcBorders>
            <w:shd w:val="clear" w:color="auto" w:fill="FFFFFF" w:themeFill="background1"/>
          </w:tcPr>
          <w:p w14:paraId="30901335" w14:textId="77777777" w:rsidR="007C722E" w:rsidRPr="00887CBD" w:rsidRDefault="007C722E" w:rsidP="007C722E">
            <w:pPr>
              <w:spacing w:after="120"/>
              <w:rPr>
                <w:rFonts w:cstheme="minorHAnsi"/>
              </w:rPr>
            </w:pPr>
            <w:r w:rsidRPr="00887CBD">
              <w:rPr>
                <w:rFonts w:cstheme="minorHAnsi"/>
              </w:rPr>
              <w:t>267</w:t>
            </w:r>
          </w:p>
        </w:tc>
        <w:tc>
          <w:tcPr>
            <w:tcW w:w="1843" w:type="dxa"/>
            <w:tcBorders>
              <w:top w:val="nil"/>
              <w:left w:val="nil"/>
              <w:bottom w:val="single" w:sz="8" w:space="0" w:color="auto"/>
              <w:right w:val="single" w:sz="8" w:space="0" w:color="auto"/>
            </w:tcBorders>
            <w:shd w:val="clear" w:color="auto" w:fill="FFFFFF" w:themeFill="background1"/>
          </w:tcPr>
          <w:p w14:paraId="223DA668" w14:textId="77777777" w:rsidR="007C722E" w:rsidRPr="00887CBD" w:rsidRDefault="007C722E" w:rsidP="007C722E">
            <w:pPr>
              <w:spacing w:after="120"/>
              <w:rPr>
                <w:rFonts w:cstheme="minorHAnsi"/>
              </w:rPr>
            </w:pPr>
            <w:r w:rsidRPr="00887CBD">
              <w:rPr>
                <w:rFonts w:cstheme="minorHAnsi"/>
              </w:rPr>
              <w:t>150</w:t>
            </w:r>
          </w:p>
        </w:tc>
      </w:tr>
      <w:tr w:rsidR="007C722E" w:rsidRPr="008362F9" w14:paraId="4A5FD4A5" w14:textId="77777777" w:rsidTr="007C722E">
        <w:trPr>
          <w:trHeight w:val="300"/>
        </w:trPr>
        <w:tc>
          <w:tcPr>
            <w:tcW w:w="3927" w:type="dxa"/>
            <w:tcBorders>
              <w:top w:val="nil"/>
              <w:left w:val="single" w:sz="8" w:space="0" w:color="auto"/>
              <w:bottom w:val="single" w:sz="8" w:space="0" w:color="auto"/>
              <w:right w:val="single" w:sz="8" w:space="0" w:color="auto"/>
            </w:tcBorders>
            <w:shd w:val="clear" w:color="auto" w:fill="FFFFFF" w:themeFill="background1"/>
          </w:tcPr>
          <w:p w14:paraId="69C092C6" w14:textId="77777777" w:rsidR="007C722E" w:rsidRPr="00887CBD" w:rsidRDefault="007C722E" w:rsidP="007C722E">
            <w:pPr>
              <w:spacing w:after="120"/>
              <w:rPr>
                <w:rFonts w:cstheme="minorHAnsi"/>
                <w:b/>
                <w:bCs/>
              </w:rPr>
            </w:pPr>
            <w:r w:rsidRPr="00887CBD">
              <w:rPr>
                <w:rFonts w:cstheme="minorHAnsi"/>
                <w:b/>
                <w:bCs/>
              </w:rPr>
              <w:t>Intra-cluster co-efficient</w:t>
            </w:r>
          </w:p>
        </w:tc>
        <w:tc>
          <w:tcPr>
            <w:tcW w:w="1758" w:type="dxa"/>
            <w:tcBorders>
              <w:top w:val="nil"/>
              <w:left w:val="nil"/>
              <w:bottom w:val="single" w:sz="8" w:space="0" w:color="auto"/>
              <w:right w:val="single" w:sz="8" w:space="0" w:color="auto"/>
            </w:tcBorders>
            <w:shd w:val="clear" w:color="auto" w:fill="FFFFFF" w:themeFill="background1"/>
          </w:tcPr>
          <w:p w14:paraId="1BCB9671" w14:textId="77777777" w:rsidR="007C722E" w:rsidRPr="00887CBD" w:rsidRDefault="007C722E" w:rsidP="007C722E">
            <w:pPr>
              <w:spacing w:after="120"/>
              <w:rPr>
                <w:rFonts w:cstheme="minorHAnsi"/>
              </w:rPr>
            </w:pPr>
            <w:r w:rsidRPr="00887CBD">
              <w:rPr>
                <w:rFonts w:cstheme="minorHAnsi"/>
              </w:rPr>
              <w:t>0.002</w:t>
            </w:r>
            <w:r w:rsidRPr="00887CBD">
              <w:rPr>
                <w:rFonts w:cstheme="minorHAnsi"/>
                <w:vertAlign w:val="superscript"/>
              </w:rPr>
              <w:t>‡</w:t>
            </w:r>
          </w:p>
        </w:tc>
        <w:tc>
          <w:tcPr>
            <w:tcW w:w="1985" w:type="dxa"/>
            <w:tcBorders>
              <w:top w:val="nil"/>
              <w:left w:val="nil"/>
              <w:bottom w:val="single" w:sz="8" w:space="0" w:color="auto"/>
              <w:right w:val="single" w:sz="8" w:space="0" w:color="auto"/>
            </w:tcBorders>
            <w:shd w:val="clear" w:color="auto" w:fill="FFFFFF" w:themeFill="background1"/>
          </w:tcPr>
          <w:p w14:paraId="6C571EBA" w14:textId="77777777" w:rsidR="007C722E" w:rsidRPr="00887CBD" w:rsidRDefault="007C722E" w:rsidP="007C722E">
            <w:pPr>
              <w:spacing w:after="120"/>
              <w:rPr>
                <w:rFonts w:cstheme="minorHAnsi"/>
              </w:rPr>
            </w:pPr>
            <w:r w:rsidRPr="00887CBD">
              <w:rPr>
                <w:rFonts w:cstheme="minorHAnsi"/>
              </w:rPr>
              <w:t>0.002*</w:t>
            </w:r>
          </w:p>
        </w:tc>
        <w:tc>
          <w:tcPr>
            <w:tcW w:w="1843" w:type="dxa"/>
            <w:tcBorders>
              <w:top w:val="nil"/>
              <w:left w:val="nil"/>
              <w:bottom w:val="single" w:sz="8" w:space="0" w:color="auto"/>
              <w:right w:val="single" w:sz="8" w:space="0" w:color="auto"/>
            </w:tcBorders>
            <w:shd w:val="clear" w:color="auto" w:fill="FFFFFF" w:themeFill="background1"/>
          </w:tcPr>
          <w:p w14:paraId="6542AFD1" w14:textId="77777777" w:rsidR="007C722E" w:rsidRPr="00887CBD" w:rsidRDefault="007C722E" w:rsidP="007C722E">
            <w:pPr>
              <w:spacing w:after="120"/>
              <w:rPr>
                <w:rFonts w:cstheme="minorHAnsi"/>
              </w:rPr>
            </w:pPr>
            <w:r w:rsidRPr="00887CBD">
              <w:rPr>
                <w:rFonts w:cstheme="minorHAnsi"/>
              </w:rPr>
              <w:t>0.001**</w:t>
            </w:r>
          </w:p>
        </w:tc>
      </w:tr>
      <w:tr w:rsidR="007C722E" w:rsidRPr="008362F9" w14:paraId="09F3D124" w14:textId="77777777" w:rsidTr="007C722E">
        <w:trPr>
          <w:trHeight w:val="255"/>
        </w:trPr>
        <w:tc>
          <w:tcPr>
            <w:tcW w:w="3927" w:type="dxa"/>
            <w:tcBorders>
              <w:top w:val="nil"/>
              <w:left w:val="single" w:sz="8" w:space="0" w:color="auto"/>
              <w:bottom w:val="nil"/>
              <w:right w:val="single" w:sz="8" w:space="0" w:color="auto"/>
            </w:tcBorders>
            <w:shd w:val="clear" w:color="auto" w:fill="FFFFFF" w:themeFill="background1"/>
          </w:tcPr>
          <w:p w14:paraId="596D911C" w14:textId="77777777" w:rsidR="007C722E" w:rsidRPr="00887CBD" w:rsidRDefault="007C722E" w:rsidP="007C722E">
            <w:pPr>
              <w:spacing w:after="120"/>
              <w:rPr>
                <w:rFonts w:cstheme="minorHAnsi"/>
                <w:b/>
                <w:bCs/>
              </w:rPr>
            </w:pPr>
            <w:r w:rsidRPr="00887CBD">
              <w:rPr>
                <w:rFonts w:cstheme="minorHAnsi"/>
                <w:b/>
                <w:bCs/>
              </w:rPr>
              <w:t>Incidence of maternal &amp; perinatal/neonatal M&amp;M</w:t>
            </w:r>
          </w:p>
        </w:tc>
        <w:tc>
          <w:tcPr>
            <w:tcW w:w="1758" w:type="dxa"/>
            <w:tcBorders>
              <w:top w:val="nil"/>
              <w:left w:val="nil"/>
              <w:bottom w:val="nil"/>
              <w:right w:val="single" w:sz="8" w:space="0" w:color="auto"/>
            </w:tcBorders>
            <w:shd w:val="clear" w:color="auto" w:fill="FFFFFF" w:themeFill="background1"/>
          </w:tcPr>
          <w:p w14:paraId="5B64D0D6" w14:textId="77777777" w:rsidR="007C722E" w:rsidRPr="00887CBD" w:rsidRDefault="007C722E" w:rsidP="007C722E">
            <w:pPr>
              <w:spacing w:after="120"/>
              <w:rPr>
                <w:rFonts w:cstheme="minorHAnsi"/>
              </w:rPr>
            </w:pPr>
            <w:r w:rsidRPr="00887CBD">
              <w:rPr>
                <w:rFonts w:cstheme="minorHAnsi"/>
              </w:rPr>
              <w:t> </w:t>
            </w:r>
          </w:p>
        </w:tc>
        <w:tc>
          <w:tcPr>
            <w:tcW w:w="1985" w:type="dxa"/>
            <w:tcBorders>
              <w:top w:val="nil"/>
              <w:left w:val="nil"/>
              <w:bottom w:val="nil"/>
              <w:right w:val="single" w:sz="8" w:space="0" w:color="auto"/>
            </w:tcBorders>
            <w:shd w:val="clear" w:color="auto" w:fill="FFFFFF" w:themeFill="background1"/>
          </w:tcPr>
          <w:p w14:paraId="45AC90A3" w14:textId="77777777" w:rsidR="007C722E" w:rsidRPr="00887CBD" w:rsidRDefault="007C722E" w:rsidP="007C722E">
            <w:pPr>
              <w:spacing w:after="120"/>
              <w:rPr>
                <w:rFonts w:cstheme="minorHAnsi"/>
              </w:rPr>
            </w:pPr>
            <w:r w:rsidRPr="00887CBD">
              <w:rPr>
                <w:rFonts w:cstheme="minorHAnsi"/>
              </w:rPr>
              <w:t> </w:t>
            </w:r>
          </w:p>
        </w:tc>
        <w:tc>
          <w:tcPr>
            <w:tcW w:w="1843" w:type="dxa"/>
            <w:tcBorders>
              <w:top w:val="nil"/>
              <w:left w:val="nil"/>
              <w:bottom w:val="nil"/>
              <w:right w:val="single" w:sz="8" w:space="0" w:color="auto"/>
            </w:tcBorders>
            <w:shd w:val="clear" w:color="auto" w:fill="FFFFFF" w:themeFill="background1"/>
          </w:tcPr>
          <w:p w14:paraId="08359077" w14:textId="77777777" w:rsidR="007C722E" w:rsidRPr="00887CBD" w:rsidRDefault="007C722E" w:rsidP="007C722E">
            <w:pPr>
              <w:spacing w:after="120"/>
              <w:rPr>
                <w:rFonts w:cstheme="minorHAnsi"/>
              </w:rPr>
            </w:pPr>
            <w:r w:rsidRPr="00887CBD">
              <w:rPr>
                <w:rFonts w:cstheme="minorHAnsi"/>
              </w:rPr>
              <w:t> </w:t>
            </w:r>
          </w:p>
        </w:tc>
      </w:tr>
      <w:tr w:rsidR="007C722E" w:rsidRPr="008362F9" w14:paraId="56EE1B05" w14:textId="77777777" w:rsidTr="007C722E">
        <w:trPr>
          <w:trHeight w:val="255"/>
        </w:trPr>
        <w:tc>
          <w:tcPr>
            <w:tcW w:w="3927" w:type="dxa"/>
            <w:tcBorders>
              <w:top w:val="nil"/>
              <w:left w:val="single" w:sz="8" w:space="0" w:color="auto"/>
              <w:bottom w:val="nil"/>
              <w:right w:val="single" w:sz="8" w:space="0" w:color="auto"/>
            </w:tcBorders>
            <w:shd w:val="clear" w:color="auto" w:fill="FFFFFF" w:themeFill="background1"/>
          </w:tcPr>
          <w:p w14:paraId="69AB167C" w14:textId="77777777" w:rsidR="007C722E" w:rsidRPr="00887CBD" w:rsidRDefault="007C722E" w:rsidP="007C722E">
            <w:pPr>
              <w:spacing w:after="120"/>
              <w:rPr>
                <w:rFonts w:cstheme="minorHAnsi"/>
                <w:b/>
                <w:bCs/>
              </w:rPr>
            </w:pPr>
            <w:r w:rsidRPr="00887CBD">
              <w:rPr>
                <w:rFonts w:cstheme="minorHAnsi"/>
                <w:b/>
                <w:bCs/>
              </w:rPr>
              <w:t>control clusters</w:t>
            </w:r>
          </w:p>
        </w:tc>
        <w:tc>
          <w:tcPr>
            <w:tcW w:w="1758" w:type="dxa"/>
            <w:tcBorders>
              <w:top w:val="nil"/>
              <w:left w:val="nil"/>
              <w:bottom w:val="nil"/>
              <w:right w:val="single" w:sz="8" w:space="0" w:color="auto"/>
            </w:tcBorders>
            <w:shd w:val="clear" w:color="auto" w:fill="FFFFFF" w:themeFill="background1"/>
          </w:tcPr>
          <w:p w14:paraId="638A8D07" w14:textId="77777777" w:rsidR="007C722E" w:rsidRPr="00887CBD" w:rsidRDefault="007C722E" w:rsidP="007C722E">
            <w:pPr>
              <w:spacing w:after="120"/>
              <w:rPr>
                <w:rFonts w:cstheme="minorHAnsi"/>
              </w:rPr>
            </w:pPr>
            <w:r w:rsidRPr="00887CBD">
              <w:rPr>
                <w:rFonts w:cstheme="minorHAnsi"/>
              </w:rPr>
              <w:t>14.00%</w:t>
            </w:r>
          </w:p>
        </w:tc>
        <w:tc>
          <w:tcPr>
            <w:tcW w:w="1985" w:type="dxa"/>
            <w:tcBorders>
              <w:top w:val="nil"/>
              <w:left w:val="nil"/>
              <w:bottom w:val="nil"/>
              <w:right w:val="single" w:sz="8" w:space="0" w:color="auto"/>
            </w:tcBorders>
            <w:shd w:val="clear" w:color="auto" w:fill="FFFFFF" w:themeFill="background1"/>
          </w:tcPr>
          <w:p w14:paraId="55513AA8" w14:textId="77777777" w:rsidR="007C722E" w:rsidRPr="00887CBD" w:rsidRDefault="007C722E" w:rsidP="007C722E">
            <w:pPr>
              <w:spacing w:after="120"/>
              <w:rPr>
                <w:rFonts w:cstheme="minorHAnsi"/>
              </w:rPr>
            </w:pPr>
            <w:r w:rsidRPr="00887CBD">
              <w:rPr>
                <w:rFonts w:cstheme="minorHAnsi"/>
              </w:rPr>
              <w:t>9.60%</w:t>
            </w:r>
          </w:p>
        </w:tc>
        <w:tc>
          <w:tcPr>
            <w:tcW w:w="1843" w:type="dxa"/>
            <w:tcBorders>
              <w:top w:val="nil"/>
              <w:left w:val="nil"/>
              <w:bottom w:val="nil"/>
              <w:right w:val="single" w:sz="8" w:space="0" w:color="auto"/>
            </w:tcBorders>
            <w:shd w:val="clear" w:color="auto" w:fill="FFFFFF" w:themeFill="background1"/>
          </w:tcPr>
          <w:p w14:paraId="28441533" w14:textId="77777777" w:rsidR="007C722E" w:rsidRPr="00887CBD" w:rsidRDefault="007C722E" w:rsidP="007C722E">
            <w:pPr>
              <w:spacing w:after="120"/>
              <w:rPr>
                <w:rFonts w:cstheme="minorHAnsi"/>
              </w:rPr>
            </w:pPr>
            <w:r w:rsidRPr="00887CBD">
              <w:rPr>
                <w:rFonts w:cstheme="minorHAnsi"/>
              </w:rPr>
              <w:t>5.40%</w:t>
            </w:r>
          </w:p>
        </w:tc>
      </w:tr>
      <w:tr w:rsidR="007C722E" w:rsidRPr="008362F9" w14:paraId="7F90DE73" w14:textId="77777777" w:rsidTr="007C722E">
        <w:trPr>
          <w:trHeight w:val="270"/>
        </w:trPr>
        <w:tc>
          <w:tcPr>
            <w:tcW w:w="3927" w:type="dxa"/>
            <w:tcBorders>
              <w:top w:val="nil"/>
              <w:left w:val="single" w:sz="8" w:space="0" w:color="auto"/>
              <w:bottom w:val="single" w:sz="8" w:space="0" w:color="auto"/>
              <w:right w:val="single" w:sz="8" w:space="0" w:color="auto"/>
            </w:tcBorders>
            <w:shd w:val="clear" w:color="auto" w:fill="FFFFFF" w:themeFill="background1"/>
          </w:tcPr>
          <w:p w14:paraId="078F7253" w14:textId="77777777" w:rsidR="007C722E" w:rsidRPr="00887CBD" w:rsidRDefault="007C722E" w:rsidP="007C722E">
            <w:pPr>
              <w:spacing w:after="120"/>
              <w:rPr>
                <w:rFonts w:cstheme="minorHAnsi"/>
                <w:b/>
                <w:bCs/>
              </w:rPr>
            </w:pPr>
            <w:r w:rsidRPr="00887CBD">
              <w:rPr>
                <w:rFonts w:cstheme="minorHAnsi"/>
                <w:b/>
                <w:bCs/>
              </w:rPr>
              <w:t>intervention clusters</w:t>
            </w:r>
          </w:p>
        </w:tc>
        <w:tc>
          <w:tcPr>
            <w:tcW w:w="1758" w:type="dxa"/>
            <w:tcBorders>
              <w:top w:val="nil"/>
              <w:left w:val="nil"/>
              <w:bottom w:val="single" w:sz="8" w:space="0" w:color="auto"/>
              <w:right w:val="single" w:sz="8" w:space="0" w:color="auto"/>
            </w:tcBorders>
            <w:shd w:val="clear" w:color="auto" w:fill="FFFFFF" w:themeFill="background1"/>
          </w:tcPr>
          <w:p w14:paraId="25219606" w14:textId="77777777" w:rsidR="007C722E" w:rsidRPr="00887CBD" w:rsidRDefault="007C722E" w:rsidP="007C722E">
            <w:pPr>
              <w:spacing w:after="120"/>
              <w:rPr>
                <w:rFonts w:cstheme="minorHAnsi"/>
              </w:rPr>
            </w:pPr>
            <w:r w:rsidRPr="00887CBD">
              <w:rPr>
                <w:rFonts w:cstheme="minorHAnsi"/>
              </w:rPr>
              <w:t>11.10%</w:t>
            </w:r>
          </w:p>
        </w:tc>
        <w:tc>
          <w:tcPr>
            <w:tcW w:w="1985" w:type="dxa"/>
            <w:tcBorders>
              <w:top w:val="nil"/>
              <w:left w:val="nil"/>
              <w:bottom w:val="single" w:sz="8" w:space="0" w:color="auto"/>
              <w:right w:val="single" w:sz="8" w:space="0" w:color="auto"/>
            </w:tcBorders>
            <w:shd w:val="clear" w:color="auto" w:fill="FFFFFF" w:themeFill="background1"/>
          </w:tcPr>
          <w:p w14:paraId="14851CAE" w14:textId="77777777" w:rsidR="007C722E" w:rsidRPr="00887CBD" w:rsidRDefault="007C722E" w:rsidP="007C722E">
            <w:pPr>
              <w:spacing w:after="120"/>
              <w:rPr>
                <w:rFonts w:cstheme="minorHAnsi"/>
              </w:rPr>
            </w:pPr>
            <w:r w:rsidRPr="00887CBD">
              <w:rPr>
                <w:rFonts w:cstheme="minorHAnsi"/>
              </w:rPr>
              <w:t>7.70%</w:t>
            </w:r>
          </w:p>
        </w:tc>
        <w:tc>
          <w:tcPr>
            <w:tcW w:w="1843" w:type="dxa"/>
            <w:tcBorders>
              <w:top w:val="nil"/>
              <w:left w:val="nil"/>
              <w:bottom w:val="single" w:sz="8" w:space="0" w:color="auto"/>
              <w:right w:val="single" w:sz="8" w:space="0" w:color="auto"/>
            </w:tcBorders>
            <w:shd w:val="clear" w:color="auto" w:fill="FFFFFF" w:themeFill="background1"/>
          </w:tcPr>
          <w:p w14:paraId="51A9F10A" w14:textId="77777777" w:rsidR="007C722E" w:rsidRPr="00887CBD" w:rsidRDefault="007C722E" w:rsidP="007C722E">
            <w:pPr>
              <w:spacing w:after="120"/>
              <w:rPr>
                <w:rFonts w:cstheme="minorHAnsi"/>
              </w:rPr>
            </w:pPr>
            <w:r w:rsidRPr="00887CBD">
              <w:rPr>
                <w:rFonts w:cstheme="minorHAnsi"/>
              </w:rPr>
              <w:t>4.30%</w:t>
            </w:r>
          </w:p>
        </w:tc>
      </w:tr>
      <w:tr w:rsidR="007C722E" w:rsidRPr="008362F9" w14:paraId="6DD4F220" w14:textId="77777777" w:rsidTr="007C722E">
        <w:trPr>
          <w:trHeight w:val="270"/>
        </w:trPr>
        <w:tc>
          <w:tcPr>
            <w:tcW w:w="3927" w:type="dxa"/>
            <w:tcBorders>
              <w:top w:val="nil"/>
              <w:left w:val="single" w:sz="8" w:space="0" w:color="auto"/>
              <w:bottom w:val="single" w:sz="8" w:space="0" w:color="auto"/>
              <w:right w:val="single" w:sz="8" w:space="0" w:color="auto"/>
            </w:tcBorders>
            <w:shd w:val="clear" w:color="auto" w:fill="FFFFFF" w:themeFill="background1"/>
          </w:tcPr>
          <w:p w14:paraId="73B2EF77" w14:textId="77777777" w:rsidR="007C722E" w:rsidRPr="00887CBD" w:rsidRDefault="007C722E" w:rsidP="007C722E">
            <w:pPr>
              <w:spacing w:after="120"/>
              <w:rPr>
                <w:rFonts w:cstheme="minorHAnsi"/>
                <w:b/>
                <w:bCs/>
              </w:rPr>
            </w:pPr>
            <w:r w:rsidRPr="00887CBD">
              <w:rPr>
                <w:rFonts w:cstheme="minorHAnsi"/>
                <w:b/>
                <w:bCs/>
              </w:rPr>
              <w:t>Number of clusters (total)</w:t>
            </w:r>
          </w:p>
        </w:tc>
        <w:tc>
          <w:tcPr>
            <w:tcW w:w="1758" w:type="dxa"/>
            <w:tcBorders>
              <w:top w:val="nil"/>
              <w:left w:val="nil"/>
              <w:bottom w:val="single" w:sz="8" w:space="0" w:color="auto"/>
              <w:right w:val="single" w:sz="8" w:space="0" w:color="auto"/>
            </w:tcBorders>
            <w:shd w:val="clear" w:color="auto" w:fill="FFFFFF" w:themeFill="background1"/>
          </w:tcPr>
          <w:p w14:paraId="329994A7" w14:textId="77777777" w:rsidR="007C722E" w:rsidRPr="00887CBD" w:rsidRDefault="007C722E" w:rsidP="007C722E">
            <w:pPr>
              <w:spacing w:after="120"/>
              <w:rPr>
                <w:rFonts w:cstheme="minorHAnsi"/>
              </w:rPr>
            </w:pPr>
            <w:r w:rsidRPr="00887CBD">
              <w:rPr>
                <w:rFonts w:cstheme="minorHAnsi"/>
              </w:rPr>
              <w:t>12</w:t>
            </w:r>
          </w:p>
        </w:tc>
        <w:tc>
          <w:tcPr>
            <w:tcW w:w="1985" w:type="dxa"/>
            <w:tcBorders>
              <w:top w:val="nil"/>
              <w:left w:val="nil"/>
              <w:bottom w:val="single" w:sz="8" w:space="0" w:color="auto"/>
              <w:right w:val="single" w:sz="8" w:space="0" w:color="auto"/>
            </w:tcBorders>
            <w:shd w:val="clear" w:color="auto" w:fill="FFFFFF" w:themeFill="background1"/>
          </w:tcPr>
          <w:p w14:paraId="48E89E36" w14:textId="77777777" w:rsidR="007C722E" w:rsidRPr="00887CBD" w:rsidRDefault="007C722E" w:rsidP="007C722E">
            <w:pPr>
              <w:spacing w:after="120"/>
              <w:rPr>
                <w:rFonts w:cstheme="minorHAnsi"/>
              </w:rPr>
            </w:pPr>
            <w:r w:rsidRPr="00887CBD">
              <w:rPr>
                <w:rFonts w:cstheme="minorHAnsi"/>
              </w:rPr>
              <w:t>20</w:t>
            </w:r>
          </w:p>
        </w:tc>
        <w:tc>
          <w:tcPr>
            <w:tcW w:w="1843" w:type="dxa"/>
            <w:tcBorders>
              <w:top w:val="nil"/>
              <w:left w:val="nil"/>
              <w:bottom w:val="single" w:sz="8" w:space="0" w:color="auto"/>
              <w:right w:val="single" w:sz="8" w:space="0" w:color="auto"/>
            </w:tcBorders>
            <w:shd w:val="clear" w:color="auto" w:fill="FFFFFF" w:themeFill="background1"/>
          </w:tcPr>
          <w:p w14:paraId="1F0A6BC4" w14:textId="77777777" w:rsidR="007C722E" w:rsidRPr="00887CBD" w:rsidRDefault="007C722E" w:rsidP="007C722E">
            <w:pPr>
              <w:spacing w:after="120"/>
              <w:rPr>
                <w:rFonts w:cstheme="minorHAnsi"/>
              </w:rPr>
            </w:pPr>
            <w:r w:rsidRPr="00887CBD">
              <w:rPr>
                <w:rFonts w:cstheme="minorHAnsi"/>
              </w:rPr>
              <w:t>12</w:t>
            </w:r>
          </w:p>
        </w:tc>
      </w:tr>
      <w:tr w:rsidR="007C722E" w:rsidRPr="008362F9" w14:paraId="11A50C88" w14:textId="77777777" w:rsidTr="007C722E">
        <w:trPr>
          <w:trHeight w:val="255"/>
        </w:trPr>
        <w:tc>
          <w:tcPr>
            <w:tcW w:w="3927" w:type="dxa"/>
            <w:tcBorders>
              <w:top w:val="nil"/>
              <w:left w:val="single" w:sz="8" w:space="0" w:color="auto"/>
              <w:bottom w:val="nil"/>
              <w:right w:val="single" w:sz="8" w:space="0" w:color="auto"/>
            </w:tcBorders>
            <w:shd w:val="clear" w:color="auto" w:fill="FFFFFF" w:themeFill="background1"/>
          </w:tcPr>
          <w:p w14:paraId="1D59B11C" w14:textId="77777777" w:rsidR="007C722E" w:rsidRPr="00887CBD" w:rsidRDefault="007C722E" w:rsidP="007C722E">
            <w:pPr>
              <w:spacing w:after="120"/>
              <w:rPr>
                <w:rFonts w:cstheme="minorHAnsi"/>
                <w:b/>
                <w:bCs/>
              </w:rPr>
            </w:pPr>
            <w:r w:rsidRPr="00887CBD">
              <w:rPr>
                <w:rFonts w:cstheme="minorHAnsi"/>
                <w:b/>
                <w:bCs/>
              </w:rPr>
              <w:t xml:space="preserve">Number of births in Definitive CLIP Trial </w:t>
            </w:r>
          </w:p>
        </w:tc>
        <w:tc>
          <w:tcPr>
            <w:tcW w:w="1758" w:type="dxa"/>
            <w:vMerge w:val="restart"/>
            <w:tcBorders>
              <w:top w:val="nil"/>
              <w:left w:val="single" w:sz="8" w:space="0" w:color="auto"/>
              <w:bottom w:val="single" w:sz="8" w:space="0" w:color="000000"/>
              <w:right w:val="single" w:sz="8" w:space="0" w:color="auto"/>
            </w:tcBorders>
            <w:shd w:val="clear" w:color="auto" w:fill="FFFFFF" w:themeFill="background1"/>
          </w:tcPr>
          <w:p w14:paraId="14EC3FD7" w14:textId="77777777" w:rsidR="007C722E" w:rsidRPr="00887CBD" w:rsidRDefault="007C722E" w:rsidP="007C722E">
            <w:pPr>
              <w:spacing w:after="120"/>
              <w:rPr>
                <w:rFonts w:cstheme="minorHAnsi"/>
              </w:rPr>
            </w:pPr>
            <w:r w:rsidRPr="00887CBD">
              <w:rPr>
                <w:rFonts w:cstheme="minorHAnsi"/>
              </w:rPr>
              <w:t>24,000</w:t>
            </w:r>
          </w:p>
        </w:tc>
        <w:tc>
          <w:tcPr>
            <w:tcW w:w="1985" w:type="dxa"/>
            <w:vMerge w:val="restart"/>
            <w:tcBorders>
              <w:top w:val="nil"/>
              <w:left w:val="single" w:sz="8" w:space="0" w:color="auto"/>
              <w:bottom w:val="single" w:sz="8" w:space="0" w:color="000000"/>
              <w:right w:val="single" w:sz="8" w:space="0" w:color="auto"/>
            </w:tcBorders>
            <w:shd w:val="clear" w:color="auto" w:fill="FFFFFF" w:themeFill="background1"/>
          </w:tcPr>
          <w:p w14:paraId="4659C537" w14:textId="77777777" w:rsidR="007C722E" w:rsidRPr="00887CBD" w:rsidRDefault="007C722E" w:rsidP="007C722E">
            <w:pPr>
              <w:spacing w:after="120"/>
              <w:rPr>
                <w:rFonts w:cstheme="minorHAnsi"/>
              </w:rPr>
            </w:pPr>
            <w:r w:rsidRPr="00887CBD">
              <w:rPr>
                <w:rFonts w:cstheme="minorHAnsi"/>
              </w:rPr>
              <w:t>18,000</w:t>
            </w:r>
          </w:p>
        </w:tc>
        <w:tc>
          <w:tcPr>
            <w:tcW w:w="1843" w:type="dxa"/>
            <w:vMerge w:val="restart"/>
            <w:tcBorders>
              <w:top w:val="nil"/>
              <w:left w:val="single" w:sz="8" w:space="0" w:color="auto"/>
              <w:bottom w:val="single" w:sz="8" w:space="0" w:color="000000"/>
              <w:right w:val="single" w:sz="8" w:space="0" w:color="auto"/>
            </w:tcBorders>
            <w:shd w:val="clear" w:color="auto" w:fill="FFFFFF" w:themeFill="background1"/>
          </w:tcPr>
          <w:p w14:paraId="7CEFABF7" w14:textId="77777777" w:rsidR="007C722E" w:rsidRPr="00887CBD" w:rsidRDefault="007C722E" w:rsidP="007C722E">
            <w:pPr>
              <w:spacing w:after="120"/>
              <w:rPr>
                <w:rFonts w:cstheme="minorHAnsi"/>
              </w:rPr>
            </w:pPr>
            <w:r w:rsidRPr="00887CBD">
              <w:rPr>
                <w:rFonts w:cstheme="minorHAnsi"/>
              </w:rPr>
              <w:t>14,400</w:t>
            </w:r>
          </w:p>
        </w:tc>
      </w:tr>
      <w:tr w:rsidR="007C722E" w:rsidRPr="008362F9" w14:paraId="56E6AB3D" w14:textId="77777777" w:rsidTr="007C722E">
        <w:trPr>
          <w:trHeight w:val="270"/>
        </w:trPr>
        <w:tc>
          <w:tcPr>
            <w:tcW w:w="3927" w:type="dxa"/>
            <w:tcBorders>
              <w:top w:val="nil"/>
              <w:left w:val="single" w:sz="8" w:space="0" w:color="auto"/>
              <w:bottom w:val="single" w:sz="8" w:space="0" w:color="auto"/>
              <w:right w:val="single" w:sz="8" w:space="0" w:color="auto"/>
            </w:tcBorders>
            <w:shd w:val="clear" w:color="auto" w:fill="FFFFFF" w:themeFill="background1"/>
          </w:tcPr>
          <w:p w14:paraId="03DE832B" w14:textId="77777777" w:rsidR="007C722E" w:rsidRPr="00887CBD" w:rsidRDefault="007C722E" w:rsidP="007C722E">
            <w:pPr>
              <w:spacing w:after="120"/>
              <w:rPr>
                <w:rFonts w:cstheme="minorHAnsi"/>
                <w:b/>
                <w:bCs/>
              </w:rPr>
            </w:pPr>
            <w:r w:rsidRPr="00887CBD">
              <w:rPr>
                <w:rFonts w:cstheme="minorHAnsi"/>
                <w:b/>
                <w:bCs/>
              </w:rPr>
              <w:t>(2 years)</w:t>
            </w:r>
          </w:p>
        </w:tc>
        <w:tc>
          <w:tcPr>
            <w:tcW w:w="1758" w:type="dxa"/>
            <w:vMerge/>
            <w:tcBorders>
              <w:top w:val="nil"/>
              <w:left w:val="single" w:sz="8" w:space="0" w:color="auto"/>
              <w:bottom w:val="single" w:sz="8" w:space="0" w:color="000000"/>
              <w:right w:val="single" w:sz="8" w:space="0" w:color="auto"/>
            </w:tcBorders>
            <w:shd w:val="clear" w:color="auto" w:fill="FFFFFF" w:themeFill="background1"/>
            <w:vAlign w:val="center"/>
          </w:tcPr>
          <w:p w14:paraId="0A5AC039" w14:textId="77777777" w:rsidR="007C722E" w:rsidRPr="00887CBD" w:rsidRDefault="007C722E" w:rsidP="007C722E">
            <w:pPr>
              <w:spacing w:after="120"/>
              <w:rPr>
                <w:rFonts w:cstheme="minorHAnsi"/>
              </w:rPr>
            </w:pPr>
          </w:p>
        </w:tc>
        <w:tc>
          <w:tcPr>
            <w:tcW w:w="1985" w:type="dxa"/>
            <w:vMerge/>
            <w:tcBorders>
              <w:top w:val="nil"/>
              <w:left w:val="single" w:sz="8" w:space="0" w:color="auto"/>
              <w:bottom w:val="single" w:sz="8" w:space="0" w:color="000000"/>
              <w:right w:val="single" w:sz="8" w:space="0" w:color="auto"/>
            </w:tcBorders>
            <w:shd w:val="clear" w:color="auto" w:fill="FFFFFF" w:themeFill="background1"/>
            <w:vAlign w:val="center"/>
          </w:tcPr>
          <w:p w14:paraId="568CF5A4" w14:textId="77777777" w:rsidR="007C722E" w:rsidRPr="00887CBD" w:rsidRDefault="007C722E" w:rsidP="007C722E">
            <w:pPr>
              <w:spacing w:after="120"/>
              <w:rPr>
                <w:rFonts w:cstheme="minorHAnsi"/>
              </w:rPr>
            </w:pPr>
          </w:p>
        </w:tc>
        <w:tc>
          <w:tcPr>
            <w:tcW w:w="1843" w:type="dxa"/>
            <w:vMerge/>
            <w:tcBorders>
              <w:top w:val="nil"/>
              <w:left w:val="single" w:sz="8" w:space="0" w:color="auto"/>
              <w:bottom w:val="single" w:sz="8" w:space="0" w:color="000000"/>
              <w:right w:val="single" w:sz="8" w:space="0" w:color="auto"/>
            </w:tcBorders>
            <w:shd w:val="clear" w:color="auto" w:fill="FFFFFF" w:themeFill="background1"/>
            <w:vAlign w:val="center"/>
          </w:tcPr>
          <w:p w14:paraId="78B8717C" w14:textId="77777777" w:rsidR="007C722E" w:rsidRPr="00887CBD" w:rsidRDefault="007C722E" w:rsidP="007C722E">
            <w:pPr>
              <w:spacing w:after="120"/>
              <w:rPr>
                <w:rFonts w:cstheme="minorHAnsi"/>
              </w:rPr>
            </w:pPr>
          </w:p>
        </w:tc>
      </w:tr>
      <w:tr w:rsidR="007C722E" w:rsidRPr="008362F9" w14:paraId="2E175E66" w14:textId="77777777" w:rsidTr="007C722E">
        <w:trPr>
          <w:trHeight w:val="255"/>
        </w:trPr>
        <w:tc>
          <w:tcPr>
            <w:tcW w:w="3927" w:type="dxa"/>
            <w:tcBorders>
              <w:top w:val="nil"/>
              <w:left w:val="single" w:sz="8" w:space="0" w:color="auto"/>
              <w:bottom w:val="nil"/>
              <w:right w:val="single" w:sz="8" w:space="0" w:color="auto"/>
            </w:tcBorders>
            <w:shd w:val="clear" w:color="auto" w:fill="FFFFFF" w:themeFill="background1"/>
          </w:tcPr>
          <w:p w14:paraId="6A44337A" w14:textId="77777777" w:rsidR="007C722E" w:rsidRPr="00887CBD" w:rsidRDefault="007C722E" w:rsidP="007C722E">
            <w:pPr>
              <w:spacing w:after="120"/>
              <w:rPr>
                <w:rFonts w:cstheme="minorHAnsi"/>
                <w:b/>
                <w:bCs/>
              </w:rPr>
            </w:pPr>
            <w:r w:rsidRPr="00887CBD">
              <w:rPr>
                <w:rFonts w:cstheme="minorHAnsi"/>
                <w:b/>
                <w:bCs/>
              </w:rPr>
              <w:t xml:space="preserve">Additional births from Pilot CLIP Trial </w:t>
            </w:r>
          </w:p>
        </w:tc>
        <w:tc>
          <w:tcPr>
            <w:tcW w:w="1758" w:type="dxa"/>
            <w:vMerge w:val="restart"/>
            <w:tcBorders>
              <w:top w:val="nil"/>
              <w:left w:val="single" w:sz="8" w:space="0" w:color="auto"/>
              <w:bottom w:val="single" w:sz="8" w:space="0" w:color="000000"/>
              <w:right w:val="single" w:sz="8" w:space="0" w:color="auto"/>
            </w:tcBorders>
            <w:shd w:val="clear" w:color="auto" w:fill="FFFFFF" w:themeFill="background1"/>
          </w:tcPr>
          <w:p w14:paraId="5577B3E0" w14:textId="77777777" w:rsidR="007C722E" w:rsidRPr="00887CBD" w:rsidRDefault="007C722E" w:rsidP="007C722E">
            <w:pPr>
              <w:spacing w:after="120"/>
              <w:rPr>
                <w:rFonts w:cstheme="minorHAnsi"/>
              </w:rPr>
            </w:pPr>
            <w:r w:rsidRPr="00887CBD">
              <w:rPr>
                <w:rFonts w:cstheme="minorHAnsi"/>
              </w:rPr>
              <w:t>0</w:t>
            </w:r>
          </w:p>
        </w:tc>
        <w:tc>
          <w:tcPr>
            <w:tcW w:w="1985" w:type="dxa"/>
            <w:vMerge w:val="restart"/>
            <w:tcBorders>
              <w:top w:val="nil"/>
              <w:left w:val="single" w:sz="8" w:space="0" w:color="auto"/>
              <w:bottom w:val="single" w:sz="8" w:space="0" w:color="000000"/>
              <w:right w:val="single" w:sz="8" w:space="0" w:color="auto"/>
            </w:tcBorders>
            <w:shd w:val="clear" w:color="auto" w:fill="FFFFFF" w:themeFill="background1"/>
          </w:tcPr>
          <w:p w14:paraId="6C3C6912" w14:textId="77777777" w:rsidR="007C722E" w:rsidRPr="00887CBD" w:rsidRDefault="007C722E" w:rsidP="007C722E">
            <w:pPr>
              <w:spacing w:after="120"/>
              <w:rPr>
                <w:rFonts w:cstheme="minorHAnsi"/>
              </w:rPr>
            </w:pPr>
            <w:r w:rsidRPr="00887CBD">
              <w:rPr>
                <w:rFonts w:cstheme="minorHAnsi"/>
              </w:rPr>
              <w:t>1800</w:t>
            </w:r>
          </w:p>
        </w:tc>
        <w:tc>
          <w:tcPr>
            <w:tcW w:w="1843" w:type="dxa"/>
            <w:vMerge w:val="restart"/>
            <w:tcBorders>
              <w:top w:val="nil"/>
              <w:left w:val="single" w:sz="8" w:space="0" w:color="auto"/>
              <w:bottom w:val="single" w:sz="8" w:space="0" w:color="000000"/>
              <w:right w:val="single" w:sz="8" w:space="0" w:color="auto"/>
            </w:tcBorders>
            <w:shd w:val="clear" w:color="auto" w:fill="FFFFFF" w:themeFill="background1"/>
          </w:tcPr>
          <w:p w14:paraId="6497C96E" w14:textId="77777777" w:rsidR="007C722E" w:rsidRPr="00887CBD" w:rsidRDefault="007C722E" w:rsidP="007C722E">
            <w:pPr>
              <w:spacing w:after="120"/>
              <w:rPr>
                <w:rFonts w:cstheme="minorHAnsi"/>
              </w:rPr>
            </w:pPr>
            <w:r w:rsidRPr="00887CBD">
              <w:rPr>
                <w:rFonts w:cstheme="minorHAnsi"/>
              </w:rPr>
              <w:t>2400</w:t>
            </w:r>
          </w:p>
        </w:tc>
      </w:tr>
      <w:tr w:rsidR="007C722E" w:rsidRPr="008362F9" w14:paraId="072C1C4E" w14:textId="77777777" w:rsidTr="007C722E">
        <w:trPr>
          <w:trHeight w:val="270"/>
        </w:trPr>
        <w:tc>
          <w:tcPr>
            <w:tcW w:w="3927" w:type="dxa"/>
            <w:tcBorders>
              <w:top w:val="nil"/>
              <w:left w:val="single" w:sz="8" w:space="0" w:color="auto"/>
              <w:bottom w:val="single" w:sz="8" w:space="0" w:color="auto"/>
              <w:right w:val="single" w:sz="8" w:space="0" w:color="auto"/>
            </w:tcBorders>
            <w:shd w:val="clear" w:color="auto" w:fill="FFFFFF" w:themeFill="background1"/>
          </w:tcPr>
          <w:p w14:paraId="518D35F0" w14:textId="77777777" w:rsidR="007C722E" w:rsidRPr="00887CBD" w:rsidRDefault="007C722E" w:rsidP="007C722E">
            <w:pPr>
              <w:spacing w:after="120"/>
              <w:rPr>
                <w:rFonts w:cstheme="minorHAnsi"/>
                <w:b/>
                <w:bCs/>
              </w:rPr>
            </w:pPr>
            <w:r w:rsidRPr="00887CBD">
              <w:rPr>
                <w:rFonts w:cstheme="minorHAnsi"/>
                <w:b/>
                <w:bCs/>
              </w:rPr>
              <w:t>(4 clusters/1 year)</w:t>
            </w:r>
          </w:p>
        </w:tc>
        <w:tc>
          <w:tcPr>
            <w:tcW w:w="1758" w:type="dxa"/>
            <w:vMerge/>
            <w:tcBorders>
              <w:top w:val="nil"/>
              <w:left w:val="single" w:sz="8" w:space="0" w:color="auto"/>
              <w:bottom w:val="single" w:sz="8" w:space="0" w:color="000000"/>
              <w:right w:val="single" w:sz="8" w:space="0" w:color="auto"/>
            </w:tcBorders>
            <w:shd w:val="clear" w:color="auto" w:fill="FFFFFF" w:themeFill="background1"/>
            <w:vAlign w:val="center"/>
          </w:tcPr>
          <w:p w14:paraId="315B0B95" w14:textId="77777777" w:rsidR="007C722E" w:rsidRPr="00887CBD" w:rsidRDefault="007C722E" w:rsidP="007C722E">
            <w:pPr>
              <w:spacing w:after="120"/>
              <w:rPr>
                <w:rFonts w:cstheme="minorHAnsi"/>
              </w:rPr>
            </w:pPr>
          </w:p>
        </w:tc>
        <w:tc>
          <w:tcPr>
            <w:tcW w:w="1985" w:type="dxa"/>
            <w:vMerge/>
            <w:tcBorders>
              <w:top w:val="nil"/>
              <w:left w:val="single" w:sz="8" w:space="0" w:color="auto"/>
              <w:bottom w:val="single" w:sz="8" w:space="0" w:color="000000"/>
              <w:right w:val="single" w:sz="8" w:space="0" w:color="auto"/>
            </w:tcBorders>
            <w:shd w:val="clear" w:color="auto" w:fill="FFFFFF" w:themeFill="background1"/>
            <w:vAlign w:val="center"/>
          </w:tcPr>
          <w:p w14:paraId="0CD83357" w14:textId="77777777" w:rsidR="007C722E" w:rsidRPr="00887CBD" w:rsidRDefault="007C722E" w:rsidP="007C722E">
            <w:pPr>
              <w:spacing w:after="120"/>
              <w:rPr>
                <w:rFonts w:cstheme="minorHAnsi"/>
              </w:rPr>
            </w:pPr>
          </w:p>
        </w:tc>
        <w:tc>
          <w:tcPr>
            <w:tcW w:w="1843" w:type="dxa"/>
            <w:vMerge/>
            <w:tcBorders>
              <w:top w:val="nil"/>
              <w:left w:val="single" w:sz="8" w:space="0" w:color="auto"/>
              <w:bottom w:val="single" w:sz="8" w:space="0" w:color="000000"/>
              <w:right w:val="single" w:sz="8" w:space="0" w:color="auto"/>
            </w:tcBorders>
            <w:shd w:val="clear" w:color="auto" w:fill="FFFFFF" w:themeFill="background1"/>
            <w:vAlign w:val="center"/>
          </w:tcPr>
          <w:p w14:paraId="5D364CC5" w14:textId="77777777" w:rsidR="007C722E" w:rsidRPr="00887CBD" w:rsidRDefault="007C722E" w:rsidP="007C722E">
            <w:pPr>
              <w:spacing w:after="120"/>
              <w:rPr>
                <w:rFonts w:cstheme="minorHAnsi"/>
              </w:rPr>
            </w:pPr>
          </w:p>
        </w:tc>
      </w:tr>
      <w:tr w:rsidR="007C722E" w:rsidRPr="008362F9" w14:paraId="3DC0D037" w14:textId="77777777" w:rsidTr="007C722E">
        <w:trPr>
          <w:trHeight w:val="255"/>
        </w:trPr>
        <w:tc>
          <w:tcPr>
            <w:tcW w:w="3927" w:type="dxa"/>
            <w:tcBorders>
              <w:top w:val="nil"/>
              <w:left w:val="single" w:sz="8" w:space="0" w:color="auto"/>
              <w:bottom w:val="nil"/>
              <w:right w:val="single" w:sz="8" w:space="0" w:color="auto"/>
            </w:tcBorders>
            <w:shd w:val="clear" w:color="auto" w:fill="FFFFFF" w:themeFill="background1"/>
          </w:tcPr>
          <w:p w14:paraId="42467DAE" w14:textId="77777777" w:rsidR="007C722E" w:rsidRPr="00887CBD" w:rsidRDefault="007C722E" w:rsidP="007C722E">
            <w:pPr>
              <w:spacing w:after="120"/>
              <w:rPr>
                <w:rFonts w:cstheme="minorHAnsi"/>
                <w:b/>
                <w:bCs/>
              </w:rPr>
            </w:pPr>
            <w:r w:rsidRPr="00887CBD">
              <w:rPr>
                <w:rFonts w:cstheme="minorHAnsi"/>
                <w:b/>
                <w:bCs/>
              </w:rPr>
              <w:t xml:space="preserve">Total number of births </w:t>
            </w:r>
          </w:p>
        </w:tc>
        <w:tc>
          <w:tcPr>
            <w:tcW w:w="1758" w:type="dxa"/>
            <w:vMerge w:val="restart"/>
            <w:tcBorders>
              <w:top w:val="nil"/>
              <w:left w:val="single" w:sz="8" w:space="0" w:color="auto"/>
              <w:bottom w:val="single" w:sz="8" w:space="0" w:color="000000"/>
              <w:right w:val="single" w:sz="8" w:space="0" w:color="auto"/>
            </w:tcBorders>
            <w:shd w:val="clear" w:color="auto" w:fill="FFFFFF" w:themeFill="background1"/>
          </w:tcPr>
          <w:p w14:paraId="25504F88" w14:textId="77777777" w:rsidR="007C722E" w:rsidRPr="00887CBD" w:rsidRDefault="007C722E" w:rsidP="007C722E">
            <w:pPr>
              <w:spacing w:after="120"/>
              <w:rPr>
                <w:rFonts w:cstheme="minorHAnsi"/>
              </w:rPr>
            </w:pPr>
            <w:r w:rsidRPr="00887CBD">
              <w:rPr>
                <w:rFonts w:cstheme="minorHAnsi"/>
              </w:rPr>
              <w:t>24,000</w:t>
            </w:r>
          </w:p>
        </w:tc>
        <w:tc>
          <w:tcPr>
            <w:tcW w:w="1985" w:type="dxa"/>
            <w:vMerge w:val="restart"/>
            <w:tcBorders>
              <w:top w:val="nil"/>
              <w:left w:val="single" w:sz="8" w:space="0" w:color="auto"/>
              <w:bottom w:val="single" w:sz="8" w:space="0" w:color="000000"/>
              <w:right w:val="single" w:sz="8" w:space="0" w:color="auto"/>
            </w:tcBorders>
            <w:shd w:val="clear" w:color="auto" w:fill="FFFFFF" w:themeFill="background1"/>
          </w:tcPr>
          <w:p w14:paraId="1507EDA6" w14:textId="77777777" w:rsidR="007C722E" w:rsidRPr="00887CBD" w:rsidRDefault="007C722E" w:rsidP="007C722E">
            <w:pPr>
              <w:spacing w:after="120"/>
              <w:rPr>
                <w:rFonts w:cstheme="minorHAnsi"/>
              </w:rPr>
            </w:pPr>
            <w:r w:rsidRPr="00887CBD">
              <w:rPr>
                <w:rFonts w:cstheme="minorHAnsi"/>
              </w:rPr>
              <w:t>19,800</w:t>
            </w:r>
          </w:p>
        </w:tc>
        <w:tc>
          <w:tcPr>
            <w:tcW w:w="1843" w:type="dxa"/>
            <w:vMerge w:val="restart"/>
            <w:tcBorders>
              <w:top w:val="nil"/>
              <w:left w:val="single" w:sz="8" w:space="0" w:color="auto"/>
              <w:bottom w:val="single" w:sz="8" w:space="0" w:color="000000"/>
              <w:right w:val="single" w:sz="8" w:space="0" w:color="auto"/>
            </w:tcBorders>
            <w:shd w:val="clear" w:color="auto" w:fill="FFFFFF" w:themeFill="background1"/>
          </w:tcPr>
          <w:p w14:paraId="6C34B997" w14:textId="77777777" w:rsidR="007C722E" w:rsidRPr="00887CBD" w:rsidRDefault="007C722E" w:rsidP="007C722E">
            <w:pPr>
              <w:spacing w:after="120"/>
              <w:rPr>
                <w:rFonts w:cstheme="minorHAnsi"/>
              </w:rPr>
            </w:pPr>
            <w:r w:rsidRPr="00887CBD">
              <w:rPr>
                <w:rFonts w:cstheme="minorHAnsi"/>
              </w:rPr>
              <w:t>16,800</w:t>
            </w:r>
          </w:p>
        </w:tc>
      </w:tr>
      <w:tr w:rsidR="007C722E" w:rsidRPr="008362F9" w14:paraId="6ABF998E" w14:textId="77777777" w:rsidTr="007C722E">
        <w:trPr>
          <w:trHeight w:val="270"/>
        </w:trPr>
        <w:tc>
          <w:tcPr>
            <w:tcW w:w="3927" w:type="dxa"/>
            <w:tcBorders>
              <w:top w:val="nil"/>
              <w:left w:val="single" w:sz="8" w:space="0" w:color="auto"/>
              <w:bottom w:val="single" w:sz="8" w:space="0" w:color="auto"/>
              <w:right w:val="single" w:sz="8" w:space="0" w:color="auto"/>
            </w:tcBorders>
            <w:shd w:val="clear" w:color="auto" w:fill="FFFFFF" w:themeFill="background1"/>
          </w:tcPr>
          <w:p w14:paraId="29009949" w14:textId="77777777" w:rsidR="007C722E" w:rsidRPr="00887CBD" w:rsidRDefault="007C722E" w:rsidP="007C722E">
            <w:pPr>
              <w:spacing w:after="120"/>
              <w:rPr>
                <w:rFonts w:cstheme="minorHAnsi"/>
                <w:b/>
                <w:bCs/>
              </w:rPr>
            </w:pPr>
            <w:r w:rsidRPr="00887CBD">
              <w:rPr>
                <w:rFonts w:cstheme="minorHAnsi"/>
                <w:b/>
                <w:bCs/>
              </w:rPr>
              <w:t>(Pilot &amp; Definitive Trials)</w:t>
            </w:r>
          </w:p>
        </w:tc>
        <w:tc>
          <w:tcPr>
            <w:tcW w:w="1758" w:type="dxa"/>
            <w:vMerge/>
            <w:tcBorders>
              <w:top w:val="nil"/>
              <w:left w:val="single" w:sz="8" w:space="0" w:color="auto"/>
              <w:bottom w:val="single" w:sz="8" w:space="0" w:color="000000"/>
              <w:right w:val="single" w:sz="8" w:space="0" w:color="auto"/>
            </w:tcBorders>
            <w:shd w:val="clear" w:color="auto" w:fill="FFFFFF" w:themeFill="background1"/>
            <w:vAlign w:val="center"/>
          </w:tcPr>
          <w:p w14:paraId="17054E0E" w14:textId="77777777" w:rsidR="007C722E" w:rsidRPr="00887CBD" w:rsidRDefault="007C722E" w:rsidP="007C722E">
            <w:pPr>
              <w:spacing w:after="120"/>
              <w:rPr>
                <w:rFonts w:cstheme="minorHAnsi"/>
              </w:rPr>
            </w:pPr>
          </w:p>
        </w:tc>
        <w:tc>
          <w:tcPr>
            <w:tcW w:w="1985" w:type="dxa"/>
            <w:vMerge/>
            <w:tcBorders>
              <w:top w:val="nil"/>
              <w:left w:val="single" w:sz="8" w:space="0" w:color="auto"/>
              <w:bottom w:val="single" w:sz="8" w:space="0" w:color="000000"/>
              <w:right w:val="single" w:sz="8" w:space="0" w:color="auto"/>
            </w:tcBorders>
            <w:shd w:val="clear" w:color="auto" w:fill="FFFFFF" w:themeFill="background1"/>
            <w:vAlign w:val="center"/>
          </w:tcPr>
          <w:p w14:paraId="41901BF8" w14:textId="77777777" w:rsidR="007C722E" w:rsidRPr="00887CBD" w:rsidRDefault="007C722E" w:rsidP="007C722E">
            <w:pPr>
              <w:spacing w:after="120"/>
              <w:rPr>
                <w:rFonts w:cstheme="minorHAnsi"/>
              </w:rPr>
            </w:pPr>
          </w:p>
        </w:tc>
        <w:tc>
          <w:tcPr>
            <w:tcW w:w="1843" w:type="dxa"/>
            <w:vMerge/>
            <w:tcBorders>
              <w:top w:val="nil"/>
              <w:left w:val="single" w:sz="8" w:space="0" w:color="auto"/>
              <w:bottom w:val="single" w:sz="8" w:space="0" w:color="000000"/>
              <w:right w:val="single" w:sz="8" w:space="0" w:color="auto"/>
            </w:tcBorders>
            <w:shd w:val="clear" w:color="auto" w:fill="FFFFFF" w:themeFill="background1"/>
            <w:vAlign w:val="center"/>
          </w:tcPr>
          <w:p w14:paraId="508DCB5D" w14:textId="77777777" w:rsidR="007C722E" w:rsidRPr="00887CBD" w:rsidRDefault="007C722E" w:rsidP="007C722E">
            <w:pPr>
              <w:spacing w:after="120"/>
              <w:rPr>
                <w:rFonts w:cstheme="minorHAnsi"/>
              </w:rPr>
            </w:pPr>
          </w:p>
        </w:tc>
      </w:tr>
      <w:tr w:rsidR="007C722E" w:rsidRPr="008362F9" w14:paraId="400FC1BA" w14:textId="77777777" w:rsidTr="007C722E">
        <w:trPr>
          <w:trHeight w:val="495"/>
        </w:trPr>
        <w:tc>
          <w:tcPr>
            <w:tcW w:w="3927" w:type="dxa"/>
            <w:tcBorders>
              <w:top w:val="nil"/>
              <w:left w:val="single" w:sz="8" w:space="0" w:color="auto"/>
              <w:bottom w:val="single" w:sz="8" w:space="0" w:color="auto"/>
              <w:right w:val="single" w:sz="8" w:space="0" w:color="auto"/>
            </w:tcBorders>
            <w:shd w:val="clear" w:color="auto" w:fill="FFFFFF" w:themeFill="background1"/>
          </w:tcPr>
          <w:p w14:paraId="5372D691" w14:textId="77777777" w:rsidR="007C722E" w:rsidRPr="00887CBD" w:rsidRDefault="007C722E" w:rsidP="007C722E">
            <w:pPr>
              <w:spacing w:after="120"/>
              <w:rPr>
                <w:rFonts w:cstheme="minorHAnsi"/>
                <w:b/>
                <w:bCs/>
              </w:rPr>
            </w:pPr>
            <w:r w:rsidRPr="00887CBD">
              <w:rPr>
                <w:rFonts w:cstheme="minorHAnsi"/>
                <w:b/>
                <w:bCs/>
              </w:rPr>
              <w:lastRenderedPageBreak/>
              <w:t>Expected referrals at month 6 of Pilot Trial assuming 5% incidence of HDP</w:t>
            </w:r>
          </w:p>
        </w:tc>
        <w:tc>
          <w:tcPr>
            <w:tcW w:w="1758" w:type="dxa"/>
            <w:tcBorders>
              <w:top w:val="nil"/>
              <w:left w:val="nil"/>
              <w:bottom w:val="single" w:sz="8" w:space="0" w:color="auto"/>
              <w:right w:val="single" w:sz="8" w:space="0" w:color="auto"/>
            </w:tcBorders>
            <w:shd w:val="clear" w:color="auto" w:fill="FFFFFF" w:themeFill="background1"/>
          </w:tcPr>
          <w:p w14:paraId="779E6DC9" w14:textId="77777777" w:rsidR="007C722E" w:rsidRPr="00887CBD" w:rsidRDefault="007C722E" w:rsidP="007C722E">
            <w:pPr>
              <w:spacing w:after="120"/>
              <w:rPr>
                <w:rFonts w:cstheme="minorHAnsi"/>
              </w:rPr>
            </w:pPr>
            <w:r w:rsidRPr="00887CBD">
              <w:rPr>
                <w:rFonts w:cstheme="minorHAnsi"/>
              </w:rPr>
              <w:t>100 [81, 119]</w:t>
            </w:r>
          </w:p>
        </w:tc>
        <w:tc>
          <w:tcPr>
            <w:tcW w:w="1985" w:type="dxa"/>
            <w:tcBorders>
              <w:top w:val="nil"/>
              <w:left w:val="nil"/>
              <w:bottom w:val="single" w:sz="8" w:space="0" w:color="auto"/>
              <w:right w:val="single" w:sz="8" w:space="0" w:color="auto"/>
            </w:tcBorders>
            <w:shd w:val="clear" w:color="auto" w:fill="FFFFFF" w:themeFill="background1"/>
          </w:tcPr>
          <w:p w14:paraId="13E6B48E" w14:textId="77777777" w:rsidR="007C722E" w:rsidRPr="00887CBD" w:rsidRDefault="007C722E" w:rsidP="007C722E">
            <w:pPr>
              <w:spacing w:after="120"/>
              <w:rPr>
                <w:rFonts w:cstheme="minorHAnsi"/>
              </w:rPr>
            </w:pPr>
            <w:r w:rsidRPr="00887CBD">
              <w:rPr>
                <w:rFonts w:cstheme="minorHAnsi"/>
              </w:rPr>
              <w:t>45 [32, 58]</w:t>
            </w:r>
          </w:p>
        </w:tc>
        <w:tc>
          <w:tcPr>
            <w:tcW w:w="1843" w:type="dxa"/>
            <w:tcBorders>
              <w:top w:val="nil"/>
              <w:left w:val="nil"/>
              <w:bottom w:val="single" w:sz="8" w:space="0" w:color="auto"/>
              <w:right w:val="single" w:sz="8" w:space="0" w:color="auto"/>
            </w:tcBorders>
            <w:shd w:val="clear" w:color="auto" w:fill="FFFFFF" w:themeFill="background1"/>
          </w:tcPr>
          <w:p w14:paraId="14A95ADE" w14:textId="77777777" w:rsidR="007C722E" w:rsidRPr="00887CBD" w:rsidRDefault="007C722E" w:rsidP="007C722E">
            <w:pPr>
              <w:spacing w:after="120"/>
              <w:rPr>
                <w:rFonts w:cstheme="minorHAnsi"/>
              </w:rPr>
            </w:pPr>
            <w:r w:rsidRPr="00887CBD">
              <w:rPr>
                <w:rFonts w:cstheme="minorHAnsi"/>
              </w:rPr>
              <w:t>60 [45, 75]</w:t>
            </w:r>
          </w:p>
        </w:tc>
      </w:tr>
      <w:tr w:rsidR="007C722E" w:rsidRPr="008362F9" w14:paraId="04632808" w14:textId="77777777" w:rsidTr="007C722E">
        <w:trPr>
          <w:trHeight w:val="495"/>
        </w:trPr>
        <w:tc>
          <w:tcPr>
            <w:tcW w:w="3927" w:type="dxa"/>
            <w:tcBorders>
              <w:top w:val="nil"/>
              <w:left w:val="single" w:sz="8" w:space="0" w:color="auto"/>
              <w:bottom w:val="single" w:sz="8" w:space="0" w:color="auto"/>
              <w:right w:val="single" w:sz="8" w:space="0" w:color="auto"/>
            </w:tcBorders>
            <w:shd w:val="clear" w:color="auto" w:fill="FFFFFF" w:themeFill="background1"/>
          </w:tcPr>
          <w:p w14:paraId="3787D68F" w14:textId="77777777" w:rsidR="007C722E" w:rsidRPr="00887CBD" w:rsidRDefault="007C722E" w:rsidP="007C722E">
            <w:pPr>
              <w:spacing w:after="120"/>
              <w:rPr>
                <w:rFonts w:cstheme="minorHAnsi"/>
                <w:b/>
                <w:bCs/>
              </w:rPr>
            </w:pPr>
            <w:r w:rsidRPr="00887CBD">
              <w:rPr>
                <w:rFonts w:cstheme="minorHAnsi"/>
                <w:b/>
                <w:bCs/>
              </w:rPr>
              <w:t>Number of women to be referred at month 6 of Pilot Trial to meet 50% use target</w:t>
            </w:r>
          </w:p>
        </w:tc>
        <w:tc>
          <w:tcPr>
            <w:tcW w:w="1758" w:type="dxa"/>
            <w:tcBorders>
              <w:top w:val="nil"/>
              <w:left w:val="nil"/>
              <w:bottom w:val="single" w:sz="8" w:space="0" w:color="auto"/>
              <w:right w:val="single" w:sz="8" w:space="0" w:color="auto"/>
            </w:tcBorders>
            <w:shd w:val="clear" w:color="auto" w:fill="FFFFFF" w:themeFill="background1"/>
          </w:tcPr>
          <w:p w14:paraId="713F0B8E" w14:textId="77777777" w:rsidR="007C722E" w:rsidRPr="00887CBD" w:rsidRDefault="007C722E" w:rsidP="007C722E">
            <w:pPr>
              <w:spacing w:after="120"/>
              <w:rPr>
                <w:rFonts w:cstheme="minorHAnsi"/>
              </w:rPr>
            </w:pPr>
            <w:r w:rsidRPr="00887CBD">
              <w:rPr>
                <w:rFonts w:cstheme="minorHAnsi"/>
              </w:rPr>
              <w:t>50</w:t>
            </w:r>
          </w:p>
        </w:tc>
        <w:tc>
          <w:tcPr>
            <w:tcW w:w="1985" w:type="dxa"/>
            <w:tcBorders>
              <w:top w:val="nil"/>
              <w:left w:val="nil"/>
              <w:bottom w:val="single" w:sz="8" w:space="0" w:color="auto"/>
              <w:right w:val="single" w:sz="8" w:space="0" w:color="auto"/>
            </w:tcBorders>
            <w:shd w:val="clear" w:color="auto" w:fill="FFFFFF" w:themeFill="background1"/>
          </w:tcPr>
          <w:p w14:paraId="1AAB3E19" w14:textId="77777777" w:rsidR="007C722E" w:rsidRPr="00887CBD" w:rsidRDefault="007C722E" w:rsidP="007C722E">
            <w:pPr>
              <w:spacing w:after="120"/>
              <w:rPr>
                <w:rFonts w:cstheme="minorHAnsi"/>
              </w:rPr>
            </w:pPr>
            <w:r w:rsidRPr="00887CBD">
              <w:rPr>
                <w:rFonts w:cstheme="minorHAnsi"/>
              </w:rPr>
              <w:t>23</w:t>
            </w:r>
          </w:p>
        </w:tc>
        <w:tc>
          <w:tcPr>
            <w:tcW w:w="1843" w:type="dxa"/>
            <w:tcBorders>
              <w:top w:val="nil"/>
              <w:left w:val="nil"/>
              <w:bottom w:val="single" w:sz="8" w:space="0" w:color="auto"/>
              <w:right w:val="single" w:sz="8" w:space="0" w:color="auto"/>
            </w:tcBorders>
            <w:shd w:val="clear" w:color="auto" w:fill="FFFFFF" w:themeFill="background1"/>
          </w:tcPr>
          <w:p w14:paraId="367A1422" w14:textId="77777777" w:rsidR="007C722E" w:rsidRPr="00887CBD" w:rsidRDefault="007C722E" w:rsidP="007C722E">
            <w:pPr>
              <w:spacing w:after="120"/>
              <w:rPr>
                <w:rFonts w:cstheme="minorHAnsi"/>
              </w:rPr>
            </w:pPr>
            <w:r w:rsidRPr="00887CBD">
              <w:rPr>
                <w:rFonts w:cstheme="minorHAnsi"/>
              </w:rPr>
              <w:t>30</w:t>
            </w:r>
          </w:p>
        </w:tc>
      </w:tr>
      <w:tr w:rsidR="007C722E" w:rsidRPr="008362F9" w14:paraId="0F897EF8" w14:textId="77777777" w:rsidTr="007C722E">
        <w:trPr>
          <w:trHeight w:val="255"/>
        </w:trPr>
        <w:tc>
          <w:tcPr>
            <w:tcW w:w="3927" w:type="dxa"/>
            <w:tcBorders>
              <w:top w:val="nil"/>
              <w:left w:val="single" w:sz="8" w:space="0" w:color="auto"/>
              <w:bottom w:val="nil"/>
              <w:right w:val="single" w:sz="8" w:space="0" w:color="auto"/>
            </w:tcBorders>
            <w:shd w:val="clear" w:color="auto" w:fill="FFFFFF" w:themeFill="background1"/>
          </w:tcPr>
          <w:p w14:paraId="6B037FEA" w14:textId="77777777" w:rsidR="007C722E" w:rsidRPr="00887CBD" w:rsidRDefault="007C722E" w:rsidP="007C722E">
            <w:pPr>
              <w:spacing w:after="120"/>
              <w:rPr>
                <w:rFonts w:cstheme="minorHAnsi"/>
                <w:b/>
                <w:bCs/>
              </w:rPr>
            </w:pPr>
            <w:r w:rsidRPr="00887CBD">
              <w:rPr>
                <w:rFonts w:cstheme="minorHAnsi"/>
                <w:b/>
                <w:bCs/>
              </w:rPr>
              <w:t>Number of health facilities (total)</w:t>
            </w:r>
          </w:p>
        </w:tc>
        <w:tc>
          <w:tcPr>
            <w:tcW w:w="1758" w:type="dxa"/>
            <w:vMerge w:val="restart"/>
            <w:tcBorders>
              <w:top w:val="nil"/>
              <w:left w:val="single" w:sz="8" w:space="0" w:color="auto"/>
              <w:bottom w:val="single" w:sz="8" w:space="0" w:color="000000"/>
              <w:right w:val="single" w:sz="8" w:space="0" w:color="auto"/>
            </w:tcBorders>
            <w:shd w:val="clear" w:color="auto" w:fill="FFFFFF" w:themeFill="background1"/>
          </w:tcPr>
          <w:p w14:paraId="004F1904" w14:textId="77777777" w:rsidR="007C722E" w:rsidRPr="00887CBD" w:rsidRDefault="007C722E" w:rsidP="007C722E">
            <w:pPr>
              <w:spacing w:after="120"/>
              <w:rPr>
                <w:rFonts w:cstheme="minorHAnsi"/>
                <w:highlight w:val="yellow"/>
              </w:rPr>
            </w:pPr>
            <w:r w:rsidRPr="00887CBD">
              <w:rPr>
                <w:rFonts w:cstheme="minorHAnsi"/>
                <w:lang w:val="en-GB"/>
              </w:rPr>
              <w:t>56</w:t>
            </w:r>
          </w:p>
          <w:p w14:paraId="757F5C3B" w14:textId="77777777" w:rsidR="007C722E" w:rsidRPr="00887CBD" w:rsidRDefault="007C722E" w:rsidP="007C722E">
            <w:pPr>
              <w:spacing w:after="120"/>
              <w:rPr>
                <w:rFonts w:cstheme="minorHAnsi"/>
                <w:highlight w:val="yellow"/>
              </w:rPr>
            </w:pPr>
            <w:r w:rsidRPr="00887CBD">
              <w:rPr>
                <w:rFonts w:cstheme="minorHAnsi"/>
                <w:lang w:val="en-GB"/>
              </w:rPr>
              <w:t>10 BEmoc</w:t>
            </w:r>
          </w:p>
          <w:p w14:paraId="320242F7" w14:textId="77777777" w:rsidR="007C722E" w:rsidRPr="00887CBD" w:rsidRDefault="007C722E" w:rsidP="007C722E">
            <w:pPr>
              <w:spacing w:after="120"/>
              <w:rPr>
                <w:rFonts w:cstheme="minorHAnsi"/>
                <w:highlight w:val="yellow"/>
              </w:rPr>
            </w:pPr>
            <w:r w:rsidRPr="00887CBD">
              <w:rPr>
                <w:rFonts w:cstheme="minorHAnsi"/>
                <w:lang w:val="en-GB"/>
              </w:rPr>
              <w:t>1 CEmoc</w:t>
            </w:r>
          </w:p>
        </w:tc>
        <w:tc>
          <w:tcPr>
            <w:tcW w:w="1985" w:type="dxa"/>
            <w:tcBorders>
              <w:top w:val="nil"/>
              <w:left w:val="nil"/>
              <w:bottom w:val="nil"/>
              <w:right w:val="single" w:sz="8" w:space="0" w:color="auto"/>
            </w:tcBorders>
            <w:shd w:val="clear" w:color="auto" w:fill="FFFFFF" w:themeFill="background1"/>
          </w:tcPr>
          <w:p w14:paraId="1BCFC570" w14:textId="77777777" w:rsidR="007C722E" w:rsidRPr="00887CBD" w:rsidRDefault="007C722E" w:rsidP="007C722E">
            <w:pPr>
              <w:spacing w:after="120"/>
              <w:rPr>
                <w:rFonts w:cstheme="minorHAnsi"/>
              </w:rPr>
            </w:pPr>
            <w:r w:rsidRPr="00887CBD">
              <w:rPr>
                <w:rFonts w:cstheme="minorHAnsi"/>
              </w:rPr>
              <w:t> </w:t>
            </w:r>
          </w:p>
        </w:tc>
        <w:tc>
          <w:tcPr>
            <w:tcW w:w="1843" w:type="dxa"/>
            <w:tcBorders>
              <w:top w:val="nil"/>
              <w:left w:val="nil"/>
              <w:bottom w:val="nil"/>
              <w:right w:val="single" w:sz="8" w:space="0" w:color="auto"/>
            </w:tcBorders>
            <w:shd w:val="clear" w:color="auto" w:fill="FFFFFF" w:themeFill="background1"/>
          </w:tcPr>
          <w:p w14:paraId="0CD62D03" w14:textId="77777777" w:rsidR="007C722E" w:rsidRPr="00887CBD" w:rsidRDefault="007C722E" w:rsidP="007C722E">
            <w:pPr>
              <w:spacing w:after="120"/>
              <w:rPr>
                <w:rFonts w:cstheme="minorHAnsi"/>
              </w:rPr>
            </w:pPr>
            <w:r w:rsidRPr="00887CBD">
              <w:rPr>
                <w:rFonts w:cstheme="minorHAnsi"/>
              </w:rPr>
              <w:t> </w:t>
            </w:r>
          </w:p>
        </w:tc>
      </w:tr>
      <w:tr w:rsidR="007C722E" w:rsidRPr="008362F9" w14:paraId="7BB172FD" w14:textId="77777777" w:rsidTr="007C722E">
        <w:trPr>
          <w:trHeight w:val="255"/>
        </w:trPr>
        <w:tc>
          <w:tcPr>
            <w:tcW w:w="3927" w:type="dxa"/>
            <w:tcBorders>
              <w:top w:val="nil"/>
              <w:left w:val="single" w:sz="8" w:space="0" w:color="auto"/>
              <w:bottom w:val="nil"/>
              <w:right w:val="single" w:sz="8" w:space="0" w:color="auto"/>
            </w:tcBorders>
            <w:shd w:val="clear" w:color="auto" w:fill="FFFFFF" w:themeFill="background1"/>
          </w:tcPr>
          <w:p w14:paraId="28D8B062" w14:textId="77777777" w:rsidR="007C722E" w:rsidRPr="00887CBD" w:rsidRDefault="007C722E" w:rsidP="007C722E">
            <w:pPr>
              <w:spacing w:after="120"/>
              <w:rPr>
                <w:rFonts w:cstheme="minorHAnsi"/>
                <w:b/>
                <w:bCs/>
              </w:rPr>
            </w:pPr>
            <w:r w:rsidRPr="00887CBD">
              <w:rPr>
                <w:rFonts w:cstheme="minorHAnsi"/>
                <w:b/>
                <w:bCs/>
              </w:rPr>
              <w:t>PHC/RHC</w:t>
            </w:r>
          </w:p>
        </w:tc>
        <w:tc>
          <w:tcPr>
            <w:tcW w:w="1758" w:type="dxa"/>
            <w:vMerge/>
            <w:tcBorders>
              <w:top w:val="nil"/>
              <w:left w:val="single" w:sz="8" w:space="0" w:color="auto"/>
              <w:bottom w:val="single" w:sz="8" w:space="0" w:color="000000"/>
              <w:right w:val="single" w:sz="8" w:space="0" w:color="auto"/>
            </w:tcBorders>
            <w:shd w:val="clear" w:color="auto" w:fill="FFFFFF" w:themeFill="background1"/>
          </w:tcPr>
          <w:p w14:paraId="1BF37399" w14:textId="77777777" w:rsidR="007C722E" w:rsidRPr="00887CBD" w:rsidRDefault="007C722E" w:rsidP="007C722E">
            <w:pPr>
              <w:spacing w:after="120"/>
              <w:rPr>
                <w:rFonts w:cstheme="minorHAnsi"/>
                <w:highlight w:val="yellow"/>
              </w:rPr>
            </w:pPr>
          </w:p>
        </w:tc>
        <w:tc>
          <w:tcPr>
            <w:tcW w:w="1985" w:type="dxa"/>
            <w:tcBorders>
              <w:top w:val="nil"/>
              <w:left w:val="nil"/>
              <w:bottom w:val="nil"/>
              <w:right w:val="single" w:sz="8" w:space="0" w:color="auto"/>
            </w:tcBorders>
            <w:shd w:val="clear" w:color="auto" w:fill="FFFFFF" w:themeFill="background1"/>
          </w:tcPr>
          <w:p w14:paraId="65A67FCF" w14:textId="77777777" w:rsidR="007C722E" w:rsidRPr="00887CBD" w:rsidRDefault="007C722E" w:rsidP="007C722E">
            <w:pPr>
              <w:spacing w:after="120"/>
              <w:rPr>
                <w:rFonts w:cstheme="minorHAnsi"/>
              </w:rPr>
            </w:pPr>
            <w:r w:rsidRPr="00887CBD">
              <w:rPr>
                <w:rFonts w:cstheme="minorHAnsi"/>
              </w:rPr>
              <w:t>42</w:t>
            </w:r>
          </w:p>
        </w:tc>
        <w:tc>
          <w:tcPr>
            <w:tcW w:w="1843" w:type="dxa"/>
            <w:tcBorders>
              <w:top w:val="nil"/>
              <w:left w:val="nil"/>
              <w:bottom w:val="nil"/>
              <w:right w:val="single" w:sz="8" w:space="0" w:color="auto"/>
            </w:tcBorders>
            <w:shd w:val="clear" w:color="auto" w:fill="FFFFFF" w:themeFill="background1"/>
          </w:tcPr>
          <w:p w14:paraId="3F821020" w14:textId="77777777" w:rsidR="007C722E" w:rsidRPr="00887CBD" w:rsidRDefault="007C722E" w:rsidP="007C722E">
            <w:pPr>
              <w:spacing w:after="120"/>
              <w:rPr>
                <w:rFonts w:cstheme="minorHAnsi"/>
              </w:rPr>
            </w:pPr>
            <w:r w:rsidRPr="00887CBD">
              <w:rPr>
                <w:rFonts w:cstheme="minorHAnsi"/>
              </w:rPr>
              <w:t>22</w:t>
            </w:r>
          </w:p>
        </w:tc>
      </w:tr>
      <w:tr w:rsidR="007C722E" w:rsidRPr="008362F9" w14:paraId="6EE8C876" w14:textId="77777777" w:rsidTr="007C722E">
        <w:trPr>
          <w:trHeight w:val="270"/>
        </w:trPr>
        <w:tc>
          <w:tcPr>
            <w:tcW w:w="3927" w:type="dxa"/>
            <w:tcBorders>
              <w:top w:val="nil"/>
              <w:left w:val="single" w:sz="8" w:space="0" w:color="auto"/>
              <w:bottom w:val="single" w:sz="8" w:space="0" w:color="auto"/>
              <w:right w:val="single" w:sz="8" w:space="0" w:color="auto"/>
            </w:tcBorders>
            <w:shd w:val="clear" w:color="auto" w:fill="FFFFFF" w:themeFill="background1"/>
          </w:tcPr>
          <w:p w14:paraId="61954C2B" w14:textId="77777777" w:rsidR="007C722E" w:rsidRPr="00887CBD" w:rsidRDefault="007C722E" w:rsidP="007C722E">
            <w:pPr>
              <w:spacing w:after="120"/>
              <w:rPr>
                <w:rFonts w:cstheme="minorHAnsi"/>
                <w:b/>
                <w:bCs/>
              </w:rPr>
            </w:pPr>
            <w:r w:rsidRPr="00887CBD">
              <w:rPr>
                <w:rFonts w:cstheme="minorHAnsi"/>
                <w:b/>
                <w:bCs/>
              </w:rPr>
              <w:t>EmOC</w:t>
            </w:r>
          </w:p>
        </w:tc>
        <w:tc>
          <w:tcPr>
            <w:tcW w:w="1758" w:type="dxa"/>
            <w:vMerge/>
            <w:tcBorders>
              <w:top w:val="nil"/>
              <w:left w:val="single" w:sz="8" w:space="0" w:color="auto"/>
              <w:bottom w:val="single" w:sz="8" w:space="0" w:color="000000"/>
              <w:right w:val="single" w:sz="8" w:space="0" w:color="auto"/>
            </w:tcBorders>
            <w:shd w:val="clear" w:color="auto" w:fill="FFFFFF" w:themeFill="background1"/>
          </w:tcPr>
          <w:p w14:paraId="3797FBFE" w14:textId="77777777" w:rsidR="007C722E" w:rsidRPr="00887CBD" w:rsidRDefault="007C722E" w:rsidP="007C722E">
            <w:pPr>
              <w:spacing w:after="120"/>
              <w:rPr>
                <w:rFonts w:cstheme="minorHAnsi"/>
                <w:highlight w:val="yellow"/>
              </w:rPr>
            </w:pPr>
          </w:p>
        </w:tc>
        <w:tc>
          <w:tcPr>
            <w:tcW w:w="1985" w:type="dxa"/>
            <w:tcBorders>
              <w:top w:val="nil"/>
              <w:left w:val="nil"/>
              <w:bottom w:val="single" w:sz="8" w:space="0" w:color="auto"/>
              <w:right w:val="single" w:sz="8" w:space="0" w:color="auto"/>
            </w:tcBorders>
            <w:shd w:val="clear" w:color="auto" w:fill="FFFFFF" w:themeFill="background1"/>
          </w:tcPr>
          <w:p w14:paraId="5CAB081A" w14:textId="77777777" w:rsidR="007C722E" w:rsidRPr="00887CBD" w:rsidRDefault="007C722E" w:rsidP="007C722E">
            <w:pPr>
              <w:spacing w:after="120"/>
              <w:rPr>
                <w:rFonts w:cstheme="minorHAnsi"/>
              </w:rPr>
            </w:pPr>
            <w:r w:rsidRPr="00887CBD">
              <w:rPr>
                <w:rFonts w:cstheme="minorHAnsi"/>
              </w:rPr>
              <w:t> </w:t>
            </w:r>
          </w:p>
        </w:tc>
        <w:tc>
          <w:tcPr>
            <w:tcW w:w="1843" w:type="dxa"/>
            <w:tcBorders>
              <w:top w:val="nil"/>
              <w:left w:val="nil"/>
              <w:bottom w:val="single" w:sz="8" w:space="0" w:color="auto"/>
              <w:right w:val="single" w:sz="8" w:space="0" w:color="auto"/>
            </w:tcBorders>
            <w:shd w:val="clear" w:color="auto" w:fill="FFFFFF" w:themeFill="background1"/>
          </w:tcPr>
          <w:p w14:paraId="2862BC91" w14:textId="77777777" w:rsidR="007C722E" w:rsidRPr="00887CBD" w:rsidRDefault="007C722E" w:rsidP="007C722E">
            <w:pPr>
              <w:spacing w:after="120"/>
              <w:rPr>
                <w:rFonts w:cstheme="minorHAnsi"/>
              </w:rPr>
            </w:pPr>
            <w:r w:rsidRPr="00887CBD">
              <w:rPr>
                <w:rFonts w:cstheme="minorHAnsi"/>
              </w:rPr>
              <w:t>22</w:t>
            </w:r>
          </w:p>
        </w:tc>
      </w:tr>
      <w:tr w:rsidR="007C722E" w:rsidRPr="008362F9" w14:paraId="40786B21" w14:textId="77777777" w:rsidTr="007C722E">
        <w:trPr>
          <w:trHeight w:val="1252"/>
        </w:trPr>
        <w:tc>
          <w:tcPr>
            <w:tcW w:w="3927" w:type="dxa"/>
            <w:tcBorders>
              <w:top w:val="nil"/>
              <w:left w:val="single" w:sz="8" w:space="0" w:color="auto"/>
              <w:bottom w:val="single" w:sz="8" w:space="0" w:color="auto"/>
              <w:right w:val="single" w:sz="8" w:space="0" w:color="auto"/>
            </w:tcBorders>
            <w:shd w:val="clear" w:color="auto" w:fill="FFFFFF" w:themeFill="background1"/>
          </w:tcPr>
          <w:p w14:paraId="735F4323" w14:textId="77777777" w:rsidR="007C722E" w:rsidRPr="00887CBD" w:rsidRDefault="007C722E" w:rsidP="007C722E">
            <w:pPr>
              <w:spacing w:after="120"/>
              <w:rPr>
                <w:rFonts w:cstheme="minorHAnsi"/>
                <w:b/>
                <w:bCs/>
              </w:rPr>
            </w:pPr>
            <w:r w:rsidRPr="00887CBD">
              <w:rPr>
                <w:rFonts w:cstheme="minorHAnsi"/>
                <w:b/>
                <w:bCs/>
              </w:rPr>
              <w:t>Number of cHCPs (total)</w:t>
            </w:r>
          </w:p>
        </w:tc>
        <w:tc>
          <w:tcPr>
            <w:tcW w:w="1758" w:type="dxa"/>
            <w:tcBorders>
              <w:top w:val="nil"/>
              <w:left w:val="nil"/>
              <w:bottom w:val="single" w:sz="8" w:space="0" w:color="auto"/>
              <w:right w:val="single" w:sz="8" w:space="0" w:color="auto"/>
            </w:tcBorders>
            <w:shd w:val="clear" w:color="auto" w:fill="FFFFFF" w:themeFill="background1"/>
          </w:tcPr>
          <w:p w14:paraId="289F81B0" w14:textId="77777777" w:rsidR="007C722E" w:rsidRPr="00887CBD" w:rsidRDefault="007C722E" w:rsidP="007C722E">
            <w:pPr>
              <w:spacing w:after="120"/>
              <w:rPr>
                <w:rFonts w:cstheme="minorHAnsi"/>
              </w:rPr>
            </w:pPr>
            <w:r w:rsidRPr="00887CBD">
              <w:rPr>
                <w:rFonts w:cstheme="minorHAnsi"/>
              </w:rPr>
              <w:t>135 APEs (71 prior to study start)</w:t>
            </w:r>
          </w:p>
        </w:tc>
        <w:tc>
          <w:tcPr>
            <w:tcW w:w="1985" w:type="dxa"/>
            <w:tcBorders>
              <w:top w:val="nil"/>
              <w:left w:val="nil"/>
              <w:bottom w:val="single" w:sz="8" w:space="0" w:color="auto"/>
              <w:right w:val="single" w:sz="8" w:space="0" w:color="auto"/>
            </w:tcBorders>
            <w:shd w:val="clear" w:color="auto" w:fill="FFFFFF" w:themeFill="background1"/>
          </w:tcPr>
          <w:p w14:paraId="0A3F0D0A" w14:textId="77777777" w:rsidR="007C722E" w:rsidRPr="00887CBD" w:rsidRDefault="007C722E" w:rsidP="007C722E">
            <w:pPr>
              <w:spacing w:after="120"/>
              <w:rPr>
                <w:rFonts w:cstheme="minorHAnsi"/>
              </w:rPr>
            </w:pPr>
            <w:r w:rsidRPr="00887CBD">
              <w:rPr>
                <w:rFonts w:cstheme="minorHAnsi"/>
              </w:rPr>
              <w:t>400 LHWs</w:t>
            </w:r>
          </w:p>
        </w:tc>
        <w:tc>
          <w:tcPr>
            <w:tcW w:w="1843" w:type="dxa"/>
            <w:tcBorders>
              <w:top w:val="nil"/>
              <w:left w:val="nil"/>
              <w:bottom w:val="single" w:sz="8" w:space="0" w:color="auto"/>
              <w:right w:val="single" w:sz="8" w:space="0" w:color="auto"/>
            </w:tcBorders>
            <w:shd w:val="clear" w:color="auto" w:fill="FFFFFF" w:themeFill="background1"/>
          </w:tcPr>
          <w:p w14:paraId="2FE3F2C7" w14:textId="77777777" w:rsidR="007C722E" w:rsidRPr="00887CBD" w:rsidRDefault="007C722E" w:rsidP="007C722E">
            <w:pPr>
              <w:spacing w:after="120"/>
              <w:rPr>
                <w:rFonts w:cstheme="minorHAnsi"/>
              </w:rPr>
            </w:pPr>
            <w:r w:rsidRPr="00887CBD">
              <w:rPr>
                <w:rFonts w:cstheme="minorHAnsi"/>
              </w:rPr>
              <w:t xml:space="preserve">260 </w:t>
            </w:r>
          </w:p>
          <w:p w14:paraId="56E59455" w14:textId="77777777" w:rsidR="007C722E" w:rsidRPr="00887CBD" w:rsidRDefault="007C722E" w:rsidP="007C722E">
            <w:pPr>
              <w:spacing w:after="120"/>
              <w:rPr>
                <w:rFonts w:cstheme="minorHAnsi"/>
              </w:rPr>
            </w:pPr>
            <w:r w:rsidRPr="00887CBD">
              <w:rPr>
                <w:rFonts w:cstheme="minorHAnsi"/>
              </w:rPr>
              <w:t>(215 ASHAs, 45 ANMs)</w:t>
            </w:r>
          </w:p>
        </w:tc>
      </w:tr>
    </w:tbl>
    <w:p w14:paraId="66B29A31" w14:textId="77777777" w:rsidR="007C722E" w:rsidRPr="00887CBD" w:rsidRDefault="007C722E" w:rsidP="007C722E">
      <w:pPr>
        <w:widowControl w:val="0"/>
        <w:spacing w:after="120"/>
        <w:ind w:right="29"/>
        <w:rPr>
          <w:rFonts w:cstheme="minorHAnsi"/>
          <w:lang w:val="en-GB"/>
        </w:rPr>
      </w:pPr>
      <w:r w:rsidRPr="00887CBD">
        <w:rPr>
          <w:rFonts w:cstheme="minorHAnsi"/>
          <w:b/>
          <w:lang w:val="en-GB"/>
        </w:rPr>
        <w:t>ANM</w:t>
      </w:r>
      <w:r w:rsidRPr="00887CBD">
        <w:rPr>
          <w:rFonts w:cstheme="minorHAnsi"/>
          <w:lang w:val="en-GB"/>
        </w:rPr>
        <w:t xml:space="preserve">: assistant nurse midwife; </w:t>
      </w:r>
      <w:r w:rsidRPr="00887CBD">
        <w:rPr>
          <w:rFonts w:cstheme="minorHAnsi"/>
          <w:b/>
          <w:lang w:val="en-GB"/>
        </w:rPr>
        <w:t>AM: Administrative Posts; ASHA</w:t>
      </w:r>
      <w:r w:rsidRPr="00887CBD">
        <w:rPr>
          <w:rFonts w:cstheme="minorHAnsi"/>
          <w:lang w:val="en-GB"/>
        </w:rPr>
        <w:t>: accredited social health activist;</w:t>
      </w:r>
      <w:r w:rsidRPr="00887CBD">
        <w:rPr>
          <w:rFonts w:cstheme="minorHAnsi"/>
          <w:b/>
          <w:lang w:val="en-GB"/>
        </w:rPr>
        <w:t xml:space="preserve"> CHEW</w:t>
      </w:r>
      <w:r w:rsidRPr="00887CBD">
        <w:rPr>
          <w:rFonts w:cstheme="minorHAnsi"/>
          <w:lang w:val="en-GB"/>
        </w:rPr>
        <w:t xml:space="preserve">: community health extension worker; </w:t>
      </w:r>
      <w:r w:rsidRPr="00887CBD">
        <w:rPr>
          <w:rFonts w:cstheme="minorHAnsi"/>
          <w:b/>
          <w:lang w:val="en-GB"/>
        </w:rPr>
        <w:t>cHCPs</w:t>
      </w:r>
      <w:r w:rsidRPr="00887CBD">
        <w:rPr>
          <w:rFonts w:cstheme="minorHAnsi"/>
          <w:lang w:val="en-GB"/>
        </w:rPr>
        <w:t xml:space="preserve">: community health care providers; </w:t>
      </w:r>
      <w:r w:rsidRPr="00887CBD">
        <w:rPr>
          <w:rFonts w:cstheme="minorHAnsi"/>
          <w:b/>
          <w:lang w:val="en-GB"/>
        </w:rPr>
        <w:t>CHW</w:t>
      </w:r>
      <w:r w:rsidRPr="00887CBD">
        <w:rPr>
          <w:rFonts w:cstheme="minorHAnsi"/>
          <w:lang w:val="en-GB"/>
        </w:rPr>
        <w:t xml:space="preserve"> community health worker; </w:t>
      </w:r>
      <w:r w:rsidRPr="00887CBD">
        <w:rPr>
          <w:rFonts w:cstheme="minorHAnsi"/>
          <w:b/>
          <w:lang w:val="en-GB"/>
        </w:rPr>
        <w:t>EmOC</w:t>
      </w:r>
      <w:r w:rsidRPr="00887CBD">
        <w:rPr>
          <w:rFonts w:cstheme="minorHAnsi"/>
          <w:lang w:val="en-GB"/>
        </w:rPr>
        <w:t xml:space="preserve">, emergency obstetric care; </w:t>
      </w:r>
      <w:r w:rsidRPr="00887CBD">
        <w:rPr>
          <w:rFonts w:cstheme="minorHAnsi"/>
          <w:b/>
          <w:lang w:val="en-GB"/>
        </w:rPr>
        <w:t>LGA</w:t>
      </w:r>
      <w:r w:rsidRPr="00887CBD">
        <w:rPr>
          <w:rFonts w:cstheme="minorHAnsi"/>
          <w:lang w:val="en-GB"/>
        </w:rPr>
        <w:t xml:space="preserve">: Local Government Area; </w:t>
      </w:r>
      <w:r w:rsidRPr="00887CBD">
        <w:rPr>
          <w:rFonts w:cstheme="minorHAnsi"/>
          <w:b/>
          <w:lang w:val="en-GB"/>
        </w:rPr>
        <w:t>LHW</w:t>
      </w:r>
      <w:r w:rsidRPr="00887CBD">
        <w:rPr>
          <w:rFonts w:cstheme="minorHAnsi"/>
          <w:lang w:val="en-GB"/>
        </w:rPr>
        <w:t xml:space="preserve">: Lady Health Worker; </w:t>
      </w:r>
      <w:r w:rsidRPr="00887CBD">
        <w:rPr>
          <w:rFonts w:cstheme="minorHAnsi"/>
          <w:b/>
          <w:lang w:val="en-GB"/>
        </w:rPr>
        <w:t>M&amp;M</w:t>
      </w:r>
      <w:r w:rsidRPr="00887CBD">
        <w:rPr>
          <w:rFonts w:cstheme="minorHAnsi"/>
          <w:lang w:val="en-GB"/>
        </w:rPr>
        <w:t xml:space="preserve">: morbidity and mortality; </w:t>
      </w:r>
      <w:r w:rsidRPr="00887CBD">
        <w:rPr>
          <w:rFonts w:cstheme="minorHAnsi"/>
          <w:b/>
          <w:lang w:val="en-GB"/>
        </w:rPr>
        <w:t>MMR</w:t>
      </w:r>
      <w:r w:rsidRPr="00887CBD">
        <w:rPr>
          <w:rFonts w:cstheme="minorHAnsi"/>
          <w:lang w:val="en-GB"/>
        </w:rPr>
        <w:t xml:space="preserve">: maternal mortality ratio; </w:t>
      </w:r>
      <w:r w:rsidRPr="00887CBD">
        <w:rPr>
          <w:rFonts w:cstheme="minorHAnsi"/>
          <w:b/>
          <w:lang w:val="en-GB"/>
        </w:rPr>
        <w:t>PHC</w:t>
      </w:r>
      <w:r w:rsidRPr="00887CBD">
        <w:rPr>
          <w:rFonts w:cstheme="minorHAnsi"/>
          <w:lang w:val="en-GB"/>
        </w:rPr>
        <w:t xml:space="preserve">: Primary Health Centre; </w:t>
      </w:r>
      <w:r w:rsidRPr="00887CBD">
        <w:rPr>
          <w:rFonts w:cstheme="minorHAnsi"/>
          <w:b/>
          <w:lang w:val="en-GB"/>
        </w:rPr>
        <w:t>RHC</w:t>
      </w:r>
      <w:r w:rsidRPr="00887CBD">
        <w:rPr>
          <w:rFonts w:cstheme="minorHAnsi"/>
          <w:lang w:val="en-GB"/>
        </w:rPr>
        <w:t xml:space="preserve">, rural health centre. </w:t>
      </w:r>
    </w:p>
    <w:p w14:paraId="6CD23565" w14:textId="77777777" w:rsidR="007C722E" w:rsidRPr="00887CBD" w:rsidRDefault="007C722E" w:rsidP="007C722E">
      <w:pPr>
        <w:widowControl w:val="0"/>
        <w:spacing w:after="120"/>
        <w:ind w:right="29"/>
        <w:rPr>
          <w:rFonts w:cstheme="minorHAnsi"/>
          <w:lang w:val="en-GB"/>
        </w:rPr>
      </w:pPr>
      <w:r w:rsidRPr="00887CBD">
        <w:rPr>
          <w:rFonts w:cstheme="minorHAnsi"/>
          <w:lang w:val="en-GB"/>
        </w:rPr>
        <w:t xml:space="preserve">* calculated from Sindhi miniPIERS facility data; </w:t>
      </w:r>
      <w:r w:rsidRPr="00887CBD">
        <w:rPr>
          <w:rFonts w:cstheme="minorHAnsi"/>
          <w:vertAlign w:val="superscript"/>
          <w:lang w:val="en-GB"/>
        </w:rPr>
        <w:t xml:space="preserve">‡ </w:t>
      </w:r>
      <w:r w:rsidRPr="00887CBD">
        <w:rPr>
          <w:rFonts w:cstheme="minorHAnsi"/>
          <w:lang w:val="en-GB"/>
        </w:rPr>
        <w:t xml:space="preserve">assumes same ICC as Sindh (urban population in Maputo); </w:t>
      </w:r>
      <w:r w:rsidRPr="00887CBD">
        <w:rPr>
          <w:rFonts w:cstheme="minorHAnsi"/>
          <w:vertAlign w:val="superscript"/>
          <w:lang w:val="en-GB"/>
        </w:rPr>
        <w:t>**</w:t>
      </w:r>
      <w:r w:rsidRPr="00887CBD">
        <w:rPr>
          <w:rFonts w:cstheme="minorHAnsi"/>
          <w:lang w:val="en-GB"/>
        </w:rPr>
        <w:t xml:space="preserve"> assumes half the ICC of Sindh. In these calculations, we have used risks at the lower end of the published ranges for that risk and milieu. </w:t>
      </w:r>
    </w:p>
    <w:p w14:paraId="57575D99" w14:textId="77777777" w:rsidR="007C722E" w:rsidRPr="00887CBD" w:rsidRDefault="007C722E" w:rsidP="007C722E">
      <w:pPr>
        <w:spacing w:after="120"/>
        <w:rPr>
          <w:rFonts w:cstheme="minorHAnsi"/>
          <w:lang w:val="en-GB"/>
        </w:rPr>
      </w:pPr>
    </w:p>
    <w:p w14:paraId="4DAEA4CD" w14:textId="77777777" w:rsidR="007C722E" w:rsidRPr="00887CBD" w:rsidRDefault="007C722E" w:rsidP="007C722E">
      <w:pPr>
        <w:spacing w:after="120"/>
        <w:rPr>
          <w:rFonts w:cstheme="minorHAnsi"/>
          <w:lang w:val="en-GB"/>
        </w:rPr>
      </w:pPr>
      <w:r w:rsidRPr="00887CBD">
        <w:rPr>
          <w:rFonts w:cstheme="minorHAnsi"/>
          <w:lang w:val="en-GB"/>
        </w:rPr>
        <w:t>Assumptions:</w:t>
      </w:r>
    </w:p>
    <w:p w14:paraId="3FF52DBB" w14:textId="77777777" w:rsidR="007C722E" w:rsidRPr="00887CBD" w:rsidRDefault="007C722E" w:rsidP="007C722E">
      <w:pPr>
        <w:tabs>
          <w:tab w:val="left" w:pos="270"/>
        </w:tabs>
        <w:spacing w:after="120"/>
        <w:ind w:left="270" w:hanging="270"/>
        <w:rPr>
          <w:rFonts w:cstheme="minorHAnsi"/>
          <w:lang w:val="en-GB"/>
        </w:rPr>
      </w:pPr>
      <w:r w:rsidRPr="00887CBD">
        <w:rPr>
          <w:rFonts w:cstheme="minorHAnsi"/>
          <w:lang w:val="en-GB"/>
        </w:rPr>
        <w:t>•</w:t>
      </w:r>
      <w:r w:rsidRPr="00887CBD">
        <w:rPr>
          <w:rFonts w:cstheme="minorHAnsi"/>
          <w:lang w:val="en-GB"/>
        </w:rPr>
        <w:tab/>
        <w:t>10% loss of individual women to follow-up</w:t>
      </w:r>
    </w:p>
    <w:p w14:paraId="3BE82FEF" w14:textId="77777777" w:rsidR="007C722E" w:rsidRPr="00887CBD" w:rsidRDefault="007C722E" w:rsidP="007C722E">
      <w:pPr>
        <w:tabs>
          <w:tab w:val="left" w:pos="270"/>
        </w:tabs>
        <w:spacing w:after="120"/>
        <w:ind w:left="270" w:hanging="270"/>
        <w:rPr>
          <w:rFonts w:cstheme="minorHAnsi"/>
          <w:lang w:val="en-GB"/>
        </w:rPr>
      </w:pPr>
      <w:r w:rsidRPr="00887CBD">
        <w:rPr>
          <w:rFonts w:cstheme="minorHAnsi"/>
          <w:lang w:val="en-GB"/>
        </w:rPr>
        <w:t>•</w:t>
      </w:r>
      <w:r w:rsidRPr="00887CBD">
        <w:rPr>
          <w:rFonts w:cstheme="minorHAnsi"/>
          <w:lang w:val="en-GB"/>
        </w:rPr>
        <w:tab/>
        <w:t>No loss of clusters to follow-up</w:t>
      </w:r>
    </w:p>
    <w:p w14:paraId="5583A4DC" w14:textId="77777777" w:rsidR="007C722E" w:rsidRPr="00887CBD" w:rsidRDefault="007C722E" w:rsidP="007C722E">
      <w:pPr>
        <w:tabs>
          <w:tab w:val="left" w:pos="270"/>
        </w:tabs>
        <w:spacing w:after="120"/>
        <w:ind w:left="270" w:hanging="270"/>
        <w:rPr>
          <w:rFonts w:cstheme="minorHAnsi"/>
          <w:lang w:val="en-GB"/>
        </w:rPr>
      </w:pPr>
      <w:r w:rsidRPr="00887CBD">
        <w:rPr>
          <w:rFonts w:cstheme="minorHAnsi"/>
          <w:lang w:val="en-GB"/>
        </w:rPr>
        <w:t>•</w:t>
      </w:r>
      <w:r w:rsidRPr="00887CBD">
        <w:rPr>
          <w:rFonts w:cstheme="minorHAnsi"/>
          <w:lang w:val="en-GB"/>
        </w:rPr>
        <w:tab/>
        <w:t>Alpha of 0.05, power ≥0.80</w:t>
      </w:r>
    </w:p>
    <w:p w14:paraId="36587F3D" w14:textId="77777777" w:rsidR="007C722E" w:rsidRPr="00887CBD" w:rsidRDefault="007C722E" w:rsidP="007C722E">
      <w:pPr>
        <w:tabs>
          <w:tab w:val="left" w:pos="270"/>
        </w:tabs>
        <w:spacing w:after="120"/>
        <w:ind w:left="270" w:hanging="270"/>
        <w:rPr>
          <w:rFonts w:cstheme="minorHAnsi"/>
          <w:lang w:val="en-GB"/>
        </w:rPr>
      </w:pPr>
      <w:r w:rsidRPr="00887CBD">
        <w:rPr>
          <w:rFonts w:cstheme="minorHAnsi"/>
          <w:lang w:val="en-GB"/>
        </w:rPr>
        <w:t>•</w:t>
      </w:r>
      <w:r w:rsidRPr="00887CBD">
        <w:rPr>
          <w:rFonts w:cstheme="minorHAnsi"/>
          <w:lang w:val="en-GB"/>
        </w:rPr>
        <w:tab/>
        <w:t>Anticipated effect size of a 20% reduction in all cause maternal and perinatal/neonatal morbidity and mortality</w:t>
      </w:r>
    </w:p>
    <w:p w14:paraId="7C160F8A" w14:textId="77777777" w:rsidR="007C722E" w:rsidRPr="00887CBD" w:rsidRDefault="007C722E" w:rsidP="007C722E">
      <w:pPr>
        <w:tabs>
          <w:tab w:val="left" w:pos="270"/>
        </w:tabs>
        <w:spacing w:after="120"/>
        <w:ind w:left="270" w:hanging="270"/>
        <w:rPr>
          <w:rFonts w:cstheme="minorHAnsi"/>
          <w:lang w:val="en-GB"/>
        </w:rPr>
      </w:pPr>
      <w:r w:rsidRPr="00887CBD">
        <w:rPr>
          <w:rFonts w:cstheme="minorHAnsi"/>
          <w:lang w:val="en-GB"/>
        </w:rPr>
        <w:t>•</w:t>
      </w:r>
      <w:r w:rsidRPr="00887CBD">
        <w:rPr>
          <w:rFonts w:cstheme="minorHAnsi"/>
          <w:lang w:val="en-GB"/>
        </w:rPr>
        <w:tab/>
        <w:t>Also, we have assumed a ratio of maternal morbidity : mortality of 5:1 (may be as high as 10:1), and a ratio of perinatal/neonatal : maternal events of 5:1 (may be as high as 10:1 – permits overlap in outcomes)</w:t>
      </w:r>
    </w:p>
    <w:p w14:paraId="755F0CCD" w14:textId="77777777" w:rsidR="007C722E" w:rsidRPr="00887CBD" w:rsidRDefault="007C722E" w:rsidP="007C722E">
      <w:pPr>
        <w:tabs>
          <w:tab w:val="left" w:pos="270"/>
        </w:tabs>
        <w:spacing w:after="120"/>
        <w:ind w:left="270" w:hanging="270"/>
        <w:rPr>
          <w:rFonts w:cstheme="minorHAnsi"/>
          <w:lang w:val="en-GB"/>
        </w:rPr>
      </w:pPr>
      <w:r w:rsidRPr="00887CBD">
        <w:rPr>
          <w:rFonts w:cstheme="minorHAnsi"/>
          <w:lang w:val="en-GB"/>
        </w:rPr>
        <w:lastRenderedPageBreak/>
        <w:t>•</w:t>
      </w:r>
      <w:r w:rsidRPr="00887CBD">
        <w:rPr>
          <w:rFonts w:cstheme="minorHAnsi"/>
          <w:lang w:val="en-GB"/>
        </w:rPr>
        <w:tab/>
        <w:t>All sample sizes will be supplemented by the data collected in each single country Pilot CLIP Trial.</w:t>
      </w:r>
    </w:p>
    <w:p w14:paraId="5A7B156C" w14:textId="77777777" w:rsidR="007C722E" w:rsidRPr="00887CBD" w:rsidRDefault="007C722E" w:rsidP="007C722E">
      <w:pPr>
        <w:tabs>
          <w:tab w:val="left" w:pos="270"/>
        </w:tabs>
        <w:spacing w:after="120"/>
        <w:ind w:left="270" w:hanging="270"/>
        <w:rPr>
          <w:rFonts w:cstheme="minorHAnsi"/>
          <w:lang w:val="en-GB"/>
        </w:rPr>
      </w:pPr>
      <w:r w:rsidRPr="00887CBD">
        <w:rPr>
          <w:rFonts w:cstheme="minorHAnsi"/>
          <w:lang w:val="en-GB"/>
        </w:rPr>
        <w:br w:type="page"/>
      </w:r>
    </w:p>
    <w:p w14:paraId="3EF1C14D" w14:textId="77777777" w:rsidR="007C722E" w:rsidRPr="00887CBD" w:rsidRDefault="007C722E" w:rsidP="007C722E">
      <w:pPr>
        <w:pStyle w:val="Heading2"/>
        <w:numPr>
          <w:ilvl w:val="1"/>
          <w:numId w:val="19"/>
        </w:numPr>
        <w:rPr>
          <w:rFonts w:asciiTheme="minorHAnsi" w:hAnsiTheme="minorHAnsi" w:cstheme="minorHAnsi"/>
          <w:sz w:val="22"/>
          <w:szCs w:val="22"/>
        </w:rPr>
      </w:pPr>
      <w:bookmarkStart w:id="188" w:name="_Toc468354857"/>
      <w:r w:rsidRPr="00887CBD">
        <w:rPr>
          <w:rFonts w:asciiTheme="minorHAnsi" w:hAnsiTheme="minorHAnsi" w:cstheme="minorHAnsi"/>
          <w:sz w:val="22"/>
          <w:szCs w:val="22"/>
        </w:rPr>
        <w:lastRenderedPageBreak/>
        <w:t>CLIP IPD Meta-analysis Power Calculations</w:t>
      </w:r>
      <w:bookmarkEnd w:id="188"/>
    </w:p>
    <w:p w14:paraId="5B91847B" w14:textId="77777777" w:rsidR="007C722E" w:rsidRPr="00887CBD" w:rsidRDefault="007C722E" w:rsidP="007C722E">
      <w:pPr>
        <w:spacing w:after="120"/>
        <w:jc w:val="both"/>
        <w:rPr>
          <w:rFonts w:cstheme="minorHAnsi"/>
        </w:rPr>
      </w:pPr>
      <w:r w:rsidRPr="00887CBD">
        <w:rPr>
          <w:rFonts w:cstheme="minorHAnsi"/>
        </w:rPr>
        <w:t>The combined Definitive CLIP Trials (Mozambique, Pakistan and India) cohort of 60,600 deliveries in 44 clusters over 2 years, averaging 1377 deliveries per cluster per year, will provide the following power for the IPD meta-analysis:</w:t>
      </w:r>
    </w:p>
    <w:p w14:paraId="789456E5" w14:textId="77777777" w:rsidR="007C722E" w:rsidRPr="00887CBD" w:rsidRDefault="007C722E" w:rsidP="007C722E">
      <w:pPr>
        <w:numPr>
          <w:ilvl w:val="0"/>
          <w:numId w:val="20"/>
        </w:numPr>
        <w:spacing w:after="120" w:line="240" w:lineRule="auto"/>
        <w:jc w:val="both"/>
        <w:rPr>
          <w:rFonts w:cstheme="minorHAnsi"/>
        </w:rPr>
      </w:pPr>
      <w:r w:rsidRPr="00887CBD">
        <w:rPr>
          <w:rFonts w:cstheme="minorHAnsi"/>
        </w:rPr>
        <w:t>CLIP Definitive Trials Primary Outcome (Maternal &amp; fetal/neonatal mortality &amp; morbidity): assuming a 20% effect size (incidence reduced from 10.2% to 8.2%), we would have 80% power with an ICC of 0.006.</w:t>
      </w:r>
    </w:p>
    <w:p w14:paraId="6DD684D4" w14:textId="77777777" w:rsidR="007C722E" w:rsidRPr="00887CBD" w:rsidRDefault="007C722E" w:rsidP="007C722E">
      <w:pPr>
        <w:numPr>
          <w:ilvl w:val="0"/>
          <w:numId w:val="20"/>
        </w:numPr>
        <w:spacing w:after="120" w:line="240" w:lineRule="auto"/>
        <w:jc w:val="both"/>
        <w:rPr>
          <w:rFonts w:cstheme="minorHAnsi"/>
        </w:rPr>
      </w:pPr>
      <w:r w:rsidRPr="00887CBD">
        <w:rPr>
          <w:rFonts w:cstheme="minorHAnsi"/>
        </w:rPr>
        <w:t xml:space="preserve">Maternal mortality &amp; morbidity (primary outcome for the IPD meta-analysis): assuming a 20% effect size (incidence reduced from 1.7% to 1.4%), we would have 60% power with an ICC of 0.001. To achieve 80% power will require an ICC of &lt;0.001 which is unlikely. </w:t>
      </w:r>
    </w:p>
    <w:p w14:paraId="59B299BF" w14:textId="77777777" w:rsidR="007C722E" w:rsidRPr="00887CBD" w:rsidRDefault="007C722E" w:rsidP="007C722E">
      <w:pPr>
        <w:numPr>
          <w:ilvl w:val="0"/>
          <w:numId w:val="20"/>
        </w:numPr>
        <w:spacing w:after="120" w:line="240" w:lineRule="auto"/>
        <w:jc w:val="both"/>
        <w:rPr>
          <w:rFonts w:cstheme="minorHAnsi"/>
        </w:rPr>
      </w:pPr>
      <w:r w:rsidRPr="00887CBD">
        <w:rPr>
          <w:rFonts w:cstheme="minorHAnsi"/>
        </w:rPr>
        <w:t>Maternal mortality: assuming a 30% effect size (incidence reduced from 1.7% to 1.2%), we would have 80% power with an ICC of 0.002.  We hope to reduce the adverse maternal event rate by ≥30%, primarily through community mobilisation and antenatal care by cHCPs.</w:t>
      </w:r>
    </w:p>
    <w:p w14:paraId="33C12169" w14:textId="77777777" w:rsidR="007C722E" w:rsidRPr="00887CBD" w:rsidRDefault="007C722E" w:rsidP="007C722E">
      <w:pPr>
        <w:tabs>
          <w:tab w:val="left" w:pos="270"/>
        </w:tabs>
        <w:spacing w:after="120"/>
        <w:ind w:left="270" w:hanging="270"/>
        <w:rPr>
          <w:rFonts w:cstheme="minorHAnsi"/>
        </w:rPr>
      </w:pPr>
    </w:p>
    <w:p w14:paraId="132B77A3"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89" w:name="_Toc468354858"/>
      <w:r w:rsidRPr="00887CBD">
        <w:rPr>
          <w:rFonts w:asciiTheme="minorHAnsi" w:hAnsiTheme="minorHAnsi" w:cstheme="minorHAnsi"/>
          <w:sz w:val="22"/>
          <w:szCs w:val="22"/>
        </w:rPr>
        <w:t>4.3 Withdrawal</w:t>
      </w:r>
      <w:bookmarkEnd w:id="189"/>
    </w:p>
    <w:p w14:paraId="05996E6D" w14:textId="77777777" w:rsidR="007C722E" w:rsidRPr="00887CBD" w:rsidRDefault="007C722E" w:rsidP="007C722E">
      <w:pPr>
        <w:numPr>
          <w:ilvl w:val="1"/>
          <w:numId w:val="2"/>
        </w:numPr>
        <w:spacing w:after="120" w:line="240" w:lineRule="auto"/>
        <w:ind w:left="1080"/>
        <w:rPr>
          <w:rFonts w:eastAsia="PMingLiU" w:cstheme="minorHAnsi"/>
          <w:b/>
          <w:bCs/>
        </w:rPr>
      </w:pPr>
      <w:r w:rsidRPr="00887CBD">
        <w:rPr>
          <w:rFonts w:eastAsia="PMingLiU" w:cstheme="minorHAnsi"/>
          <w:b/>
          <w:bCs/>
        </w:rPr>
        <w:t xml:space="preserve">Mozambique: </w:t>
      </w:r>
      <w:r w:rsidRPr="00887CBD">
        <w:rPr>
          <w:rFonts w:eastAsia="PMingLiU" w:cstheme="minorHAnsi"/>
          <w:bCs/>
        </w:rPr>
        <w:t>a woman who has received a Form D (pregnancy registration), who rejects further trial surveillance (Form E). In intervention clusters, there is then consent for POM and the package of care in response to a CLIP trigger, should one develop.</w:t>
      </w:r>
    </w:p>
    <w:p w14:paraId="6A2E06A4" w14:textId="77777777" w:rsidR="007C722E" w:rsidRPr="00887CBD" w:rsidRDefault="007C722E" w:rsidP="007C722E">
      <w:pPr>
        <w:numPr>
          <w:ilvl w:val="1"/>
          <w:numId w:val="2"/>
        </w:numPr>
        <w:spacing w:after="120" w:line="240" w:lineRule="auto"/>
        <w:ind w:left="1080"/>
        <w:rPr>
          <w:rFonts w:eastAsia="PMingLiU" w:cstheme="minorHAnsi"/>
          <w:b/>
          <w:bCs/>
        </w:rPr>
      </w:pPr>
      <w:r w:rsidRPr="00887CBD">
        <w:rPr>
          <w:rFonts w:eastAsia="PMingLiU" w:cstheme="minorHAnsi"/>
          <w:b/>
          <w:bCs/>
        </w:rPr>
        <w:t xml:space="preserve">India: </w:t>
      </w:r>
      <w:r w:rsidRPr="00887CBD">
        <w:rPr>
          <w:rFonts w:eastAsia="PMingLiU" w:cstheme="minorHAnsi"/>
          <w:bCs/>
        </w:rPr>
        <w:t>Withdrawal is defined as a woman with a MN01 who declines having MN02. In intervention clusters, there is then consent for POM and the package of care in response to a CLIP trigger, should one develop.</w:t>
      </w:r>
    </w:p>
    <w:p w14:paraId="02C1A084" w14:textId="77777777" w:rsidR="007C722E" w:rsidRPr="00887CBD" w:rsidRDefault="007C722E" w:rsidP="007C722E">
      <w:pPr>
        <w:pStyle w:val="ListParagraph"/>
        <w:numPr>
          <w:ilvl w:val="1"/>
          <w:numId w:val="2"/>
        </w:numPr>
        <w:spacing w:after="120"/>
        <w:rPr>
          <w:rFonts w:asciiTheme="minorHAnsi" w:eastAsia="PMingLiU" w:hAnsiTheme="minorHAnsi" w:cstheme="minorHAnsi"/>
          <w:bCs/>
          <w:sz w:val="22"/>
          <w:szCs w:val="22"/>
        </w:rPr>
      </w:pPr>
      <w:r w:rsidRPr="00887CBD">
        <w:rPr>
          <w:rFonts w:asciiTheme="minorHAnsi" w:eastAsia="PMingLiU" w:hAnsiTheme="minorHAnsi" w:cstheme="minorHAnsi"/>
          <w:b/>
          <w:bCs/>
          <w:sz w:val="22"/>
          <w:szCs w:val="22"/>
        </w:rPr>
        <w:t>Pakistan</w:t>
      </w:r>
      <w:r w:rsidRPr="00887CBD">
        <w:rPr>
          <w:rFonts w:asciiTheme="minorHAnsi" w:eastAsia="PMingLiU" w:hAnsiTheme="minorHAnsi" w:cstheme="minorHAnsi"/>
          <w:bCs/>
          <w:sz w:val="22"/>
          <w:szCs w:val="22"/>
        </w:rPr>
        <w:t>: Withdrawal is defined as a woman with pregnancy registration who declines to have trial surveillance (antepartum/postpartum). In intervention clusters, there is then consent for POM, and then should a CLIP trigger occur, consent for the package of care</w:t>
      </w:r>
    </w:p>
    <w:p w14:paraId="5937A0BF"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90" w:name="_Toc468354859"/>
      <w:r w:rsidRPr="00887CBD">
        <w:rPr>
          <w:rFonts w:asciiTheme="minorHAnsi" w:hAnsiTheme="minorHAnsi" w:cstheme="minorHAnsi"/>
          <w:sz w:val="22"/>
          <w:szCs w:val="22"/>
        </w:rPr>
        <w:t>4.4 The Geo-Temporal analysis</w:t>
      </w:r>
      <w:bookmarkEnd w:id="190"/>
    </w:p>
    <w:p w14:paraId="461EB374" w14:textId="77777777" w:rsidR="007C722E" w:rsidRPr="00887CBD" w:rsidRDefault="007C722E" w:rsidP="007C722E">
      <w:pPr>
        <w:spacing w:after="120"/>
        <w:rPr>
          <w:rFonts w:cstheme="minorHAnsi"/>
        </w:rPr>
      </w:pPr>
      <w:r w:rsidRPr="00887CBD">
        <w:rPr>
          <w:rFonts w:cstheme="minorHAnsi"/>
        </w:rPr>
        <w:t xml:space="preserve">The Geo-Temporal analysis will serve to; 1) elucidate the spatial variation in community level risk for adverse maternal outcomes, 2) Identify the factors that promote maternal resilience in the different communities under study, and 3) illustrate changing rates of adverse outcomes through the timeline of the CLIP trials. The population level estimates of variables of interest will be calculated using data from the surveillance cycles, while community rates of adverse outcomes will be calculated by combining the maternal deaths and severe morbidities recorded through facility surveillance. Geographically Weighted Regression (GWR) will be used showcase the spatial variation in associations between the choice variables, and rates of adverse maternal outcomes. Communities with less than expected rates of adverse outcomes, based on their community characteristics, will be further assessed using GWR against the predetermined community resilience variables to identify the factors that are associated with maternal resilience. Key place specific factors promoting maternal resilience will we weighted and combined into an index </w:t>
      </w:r>
      <w:r w:rsidRPr="00887CBD">
        <w:rPr>
          <w:rFonts w:cstheme="minorHAnsi"/>
        </w:rPr>
        <w:lastRenderedPageBreak/>
        <w:t>measuring maternal resilience. Summaries of predetermined indicators of both primary and secondary outcomes of the trial will be calculated and mapped using the ArcGIS software on a quarterly basis for the entire timeline of the trial data. This will enable the creation of geo-temporal visualizations and data indicating the changing rates of outcomes throughout the timeline of the trial.</w:t>
      </w:r>
    </w:p>
    <w:p w14:paraId="22D7417C" w14:textId="77777777" w:rsidR="007C722E" w:rsidRPr="00887CBD" w:rsidRDefault="007C722E" w:rsidP="007C722E">
      <w:pPr>
        <w:pStyle w:val="Heading2"/>
        <w:numPr>
          <w:ilvl w:val="0"/>
          <w:numId w:val="0"/>
        </w:numPr>
        <w:rPr>
          <w:rFonts w:asciiTheme="minorHAnsi" w:hAnsiTheme="minorHAnsi" w:cstheme="minorHAnsi"/>
          <w:sz w:val="22"/>
          <w:szCs w:val="22"/>
        </w:rPr>
      </w:pPr>
      <w:bookmarkStart w:id="191" w:name="_Toc468354860"/>
      <w:r w:rsidRPr="00887CBD">
        <w:rPr>
          <w:rFonts w:asciiTheme="minorHAnsi" w:hAnsiTheme="minorHAnsi" w:cstheme="minorHAnsi"/>
          <w:sz w:val="22"/>
          <w:szCs w:val="22"/>
        </w:rPr>
        <w:t>4.5 Health Economics – Plan of analysis</w:t>
      </w:r>
      <w:bookmarkEnd w:id="191"/>
    </w:p>
    <w:p w14:paraId="36F7EB71" w14:textId="77777777" w:rsidR="007C722E" w:rsidRPr="00887CBD" w:rsidRDefault="007C722E" w:rsidP="007C722E">
      <w:pPr>
        <w:spacing w:after="120"/>
        <w:rPr>
          <w:rFonts w:cstheme="minorHAnsi"/>
          <w:lang w:val="en-GB"/>
        </w:rPr>
      </w:pPr>
      <w:r w:rsidRPr="00887CBD">
        <w:rPr>
          <w:rFonts w:cstheme="minorHAnsi"/>
          <w:lang w:val="en-CA"/>
        </w:rPr>
        <w:t>P</w:t>
      </w:r>
      <w:r w:rsidRPr="00887CBD">
        <w:rPr>
          <w:rFonts w:cstheme="minorHAnsi"/>
          <w:lang w:val="en-GB"/>
        </w:rPr>
        <w:t>arameter estimates for costs and effectiveness will be derived from the CLIP surveillance questionnaire. The unit costs will be multiplied by identified health resource utilization to calculate the total cost per pregnancy, including both pregnant woman and newborns. The total cost will be calculated as the sum of the health resource utilization cost, cost of implementing the CLIP package of care, cost of routine pregnancy care and societal costs. The annual equivalent costs in local currency of selected CLIP countries will be converted to US dollar. The pregnancy outcomes (i.e. health of mother and baby) will be modelled as the effectiveness of the CLIP interventions. This will include no-adverse outcomes (healthy mother and newborn at the time of delivery) and adverse outcomes (death and/or disability of mother and baby) observed in the intervention and control groups. Using the data and parameter estimates specific to each CLIP country, the incremental cost-effectiveness ratios (ICER)s will be calculated first from a healthcare system perspective and then from a societal perspective. The country-specific ICER will be calculated as incremental cost per adverse pregnancy outcome. Comparison will be made between the country-specific ICER and the per capita value for the gross national income for the year 2015.</w:t>
      </w:r>
    </w:p>
    <w:p w14:paraId="60102D22" w14:textId="77777777" w:rsidR="007C722E" w:rsidRPr="00887CBD" w:rsidRDefault="007C722E" w:rsidP="007C722E">
      <w:pPr>
        <w:spacing w:after="120"/>
        <w:rPr>
          <w:rFonts w:cstheme="minorHAnsi"/>
          <w:lang w:val="en-GB"/>
        </w:rPr>
      </w:pPr>
      <w:r w:rsidRPr="00887CBD">
        <w:rPr>
          <w:rFonts w:cstheme="minorHAnsi"/>
          <w:lang w:val="en-GB"/>
        </w:rPr>
        <w:t>Given the uncertainties involved in CEA, we will use probabilistic sensitivity analysis to produce cost-effectiveness plots. The confidence region surrounding the cost-effectiveness ratio will be estimated using appropriate statistical methods, including bootstrap and Monte Carlo simulations. Life tables based on data from the World Health Organization’s Southeast Asia and African regions or the West level-26 model will also be used in a sensitivity analysis. Country-specific health system budget impact analysis will be conducted to facilitate policy decisions for resource allocation.</w:t>
      </w:r>
    </w:p>
    <w:p w14:paraId="67A05E72" w14:textId="77777777" w:rsidR="007C722E" w:rsidRPr="00887CBD" w:rsidRDefault="007C722E" w:rsidP="007C722E">
      <w:pPr>
        <w:spacing w:after="120"/>
        <w:rPr>
          <w:rFonts w:cstheme="minorHAnsi"/>
        </w:rPr>
      </w:pPr>
      <w:r w:rsidRPr="00887CBD">
        <w:rPr>
          <w:rFonts w:cstheme="minorHAnsi"/>
        </w:rPr>
        <w:t xml:space="preserve">Our primary analysis for this study will be model based, guided by previous work in high-income countries as no LMIC modelling in pre-eclampsia has been done. We will use parameter estimates for costs and effectiveness coming from the CLIP Trial (see Figure1). The unit costs will be multiplied by identified health resource utilization to calculate the total cost per pregnancy, including both pregnant woman and newborns. The total cost will be calculated as the sum of the health resource utilization cost, cost of implementing the CLIP package of care, cost of routine pregnancy care and societal costs. The annual equivalent costs in local currency of selected CLIP countries (PKR—Pakistani Rupee; INR—Indian Rupee, NGN—Nigerian Naira and MZN—Mozambican Metical) will be converted in US dollar exchange rate as of 2015. The pregnancy outcomes (i.e. health of mother and baby) will be modelled as the effectiveness of the CLIP interventions. This will include no-adverse outcomes (healthy mum and newborn at the time of delivery) and adverse outcomes (death and/or disability of mother and baby) observed in the intervention and control groups. Using the data and parameter estimates specific to each CLIP country, the ICERs will be calculated first from a healthcare system perspective and then from a societal perspective. The country-specific ICER will be calculated as Incremental cost per adverse pregnancy outcome. ICERs for the system perspective as the reference case will be of interest to country-specific health policy makers for resource </w:t>
      </w:r>
      <w:r w:rsidRPr="00887CBD">
        <w:rPr>
          <w:rFonts w:cstheme="minorHAnsi"/>
        </w:rPr>
        <w:lastRenderedPageBreak/>
        <w:t>allocation decisions, when switching from routine pregnancy care to CLIP plus routine pregnancy care, should CLIP be found effective. Critically, however, the ICER from a societal perspective will facilitate discourse on the full opportunity cost in the context of the selected CLIP country. In accord with the recommendation of the Commission for Macroeconomics and Health, we will compare the country-specific ICER with the per capita value for the gross national income of each of the four selected CLIP countries for the year 2015.</w:t>
      </w:r>
    </w:p>
    <w:p w14:paraId="0E54273D" w14:textId="77777777" w:rsidR="007C722E" w:rsidRPr="00887CBD" w:rsidRDefault="007C722E" w:rsidP="007C722E">
      <w:pPr>
        <w:spacing w:after="120"/>
        <w:rPr>
          <w:rFonts w:cstheme="minorHAnsi"/>
        </w:rPr>
      </w:pPr>
      <w:r w:rsidRPr="00887CBD">
        <w:rPr>
          <w:rFonts w:cstheme="minorHAnsi"/>
        </w:rPr>
        <w:t xml:space="preserve">Given the uncertainties involved in CEA, we will use probabilistic sensitivity analysis to produce cost-effectiveness plots. The confidence region surrounding the cost-effectiveness ratio will be estimated using appropriate statistical methods, including bootstrap and Monte Carlo simulations. Life tables based on data from the World Health Organization’s Southeast Asia and African regions or the West level-26 model will also be used in a sensitivity analysis. Children in LMICs bear a disproportionately large share of the total disease burden, because of the cause structure of the disease burden by age could influence overall distribution of DALYs. As reported on previous cost-effectiveness studies in LMIC, no-age-weighting in the reference case was used on sensitivity analysis. Country-specific health system budget impact analysis will be conducted to facilitate policy decisions for resource allocation, when switching from routine pregnancy care to CLIP plus routine care, should the intervention be found effective. </w:t>
      </w:r>
    </w:p>
    <w:p w14:paraId="4D72113F" w14:textId="77777777" w:rsidR="007C722E" w:rsidRPr="008362F9" w:rsidRDefault="007C722E" w:rsidP="006B7AD7">
      <w:pPr>
        <w:rPr>
          <w:rFonts w:cstheme="minorHAnsi"/>
        </w:rPr>
      </w:pPr>
      <w:r w:rsidRPr="008362F9">
        <w:rPr>
          <w:rFonts w:cstheme="minorHAnsi"/>
        </w:rPr>
        <w:t>Tables in Stastical analysis plan</w:t>
      </w:r>
    </w:p>
    <w:p w14:paraId="2C0C7FAB" w14:textId="77777777" w:rsidR="007C722E" w:rsidRPr="00887CBD" w:rsidRDefault="007C722E" w:rsidP="007C722E">
      <w:pPr>
        <w:pStyle w:val="Heading1"/>
        <w:rPr>
          <w:rFonts w:asciiTheme="minorHAnsi" w:hAnsiTheme="minorHAnsi" w:cstheme="minorHAnsi"/>
          <w:b w:val="0"/>
          <w:color w:val="000000" w:themeColor="text1"/>
          <w:sz w:val="22"/>
          <w:szCs w:val="22"/>
        </w:rPr>
      </w:pPr>
      <w:bookmarkStart w:id="192" w:name="_Toc443982775"/>
      <w:bookmarkStart w:id="193" w:name="_Toc467058227"/>
      <w:r w:rsidRPr="00887CBD">
        <w:rPr>
          <w:rFonts w:asciiTheme="minorHAnsi" w:hAnsiTheme="minorHAnsi" w:cstheme="minorHAnsi"/>
          <w:color w:val="000000" w:themeColor="text1"/>
          <w:sz w:val="22"/>
          <w:szCs w:val="22"/>
        </w:rPr>
        <w:t>Table1 Design of the CLIP Pilot Trial</w:t>
      </w:r>
      <w:bookmarkEnd w:id="192"/>
      <w:bookmarkEnd w:id="193"/>
      <w:r w:rsidRPr="00887CBD">
        <w:rPr>
          <w:rFonts w:asciiTheme="minorHAnsi" w:hAnsiTheme="minorHAnsi" w:cstheme="minorHAnsi"/>
          <w:color w:val="000000" w:themeColor="text1"/>
          <w:sz w:val="22"/>
          <w:szCs w:val="22"/>
        </w:rPr>
        <w:t>s</w:t>
      </w:r>
    </w:p>
    <w:p w14:paraId="768A9E88" w14:textId="77777777" w:rsidR="007C722E" w:rsidRPr="008362F9" w:rsidRDefault="007C722E" w:rsidP="007C722E">
      <w:pPr>
        <w:rPr>
          <w:rFonts w:cstheme="minorHAnsi"/>
        </w:rPr>
      </w:pPr>
    </w:p>
    <w:tbl>
      <w:tblPr>
        <w:tblpPr w:leftFromText="180" w:rightFromText="180" w:vertAnchor="text" w:horzAnchor="page" w:tblpX="1132" w:tblpY="4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8"/>
        <w:gridCol w:w="3471"/>
        <w:gridCol w:w="3029"/>
      </w:tblGrid>
      <w:tr w:rsidR="007C722E" w:rsidRPr="008362F9" w14:paraId="1206D6E2" w14:textId="77777777" w:rsidTr="007C722E">
        <w:trPr>
          <w:trHeight w:val="300"/>
        </w:trPr>
        <w:tc>
          <w:tcPr>
            <w:tcW w:w="4098" w:type="dxa"/>
            <w:shd w:val="pct20" w:color="auto" w:fill="auto"/>
            <w:noWrap/>
            <w:vAlign w:val="bottom"/>
          </w:tcPr>
          <w:p w14:paraId="3EF0B853" w14:textId="77777777" w:rsidR="007C722E" w:rsidRPr="008362F9" w:rsidRDefault="007C722E" w:rsidP="007C722E">
            <w:pPr>
              <w:rPr>
                <w:rFonts w:cstheme="minorHAnsi"/>
                <w:color w:val="000000"/>
              </w:rPr>
            </w:pPr>
            <w:r w:rsidRPr="008362F9">
              <w:rPr>
                <w:rFonts w:cstheme="minorHAnsi"/>
                <w:color w:val="000000"/>
              </w:rPr>
              <w:t> </w:t>
            </w:r>
          </w:p>
        </w:tc>
        <w:tc>
          <w:tcPr>
            <w:tcW w:w="3471" w:type="dxa"/>
            <w:shd w:val="pct20" w:color="auto" w:fill="auto"/>
            <w:vAlign w:val="bottom"/>
          </w:tcPr>
          <w:p w14:paraId="33DC17CD" w14:textId="77777777" w:rsidR="007C722E" w:rsidRPr="008362F9" w:rsidRDefault="007C722E" w:rsidP="007C722E">
            <w:pPr>
              <w:rPr>
                <w:rFonts w:cstheme="minorHAnsi"/>
                <w:b/>
                <w:bCs/>
                <w:color w:val="000000"/>
              </w:rPr>
            </w:pPr>
            <w:r w:rsidRPr="008362F9">
              <w:rPr>
                <w:rFonts w:cstheme="minorHAnsi"/>
                <w:b/>
                <w:bCs/>
                <w:color w:val="000000"/>
              </w:rPr>
              <w:t>Pakistan</w:t>
            </w:r>
          </w:p>
          <w:p w14:paraId="1D89F089" w14:textId="77777777" w:rsidR="007C722E" w:rsidRPr="008362F9" w:rsidRDefault="007C722E" w:rsidP="007C722E">
            <w:pPr>
              <w:rPr>
                <w:rFonts w:cstheme="minorHAnsi"/>
                <w:bCs/>
                <w:color w:val="000000"/>
              </w:rPr>
            </w:pPr>
            <w:r w:rsidRPr="008362F9">
              <w:rPr>
                <w:rFonts w:cstheme="minorHAnsi"/>
                <w:bCs/>
                <w:color w:val="000000"/>
              </w:rPr>
              <w:t>(Hyderabad and Matiari districts in Sindh Province)</w:t>
            </w:r>
          </w:p>
        </w:tc>
        <w:tc>
          <w:tcPr>
            <w:tcW w:w="3029" w:type="dxa"/>
            <w:shd w:val="pct20" w:color="auto" w:fill="auto"/>
            <w:vAlign w:val="bottom"/>
          </w:tcPr>
          <w:p w14:paraId="4FDD822C" w14:textId="77777777" w:rsidR="007C722E" w:rsidRPr="008362F9" w:rsidRDefault="007C722E" w:rsidP="007C722E">
            <w:pPr>
              <w:rPr>
                <w:rFonts w:cstheme="minorHAnsi"/>
                <w:b/>
                <w:bCs/>
                <w:color w:val="000000"/>
              </w:rPr>
            </w:pPr>
            <w:r w:rsidRPr="008362F9">
              <w:rPr>
                <w:rFonts w:cstheme="minorHAnsi"/>
                <w:b/>
                <w:bCs/>
                <w:color w:val="000000"/>
              </w:rPr>
              <w:t>India</w:t>
            </w:r>
          </w:p>
          <w:p w14:paraId="7FD7B9FB" w14:textId="77777777" w:rsidR="007C722E" w:rsidRPr="008362F9" w:rsidRDefault="007C722E" w:rsidP="007C722E">
            <w:pPr>
              <w:rPr>
                <w:rFonts w:cstheme="minorHAnsi"/>
                <w:bCs/>
                <w:color w:val="000000"/>
              </w:rPr>
            </w:pPr>
            <w:r w:rsidRPr="008362F9">
              <w:rPr>
                <w:rFonts w:cstheme="minorHAnsi"/>
                <w:bCs/>
                <w:color w:val="000000"/>
              </w:rPr>
              <w:t>(Belgaum and Bagalkot districts in Karnataka State)</w:t>
            </w:r>
          </w:p>
        </w:tc>
      </w:tr>
      <w:tr w:rsidR="007C722E" w:rsidRPr="008362F9" w14:paraId="6D6AB0DD" w14:textId="77777777" w:rsidTr="007C722E">
        <w:trPr>
          <w:trHeight w:val="300"/>
        </w:trPr>
        <w:tc>
          <w:tcPr>
            <w:tcW w:w="4098" w:type="dxa"/>
            <w:noWrap/>
          </w:tcPr>
          <w:p w14:paraId="2B6E69F4" w14:textId="77777777" w:rsidR="007C722E" w:rsidRPr="008362F9" w:rsidRDefault="007C722E" w:rsidP="007C722E">
            <w:pPr>
              <w:rPr>
                <w:rFonts w:cstheme="minorHAnsi"/>
                <w:b/>
                <w:bCs/>
              </w:rPr>
            </w:pPr>
            <w:r w:rsidRPr="008362F9">
              <w:rPr>
                <w:rFonts w:cstheme="minorHAnsi"/>
                <w:b/>
                <w:bCs/>
              </w:rPr>
              <w:t>Timeline</w:t>
            </w:r>
          </w:p>
        </w:tc>
        <w:tc>
          <w:tcPr>
            <w:tcW w:w="3471" w:type="dxa"/>
          </w:tcPr>
          <w:p w14:paraId="45E384EA" w14:textId="77777777" w:rsidR="007C722E" w:rsidRPr="008362F9" w:rsidRDefault="007C722E" w:rsidP="007C722E">
            <w:pPr>
              <w:rPr>
                <w:rFonts w:cstheme="minorHAnsi"/>
              </w:rPr>
            </w:pPr>
            <w:r w:rsidRPr="008362F9">
              <w:rPr>
                <w:rFonts w:cstheme="minorHAnsi"/>
              </w:rPr>
              <w:t>Feb 2014 – Dec 2014</w:t>
            </w:r>
          </w:p>
        </w:tc>
        <w:tc>
          <w:tcPr>
            <w:tcW w:w="3029" w:type="dxa"/>
          </w:tcPr>
          <w:p w14:paraId="446EE597" w14:textId="77777777" w:rsidR="007C722E" w:rsidRPr="008362F9" w:rsidRDefault="007C722E" w:rsidP="007C722E">
            <w:pPr>
              <w:rPr>
                <w:rFonts w:cstheme="minorHAnsi"/>
              </w:rPr>
            </w:pPr>
            <w:r w:rsidRPr="008362F9">
              <w:rPr>
                <w:rFonts w:cstheme="minorHAnsi"/>
              </w:rPr>
              <w:t>Feb 2014 – Oct 2014</w:t>
            </w:r>
          </w:p>
        </w:tc>
      </w:tr>
      <w:tr w:rsidR="007C722E" w:rsidRPr="008362F9" w14:paraId="165F8F5F" w14:textId="77777777" w:rsidTr="007C722E">
        <w:trPr>
          <w:trHeight w:val="300"/>
        </w:trPr>
        <w:tc>
          <w:tcPr>
            <w:tcW w:w="4098" w:type="dxa"/>
            <w:noWrap/>
          </w:tcPr>
          <w:p w14:paraId="310FF46A" w14:textId="77777777" w:rsidR="007C722E" w:rsidRPr="008362F9" w:rsidRDefault="007C722E" w:rsidP="007C722E">
            <w:pPr>
              <w:rPr>
                <w:rFonts w:cstheme="minorHAnsi"/>
                <w:b/>
                <w:bCs/>
              </w:rPr>
            </w:pPr>
            <w:r w:rsidRPr="008362F9">
              <w:rPr>
                <w:rFonts w:cstheme="minorHAnsi"/>
                <w:b/>
                <w:bCs/>
              </w:rPr>
              <w:t>Number of control clusters</w:t>
            </w:r>
          </w:p>
        </w:tc>
        <w:tc>
          <w:tcPr>
            <w:tcW w:w="3471" w:type="dxa"/>
          </w:tcPr>
          <w:p w14:paraId="4C205029" w14:textId="77777777" w:rsidR="007C722E" w:rsidRPr="008362F9" w:rsidRDefault="007C722E" w:rsidP="007C722E">
            <w:pPr>
              <w:rPr>
                <w:rFonts w:cstheme="minorHAnsi"/>
              </w:rPr>
            </w:pPr>
            <w:r w:rsidRPr="008362F9">
              <w:rPr>
                <w:rFonts w:cstheme="minorHAnsi"/>
              </w:rPr>
              <w:t>2</w:t>
            </w:r>
          </w:p>
        </w:tc>
        <w:tc>
          <w:tcPr>
            <w:tcW w:w="3029" w:type="dxa"/>
          </w:tcPr>
          <w:p w14:paraId="0EB023F1" w14:textId="77777777" w:rsidR="007C722E" w:rsidRPr="008362F9" w:rsidRDefault="007C722E" w:rsidP="007C722E">
            <w:pPr>
              <w:rPr>
                <w:rFonts w:cstheme="minorHAnsi"/>
              </w:rPr>
            </w:pPr>
            <w:r w:rsidRPr="008362F9">
              <w:rPr>
                <w:rFonts w:cstheme="minorHAnsi"/>
              </w:rPr>
              <w:t>2</w:t>
            </w:r>
          </w:p>
        </w:tc>
      </w:tr>
      <w:tr w:rsidR="007C722E" w:rsidRPr="008362F9" w14:paraId="0A027F73" w14:textId="77777777" w:rsidTr="007C722E">
        <w:trPr>
          <w:trHeight w:val="300"/>
        </w:trPr>
        <w:tc>
          <w:tcPr>
            <w:tcW w:w="4098" w:type="dxa"/>
            <w:noWrap/>
          </w:tcPr>
          <w:p w14:paraId="6B0BF98A" w14:textId="77777777" w:rsidR="007C722E" w:rsidRPr="008362F9" w:rsidRDefault="007C722E" w:rsidP="007C722E">
            <w:pPr>
              <w:rPr>
                <w:rFonts w:cstheme="minorHAnsi"/>
                <w:b/>
                <w:bCs/>
              </w:rPr>
            </w:pPr>
            <w:r w:rsidRPr="008362F9">
              <w:rPr>
                <w:rFonts w:cstheme="minorHAnsi"/>
                <w:b/>
                <w:bCs/>
              </w:rPr>
              <w:t>Number of intervention clusters</w:t>
            </w:r>
          </w:p>
        </w:tc>
        <w:tc>
          <w:tcPr>
            <w:tcW w:w="3471" w:type="dxa"/>
          </w:tcPr>
          <w:p w14:paraId="45710EA8" w14:textId="77777777" w:rsidR="007C722E" w:rsidRPr="008362F9" w:rsidRDefault="007C722E" w:rsidP="007C722E">
            <w:pPr>
              <w:rPr>
                <w:rFonts w:cstheme="minorHAnsi"/>
              </w:rPr>
            </w:pPr>
            <w:r w:rsidRPr="008362F9">
              <w:rPr>
                <w:rFonts w:cstheme="minorHAnsi"/>
              </w:rPr>
              <w:t>2</w:t>
            </w:r>
          </w:p>
        </w:tc>
        <w:tc>
          <w:tcPr>
            <w:tcW w:w="3029" w:type="dxa"/>
          </w:tcPr>
          <w:p w14:paraId="1D4C0FAF" w14:textId="77777777" w:rsidR="007C722E" w:rsidRPr="008362F9" w:rsidRDefault="007C722E" w:rsidP="007C722E">
            <w:pPr>
              <w:rPr>
                <w:rFonts w:cstheme="minorHAnsi"/>
              </w:rPr>
            </w:pPr>
            <w:r w:rsidRPr="008362F9">
              <w:rPr>
                <w:rFonts w:cstheme="minorHAnsi"/>
              </w:rPr>
              <w:t>2</w:t>
            </w:r>
          </w:p>
        </w:tc>
      </w:tr>
      <w:tr w:rsidR="007C722E" w:rsidRPr="008362F9" w14:paraId="3A5D9E39" w14:textId="77777777" w:rsidTr="007C722E">
        <w:trPr>
          <w:trHeight w:val="300"/>
        </w:trPr>
        <w:tc>
          <w:tcPr>
            <w:tcW w:w="4098" w:type="dxa"/>
            <w:noWrap/>
          </w:tcPr>
          <w:p w14:paraId="1CE00E36" w14:textId="77777777" w:rsidR="007C722E" w:rsidRPr="008362F9" w:rsidRDefault="007C722E" w:rsidP="007C722E">
            <w:pPr>
              <w:rPr>
                <w:rFonts w:cstheme="minorHAnsi"/>
                <w:b/>
                <w:bCs/>
              </w:rPr>
            </w:pPr>
            <w:r w:rsidRPr="008362F9">
              <w:rPr>
                <w:rFonts w:cstheme="minorHAnsi"/>
                <w:b/>
                <w:bCs/>
              </w:rPr>
              <w:t>Data collection</w:t>
            </w:r>
          </w:p>
        </w:tc>
        <w:tc>
          <w:tcPr>
            <w:tcW w:w="3471" w:type="dxa"/>
          </w:tcPr>
          <w:p w14:paraId="5A8DE044" w14:textId="77777777" w:rsidR="007C722E" w:rsidRPr="008362F9" w:rsidRDefault="007C722E" w:rsidP="007C722E">
            <w:pPr>
              <w:rPr>
                <w:rFonts w:cstheme="minorHAnsi"/>
              </w:rPr>
            </w:pPr>
            <w:r w:rsidRPr="008362F9">
              <w:rPr>
                <w:rFonts w:cstheme="minorHAnsi"/>
              </w:rPr>
              <w:t xml:space="preserve">Ongoing pregnancy registration; </w:t>
            </w:r>
          </w:p>
          <w:p w14:paraId="0FE188D1" w14:textId="77777777" w:rsidR="007C722E" w:rsidRPr="008362F9" w:rsidRDefault="007C722E" w:rsidP="007C722E">
            <w:pPr>
              <w:rPr>
                <w:rFonts w:cstheme="minorHAnsi"/>
              </w:rPr>
            </w:pPr>
            <w:r w:rsidRPr="008362F9">
              <w:rPr>
                <w:rFonts w:cstheme="minorHAnsi"/>
              </w:rPr>
              <w:t xml:space="preserve">Regular household surveys on quarterly basis; </w:t>
            </w:r>
          </w:p>
          <w:p w14:paraId="5A4A73EB" w14:textId="77777777" w:rsidR="007C722E" w:rsidRPr="008362F9" w:rsidRDefault="007C722E" w:rsidP="007C722E">
            <w:pPr>
              <w:rPr>
                <w:rFonts w:cstheme="minorHAnsi"/>
              </w:rPr>
            </w:pPr>
            <w:r w:rsidRPr="008362F9">
              <w:rPr>
                <w:rFonts w:cstheme="minorHAnsi"/>
              </w:rPr>
              <w:lastRenderedPageBreak/>
              <w:t>Facility surveillance in public tertiary level hospitals only</w:t>
            </w:r>
          </w:p>
        </w:tc>
        <w:tc>
          <w:tcPr>
            <w:tcW w:w="3029" w:type="dxa"/>
          </w:tcPr>
          <w:p w14:paraId="754DEED6" w14:textId="77777777" w:rsidR="007C722E" w:rsidRPr="008362F9" w:rsidRDefault="007C722E" w:rsidP="007C722E">
            <w:pPr>
              <w:rPr>
                <w:rFonts w:cstheme="minorHAnsi"/>
              </w:rPr>
            </w:pPr>
            <w:r w:rsidRPr="008362F9">
              <w:rPr>
                <w:rFonts w:cstheme="minorHAnsi"/>
              </w:rPr>
              <w:lastRenderedPageBreak/>
              <w:t>Using MNH Registry with three time points of data collection:</w:t>
            </w:r>
          </w:p>
          <w:p w14:paraId="49D07A3B" w14:textId="77777777" w:rsidR="007C722E" w:rsidRPr="008362F9" w:rsidRDefault="007C722E" w:rsidP="007C722E">
            <w:pPr>
              <w:rPr>
                <w:rFonts w:cstheme="minorHAnsi"/>
              </w:rPr>
            </w:pPr>
            <w:r w:rsidRPr="008362F9">
              <w:rPr>
                <w:rFonts w:cstheme="minorHAnsi"/>
              </w:rPr>
              <w:t>Pregnancy identification;</w:t>
            </w:r>
          </w:p>
          <w:p w14:paraId="5DEE1840" w14:textId="77777777" w:rsidR="007C722E" w:rsidRPr="008362F9" w:rsidRDefault="007C722E" w:rsidP="007C722E">
            <w:pPr>
              <w:rPr>
                <w:rFonts w:cstheme="minorHAnsi"/>
              </w:rPr>
            </w:pPr>
            <w:r w:rsidRPr="008362F9">
              <w:rPr>
                <w:rFonts w:cstheme="minorHAnsi"/>
              </w:rPr>
              <w:lastRenderedPageBreak/>
              <w:t>Within 7 days of delivery;</w:t>
            </w:r>
          </w:p>
          <w:p w14:paraId="122541E5" w14:textId="77777777" w:rsidR="007C722E" w:rsidRPr="008362F9" w:rsidRDefault="007C722E" w:rsidP="007C722E">
            <w:pPr>
              <w:rPr>
                <w:rFonts w:cstheme="minorHAnsi"/>
              </w:rPr>
            </w:pPr>
            <w:r w:rsidRPr="008362F9">
              <w:rPr>
                <w:rFonts w:cstheme="minorHAnsi"/>
              </w:rPr>
              <w:t>42 days postpartum</w:t>
            </w:r>
          </w:p>
        </w:tc>
      </w:tr>
    </w:tbl>
    <w:p w14:paraId="348BB4BE" w14:textId="77777777" w:rsidR="007C722E" w:rsidRPr="008362F9" w:rsidRDefault="007C722E" w:rsidP="007C722E">
      <w:pPr>
        <w:rPr>
          <w:rFonts w:cstheme="minorHAnsi"/>
          <w:lang w:val="en-CA"/>
        </w:rPr>
      </w:pPr>
    </w:p>
    <w:p w14:paraId="6EA1B42A" w14:textId="77777777" w:rsidR="007C722E" w:rsidRPr="008362F9" w:rsidRDefault="007C722E" w:rsidP="007C722E">
      <w:pPr>
        <w:rPr>
          <w:rFonts w:cstheme="minorHAnsi"/>
          <w:lang w:val="en-CA"/>
        </w:rPr>
      </w:pPr>
    </w:p>
    <w:p w14:paraId="4C89929D" w14:textId="77777777" w:rsidR="007C722E" w:rsidRPr="00887CBD" w:rsidRDefault="007C722E" w:rsidP="007C722E">
      <w:pPr>
        <w:pStyle w:val="Heading1"/>
        <w:rPr>
          <w:rFonts w:asciiTheme="minorHAnsi" w:hAnsiTheme="minorHAnsi" w:cstheme="minorHAnsi"/>
          <w:color w:val="000000" w:themeColor="text1"/>
          <w:sz w:val="22"/>
          <w:szCs w:val="22"/>
        </w:rPr>
      </w:pPr>
      <w:r w:rsidRPr="00887CBD">
        <w:rPr>
          <w:rFonts w:asciiTheme="minorHAnsi" w:hAnsiTheme="minorHAnsi" w:cstheme="minorHAnsi"/>
          <w:color w:val="000000" w:themeColor="text1"/>
          <w:sz w:val="22"/>
          <w:szCs w:val="22"/>
        </w:rPr>
        <w:t>Table 2 Design of the CLIP Definitive Trials</w:t>
      </w:r>
    </w:p>
    <w:p w14:paraId="54CA657A" w14:textId="77777777" w:rsidR="007C722E" w:rsidRPr="008362F9" w:rsidRDefault="007C722E" w:rsidP="007C722E">
      <w:pPr>
        <w:rPr>
          <w:rFonts w:cstheme="minorHAnsi"/>
          <w:lang w:val="en-CA"/>
        </w:rPr>
      </w:pPr>
    </w:p>
    <w:p w14:paraId="73A3EE5B" w14:textId="77777777" w:rsidR="007C722E" w:rsidRPr="008362F9" w:rsidRDefault="007C722E" w:rsidP="007C722E">
      <w:pPr>
        <w:rPr>
          <w:rFonts w:cstheme="minorHAnsi"/>
          <w:lang w:val="en-CA"/>
        </w:rPr>
      </w:pPr>
    </w:p>
    <w:tbl>
      <w:tblPr>
        <w:tblpPr w:leftFromText="180" w:rightFromText="180" w:vertAnchor="text" w:horzAnchor="page" w:tblpX="1090" w:tblpY="-355"/>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682"/>
        <w:gridCol w:w="2682"/>
        <w:gridCol w:w="2682"/>
      </w:tblGrid>
      <w:tr w:rsidR="007C722E" w:rsidRPr="008362F9" w14:paraId="1BCF3C5A" w14:textId="77777777" w:rsidTr="007C722E">
        <w:trPr>
          <w:trHeight w:val="300"/>
        </w:trPr>
        <w:tc>
          <w:tcPr>
            <w:tcW w:w="2681" w:type="dxa"/>
            <w:shd w:val="clear" w:color="auto" w:fill="C0C0C0"/>
            <w:vAlign w:val="center"/>
          </w:tcPr>
          <w:p w14:paraId="72FC0E9E" w14:textId="77777777" w:rsidR="007C722E" w:rsidRPr="008362F9" w:rsidRDefault="007C722E" w:rsidP="007C722E">
            <w:pPr>
              <w:rPr>
                <w:rFonts w:cstheme="minorHAnsi"/>
                <w:color w:val="000000"/>
              </w:rPr>
            </w:pPr>
            <w:r w:rsidRPr="008362F9">
              <w:rPr>
                <w:rFonts w:cstheme="minorHAnsi"/>
                <w:color w:val="000000"/>
              </w:rPr>
              <w:lastRenderedPageBreak/>
              <w:t> </w:t>
            </w:r>
          </w:p>
        </w:tc>
        <w:tc>
          <w:tcPr>
            <w:tcW w:w="2682" w:type="dxa"/>
            <w:shd w:val="clear" w:color="auto" w:fill="C0C0C0"/>
            <w:vAlign w:val="center"/>
          </w:tcPr>
          <w:p w14:paraId="4AC9C373" w14:textId="77777777" w:rsidR="007C722E" w:rsidRPr="008362F9" w:rsidRDefault="007C722E" w:rsidP="007C722E">
            <w:pPr>
              <w:rPr>
                <w:rFonts w:cstheme="minorHAnsi"/>
                <w:b/>
                <w:bCs/>
                <w:color w:val="000000"/>
              </w:rPr>
            </w:pPr>
            <w:r w:rsidRPr="008362F9">
              <w:rPr>
                <w:rFonts w:cstheme="minorHAnsi"/>
                <w:b/>
                <w:bCs/>
                <w:color w:val="000000"/>
              </w:rPr>
              <w:t>Mozambique</w:t>
            </w:r>
          </w:p>
          <w:p w14:paraId="395BFCF4" w14:textId="77777777" w:rsidR="007C722E" w:rsidRPr="008362F9" w:rsidRDefault="007C722E" w:rsidP="007C722E">
            <w:pPr>
              <w:rPr>
                <w:rFonts w:cstheme="minorHAnsi"/>
                <w:b/>
                <w:bCs/>
                <w:color w:val="000000"/>
              </w:rPr>
            </w:pPr>
          </w:p>
          <w:p w14:paraId="1903DEE1" w14:textId="77777777" w:rsidR="007C722E" w:rsidRPr="008362F9" w:rsidRDefault="007C722E" w:rsidP="007C722E">
            <w:pPr>
              <w:rPr>
                <w:rFonts w:cstheme="minorHAnsi"/>
                <w:bCs/>
                <w:color w:val="000000"/>
              </w:rPr>
            </w:pPr>
            <w:r w:rsidRPr="008362F9">
              <w:rPr>
                <w:rFonts w:cstheme="minorHAnsi"/>
                <w:bCs/>
                <w:color w:val="000000"/>
              </w:rPr>
              <w:t>(Maputo and Gaza Province)</w:t>
            </w:r>
          </w:p>
        </w:tc>
        <w:tc>
          <w:tcPr>
            <w:tcW w:w="2682" w:type="dxa"/>
            <w:shd w:val="clear" w:color="auto" w:fill="C0C0C0"/>
            <w:vAlign w:val="center"/>
          </w:tcPr>
          <w:p w14:paraId="448A2718" w14:textId="77777777" w:rsidR="007C722E" w:rsidRPr="008362F9" w:rsidRDefault="007C722E" w:rsidP="007C722E">
            <w:pPr>
              <w:rPr>
                <w:rFonts w:cstheme="minorHAnsi"/>
                <w:b/>
                <w:bCs/>
                <w:color w:val="000000"/>
              </w:rPr>
            </w:pPr>
            <w:r w:rsidRPr="008362F9">
              <w:rPr>
                <w:rFonts w:cstheme="minorHAnsi"/>
                <w:b/>
                <w:bCs/>
                <w:color w:val="000000"/>
              </w:rPr>
              <w:t>Pakistan</w:t>
            </w:r>
          </w:p>
          <w:p w14:paraId="030A96E5" w14:textId="77777777" w:rsidR="007C722E" w:rsidRPr="008362F9" w:rsidRDefault="007C722E" w:rsidP="007C722E">
            <w:pPr>
              <w:rPr>
                <w:rFonts w:cstheme="minorHAnsi"/>
                <w:bCs/>
                <w:color w:val="000000"/>
              </w:rPr>
            </w:pPr>
            <w:r w:rsidRPr="008362F9">
              <w:rPr>
                <w:rFonts w:cstheme="minorHAnsi"/>
                <w:bCs/>
                <w:color w:val="000000"/>
              </w:rPr>
              <w:t>(Hyderabad and Matiari districts in Sindh Province)</w:t>
            </w:r>
          </w:p>
        </w:tc>
        <w:tc>
          <w:tcPr>
            <w:tcW w:w="2682" w:type="dxa"/>
            <w:shd w:val="clear" w:color="auto" w:fill="C0C0C0"/>
            <w:vAlign w:val="center"/>
          </w:tcPr>
          <w:p w14:paraId="484B7422" w14:textId="77777777" w:rsidR="007C722E" w:rsidRPr="008362F9" w:rsidRDefault="007C722E" w:rsidP="007C722E">
            <w:pPr>
              <w:rPr>
                <w:rFonts w:cstheme="minorHAnsi"/>
                <w:b/>
                <w:bCs/>
                <w:color w:val="000000"/>
              </w:rPr>
            </w:pPr>
            <w:r w:rsidRPr="008362F9">
              <w:rPr>
                <w:rFonts w:cstheme="minorHAnsi"/>
                <w:b/>
                <w:bCs/>
                <w:color w:val="000000"/>
              </w:rPr>
              <w:t>India</w:t>
            </w:r>
          </w:p>
          <w:p w14:paraId="11B304E3" w14:textId="77777777" w:rsidR="007C722E" w:rsidRPr="008362F9" w:rsidRDefault="007C722E" w:rsidP="007C722E">
            <w:pPr>
              <w:rPr>
                <w:rFonts w:cstheme="minorHAnsi"/>
                <w:bCs/>
                <w:color w:val="000000"/>
              </w:rPr>
            </w:pPr>
            <w:r w:rsidRPr="008362F9">
              <w:rPr>
                <w:rFonts w:cstheme="minorHAnsi"/>
                <w:bCs/>
                <w:color w:val="000000"/>
              </w:rPr>
              <w:t>(Belgaum and Bagalkot districts in Karnataka State)</w:t>
            </w:r>
          </w:p>
        </w:tc>
      </w:tr>
      <w:tr w:rsidR="007C722E" w:rsidRPr="008362F9" w14:paraId="3EB8BB80" w14:textId="77777777" w:rsidTr="007C722E">
        <w:trPr>
          <w:trHeight w:val="300"/>
        </w:trPr>
        <w:tc>
          <w:tcPr>
            <w:tcW w:w="2681" w:type="dxa"/>
            <w:noWrap/>
            <w:vAlign w:val="center"/>
          </w:tcPr>
          <w:p w14:paraId="784B11E6" w14:textId="77777777" w:rsidR="007C722E" w:rsidRPr="008362F9" w:rsidRDefault="007C722E" w:rsidP="007C722E">
            <w:pPr>
              <w:rPr>
                <w:rFonts w:cstheme="minorHAnsi"/>
                <w:b/>
                <w:bCs/>
                <w:color w:val="000000"/>
              </w:rPr>
            </w:pPr>
            <w:r w:rsidRPr="008362F9">
              <w:rPr>
                <w:rFonts w:cstheme="minorHAnsi"/>
                <w:b/>
                <w:bCs/>
                <w:color w:val="000000"/>
              </w:rPr>
              <w:t>Timeline</w:t>
            </w:r>
          </w:p>
        </w:tc>
        <w:tc>
          <w:tcPr>
            <w:tcW w:w="2682" w:type="dxa"/>
            <w:vAlign w:val="center"/>
          </w:tcPr>
          <w:p w14:paraId="72FA9026" w14:textId="77777777" w:rsidR="007C722E" w:rsidRPr="008362F9" w:rsidRDefault="007C722E" w:rsidP="007C722E">
            <w:pPr>
              <w:rPr>
                <w:rFonts w:cstheme="minorHAnsi"/>
                <w:color w:val="000000"/>
              </w:rPr>
            </w:pPr>
            <w:r w:rsidRPr="008362F9">
              <w:rPr>
                <w:rFonts w:cstheme="minorHAnsi"/>
                <w:color w:val="000000"/>
              </w:rPr>
              <w:t xml:space="preserve">Feb 2015 - </w:t>
            </w:r>
          </w:p>
        </w:tc>
        <w:tc>
          <w:tcPr>
            <w:tcW w:w="2682" w:type="dxa"/>
            <w:vAlign w:val="center"/>
          </w:tcPr>
          <w:p w14:paraId="1178FBB7" w14:textId="77777777" w:rsidR="007C722E" w:rsidRPr="008362F9" w:rsidRDefault="007C722E" w:rsidP="007C722E">
            <w:pPr>
              <w:rPr>
                <w:rFonts w:cstheme="minorHAnsi"/>
                <w:color w:val="000000"/>
              </w:rPr>
            </w:pPr>
            <w:r w:rsidRPr="008362F9">
              <w:rPr>
                <w:rFonts w:cstheme="minorHAnsi"/>
                <w:color w:val="000000"/>
              </w:rPr>
              <w:t xml:space="preserve">Mar 2015 - </w:t>
            </w:r>
          </w:p>
        </w:tc>
        <w:tc>
          <w:tcPr>
            <w:tcW w:w="2682" w:type="dxa"/>
            <w:vAlign w:val="center"/>
          </w:tcPr>
          <w:p w14:paraId="695D6356" w14:textId="77777777" w:rsidR="007C722E" w:rsidRPr="008362F9" w:rsidRDefault="007C722E" w:rsidP="007C722E">
            <w:pPr>
              <w:rPr>
                <w:rFonts w:cstheme="minorHAnsi"/>
                <w:color w:val="000000"/>
              </w:rPr>
            </w:pPr>
            <w:r w:rsidRPr="008362F9">
              <w:rPr>
                <w:rFonts w:cstheme="minorHAnsi"/>
                <w:color w:val="000000"/>
              </w:rPr>
              <w:t xml:space="preserve">Nov 2014 - </w:t>
            </w:r>
          </w:p>
        </w:tc>
      </w:tr>
      <w:tr w:rsidR="007C722E" w:rsidRPr="008362F9" w14:paraId="4D6BF82F" w14:textId="77777777" w:rsidTr="007C722E">
        <w:trPr>
          <w:trHeight w:val="300"/>
        </w:trPr>
        <w:tc>
          <w:tcPr>
            <w:tcW w:w="2681" w:type="dxa"/>
            <w:noWrap/>
            <w:vAlign w:val="center"/>
          </w:tcPr>
          <w:p w14:paraId="4FFDEE7F" w14:textId="77777777" w:rsidR="007C722E" w:rsidRPr="008362F9" w:rsidRDefault="007C722E" w:rsidP="007C722E">
            <w:pPr>
              <w:rPr>
                <w:rFonts w:cstheme="minorHAnsi"/>
                <w:b/>
                <w:bCs/>
                <w:color w:val="000000"/>
              </w:rPr>
            </w:pPr>
            <w:r w:rsidRPr="008362F9">
              <w:rPr>
                <w:rFonts w:cstheme="minorHAnsi"/>
                <w:b/>
                <w:bCs/>
                <w:color w:val="000000"/>
              </w:rPr>
              <w:t>Number of control clusters</w:t>
            </w:r>
          </w:p>
        </w:tc>
        <w:tc>
          <w:tcPr>
            <w:tcW w:w="2682" w:type="dxa"/>
            <w:vAlign w:val="center"/>
          </w:tcPr>
          <w:p w14:paraId="5BB36589" w14:textId="77777777" w:rsidR="007C722E" w:rsidRPr="008362F9" w:rsidRDefault="007C722E" w:rsidP="007C722E">
            <w:pPr>
              <w:rPr>
                <w:rFonts w:cstheme="minorHAnsi"/>
                <w:color w:val="000000"/>
              </w:rPr>
            </w:pPr>
            <w:r w:rsidRPr="008362F9">
              <w:rPr>
                <w:rFonts w:cstheme="minorHAnsi"/>
                <w:color w:val="000000"/>
              </w:rPr>
              <w:t>6</w:t>
            </w:r>
          </w:p>
        </w:tc>
        <w:tc>
          <w:tcPr>
            <w:tcW w:w="2682" w:type="dxa"/>
            <w:vAlign w:val="center"/>
          </w:tcPr>
          <w:p w14:paraId="0C4B2C16" w14:textId="77777777" w:rsidR="007C722E" w:rsidRPr="008362F9" w:rsidRDefault="007C722E" w:rsidP="007C722E">
            <w:pPr>
              <w:rPr>
                <w:rFonts w:cstheme="minorHAnsi"/>
                <w:color w:val="000000"/>
              </w:rPr>
            </w:pPr>
            <w:r w:rsidRPr="008362F9">
              <w:rPr>
                <w:rFonts w:cstheme="minorHAnsi"/>
                <w:color w:val="000000"/>
              </w:rPr>
              <w:t>10</w:t>
            </w:r>
          </w:p>
        </w:tc>
        <w:tc>
          <w:tcPr>
            <w:tcW w:w="2682" w:type="dxa"/>
            <w:vAlign w:val="center"/>
          </w:tcPr>
          <w:p w14:paraId="3AE71060" w14:textId="77777777" w:rsidR="007C722E" w:rsidRPr="008362F9" w:rsidRDefault="007C722E" w:rsidP="007C722E">
            <w:pPr>
              <w:rPr>
                <w:rFonts w:cstheme="minorHAnsi"/>
                <w:color w:val="000000"/>
              </w:rPr>
            </w:pPr>
            <w:r w:rsidRPr="008362F9">
              <w:rPr>
                <w:rFonts w:cstheme="minorHAnsi"/>
                <w:color w:val="000000"/>
              </w:rPr>
              <w:t>6</w:t>
            </w:r>
          </w:p>
        </w:tc>
      </w:tr>
      <w:tr w:rsidR="007C722E" w:rsidRPr="008362F9" w14:paraId="01AE41CE" w14:textId="77777777" w:rsidTr="007C722E">
        <w:trPr>
          <w:trHeight w:val="300"/>
        </w:trPr>
        <w:tc>
          <w:tcPr>
            <w:tcW w:w="2681" w:type="dxa"/>
            <w:noWrap/>
            <w:vAlign w:val="center"/>
          </w:tcPr>
          <w:p w14:paraId="421CFD96" w14:textId="77777777" w:rsidR="007C722E" w:rsidRPr="008362F9" w:rsidRDefault="007C722E" w:rsidP="007C722E">
            <w:pPr>
              <w:rPr>
                <w:rFonts w:cstheme="minorHAnsi"/>
                <w:b/>
                <w:bCs/>
                <w:color w:val="000000"/>
              </w:rPr>
            </w:pPr>
            <w:r w:rsidRPr="008362F9">
              <w:rPr>
                <w:rFonts w:cstheme="minorHAnsi"/>
                <w:b/>
                <w:bCs/>
                <w:color w:val="000000"/>
              </w:rPr>
              <w:t>Number of intervention clusters</w:t>
            </w:r>
          </w:p>
        </w:tc>
        <w:tc>
          <w:tcPr>
            <w:tcW w:w="2682" w:type="dxa"/>
            <w:vAlign w:val="center"/>
          </w:tcPr>
          <w:p w14:paraId="6D394D83" w14:textId="77777777" w:rsidR="007C722E" w:rsidRPr="008362F9" w:rsidRDefault="007C722E" w:rsidP="007C722E">
            <w:pPr>
              <w:rPr>
                <w:rFonts w:cstheme="minorHAnsi"/>
                <w:color w:val="000000"/>
              </w:rPr>
            </w:pPr>
            <w:r w:rsidRPr="008362F9">
              <w:rPr>
                <w:rFonts w:cstheme="minorHAnsi"/>
                <w:color w:val="000000"/>
              </w:rPr>
              <w:t>6</w:t>
            </w:r>
          </w:p>
        </w:tc>
        <w:tc>
          <w:tcPr>
            <w:tcW w:w="2682" w:type="dxa"/>
            <w:vAlign w:val="center"/>
          </w:tcPr>
          <w:p w14:paraId="4A5F9B9E" w14:textId="77777777" w:rsidR="007C722E" w:rsidRPr="008362F9" w:rsidRDefault="007C722E" w:rsidP="007C722E">
            <w:pPr>
              <w:rPr>
                <w:rFonts w:cstheme="minorHAnsi"/>
                <w:color w:val="000000"/>
              </w:rPr>
            </w:pPr>
            <w:r w:rsidRPr="008362F9">
              <w:rPr>
                <w:rFonts w:cstheme="minorHAnsi"/>
                <w:color w:val="000000"/>
              </w:rPr>
              <w:t>10</w:t>
            </w:r>
          </w:p>
        </w:tc>
        <w:tc>
          <w:tcPr>
            <w:tcW w:w="2682" w:type="dxa"/>
            <w:vAlign w:val="center"/>
          </w:tcPr>
          <w:p w14:paraId="50E1CE25" w14:textId="77777777" w:rsidR="007C722E" w:rsidRPr="008362F9" w:rsidRDefault="007C722E" w:rsidP="007C722E">
            <w:pPr>
              <w:rPr>
                <w:rFonts w:cstheme="minorHAnsi"/>
                <w:color w:val="000000"/>
              </w:rPr>
            </w:pPr>
            <w:r w:rsidRPr="008362F9">
              <w:rPr>
                <w:rFonts w:cstheme="minorHAnsi"/>
                <w:color w:val="000000"/>
              </w:rPr>
              <w:t>6</w:t>
            </w:r>
          </w:p>
        </w:tc>
      </w:tr>
      <w:tr w:rsidR="007C722E" w:rsidRPr="008362F9" w14:paraId="22F90866" w14:textId="77777777" w:rsidTr="007C722E">
        <w:trPr>
          <w:trHeight w:val="3095"/>
        </w:trPr>
        <w:tc>
          <w:tcPr>
            <w:tcW w:w="2681" w:type="dxa"/>
            <w:noWrap/>
            <w:vAlign w:val="center"/>
          </w:tcPr>
          <w:p w14:paraId="151F1F94" w14:textId="77777777" w:rsidR="007C722E" w:rsidRPr="008362F9" w:rsidRDefault="007C722E" w:rsidP="007C722E">
            <w:pPr>
              <w:rPr>
                <w:rFonts w:cstheme="minorHAnsi"/>
                <w:b/>
                <w:bCs/>
                <w:color w:val="000000"/>
              </w:rPr>
            </w:pPr>
            <w:r w:rsidRPr="008362F9">
              <w:rPr>
                <w:rFonts w:cstheme="minorHAnsi"/>
                <w:b/>
                <w:bCs/>
                <w:color w:val="000000"/>
              </w:rPr>
              <w:t>Data collection</w:t>
            </w:r>
          </w:p>
        </w:tc>
        <w:tc>
          <w:tcPr>
            <w:tcW w:w="2682" w:type="dxa"/>
            <w:vAlign w:val="center"/>
          </w:tcPr>
          <w:p w14:paraId="660B3CE5" w14:textId="77777777" w:rsidR="007C722E" w:rsidRPr="008362F9" w:rsidRDefault="007C722E" w:rsidP="007C722E">
            <w:pPr>
              <w:rPr>
                <w:rFonts w:cstheme="minorHAnsi"/>
                <w:color w:val="000000"/>
              </w:rPr>
            </w:pPr>
            <w:r w:rsidRPr="008362F9">
              <w:rPr>
                <w:rFonts w:cstheme="minorHAnsi"/>
                <w:color w:val="000000"/>
              </w:rPr>
              <w:t xml:space="preserve">Ongoing pregnancy registration; </w:t>
            </w:r>
          </w:p>
          <w:p w14:paraId="582BFCA6" w14:textId="77777777" w:rsidR="007C722E" w:rsidRPr="008362F9" w:rsidRDefault="007C722E" w:rsidP="007C722E">
            <w:pPr>
              <w:rPr>
                <w:rFonts w:cstheme="minorHAnsi"/>
                <w:color w:val="000000"/>
              </w:rPr>
            </w:pPr>
            <w:r w:rsidRPr="008362F9">
              <w:rPr>
                <w:rFonts w:cstheme="minorHAnsi"/>
                <w:color w:val="000000"/>
              </w:rPr>
              <w:t>Regular household survey every six months with ongoing facility data collection;</w:t>
            </w:r>
          </w:p>
          <w:p w14:paraId="2A8855E1" w14:textId="77777777" w:rsidR="007C722E" w:rsidRPr="008362F9" w:rsidRDefault="007C722E" w:rsidP="007C722E">
            <w:pPr>
              <w:rPr>
                <w:rFonts w:cstheme="minorHAnsi"/>
                <w:color w:val="000000"/>
              </w:rPr>
            </w:pPr>
            <w:r w:rsidRPr="008362F9">
              <w:rPr>
                <w:rFonts w:cstheme="minorHAnsi"/>
                <w:color w:val="000000"/>
              </w:rPr>
              <w:t>Maternal and Perinatal verbal autopsies for all deaths</w:t>
            </w:r>
          </w:p>
        </w:tc>
        <w:tc>
          <w:tcPr>
            <w:tcW w:w="2682" w:type="dxa"/>
            <w:vAlign w:val="center"/>
          </w:tcPr>
          <w:p w14:paraId="4B536FF4" w14:textId="77777777" w:rsidR="007C722E" w:rsidRPr="008362F9" w:rsidRDefault="007C722E" w:rsidP="007C722E">
            <w:pPr>
              <w:rPr>
                <w:rFonts w:cstheme="minorHAnsi"/>
                <w:color w:val="000000"/>
              </w:rPr>
            </w:pPr>
            <w:r w:rsidRPr="008362F9">
              <w:rPr>
                <w:rFonts w:cstheme="minorHAnsi"/>
                <w:color w:val="000000"/>
              </w:rPr>
              <w:t>Ongoing pregnancy registration;</w:t>
            </w:r>
          </w:p>
          <w:p w14:paraId="5AFACDF6" w14:textId="77777777" w:rsidR="007C722E" w:rsidRPr="008362F9" w:rsidRDefault="007C722E" w:rsidP="007C722E">
            <w:pPr>
              <w:rPr>
                <w:rFonts w:cstheme="minorHAnsi"/>
                <w:color w:val="000000"/>
              </w:rPr>
            </w:pPr>
            <w:r w:rsidRPr="008362F9">
              <w:rPr>
                <w:rFonts w:cstheme="minorHAnsi"/>
                <w:color w:val="000000"/>
              </w:rPr>
              <w:t>Regular household surveys on quarterly basis;</w:t>
            </w:r>
          </w:p>
          <w:p w14:paraId="62BC4CE7" w14:textId="77777777" w:rsidR="007C722E" w:rsidRPr="008362F9" w:rsidRDefault="007C722E" w:rsidP="007C722E">
            <w:pPr>
              <w:rPr>
                <w:rFonts w:cstheme="minorHAnsi"/>
                <w:color w:val="000000"/>
              </w:rPr>
            </w:pPr>
            <w:r w:rsidRPr="008362F9">
              <w:rPr>
                <w:rFonts w:cstheme="minorHAnsi"/>
                <w:color w:val="000000"/>
              </w:rPr>
              <w:t>Facility surveillance in public tertiary level hospitals only;</w:t>
            </w:r>
          </w:p>
          <w:p w14:paraId="6CDF2164" w14:textId="77777777" w:rsidR="007C722E" w:rsidRPr="008362F9" w:rsidRDefault="007C722E" w:rsidP="007C722E">
            <w:pPr>
              <w:rPr>
                <w:rFonts w:cstheme="minorHAnsi"/>
                <w:color w:val="000000"/>
              </w:rPr>
            </w:pPr>
            <w:r w:rsidRPr="008362F9">
              <w:rPr>
                <w:rFonts w:cstheme="minorHAnsi"/>
                <w:color w:val="000000"/>
              </w:rPr>
              <w:t>Maternal and Perinatal verbal autopsies for all deaths</w:t>
            </w:r>
          </w:p>
        </w:tc>
        <w:tc>
          <w:tcPr>
            <w:tcW w:w="2682" w:type="dxa"/>
            <w:vAlign w:val="center"/>
          </w:tcPr>
          <w:p w14:paraId="4710F39C" w14:textId="77777777" w:rsidR="007C722E" w:rsidRPr="008362F9" w:rsidRDefault="007C722E" w:rsidP="007C722E">
            <w:pPr>
              <w:rPr>
                <w:rFonts w:cstheme="minorHAnsi"/>
              </w:rPr>
            </w:pPr>
            <w:r w:rsidRPr="008362F9">
              <w:rPr>
                <w:rFonts w:cstheme="minorHAnsi"/>
              </w:rPr>
              <w:t>Using MNH Registry with three time points of data collection:</w:t>
            </w:r>
          </w:p>
          <w:p w14:paraId="705E924B" w14:textId="77777777" w:rsidR="007C722E" w:rsidRPr="008362F9" w:rsidRDefault="007C722E" w:rsidP="007C722E">
            <w:pPr>
              <w:rPr>
                <w:rFonts w:cstheme="minorHAnsi"/>
              </w:rPr>
            </w:pPr>
            <w:r w:rsidRPr="008362F9">
              <w:rPr>
                <w:rFonts w:cstheme="minorHAnsi"/>
              </w:rPr>
              <w:t>Pregnancy identification;</w:t>
            </w:r>
          </w:p>
          <w:p w14:paraId="771F334A" w14:textId="77777777" w:rsidR="007C722E" w:rsidRPr="008362F9" w:rsidRDefault="007C722E" w:rsidP="007C722E">
            <w:pPr>
              <w:rPr>
                <w:rFonts w:cstheme="minorHAnsi"/>
              </w:rPr>
            </w:pPr>
            <w:r w:rsidRPr="008362F9">
              <w:rPr>
                <w:rFonts w:cstheme="minorHAnsi"/>
              </w:rPr>
              <w:t>Within 7 days of delivery;</w:t>
            </w:r>
          </w:p>
          <w:p w14:paraId="02FF9B64" w14:textId="77777777" w:rsidR="007C722E" w:rsidRPr="008362F9" w:rsidRDefault="007C722E" w:rsidP="007C722E">
            <w:pPr>
              <w:rPr>
                <w:rFonts w:cstheme="minorHAnsi"/>
                <w:color w:val="000000"/>
              </w:rPr>
            </w:pPr>
            <w:r w:rsidRPr="008362F9">
              <w:rPr>
                <w:rFonts w:cstheme="minorHAnsi"/>
              </w:rPr>
              <w:t>42 days postpartum</w:t>
            </w:r>
          </w:p>
        </w:tc>
      </w:tr>
    </w:tbl>
    <w:p w14:paraId="46C3E5F5" w14:textId="77777777" w:rsidR="007C722E" w:rsidRPr="008362F9" w:rsidRDefault="007C722E" w:rsidP="007C722E">
      <w:pPr>
        <w:rPr>
          <w:rFonts w:cstheme="minorHAnsi"/>
          <w:lang w:val="en-CA"/>
        </w:rPr>
      </w:pPr>
    </w:p>
    <w:p w14:paraId="6459BB9F" w14:textId="77777777" w:rsidR="007C722E" w:rsidRPr="008362F9" w:rsidRDefault="007C722E" w:rsidP="007C722E">
      <w:pPr>
        <w:rPr>
          <w:rFonts w:cstheme="minorHAnsi"/>
          <w:lang w:val="en-CA"/>
        </w:rPr>
      </w:pPr>
    </w:p>
    <w:p w14:paraId="617FB7DF" w14:textId="77777777" w:rsidR="007C722E" w:rsidRPr="00887CBD" w:rsidRDefault="007C722E" w:rsidP="007C722E">
      <w:pPr>
        <w:pStyle w:val="Heading1"/>
        <w:rPr>
          <w:rFonts w:asciiTheme="minorHAnsi" w:hAnsiTheme="minorHAnsi" w:cstheme="minorHAnsi"/>
          <w:color w:val="000000" w:themeColor="text1"/>
          <w:sz w:val="22"/>
          <w:szCs w:val="22"/>
          <w:lang w:val="en-CA"/>
        </w:rPr>
      </w:pPr>
      <w:bookmarkStart w:id="194" w:name="_Toc443982776"/>
      <w:bookmarkStart w:id="195" w:name="_Toc467058228"/>
      <w:r w:rsidRPr="00887CBD">
        <w:rPr>
          <w:rFonts w:asciiTheme="minorHAnsi" w:hAnsiTheme="minorHAnsi" w:cstheme="minorHAnsi"/>
          <w:color w:val="000000" w:themeColor="text1"/>
          <w:sz w:val="22"/>
          <w:szCs w:val="22"/>
        </w:rPr>
        <w:t>Table 3 Data fields used in the analysis of baseline and demographic variables</w:t>
      </w:r>
      <w:bookmarkEnd w:id="194"/>
      <w:bookmarkEnd w:id="195"/>
    </w:p>
    <w:p w14:paraId="7BBDE28A" w14:textId="77777777" w:rsidR="007C722E" w:rsidRPr="008362F9" w:rsidRDefault="007C722E" w:rsidP="007C722E">
      <w:pPr>
        <w:rPr>
          <w:rFonts w:cstheme="minorHAnsi"/>
          <w:lang w:val="en-CA"/>
        </w:rPr>
      </w:pPr>
    </w:p>
    <w:p w14:paraId="3EA8C3FD" w14:textId="77777777" w:rsidR="007C722E" w:rsidRPr="008362F9" w:rsidRDefault="007C722E" w:rsidP="007C722E">
      <w:pPr>
        <w:rPr>
          <w:rFonts w:cstheme="minorHAnsi"/>
          <w:lang w:val="en-CA"/>
        </w:rPr>
      </w:pP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3341"/>
        <w:gridCol w:w="4262"/>
      </w:tblGrid>
      <w:tr w:rsidR="007C722E" w:rsidRPr="008362F9" w14:paraId="7955FBB5" w14:textId="77777777" w:rsidTr="007C722E">
        <w:trPr>
          <w:trHeight w:val="170"/>
          <w:tblHeader/>
          <w:jc w:val="center"/>
        </w:trPr>
        <w:tc>
          <w:tcPr>
            <w:tcW w:w="2963" w:type="dxa"/>
          </w:tcPr>
          <w:p w14:paraId="6B73A47D" w14:textId="77777777" w:rsidR="007C722E" w:rsidRPr="008362F9" w:rsidRDefault="007C722E" w:rsidP="007C722E">
            <w:pPr>
              <w:spacing w:line="288" w:lineRule="auto"/>
              <w:jc w:val="center"/>
              <w:rPr>
                <w:rFonts w:cstheme="minorHAnsi"/>
                <w:b/>
                <w:lang w:val="en-CA"/>
              </w:rPr>
            </w:pPr>
            <w:r w:rsidRPr="008362F9">
              <w:rPr>
                <w:rFonts w:cstheme="minorHAnsi"/>
                <w:b/>
                <w:lang w:val="en-CA"/>
              </w:rPr>
              <w:t>CRF</w:t>
            </w:r>
          </w:p>
        </w:tc>
        <w:tc>
          <w:tcPr>
            <w:tcW w:w="3341" w:type="dxa"/>
          </w:tcPr>
          <w:p w14:paraId="4E7A389C" w14:textId="77777777" w:rsidR="007C722E" w:rsidRPr="008362F9" w:rsidRDefault="007C722E" w:rsidP="007C722E">
            <w:pPr>
              <w:spacing w:line="288" w:lineRule="auto"/>
              <w:jc w:val="center"/>
              <w:rPr>
                <w:rFonts w:cstheme="minorHAnsi"/>
                <w:b/>
                <w:lang w:val="en-CA"/>
              </w:rPr>
            </w:pPr>
            <w:r w:rsidRPr="008362F9">
              <w:rPr>
                <w:rFonts w:cstheme="minorHAnsi"/>
                <w:b/>
                <w:lang w:val="en-CA"/>
              </w:rPr>
              <w:t>Section</w:t>
            </w:r>
          </w:p>
        </w:tc>
        <w:tc>
          <w:tcPr>
            <w:tcW w:w="4262" w:type="dxa"/>
          </w:tcPr>
          <w:p w14:paraId="41DA9369" w14:textId="77777777" w:rsidR="007C722E" w:rsidRPr="008362F9" w:rsidRDefault="007C722E" w:rsidP="007C722E">
            <w:pPr>
              <w:spacing w:line="288" w:lineRule="auto"/>
              <w:jc w:val="center"/>
              <w:rPr>
                <w:rFonts w:cstheme="minorHAnsi"/>
                <w:b/>
                <w:lang w:val="en-CA"/>
              </w:rPr>
            </w:pPr>
            <w:r w:rsidRPr="008362F9">
              <w:rPr>
                <w:rFonts w:cstheme="minorHAnsi"/>
                <w:b/>
                <w:lang w:val="en-CA"/>
              </w:rPr>
              <w:t>Field</w:t>
            </w:r>
          </w:p>
        </w:tc>
      </w:tr>
      <w:tr w:rsidR="007C722E" w:rsidRPr="008362F9" w14:paraId="6D872B8F" w14:textId="77777777" w:rsidTr="007C722E">
        <w:trPr>
          <w:trHeight w:val="170"/>
          <w:jc w:val="center"/>
        </w:trPr>
        <w:tc>
          <w:tcPr>
            <w:tcW w:w="2963" w:type="dxa"/>
          </w:tcPr>
          <w:p w14:paraId="72A6436A" w14:textId="77777777" w:rsidR="007C722E" w:rsidRPr="008362F9" w:rsidRDefault="007C722E" w:rsidP="007C722E">
            <w:pPr>
              <w:spacing w:line="288" w:lineRule="auto"/>
              <w:rPr>
                <w:rFonts w:cstheme="minorHAnsi"/>
                <w:lang w:val="en-CA"/>
              </w:rPr>
            </w:pPr>
            <w:r w:rsidRPr="008362F9">
              <w:rPr>
                <w:rFonts w:cstheme="minorHAnsi"/>
                <w:lang w:val="en-CA"/>
              </w:rPr>
              <w:t>Pregnancy registration</w:t>
            </w:r>
          </w:p>
        </w:tc>
        <w:tc>
          <w:tcPr>
            <w:tcW w:w="3341" w:type="dxa"/>
          </w:tcPr>
          <w:p w14:paraId="6F7532AA"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Demographic information</w:t>
            </w:r>
          </w:p>
        </w:tc>
        <w:tc>
          <w:tcPr>
            <w:tcW w:w="4262" w:type="dxa"/>
          </w:tcPr>
          <w:p w14:paraId="7E259904"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Age</w:t>
            </w:r>
          </w:p>
          <w:p w14:paraId="036C3900"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Years of school</w:t>
            </w:r>
          </w:p>
          <w:p w14:paraId="69D362EE"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Partner in house (Mozambique only)</w:t>
            </w:r>
          </w:p>
        </w:tc>
      </w:tr>
      <w:tr w:rsidR="007C722E" w:rsidRPr="008362F9" w14:paraId="5230FA91" w14:textId="77777777" w:rsidTr="007C722E">
        <w:trPr>
          <w:trHeight w:val="170"/>
          <w:jc w:val="center"/>
        </w:trPr>
        <w:tc>
          <w:tcPr>
            <w:tcW w:w="2963" w:type="dxa"/>
          </w:tcPr>
          <w:p w14:paraId="759F0AC0" w14:textId="77777777" w:rsidR="007C722E" w:rsidRPr="008362F9" w:rsidRDefault="007C722E" w:rsidP="007C722E">
            <w:pPr>
              <w:spacing w:line="288" w:lineRule="auto"/>
              <w:rPr>
                <w:rFonts w:cstheme="minorHAnsi"/>
                <w:lang w:val="en-CA"/>
              </w:rPr>
            </w:pPr>
            <w:r w:rsidRPr="008362F9">
              <w:rPr>
                <w:rFonts w:cstheme="minorHAnsi"/>
                <w:lang w:val="en-CA"/>
              </w:rPr>
              <w:t>Pregnancy registration</w:t>
            </w:r>
          </w:p>
        </w:tc>
        <w:tc>
          <w:tcPr>
            <w:tcW w:w="3341" w:type="dxa"/>
          </w:tcPr>
          <w:p w14:paraId="716C670D"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Obstetric history</w:t>
            </w:r>
          </w:p>
        </w:tc>
        <w:tc>
          <w:tcPr>
            <w:tcW w:w="4262" w:type="dxa"/>
          </w:tcPr>
          <w:p w14:paraId="66BA4EF0"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Parity</w:t>
            </w:r>
          </w:p>
          <w:p w14:paraId="147338B6"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High blood pressure</w:t>
            </w:r>
          </w:p>
          <w:p w14:paraId="23536AB2"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Seizures</w:t>
            </w:r>
          </w:p>
        </w:tc>
      </w:tr>
      <w:tr w:rsidR="007C722E" w:rsidRPr="008362F9" w14:paraId="0C8BAC62" w14:textId="77777777" w:rsidTr="007C722E">
        <w:trPr>
          <w:trHeight w:val="170"/>
          <w:jc w:val="center"/>
        </w:trPr>
        <w:tc>
          <w:tcPr>
            <w:tcW w:w="2963" w:type="dxa"/>
          </w:tcPr>
          <w:p w14:paraId="3C096697" w14:textId="77777777" w:rsidR="007C722E" w:rsidRPr="008362F9" w:rsidRDefault="007C722E" w:rsidP="007C722E">
            <w:pPr>
              <w:spacing w:line="288" w:lineRule="auto"/>
              <w:rPr>
                <w:rFonts w:cstheme="minorHAnsi"/>
                <w:lang w:val="en-CA"/>
              </w:rPr>
            </w:pPr>
            <w:r w:rsidRPr="008362F9">
              <w:rPr>
                <w:rFonts w:cstheme="minorHAnsi"/>
                <w:lang w:val="en-CA"/>
              </w:rPr>
              <w:lastRenderedPageBreak/>
              <w:t>Pregnancy registration</w:t>
            </w:r>
          </w:p>
        </w:tc>
        <w:tc>
          <w:tcPr>
            <w:tcW w:w="3341" w:type="dxa"/>
          </w:tcPr>
          <w:p w14:paraId="4FB1877F"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Gestational age assessment</w:t>
            </w:r>
          </w:p>
        </w:tc>
        <w:tc>
          <w:tcPr>
            <w:tcW w:w="4262" w:type="dxa"/>
          </w:tcPr>
          <w:p w14:paraId="68A7E867"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EDD / LMP</w:t>
            </w:r>
          </w:p>
        </w:tc>
      </w:tr>
      <w:tr w:rsidR="007C722E" w:rsidRPr="008362F9" w14:paraId="56B4833D" w14:textId="77777777" w:rsidTr="007C722E">
        <w:trPr>
          <w:trHeight w:val="170"/>
          <w:jc w:val="center"/>
        </w:trPr>
        <w:tc>
          <w:tcPr>
            <w:tcW w:w="2963" w:type="dxa"/>
          </w:tcPr>
          <w:p w14:paraId="6560F3D5" w14:textId="77777777" w:rsidR="007C722E" w:rsidRPr="008362F9" w:rsidRDefault="007C722E" w:rsidP="007C722E">
            <w:pPr>
              <w:spacing w:line="288" w:lineRule="auto"/>
              <w:rPr>
                <w:rFonts w:cstheme="minorHAnsi"/>
                <w:lang w:val="en-CA"/>
              </w:rPr>
            </w:pPr>
            <w:r w:rsidRPr="008362F9">
              <w:rPr>
                <w:rFonts w:cstheme="minorHAnsi"/>
                <w:lang w:val="en-CA"/>
              </w:rPr>
              <w:t>Pregnancy registration</w:t>
            </w:r>
          </w:p>
        </w:tc>
        <w:tc>
          <w:tcPr>
            <w:tcW w:w="3341" w:type="dxa"/>
          </w:tcPr>
          <w:p w14:paraId="5377101D"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Medical history</w:t>
            </w:r>
          </w:p>
        </w:tc>
        <w:tc>
          <w:tcPr>
            <w:tcW w:w="4262" w:type="dxa"/>
          </w:tcPr>
          <w:p w14:paraId="19B20B4B"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High blood pressure</w:t>
            </w:r>
          </w:p>
          <w:p w14:paraId="5E67FF28"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Seizures</w:t>
            </w:r>
          </w:p>
        </w:tc>
      </w:tr>
      <w:tr w:rsidR="007C722E" w:rsidRPr="008362F9" w14:paraId="42A89600" w14:textId="77777777" w:rsidTr="007C722E">
        <w:trPr>
          <w:trHeight w:val="170"/>
          <w:jc w:val="center"/>
        </w:trPr>
        <w:tc>
          <w:tcPr>
            <w:tcW w:w="2963" w:type="dxa"/>
          </w:tcPr>
          <w:p w14:paraId="661B8F9A" w14:textId="77777777" w:rsidR="007C722E" w:rsidRPr="008362F9" w:rsidRDefault="007C722E" w:rsidP="007C722E">
            <w:pPr>
              <w:spacing w:line="288" w:lineRule="auto"/>
              <w:rPr>
                <w:rFonts w:cstheme="minorHAnsi"/>
                <w:lang w:val="en-CA"/>
              </w:rPr>
            </w:pPr>
            <w:r w:rsidRPr="008362F9">
              <w:rPr>
                <w:rFonts w:cstheme="minorHAnsi"/>
                <w:lang w:val="en-CA"/>
              </w:rPr>
              <w:t>Regular surveillance</w:t>
            </w:r>
          </w:p>
        </w:tc>
        <w:tc>
          <w:tcPr>
            <w:tcW w:w="3341" w:type="dxa"/>
          </w:tcPr>
          <w:p w14:paraId="4A60FBFC"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Cost of newborn interventions / admissions</w:t>
            </w:r>
          </w:p>
        </w:tc>
        <w:tc>
          <w:tcPr>
            <w:tcW w:w="4262" w:type="dxa"/>
          </w:tcPr>
          <w:p w14:paraId="05AFC1C0"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Time to facility</w:t>
            </w:r>
          </w:p>
        </w:tc>
      </w:tr>
      <w:tr w:rsidR="007C722E" w:rsidRPr="008362F9" w14:paraId="20C5C3F2" w14:textId="77777777" w:rsidTr="007C722E">
        <w:trPr>
          <w:trHeight w:val="170"/>
          <w:jc w:val="center"/>
        </w:trPr>
        <w:tc>
          <w:tcPr>
            <w:tcW w:w="2963" w:type="dxa"/>
          </w:tcPr>
          <w:p w14:paraId="588F6121" w14:textId="77777777" w:rsidR="007C722E" w:rsidRPr="008362F9" w:rsidRDefault="007C722E" w:rsidP="007C722E">
            <w:pPr>
              <w:spacing w:line="288" w:lineRule="auto"/>
              <w:rPr>
                <w:rFonts w:cstheme="minorHAnsi"/>
                <w:lang w:val="en-CA"/>
              </w:rPr>
            </w:pPr>
            <w:r w:rsidRPr="008362F9">
              <w:rPr>
                <w:rFonts w:cstheme="minorHAnsi"/>
                <w:lang w:val="en-CA"/>
              </w:rPr>
              <w:t>Baseline survey</w:t>
            </w:r>
          </w:p>
        </w:tc>
        <w:tc>
          <w:tcPr>
            <w:tcW w:w="3341" w:type="dxa"/>
          </w:tcPr>
          <w:p w14:paraId="0F8E14BF"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Household information</w:t>
            </w:r>
          </w:p>
        </w:tc>
        <w:tc>
          <w:tcPr>
            <w:tcW w:w="4262" w:type="dxa"/>
          </w:tcPr>
          <w:p w14:paraId="58BE8A20"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Poverty index</w:t>
            </w:r>
          </w:p>
        </w:tc>
      </w:tr>
    </w:tbl>
    <w:p w14:paraId="5DFAD7FB" w14:textId="77777777" w:rsidR="007C722E" w:rsidRPr="008362F9" w:rsidRDefault="007C722E" w:rsidP="007C722E">
      <w:pPr>
        <w:rPr>
          <w:rFonts w:cstheme="minorHAnsi"/>
          <w:lang w:val="en-CA"/>
        </w:rPr>
      </w:pPr>
    </w:p>
    <w:p w14:paraId="7B3C9371" w14:textId="77777777" w:rsidR="007C722E" w:rsidRPr="008362F9" w:rsidRDefault="007C722E" w:rsidP="007C722E">
      <w:pPr>
        <w:rPr>
          <w:rFonts w:cstheme="minorHAnsi"/>
          <w:lang w:val="en-CA"/>
        </w:rPr>
      </w:pPr>
      <w:r w:rsidRPr="008362F9">
        <w:rPr>
          <w:rFonts w:cstheme="minorHAnsi"/>
          <w:lang w:val="en-CA"/>
        </w:rPr>
        <w:br w:type="page"/>
      </w:r>
    </w:p>
    <w:p w14:paraId="5DF15F65" w14:textId="77777777" w:rsidR="007C722E" w:rsidRPr="00887CBD" w:rsidRDefault="007C722E" w:rsidP="007C722E">
      <w:pPr>
        <w:pStyle w:val="Heading1"/>
        <w:rPr>
          <w:rFonts w:asciiTheme="minorHAnsi" w:hAnsiTheme="minorHAnsi" w:cstheme="minorHAnsi"/>
          <w:b w:val="0"/>
          <w:color w:val="000000" w:themeColor="text1"/>
          <w:sz w:val="22"/>
          <w:szCs w:val="22"/>
          <w:lang w:val="en-CA"/>
        </w:rPr>
      </w:pPr>
      <w:bookmarkStart w:id="196" w:name="_Toc467058229"/>
      <w:r w:rsidRPr="00887CBD">
        <w:rPr>
          <w:rFonts w:asciiTheme="minorHAnsi" w:hAnsiTheme="minorHAnsi" w:cstheme="minorHAnsi"/>
          <w:color w:val="000000" w:themeColor="text1"/>
          <w:sz w:val="22"/>
          <w:szCs w:val="22"/>
        </w:rPr>
        <w:lastRenderedPageBreak/>
        <w:t>Table 4 Baseline outcome variables collected, by country</w:t>
      </w:r>
      <w:bookmarkEnd w:id="196"/>
    </w:p>
    <w:p w14:paraId="0FE57D96" w14:textId="77777777" w:rsidR="007C722E" w:rsidRPr="008362F9" w:rsidRDefault="007C722E" w:rsidP="007C722E">
      <w:pPr>
        <w:rPr>
          <w:rFonts w:cstheme="minorHAnsi"/>
          <w:lang w:val="en-CA"/>
        </w:rPr>
      </w:pPr>
    </w:p>
    <w:tbl>
      <w:tblPr>
        <w:tblW w:w="10173" w:type="dxa"/>
        <w:tblLook w:val="0000" w:firstRow="0" w:lastRow="0" w:firstColumn="0" w:lastColumn="0" w:noHBand="0" w:noVBand="0"/>
      </w:tblPr>
      <w:tblGrid>
        <w:gridCol w:w="6204"/>
        <w:gridCol w:w="1275"/>
        <w:gridCol w:w="1421"/>
        <w:gridCol w:w="1375"/>
      </w:tblGrid>
      <w:tr w:rsidR="007C722E" w:rsidRPr="008362F9" w14:paraId="68CE843B" w14:textId="77777777" w:rsidTr="007C722E">
        <w:trPr>
          <w:trHeight w:val="300"/>
        </w:trPr>
        <w:tc>
          <w:tcPr>
            <w:tcW w:w="6204" w:type="dxa"/>
            <w:tcBorders>
              <w:top w:val="single" w:sz="4" w:space="0" w:color="auto"/>
              <w:left w:val="single" w:sz="4" w:space="0" w:color="auto"/>
              <w:bottom w:val="single" w:sz="4" w:space="0" w:color="auto"/>
              <w:right w:val="single" w:sz="4" w:space="0" w:color="auto"/>
            </w:tcBorders>
            <w:noWrap/>
            <w:vAlign w:val="bottom"/>
          </w:tcPr>
          <w:p w14:paraId="720F9970" w14:textId="77777777" w:rsidR="007C722E" w:rsidRPr="008362F9" w:rsidRDefault="007C722E" w:rsidP="007C722E">
            <w:pPr>
              <w:rPr>
                <w:rFonts w:cstheme="minorHAnsi"/>
                <w:b/>
                <w:color w:val="000000"/>
              </w:rPr>
            </w:pPr>
            <w:r w:rsidRPr="008362F9">
              <w:rPr>
                <w:rFonts w:cstheme="minorHAnsi"/>
                <w:b/>
                <w:color w:val="000000"/>
              </w:rPr>
              <w:t> </w:t>
            </w:r>
          </w:p>
        </w:tc>
        <w:tc>
          <w:tcPr>
            <w:tcW w:w="1275" w:type="dxa"/>
            <w:tcBorders>
              <w:top w:val="single" w:sz="4" w:space="0" w:color="auto"/>
              <w:left w:val="nil"/>
              <w:bottom w:val="single" w:sz="4" w:space="0" w:color="auto"/>
              <w:right w:val="single" w:sz="4" w:space="0" w:color="auto"/>
            </w:tcBorders>
            <w:noWrap/>
            <w:vAlign w:val="bottom"/>
          </w:tcPr>
          <w:p w14:paraId="5B7E557F" w14:textId="77777777" w:rsidR="007C722E" w:rsidRPr="008362F9" w:rsidRDefault="007C722E" w:rsidP="007C722E">
            <w:pPr>
              <w:rPr>
                <w:rFonts w:cstheme="minorHAnsi"/>
                <w:b/>
                <w:color w:val="000000"/>
              </w:rPr>
            </w:pPr>
            <w:r w:rsidRPr="008362F9">
              <w:rPr>
                <w:rFonts w:cstheme="minorHAnsi"/>
                <w:b/>
                <w:color w:val="000000"/>
              </w:rPr>
              <w:t>Pakistan</w:t>
            </w:r>
          </w:p>
        </w:tc>
        <w:tc>
          <w:tcPr>
            <w:tcW w:w="1319" w:type="dxa"/>
            <w:tcBorders>
              <w:top w:val="single" w:sz="4" w:space="0" w:color="auto"/>
              <w:left w:val="nil"/>
              <w:bottom w:val="single" w:sz="4" w:space="0" w:color="auto"/>
              <w:right w:val="single" w:sz="4" w:space="0" w:color="auto"/>
            </w:tcBorders>
            <w:noWrap/>
            <w:vAlign w:val="bottom"/>
          </w:tcPr>
          <w:p w14:paraId="18A2D410" w14:textId="77777777" w:rsidR="007C722E" w:rsidRPr="008362F9" w:rsidRDefault="007C722E" w:rsidP="007C722E">
            <w:pPr>
              <w:rPr>
                <w:rFonts w:cstheme="minorHAnsi"/>
                <w:b/>
                <w:color w:val="000000"/>
              </w:rPr>
            </w:pPr>
            <w:r w:rsidRPr="008362F9">
              <w:rPr>
                <w:rFonts w:cstheme="minorHAnsi"/>
                <w:b/>
                <w:color w:val="000000"/>
              </w:rPr>
              <w:t>Mozambique</w:t>
            </w:r>
          </w:p>
        </w:tc>
        <w:tc>
          <w:tcPr>
            <w:tcW w:w="1375" w:type="dxa"/>
            <w:tcBorders>
              <w:top w:val="single" w:sz="4" w:space="0" w:color="auto"/>
              <w:left w:val="nil"/>
              <w:bottom w:val="single" w:sz="4" w:space="0" w:color="auto"/>
              <w:right w:val="single" w:sz="4" w:space="0" w:color="auto"/>
            </w:tcBorders>
            <w:noWrap/>
            <w:vAlign w:val="bottom"/>
          </w:tcPr>
          <w:p w14:paraId="39AE2502" w14:textId="77777777" w:rsidR="007C722E" w:rsidRPr="008362F9" w:rsidRDefault="007C722E" w:rsidP="007C722E">
            <w:pPr>
              <w:rPr>
                <w:rFonts w:cstheme="minorHAnsi"/>
                <w:b/>
                <w:color w:val="000000"/>
              </w:rPr>
            </w:pPr>
            <w:r w:rsidRPr="008362F9">
              <w:rPr>
                <w:rFonts w:cstheme="minorHAnsi"/>
                <w:b/>
                <w:color w:val="000000"/>
              </w:rPr>
              <w:t>India</w:t>
            </w:r>
          </w:p>
        </w:tc>
      </w:tr>
      <w:tr w:rsidR="007C722E" w:rsidRPr="008362F9" w14:paraId="7A71141F"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55B3C8B6" w14:textId="77777777" w:rsidR="007C722E" w:rsidRPr="008362F9" w:rsidRDefault="007C722E" w:rsidP="007C722E">
            <w:pPr>
              <w:rPr>
                <w:rFonts w:cstheme="minorHAnsi"/>
              </w:rPr>
            </w:pPr>
            <w:r w:rsidRPr="008362F9">
              <w:rPr>
                <w:rFonts w:cstheme="minorHAnsi"/>
              </w:rPr>
              <w:t>N MWRA (married women of reproductive age)</w:t>
            </w:r>
          </w:p>
        </w:tc>
        <w:tc>
          <w:tcPr>
            <w:tcW w:w="1275" w:type="dxa"/>
            <w:tcBorders>
              <w:top w:val="nil"/>
              <w:left w:val="nil"/>
              <w:bottom w:val="single" w:sz="4" w:space="0" w:color="auto"/>
              <w:right w:val="single" w:sz="4" w:space="0" w:color="auto"/>
            </w:tcBorders>
            <w:noWrap/>
            <w:vAlign w:val="bottom"/>
          </w:tcPr>
          <w:p w14:paraId="6D27E2EE" w14:textId="77777777" w:rsidR="007C722E" w:rsidRPr="008362F9" w:rsidRDefault="007C722E" w:rsidP="007C722E">
            <w:pPr>
              <w:rPr>
                <w:rFonts w:cstheme="minorHAnsi"/>
                <w:color w:val="000000"/>
              </w:rPr>
            </w:pPr>
            <w:r w:rsidRPr="008362F9">
              <w:rPr>
                <w:rFonts w:cstheme="minorHAnsi"/>
                <w:color w:val="000000"/>
              </w:rPr>
              <w:t>x</w:t>
            </w:r>
          </w:p>
        </w:tc>
        <w:tc>
          <w:tcPr>
            <w:tcW w:w="1319" w:type="dxa"/>
            <w:tcBorders>
              <w:top w:val="nil"/>
              <w:left w:val="nil"/>
              <w:bottom w:val="single" w:sz="4" w:space="0" w:color="auto"/>
              <w:right w:val="single" w:sz="4" w:space="0" w:color="auto"/>
            </w:tcBorders>
            <w:noWrap/>
            <w:vAlign w:val="bottom"/>
          </w:tcPr>
          <w:p w14:paraId="2E39A51F" w14:textId="77777777" w:rsidR="007C722E" w:rsidRPr="008362F9" w:rsidRDefault="007C722E" w:rsidP="007C722E">
            <w:pPr>
              <w:rPr>
                <w:rFonts w:cstheme="minorHAnsi"/>
                <w:color w:val="000000"/>
              </w:rPr>
            </w:pPr>
            <w:r w:rsidRPr="008362F9">
              <w:rPr>
                <w:rFonts w:cstheme="minorHAnsi"/>
                <w:color w:val="000000"/>
              </w:rPr>
              <w:t>x</w:t>
            </w:r>
          </w:p>
        </w:tc>
        <w:tc>
          <w:tcPr>
            <w:tcW w:w="1375" w:type="dxa"/>
            <w:tcBorders>
              <w:top w:val="nil"/>
              <w:left w:val="nil"/>
              <w:bottom w:val="single" w:sz="4" w:space="0" w:color="auto"/>
              <w:right w:val="single" w:sz="4" w:space="0" w:color="auto"/>
            </w:tcBorders>
            <w:noWrap/>
            <w:vAlign w:val="bottom"/>
          </w:tcPr>
          <w:p w14:paraId="74805606"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1D4DE3FA" w14:textId="77777777" w:rsidTr="007C722E">
        <w:trPr>
          <w:trHeight w:val="325"/>
        </w:trPr>
        <w:tc>
          <w:tcPr>
            <w:tcW w:w="6204" w:type="dxa"/>
            <w:tcBorders>
              <w:top w:val="nil"/>
              <w:left w:val="single" w:sz="4" w:space="0" w:color="auto"/>
              <w:bottom w:val="single" w:sz="4" w:space="0" w:color="auto"/>
              <w:right w:val="single" w:sz="4" w:space="0" w:color="auto"/>
            </w:tcBorders>
            <w:vAlign w:val="center"/>
          </w:tcPr>
          <w:p w14:paraId="5F1DD17C" w14:textId="77777777" w:rsidR="007C722E" w:rsidRPr="008362F9" w:rsidRDefault="007C722E" w:rsidP="007C722E">
            <w:pPr>
              <w:rPr>
                <w:rFonts w:cstheme="minorHAnsi"/>
              </w:rPr>
            </w:pPr>
            <w:r w:rsidRPr="008362F9">
              <w:rPr>
                <w:rFonts w:cstheme="minorHAnsi"/>
              </w:rPr>
              <w:t>Age of MWRA</w:t>
            </w:r>
          </w:p>
        </w:tc>
        <w:tc>
          <w:tcPr>
            <w:tcW w:w="1275" w:type="dxa"/>
            <w:tcBorders>
              <w:top w:val="nil"/>
              <w:left w:val="nil"/>
              <w:bottom w:val="single" w:sz="4" w:space="0" w:color="auto"/>
              <w:right w:val="single" w:sz="4" w:space="0" w:color="auto"/>
            </w:tcBorders>
            <w:noWrap/>
            <w:vAlign w:val="bottom"/>
          </w:tcPr>
          <w:p w14:paraId="15FA755D" w14:textId="77777777" w:rsidR="007C722E" w:rsidRPr="008362F9" w:rsidRDefault="007C722E" w:rsidP="007C722E">
            <w:pPr>
              <w:rPr>
                <w:rFonts w:cstheme="minorHAnsi"/>
                <w:color w:val="000000"/>
              </w:rPr>
            </w:pPr>
            <w:r w:rsidRPr="008362F9">
              <w:rPr>
                <w:rFonts w:cstheme="minorHAnsi"/>
                <w:color w:val="000000"/>
              </w:rPr>
              <w:t>x</w:t>
            </w:r>
          </w:p>
        </w:tc>
        <w:tc>
          <w:tcPr>
            <w:tcW w:w="1319" w:type="dxa"/>
            <w:tcBorders>
              <w:top w:val="nil"/>
              <w:left w:val="nil"/>
              <w:bottom w:val="single" w:sz="4" w:space="0" w:color="auto"/>
              <w:right w:val="single" w:sz="4" w:space="0" w:color="auto"/>
            </w:tcBorders>
            <w:noWrap/>
            <w:vAlign w:val="bottom"/>
          </w:tcPr>
          <w:p w14:paraId="4475392A" w14:textId="77777777" w:rsidR="007C722E" w:rsidRPr="008362F9" w:rsidRDefault="007C722E" w:rsidP="007C722E">
            <w:pPr>
              <w:rPr>
                <w:rFonts w:cstheme="minorHAnsi"/>
                <w:color w:val="000000"/>
              </w:rPr>
            </w:pPr>
            <w:r w:rsidRPr="008362F9">
              <w:rPr>
                <w:rFonts w:cstheme="minorHAnsi"/>
                <w:color w:val="000000"/>
              </w:rPr>
              <w:t>x</w:t>
            </w:r>
          </w:p>
        </w:tc>
        <w:tc>
          <w:tcPr>
            <w:tcW w:w="1375" w:type="dxa"/>
            <w:tcBorders>
              <w:top w:val="nil"/>
              <w:left w:val="nil"/>
              <w:bottom w:val="single" w:sz="4" w:space="0" w:color="auto"/>
              <w:right w:val="single" w:sz="4" w:space="0" w:color="auto"/>
            </w:tcBorders>
            <w:noWrap/>
            <w:vAlign w:val="bottom"/>
          </w:tcPr>
          <w:p w14:paraId="601EEBEE"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48524973"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502FB17B" w14:textId="77777777" w:rsidR="007C722E" w:rsidRPr="008362F9" w:rsidRDefault="007C722E" w:rsidP="007C722E">
            <w:pPr>
              <w:rPr>
                <w:rFonts w:cstheme="minorHAnsi"/>
              </w:rPr>
            </w:pPr>
            <w:r w:rsidRPr="008362F9">
              <w:rPr>
                <w:rFonts w:cstheme="minorHAnsi"/>
              </w:rPr>
              <w:t>Number of MWRA with one or more delivery/ abortion reported in last 12 months (n(%))</w:t>
            </w:r>
          </w:p>
        </w:tc>
        <w:tc>
          <w:tcPr>
            <w:tcW w:w="1275" w:type="dxa"/>
            <w:tcBorders>
              <w:top w:val="nil"/>
              <w:left w:val="nil"/>
              <w:bottom w:val="single" w:sz="4" w:space="0" w:color="auto"/>
              <w:right w:val="single" w:sz="4" w:space="0" w:color="auto"/>
            </w:tcBorders>
            <w:noWrap/>
            <w:vAlign w:val="bottom"/>
          </w:tcPr>
          <w:p w14:paraId="50B89659" w14:textId="77777777" w:rsidR="007C722E" w:rsidRPr="008362F9" w:rsidRDefault="007C722E" w:rsidP="007C722E">
            <w:pPr>
              <w:rPr>
                <w:rFonts w:cstheme="minorHAnsi"/>
                <w:color w:val="000000"/>
              </w:rPr>
            </w:pPr>
            <w:r w:rsidRPr="008362F9">
              <w:rPr>
                <w:rFonts w:cstheme="minorHAnsi"/>
                <w:color w:val="000000"/>
              </w:rPr>
              <w:t>x</w:t>
            </w:r>
          </w:p>
        </w:tc>
        <w:tc>
          <w:tcPr>
            <w:tcW w:w="1319" w:type="dxa"/>
            <w:tcBorders>
              <w:top w:val="nil"/>
              <w:left w:val="nil"/>
              <w:bottom w:val="single" w:sz="4" w:space="0" w:color="auto"/>
              <w:right w:val="single" w:sz="4" w:space="0" w:color="auto"/>
            </w:tcBorders>
            <w:vAlign w:val="bottom"/>
          </w:tcPr>
          <w:p w14:paraId="546CA5EE" w14:textId="77777777" w:rsidR="007C722E" w:rsidRPr="008362F9" w:rsidRDefault="007C722E" w:rsidP="007C722E">
            <w:pPr>
              <w:rPr>
                <w:rFonts w:cstheme="minorHAnsi"/>
                <w:color w:val="000000"/>
              </w:rPr>
            </w:pPr>
            <w:r w:rsidRPr="008362F9">
              <w:rPr>
                <w:rFonts w:cstheme="minorHAnsi"/>
                <w:color w:val="000000"/>
              </w:rPr>
              <w:t>x</w:t>
            </w:r>
          </w:p>
        </w:tc>
        <w:tc>
          <w:tcPr>
            <w:tcW w:w="1375" w:type="dxa"/>
            <w:tcBorders>
              <w:top w:val="nil"/>
              <w:left w:val="nil"/>
              <w:bottom w:val="single" w:sz="4" w:space="0" w:color="auto"/>
              <w:right w:val="single" w:sz="4" w:space="0" w:color="auto"/>
            </w:tcBorders>
            <w:noWrap/>
            <w:vAlign w:val="bottom"/>
          </w:tcPr>
          <w:p w14:paraId="67266DE1"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31DDBD7A"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17D88C28" w14:textId="77777777" w:rsidR="007C722E" w:rsidRPr="008362F9" w:rsidRDefault="007C722E" w:rsidP="007C722E">
            <w:pPr>
              <w:rPr>
                <w:rFonts w:cstheme="minorHAnsi"/>
              </w:rPr>
            </w:pPr>
            <w:r w:rsidRPr="008362F9">
              <w:rPr>
                <w:rFonts w:cstheme="minorHAnsi"/>
              </w:rPr>
              <w:t>Number of pregnancies resulting in a live birth (n(%))</w:t>
            </w:r>
          </w:p>
        </w:tc>
        <w:tc>
          <w:tcPr>
            <w:tcW w:w="1275" w:type="dxa"/>
            <w:tcBorders>
              <w:top w:val="nil"/>
              <w:left w:val="nil"/>
              <w:bottom w:val="single" w:sz="4" w:space="0" w:color="auto"/>
              <w:right w:val="single" w:sz="4" w:space="0" w:color="auto"/>
            </w:tcBorders>
            <w:noWrap/>
            <w:vAlign w:val="bottom"/>
          </w:tcPr>
          <w:p w14:paraId="6985AA07" w14:textId="77777777" w:rsidR="007C722E" w:rsidRPr="008362F9" w:rsidRDefault="007C722E" w:rsidP="007C722E">
            <w:pPr>
              <w:rPr>
                <w:rFonts w:cstheme="minorHAnsi"/>
                <w:color w:val="000000"/>
              </w:rPr>
            </w:pPr>
            <w:r w:rsidRPr="008362F9">
              <w:rPr>
                <w:rFonts w:cstheme="minorHAnsi"/>
                <w:color w:val="000000"/>
              </w:rPr>
              <w:t>x</w:t>
            </w:r>
          </w:p>
        </w:tc>
        <w:tc>
          <w:tcPr>
            <w:tcW w:w="1319" w:type="dxa"/>
            <w:tcBorders>
              <w:top w:val="nil"/>
              <w:left w:val="nil"/>
              <w:bottom w:val="single" w:sz="4" w:space="0" w:color="auto"/>
              <w:right w:val="single" w:sz="4" w:space="0" w:color="auto"/>
            </w:tcBorders>
            <w:noWrap/>
            <w:vAlign w:val="bottom"/>
          </w:tcPr>
          <w:p w14:paraId="47D8C408" w14:textId="77777777" w:rsidR="007C722E" w:rsidRPr="008362F9" w:rsidRDefault="007C722E" w:rsidP="007C722E">
            <w:pPr>
              <w:rPr>
                <w:rFonts w:cstheme="minorHAnsi"/>
                <w:color w:val="000000"/>
              </w:rPr>
            </w:pPr>
            <w:r w:rsidRPr="008362F9">
              <w:rPr>
                <w:rFonts w:cstheme="minorHAnsi"/>
                <w:color w:val="000000"/>
              </w:rPr>
              <w:t>x</w:t>
            </w:r>
          </w:p>
        </w:tc>
        <w:tc>
          <w:tcPr>
            <w:tcW w:w="1375" w:type="dxa"/>
            <w:tcBorders>
              <w:top w:val="nil"/>
              <w:left w:val="nil"/>
              <w:bottom w:val="single" w:sz="4" w:space="0" w:color="auto"/>
              <w:right w:val="single" w:sz="4" w:space="0" w:color="auto"/>
            </w:tcBorders>
            <w:noWrap/>
            <w:vAlign w:val="bottom"/>
          </w:tcPr>
          <w:p w14:paraId="61E5398D"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2F475BF1"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22BAB056" w14:textId="77777777" w:rsidR="007C722E" w:rsidRPr="008362F9" w:rsidRDefault="007C722E" w:rsidP="007C722E">
            <w:pPr>
              <w:rPr>
                <w:rFonts w:cstheme="minorHAnsi"/>
              </w:rPr>
            </w:pPr>
            <w:r w:rsidRPr="008362F9">
              <w:rPr>
                <w:rFonts w:cstheme="minorHAnsi"/>
              </w:rPr>
              <w:t>Number of pregnancies resulting in a still birth (n(%))</w:t>
            </w:r>
          </w:p>
        </w:tc>
        <w:tc>
          <w:tcPr>
            <w:tcW w:w="1275" w:type="dxa"/>
            <w:tcBorders>
              <w:top w:val="nil"/>
              <w:left w:val="nil"/>
              <w:bottom w:val="single" w:sz="4" w:space="0" w:color="auto"/>
              <w:right w:val="single" w:sz="4" w:space="0" w:color="auto"/>
            </w:tcBorders>
            <w:noWrap/>
            <w:vAlign w:val="bottom"/>
          </w:tcPr>
          <w:p w14:paraId="6F0BA3DD" w14:textId="77777777" w:rsidR="007C722E" w:rsidRPr="008362F9" w:rsidRDefault="007C722E" w:rsidP="007C722E">
            <w:pPr>
              <w:rPr>
                <w:rFonts w:cstheme="minorHAnsi"/>
                <w:color w:val="000000"/>
              </w:rPr>
            </w:pPr>
            <w:r w:rsidRPr="008362F9">
              <w:rPr>
                <w:rFonts w:cstheme="minorHAnsi"/>
                <w:color w:val="000000"/>
              </w:rPr>
              <w:t>x</w:t>
            </w:r>
          </w:p>
        </w:tc>
        <w:tc>
          <w:tcPr>
            <w:tcW w:w="1319" w:type="dxa"/>
            <w:tcBorders>
              <w:top w:val="nil"/>
              <w:left w:val="nil"/>
              <w:bottom w:val="single" w:sz="4" w:space="0" w:color="auto"/>
              <w:right w:val="single" w:sz="4" w:space="0" w:color="auto"/>
            </w:tcBorders>
            <w:noWrap/>
            <w:vAlign w:val="bottom"/>
          </w:tcPr>
          <w:p w14:paraId="2C9A4036" w14:textId="77777777" w:rsidR="007C722E" w:rsidRPr="008362F9" w:rsidRDefault="007C722E" w:rsidP="007C722E">
            <w:pPr>
              <w:rPr>
                <w:rFonts w:cstheme="minorHAnsi"/>
                <w:color w:val="000000"/>
              </w:rPr>
            </w:pPr>
            <w:r w:rsidRPr="008362F9">
              <w:rPr>
                <w:rFonts w:cstheme="minorHAnsi"/>
                <w:color w:val="000000"/>
              </w:rPr>
              <w:t>x</w:t>
            </w:r>
          </w:p>
        </w:tc>
        <w:tc>
          <w:tcPr>
            <w:tcW w:w="1375" w:type="dxa"/>
            <w:tcBorders>
              <w:top w:val="nil"/>
              <w:left w:val="nil"/>
              <w:bottom w:val="single" w:sz="4" w:space="0" w:color="auto"/>
              <w:right w:val="single" w:sz="4" w:space="0" w:color="auto"/>
            </w:tcBorders>
            <w:noWrap/>
            <w:vAlign w:val="bottom"/>
          </w:tcPr>
          <w:p w14:paraId="349E12E3"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1C2E8D87"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5F9EFF58" w14:textId="77777777" w:rsidR="007C722E" w:rsidRPr="008362F9" w:rsidRDefault="007C722E" w:rsidP="007C722E">
            <w:pPr>
              <w:rPr>
                <w:rFonts w:cstheme="minorHAnsi"/>
              </w:rPr>
            </w:pPr>
            <w:r w:rsidRPr="008362F9">
              <w:rPr>
                <w:rFonts w:cstheme="minorHAnsi"/>
              </w:rPr>
              <w:t>Number of pregnancies resulting in a miscarriage (n(%))</w:t>
            </w:r>
          </w:p>
        </w:tc>
        <w:tc>
          <w:tcPr>
            <w:tcW w:w="1275" w:type="dxa"/>
            <w:tcBorders>
              <w:top w:val="nil"/>
              <w:left w:val="nil"/>
              <w:bottom w:val="single" w:sz="4" w:space="0" w:color="auto"/>
              <w:right w:val="single" w:sz="4" w:space="0" w:color="auto"/>
            </w:tcBorders>
            <w:noWrap/>
            <w:vAlign w:val="bottom"/>
          </w:tcPr>
          <w:p w14:paraId="71B6C827" w14:textId="77777777" w:rsidR="007C722E" w:rsidRPr="008362F9" w:rsidRDefault="007C722E" w:rsidP="007C722E">
            <w:pPr>
              <w:rPr>
                <w:rFonts w:cstheme="minorHAnsi"/>
                <w:color w:val="000000"/>
              </w:rPr>
            </w:pPr>
            <w:r w:rsidRPr="008362F9">
              <w:rPr>
                <w:rFonts w:cstheme="minorHAnsi"/>
                <w:color w:val="000000"/>
              </w:rPr>
              <w:t>x</w:t>
            </w:r>
          </w:p>
        </w:tc>
        <w:tc>
          <w:tcPr>
            <w:tcW w:w="1319" w:type="dxa"/>
            <w:tcBorders>
              <w:top w:val="nil"/>
              <w:left w:val="nil"/>
              <w:bottom w:val="single" w:sz="4" w:space="0" w:color="auto"/>
              <w:right w:val="single" w:sz="4" w:space="0" w:color="auto"/>
            </w:tcBorders>
            <w:noWrap/>
            <w:vAlign w:val="bottom"/>
          </w:tcPr>
          <w:p w14:paraId="0C2983AC" w14:textId="77777777" w:rsidR="007C722E" w:rsidRPr="008362F9" w:rsidRDefault="007C722E" w:rsidP="007C722E">
            <w:pPr>
              <w:rPr>
                <w:rFonts w:cstheme="minorHAnsi"/>
                <w:color w:val="000000"/>
              </w:rPr>
            </w:pPr>
            <w:r w:rsidRPr="008362F9">
              <w:rPr>
                <w:rFonts w:cstheme="minorHAnsi"/>
                <w:color w:val="000000"/>
              </w:rPr>
              <w:t>x</w:t>
            </w:r>
          </w:p>
        </w:tc>
        <w:tc>
          <w:tcPr>
            <w:tcW w:w="1375" w:type="dxa"/>
            <w:tcBorders>
              <w:top w:val="nil"/>
              <w:left w:val="nil"/>
              <w:bottom w:val="single" w:sz="4" w:space="0" w:color="auto"/>
              <w:right w:val="single" w:sz="4" w:space="0" w:color="auto"/>
            </w:tcBorders>
            <w:noWrap/>
            <w:vAlign w:val="bottom"/>
          </w:tcPr>
          <w:p w14:paraId="2FAD0892"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703B7F1E"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40F82845" w14:textId="77777777" w:rsidR="007C722E" w:rsidRPr="008362F9" w:rsidRDefault="007C722E" w:rsidP="007C722E">
            <w:pPr>
              <w:rPr>
                <w:rFonts w:cstheme="minorHAnsi"/>
              </w:rPr>
            </w:pPr>
            <w:r w:rsidRPr="008362F9">
              <w:rPr>
                <w:rFonts w:cstheme="minorHAnsi"/>
              </w:rPr>
              <w:t>Pregnancies complicated by high blood pressure (n(%))</w:t>
            </w:r>
          </w:p>
        </w:tc>
        <w:tc>
          <w:tcPr>
            <w:tcW w:w="1275" w:type="dxa"/>
            <w:tcBorders>
              <w:top w:val="nil"/>
              <w:left w:val="nil"/>
              <w:bottom w:val="single" w:sz="4" w:space="0" w:color="auto"/>
              <w:right w:val="single" w:sz="4" w:space="0" w:color="auto"/>
            </w:tcBorders>
            <w:noWrap/>
            <w:vAlign w:val="bottom"/>
          </w:tcPr>
          <w:p w14:paraId="0B2DA9B3" w14:textId="77777777" w:rsidR="007C722E" w:rsidRPr="008362F9" w:rsidRDefault="007C722E" w:rsidP="007C722E">
            <w:pPr>
              <w:rPr>
                <w:rFonts w:cstheme="minorHAnsi"/>
                <w:color w:val="000000"/>
              </w:rPr>
            </w:pPr>
            <w:r w:rsidRPr="008362F9">
              <w:rPr>
                <w:rFonts w:cstheme="minorHAnsi"/>
                <w:color w:val="000000"/>
              </w:rPr>
              <w:t>x</w:t>
            </w:r>
          </w:p>
        </w:tc>
        <w:tc>
          <w:tcPr>
            <w:tcW w:w="1319" w:type="dxa"/>
            <w:tcBorders>
              <w:top w:val="nil"/>
              <w:left w:val="nil"/>
              <w:bottom w:val="single" w:sz="4" w:space="0" w:color="auto"/>
              <w:right w:val="single" w:sz="4" w:space="0" w:color="auto"/>
            </w:tcBorders>
            <w:noWrap/>
            <w:vAlign w:val="bottom"/>
          </w:tcPr>
          <w:p w14:paraId="71D3E834" w14:textId="77777777" w:rsidR="007C722E" w:rsidRPr="008362F9" w:rsidRDefault="007C722E" w:rsidP="007C722E">
            <w:pPr>
              <w:rPr>
                <w:rFonts w:cstheme="minorHAnsi"/>
                <w:color w:val="000000"/>
              </w:rPr>
            </w:pPr>
            <w:r w:rsidRPr="008362F9">
              <w:rPr>
                <w:rFonts w:cstheme="minorHAnsi"/>
                <w:color w:val="000000"/>
              </w:rPr>
              <w:t>x</w:t>
            </w:r>
          </w:p>
        </w:tc>
        <w:tc>
          <w:tcPr>
            <w:tcW w:w="1375" w:type="dxa"/>
            <w:tcBorders>
              <w:top w:val="nil"/>
              <w:left w:val="nil"/>
              <w:bottom w:val="single" w:sz="4" w:space="0" w:color="auto"/>
              <w:right w:val="single" w:sz="4" w:space="0" w:color="auto"/>
            </w:tcBorders>
            <w:noWrap/>
            <w:vAlign w:val="bottom"/>
          </w:tcPr>
          <w:p w14:paraId="69800B39"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3032BB97"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358893F1" w14:textId="77777777" w:rsidR="007C722E" w:rsidRPr="008362F9" w:rsidRDefault="007C722E" w:rsidP="007C722E">
            <w:pPr>
              <w:rPr>
                <w:rFonts w:cstheme="minorHAnsi"/>
              </w:rPr>
            </w:pPr>
            <w:r w:rsidRPr="008362F9">
              <w:rPr>
                <w:rFonts w:cstheme="minorHAnsi"/>
              </w:rPr>
              <w:t>Pregnancies complicated by eclampsia(n(%))</w:t>
            </w:r>
          </w:p>
        </w:tc>
        <w:tc>
          <w:tcPr>
            <w:tcW w:w="1275" w:type="dxa"/>
            <w:tcBorders>
              <w:top w:val="nil"/>
              <w:left w:val="nil"/>
              <w:bottom w:val="single" w:sz="4" w:space="0" w:color="auto"/>
              <w:right w:val="single" w:sz="4" w:space="0" w:color="auto"/>
            </w:tcBorders>
            <w:noWrap/>
            <w:vAlign w:val="bottom"/>
          </w:tcPr>
          <w:p w14:paraId="53A049B5" w14:textId="77777777" w:rsidR="007C722E" w:rsidRPr="008362F9" w:rsidRDefault="007C722E" w:rsidP="007C722E">
            <w:pPr>
              <w:rPr>
                <w:rFonts w:cstheme="minorHAnsi"/>
                <w:color w:val="000000"/>
              </w:rPr>
            </w:pPr>
            <w:r w:rsidRPr="008362F9">
              <w:rPr>
                <w:rFonts w:cstheme="minorHAnsi"/>
                <w:color w:val="000000"/>
              </w:rPr>
              <w:t>x</w:t>
            </w:r>
          </w:p>
        </w:tc>
        <w:tc>
          <w:tcPr>
            <w:tcW w:w="1319" w:type="dxa"/>
            <w:tcBorders>
              <w:top w:val="nil"/>
              <w:left w:val="nil"/>
              <w:bottom w:val="single" w:sz="4" w:space="0" w:color="auto"/>
              <w:right w:val="single" w:sz="4" w:space="0" w:color="auto"/>
            </w:tcBorders>
            <w:noWrap/>
            <w:vAlign w:val="bottom"/>
          </w:tcPr>
          <w:p w14:paraId="473897B2"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61205391"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7E26C11C"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2553687F" w14:textId="77777777" w:rsidR="007C722E" w:rsidRPr="008362F9" w:rsidRDefault="007C722E" w:rsidP="007C722E">
            <w:pPr>
              <w:rPr>
                <w:rFonts w:cstheme="minorHAnsi"/>
              </w:rPr>
            </w:pPr>
            <w:r w:rsidRPr="008362F9">
              <w:rPr>
                <w:rFonts w:cstheme="minorHAnsi"/>
              </w:rPr>
              <w:t>Pregnancies complicated by seizure(n(%))</w:t>
            </w:r>
          </w:p>
        </w:tc>
        <w:tc>
          <w:tcPr>
            <w:tcW w:w="1275" w:type="dxa"/>
            <w:tcBorders>
              <w:top w:val="nil"/>
              <w:left w:val="nil"/>
              <w:bottom w:val="single" w:sz="4" w:space="0" w:color="auto"/>
              <w:right w:val="single" w:sz="4" w:space="0" w:color="auto"/>
            </w:tcBorders>
            <w:noWrap/>
            <w:vAlign w:val="bottom"/>
          </w:tcPr>
          <w:p w14:paraId="0BDCA569"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2AC25562" w14:textId="77777777" w:rsidR="007C722E" w:rsidRPr="008362F9" w:rsidRDefault="007C722E" w:rsidP="007C722E">
            <w:pPr>
              <w:rPr>
                <w:rFonts w:cstheme="minorHAnsi"/>
                <w:color w:val="000000"/>
              </w:rPr>
            </w:pPr>
            <w:r w:rsidRPr="008362F9">
              <w:rPr>
                <w:rFonts w:cstheme="minorHAnsi"/>
                <w:color w:val="000000"/>
              </w:rPr>
              <w:t>x</w:t>
            </w:r>
          </w:p>
        </w:tc>
        <w:tc>
          <w:tcPr>
            <w:tcW w:w="1375" w:type="dxa"/>
            <w:tcBorders>
              <w:top w:val="nil"/>
              <w:left w:val="nil"/>
              <w:bottom w:val="single" w:sz="4" w:space="0" w:color="auto"/>
              <w:right w:val="single" w:sz="4" w:space="0" w:color="auto"/>
            </w:tcBorders>
            <w:noWrap/>
            <w:vAlign w:val="bottom"/>
          </w:tcPr>
          <w:p w14:paraId="7C5258D4" w14:textId="77777777" w:rsidR="007C722E" w:rsidRPr="008362F9" w:rsidRDefault="007C722E" w:rsidP="007C722E">
            <w:pPr>
              <w:rPr>
                <w:rFonts w:cstheme="minorHAnsi"/>
                <w:color w:val="000000"/>
              </w:rPr>
            </w:pPr>
            <w:r w:rsidRPr="008362F9">
              <w:rPr>
                <w:rFonts w:cstheme="minorHAnsi"/>
                <w:color w:val="000000"/>
              </w:rPr>
              <w:t> </w:t>
            </w:r>
          </w:p>
        </w:tc>
      </w:tr>
      <w:tr w:rsidR="007C722E" w:rsidRPr="008362F9" w14:paraId="2CF1008E"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2FCB585E" w14:textId="77777777" w:rsidR="007C722E" w:rsidRPr="008362F9" w:rsidRDefault="007C722E" w:rsidP="007C722E">
            <w:pPr>
              <w:rPr>
                <w:rFonts w:cstheme="minorHAnsi"/>
              </w:rPr>
            </w:pPr>
            <w:r w:rsidRPr="008362F9">
              <w:rPr>
                <w:rFonts w:cstheme="minorHAnsi"/>
              </w:rPr>
              <w:t>Pregnancies complicated by severe headache (n(%))</w:t>
            </w:r>
          </w:p>
        </w:tc>
        <w:tc>
          <w:tcPr>
            <w:tcW w:w="1275" w:type="dxa"/>
            <w:tcBorders>
              <w:top w:val="nil"/>
              <w:left w:val="nil"/>
              <w:bottom w:val="single" w:sz="4" w:space="0" w:color="auto"/>
              <w:right w:val="single" w:sz="4" w:space="0" w:color="auto"/>
            </w:tcBorders>
            <w:noWrap/>
            <w:vAlign w:val="bottom"/>
          </w:tcPr>
          <w:p w14:paraId="2709D81B" w14:textId="77777777" w:rsidR="007C722E" w:rsidRPr="008362F9" w:rsidRDefault="007C722E" w:rsidP="007C722E">
            <w:pPr>
              <w:rPr>
                <w:rFonts w:cstheme="minorHAnsi"/>
                <w:color w:val="000000"/>
              </w:rPr>
            </w:pPr>
            <w:r w:rsidRPr="008362F9">
              <w:rPr>
                <w:rFonts w:cstheme="minorHAnsi"/>
                <w:color w:val="000000"/>
              </w:rPr>
              <w:t>x</w:t>
            </w:r>
          </w:p>
        </w:tc>
        <w:tc>
          <w:tcPr>
            <w:tcW w:w="1319" w:type="dxa"/>
            <w:tcBorders>
              <w:top w:val="nil"/>
              <w:left w:val="nil"/>
              <w:bottom w:val="single" w:sz="4" w:space="0" w:color="auto"/>
              <w:right w:val="single" w:sz="4" w:space="0" w:color="auto"/>
            </w:tcBorders>
            <w:noWrap/>
            <w:vAlign w:val="bottom"/>
          </w:tcPr>
          <w:p w14:paraId="3FB44200"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0154CAB4" w14:textId="77777777" w:rsidR="007C722E" w:rsidRPr="008362F9" w:rsidRDefault="007C722E" w:rsidP="007C722E">
            <w:pPr>
              <w:rPr>
                <w:rFonts w:cstheme="minorHAnsi"/>
                <w:color w:val="000000"/>
              </w:rPr>
            </w:pPr>
            <w:r w:rsidRPr="008362F9">
              <w:rPr>
                <w:rFonts w:cstheme="minorHAnsi"/>
                <w:color w:val="000000"/>
              </w:rPr>
              <w:t> </w:t>
            </w:r>
          </w:p>
        </w:tc>
      </w:tr>
      <w:tr w:rsidR="007C722E" w:rsidRPr="008362F9" w14:paraId="2E4D5C76"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34AF2506" w14:textId="77777777" w:rsidR="007C722E" w:rsidRPr="008362F9" w:rsidRDefault="007C722E" w:rsidP="007C722E">
            <w:pPr>
              <w:rPr>
                <w:rFonts w:cstheme="minorHAnsi"/>
              </w:rPr>
            </w:pPr>
            <w:r w:rsidRPr="008362F9">
              <w:rPr>
                <w:rFonts w:cstheme="minorHAnsi"/>
              </w:rPr>
              <w:t>MRWA deaths reported n(%)</w:t>
            </w:r>
          </w:p>
        </w:tc>
        <w:tc>
          <w:tcPr>
            <w:tcW w:w="1275" w:type="dxa"/>
            <w:tcBorders>
              <w:top w:val="nil"/>
              <w:left w:val="nil"/>
              <w:bottom w:val="single" w:sz="4" w:space="0" w:color="auto"/>
              <w:right w:val="single" w:sz="4" w:space="0" w:color="auto"/>
            </w:tcBorders>
            <w:noWrap/>
            <w:vAlign w:val="bottom"/>
          </w:tcPr>
          <w:p w14:paraId="3E2C2990" w14:textId="77777777" w:rsidR="007C722E" w:rsidRPr="008362F9" w:rsidRDefault="007C722E" w:rsidP="007C722E">
            <w:pPr>
              <w:rPr>
                <w:rFonts w:cstheme="minorHAnsi"/>
                <w:color w:val="000000"/>
              </w:rPr>
            </w:pPr>
            <w:r w:rsidRPr="008362F9">
              <w:rPr>
                <w:rFonts w:cstheme="minorHAnsi"/>
                <w:color w:val="000000"/>
              </w:rPr>
              <w:t>x</w:t>
            </w:r>
          </w:p>
        </w:tc>
        <w:tc>
          <w:tcPr>
            <w:tcW w:w="1319" w:type="dxa"/>
            <w:tcBorders>
              <w:top w:val="nil"/>
              <w:left w:val="nil"/>
              <w:bottom w:val="single" w:sz="4" w:space="0" w:color="auto"/>
              <w:right w:val="single" w:sz="4" w:space="0" w:color="auto"/>
            </w:tcBorders>
            <w:noWrap/>
            <w:vAlign w:val="bottom"/>
          </w:tcPr>
          <w:p w14:paraId="3F435B5B" w14:textId="77777777" w:rsidR="007C722E" w:rsidRPr="008362F9" w:rsidRDefault="007C722E" w:rsidP="007C722E">
            <w:pPr>
              <w:rPr>
                <w:rFonts w:cstheme="minorHAnsi"/>
                <w:color w:val="000000"/>
              </w:rPr>
            </w:pPr>
            <w:r w:rsidRPr="008362F9">
              <w:rPr>
                <w:rFonts w:cstheme="minorHAnsi"/>
                <w:color w:val="000000"/>
              </w:rPr>
              <w:t>x</w:t>
            </w:r>
          </w:p>
        </w:tc>
        <w:tc>
          <w:tcPr>
            <w:tcW w:w="1375" w:type="dxa"/>
            <w:tcBorders>
              <w:top w:val="nil"/>
              <w:left w:val="nil"/>
              <w:bottom w:val="single" w:sz="4" w:space="0" w:color="auto"/>
              <w:right w:val="single" w:sz="4" w:space="0" w:color="auto"/>
            </w:tcBorders>
            <w:noWrap/>
            <w:vAlign w:val="bottom"/>
          </w:tcPr>
          <w:p w14:paraId="161492B8"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3C5DDFC3"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68E0D682" w14:textId="77777777" w:rsidR="007C722E" w:rsidRPr="008362F9" w:rsidRDefault="007C722E" w:rsidP="007C722E">
            <w:pPr>
              <w:rPr>
                <w:rFonts w:cstheme="minorHAnsi"/>
              </w:rPr>
            </w:pPr>
            <w:r w:rsidRPr="008362F9">
              <w:rPr>
                <w:rFonts w:cstheme="minorHAnsi"/>
              </w:rPr>
              <w:t>Maternal deaths</w:t>
            </w:r>
          </w:p>
        </w:tc>
        <w:tc>
          <w:tcPr>
            <w:tcW w:w="1275" w:type="dxa"/>
            <w:tcBorders>
              <w:top w:val="nil"/>
              <w:left w:val="nil"/>
              <w:bottom w:val="single" w:sz="4" w:space="0" w:color="auto"/>
              <w:right w:val="single" w:sz="4" w:space="0" w:color="auto"/>
            </w:tcBorders>
            <w:noWrap/>
            <w:vAlign w:val="bottom"/>
          </w:tcPr>
          <w:p w14:paraId="1492298C"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46509E0D" w14:textId="77777777" w:rsidR="007C722E" w:rsidRPr="008362F9" w:rsidRDefault="007C722E" w:rsidP="007C722E">
            <w:pPr>
              <w:rPr>
                <w:rFonts w:cstheme="minorHAnsi"/>
                <w:color w:val="000000"/>
              </w:rPr>
            </w:pPr>
            <w:r w:rsidRPr="008362F9">
              <w:rPr>
                <w:rFonts w:cstheme="minorHAnsi"/>
                <w:color w:val="000000"/>
              </w:rPr>
              <w:t>x</w:t>
            </w:r>
          </w:p>
        </w:tc>
        <w:tc>
          <w:tcPr>
            <w:tcW w:w="1375" w:type="dxa"/>
            <w:tcBorders>
              <w:top w:val="nil"/>
              <w:left w:val="nil"/>
              <w:bottom w:val="single" w:sz="4" w:space="0" w:color="auto"/>
              <w:right w:val="single" w:sz="4" w:space="0" w:color="auto"/>
            </w:tcBorders>
            <w:noWrap/>
            <w:vAlign w:val="bottom"/>
          </w:tcPr>
          <w:p w14:paraId="1DCC296C"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3752393F"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785E1946" w14:textId="77777777" w:rsidR="007C722E" w:rsidRPr="008362F9" w:rsidRDefault="007C722E" w:rsidP="007C722E">
            <w:pPr>
              <w:rPr>
                <w:rFonts w:cstheme="minorHAnsi"/>
              </w:rPr>
            </w:pPr>
            <w:r w:rsidRPr="008362F9">
              <w:rPr>
                <w:rFonts w:cstheme="minorHAnsi"/>
              </w:rPr>
              <w:t>Age of woman at death (mean +/- sd)</w:t>
            </w:r>
          </w:p>
        </w:tc>
        <w:tc>
          <w:tcPr>
            <w:tcW w:w="1275" w:type="dxa"/>
            <w:tcBorders>
              <w:top w:val="nil"/>
              <w:left w:val="nil"/>
              <w:bottom w:val="single" w:sz="4" w:space="0" w:color="auto"/>
              <w:right w:val="single" w:sz="4" w:space="0" w:color="auto"/>
            </w:tcBorders>
            <w:noWrap/>
            <w:vAlign w:val="bottom"/>
          </w:tcPr>
          <w:p w14:paraId="4CFC7FAD" w14:textId="77777777" w:rsidR="007C722E" w:rsidRPr="008362F9" w:rsidRDefault="007C722E" w:rsidP="007C722E">
            <w:pPr>
              <w:rPr>
                <w:rFonts w:cstheme="minorHAnsi"/>
                <w:color w:val="000000"/>
              </w:rPr>
            </w:pPr>
            <w:r w:rsidRPr="008362F9">
              <w:rPr>
                <w:rFonts w:cstheme="minorHAnsi"/>
                <w:color w:val="000000"/>
              </w:rPr>
              <w:t>x</w:t>
            </w:r>
          </w:p>
        </w:tc>
        <w:tc>
          <w:tcPr>
            <w:tcW w:w="1319" w:type="dxa"/>
            <w:tcBorders>
              <w:top w:val="nil"/>
              <w:left w:val="nil"/>
              <w:bottom w:val="single" w:sz="4" w:space="0" w:color="auto"/>
              <w:right w:val="single" w:sz="4" w:space="0" w:color="auto"/>
            </w:tcBorders>
            <w:noWrap/>
            <w:vAlign w:val="bottom"/>
          </w:tcPr>
          <w:p w14:paraId="0DBAE365" w14:textId="77777777" w:rsidR="007C722E" w:rsidRPr="008362F9" w:rsidRDefault="007C722E" w:rsidP="007C722E">
            <w:pPr>
              <w:rPr>
                <w:rFonts w:cstheme="minorHAnsi"/>
                <w:color w:val="000000"/>
              </w:rPr>
            </w:pPr>
            <w:r w:rsidRPr="008362F9">
              <w:rPr>
                <w:rFonts w:cstheme="minorHAnsi"/>
                <w:color w:val="000000"/>
              </w:rPr>
              <w:t>x</w:t>
            </w:r>
          </w:p>
        </w:tc>
        <w:tc>
          <w:tcPr>
            <w:tcW w:w="1375" w:type="dxa"/>
            <w:tcBorders>
              <w:top w:val="nil"/>
              <w:left w:val="nil"/>
              <w:bottom w:val="single" w:sz="4" w:space="0" w:color="auto"/>
              <w:right w:val="single" w:sz="4" w:space="0" w:color="auto"/>
            </w:tcBorders>
            <w:noWrap/>
            <w:vAlign w:val="bottom"/>
          </w:tcPr>
          <w:p w14:paraId="55B26179"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0F43AB0C"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686AFB01" w14:textId="77777777" w:rsidR="007C722E" w:rsidRPr="008362F9" w:rsidRDefault="007C722E" w:rsidP="007C722E">
            <w:pPr>
              <w:rPr>
                <w:rFonts w:cstheme="minorHAnsi"/>
                <w:b/>
              </w:rPr>
            </w:pPr>
            <w:r w:rsidRPr="008362F9">
              <w:rPr>
                <w:rFonts w:cstheme="minorHAnsi"/>
                <w:b/>
              </w:rPr>
              <w:t>Children deaths within 1 week (early neonatal death)</w:t>
            </w:r>
          </w:p>
        </w:tc>
        <w:tc>
          <w:tcPr>
            <w:tcW w:w="1275" w:type="dxa"/>
            <w:tcBorders>
              <w:top w:val="nil"/>
              <w:left w:val="nil"/>
              <w:bottom w:val="single" w:sz="4" w:space="0" w:color="auto"/>
              <w:right w:val="single" w:sz="4" w:space="0" w:color="auto"/>
            </w:tcBorders>
            <w:noWrap/>
            <w:vAlign w:val="bottom"/>
          </w:tcPr>
          <w:p w14:paraId="6B2C3C63" w14:textId="77777777" w:rsidR="007C722E" w:rsidRPr="008362F9" w:rsidRDefault="007C722E" w:rsidP="007C722E">
            <w:pPr>
              <w:rPr>
                <w:rFonts w:cstheme="minorHAnsi"/>
                <w:b/>
                <w:color w:val="000000"/>
              </w:rPr>
            </w:pPr>
            <w:r w:rsidRPr="008362F9">
              <w:rPr>
                <w:rFonts w:cstheme="minorHAnsi"/>
                <w:b/>
                <w:color w:val="000000"/>
              </w:rPr>
              <w:t>x</w:t>
            </w:r>
          </w:p>
        </w:tc>
        <w:tc>
          <w:tcPr>
            <w:tcW w:w="1319" w:type="dxa"/>
            <w:tcBorders>
              <w:top w:val="nil"/>
              <w:left w:val="nil"/>
              <w:bottom w:val="single" w:sz="4" w:space="0" w:color="auto"/>
              <w:right w:val="single" w:sz="4" w:space="0" w:color="auto"/>
            </w:tcBorders>
            <w:noWrap/>
            <w:vAlign w:val="bottom"/>
          </w:tcPr>
          <w:p w14:paraId="1B1598CE" w14:textId="77777777" w:rsidR="007C722E" w:rsidRPr="008362F9" w:rsidRDefault="007C722E" w:rsidP="007C722E">
            <w:pPr>
              <w:rPr>
                <w:rFonts w:cstheme="minorHAnsi"/>
                <w:b/>
                <w:color w:val="000000"/>
              </w:rPr>
            </w:pPr>
            <w:r w:rsidRPr="008362F9">
              <w:rPr>
                <w:rFonts w:cstheme="minorHAnsi"/>
                <w:b/>
                <w:color w:val="000000"/>
              </w:rPr>
              <w:t>x</w:t>
            </w:r>
          </w:p>
        </w:tc>
        <w:tc>
          <w:tcPr>
            <w:tcW w:w="1375" w:type="dxa"/>
            <w:tcBorders>
              <w:top w:val="nil"/>
              <w:left w:val="nil"/>
              <w:bottom w:val="single" w:sz="4" w:space="0" w:color="auto"/>
              <w:right w:val="single" w:sz="4" w:space="0" w:color="auto"/>
            </w:tcBorders>
            <w:noWrap/>
            <w:vAlign w:val="bottom"/>
          </w:tcPr>
          <w:p w14:paraId="2693CD9C" w14:textId="77777777" w:rsidR="007C722E" w:rsidRPr="008362F9" w:rsidRDefault="007C722E" w:rsidP="007C722E">
            <w:pPr>
              <w:rPr>
                <w:rFonts w:cstheme="minorHAnsi"/>
                <w:b/>
                <w:color w:val="000000"/>
              </w:rPr>
            </w:pPr>
            <w:r w:rsidRPr="008362F9">
              <w:rPr>
                <w:rFonts w:cstheme="minorHAnsi"/>
                <w:b/>
                <w:color w:val="000000"/>
              </w:rPr>
              <w:t>x</w:t>
            </w:r>
          </w:p>
        </w:tc>
      </w:tr>
      <w:tr w:rsidR="007C722E" w:rsidRPr="008362F9" w14:paraId="07C3D0DC"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3205A8E0" w14:textId="77777777" w:rsidR="007C722E" w:rsidRPr="008362F9" w:rsidRDefault="007C722E" w:rsidP="007C722E">
            <w:pPr>
              <w:rPr>
                <w:rFonts w:cstheme="minorHAnsi"/>
                <w:b/>
              </w:rPr>
            </w:pPr>
            <w:r w:rsidRPr="008362F9">
              <w:rPr>
                <w:rFonts w:cstheme="minorHAnsi"/>
                <w:b/>
              </w:rPr>
              <w:t>Children deaths between 1 week and 1 month (late neonatal death)</w:t>
            </w:r>
          </w:p>
        </w:tc>
        <w:tc>
          <w:tcPr>
            <w:tcW w:w="1275" w:type="dxa"/>
            <w:tcBorders>
              <w:top w:val="nil"/>
              <w:left w:val="nil"/>
              <w:bottom w:val="single" w:sz="4" w:space="0" w:color="auto"/>
              <w:right w:val="single" w:sz="4" w:space="0" w:color="auto"/>
            </w:tcBorders>
            <w:noWrap/>
            <w:vAlign w:val="bottom"/>
          </w:tcPr>
          <w:p w14:paraId="1E2C7816" w14:textId="77777777" w:rsidR="007C722E" w:rsidRPr="008362F9" w:rsidRDefault="007C722E" w:rsidP="007C722E">
            <w:pPr>
              <w:rPr>
                <w:rFonts w:cstheme="minorHAnsi"/>
                <w:b/>
                <w:color w:val="000000"/>
              </w:rPr>
            </w:pPr>
            <w:r w:rsidRPr="008362F9">
              <w:rPr>
                <w:rFonts w:cstheme="minorHAnsi"/>
                <w:b/>
                <w:color w:val="000000"/>
              </w:rPr>
              <w:t>x</w:t>
            </w:r>
          </w:p>
        </w:tc>
        <w:tc>
          <w:tcPr>
            <w:tcW w:w="1319" w:type="dxa"/>
            <w:tcBorders>
              <w:top w:val="nil"/>
              <w:left w:val="nil"/>
              <w:bottom w:val="single" w:sz="4" w:space="0" w:color="auto"/>
              <w:right w:val="single" w:sz="4" w:space="0" w:color="auto"/>
            </w:tcBorders>
            <w:noWrap/>
            <w:vAlign w:val="bottom"/>
          </w:tcPr>
          <w:p w14:paraId="2B07AE3F" w14:textId="77777777" w:rsidR="007C722E" w:rsidRPr="008362F9" w:rsidRDefault="007C722E" w:rsidP="007C722E">
            <w:pPr>
              <w:rPr>
                <w:rFonts w:cstheme="minorHAnsi"/>
                <w:b/>
                <w:color w:val="000000"/>
              </w:rPr>
            </w:pPr>
            <w:r w:rsidRPr="008362F9">
              <w:rPr>
                <w:rFonts w:cstheme="minorHAnsi"/>
                <w:b/>
                <w:color w:val="000000"/>
              </w:rPr>
              <w:t>x</w:t>
            </w:r>
          </w:p>
        </w:tc>
        <w:tc>
          <w:tcPr>
            <w:tcW w:w="1375" w:type="dxa"/>
            <w:tcBorders>
              <w:top w:val="nil"/>
              <w:left w:val="nil"/>
              <w:bottom w:val="single" w:sz="4" w:space="0" w:color="auto"/>
              <w:right w:val="single" w:sz="4" w:space="0" w:color="auto"/>
            </w:tcBorders>
            <w:noWrap/>
            <w:vAlign w:val="bottom"/>
          </w:tcPr>
          <w:p w14:paraId="60B480F3" w14:textId="77777777" w:rsidR="007C722E" w:rsidRPr="008362F9" w:rsidRDefault="007C722E" w:rsidP="007C722E">
            <w:pPr>
              <w:rPr>
                <w:rFonts w:cstheme="minorHAnsi"/>
                <w:b/>
                <w:color w:val="000000"/>
              </w:rPr>
            </w:pPr>
            <w:r w:rsidRPr="008362F9">
              <w:rPr>
                <w:rFonts w:cstheme="minorHAnsi"/>
                <w:b/>
                <w:color w:val="000000"/>
              </w:rPr>
              <w:t>x</w:t>
            </w:r>
          </w:p>
        </w:tc>
      </w:tr>
      <w:tr w:rsidR="007C722E" w:rsidRPr="008362F9" w14:paraId="3E3164C4"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7E302E95" w14:textId="77777777" w:rsidR="007C722E" w:rsidRPr="008362F9" w:rsidRDefault="007C722E" w:rsidP="007C722E">
            <w:pPr>
              <w:rPr>
                <w:rFonts w:cstheme="minorHAnsi"/>
              </w:rPr>
            </w:pPr>
            <w:r w:rsidRPr="008362F9">
              <w:rPr>
                <w:rFonts w:cstheme="minorHAnsi"/>
              </w:rPr>
              <w:t>Maternal morbidity</w:t>
            </w:r>
          </w:p>
        </w:tc>
        <w:tc>
          <w:tcPr>
            <w:tcW w:w="1275" w:type="dxa"/>
            <w:tcBorders>
              <w:top w:val="nil"/>
              <w:left w:val="nil"/>
              <w:bottom w:val="single" w:sz="4" w:space="0" w:color="auto"/>
              <w:right w:val="single" w:sz="4" w:space="0" w:color="auto"/>
            </w:tcBorders>
            <w:noWrap/>
            <w:vAlign w:val="bottom"/>
          </w:tcPr>
          <w:p w14:paraId="1977FFD8"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2B9EC2BC"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04A161CB"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160FFD1C"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07F379A4" w14:textId="77777777" w:rsidR="007C722E" w:rsidRPr="008362F9" w:rsidRDefault="007C722E" w:rsidP="007C722E">
            <w:pPr>
              <w:jc w:val="right"/>
              <w:rPr>
                <w:rFonts w:cstheme="minorHAnsi"/>
              </w:rPr>
            </w:pPr>
            <w:r w:rsidRPr="008362F9">
              <w:rPr>
                <w:rFonts w:cstheme="minorHAnsi"/>
              </w:rPr>
              <w:lastRenderedPageBreak/>
              <w:t>Blood transfusion</w:t>
            </w:r>
          </w:p>
        </w:tc>
        <w:tc>
          <w:tcPr>
            <w:tcW w:w="1275" w:type="dxa"/>
            <w:tcBorders>
              <w:top w:val="nil"/>
              <w:left w:val="nil"/>
              <w:bottom w:val="single" w:sz="4" w:space="0" w:color="auto"/>
              <w:right w:val="single" w:sz="4" w:space="0" w:color="auto"/>
            </w:tcBorders>
            <w:noWrap/>
            <w:vAlign w:val="bottom"/>
          </w:tcPr>
          <w:p w14:paraId="228E322A"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442747D4"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31FB704D"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0BAEAFB4"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7E6DEB6B" w14:textId="77777777" w:rsidR="007C722E" w:rsidRPr="008362F9" w:rsidRDefault="007C722E" w:rsidP="007C722E">
            <w:pPr>
              <w:jc w:val="right"/>
              <w:rPr>
                <w:rFonts w:cstheme="minorHAnsi"/>
              </w:rPr>
            </w:pPr>
            <w:r w:rsidRPr="008362F9">
              <w:rPr>
                <w:rFonts w:cstheme="minorHAnsi"/>
              </w:rPr>
              <w:t>Hysterectomy</w:t>
            </w:r>
          </w:p>
        </w:tc>
        <w:tc>
          <w:tcPr>
            <w:tcW w:w="1275" w:type="dxa"/>
            <w:tcBorders>
              <w:top w:val="nil"/>
              <w:left w:val="nil"/>
              <w:bottom w:val="single" w:sz="4" w:space="0" w:color="auto"/>
              <w:right w:val="single" w:sz="4" w:space="0" w:color="auto"/>
            </w:tcBorders>
            <w:noWrap/>
            <w:vAlign w:val="bottom"/>
          </w:tcPr>
          <w:p w14:paraId="59ED5650"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01153161"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25140273"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0077343A"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479734AA" w14:textId="77777777" w:rsidR="007C722E" w:rsidRPr="008362F9" w:rsidRDefault="007C722E" w:rsidP="007C722E">
            <w:pPr>
              <w:jc w:val="right"/>
              <w:rPr>
                <w:rFonts w:cstheme="minorHAnsi"/>
              </w:rPr>
            </w:pPr>
            <w:r w:rsidRPr="008362F9">
              <w:rPr>
                <w:rFonts w:cstheme="minorHAnsi"/>
              </w:rPr>
              <w:t>Antepartum haemorrhage</w:t>
            </w:r>
          </w:p>
        </w:tc>
        <w:tc>
          <w:tcPr>
            <w:tcW w:w="1275" w:type="dxa"/>
            <w:tcBorders>
              <w:top w:val="nil"/>
              <w:left w:val="nil"/>
              <w:bottom w:val="single" w:sz="4" w:space="0" w:color="auto"/>
              <w:right w:val="single" w:sz="4" w:space="0" w:color="auto"/>
            </w:tcBorders>
            <w:noWrap/>
            <w:vAlign w:val="bottom"/>
          </w:tcPr>
          <w:p w14:paraId="0ECC3CA8"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4C3FC190"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44F1848F"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0EF5F4A1"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781B331D" w14:textId="77777777" w:rsidR="007C722E" w:rsidRPr="008362F9" w:rsidRDefault="007C722E" w:rsidP="007C722E">
            <w:pPr>
              <w:jc w:val="right"/>
              <w:rPr>
                <w:rFonts w:cstheme="minorHAnsi"/>
              </w:rPr>
            </w:pPr>
            <w:r w:rsidRPr="008362F9">
              <w:rPr>
                <w:rFonts w:cstheme="minorHAnsi"/>
              </w:rPr>
              <w:t>Coma</w:t>
            </w:r>
          </w:p>
        </w:tc>
        <w:tc>
          <w:tcPr>
            <w:tcW w:w="1275" w:type="dxa"/>
            <w:tcBorders>
              <w:top w:val="nil"/>
              <w:left w:val="nil"/>
              <w:bottom w:val="single" w:sz="4" w:space="0" w:color="auto"/>
              <w:right w:val="single" w:sz="4" w:space="0" w:color="auto"/>
            </w:tcBorders>
            <w:noWrap/>
            <w:vAlign w:val="bottom"/>
          </w:tcPr>
          <w:p w14:paraId="4684D985"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71999D9A"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2D40186E"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5167773A"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0CB66E9A" w14:textId="77777777" w:rsidR="007C722E" w:rsidRPr="008362F9" w:rsidRDefault="007C722E" w:rsidP="007C722E">
            <w:pPr>
              <w:jc w:val="right"/>
              <w:rPr>
                <w:rFonts w:cstheme="minorHAnsi"/>
              </w:rPr>
            </w:pPr>
            <w:r w:rsidRPr="008362F9">
              <w:rPr>
                <w:rFonts w:cstheme="minorHAnsi"/>
              </w:rPr>
              <w:t>Failure to form clots</w:t>
            </w:r>
          </w:p>
        </w:tc>
        <w:tc>
          <w:tcPr>
            <w:tcW w:w="1275" w:type="dxa"/>
            <w:tcBorders>
              <w:top w:val="nil"/>
              <w:left w:val="nil"/>
              <w:bottom w:val="single" w:sz="4" w:space="0" w:color="auto"/>
              <w:right w:val="single" w:sz="4" w:space="0" w:color="auto"/>
            </w:tcBorders>
            <w:noWrap/>
            <w:vAlign w:val="bottom"/>
          </w:tcPr>
          <w:p w14:paraId="4DBDC091"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0391647B"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7BC86213"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653D6797"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0955BD85" w14:textId="77777777" w:rsidR="007C722E" w:rsidRPr="008362F9" w:rsidRDefault="007C722E" w:rsidP="007C722E">
            <w:pPr>
              <w:jc w:val="right"/>
              <w:rPr>
                <w:rFonts w:cstheme="minorHAnsi"/>
              </w:rPr>
            </w:pPr>
            <w:r w:rsidRPr="008362F9">
              <w:rPr>
                <w:rFonts w:cstheme="minorHAnsi"/>
              </w:rPr>
              <w:t>Fever &amp; symptom</w:t>
            </w:r>
          </w:p>
        </w:tc>
        <w:tc>
          <w:tcPr>
            <w:tcW w:w="1275" w:type="dxa"/>
            <w:tcBorders>
              <w:top w:val="nil"/>
              <w:left w:val="nil"/>
              <w:bottom w:val="single" w:sz="4" w:space="0" w:color="auto"/>
              <w:right w:val="single" w:sz="4" w:space="0" w:color="auto"/>
            </w:tcBorders>
            <w:noWrap/>
            <w:vAlign w:val="bottom"/>
          </w:tcPr>
          <w:p w14:paraId="39545BCD"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7452A20F"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21200A71"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396523F6"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7FBC0430" w14:textId="77777777" w:rsidR="007C722E" w:rsidRPr="008362F9" w:rsidRDefault="007C722E" w:rsidP="007C722E">
            <w:pPr>
              <w:jc w:val="right"/>
              <w:rPr>
                <w:rFonts w:cstheme="minorHAnsi"/>
              </w:rPr>
            </w:pPr>
            <w:r w:rsidRPr="008362F9">
              <w:rPr>
                <w:rFonts w:cstheme="minorHAnsi"/>
              </w:rPr>
              <w:t>Headache and stiff neck</w:t>
            </w:r>
          </w:p>
        </w:tc>
        <w:tc>
          <w:tcPr>
            <w:tcW w:w="1275" w:type="dxa"/>
            <w:tcBorders>
              <w:top w:val="nil"/>
              <w:left w:val="nil"/>
              <w:bottom w:val="single" w:sz="4" w:space="0" w:color="auto"/>
              <w:right w:val="single" w:sz="4" w:space="0" w:color="auto"/>
            </w:tcBorders>
            <w:noWrap/>
            <w:vAlign w:val="bottom"/>
          </w:tcPr>
          <w:p w14:paraId="6AF99AB3"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04B0A936"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08582A8D"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088882F2"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78216BCE" w14:textId="77777777" w:rsidR="007C722E" w:rsidRPr="008362F9" w:rsidRDefault="007C722E" w:rsidP="007C722E">
            <w:pPr>
              <w:jc w:val="right"/>
              <w:rPr>
                <w:rFonts w:cstheme="minorHAnsi"/>
              </w:rPr>
            </w:pPr>
            <w:r w:rsidRPr="008362F9">
              <w:rPr>
                <w:rFonts w:cstheme="minorHAnsi"/>
              </w:rPr>
              <w:t>Cough and shortness of breath</w:t>
            </w:r>
          </w:p>
        </w:tc>
        <w:tc>
          <w:tcPr>
            <w:tcW w:w="1275" w:type="dxa"/>
            <w:tcBorders>
              <w:top w:val="nil"/>
              <w:left w:val="nil"/>
              <w:bottom w:val="single" w:sz="4" w:space="0" w:color="auto"/>
              <w:right w:val="single" w:sz="4" w:space="0" w:color="auto"/>
            </w:tcBorders>
            <w:noWrap/>
            <w:vAlign w:val="bottom"/>
          </w:tcPr>
          <w:p w14:paraId="3531BD11"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502EF923"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351883E4"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69D3D114"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78142B78" w14:textId="77777777" w:rsidR="007C722E" w:rsidRPr="008362F9" w:rsidRDefault="007C722E" w:rsidP="007C722E">
            <w:pPr>
              <w:jc w:val="right"/>
              <w:rPr>
                <w:rFonts w:cstheme="minorHAnsi"/>
              </w:rPr>
            </w:pPr>
            <w:r w:rsidRPr="008362F9">
              <w:rPr>
                <w:rFonts w:cstheme="minorHAnsi"/>
              </w:rPr>
              <w:t>Abd pain or uterine tenderness</w:t>
            </w:r>
          </w:p>
        </w:tc>
        <w:tc>
          <w:tcPr>
            <w:tcW w:w="1275" w:type="dxa"/>
            <w:tcBorders>
              <w:top w:val="nil"/>
              <w:left w:val="nil"/>
              <w:bottom w:val="single" w:sz="4" w:space="0" w:color="auto"/>
              <w:right w:val="single" w:sz="4" w:space="0" w:color="auto"/>
            </w:tcBorders>
            <w:noWrap/>
            <w:vAlign w:val="bottom"/>
          </w:tcPr>
          <w:p w14:paraId="38D48538"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4C077B1A"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560A7268"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641BCFC2"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7E08C92C" w14:textId="77777777" w:rsidR="007C722E" w:rsidRPr="008362F9" w:rsidRDefault="007C722E" w:rsidP="007C722E">
            <w:pPr>
              <w:jc w:val="right"/>
              <w:rPr>
                <w:rFonts w:cstheme="minorHAnsi"/>
              </w:rPr>
            </w:pPr>
            <w:r w:rsidRPr="008362F9">
              <w:rPr>
                <w:rFonts w:cstheme="minorHAnsi"/>
              </w:rPr>
              <w:t>Flank pain</w:t>
            </w:r>
          </w:p>
        </w:tc>
        <w:tc>
          <w:tcPr>
            <w:tcW w:w="1275" w:type="dxa"/>
            <w:tcBorders>
              <w:top w:val="nil"/>
              <w:left w:val="nil"/>
              <w:bottom w:val="single" w:sz="4" w:space="0" w:color="auto"/>
              <w:right w:val="single" w:sz="4" w:space="0" w:color="auto"/>
            </w:tcBorders>
            <w:noWrap/>
            <w:vAlign w:val="bottom"/>
          </w:tcPr>
          <w:p w14:paraId="321AA62E"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4365FCAA"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3A9AEA50"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11B38447"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19FE375F" w14:textId="77777777" w:rsidR="007C722E" w:rsidRPr="008362F9" w:rsidRDefault="007C722E" w:rsidP="007C722E">
            <w:pPr>
              <w:jc w:val="right"/>
              <w:rPr>
                <w:rFonts w:cstheme="minorHAnsi"/>
              </w:rPr>
            </w:pPr>
            <w:r w:rsidRPr="008362F9">
              <w:rPr>
                <w:rFonts w:cstheme="minorHAnsi"/>
              </w:rPr>
              <w:t>Foul smelling vag discharge</w:t>
            </w:r>
          </w:p>
        </w:tc>
        <w:tc>
          <w:tcPr>
            <w:tcW w:w="1275" w:type="dxa"/>
            <w:tcBorders>
              <w:top w:val="nil"/>
              <w:left w:val="nil"/>
              <w:bottom w:val="single" w:sz="4" w:space="0" w:color="auto"/>
              <w:right w:val="single" w:sz="4" w:space="0" w:color="auto"/>
            </w:tcBorders>
            <w:noWrap/>
            <w:vAlign w:val="bottom"/>
          </w:tcPr>
          <w:p w14:paraId="489EEE95"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1433B761"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1F0EB146"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16A21BD6"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2EE653F6" w14:textId="77777777" w:rsidR="007C722E" w:rsidRPr="008362F9" w:rsidRDefault="007C722E" w:rsidP="007C722E">
            <w:pPr>
              <w:jc w:val="right"/>
              <w:rPr>
                <w:rFonts w:cstheme="minorHAnsi"/>
              </w:rPr>
            </w:pPr>
            <w:r w:rsidRPr="008362F9">
              <w:rPr>
                <w:rFonts w:cstheme="minorHAnsi"/>
              </w:rPr>
              <w:t>Received Anti-shock garment</w:t>
            </w:r>
          </w:p>
        </w:tc>
        <w:tc>
          <w:tcPr>
            <w:tcW w:w="1275" w:type="dxa"/>
            <w:tcBorders>
              <w:top w:val="nil"/>
              <w:left w:val="nil"/>
              <w:bottom w:val="single" w:sz="4" w:space="0" w:color="auto"/>
              <w:right w:val="single" w:sz="4" w:space="0" w:color="auto"/>
            </w:tcBorders>
            <w:noWrap/>
            <w:vAlign w:val="bottom"/>
          </w:tcPr>
          <w:p w14:paraId="552FD8BC"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279A925E"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6FEDF377"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24328BE3"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6412A11B" w14:textId="77777777" w:rsidR="007C722E" w:rsidRPr="008362F9" w:rsidRDefault="007C722E" w:rsidP="007C722E">
            <w:pPr>
              <w:jc w:val="right"/>
              <w:rPr>
                <w:rFonts w:cstheme="minorHAnsi"/>
              </w:rPr>
            </w:pPr>
            <w:r w:rsidRPr="008362F9">
              <w:rPr>
                <w:rFonts w:cstheme="minorHAnsi"/>
              </w:rPr>
              <w:t>Received Bimanual uterine compression</w:t>
            </w:r>
          </w:p>
        </w:tc>
        <w:tc>
          <w:tcPr>
            <w:tcW w:w="1275" w:type="dxa"/>
            <w:tcBorders>
              <w:top w:val="nil"/>
              <w:left w:val="nil"/>
              <w:bottom w:val="single" w:sz="4" w:space="0" w:color="auto"/>
              <w:right w:val="single" w:sz="4" w:space="0" w:color="auto"/>
            </w:tcBorders>
            <w:noWrap/>
            <w:vAlign w:val="bottom"/>
          </w:tcPr>
          <w:p w14:paraId="39BB63C6"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64EF6A09"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4FC3C392"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2B4755CB"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422D40C2" w14:textId="77777777" w:rsidR="007C722E" w:rsidRPr="008362F9" w:rsidRDefault="007C722E" w:rsidP="007C722E">
            <w:pPr>
              <w:jc w:val="right"/>
              <w:rPr>
                <w:rFonts w:cstheme="minorHAnsi"/>
              </w:rPr>
            </w:pPr>
            <w:r w:rsidRPr="008362F9">
              <w:rPr>
                <w:rFonts w:cstheme="minorHAnsi"/>
              </w:rPr>
              <w:t>Received Brace sutures</w:t>
            </w:r>
          </w:p>
        </w:tc>
        <w:tc>
          <w:tcPr>
            <w:tcW w:w="1275" w:type="dxa"/>
            <w:tcBorders>
              <w:top w:val="nil"/>
              <w:left w:val="nil"/>
              <w:bottom w:val="single" w:sz="4" w:space="0" w:color="auto"/>
              <w:right w:val="single" w:sz="4" w:space="0" w:color="auto"/>
            </w:tcBorders>
            <w:noWrap/>
            <w:vAlign w:val="bottom"/>
          </w:tcPr>
          <w:p w14:paraId="5D1A1C48"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4DBBCCC6"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38ABA0DF"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6A68C280"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6AB30ADC" w14:textId="77777777" w:rsidR="007C722E" w:rsidRPr="008362F9" w:rsidRDefault="007C722E" w:rsidP="007C722E">
            <w:pPr>
              <w:jc w:val="right"/>
              <w:rPr>
                <w:rFonts w:cstheme="minorHAnsi"/>
              </w:rPr>
            </w:pPr>
            <w:r w:rsidRPr="008362F9">
              <w:rPr>
                <w:rFonts w:cstheme="minorHAnsi"/>
              </w:rPr>
              <w:t>Received CPR</w:t>
            </w:r>
          </w:p>
        </w:tc>
        <w:tc>
          <w:tcPr>
            <w:tcW w:w="1275" w:type="dxa"/>
            <w:tcBorders>
              <w:top w:val="nil"/>
              <w:left w:val="nil"/>
              <w:bottom w:val="single" w:sz="4" w:space="0" w:color="auto"/>
              <w:right w:val="single" w:sz="4" w:space="0" w:color="auto"/>
            </w:tcBorders>
            <w:noWrap/>
            <w:vAlign w:val="bottom"/>
          </w:tcPr>
          <w:p w14:paraId="71B48A03"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361F8B1A"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73284194"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5A1C22E8"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4FFA8C87" w14:textId="77777777" w:rsidR="007C722E" w:rsidRPr="008362F9" w:rsidRDefault="007C722E" w:rsidP="007C722E">
            <w:pPr>
              <w:jc w:val="right"/>
              <w:rPr>
                <w:rFonts w:cstheme="minorHAnsi"/>
              </w:rPr>
            </w:pPr>
            <w:r w:rsidRPr="008362F9">
              <w:rPr>
                <w:rFonts w:cstheme="minorHAnsi"/>
              </w:rPr>
              <w:t>Received Dialysis</w:t>
            </w:r>
          </w:p>
        </w:tc>
        <w:tc>
          <w:tcPr>
            <w:tcW w:w="1275" w:type="dxa"/>
            <w:tcBorders>
              <w:top w:val="nil"/>
              <w:left w:val="nil"/>
              <w:bottom w:val="single" w:sz="4" w:space="0" w:color="auto"/>
              <w:right w:val="single" w:sz="4" w:space="0" w:color="auto"/>
            </w:tcBorders>
            <w:noWrap/>
            <w:vAlign w:val="bottom"/>
          </w:tcPr>
          <w:p w14:paraId="59EE03B0"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1B105F51"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5E255AE0"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3F9541D0"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04740ED4" w14:textId="77777777" w:rsidR="007C722E" w:rsidRPr="008362F9" w:rsidRDefault="007C722E" w:rsidP="007C722E">
            <w:pPr>
              <w:jc w:val="right"/>
              <w:rPr>
                <w:rFonts w:cstheme="minorHAnsi"/>
              </w:rPr>
            </w:pPr>
            <w:r w:rsidRPr="008362F9">
              <w:rPr>
                <w:rFonts w:cstheme="minorHAnsi"/>
              </w:rPr>
              <w:t>Received Internal iliac artery ligation/devascularisation procedure</w:t>
            </w:r>
          </w:p>
        </w:tc>
        <w:tc>
          <w:tcPr>
            <w:tcW w:w="1275" w:type="dxa"/>
            <w:tcBorders>
              <w:top w:val="nil"/>
              <w:left w:val="nil"/>
              <w:bottom w:val="single" w:sz="4" w:space="0" w:color="auto"/>
              <w:right w:val="single" w:sz="4" w:space="0" w:color="auto"/>
            </w:tcBorders>
            <w:noWrap/>
            <w:vAlign w:val="bottom"/>
          </w:tcPr>
          <w:p w14:paraId="736987BF"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32899516"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632939A4"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4ECCE7DC"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5C0A9E5B" w14:textId="77777777" w:rsidR="007C722E" w:rsidRPr="008362F9" w:rsidRDefault="007C722E" w:rsidP="007C722E">
            <w:pPr>
              <w:jc w:val="right"/>
              <w:rPr>
                <w:rFonts w:cstheme="minorHAnsi"/>
              </w:rPr>
            </w:pPr>
            <w:r w:rsidRPr="008362F9">
              <w:rPr>
                <w:rFonts w:cstheme="minorHAnsi"/>
              </w:rPr>
              <w:t>Received Mechanical ventilation</w:t>
            </w:r>
          </w:p>
        </w:tc>
        <w:tc>
          <w:tcPr>
            <w:tcW w:w="1275" w:type="dxa"/>
            <w:tcBorders>
              <w:top w:val="nil"/>
              <w:left w:val="nil"/>
              <w:bottom w:val="single" w:sz="4" w:space="0" w:color="auto"/>
              <w:right w:val="single" w:sz="4" w:space="0" w:color="auto"/>
            </w:tcBorders>
            <w:noWrap/>
            <w:vAlign w:val="bottom"/>
          </w:tcPr>
          <w:p w14:paraId="1E69E213"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5F12C4A6"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6E0EF4A9"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1CAD7ED1"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25E7D57D" w14:textId="77777777" w:rsidR="007C722E" w:rsidRPr="008362F9" w:rsidRDefault="007C722E" w:rsidP="007C722E">
            <w:pPr>
              <w:jc w:val="right"/>
              <w:rPr>
                <w:rFonts w:cstheme="minorHAnsi"/>
              </w:rPr>
            </w:pPr>
            <w:r w:rsidRPr="008362F9">
              <w:rPr>
                <w:rFonts w:cstheme="minorHAnsi"/>
              </w:rPr>
              <w:t>Seizure (fits)</w:t>
            </w:r>
          </w:p>
        </w:tc>
        <w:tc>
          <w:tcPr>
            <w:tcW w:w="1275" w:type="dxa"/>
            <w:tcBorders>
              <w:top w:val="nil"/>
              <w:left w:val="nil"/>
              <w:bottom w:val="single" w:sz="4" w:space="0" w:color="auto"/>
              <w:right w:val="single" w:sz="4" w:space="0" w:color="auto"/>
            </w:tcBorders>
            <w:noWrap/>
            <w:vAlign w:val="bottom"/>
          </w:tcPr>
          <w:p w14:paraId="49F5EBD5"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7A6538E5"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1844A653"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2C1C6297"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46E6E866" w14:textId="77777777" w:rsidR="007C722E" w:rsidRPr="008362F9" w:rsidRDefault="007C722E" w:rsidP="007C722E">
            <w:pPr>
              <w:jc w:val="right"/>
              <w:rPr>
                <w:rFonts w:cstheme="minorHAnsi"/>
              </w:rPr>
            </w:pPr>
            <w:r w:rsidRPr="008362F9">
              <w:rPr>
                <w:rFonts w:cstheme="minorHAnsi"/>
              </w:rPr>
              <w:t>Stroke</w:t>
            </w:r>
          </w:p>
        </w:tc>
        <w:tc>
          <w:tcPr>
            <w:tcW w:w="1275" w:type="dxa"/>
            <w:tcBorders>
              <w:top w:val="nil"/>
              <w:left w:val="nil"/>
              <w:bottom w:val="single" w:sz="4" w:space="0" w:color="auto"/>
              <w:right w:val="single" w:sz="4" w:space="0" w:color="auto"/>
            </w:tcBorders>
            <w:noWrap/>
            <w:vAlign w:val="bottom"/>
          </w:tcPr>
          <w:p w14:paraId="236E6E0B"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5E805F6E"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7DD9EB14"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51CC78A3"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57FF0C4D" w14:textId="77777777" w:rsidR="007C722E" w:rsidRPr="008362F9" w:rsidRDefault="007C722E" w:rsidP="007C722E">
            <w:pPr>
              <w:rPr>
                <w:rFonts w:cstheme="minorHAnsi"/>
              </w:rPr>
            </w:pPr>
            <w:r w:rsidRPr="008362F9">
              <w:rPr>
                <w:rFonts w:cstheme="minorHAnsi"/>
              </w:rPr>
              <w:lastRenderedPageBreak/>
              <w:t>Neonatal Morbidity</w:t>
            </w:r>
          </w:p>
        </w:tc>
        <w:tc>
          <w:tcPr>
            <w:tcW w:w="1275" w:type="dxa"/>
            <w:tcBorders>
              <w:top w:val="nil"/>
              <w:left w:val="nil"/>
              <w:bottom w:val="single" w:sz="4" w:space="0" w:color="auto"/>
              <w:right w:val="single" w:sz="4" w:space="0" w:color="auto"/>
            </w:tcBorders>
            <w:noWrap/>
            <w:vAlign w:val="bottom"/>
          </w:tcPr>
          <w:p w14:paraId="6E87D0D1"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6B62E2E0"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4BA69C71"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386CAD68"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2C3CDA09" w14:textId="77777777" w:rsidR="007C722E" w:rsidRPr="008362F9" w:rsidRDefault="007C722E" w:rsidP="007C722E">
            <w:pPr>
              <w:jc w:val="right"/>
              <w:rPr>
                <w:rFonts w:cstheme="minorHAnsi"/>
              </w:rPr>
            </w:pPr>
            <w:r w:rsidRPr="008362F9">
              <w:rPr>
                <w:rFonts w:cstheme="minorHAnsi"/>
              </w:rPr>
              <w:t>Breathing problems</w:t>
            </w:r>
          </w:p>
        </w:tc>
        <w:tc>
          <w:tcPr>
            <w:tcW w:w="1275" w:type="dxa"/>
            <w:tcBorders>
              <w:top w:val="nil"/>
              <w:left w:val="nil"/>
              <w:bottom w:val="single" w:sz="4" w:space="0" w:color="auto"/>
              <w:right w:val="single" w:sz="4" w:space="0" w:color="auto"/>
            </w:tcBorders>
            <w:noWrap/>
            <w:vAlign w:val="bottom"/>
          </w:tcPr>
          <w:p w14:paraId="3585566C"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57514E31"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65318949"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07DB0AAA"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3C453A3C" w14:textId="77777777" w:rsidR="007C722E" w:rsidRPr="008362F9" w:rsidRDefault="007C722E" w:rsidP="007C722E">
            <w:pPr>
              <w:jc w:val="right"/>
              <w:rPr>
                <w:rFonts w:cstheme="minorHAnsi"/>
              </w:rPr>
            </w:pPr>
            <w:r w:rsidRPr="008362F9">
              <w:rPr>
                <w:rFonts w:cstheme="minorHAnsi"/>
              </w:rPr>
              <w:t>Feeding problems</w:t>
            </w:r>
          </w:p>
        </w:tc>
        <w:tc>
          <w:tcPr>
            <w:tcW w:w="1275" w:type="dxa"/>
            <w:tcBorders>
              <w:top w:val="nil"/>
              <w:left w:val="nil"/>
              <w:bottom w:val="single" w:sz="4" w:space="0" w:color="auto"/>
              <w:right w:val="single" w:sz="4" w:space="0" w:color="auto"/>
            </w:tcBorders>
            <w:noWrap/>
            <w:vAlign w:val="bottom"/>
          </w:tcPr>
          <w:p w14:paraId="46D7E644"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63A989B4"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7A14B7C5"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3A7D620E"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7934C63D" w14:textId="77777777" w:rsidR="007C722E" w:rsidRPr="008362F9" w:rsidRDefault="007C722E" w:rsidP="007C722E">
            <w:pPr>
              <w:jc w:val="right"/>
              <w:rPr>
                <w:rFonts w:cstheme="minorHAnsi"/>
              </w:rPr>
            </w:pPr>
            <w:r w:rsidRPr="008362F9">
              <w:rPr>
                <w:rFonts w:cstheme="minorHAnsi"/>
              </w:rPr>
              <w:t>Lethargy</w:t>
            </w:r>
          </w:p>
        </w:tc>
        <w:tc>
          <w:tcPr>
            <w:tcW w:w="1275" w:type="dxa"/>
            <w:tcBorders>
              <w:top w:val="nil"/>
              <w:left w:val="nil"/>
              <w:bottom w:val="single" w:sz="4" w:space="0" w:color="auto"/>
              <w:right w:val="single" w:sz="4" w:space="0" w:color="auto"/>
            </w:tcBorders>
            <w:noWrap/>
            <w:vAlign w:val="bottom"/>
          </w:tcPr>
          <w:p w14:paraId="78A611FC"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160CEC42"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08D04F43"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2AB365ED"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77278D12" w14:textId="77777777" w:rsidR="007C722E" w:rsidRPr="008362F9" w:rsidRDefault="007C722E" w:rsidP="007C722E">
            <w:pPr>
              <w:jc w:val="right"/>
              <w:rPr>
                <w:rFonts w:cstheme="minorHAnsi"/>
              </w:rPr>
            </w:pPr>
            <w:r w:rsidRPr="008362F9">
              <w:rPr>
                <w:rFonts w:cstheme="minorHAnsi"/>
              </w:rPr>
              <w:t>Coma (neonatal)</w:t>
            </w:r>
          </w:p>
        </w:tc>
        <w:tc>
          <w:tcPr>
            <w:tcW w:w="1275" w:type="dxa"/>
            <w:tcBorders>
              <w:top w:val="nil"/>
              <w:left w:val="nil"/>
              <w:bottom w:val="single" w:sz="4" w:space="0" w:color="auto"/>
              <w:right w:val="single" w:sz="4" w:space="0" w:color="auto"/>
            </w:tcBorders>
            <w:noWrap/>
            <w:vAlign w:val="bottom"/>
          </w:tcPr>
          <w:p w14:paraId="435BF183"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394CFFBD"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59FBC4A2"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24C73518"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3F59FE3A" w14:textId="77777777" w:rsidR="007C722E" w:rsidRPr="008362F9" w:rsidRDefault="007C722E" w:rsidP="007C722E">
            <w:pPr>
              <w:jc w:val="right"/>
              <w:rPr>
                <w:rFonts w:cstheme="minorHAnsi"/>
              </w:rPr>
            </w:pPr>
            <w:r w:rsidRPr="008362F9">
              <w:rPr>
                <w:rFonts w:cstheme="minorHAnsi"/>
              </w:rPr>
              <w:t>Seizure (neonatal)</w:t>
            </w:r>
          </w:p>
        </w:tc>
        <w:tc>
          <w:tcPr>
            <w:tcW w:w="1275" w:type="dxa"/>
            <w:tcBorders>
              <w:top w:val="nil"/>
              <w:left w:val="nil"/>
              <w:bottom w:val="single" w:sz="4" w:space="0" w:color="auto"/>
              <w:right w:val="single" w:sz="4" w:space="0" w:color="auto"/>
            </w:tcBorders>
            <w:noWrap/>
            <w:vAlign w:val="bottom"/>
          </w:tcPr>
          <w:p w14:paraId="7A7ADBB2"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564B39B1"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1EF12939"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17F88229"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094C94D7" w14:textId="77777777" w:rsidR="007C722E" w:rsidRPr="008362F9" w:rsidRDefault="007C722E" w:rsidP="007C722E">
            <w:pPr>
              <w:jc w:val="right"/>
              <w:rPr>
                <w:rFonts w:cstheme="minorHAnsi"/>
              </w:rPr>
            </w:pPr>
            <w:r w:rsidRPr="008362F9">
              <w:rPr>
                <w:rFonts w:cstheme="minorHAnsi"/>
              </w:rPr>
              <w:t>Umbilical stump infection</w:t>
            </w:r>
          </w:p>
        </w:tc>
        <w:tc>
          <w:tcPr>
            <w:tcW w:w="1275" w:type="dxa"/>
            <w:tcBorders>
              <w:top w:val="nil"/>
              <w:left w:val="nil"/>
              <w:bottom w:val="single" w:sz="4" w:space="0" w:color="auto"/>
              <w:right w:val="single" w:sz="4" w:space="0" w:color="auto"/>
            </w:tcBorders>
            <w:noWrap/>
            <w:vAlign w:val="bottom"/>
          </w:tcPr>
          <w:p w14:paraId="59F6BBA5"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698983FA"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5B990242"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0E8E6E96"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33A60CC0" w14:textId="77777777" w:rsidR="007C722E" w:rsidRPr="008362F9" w:rsidRDefault="007C722E" w:rsidP="007C722E">
            <w:pPr>
              <w:jc w:val="right"/>
              <w:rPr>
                <w:rFonts w:cstheme="minorHAnsi"/>
              </w:rPr>
            </w:pPr>
            <w:r w:rsidRPr="008362F9">
              <w:rPr>
                <w:rFonts w:cstheme="minorHAnsi"/>
              </w:rPr>
              <w:t>Skin infection</w:t>
            </w:r>
          </w:p>
        </w:tc>
        <w:tc>
          <w:tcPr>
            <w:tcW w:w="1275" w:type="dxa"/>
            <w:tcBorders>
              <w:top w:val="nil"/>
              <w:left w:val="nil"/>
              <w:bottom w:val="single" w:sz="4" w:space="0" w:color="auto"/>
              <w:right w:val="single" w:sz="4" w:space="0" w:color="auto"/>
            </w:tcBorders>
            <w:noWrap/>
            <w:vAlign w:val="bottom"/>
          </w:tcPr>
          <w:p w14:paraId="044401E3"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400916AA"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37B75040"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380DCD68"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093520F9" w14:textId="77777777" w:rsidR="007C722E" w:rsidRPr="008362F9" w:rsidRDefault="007C722E" w:rsidP="007C722E">
            <w:pPr>
              <w:jc w:val="right"/>
              <w:rPr>
                <w:rFonts w:cstheme="minorHAnsi"/>
              </w:rPr>
            </w:pPr>
            <w:r w:rsidRPr="008362F9">
              <w:rPr>
                <w:rFonts w:cstheme="minorHAnsi"/>
              </w:rPr>
              <w:t>Jaundice</w:t>
            </w:r>
          </w:p>
        </w:tc>
        <w:tc>
          <w:tcPr>
            <w:tcW w:w="1275" w:type="dxa"/>
            <w:tcBorders>
              <w:top w:val="nil"/>
              <w:left w:val="nil"/>
              <w:bottom w:val="single" w:sz="4" w:space="0" w:color="auto"/>
              <w:right w:val="single" w:sz="4" w:space="0" w:color="auto"/>
            </w:tcBorders>
            <w:noWrap/>
            <w:vAlign w:val="bottom"/>
          </w:tcPr>
          <w:p w14:paraId="563EB7F0"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3F2356F7"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49CC2755"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5DBC31D4"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048DED58" w14:textId="77777777" w:rsidR="007C722E" w:rsidRPr="008362F9" w:rsidRDefault="007C722E" w:rsidP="007C722E">
            <w:pPr>
              <w:jc w:val="right"/>
              <w:rPr>
                <w:rFonts w:cstheme="minorHAnsi"/>
              </w:rPr>
            </w:pPr>
            <w:r w:rsidRPr="008362F9">
              <w:rPr>
                <w:rFonts w:cstheme="minorHAnsi"/>
              </w:rPr>
              <w:t>Diarrhea/vomiting</w:t>
            </w:r>
          </w:p>
        </w:tc>
        <w:tc>
          <w:tcPr>
            <w:tcW w:w="1275" w:type="dxa"/>
            <w:tcBorders>
              <w:top w:val="nil"/>
              <w:left w:val="nil"/>
              <w:bottom w:val="single" w:sz="4" w:space="0" w:color="auto"/>
              <w:right w:val="single" w:sz="4" w:space="0" w:color="auto"/>
            </w:tcBorders>
            <w:noWrap/>
            <w:vAlign w:val="bottom"/>
          </w:tcPr>
          <w:p w14:paraId="53D70549"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7AF2A3D2"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4983BB7B" w14:textId="77777777" w:rsidR="007C722E" w:rsidRPr="008362F9" w:rsidRDefault="007C722E" w:rsidP="007C722E">
            <w:pPr>
              <w:rPr>
                <w:rFonts w:cstheme="minorHAnsi"/>
                <w:color w:val="000000"/>
              </w:rPr>
            </w:pPr>
            <w:r w:rsidRPr="008362F9">
              <w:rPr>
                <w:rFonts w:cstheme="minorHAnsi"/>
                <w:color w:val="000000"/>
              </w:rPr>
              <w:t>x</w:t>
            </w:r>
          </w:p>
        </w:tc>
      </w:tr>
      <w:tr w:rsidR="007C722E" w:rsidRPr="008362F9" w14:paraId="2219E72C" w14:textId="77777777" w:rsidTr="007C722E">
        <w:trPr>
          <w:trHeight w:val="300"/>
        </w:trPr>
        <w:tc>
          <w:tcPr>
            <w:tcW w:w="6204" w:type="dxa"/>
            <w:tcBorders>
              <w:top w:val="nil"/>
              <w:left w:val="single" w:sz="4" w:space="0" w:color="auto"/>
              <w:bottom w:val="single" w:sz="4" w:space="0" w:color="auto"/>
              <w:right w:val="single" w:sz="4" w:space="0" w:color="auto"/>
            </w:tcBorders>
            <w:vAlign w:val="center"/>
          </w:tcPr>
          <w:p w14:paraId="17D06B2F" w14:textId="77777777" w:rsidR="007C722E" w:rsidRPr="008362F9" w:rsidRDefault="007C722E" w:rsidP="007C722E">
            <w:pPr>
              <w:jc w:val="right"/>
              <w:rPr>
                <w:rFonts w:cstheme="minorHAnsi"/>
              </w:rPr>
            </w:pPr>
            <w:r w:rsidRPr="008362F9">
              <w:rPr>
                <w:rFonts w:cstheme="minorHAnsi"/>
              </w:rPr>
              <w:t>Bleeding</w:t>
            </w:r>
          </w:p>
        </w:tc>
        <w:tc>
          <w:tcPr>
            <w:tcW w:w="1275" w:type="dxa"/>
            <w:tcBorders>
              <w:top w:val="nil"/>
              <w:left w:val="nil"/>
              <w:bottom w:val="single" w:sz="4" w:space="0" w:color="auto"/>
              <w:right w:val="single" w:sz="4" w:space="0" w:color="auto"/>
            </w:tcBorders>
            <w:noWrap/>
            <w:vAlign w:val="bottom"/>
          </w:tcPr>
          <w:p w14:paraId="31ACA365" w14:textId="77777777" w:rsidR="007C722E" w:rsidRPr="008362F9" w:rsidRDefault="007C722E" w:rsidP="007C722E">
            <w:pPr>
              <w:rPr>
                <w:rFonts w:cstheme="minorHAnsi"/>
                <w:color w:val="000000"/>
              </w:rPr>
            </w:pPr>
            <w:r w:rsidRPr="008362F9">
              <w:rPr>
                <w:rFonts w:cstheme="minorHAnsi"/>
                <w:color w:val="000000"/>
              </w:rPr>
              <w:t> </w:t>
            </w:r>
          </w:p>
        </w:tc>
        <w:tc>
          <w:tcPr>
            <w:tcW w:w="1319" w:type="dxa"/>
            <w:tcBorders>
              <w:top w:val="nil"/>
              <w:left w:val="nil"/>
              <w:bottom w:val="single" w:sz="4" w:space="0" w:color="auto"/>
              <w:right w:val="single" w:sz="4" w:space="0" w:color="auto"/>
            </w:tcBorders>
            <w:noWrap/>
            <w:vAlign w:val="bottom"/>
          </w:tcPr>
          <w:p w14:paraId="470531CF" w14:textId="77777777" w:rsidR="007C722E" w:rsidRPr="008362F9" w:rsidRDefault="007C722E" w:rsidP="007C722E">
            <w:pPr>
              <w:rPr>
                <w:rFonts w:cstheme="minorHAnsi"/>
                <w:color w:val="000000"/>
              </w:rPr>
            </w:pPr>
            <w:r w:rsidRPr="008362F9">
              <w:rPr>
                <w:rFonts w:cstheme="minorHAnsi"/>
                <w:color w:val="000000"/>
              </w:rPr>
              <w:t> </w:t>
            </w:r>
          </w:p>
        </w:tc>
        <w:tc>
          <w:tcPr>
            <w:tcW w:w="1375" w:type="dxa"/>
            <w:tcBorders>
              <w:top w:val="nil"/>
              <w:left w:val="nil"/>
              <w:bottom w:val="single" w:sz="4" w:space="0" w:color="auto"/>
              <w:right w:val="single" w:sz="4" w:space="0" w:color="auto"/>
            </w:tcBorders>
            <w:noWrap/>
            <w:vAlign w:val="bottom"/>
          </w:tcPr>
          <w:p w14:paraId="2D549D0E" w14:textId="77777777" w:rsidR="007C722E" w:rsidRPr="008362F9" w:rsidRDefault="007C722E" w:rsidP="007C722E">
            <w:pPr>
              <w:rPr>
                <w:rFonts w:cstheme="minorHAnsi"/>
                <w:color w:val="000000"/>
              </w:rPr>
            </w:pPr>
            <w:r w:rsidRPr="008362F9">
              <w:rPr>
                <w:rFonts w:cstheme="minorHAnsi"/>
                <w:color w:val="000000"/>
              </w:rPr>
              <w:t>x</w:t>
            </w:r>
          </w:p>
        </w:tc>
      </w:tr>
    </w:tbl>
    <w:p w14:paraId="56C64897" w14:textId="77777777" w:rsidR="007C722E" w:rsidRPr="008362F9" w:rsidRDefault="007C722E" w:rsidP="007C722E">
      <w:pPr>
        <w:rPr>
          <w:rFonts w:cstheme="minorHAnsi"/>
          <w:lang w:val="en-CA"/>
        </w:rPr>
      </w:pPr>
    </w:p>
    <w:p w14:paraId="0FDBBF3F" w14:textId="77777777" w:rsidR="007C722E" w:rsidRPr="00887CBD" w:rsidRDefault="007C722E" w:rsidP="007C722E">
      <w:pPr>
        <w:pStyle w:val="Caption"/>
        <w:rPr>
          <w:rFonts w:cstheme="minorHAnsi"/>
          <w:b/>
          <w:sz w:val="22"/>
          <w:szCs w:val="22"/>
        </w:rPr>
      </w:pPr>
      <w:bookmarkStart w:id="197" w:name="_Toc443982777"/>
      <w:r w:rsidRPr="00887CBD">
        <w:rPr>
          <w:rFonts w:cstheme="minorHAnsi"/>
          <w:sz w:val="22"/>
          <w:szCs w:val="22"/>
        </w:rPr>
        <w:t>Table 5 Decision rule for POM acceptance of referral</w:t>
      </w:r>
      <w:bookmarkEnd w:id="197"/>
    </w:p>
    <w:p w14:paraId="7C44870F" w14:textId="77777777" w:rsidR="007C722E" w:rsidRPr="008362F9" w:rsidRDefault="007C722E" w:rsidP="007C722E">
      <w:pPr>
        <w:rPr>
          <w:rFonts w:cstheme="minorHAnsi"/>
          <w:lang w:val="en-CA"/>
        </w:rPr>
      </w:pPr>
    </w:p>
    <w:tbl>
      <w:tblPr>
        <w:tblpPr w:leftFromText="180" w:rightFromText="180" w:vertAnchor="text" w:horzAnchor="margin" w:tblpXSpec="center" w:tblpY="77"/>
        <w:tblW w:w="10598" w:type="dxa"/>
        <w:tblLook w:val="0000" w:firstRow="0" w:lastRow="0" w:firstColumn="0" w:lastColumn="0" w:noHBand="0" w:noVBand="0"/>
      </w:tblPr>
      <w:tblGrid>
        <w:gridCol w:w="2006"/>
        <w:gridCol w:w="896"/>
        <w:gridCol w:w="894"/>
        <w:gridCol w:w="1095"/>
        <w:gridCol w:w="896"/>
        <w:gridCol w:w="984"/>
        <w:gridCol w:w="978"/>
        <w:gridCol w:w="896"/>
        <w:gridCol w:w="894"/>
        <w:gridCol w:w="1059"/>
      </w:tblGrid>
      <w:tr w:rsidR="007C722E" w:rsidRPr="008362F9" w14:paraId="2DB190C6" w14:textId="77777777" w:rsidTr="007C722E">
        <w:trPr>
          <w:trHeight w:val="600"/>
        </w:trPr>
        <w:tc>
          <w:tcPr>
            <w:tcW w:w="2006" w:type="dxa"/>
            <w:tcBorders>
              <w:top w:val="single" w:sz="4" w:space="0" w:color="auto"/>
              <w:left w:val="single" w:sz="4" w:space="0" w:color="auto"/>
              <w:bottom w:val="single" w:sz="4" w:space="0" w:color="auto"/>
              <w:right w:val="single" w:sz="4" w:space="0" w:color="auto"/>
            </w:tcBorders>
            <w:vAlign w:val="bottom"/>
          </w:tcPr>
          <w:p w14:paraId="6BFE4CF9" w14:textId="77777777" w:rsidR="007C722E" w:rsidRPr="008362F9" w:rsidRDefault="007C722E" w:rsidP="007C722E">
            <w:pPr>
              <w:rPr>
                <w:rFonts w:cstheme="minorHAnsi"/>
                <w:b/>
                <w:bCs/>
                <w:color w:val="000000"/>
              </w:rPr>
            </w:pPr>
            <w:r w:rsidRPr="008362F9">
              <w:rPr>
                <w:rFonts w:cstheme="minorHAnsi"/>
                <w:b/>
                <w:bCs/>
                <w:color w:val="000000"/>
              </w:rPr>
              <w:t>Follow-up response (Did you go to hospital?):</w:t>
            </w:r>
          </w:p>
        </w:tc>
        <w:tc>
          <w:tcPr>
            <w:tcW w:w="2885" w:type="dxa"/>
            <w:gridSpan w:val="3"/>
            <w:tcBorders>
              <w:top w:val="single" w:sz="4" w:space="0" w:color="auto"/>
              <w:left w:val="nil"/>
              <w:bottom w:val="single" w:sz="4" w:space="0" w:color="auto"/>
              <w:right w:val="single" w:sz="4" w:space="0" w:color="000000"/>
            </w:tcBorders>
            <w:shd w:val="clear" w:color="auto" w:fill="FFFFCC"/>
            <w:noWrap/>
            <w:vAlign w:val="bottom"/>
          </w:tcPr>
          <w:p w14:paraId="15DBD67C" w14:textId="77777777" w:rsidR="007C722E" w:rsidRPr="008362F9" w:rsidRDefault="007C722E" w:rsidP="007C722E">
            <w:pPr>
              <w:jc w:val="center"/>
              <w:rPr>
                <w:rFonts w:cstheme="minorHAnsi"/>
                <w:b/>
                <w:bCs/>
                <w:color w:val="000000"/>
              </w:rPr>
            </w:pPr>
            <w:r w:rsidRPr="008362F9">
              <w:rPr>
                <w:rFonts w:cstheme="minorHAnsi"/>
                <w:b/>
                <w:bCs/>
                <w:color w:val="000000"/>
              </w:rPr>
              <w:t>Yes</w:t>
            </w:r>
          </w:p>
        </w:tc>
        <w:tc>
          <w:tcPr>
            <w:tcW w:w="1880" w:type="dxa"/>
            <w:gridSpan w:val="2"/>
            <w:tcBorders>
              <w:top w:val="single" w:sz="4" w:space="0" w:color="auto"/>
              <w:left w:val="nil"/>
              <w:bottom w:val="single" w:sz="4" w:space="0" w:color="auto"/>
              <w:right w:val="single" w:sz="4" w:space="0" w:color="000000"/>
            </w:tcBorders>
            <w:noWrap/>
            <w:vAlign w:val="bottom"/>
          </w:tcPr>
          <w:p w14:paraId="2DC0076C" w14:textId="77777777" w:rsidR="007C722E" w:rsidRPr="008362F9" w:rsidRDefault="007C722E" w:rsidP="007C722E">
            <w:pPr>
              <w:jc w:val="center"/>
              <w:rPr>
                <w:rFonts w:cstheme="minorHAnsi"/>
                <w:b/>
                <w:bCs/>
                <w:color w:val="000000"/>
              </w:rPr>
            </w:pPr>
            <w:r w:rsidRPr="008362F9">
              <w:rPr>
                <w:rFonts w:cstheme="minorHAnsi"/>
                <w:b/>
                <w:bCs/>
                <w:color w:val="000000"/>
              </w:rPr>
              <w:t>No</w:t>
            </w:r>
          </w:p>
        </w:tc>
        <w:tc>
          <w:tcPr>
            <w:tcW w:w="3827" w:type="dxa"/>
            <w:gridSpan w:val="4"/>
            <w:tcBorders>
              <w:top w:val="single" w:sz="4" w:space="0" w:color="auto"/>
              <w:left w:val="nil"/>
              <w:bottom w:val="single" w:sz="4" w:space="0" w:color="auto"/>
              <w:right w:val="single" w:sz="4" w:space="0" w:color="000000"/>
            </w:tcBorders>
            <w:noWrap/>
            <w:vAlign w:val="bottom"/>
          </w:tcPr>
          <w:p w14:paraId="3AE992CD" w14:textId="77777777" w:rsidR="007C722E" w:rsidRPr="008362F9" w:rsidRDefault="007C722E" w:rsidP="007C722E">
            <w:pPr>
              <w:jc w:val="center"/>
              <w:rPr>
                <w:rFonts w:cstheme="minorHAnsi"/>
                <w:b/>
                <w:bCs/>
                <w:color w:val="000000"/>
              </w:rPr>
            </w:pPr>
            <w:r w:rsidRPr="008362F9">
              <w:rPr>
                <w:rFonts w:cstheme="minorHAnsi"/>
                <w:b/>
                <w:bCs/>
                <w:color w:val="000000"/>
              </w:rPr>
              <w:t>Missing</w:t>
            </w:r>
          </w:p>
        </w:tc>
      </w:tr>
      <w:tr w:rsidR="007C722E" w:rsidRPr="008362F9" w14:paraId="6151F00D" w14:textId="77777777" w:rsidTr="007C722E">
        <w:trPr>
          <w:trHeight w:val="900"/>
        </w:trPr>
        <w:tc>
          <w:tcPr>
            <w:tcW w:w="2006" w:type="dxa"/>
            <w:tcBorders>
              <w:top w:val="nil"/>
              <w:left w:val="single" w:sz="4" w:space="0" w:color="auto"/>
              <w:bottom w:val="single" w:sz="4" w:space="0" w:color="auto"/>
              <w:right w:val="single" w:sz="4" w:space="0" w:color="auto"/>
            </w:tcBorders>
            <w:vAlign w:val="bottom"/>
          </w:tcPr>
          <w:p w14:paraId="100BCEA7" w14:textId="77777777" w:rsidR="007C722E" w:rsidRPr="008362F9" w:rsidRDefault="007C722E" w:rsidP="007C722E">
            <w:pPr>
              <w:rPr>
                <w:rFonts w:cstheme="minorHAnsi"/>
                <w:b/>
                <w:bCs/>
                <w:color w:val="000000"/>
              </w:rPr>
            </w:pPr>
            <w:r w:rsidRPr="008362F9">
              <w:rPr>
                <w:rFonts w:cstheme="minorHAnsi"/>
                <w:b/>
                <w:bCs/>
                <w:color w:val="000000"/>
              </w:rPr>
              <w:t>Response given immediately following recommendation:</w:t>
            </w:r>
          </w:p>
        </w:tc>
        <w:tc>
          <w:tcPr>
            <w:tcW w:w="896" w:type="dxa"/>
            <w:tcBorders>
              <w:top w:val="nil"/>
              <w:left w:val="nil"/>
              <w:bottom w:val="single" w:sz="4" w:space="0" w:color="auto"/>
              <w:right w:val="single" w:sz="4" w:space="0" w:color="auto"/>
            </w:tcBorders>
            <w:shd w:val="clear" w:color="auto" w:fill="FFFFCC"/>
            <w:noWrap/>
            <w:vAlign w:val="bottom"/>
          </w:tcPr>
          <w:p w14:paraId="3003A487" w14:textId="77777777" w:rsidR="007C722E" w:rsidRPr="008362F9" w:rsidRDefault="007C722E" w:rsidP="007C722E">
            <w:pPr>
              <w:jc w:val="center"/>
              <w:rPr>
                <w:rFonts w:cstheme="minorHAnsi"/>
                <w:b/>
                <w:bCs/>
                <w:color w:val="000000"/>
              </w:rPr>
            </w:pPr>
            <w:r w:rsidRPr="008362F9">
              <w:rPr>
                <w:rFonts w:cstheme="minorHAnsi"/>
                <w:b/>
                <w:bCs/>
                <w:color w:val="000000"/>
              </w:rPr>
              <w:t>Accept</w:t>
            </w:r>
          </w:p>
        </w:tc>
        <w:tc>
          <w:tcPr>
            <w:tcW w:w="894" w:type="dxa"/>
            <w:tcBorders>
              <w:top w:val="nil"/>
              <w:left w:val="nil"/>
              <w:bottom w:val="single" w:sz="4" w:space="0" w:color="auto"/>
              <w:right w:val="single" w:sz="4" w:space="0" w:color="auto"/>
            </w:tcBorders>
            <w:shd w:val="clear" w:color="auto" w:fill="FFFFCC"/>
            <w:noWrap/>
            <w:vAlign w:val="bottom"/>
          </w:tcPr>
          <w:p w14:paraId="16CB89F0" w14:textId="77777777" w:rsidR="007C722E" w:rsidRPr="008362F9" w:rsidRDefault="007C722E" w:rsidP="007C722E">
            <w:pPr>
              <w:jc w:val="center"/>
              <w:rPr>
                <w:rFonts w:cstheme="minorHAnsi"/>
                <w:b/>
                <w:bCs/>
                <w:color w:val="000000"/>
              </w:rPr>
            </w:pPr>
            <w:r w:rsidRPr="008362F9">
              <w:rPr>
                <w:rFonts w:cstheme="minorHAnsi"/>
                <w:b/>
                <w:bCs/>
                <w:color w:val="000000"/>
              </w:rPr>
              <w:t>Refuse</w:t>
            </w:r>
          </w:p>
        </w:tc>
        <w:tc>
          <w:tcPr>
            <w:tcW w:w="1095" w:type="dxa"/>
            <w:tcBorders>
              <w:top w:val="nil"/>
              <w:left w:val="nil"/>
              <w:bottom w:val="single" w:sz="4" w:space="0" w:color="auto"/>
              <w:right w:val="single" w:sz="4" w:space="0" w:color="auto"/>
            </w:tcBorders>
            <w:shd w:val="clear" w:color="auto" w:fill="FFFFCC"/>
            <w:noWrap/>
            <w:vAlign w:val="bottom"/>
          </w:tcPr>
          <w:p w14:paraId="19778D30" w14:textId="77777777" w:rsidR="007C722E" w:rsidRPr="008362F9" w:rsidRDefault="007C722E" w:rsidP="007C722E">
            <w:pPr>
              <w:jc w:val="center"/>
              <w:rPr>
                <w:rFonts w:cstheme="minorHAnsi"/>
                <w:b/>
                <w:bCs/>
                <w:color w:val="000000"/>
              </w:rPr>
            </w:pPr>
            <w:r w:rsidRPr="008362F9">
              <w:rPr>
                <w:rFonts w:cstheme="minorHAnsi"/>
                <w:b/>
                <w:bCs/>
                <w:color w:val="000000"/>
              </w:rPr>
              <w:t>Missing</w:t>
            </w:r>
          </w:p>
        </w:tc>
        <w:tc>
          <w:tcPr>
            <w:tcW w:w="896" w:type="dxa"/>
            <w:tcBorders>
              <w:top w:val="nil"/>
              <w:left w:val="nil"/>
              <w:bottom w:val="single" w:sz="4" w:space="0" w:color="auto"/>
              <w:right w:val="single" w:sz="4" w:space="0" w:color="auto"/>
            </w:tcBorders>
            <w:noWrap/>
            <w:vAlign w:val="bottom"/>
          </w:tcPr>
          <w:p w14:paraId="1A702B7A" w14:textId="77777777" w:rsidR="007C722E" w:rsidRPr="008362F9" w:rsidRDefault="007C722E" w:rsidP="007C722E">
            <w:pPr>
              <w:jc w:val="center"/>
              <w:rPr>
                <w:rFonts w:cstheme="minorHAnsi"/>
                <w:b/>
                <w:bCs/>
                <w:color w:val="000000"/>
              </w:rPr>
            </w:pPr>
            <w:r w:rsidRPr="008362F9">
              <w:rPr>
                <w:rFonts w:cstheme="minorHAnsi"/>
                <w:b/>
                <w:bCs/>
                <w:color w:val="000000"/>
              </w:rPr>
              <w:t>Accept</w:t>
            </w:r>
          </w:p>
        </w:tc>
        <w:tc>
          <w:tcPr>
            <w:tcW w:w="984" w:type="dxa"/>
            <w:tcBorders>
              <w:top w:val="nil"/>
              <w:left w:val="nil"/>
              <w:bottom w:val="single" w:sz="4" w:space="0" w:color="auto"/>
              <w:right w:val="single" w:sz="4" w:space="0" w:color="auto"/>
            </w:tcBorders>
            <w:noWrap/>
            <w:vAlign w:val="bottom"/>
          </w:tcPr>
          <w:p w14:paraId="5C40B445" w14:textId="77777777" w:rsidR="007C722E" w:rsidRPr="008362F9" w:rsidRDefault="007C722E" w:rsidP="007C722E">
            <w:pPr>
              <w:jc w:val="center"/>
              <w:rPr>
                <w:rFonts w:cstheme="minorHAnsi"/>
                <w:b/>
                <w:bCs/>
                <w:color w:val="000000"/>
              </w:rPr>
            </w:pPr>
            <w:r w:rsidRPr="008362F9">
              <w:rPr>
                <w:rFonts w:cstheme="minorHAnsi"/>
                <w:b/>
                <w:bCs/>
                <w:color w:val="000000"/>
              </w:rPr>
              <w:t>Refuse</w:t>
            </w:r>
          </w:p>
        </w:tc>
        <w:tc>
          <w:tcPr>
            <w:tcW w:w="978" w:type="dxa"/>
            <w:tcBorders>
              <w:top w:val="nil"/>
              <w:left w:val="nil"/>
              <w:bottom w:val="single" w:sz="4" w:space="0" w:color="auto"/>
              <w:right w:val="single" w:sz="4" w:space="0" w:color="auto"/>
            </w:tcBorders>
            <w:noWrap/>
            <w:vAlign w:val="bottom"/>
          </w:tcPr>
          <w:p w14:paraId="3950A9D0" w14:textId="77777777" w:rsidR="007C722E" w:rsidRPr="008362F9" w:rsidRDefault="007C722E" w:rsidP="007C722E">
            <w:pPr>
              <w:jc w:val="center"/>
              <w:rPr>
                <w:rFonts w:cstheme="minorHAnsi"/>
                <w:b/>
                <w:bCs/>
                <w:color w:val="000000"/>
              </w:rPr>
            </w:pPr>
            <w:r w:rsidRPr="008362F9">
              <w:rPr>
                <w:rFonts w:cstheme="minorHAnsi"/>
                <w:b/>
                <w:bCs/>
                <w:color w:val="000000"/>
              </w:rPr>
              <w:t>Missing</w:t>
            </w:r>
          </w:p>
        </w:tc>
        <w:tc>
          <w:tcPr>
            <w:tcW w:w="896" w:type="dxa"/>
            <w:tcBorders>
              <w:top w:val="nil"/>
              <w:left w:val="nil"/>
              <w:bottom w:val="single" w:sz="4" w:space="0" w:color="auto"/>
              <w:right w:val="single" w:sz="4" w:space="0" w:color="auto"/>
            </w:tcBorders>
            <w:noWrap/>
            <w:vAlign w:val="bottom"/>
          </w:tcPr>
          <w:p w14:paraId="668F55DF" w14:textId="77777777" w:rsidR="007C722E" w:rsidRPr="008362F9" w:rsidRDefault="007C722E" w:rsidP="007C722E">
            <w:pPr>
              <w:jc w:val="center"/>
              <w:rPr>
                <w:rFonts w:cstheme="minorHAnsi"/>
                <w:b/>
                <w:bCs/>
                <w:color w:val="000000"/>
              </w:rPr>
            </w:pPr>
            <w:r w:rsidRPr="008362F9">
              <w:rPr>
                <w:rFonts w:cstheme="minorHAnsi"/>
                <w:b/>
                <w:bCs/>
                <w:color w:val="000000"/>
              </w:rPr>
              <w:t>Accept</w:t>
            </w:r>
          </w:p>
        </w:tc>
        <w:tc>
          <w:tcPr>
            <w:tcW w:w="894" w:type="dxa"/>
            <w:tcBorders>
              <w:top w:val="nil"/>
              <w:left w:val="nil"/>
              <w:bottom w:val="single" w:sz="4" w:space="0" w:color="auto"/>
              <w:right w:val="single" w:sz="4" w:space="0" w:color="auto"/>
            </w:tcBorders>
            <w:noWrap/>
            <w:vAlign w:val="bottom"/>
          </w:tcPr>
          <w:p w14:paraId="23DE2687" w14:textId="77777777" w:rsidR="007C722E" w:rsidRPr="008362F9" w:rsidRDefault="007C722E" w:rsidP="007C722E">
            <w:pPr>
              <w:jc w:val="center"/>
              <w:rPr>
                <w:rFonts w:cstheme="minorHAnsi"/>
                <w:b/>
                <w:bCs/>
                <w:color w:val="000000"/>
              </w:rPr>
            </w:pPr>
            <w:r w:rsidRPr="008362F9">
              <w:rPr>
                <w:rFonts w:cstheme="minorHAnsi"/>
                <w:b/>
                <w:bCs/>
                <w:color w:val="000000"/>
              </w:rPr>
              <w:t>Refuse</w:t>
            </w:r>
          </w:p>
        </w:tc>
        <w:tc>
          <w:tcPr>
            <w:tcW w:w="1059" w:type="dxa"/>
            <w:tcBorders>
              <w:top w:val="nil"/>
              <w:left w:val="nil"/>
              <w:bottom w:val="single" w:sz="4" w:space="0" w:color="auto"/>
              <w:right w:val="single" w:sz="4" w:space="0" w:color="auto"/>
            </w:tcBorders>
            <w:noWrap/>
            <w:vAlign w:val="bottom"/>
          </w:tcPr>
          <w:p w14:paraId="1C78CCB5" w14:textId="77777777" w:rsidR="007C722E" w:rsidRPr="008362F9" w:rsidRDefault="007C722E" w:rsidP="007C722E">
            <w:pPr>
              <w:jc w:val="center"/>
              <w:rPr>
                <w:rFonts w:cstheme="minorHAnsi"/>
                <w:b/>
                <w:bCs/>
                <w:color w:val="000000"/>
              </w:rPr>
            </w:pPr>
            <w:r w:rsidRPr="008362F9">
              <w:rPr>
                <w:rFonts w:cstheme="minorHAnsi"/>
                <w:b/>
                <w:bCs/>
                <w:color w:val="000000"/>
              </w:rPr>
              <w:t>Missing</w:t>
            </w:r>
          </w:p>
        </w:tc>
      </w:tr>
      <w:tr w:rsidR="007C722E" w:rsidRPr="008362F9" w14:paraId="5CAB565E" w14:textId="77777777" w:rsidTr="007C722E">
        <w:trPr>
          <w:trHeight w:val="300"/>
        </w:trPr>
        <w:tc>
          <w:tcPr>
            <w:tcW w:w="2006" w:type="dxa"/>
            <w:tcBorders>
              <w:top w:val="nil"/>
              <w:left w:val="single" w:sz="4" w:space="0" w:color="auto"/>
              <w:bottom w:val="single" w:sz="4" w:space="0" w:color="auto"/>
              <w:right w:val="single" w:sz="4" w:space="0" w:color="auto"/>
            </w:tcBorders>
            <w:vAlign w:val="bottom"/>
          </w:tcPr>
          <w:p w14:paraId="1F731AAF" w14:textId="77777777" w:rsidR="007C722E" w:rsidRPr="008362F9" w:rsidRDefault="007C722E" w:rsidP="007C722E">
            <w:pPr>
              <w:jc w:val="center"/>
              <w:rPr>
                <w:rFonts w:cstheme="minorHAnsi"/>
                <w:color w:val="000000"/>
              </w:rPr>
            </w:pPr>
            <w:r w:rsidRPr="008362F9">
              <w:rPr>
                <w:rFonts w:cstheme="minorHAnsi"/>
                <w:color w:val="000000"/>
              </w:rPr>
              <w:t>Acceptance</w:t>
            </w:r>
          </w:p>
        </w:tc>
        <w:tc>
          <w:tcPr>
            <w:tcW w:w="896" w:type="dxa"/>
            <w:tcBorders>
              <w:top w:val="nil"/>
              <w:left w:val="nil"/>
              <w:bottom w:val="single" w:sz="4" w:space="0" w:color="auto"/>
              <w:right w:val="single" w:sz="4" w:space="0" w:color="auto"/>
            </w:tcBorders>
            <w:shd w:val="clear" w:color="auto" w:fill="FFFFCC"/>
            <w:noWrap/>
            <w:vAlign w:val="bottom"/>
          </w:tcPr>
          <w:p w14:paraId="1DD37DFF" w14:textId="77777777" w:rsidR="007C722E" w:rsidRPr="008362F9" w:rsidRDefault="007C722E" w:rsidP="007C722E">
            <w:pPr>
              <w:jc w:val="center"/>
              <w:rPr>
                <w:rFonts w:cstheme="minorHAnsi"/>
                <w:b/>
                <w:bCs/>
                <w:color w:val="339966"/>
              </w:rPr>
            </w:pPr>
            <w:r w:rsidRPr="008362F9">
              <w:rPr>
                <w:rFonts w:cstheme="minorHAnsi"/>
                <w:b/>
                <w:bCs/>
                <w:color w:val="339966"/>
              </w:rPr>
              <w:sym w:font="Symbol" w:char="F0D6"/>
            </w:r>
          </w:p>
        </w:tc>
        <w:tc>
          <w:tcPr>
            <w:tcW w:w="894" w:type="dxa"/>
            <w:tcBorders>
              <w:top w:val="nil"/>
              <w:left w:val="nil"/>
              <w:bottom w:val="single" w:sz="4" w:space="0" w:color="auto"/>
              <w:right w:val="single" w:sz="4" w:space="0" w:color="auto"/>
            </w:tcBorders>
            <w:shd w:val="clear" w:color="auto" w:fill="FFFFCC"/>
            <w:noWrap/>
            <w:vAlign w:val="bottom"/>
          </w:tcPr>
          <w:p w14:paraId="559571FB" w14:textId="77777777" w:rsidR="007C722E" w:rsidRPr="008362F9" w:rsidRDefault="007C722E" w:rsidP="007C722E">
            <w:pPr>
              <w:jc w:val="center"/>
              <w:rPr>
                <w:rFonts w:cstheme="minorHAnsi"/>
                <w:b/>
                <w:bCs/>
                <w:color w:val="339966"/>
              </w:rPr>
            </w:pPr>
            <w:r w:rsidRPr="008362F9">
              <w:rPr>
                <w:rFonts w:cstheme="minorHAnsi"/>
                <w:b/>
                <w:bCs/>
                <w:color w:val="339966"/>
              </w:rPr>
              <w:sym w:font="Symbol" w:char="F0D6"/>
            </w:r>
          </w:p>
        </w:tc>
        <w:tc>
          <w:tcPr>
            <w:tcW w:w="1095" w:type="dxa"/>
            <w:tcBorders>
              <w:top w:val="nil"/>
              <w:left w:val="nil"/>
              <w:bottom w:val="single" w:sz="4" w:space="0" w:color="auto"/>
              <w:right w:val="single" w:sz="4" w:space="0" w:color="auto"/>
            </w:tcBorders>
            <w:shd w:val="clear" w:color="auto" w:fill="FFFFCC"/>
            <w:noWrap/>
            <w:vAlign w:val="bottom"/>
          </w:tcPr>
          <w:p w14:paraId="61429BEC" w14:textId="77777777" w:rsidR="007C722E" w:rsidRPr="008362F9" w:rsidRDefault="007C722E" w:rsidP="007C722E">
            <w:pPr>
              <w:jc w:val="center"/>
              <w:rPr>
                <w:rFonts w:cstheme="minorHAnsi"/>
                <w:b/>
                <w:bCs/>
                <w:color w:val="339966"/>
              </w:rPr>
            </w:pPr>
            <w:r w:rsidRPr="008362F9">
              <w:rPr>
                <w:rFonts w:cstheme="minorHAnsi"/>
                <w:b/>
                <w:bCs/>
                <w:color w:val="339966"/>
              </w:rPr>
              <w:sym w:font="Symbol" w:char="F0D6"/>
            </w:r>
          </w:p>
        </w:tc>
        <w:tc>
          <w:tcPr>
            <w:tcW w:w="896" w:type="dxa"/>
            <w:tcBorders>
              <w:top w:val="nil"/>
              <w:left w:val="nil"/>
              <w:bottom w:val="single" w:sz="4" w:space="0" w:color="auto"/>
              <w:right w:val="single" w:sz="4" w:space="0" w:color="auto"/>
            </w:tcBorders>
            <w:noWrap/>
            <w:vAlign w:val="bottom"/>
          </w:tcPr>
          <w:p w14:paraId="5364A299" w14:textId="77777777" w:rsidR="007C722E" w:rsidRPr="008362F9" w:rsidRDefault="007C722E" w:rsidP="007C722E">
            <w:pPr>
              <w:jc w:val="center"/>
              <w:rPr>
                <w:rFonts w:cstheme="minorHAnsi"/>
                <w:b/>
                <w:bCs/>
                <w:color w:val="FF0000"/>
              </w:rPr>
            </w:pPr>
            <w:r w:rsidRPr="008362F9">
              <w:rPr>
                <w:rFonts w:cstheme="minorHAnsi"/>
                <w:b/>
                <w:bCs/>
                <w:color w:val="FF0000"/>
              </w:rPr>
              <w:t>X</w:t>
            </w:r>
          </w:p>
        </w:tc>
        <w:tc>
          <w:tcPr>
            <w:tcW w:w="984" w:type="dxa"/>
            <w:tcBorders>
              <w:top w:val="nil"/>
              <w:left w:val="nil"/>
              <w:bottom w:val="single" w:sz="4" w:space="0" w:color="auto"/>
              <w:right w:val="single" w:sz="4" w:space="0" w:color="auto"/>
            </w:tcBorders>
            <w:noWrap/>
            <w:vAlign w:val="bottom"/>
          </w:tcPr>
          <w:p w14:paraId="56BE96B5" w14:textId="77777777" w:rsidR="007C722E" w:rsidRPr="008362F9" w:rsidRDefault="007C722E" w:rsidP="007C722E">
            <w:pPr>
              <w:jc w:val="center"/>
              <w:rPr>
                <w:rFonts w:cstheme="minorHAnsi"/>
                <w:b/>
                <w:bCs/>
                <w:color w:val="FF0000"/>
              </w:rPr>
            </w:pPr>
            <w:r w:rsidRPr="008362F9">
              <w:rPr>
                <w:rFonts w:cstheme="minorHAnsi"/>
                <w:b/>
                <w:bCs/>
                <w:color w:val="FF0000"/>
              </w:rPr>
              <w:t>X</w:t>
            </w:r>
          </w:p>
        </w:tc>
        <w:tc>
          <w:tcPr>
            <w:tcW w:w="978" w:type="dxa"/>
            <w:tcBorders>
              <w:top w:val="nil"/>
              <w:left w:val="nil"/>
              <w:bottom w:val="single" w:sz="4" w:space="0" w:color="auto"/>
              <w:right w:val="single" w:sz="4" w:space="0" w:color="auto"/>
            </w:tcBorders>
            <w:noWrap/>
            <w:vAlign w:val="bottom"/>
          </w:tcPr>
          <w:p w14:paraId="68A87066" w14:textId="77777777" w:rsidR="007C722E" w:rsidRPr="008362F9" w:rsidRDefault="007C722E" w:rsidP="007C722E">
            <w:pPr>
              <w:jc w:val="center"/>
              <w:rPr>
                <w:rFonts w:cstheme="minorHAnsi"/>
                <w:b/>
                <w:bCs/>
                <w:color w:val="FF0000"/>
              </w:rPr>
            </w:pPr>
            <w:r w:rsidRPr="008362F9">
              <w:rPr>
                <w:rFonts w:cstheme="minorHAnsi"/>
                <w:b/>
                <w:bCs/>
                <w:color w:val="FF0000"/>
              </w:rPr>
              <w:t>X</w:t>
            </w:r>
          </w:p>
        </w:tc>
        <w:tc>
          <w:tcPr>
            <w:tcW w:w="896" w:type="dxa"/>
            <w:tcBorders>
              <w:top w:val="nil"/>
              <w:left w:val="nil"/>
              <w:bottom w:val="single" w:sz="4" w:space="0" w:color="auto"/>
              <w:right w:val="single" w:sz="4" w:space="0" w:color="auto"/>
            </w:tcBorders>
            <w:noWrap/>
            <w:vAlign w:val="bottom"/>
          </w:tcPr>
          <w:p w14:paraId="20ECE04F" w14:textId="77777777" w:rsidR="007C722E" w:rsidRPr="008362F9" w:rsidRDefault="007C722E" w:rsidP="007C722E">
            <w:pPr>
              <w:jc w:val="center"/>
              <w:rPr>
                <w:rFonts w:cstheme="minorHAnsi"/>
                <w:b/>
                <w:bCs/>
                <w:color w:val="339966"/>
              </w:rPr>
            </w:pPr>
            <w:r w:rsidRPr="008362F9">
              <w:rPr>
                <w:rFonts w:cstheme="minorHAnsi"/>
                <w:b/>
                <w:bCs/>
                <w:color w:val="339966"/>
              </w:rPr>
              <w:sym w:font="Symbol" w:char="F0D6"/>
            </w:r>
          </w:p>
        </w:tc>
        <w:tc>
          <w:tcPr>
            <w:tcW w:w="894" w:type="dxa"/>
            <w:tcBorders>
              <w:top w:val="nil"/>
              <w:left w:val="nil"/>
              <w:bottom w:val="single" w:sz="4" w:space="0" w:color="auto"/>
              <w:right w:val="single" w:sz="4" w:space="0" w:color="auto"/>
            </w:tcBorders>
            <w:noWrap/>
            <w:vAlign w:val="bottom"/>
          </w:tcPr>
          <w:p w14:paraId="3A65F5B7" w14:textId="77777777" w:rsidR="007C722E" w:rsidRPr="008362F9" w:rsidRDefault="007C722E" w:rsidP="007C722E">
            <w:pPr>
              <w:jc w:val="center"/>
              <w:rPr>
                <w:rFonts w:cstheme="minorHAnsi"/>
                <w:b/>
                <w:bCs/>
                <w:color w:val="FF0000"/>
              </w:rPr>
            </w:pPr>
            <w:r w:rsidRPr="008362F9">
              <w:rPr>
                <w:rFonts w:cstheme="minorHAnsi"/>
                <w:b/>
                <w:bCs/>
                <w:color w:val="FF0000"/>
              </w:rPr>
              <w:t>X</w:t>
            </w:r>
          </w:p>
        </w:tc>
        <w:tc>
          <w:tcPr>
            <w:tcW w:w="1059" w:type="dxa"/>
            <w:tcBorders>
              <w:top w:val="nil"/>
              <w:left w:val="nil"/>
              <w:bottom w:val="single" w:sz="4" w:space="0" w:color="auto"/>
              <w:right w:val="single" w:sz="4" w:space="0" w:color="auto"/>
            </w:tcBorders>
            <w:noWrap/>
            <w:vAlign w:val="bottom"/>
          </w:tcPr>
          <w:p w14:paraId="74903E1A" w14:textId="77777777" w:rsidR="007C722E" w:rsidRPr="008362F9" w:rsidRDefault="007C722E" w:rsidP="007C722E">
            <w:pPr>
              <w:jc w:val="center"/>
              <w:rPr>
                <w:rFonts w:cstheme="minorHAnsi"/>
                <w:color w:val="000000"/>
              </w:rPr>
            </w:pPr>
            <w:r w:rsidRPr="008362F9">
              <w:rPr>
                <w:rFonts w:cstheme="minorHAnsi"/>
                <w:color w:val="000000"/>
              </w:rPr>
              <w:t>Missing</w:t>
            </w:r>
          </w:p>
        </w:tc>
      </w:tr>
    </w:tbl>
    <w:p w14:paraId="341D35C8" w14:textId="77777777" w:rsidR="007C722E" w:rsidRPr="008362F9" w:rsidRDefault="007C722E" w:rsidP="007C722E">
      <w:pPr>
        <w:rPr>
          <w:rFonts w:cstheme="minorHAnsi"/>
          <w:i/>
        </w:rPr>
      </w:pPr>
    </w:p>
    <w:p w14:paraId="5FA50721" w14:textId="77777777" w:rsidR="007C722E" w:rsidRPr="00887CBD" w:rsidRDefault="007C722E" w:rsidP="007C722E">
      <w:pPr>
        <w:pStyle w:val="Heading1"/>
        <w:rPr>
          <w:rFonts w:asciiTheme="minorHAnsi" w:hAnsiTheme="minorHAnsi" w:cstheme="minorHAnsi"/>
          <w:b w:val="0"/>
          <w:color w:val="000000" w:themeColor="text1"/>
          <w:sz w:val="22"/>
          <w:szCs w:val="22"/>
        </w:rPr>
      </w:pPr>
      <w:bookmarkStart w:id="198" w:name="_Toc443982778"/>
      <w:bookmarkStart w:id="199" w:name="_Toc467058230"/>
      <w:r w:rsidRPr="00887CBD">
        <w:rPr>
          <w:rFonts w:asciiTheme="minorHAnsi" w:hAnsiTheme="minorHAnsi" w:cstheme="minorHAnsi"/>
          <w:color w:val="000000" w:themeColor="text1"/>
          <w:sz w:val="22"/>
          <w:szCs w:val="22"/>
        </w:rPr>
        <w:lastRenderedPageBreak/>
        <w:t>Table 6 Data fields used in the analysis of POM acceptance of referral</w:t>
      </w:r>
      <w:bookmarkEnd w:id="198"/>
      <w:bookmarkEnd w:id="199"/>
    </w:p>
    <w:p w14:paraId="590F7625" w14:textId="77777777" w:rsidR="007C722E" w:rsidRPr="008362F9" w:rsidRDefault="007C722E" w:rsidP="007C722E">
      <w:pPr>
        <w:rPr>
          <w:rFonts w:cstheme="minorHAnsi"/>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880"/>
        <w:gridCol w:w="4860"/>
      </w:tblGrid>
      <w:tr w:rsidR="007C722E" w:rsidRPr="008362F9" w14:paraId="78E92603" w14:textId="77777777" w:rsidTr="007C722E">
        <w:trPr>
          <w:trHeight w:val="170"/>
          <w:tblHeader/>
          <w:jc w:val="center"/>
        </w:trPr>
        <w:tc>
          <w:tcPr>
            <w:tcW w:w="2448" w:type="dxa"/>
          </w:tcPr>
          <w:p w14:paraId="41345EA1" w14:textId="77777777" w:rsidR="007C722E" w:rsidRPr="008362F9" w:rsidRDefault="007C722E" w:rsidP="007C722E">
            <w:pPr>
              <w:spacing w:line="288" w:lineRule="auto"/>
              <w:jc w:val="center"/>
              <w:rPr>
                <w:rFonts w:cstheme="minorHAnsi"/>
                <w:b/>
                <w:lang w:val="en-CA"/>
              </w:rPr>
            </w:pPr>
            <w:r w:rsidRPr="008362F9">
              <w:rPr>
                <w:rFonts w:cstheme="minorHAnsi"/>
                <w:b/>
                <w:lang w:val="en-CA"/>
              </w:rPr>
              <w:t>CRF</w:t>
            </w:r>
          </w:p>
        </w:tc>
        <w:tc>
          <w:tcPr>
            <w:tcW w:w="2880" w:type="dxa"/>
          </w:tcPr>
          <w:p w14:paraId="111F23A1" w14:textId="77777777" w:rsidR="007C722E" w:rsidRPr="008362F9" w:rsidRDefault="007C722E" w:rsidP="007C722E">
            <w:pPr>
              <w:spacing w:line="288" w:lineRule="auto"/>
              <w:jc w:val="center"/>
              <w:rPr>
                <w:rFonts w:cstheme="minorHAnsi"/>
                <w:b/>
                <w:lang w:val="en-CA"/>
              </w:rPr>
            </w:pPr>
            <w:r w:rsidRPr="008362F9">
              <w:rPr>
                <w:rFonts w:cstheme="minorHAnsi"/>
                <w:b/>
                <w:lang w:val="en-CA"/>
              </w:rPr>
              <w:t>Section</w:t>
            </w:r>
          </w:p>
        </w:tc>
        <w:tc>
          <w:tcPr>
            <w:tcW w:w="4860" w:type="dxa"/>
          </w:tcPr>
          <w:p w14:paraId="72A6827F" w14:textId="77777777" w:rsidR="007C722E" w:rsidRPr="008362F9" w:rsidRDefault="007C722E" w:rsidP="007C722E">
            <w:pPr>
              <w:spacing w:line="288" w:lineRule="auto"/>
              <w:jc w:val="center"/>
              <w:rPr>
                <w:rFonts w:cstheme="minorHAnsi"/>
                <w:b/>
                <w:lang w:val="en-CA"/>
              </w:rPr>
            </w:pPr>
            <w:r w:rsidRPr="008362F9">
              <w:rPr>
                <w:rFonts w:cstheme="minorHAnsi"/>
                <w:b/>
                <w:lang w:val="en-CA"/>
              </w:rPr>
              <w:t>Field</w:t>
            </w:r>
          </w:p>
        </w:tc>
      </w:tr>
      <w:tr w:rsidR="007C722E" w:rsidRPr="008362F9" w14:paraId="76E93156" w14:textId="77777777" w:rsidTr="007C722E">
        <w:trPr>
          <w:trHeight w:val="170"/>
          <w:jc w:val="center"/>
        </w:trPr>
        <w:tc>
          <w:tcPr>
            <w:tcW w:w="2448" w:type="dxa"/>
          </w:tcPr>
          <w:p w14:paraId="2364463D" w14:textId="77777777" w:rsidR="007C722E" w:rsidRPr="008362F9" w:rsidRDefault="007C722E" w:rsidP="007C722E">
            <w:pPr>
              <w:spacing w:line="288" w:lineRule="auto"/>
              <w:rPr>
                <w:rFonts w:cstheme="minorHAnsi"/>
                <w:lang w:val="en-CA"/>
              </w:rPr>
            </w:pPr>
            <w:r w:rsidRPr="008362F9">
              <w:rPr>
                <w:rFonts w:cstheme="minorHAnsi"/>
                <w:lang w:val="en-CA"/>
              </w:rPr>
              <w:t>PIERS on the Move</w:t>
            </w:r>
          </w:p>
        </w:tc>
        <w:tc>
          <w:tcPr>
            <w:tcW w:w="2880" w:type="dxa"/>
          </w:tcPr>
          <w:p w14:paraId="58E76375"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Visit</w:t>
            </w:r>
          </w:p>
        </w:tc>
        <w:tc>
          <w:tcPr>
            <w:tcW w:w="4860" w:type="dxa"/>
          </w:tcPr>
          <w:p w14:paraId="3FDF5C6A"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Transport</w:t>
            </w:r>
          </w:p>
        </w:tc>
      </w:tr>
      <w:tr w:rsidR="007C722E" w:rsidRPr="008362F9" w14:paraId="0B7EB64B" w14:textId="77777777" w:rsidTr="007C722E">
        <w:trPr>
          <w:trHeight w:val="170"/>
          <w:jc w:val="center"/>
        </w:trPr>
        <w:tc>
          <w:tcPr>
            <w:tcW w:w="2448" w:type="dxa"/>
          </w:tcPr>
          <w:p w14:paraId="6B16A07C" w14:textId="77777777" w:rsidR="007C722E" w:rsidRPr="008362F9" w:rsidRDefault="007C722E" w:rsidP="007C722E">
            <w:pPr>
              <w:spacing w:line="288" w:lineRule="auto"/>
              <w:rPr>
                <w:rFonts w:cstheme="minorHAnsi"/>
                <w:lang w:val="en-CA"/>
              </w:rPr>
            </w:pPr>
            <w:r w:rsidRPr="008362F9">
              <w:rPr>
                <w:rFonts w:cstheme="minorHAnsi"/>
                <w:lang w:val="en-CA"/>
              </w:rPr>
              <w:t xml:space="preserve">PIERS on the Move </w:t>
            </w:r>
          </w:p>
        </w:tc>
        <w:tc>
          <w:tcPr>
            <w:tcW w:w="2880" w:type="dxa"/>
          </w:tcPr>
          <w:p w14:paraId="5E1792C8"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Follow-up</w:t>
            </w:r>
          </w:p>
        </w:tc>
        <w:tc>
          <w:tcPr>
            <w:tcW w:w="4860" w:type="dxa"/>
          </w:tcPr>
          <w:p w14:paraId="4966E57D"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Went to hospital after last home visit</w:t>
            </w:r>
          </w:p>
        </w:tc>
      </w:tr>
    </w:tbl>
    <w:p w14:paraId="17241279" w14:textId="77777777" w:rsidR="007C722E" w:rsidRPr="008362F9" w:rsidRDefault="007C722E" w:rsidP="007C722E">
      <w:pPr>
        <w:rPr>
          <w:rFonts w:cstheme="minorHAnsi"/>
        </w:rPr>
      </w:pPr>
    </w:p>
    <w:p w14:paraId="5DE55A69" w14:textId="77777777" w:rsidR="007C722E" w:rsidRPr="008362F9" w:rsidRDefault="007C722E" w:rsidP="007C722E">
      <w:pPr>
        <w:rPr>
          <w:rFonts w:cstheme="minorHAnsi"/>
        </w:rPr>
      </w:pPr>
      <w:r w:rsidRPr="008362F9">
        <w:rPr>
          <w:rFonts w:cstheme="minorHAnsi"/>
        </w:rPr>
        <w:br w:type="page"/>
      </w:r>
    </w:p>
    <w:p w14:paraId="42CA5FA9" w14:textId="77777777" w:rsidR="007C722E" w:rsidRPr="008362F9" w:rsidRDefault="007C722E" w:rsidP="007C722E">
      <w:pPr>
        <w:rPr>
          <w:rFonts w:cstheme="minorHAnsi"/>
        </w:rPr>
      </w:pPr>
    </w:p>
    <w:p w14:paraId="68C4B759" w14:textId="77777777" w:rsidR="007C722E" w:rsidRPr="00887CBD" w:rsidRDefault="007C722E" w:rsidP="007C722E">
      <w:pPr>
        <w:pStyle w:val="Heading1"/>
        <w:rPr>
          <w:rFonts w:asciiTheme="minorHAnsi" w:hAnsiTheme="minorHAnsi" w:cstheme="minorHAnsi"/>
          <w:color w:val="000000" w:themeColor="text1"/>
          <w:sz w:val="22"/>
          <w:szCs w:val="22"/>
        </w:rPr>
      </w:pPr>
      <w:bookmarkStart w:id="200" w:name="_Toc443982780"/>
      <w:bookmarkStart w:id="201" w:name="_Toc467058231"/>
      <w:r w:rsidRPr="00887CBD">
        <w:rPr>
          <w:rFonts w:asciiTheme="minorHAnsi" w:hAnsiTheme="minorHAnsi" w:cstheme="minorHAnsi"/>
          <w:color w:val="000000" w:themeColor="text1"/>
          <w:sz w:val="22"/>
          <w:szCs w:val="22"/>
        </w:rPr>
        <w:t>Table 7 Data fields used in the analysis of primary outcome</w:t>
      </w:r>
      <w:bookmarkEnd w:id="200"/>
      <w:bookmarkEnd w:id="201"/>
    </w:p>
    <w:p w14:paraId="5DBAD32E" w14:textId="77777777" w:rsidR="007C722E" w:rsidRPr="008362F9" w:rsidRDefault="007C722E" w:rsidP="007C722E">
      <w:pPr>
        <w:rPr>
          <w:rFonts w:cstheme="minorHAnsi"/>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856"/>
        <w:gridCol w:w="3884"/>
      </w:tblGrid>
      <w:tr w:rsidR="007C722E" w:rsidRPr="008362F9" w14:paraId="2F9A00AA" w14:textId="77777777" w:rsidTr="007C722E">
        <w:trPr>
          <w:trHeight w:val="170"/>
          <w:tblHeader/>
          <w:jc w:val="center"/>
        </w:trPr>
        <w:tc>
          <w:tcPr>
            <w:tcW w:w="2448" w:type="dxa"/>
          </w:tcPr>
          <w:p w14:paraId="63448398" w14:textId="77777777" w:rsidR="007C722E" w:rsidRPr="008362F9" w:rsidRDefault="007C722E" w:rsidP="007C722E">
            <w:pPr>
              <w:spacing w:line="288" w:lineRule="auto"/>
              <w:jc w:val="center"/>
              <w:rPr>
                <w:rFonts w:cstheme="minorHAnsi"/>
                <w:b/>
                <w:lang w:val="en-CA"/>
              </w:rPr>
            </w:pPr>
            <w:r w:rsidRPr="008362F9">
              <w:rPr>
                <w:rFonts w:cstheme="minorHAnsi"/>
                <w:b/>
                <w:lang w:val="en-CA"/>
              </w:rPr>
              <w:t>CRF</w:t>
            </w:r>
          </w:p>
        </w:tc>
        <w:tc>
          <w:tcPr>
            <w:tcW w:w="3856" w:type="dxa"/>
          </w:tcPr>
          <w:p w14:paraId="56795009" w14:textId="77777777" w:rsidR="007C722E" w:rsidRPr="008362F9" w:rsidRDefault="007C722E" w:rsidP="007C722E">
            <w:pPr>
              <w:spacing w:line="288" w:lineRule="auto"/>
              <w:jc w:val="center"/>
              <w:rPr>
                <w:rFonts w:cstheme="minorHAnsi"/>
                <w:b/>
                <w:lang w:val="en-CA"/>
              </w:rPr>
            </w:pPr>
            <w:r w:rsidRPr="008362F9">
              <w:rPr>
                <w:rFonts w:cstheme="minorHAnsi"/>
                <w:b/>
                <w:lang w:val="en-CA"/>
              </w:rPr>
              <w:t>Section</w:t>
            </w:r>
          </w:p>
        </w:tc>
        <w:tc>
          <w:tcPr>
            <w:tcW w:w="3884" w:type="dxa"/>
          </w:tcPr>
          <w:p w14:paraId="07003FBE" w14:textId="77777777" w:rsidR="007C722E" w:rsidRPr="008362F9" w:rsidRDefault="007C722E" w:rsidP="007C722E">
            <w:pPr>
              <w:spacing w:line="288" w:lineRule="auto"/>
              <w:jc w:val="center"/>
              <w:rPr>
                <w:rFonts w:cstheme="minorHAnsi"/>
                <w:b/>
                <w:lang w:val="en-CA"/>
              </w:rPr>
            </w:pPr>
            <w:r w:rsidRPr="008362F9">
              <w:rPr>
                <w:rFonts w:cstheme="minorHAnsi"/>
                <w:b/>
                <w:lang w:val="en-CA"/>
              </w:rPr>
              <w:t>Field</w:t>
            </w:r>
          </w:p>
        </w:tc>
      </w:tr>
      <w:tr w:rsidR="007C722E" w:rsidRPr="008362F9" w14:paraId="08F0E324" w14:textId="77777777" w:rsidTr="007C722E">
        <w:trPr>
          <w:trHeight w:val="170"/>
          <w:jc w:val="center"/>
        </w:trPr>
        <w:tc>
          <w:tcPr>
            <w:tcW w:w="2448" w:type="dxa"/>
          </w:tcPr>
          <w:p w14:paraId="42184CC7" w14:textId="77777777" w:rsidR="007C722E" w:rsidRPr="008362F9" w:rsidRDefault="007C722E" w:rsidP="007C722E">
            <w:pPr>
              <w:spacing w:line="288" w:lineRule="auto"/>
              <w:rPr>
                <w:rFonts w:cstheme="minorHAnsi"/>
                <w:lang w:val="en-CA"/>
              </w:rPr>
            </w:pPr>
            <w:r w:rsidRPr="008362F9">
              <w:rPr>
                <w:rFonts w:cstheme="minorHAnsi"/>
                <w:lang w:val="en-CA"/>
              </w:rPr>
              <w:t>Regular surveillance</w:t>
            </w:r>
          </w:p>
        </w:tc>
        <w:tc>
          <w:tcPr>
            <w:tcW w:w="3856" w:type="dxa"/>
          </w:tcPr>
          <w:p w14:paraId="39465206"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Demographic information</w:t>
            </w:r>
          </w:p>
        </w:tc>
        <w:tc>
          <w:tcPr>
            <w:tcW w:w="3884" w:type="dxa"/>
          </w:tcPr>
          <w:p w14:paraId="59C580F3"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Deceased</w:t>
            </w:r>
          </w:p>
        </w:tc>
      </w:tr>
      <w:tr w:rsidR="007C722E" w:rsidRPr="008362F9" w14:paraId="191A4994" w14:textId="77777777" w:rsidTr="007C722E">
        <w:trPr>
          <w:trHeight w:val="170"/>
          <w:jc w:val="center"/>
        </w:trPr>
        <w:tc>
          <w:tcPr>
            <w:tcW w:w="2448" w:type="dxa"/>
          </w:tcPr>
          <w:p w14:paraId="1C468F08" w14:textId="77777777" w:rsidR="007C722E" w:rsidRPr="008362F9" w:rsidRDefault="007C722E" w:rsidP="007C722E">
            <w:pPr>
              <w:spacing w:line="288" w:lineRule="auto"/>
              <w:rPr>
                <w:rFonts w:cstheme="minorHAnsi"/>
                <w:lang w:val="en-CA"/>
              </w:rPr>
            </w:pPr>
            <w:r w:rsidRPr="008362F9">
              <w:rPr>
                <w:rFonts w:cstheme="minorHAnsi"/>
                <w:lang w:val="en-CA"/>
              </w:rPr>
              <w:t>Regular surveillance</w:t>
            </w:r>
          </w:p>
        </w:tc>
        <w:tc>
          <w:tcPr>
            <w:tcW w:w="3856" w:type="dxa"/>
          </w:tcPr>
          <w:p w14:paraId="59E9ED29"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Maternal conditions and interventions</w:t>
            </w:r>
          </w:p>
        </w:tc>
        <w:tc>
          <w:tcPr>
            <w:tcW w:w="3884" w:type="dxa"/>
          </w:tcPr>
          <w:p w14:paraId="7E3C3421"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Cardiopulmonary resuscitation (CPR)</w:t>
            </w:r>
          </w:p>
          <w:p w14:paraId="66A8C7F4"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Mechanical ventilation</w:t>
            </w:r>
          </w:p>
          <w:p w14:paraId="740BC01E"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Dialysis</w:t>
            </w:r>
          </w:p>
          <w:p w14:paraId="01D62EFF"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Blood transfusion</w:t>
            </w:r>
          </w:p>
          <w:p w14:paraId="10D595ED"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Disseminated intravascular coagulation (DIC)</w:t>
            </w:r>
          </w:p>
          <w:p w14:paraId="6CE55BCC"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Antepartum haemorrhage</w:t>
            </w:r>
          </w:p>
          <w:p w14:paraId="35FF8284"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Anti-shock garment</w:t>
            </w:r>
          </w:p>
          <w:p w14:paraId="263EE0E4"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Hysterectomy</w:t>
            </w:r>
          </w:p>
          <w:p w14:paraId="5546439F"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Stroke</w:t>
            </w:r>
          </w:p>
          <w:p w14:paraId="039D1ED4"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Seizure</w:t>
            </w:r>
          </w:p>
          <w:p w14:paraId="3DB46C5B"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Coma</w:t>
            </w:r>
          </w:p>
          <w:p w14:paraId="4DADA185"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Obstetric sepsis</w:t>
            </w:r>
          </w:p>
        </w:tc>
      </w:tr>
      <w:tr w:rsidR="007C722E" w:rsidRPr="008362F9" w14:paraId="232A5202" w14:textId="77777777" w:rsidTr="007C722E">
        <w:trPr>
          <w:trHeight w:val="170"/>
          <w:jc w:val="center"/>
        </w:trPr>
        <w:tc>
          <w:tcPr>
            <w:tcW w:w="2448" w:type="dxa"/>
          </w:tcPr>
          <w:p w14:paraId="20857993" w14:textId="77777777" w:rsidR="007C722E" w:rsidRPr="008362F9" w:rsidRDefault="007C722E" w:rsidP="007C722E">
            <w:pPr>
              <w:spacing w:line="288" w:lineRule="auto"/>
              <w:rPr>
                <w:rFonts w:cstheme="minorHAnsi"/>
                <w:lang w:val="en-CA"/>
              </w:rPr>
            </w:pPr>
            <w:r w:rsidRPr="008362F9">
              <w:rPr>
                <w:rFonts w:cstheme="minorHAnsi"/>
                <w:lang w:val="en-CA"/>
              </w:rPr>
              <w:t>Regular surveillance</w:t>
            </w:r>
          </w:p>
        </w:tc>
        <w:tc>
          <w:tcPr>
            <w:tcW w:w="3856" w:type="dxa"/>
          </w:tcPr>
          <w:p w14:paraId="3B95C8D4"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Perinatal outcomes</w:t>
            </w:r>
          </w:p>
        </w:tc>
        <w:tc>
          <w:tcPr>
            <w:tcW w:w="3884" w:type="dxa"/>
          </w:tcPr>
          <w:p w14:paraId="7C465157"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Birth outcome</w:t>
            </w:r>
          </w:p>
          <w:p w14:paraId="30AB7F20"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Death within one week of birth</w:t>
            </w:r>
          </w:p>
          <w:p w14:paraId="3E38C6AB"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Death between one week and one month of age</w:t>
            </w:r>
          </w:p>
        </w:tc>
      </w:tr>
      <w:tr w:rsidR="007C722E" w:rsidRPr="008362F9" w14:paraId="2CEE3366" w14:textId="77777777" w:rsidTr="007C722E">
        <w:trPr>
          <w:trHeight w:val="170"/>
          <w:jc w:val="center"/>
        </w:trPr>
        <w:tc>
          <w:tcPr>
            <w:tcW w:w="2448" w:type="dxa"/>
          </w:tcPr>
          <w:p w14:paraId="2998DFEF" w14:textId="77777777" w:rsidR="007C722E" w:rsidRPr="008362F9" w:rsidRDefault="007C722E" w:rsidP="007C722E">
            <w:pPr>
              <w:spacing w:line="288" w:lineRule="auto"/>
              <w:rPr>
                <w:rFonts w:cstheme="minorHAnsi"/>
                <w:lang w:val="en-CA"/>
              </w:rPr>
            </w:pPr>
            <w:r w:rsidRPr="008362F9">
              <w:rPr>
                <w:rFonts w:cstheme="minorHAnsi"/>
                <w:lang w:val="en-CA"/>
              </w:rPr>
              <w:t>Regular surveillance</w:t>
            </w:r>
          </w:p>
        </w:tc>
        <w:tc>
          <w:tcPr>
            <w:tcW w:w="3856" w:type="dxa"/>
          </w:tcPr>
          <w:p w14:paraId="68D3990E"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Perinatal outcomes</w:t>
            </w:r>
          </w:p>
        </w:tc>
        <w:tc>
          <w:tcPr>
            <w:tcW w:w="3884" w:type="dxa"/>
          </w:tcPr>
          <w:p w14:paraId="18A3A7FF"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Feeding difficulty</w:t>
            </w:r>
          </w:p>
          <w:p w14:paraId="5970A96B"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Breath difficulty</w:t>
            </w:r>
          </w:p>
          <w:p w14:paraId="52204829"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lastRenderedPageBreak/>
              <w:t>Seizure</w:t>
            </w:r>
          </w:p>
          <w:p w14:paraId="3B7D2204"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Lethargy</w:t>
            </w:r>
          </w:p>
          <w:p w14:paraId="4A8EB41E"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Coma</w:t>
            </w:r>
          </w:p>
          <w:p w14:paraId="5FA0B35F"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Hypothermia</w:t>
            </w:r>
          </w:p>
          <w:p w14:paraId="330E2080"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Umbilical cord infection</w:t>
            </w:r>
          </w:p>
          <w:p w14:paraId="400191F0"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Skin infection</w:t>
            </w:r>
          </w:p>
          <w:p w14:paraId="174869F3"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Bleeding</w:t>
            </w:r>
          </w:p>
          <w:p w14:paraId="501546E0"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Jaundice</w:t>
            </w:r>
          </w:p>
          <w:p w14:paraId="5B4CD0AC"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Central nervous system related morbidity</w:t>
            </w:r>
          </w:p>
        </w:tc>
      </w:tr>
    </w:tbl>
    <w:p w14:paraId="49368C86" w14:textId="77777777" w:rsidR="007C722E" w:rsidRPr="008362F9" w:rsidRDefault="007C722E" w:rsidP="007C722E">
      <w:pPr>
        <w:rPr>
          <w:rFonts w:cstheme="minorHAnsi"/>
          <w:lang w:val="en-CA"/>
        </w:rPr>
      </w:pPr>
    </w:p>
    <w:p w14:paraId="4CB9BA8F" w14:textId="77777777" w:rsidR="007C722E" w:rsidRPr="008362F9" w:rsidRDefault="007C722E" w:rsidP="007C722E">
      <w:pPr>
        <w:rPr>
          <w:rFonts w:cstheme="minorHAnsi"/>
          <w:lang w:val="en-CA"/>
        </w:rPr>
      </w:pPr>
    </w:p>
    <w:p w14:paraId="0C36DD8A" w14:textId="77777777" w:rsidR="007C722E" w:rsidRPr="00887CBD" w:rsidRDefault="007C722E" w:rsidP="007C722E">
      <w:pPr>
        <w:pStyle w:val="Heading1"/>
        <w:rPr>
          <w:rFonts w:asciiTheme="minorHAnsi" w:hAnsiTheme="minorHAnsi" w:cstheme="minorHAnsi"/>
          <w:color w:val="000000" w:themeColor="text1"/>
          <w:sz w:val="22"/>
          <w:szCs w:val="22"/>
        </w:rPr>
      </w:pPr>
      <w:bookmarkStart w:id="202" w:name="_Toc467058232"/>
      <w:r w:rsidRPr="00887CBD">
        <w:rPr>
          <w:rFonts w:asciiTheme="minorHAnsi" w:hAnsiTheme="minorHAnsi" w:cstheme="minorHAnsi"/>
          <w:color w:val="000000" w:themeColor="text1"/>
          <w:sz w:val="22"/>
          <w:szCs w:val="22"/>
        </w:rPr>
        <w:t>Table 8 Data fields used in the analysis of secondary outcomes</w:t>
      </w:r>
      <w:bookmarkEnd w:id="202"/>
    </w:p>
    <w:p w14:paraId="2FDDA597" w14:textId="77777777" w:rsidR="007C722E" w:rsidRPr="008362F9" w:rsidRDefault="007C722E" w:rsidP="007C722E">
      <w:pPr>
        <w:rPr>
          <w:rFonts w:cstheme="minorHAnsi"/>
          <w:lang w:val="en-CA"/>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856"/>
        <w:gridCol w:w="3884"/>
      </w:tblGrid>
      <w:tr w:rsidR="007C722E" w:rsidRPr="008362F9" w14:paraId="6958FE55" w14:textId="77777777" w:rsidTr="007C722E">
        <w:trPr>
          <w:trHeight w:val="170"/>
          <w:tblHeader/>
          <w:jc w:val="center"/>
        </w:trPr>
        <w:tc>
          <w:tcPr>
            <w:tcW w:w="2448" w:type="dxa"/>
          </w:tcPr>
          <w:p w14:paraId="65265D02" w14:textId="77777777" w:rsidR="007C722E" w:rsidRPr="008362F9" w:rsidRDefault="007C722E" w:rsidP="007C722E">
            <w:pPr>
              <w:spacing w:line="288" w:lineRule="auto"/>
              <w:jc w:val="center"/>
              <w:rPr>
                <w:rFonts w:cstheme="minorHAnsi"/>
                <w:b/>
                <w:lang w:val="en-CA"/>
              </w:rPr>
            </w:pPr>
            <w:r w:rsidRPr="008362F9">
              <w:rPr>
                <w:rFonts w:cstheme="minorHAnsi"/>
                <w:b/>
                <w:lang w:val="en-CA"/>
              </w:rPr>
              <w:t>CRF</w:t>
            </w:r>
          </w:p>
        </w:tc>
        <w:tc>
          <w:tcPr>
            <w:tcW w:w="3856" w:type="dxa"/>
          </w:tcPr>
          <w:p w14:paraId="0BCAF6B0" w14:textId="77777777" w:rsidR="007C722E" w:rsidRPr="008362F9" w:rsidRDefault="007C722E" w:rsidP="007C722E">
            <w:pPr>
              <w:spacing w:line="288" w:lineRule="auto"/>
              <w:jc w:val="center"/>
              <w:rPr>
                <w:rFonts w:cstheme="minorHAnsi"/>
                <w:b/>
                <w:lang w:val="en-CA"/>
              </w:rPr>
            </w:pPr>
            <w:r w:rsidRPr="008362F9">
              <w:rPr>
                <w:rFonts w:cstheme="minorHAnsi"/>
                <w:b/>
                <w:lang w:val="en-CA"/>
              </w:rPr>
              <w:t>Section</w:t>
            </w:r>
          </w:p>
        </w:tc>
        <w:tc>
          <w:tcPr>
            <w:tcW w:w="3884" w:type="dxa"/>
          </w:tcPr>
          <w:p w14:paraId="04667311" w14:textId="77777777" w:rsidR="007C722E" w:rsidRPr="008362F9" w:rsidRDefault="007C722E" w:rsidP="007C722E">
            <w:pPr>
              <w:spacing w:line="288" w:lineRule="auto"/>
              <w:jc w:val="center"/>
              <w:rPr>
                <w:rFonts w:cstheme="minorHAnsi"/>
                <w:b/>
                <w:lang w:val="en-CA"/>
              </w:rPr>
            </w:pPr>
            <w:r w:rsidRPr="008362F9">
              <w:rPr>
                <w:rFonts w:cstheme="minorHAnsi"/>
                <w:b/>
                <w:lang w:val="en-CA"/>
              </w:rPr>
              <w:t>Field</w:t>
            </w:r>
          </w:p>
        </w:tc>
      </w:tr>
      <w:tr w:rsidR="007C722E" w:rsidRPr="008362F9" w14:paraId="64528C14" w14:textId="77777777" w:rsidTr="007C722E">
        <w:trPr>
          <w:trHeight w:val="170"/>
          <w:jc w:val="center"/>
        </w:trPr>
        <w:tc>
          <w:tcPr>
            <w:tcW w:w="2448" w:type="dxa"/>
          </w:tcPr>
          <w:p w14:paraId="1621F4B3" w14:textId="77777777" w:rsidR="007C722E" w:rsidRPr="008362F9" w:rsidRDefault="007C722E" w:rsidP="007C722E">
            <w:pPr>
              <w:spacing w:line="288" w:lineRule="auto"/>
              <w:rPr>
                <w:rFonts w:cstheme="minorHAnsi"/>
                <w:lang w:val="en-CA"/>
              </w:rPr>
            </w:pPr>
            <w:r w:rsidRPr="008362F9">
              <w:rPr>
                <w:rFonts w:cstheme="minorHAnsi"/>
                <w:lang w:val="en-CA"/>
              </w:rPr>
              <w:t>Regular surveillance</w:t>
            </w:r>
          </w:p>
        </w:tc>
        <w:tc>
          <w:tcPr>
            <w:tcW w:w="3856" w:type="dxa"/>
          </w:tcPr>
          <w:p w14:paraId="2FB52722"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Delivery information</w:t>
            </w:r>
          </w:p>
        </w:tc>
        <w:tc>
          <w:tcPr>
            <w:tcW w:w="3884" w:type="dxa"/>
          </w:tcPr>
          <w:p w14:paraId="53AB0E5B"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Location of delivery</w:t>
            </w:r>
          </w:p>
        </w:tc>
      </w:tr>
      <w:tr w:rsidR="007C722E" w:rsidRPr="008362F9" w14:paraId="7EC8AF0A" w14:textId="77777777" w:rsidTr="007C722E">
        <w:trPr>
          <w:trHeight w:val="170"/>
          <w:jc w:val="center"/>
        </w:trPr>
        <w:tc>
          <w:tcPr>
            <w:tcW w:w="2448" w:type="dxa"/>
          </w:tcPr>
          <w:p w14:paraId="4DD4BEFF" w14:textId="77777777" w:rsidR="007C722E" w:rsidRPr="008362F9" w:rsidRDefault="007C722E" w:rsidP="007C722E">
            <w:pPr>
              <w:spacing w:line="288" w:lineRule="auto"/>
              <w:rPr>
                <w:rFonts w:cstheme="minorHAnsi"/>
                <w:lang w:val="en-CA"/>
              </w:rPr>
            </w:pPr>
            <w:r w:rsidRPr="008362F9">
              <w:rPr>
                <w:rFonts w:cstheme="minorHAnsi"/>
                <w:lang w:val="en-CA"/>
              </w:rPr>
              <w:t>Regular surveillance</w:t>
            </w:r>
          </w:p>
        </w:tc>
        <w:tc>
          <w:tcPr>
            <w:tcW w:w="3856" w:type="dxa"/>
          </w:tcPr>
          <w:p w14:paraId="75B00D68"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Birth preparedness</w:t>
            </w:r>
          </w:p>
        </w:tc>
        <w:tc>
          <w:tcPr>
            <w:tcW w:w="3884" w:type="dxa"/>
          </w:tcPr>
          <w:p w14:paraId="7DFF47A3"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Where to deliver</w:t>
            </w:r>
          </w:p>
          <w:p w14:paraId="456C37F8"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Skilled birth attendant</w:t>
            </w:r>
          </w:p>
          <w:p w14:paraId="63ABF364"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Transportation plan</w:t>
            </w:r>
          </w:p>
          <w:p w14:paraId="56A53C69"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Funds saved for emergencies</w:t>
            </w:r>
          </w:p>
          <w:p w14:paraId="1C0B765E"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Permission to go seek care</w:t>
            </w:r>
          </w:p>
        </w:tc>
      </w:tr>
      <w:tr w:rsidR="007C722E" w:rsidRPr="008362F9" w14:paraId="4EB0F4BC" w14:textId="77777777" w:rsidTr="007C722E">
        <w:trPr>
          <w:trHeight w:val="170"/>
          <w:jc w:val="center"/>
        </w:trPr>
        <w:tc>
          <w:tcPr>
            <w:tcW w:w="2448" w:type="dxa"/>
          </w:tcPr>
          <w:p w14:paraId="73F009FE" w14:textId="77777777" w:rsidR="007C722E" w:rsidRPr="008362F9" w:rsidRDefault="007C722E" w:rsidP="007C722E">
            <w:pPr>
              <w:spacing w:line="288" w:lineRule="auto"/>
              <w:rPr>
                <w:rFonts w:cstheme="minorHAnsi"/>
                <w:lang w:val="en-CA"/>
              </w:rPr>
            </w:pPr>
            <w:r w:rsidRPr="008362F9">
              <w:rPr>
                <w:rFonts w:cstheme="minorHAnsi"/>
                <w:lang w:val="en-CA"/>
              </w:rPr>
              <w:t>Regular surveillance</w:t>
            </w:r>
          </w:p>
        </w:tc>
        <w:tc>
          <w:tcPr>
            <w:tcW w:w="3856" w:type="dxa"/>
          </w:tcPr>
          <w:p w14:paraId="5ABC3CC0"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Care-seeking behaviour</w:t>
            </w:r>
          </w:p>
        </w:tc>
        <w:tc>
          <w:tcPr>
            <w:tcW w:w="3884" w:type="dxa"/>
          </w:tcPr>
          <w:p w14:paraId="027365C0"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Care sought from health care provider</w:t>
            </w:r>
          </w:p>
          <w:p w14:paraId="20131B9E"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lastRenderedPageBreak/>
              <w:t>Visits to primary health centres</w:t>
            </w:r>
          </w:p>
          <w:p w14:paraId="18173DF7"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Visits to higher level facilities</w:t>
            </w:r>
          </w:p>
        </w:tc>
      </w:tr>
    </w:tbl>
    <w:p w14:paraId="75A9BF7D" w14:textId="77777777" w:rsidR="007C722E" w:rsidRPr="008362F9" w:rsidRDefault="007C722E" w:rsidP="007C722E">
      <w:pPr>
        <w:rPr>
          <w:rFonts w:cstheme="minorHAnsi"/>
          <w:lang w:val="en-CA"/>
        </w:rPr>
      </w:pPr>
    </w:p>
    <w:p w14:paraId="0C240D88" w14:textId="77777777" w:rsidR="007C722E" w:rsidRPr="00887CBD" w:rsidRDefault="007C722E" w:rsidP="007C722E">
      <w:pPr>
        <w:pStyle w:val="Heading1"/>
        <w:rPr>
          <w:rFonts w:asciiTheme="minorHAnsi" w:hAnsiTheme="minorHAnsi" w:cstheme="minorHAnsi"/>
          <w:b w:val="0"/>
          <w:sz w:val="22"/>
          <w:szCs w:val="22"/>
          <w:lang w:val="en-CA"/>
        </w:rPr>
      </w:pPr>
      <w:bookmarkStart w:id="203" w:name="_Toc443982783"/>
      <w:bookmarkStart w:id="204" w:name="_Toc467058233"/>
      <w:r w:rsidRPr="00887CBD">
        <w:rPr>
          <w:rFonts w:asciiTheme="minorHAnsi" w:hAnsiTheme="minorHAnsi" w:cstheme="minorHAnsi"/>
          <w:color w:val="000000" w:themeColor="text1"/>
          <w:sz w:val="22"/>
          <w:szCs w:val="22"/>
        </w:rPr>
        <w:t>Table 9 Data fields used in the analysis of other outcomes</w:t>
      </w:r>
      <w:bookmarkEnd w:id="203"/>
      <w:bookmarkEnd w:id="204"/>
    </w:p>
    <w:p w14:paraId="5E27DC44" w14:textId="77777777" w:rsidR="007C722E" w:rsidRPr="008362F9" w:rsidRDefault="007C722E" w:rsidP="007C722E">
      <w:pPr>
        <w:rPr>
          <w:rFonts w:cstheme="minorHAnsi"/>
          <w:lang w:val="en-CA"/>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856"/>
        <w:gridCol w:w="3884"/>
      </w:tblGrid>
      <w:tr w:rsidR="007C722E" w:rsidRPr="008362F9" w14:paraId="588AD90D" w14:textId="77777777" w:rsidTr="007C722E">
        <w:trPr>
          <w:trHeight w:val="170"/>
          <w:tblHeader/>
          <w:jc w:val="center"/>
        </w:trPr>
        <w:tc>
          <w:tcPr>
            <w:tcW w:w="2448" w:type="dxa"/>
          </w:tcPr>
          <w:p w14:paraId="3A3A0FF2" w14:textId="77777777" w:rsidR="007C722E" w:rsidRPr="008362F9" w:rsidRDefault="007C722E" w:rsidP="007C722E">
            <w:pPr>
              <w:spacing w:line="288" w:lineRule="auto"/>
              <w:jc w:val="center"/>
              <w:rPr>
                <w:rFonts w:cstheme="minorHAnsi"/>
                <w:b/>
                <w:lang w:val="en-CA"/>
              </w:rPr>
            </w:pPr>
            <w:r w:rsidRPr="008362F9">
              <w:rPr>
                <w:rFonts w:cstheme="minorHAnsi"/>
                <w:b/>
                <w:lang w:val="en-CA"/>
              </w:rPr>
              <w:t>CRF</w:t>
            </w:r>
          </w:p>
        </w:tc>
        <w:tc>
          <w:tcPr>
            <w:tcW w:w="3856" w:type="dxa"/>
          </w:tcPr>
          <w:p w14:paraId="60827853" w14:textId="77777777" w:rsidR="007C722E" w:rsidRPr="008362F9" w:rsidRDefault="007C722E" w:rsidP="007C722E">
            <w:pPr>
              <w:spacing w:line="288" w:lineRule="auto"/>
              <w:jc w:val="center"/>
              <w:rPr>
                <w:rFonts w:cstheme="minorHAnsi"/>
                <w:b/>
                <w:lang w:val="en-CA"/>
              </w:rPr>
            </w:pPr>
            <w:r w:rsidRPr="008362F9">
              <w:rPr>
                <w:rFonts w:cstheme="minorHAnsi"/>
                <w:b/>
                <w:lang w:val="en-CA"/>
              </w:rPr>
              <w:t>Section</w:t>
            </w:r>
          </w:p>
        </w:tc>
        <w:tc>
          <w:tcPr>
            <w:tcW w:w="3884" w:type="dxa"/>
          </w:tcPr>
          <w:p w14:paraId="084EF7F3" w14:textId="77777777" w:rsidR="007C722E" w:rsidRPr="008362F9" w:rsidRDefault="007C722E" w:rsidP="007C722E">
            <w:pPr>
              <w:spacing w:line="288" w:lineRule="auto"/>
              <w:jc w:val="center"/>
              <w:rPr>
                <w:rFonts w:cstheme="minorHAnsi"/>
                <w:b/>
                <w:lang w:val="en-CA"/>
              </w:rPr>
            </w:pPr>
            <w:r w:rsidRPr="008362F9">
              <w:rPr>
                <w:rFonts w:cstheme="minorHAnsi"/>
                <w:b/>
                <w:lang w:val="en-CA"/>
              </w:rPr>
              <w:t>Field</w:t>
            </w:r>
          </w:p>
        </w:tc>
      </w:tr>
      <w:tr w:rsidR="007C722E" w:rsidRPr="008362F9" w14:paraId="761703DC" w14:textId="77777777" w:rsidTr="007C722E">
        <w:trPr>
          <w:trHeight w:val="170"/>
          <w:jc w:val="center"/>
        </w:trPr>
        <w:tc>
          <w:tcPr>
            <w:tcW w:w="2448" w:type="dxa"/>
          </w:tcPr>
          <w:p w14:paraId="61B5B544" w14:textId="77777777" w:rsidR="007C722E" w:rsidRPr="008362F9" w:rsidRDefault="007C722E" w:rsidP="007C722E">
            <w:pPr>
              <w:spacing w:line="288" w:lineRule="auto"/>
              <w:rPr>
                <w:rFonts w:cstheme="minorHAnsi"/>
                <w:lang w:val="en-CA"/>
              </w:rPr>
            </w:pPr>
            <w:r w:rsidRPr="008362F9">
              <w:rPr>
                <w:rFonts w:cstheme="minorHAnsi"/>
                <w:lang w:val="en-CA"/>
              </w:rPr>
              <w:t>Regular surveillance</w:t>
            </w:r>
          </w:p>
        </w:tc>
        <w:tc>
          <w:tcPr>
            <w:tcW w:w="3856" w:type="dxa"/>
          </w:tcPr>
          <w:p w14:paraId="12F7E0FA"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Delivery information</w:t>
            </w:r>
          </w:p>
        </w:tc>
        <w:tc>
          <w:tcPr>
            <w:tcW w:w="3884" w:type="dxa"/>
          </w:tcPr>
          <w:p w14:paraId="4A7E802E"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Location of delivery</w:t>
            </w:r>
          </w:p>
          <w:p w14:paraId="720848BD"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Blood pressure measured</w:t>
            </w:r>
          </w:p>
          <w:p w14:paraId="42DB674E"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Antihypertensive medications</w:t>
            </w:r>
          </w:p>
        </w:tc>
      </w:tr>
      <w:tr w:rsidR="007C722E" w:rsidRPr="008362F9" w14:paraId="4A7AF5F2" w14:textId="77777777" w:rsidTr="007C722E">
        <w:trPr>
          <w:trHeight w:val="170"/>
          <w:jc w:val="center"/>
        </w:trPr>
        <w:tc>
          <w:tcPr>
            <w:tcW w:w="2448" w:type="dxa"/>
          </w:tcPr>
          <w:p w14:paraId="6BFBF7AB" w14:textId="77777777" w:rsidR="007C722E" w:rsidRPr="008362F9" w:rsidRDefault="007C722E" w:rsidP="007C722E">
            <w:pPr>
              <w:spacing w:line="288" w:lineRule="auto"/>
              <w:rPr>
                <w:rFonts w:cstheme="minorHAnsi"/>
                <w:lang w:val="en-CA"/>
              </w:rPr>
            </w:pPr>
            <w:r w:rsidRPr="008362F9">
              <w:rPr>
                <w:rFonts w:cstheme="minorHAnsi"/>
                <w:lang w:val="en-CA"/>
              </w:rPr>
              <w:t>Regular surveillance</w:t>
            </w:r>
          </w:p>
        </w:tc>
        <w:tc>
          <w:tcPr>
            <w:tcW w:w="3856" w:type="dxa"/>
          </w:tcPr>
          <w:p w14:paraId="3C5958ED"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Pre-eclampsia knowledge</w:t>
            </w:r>
          </w:p>
        </w:tc>
        <w:tc>
          <w:tcPr>
            <w:tcW w:w="3884" w:type="dxa"/>
          </w:tcPr>
          <w:p w14:paraId="4AB5550A"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Abnormal bleeding after delivery</w:t>
            </w:r>
          </w:p>
          <w:p w14:paraId="298C2B6A"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High blood pressure during pregnancy</w:t>
            </w:r>
          </w:p>
          <w:p w14:paraId="016A3FA1"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High blood pressure can cause death of pregnant women</w:t>
            </w:r>
          </w:p>
          <w:p w14:paraId="6417A6DA"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Seizures during pregnancy</w:t>
            </w:r>
          </w:p>
          <w:p w14:paraId="7A68EF35"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Headache</w:t>
            </w:r>
          </w:p>
          <w:p w14:paraId="26ADACC8"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Visual disturbance</w:t>
            </w:r>
          </w:p>
          <w:p w14:paraId="6FCA371D"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Chest pain</w:t>
            </w:r>
          </w:p>
          <w:p w14:paraId="3BB15829"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Shortness of breath</w:t>
            </w:r>
          </w:p>
          <w:p w14:paraId="1D8FE3DB"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Nausea and vomiting</w:t>
            </w:r>
          </w:p>
          <w:p w14:paraId="3424FC8F"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Abdominal pain</w:t>
            </w:r>
          </w:p>
          <w:p w14:paraId="09F9D60A"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Vaginal bleeding</w:t>
            </w:r>
          </w:p>
          <w:p w14:paraId="5094FA2D"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Unconsciousness</w:t>
            </w:r>
          </w:p>
          <w:p w14:paraId="7E4E6131"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Stroke</w:t>
            </w:r>
          </w:p>
          <w:p w14:paraId="1FF394A1"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lastRenderedPageBreak/>
              <w:t>Seizures</w:t>
            </w:r>
          </w:p>
          <w:p w14:paraId="5E99B9D4"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Unusual swelling</w:t>
            </w:r>
          </w:p>
        </w:tc>
      </w:tr>
      <w:tr w:rsidR="007C722E" w:rsidRPr="008362F9" w14:paraId="12972A63" w14:textId="77777777" w:rsidTr="007C722E">
        <w:trPr>
          <w:trHeight w:val="170"/>
          <w:jc w:val="center"/>
        </w:trPr>
        <w:tc>
          <w:tcPr>
            <w:tcW w:w="2448" w:type="dxa"/>
          </w:tcPr>
          <w:p w14:paraId="6A3A2F63" w14:textId="77777777" w:rsidR="007C722E" w:rsidRPr="008362F9" w:rsidRDefault="007C722E" w:rsidP="007C722E">
            <w:pPr>
              <w:spacing w:line="288" w:lineRule="auto"/>
              <w:rPr>
                <w:rFonts w:cstheme="minorHAnsi"/>
                <w:lang w:val="en-CA"/>
              </w:rPr>
            </w:pPr>
            <w:r w:rsidRPr="008362F9">
              <w:rPr>
                <w:rFonts w:cstheme="minorHAnsi"/>
                <w:lang w:val="en-CA"/>
              </w:rPr>
              <w:lastRenderedPageBreak/>
              <w:t>Regular surveillance</w:t>
            </w:r>
          </w:p>
        </w:tc>
        <w:tc>
          <w:tcPr>
            <w:tcW w:w="3856" w:type="dxa"/>
          </w:tcPr>
          <w:p w14:paraId="5538C713"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Medications and adverse effects</w:t>
            </w:r>
          </w:p>
        </w:tc>
        <w:tc>
          <w:tcPr>
            <w:tcW w:w="3884" w:type="dxa"/>
          </w:tcPr>
          <w:p w14:paraId="7E3A0322"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Received MgSO4</w:t>
            </w:r>
          </w:p>
        </w:tc>
      </w:tr>
      <w:tr w:rsidR="007C722E" w:rsidRPr="008362F9" w14:paraId="67E2D792" w14:textId="77777777" w:rsidTr="007C722E">
        <w:trPr>
          <w:trHeight w:val="170"/>
          <w:jc w:val="center"/>
        </w:trPr>
        <w:tc>
          <w:tcPr>
            <w:tcW w:w="2448" w:type="dxa"/>
          </w:tcPr>
          <w:p w14:paraId="4C41D555" w14:textId="77777777" w:rsidR="007C722E" w:rsidRPr="008362F9" w:rsidRDefault="007C722E" w:rsidP="007C722E">
            <w:pPr>
              <w:spacing w:line="288" w:lineRule="auto"/>
              <w:rPr>
                <w:rFonts w:cstheme="minorHAnsi"/>
                <w:lang w:val="en-CA"/>
              </w:rPr>
            </w:pPr>
            <w:r w:rsidRPr="008362F9">
              <w:rPr>
                <w:rFonts w:cstheme="minorHAnsi"/>
                <w:lang w:val="en-CA"/>
              </w:rPr>
              <w:t>PIERS on the Move</w:t>
            </w:r>
          </w:p>
        </w:tc>
        <w:tc>
          <w:tcPr>
            <w:tcW w:w="3856" w:type="dxa"/>
          </w:tcPr>
          <w:p w14:paraId="14A1EEA8"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Visit</w:t>
            </w:r>
          </w:p>
        </w:tc>
        <w:tc>
          <w:tcPr>
            <w:tcW w:w="3884" w:type="dxa"/>
          </w:tcPr>
          <w:p w14:paraId="234D4F2B"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MgSO4</w:t>
            </w:r>
          </w:p>
        </w:tc>
      </w:tr>
      <w:tr w:rsidR="007C722E" w:rsidRPr="008362F9" w14:paraId="73FA31AE" w14:textId="77777777" w:rsidTr="007C722E">
        <w:trPr>
          <w:trHeight w:val="170"/>
          <w:jc w:val="center"/>
        </w:trPr>
        <w:tc>
          <w:tcPr>
            <w:tcW w:w="2448" w:type="dxa"/>
          </w:tcPr>
          <w:p w14:paraId="0474E9AA" w14:textId="77777777" w:rsidR="007C722E" w:rsidRPr="008362F9" w:rsidRDefault="007C722E" w:rsidP="007C722E">
            <w:pPr>
              <w:spacing w:line="288" w:lineRule="auto"/>
              <w:rPr>
                <w:rFonts w:cstheme="minorHAnsi"/>
                <w:lang w:val="en-CA"/>
              </w:rPr>
            </w:pPr>
            <w:r w:rsidRPr="008362F9">
              <w:rPr>
                <w:rFonts w:cstheme="minorHAnsi"/>
                <w:lang w:val="en-CA"/>
              </w:rPr>
              <w:t>PIERS on the Move</w:t>
            </w:r>
          </w:p>
        </w:tc>
        <w:tc>
          <w:tcPr>
            <w:tcW w:w="3856" w:type="dxa"/>
          </w:tcPr>
          <w:p w14:paraId="1434C845"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Follow-up</w:t>
            </w:r>
          </w:p>
        </w:tc>
        <w:tc>
          <w:tcPr>
            <w:tcW w:w="3884" w:type="dxa"/>
          </w:tcPr>
          <w:p w14:paraId="47F3CAAB"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Followup_MgSO4</w:t>
            </w:r>
          </w:p>
          <w:p w14:paraId="6EB2E686"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Haematoma</w:t>
            </w:r>
          </w:p>
          <w:p w14:paraId="60428BCD"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Infection</w:t>
            </w:r>
          </w:p>
        </w:tc>
      </w:tr>
      <w:tr w:rsidR="007C722E" w:rsidRPr="008362F9" w14:paraId="18101600" w14:textId="77777777" w:rsidTr="007C722E">
        <w:trPr>
          <w:trHeight w:val="170"/>
          <w:jc w:val="center"/>
        </w:trPr>
        <w:tc>
          <w:tcPr>
            <w:tcW w:w="2448" w:type="dxa"/>
          </w:tcPr>
          <w:p w14:paraId="6050C3DD" w14:textId="77777777" w:rsidR="007C722E" w:rsidRPr="008362F9" w:rsidRDefault="007C722E" w:rsidP="007C722E">
            <w:pPr>
              <w:spacing w:line="288" w:lineRule="auto"/>
              <w:rPr>
                <w:rFonts w:cstheme="minorHAnsi"/>
                <w:lang w:val="en-CA"/>
              </w:rPr>
            </w:pPr>
            <w:r w:rsidRPr="008362F9">
              <w:rPr>
                <w:rFonts w:cstheme="minorHAnsi"/>
                <w:lang w:val="en-CA"/>
              </w:rPr>
              <w:t>Regular surveillance</w:t>
            </w:r>
          </w:p>
        </w:tc>
        <w:tc>
          <w:tcPr>
            <w:tcW w:w="3856" w:type="dxa"/>
          </w:tcPr>
          <w:p w14:paraId="1576E59B"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Functional disability</w:t>
            </w:r>
          </w:p>
        </w:tc>
        <w:tc>
          <w:tcPr>
            <w:tcW w:w="3884" w:type="dxa"/>
          </w:tcPr>
          <w:p w14:paraId="0D532981"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Take care of newborn</w:t>
            </w:r>
          </w:p>
          <w:p w14:paraId="4A6BE433"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Wash babies’ clothes</w:t>
            </w:r>
          </w:p>
          <w:p w14:paraId="281E440F"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Prepare meals</w:t>
            </w:r>
          </w:p>
          <w:p w14:paraId="2C25AA86"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Clean the house</w:t>
            </w:r>
          </w:p>
          <w:p w14:paraId="3C0B9D90"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Get water</w:t>
            </w:r>
          </w:p>
          <w:p w14:paraId="24A870B6"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Work in the fields</w:t>
            </w:r>
          </w:p>
          <w:p w14:paraId="6CF8AFF6"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Go to the market</w:t>
            </w:r>
          </w:p>
          <w:p w14:paraId="1B8352E7"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Return to work/paid employment</w:t>
            </w:r>
          </w:p>
        </w:tc>
      </w:tr>
    </w:tbl>
    <w:p w14:paraId="3C28CCAD" w14:textId="77777777" w:rsidR="007C722E" w:rsidRPr="008362F9" w:rsidRDefault="007C722E" w:rsidP="007C722E">
      <w:pPr>
        <w:rPr>
          <w:rFonts w:cstheme="minorHAnsi"/>
          <w:lang w:val="en-CA"/>
        </w:rPr>
      </w:pPr>
    </w:p>
    <w:p w14:paraId="0440D80D" w14:textId="77777777" w:rsidR="007C722E" w:rsidRPr="008362F9" w:rsidRDefault="007C722E" w:rsidP="007C722E">
      <w:pPr>
        <w:rPr>
          <w:rFonts w:eastAsiaTheme="majorEastAsia" w:cstheme="minorHAnsi"/>
          <w:b/>
          <w:color w:val="000000" w:themeColor="text1"/>
        </w:rPr>
      </w:pPr>
      <w:bookmarkStart w:id="205" w:name="_Toc443982784"/>
      <w:bookmarkStart w:id="206" w:name="_Toc467058234"/>
      <w:r w:rsidRPr="008362F9">
        <w:rPr>
          <w:rFonts w:cstheme="minorHAnsi"/>
          <w:b/>
          <w:color w:val="000000" w:themeColor="text1"/>
        </w:rPr>
        <w:br w:type="page"/>
      </w:r>
    </w:p>
    <w:p w14:paraId="46AD1DF9" w14:textId="77777777" w:rsidR="007C722E" w:rsidRPr="00887CBD" w:rsidRDefault="007C722E" w:rsidP="007C722E">
      <w:pPr>
        <w:pStyle w:val="Heading1"/>
        <w:rPr>
          <w:rFonts w:asciiTheme="minorHAnsi" w:hAnsiTheme="minorHAnsi" w:cstheme="minorHAnsi"/>
          <w:color w:val="000000" w:themeColor="text1"/>
          <w:sz w:val="22"/>
          <w:szCs w:val="22"/>
          <w:lang w:val="en-CA"/>
        </w:rPr>
      </w:pPr>
      <w:r w:rsidRPr="00887CBD">
        <w:rPr>
          <w:rFonts w:asciiTheme="minorHAnsi" w:hAnsiTheme="minorHAnsi" w:cstheme="minorHAnsi"/>
          <w:color w:val="000000" w:themeColor="text1"/>
          <w:sz w:val="22"/>
          <w:szCs w:val="22"/>
        </w:rPr>
        <w:lastRenderedPageBreak/>
        <w:t>Table 10 Data fields used in the analysis of adverse events</w:t>
      </w:r>
      <w:bookmarkEnd w:id="205"/>
      <w:bookmarkEnd w:id="206"/>
    </w:p>
    <w:p w14:paraId="7A63BC95" w14:textId="77777777" w:rsidR="007C722E" w:rsidRPr="008362F9" w:rsidRDefault="007C722E" w:rsidP="007C722E">
      <w:pPr>
        <w:rPr>
          <w:rFonts w:cstheme="minorHAnsi"/>
          <w:lang w:val="en-CA"/>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856"/>
        <w:gridCol w:w="3884"/>
      </w:tblGrid>
      <w:tr w:rsidR="007C722E" w:rsidRPr="008362F9" w14:paraId="6AD26947" w14:textId="77777777" w:rsidTr="007C722E">
        <w:trPr>
          <w:trHeight w:val="170"/>
          <w:tblHeader/>
          <w:jc w:val="center"/>
        </w:trPr>
        <w:tc>
          <w:tcPr>
            <w:tcW w:w="2448" w:type="dxa"/>
          </w:tcPr>
          <w:p w14:paraId="5F46AC3E" w14:textId="77777777" w:rsidR="007C722E" w:rsidRPr="008362F9" w:rsidRDefault="007C722E" w:rsidP="007C722E">
            <w:pPr>
              <w:spacing w:line="288" w:lineRule="auto"/>
              <w:jc w:val="center"/>
              <w:rPr>
                <w:rFonts w:cstheme="minorHAnsi"/>
                <w:b/>
                <w:lang w:val="en-CA"/>
              </w:rPr>
            </w:pPr>
            <w:r w:rsidRPr="008362F9">
              <w:rPr>
                <w:rFonts w:cstheme="minorHAnsi"/>
                <w:b/>
                <w:lang w:val="en-CA"/>
              </w:rPr>
              <w:t>CRF</w:t>
            </w:r>
          </w:p>
        </w:tc>
        <w:tc>
          <w:tcPr>
            <w:tcW w:w="3856" w:type="dxa"/>
          </w:tcPr>
          <w:p w14:paraId="354ABA24" w14:textId="77777777" w:rsidR="007C722E" w:rsidRPr="008362F9" w:rsidRDefault="007C722E" w:rsidP="007C722E">
            <w:pPr>
              <w:spacing w:line="288" w:lineRule="auto"/>
              <w:jc w:val="center"/>
              <w:rPr>
                <w:rFonts w:cstheme="minorHAnsi"/>
                <w:b/>
                <w:lang w:val="en-CA"/>
              </w:rPr>
            </w:pPr>
            <w:r w:rsidRPr="008362F9">
              <w:rPr>
                <w:rFonts w:cstheme="minorHAnsi"/>
                <w:b/>
                <w:lang w:val="en-CA"/>
              </w:rPr>
              <w:t>Section</w:t>
            </w:r>
          </w:p>
        </w:tc>
        <w:tc>
          <w:tcPr>
            <w:tcW w:w="3884" w:type="dxa"/>
          </w:tcPr>
          <w:p w14:paraId="0ED3B4F9" w14:textId="77777777" w:rsidR="007C722E" w:rsidRPr="008362F9" w:rsidRDefault="007C722E" w:rsidP="007C722E">
            <w:pPr>
              <w:spacing w:line="288" w:lineRule="auto"/>
              <w:jc w:val="center"/>
              <w:rPr>
                <w:rFonts w:cstheme="minorHAnsi"/>
                <w:b/>
                <w:lang w:val="en-CA"/>
              </w:rPr>
            </w:pPr>
            <w:r w:rsidRPr="008362F9">
              <w:rPr>
                <w:rFonts w:cstheme="minorHAnsi"/>
                <w:b/>
                <w:lang w:val="en-CA"/>
              </w:rPr>
              <w:t>Field</w:t>
            </w:r>
          </w:p>
        </w:tc>
      </w:tr>
      <w:tr w:rsidR="007C722E" w:rsidRPr="008362F9" w14:paraId="2CE459AA" w14:textId="77777777" w:rsidTr="007C722E">
        <w:trPr>
          <w:trHeight w:val="170"/>
          <w:jc w:val="center"/>
        </w:trPr>
        <w:tc>
          <w:tcPr>
            <w:tcW w:w="2448" w:type="dxa"/>
          </w:tcPr>
          <w:p w14:paraId="251DCB2C" w14:textId="77777777" w:rsidR="007C722E" w:rsidRPr="008362F9" w:rsidRDefault="007C722E" w:rsidP="007C722E">
            <w:pPr>
              <w:spacing w:line="288" w:lineRule="auto"/>
              <w:rPr>
                <w:rFonts w:cstheme="minorHAnsi"/>
                <w:lang w:val="en-CA"/>
              </w:rPr>
            </w:pPr>
            <w:r w:rsidRPr="008362F9">
              <w:rPr>
                <w:rFonts w:cstheme="minorHAnsi"/>
                <w:lang w:val="en-CA"/>
              </w:rPr>
              <w:t>PIERS on the Move</w:t>
            </w:r>
          </w:p>
        </w:tc>
        <w:tc>
          <w:tcPr>
            <w:tcW w:w="3856" w:type="dxa"/>
          </w:tcPr>
          <w:p w14:paraId="03080C90"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Visit</w:t>
            </w:r>
          </w:p>
        </w:tc>
        <w:tc>
          <w:tcPr>
            <w:tcW w:w="3884" w:type="dxa"/>
          </w:tcPr>
          <w:p w14:paraId="66D69EEA"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Methyldopa</w:t>
            </w:r>
          </w:p>
          <w:p w14:paraId="529B7676"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MgSO4</w:t>
            </w:r>
          </w:p>
          <w:p w14:paraId="311C7C96"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Visit date</w:t>
            </w:r>
          </w:p>
        </w:tc>
      </w:tr>
      <w:tr w:rsidR="007C722E" w:rsidRPr="008362F9" w14:paraId="1A57B2CD" w14:textId="77777777" w:rsidTr="007C722E">
        <w:trPr>
          <w:trHeight w:val="170"/>
          <w:jc w:val="center"/>
        </w:trPr>
        <w:tc>
          <w:tcPr>
            <w:tcW w:w="2448" w:type="dxa"/>
          </w:tcPr>
          <w:p w14:paraId="4F509A0F" w14:textId="77777777" w:rsidR="007C722E" w:rsidRPr="008362F9" w:rsidRDefault="007C722E" w:rsidP="007C722E">
            <w:pPr>
              <w:spacing w:line="288" w:lineRule="auto"/>
              <w:rPr>
                <w:rFonts w:cstheme="minorHAnsi"/>
                <w:lang w:val="en-CA"/>
              </w:rPr>
            </w:pPr>
            <w:r w:rsidRPr="008362F9">
              <w:rPr>
                <w:rFonts w:cstheme="minorHAnsi"/>
                <w:lang w:val="en-CA"/>
              </w:rPr>
              <w:t>PIERS on the Move</w:t>
            </w:r>
          </w:p>
        </w:tc>
        <w:tc>
          <w:tcPr>
            <w:tcW w:w="3856" w:type="dxa"/>
          </w:tcPr>
          <w:p w14:paraId="62332057"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Follow-up</w:t>
            </w:r>
          </w:p>
        </w:tc>
        <w:tc>
          <w:tcPr>
            <w:tcW w:w="3884" w:type="dxa"/>
          </w:tcPr>
          <w:p w14:paraId="5E6CA336"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Physical injury during transport</w:t>
            </w:r>
          </w:p>
          <w:p w14:paraId="08BE4741"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Haematoma at injection site</w:t>
            </w:r>
          </w:p>
          <w:p w14:paraId="06C04D07"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Infection at injection site</w:t>
            </w:r>
          </w:p>
        </w:tc>
      </w:tr>
      <w:tr w:rsidR="007C722E" w:rsidRPr="008362F9" w14:paraId="39B03966" w14:textId="77777777" w:rsidTr="007C722E">
        <w:trPr>
          <w:trHeight w:val="170"/>
          <w:jc w:val="center"/>
        </w:trPr>
        <w:tc>
          <w:tcPr>
            <w:tcW w:w="2448" w:type="dxa"/>
          </w:tcPr>
          <w:p w14:paraId="31733139" w14:textId="77777777" w:rsidR="007C722E" w:rsidRPr="008362F9" w:rsidRDefault="007C722E" w:rsidP="007C722E">
            <w:pPr>
              <w:spacing w:line="288" w:lineRule="auto"/>
              <w:rPr>
                <w:rFonts w:cstheme="minorHAnsi"/>
                <w:lang w:val="en-CA"/>
              </w:rPr>
            </w:pPr>
            <w:r w:rsidRPr="008362F9">
              <w:rPr>
                <w:rFonts w:cstheme="minorHAnsi"/>
                <w:lang w:val="en-CA"/>
              </w:rPr>
              <w:t>Facility Surveillance</w:t>
            </w:r>
          </w:p>
        </w:tc>
        <w:tc>
          <w:tcPr>
            <w:tcW w:w="3856" w:type="dxa"/>
          </w:tcPr>
          <w:p w14:paraId="2B342DE0" w14:textId="77777777" w:rsidR="007C722E" w:rsidRPr="00887CBD" w:rsidRDefault="007C722E" w:rsidP="007C722E">
            <w:pPr>
              <w:pStyle w:val="ListParagraph"/>
              <w:spacing w:line="288" w:lineRule="auto"/>
              <w:ind w:left="27"/>
              <w:rPr>
                <w:rFonts w:asciiTheme="minorHAnsi" w:hAnsiTheme="minorHAnsi" w:cstheme="minorHAnsi"/>
                <w:sz w:val="22"/>
                <w:szCs w:val="22"/>
                <w:lang w:val="en-CA"/>
              </w:rPr>
            </w:pPr>
            <w:r w:rsidRPr="00887CBD">
              <w:rPr>
                <w:rFonts w:asciiTheme="minorHAnsi" w:hAnsiTheme="minorHAnsi" w:cstheme="minorHAnsi"/>
                <w:sz w:val="22"/>
                <w:szCs w:val="22"/>
                <w:lang w:val="en-CA"/>
              </w:rPr>
              <w:t>Visit information</w:t>
            </w:r>
          </w:p>
        </w:tc>
        <w:tc>
          <w:tcPr>
            <w:tcW w:w="3884" w:type="dxa"/>
          </w:tcPr>
          <w:p w14:paraId="0BD0BFDF"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Reason for seeking care</w:t>
            </w:r>
          </w:p>
          <w:p w14:paraId="625D8B27"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 xml:space="preserve">Status on arrival </w:t>
            </w:r>
          </w:p>
        </w:tc>
      </w:tr>
      <w:tr w:rsidR="007C722E" w:rsidRPr="008362F9" w14:paraId="548258A8" w14:textId="77777777" w:rsidTr="007C722E">
        <w:trPr>
          <w:trHeight w:val="170"/>
          <w:jc w:val="center"/>
        </w:trPr>
        <w:tc>
          <w:tcPr>
            <w:tcW w:w="2448" w:type="dxa"/>
          </w:tcPr>
          <w:p w14:paraId="3896DCEA" w14:textId="77777777" w:rsidR="007C722E" w:rsidRPr="008362F9" w:rsidRDefault="007C722E" w:rsidP="007C722E">
            <w:pPr>
              <w:spacing w:line="288" w:lineRule="auto"/>
              <w:rPr>
                <w:rFonts w:cstheme="minorHAnsi"/>
                <w:lang w:val="en-CA"/>
              </w:rPr>
            </w:pPr>
            <w:r w:rsidRPr="008362F9">
              <w:rPr>
                <w:rFonts w:cstheme="minorHAnsi"/>
                <w:lang w:val="en-CA"/>
              </w:rPr>
              <w:t>Facility Surveillance</w:t>
            </w:r>
          </w:p>
        </w:tc>
        <w:tc>
          <w:tcPr>
            <w:tcW w:w="3856" w:type="dxa"/>
          </w:tcPr>
          <w:p w14:paraId="0EA5D534" w14:textId="77777777" w:rsidR="007C722E" w:rsidRPr="00887CBD" w:rsidRDefault="007C722E" w:rsidP="007C722E">
            <w:pPr>
              <w:pStyle w:val="ListParagraph"/>
              <w:spacing w:line="288" w:lineRule="auto"/>
              <w:ind w:left="0"/>
              <w:rPr>
                <w:rFonts w:asciiTheme="minorHAnsi" w:hAnsiTheme="minorHAnsi" w:cstheme="minorHAnsi"/>
                <w:sz w:val="22"/>
                <w:szCs w:val="22"/>
                <w:lang w:val="en-CA"/>
              </w:rPr>
            </w:pPr>
            <w:r w:rsidRPr="00887CBD">
              <w:rPr>
                <w:rFonts w:asciiTheme="minorHAnsi" w:hAnsiTheme="minorHAnsi" w:cstheme="minorHAnsi"/>
                <w:sz w:val="22"/>
                <w:szCs w:val="22"/>
                <w:lang w:val="en-CA"/>
              </w:rPr>
              <w:t>Clinical characteristics on arrival</w:t>
            </w:r>
          </w:p>
        </w:tc>
        <w:tc>
          <w:tcPr>
            <w:tcW w:w="3884" w:type="dxa"/>
          </w:tcPr>
          <w:p w14:paraId="0AF0D75A"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Blood pressure</w:t>
            </w:r>
          </w:p>
        </w:tc>
      </w:tr>
      <w:tr w:rsidR="007C722E" w:rsidRPr="008362F9" w14:paraId="74FEE7E5" w14:textId="77777777" w:rsidTr="007C722E">
        <w:trPr>
          <w:trHeight w:val="170"/>
          <w:jc w:val="center"/>
        </w:trPr>
        <w:tc>
          <w:tcPr>
            <w:tcW w:w="2448" w:type="dxa"/>
          </w:tcPr>
          <w:p w14:paraId="27901161" w14:textId="77777777" w:rsidR="007C722E" w:rsidRPr="008362F9" w:rsidRDefault="007C722E" w:rsidP="007C722E">
            <w:pPr>
              <w:spacing w:line="288" w:lineRule="auto"/>
              <w:rPr>
                <w:rFonts w:cstheme="minorHAnsi"/>
                <w:lang w:val="en-CA"/>
              </w:rPr>
            </w:pPr>
            <w:r w:rsidRPr="008362F9">
              <w:rPr>
                <w:rFonts w:cstheme="minorHAnsi"/>
                <w:lang w:val="en-CA"/>
              </w:rPr>
              <w:t>Facility Surveillance</w:t>
            </w:r>
          </w:p>
        </w:tc>
        <w:tc>
          <w:tcPr>
            <w:tcW w:w="3856" w:type="dxa"/>
          </w:tcPr>
          <w:p w14:paraId="5CF782BD" w14:textId="77777777" w:rsidR="007C722E" w:rsidRPr="00887CBD" w:rsidRDefault="007C722E" w:rsidP="007C722E">
            <w:pPr>
              <w:pStyle w:val="ListParagraph"/>
              <w:spacing w:line="288" w:lineRule="auto"/>
              <w:ind w:left="0"/>
              <w:rPr>
                <w:rFonts w:asciiTheme="minorHAnsi" w:hAnsiTheme="minorHAnsi" w:cstheme="minorHAnsi"/>
                <w:sz w:val="22"/>
                <w:szCs w:val="22"/>
                <w:lang w:val="en-CA"/>
              </w:rPr>
            </w:pPr>
            <w:r w:rsidRPr="00887CBD">
              <w:rPr>
                <w:rFonts w:asciiTheme="minorHAnsi" w:hAnsiTheme="minorHAnsi" w:cstheme="minorHAnsi"/>
                <w:sz w:val="22"/>
                <w:szCs w:val="22"/>
                <w:lang w:val="en-CA"/>
              </w:rPr>
              <w:t>MgSO4-related adverse effects</w:t>
            </w:r>
          </w:p>
        </w:tc>
        <w:tc>
          <w:tcPr>
            <w:tcW w:w="3884" w:type="dxa"/>
          </w:tcPr>
          <w:p w14:paraId="1E5F77F6"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Haematoma at injection site</w:t>
            </w:r>
          </w:p>
          <w:p w14:paraId="4F89D00A" w14:textId="77777777" w:rsidR="007C722E" w:rsidRPr="00887CBD" w:rsidRDefault="007C722E" w:rsidP="007C722E">
            <w:pPr>
              <w:pStyle w:val="ListParagraph"/>
              <w:numPr>
                <w:ilvl w:val="0"/>
                <w:numId w:val="3"/>
              </w:numPr>
              <w:spacing w:line="288" w:lineRule="auto"/>
              <w:ind w:left="387"/>
              <w:rPr>
                <w:rFonts w:asciiTheme="minorHAnsi" w:hAnsiTheme="minorHAnsi" w:cstheme="minorHAnsi"/>
                <w:sz w:val="22"/>
                <w:szCs w:val="22"/>
                <w:lang w:val="en-CA"/>
              </w:rPr>
            </w:pPr>
            <w:r w:rsidRPr="00887CBD">
              <w:rPr>
                <w:rFonts w:asciiTheme="minorHAnsi" w:hAnsiTheme="minorHAnsi" w:cstheme="minorHAnsi"/>
                <w:sz w:val="22"/>
                <w:szCs w:val="22"/>
                <w:lang w:val="en-CA"/>
              </w:rPr>
              <w:t>Infection at injection site</w:t>
            </w:r>
          </w:p>
        </w:tc>
      </w:tr>
    </w:tbl>
    <w:p w14:paraId="72133B58" w14:textId="77777777" w:rsidR="007C722E" w:rsidRPr="008362F9" w:rsidRDefault="007C722E" w:rsidP="007C722E">
      <w:pPr>
        <w:rPr>
          <w:rFonts w:cstheme="minorHAnsi"/>
          <w:lang w:val="en-CA"/>
        </w:rPr>
      </w:pPr>
    </w:p>
    <w:p w14:paraId="66D8823F" w14:textId="77777777" w:rsidR="007C722E" w:rsidRPr="008362F9" w:rsidRDefault="007C722E" w:rsidP="006B7AD7">
      <w:pPr>
        <w:rPr>
          <w:rFonts w:cstheme="minorHAnsi"/>
        </w:rPr>
      </w:pPr>
    </w:p>
    <w:p w14:paraId="1B099EA7" w14:textId="77777777" w:rsidR="00CF67A2" w:rsidRPr="008362F9" w:rsidRDefault="00CF67A2" w:rsidP="00BB3598">
      <w:pPr>
        <w:spacing w:after="0" w:line="240" w:lineRule="auto"/>
        <w:rPr>
          <w:rFonts w:cstheme="minorHAnsi"/>
          <w:b/>
        </w:rPr>
        <w:sectPr w:rsidR="00CF67A2" w:rsidRPr="008362F9" w:rsidSect="003A22F9">
          <w:footerReference w:type="default" r:id="rId52"/>
          <w:pgSz w:w="15840" w:h="12240" w:orient="landscape"/>
          <w:pgMar w:top="1440" w:right="1440" w:bottom="1440" w:left="1440" w:header="708" w:footer="708" w:gutter="0"/>
          <w:cols w:space="708"/>
          <w:docGrid w:linePitch="360"/>
        </w:sectPr>
      </w:pPr>
    </w:p>
    <w:p w14:paraId="5B18387E" w14:textId="30E4E4B8" w:rsidR="003840CC" w:rsidRPr="008362F9" w:rsidRDefault="00145780">
      <w:pPr>
        <w:spacing w:after="0" w:line="240" w:lineRule="auto"/>
        <w:rPr>
          <w:rFonts w:cstheme="minorHAnsi"/>
        </w:rPr>
      </w:pPr>
      <w:r>
        <w:rPr>
          <w:rFonts w:cstheme="minorHAnsi"/>
          <w:b/>
        </w:rPr>
        <w:lastRenderedPageBreak/>
        <w:t xml:space="preserve">S3 </w:t>
      </w:r>
      <w:r w:rsidR="003840CC" w:rsidRPr="008362F9">
        <w:rPr>
          <w:rFonts w:cstheme="minorHAnsi"/>
          <w:b/>
        </w:rPr>
        <w:t>T</w:t>
      </w:r>
      <w:r w:rsidR="00BB3598" w:rsidRPr="008362F9">
        <w:rPr>
          <w:rFonts w:cstheme="minorHAnsi"/>
          <w:b/>
        </w:rPr>
        <w:t>ext</w:t>
      </w:r>
      <w:r w:rsidR="003840CC" w:rsidRPr="008362F9">
        <w:rPr>
          <w:rFonts w:cstheme="minorHAnsi"/>
          <w:b/>
        </w:rPr>
        <w:t xml:space="preserve">: </w:t>
      </w:r>
      <w:r w:rsidR="00842BA2" w:rsidRPr="00887CBD">
        <w:rPr>
          <w:rFonts w:cstheme="minorHAnsi"/>
          <w:bCs/>
        </w:rPr>
        <w:t xml:space="preserve">Proteinuria </w:t>
      </w:r>
      <w:r w:rsidR="003840CC" w:rsidRPr="00887CBD">
        <w:rPr>
          <w:rFonts w:cstheme="minorHAnsi"/>
          <w:bCs/>
        </w:rPr>
        <w:t>measurement protocol for community health workers</w:t>
      </w:r>
      <w:r w:rsidR="00960CED" w:rsidRPr="00887CBD">
        <w:rPr>
          <w:rFonts w:cstheme="minorHAnsi"/>
          <w:bCs/>
        </w:rPr>
        <w:t xml:space="preserve"> </w:t>
      </w:r>
      <w:r w:rsidR="00960CED" w:rsidRPr="00145780">
        <w:rPr>
          <w:rFonts w:cstheme="minorHAnsi"/>
          <w:bCs/>
        </w:rPr>
        <w:t>(from</w:t>
      </w:r>
      <w:r w:rsidR="00081247" w:rsidRPr="00145780">
        <w:rPr>
          <w:rFonts w:cstheme="minorHAnsi"/>
          <w:bCs/>
        </w:rPr>
        <w:t xml:space="preserve"> Ap</w:t>
      </w:r>
      <w:r w:rsidR="00081247" w:rsidRPr="008362F9">
        <w:rPr>
          <w:rFonts w:cstheme="minorHAnsi"/>
        </w:rPr>
        <w:t>pendix D,</w:t>
      </w:r>
      <w:r w:rsidR="00960CED" w:rsidRPr="008362F9">
        <w:rPr>
          <w:rFonts w:cstheme="minorHAnsi"/>
        </w:rPr>
        <w:t xml:space="preserve"> Section</w:t>
      </w:r>
      <w:r w:rsidR="00081247" w:rsidRPr="008362F9">
        <w:rPr>
          <w:rFonts w:cstheme="minorHAnsi"/>
        </w:rPr>
        <w:t>s</w:t>
      </w:r>
      <w:r w:rsidR="00960CED" w:rsidRPr="008362F9">
        <w:rPr>
          <w:rFonts w:cstheme="minorHAnsi"/>
        </w:rPr>
        <w:t xml:space="preserve"> </w:t>
      </w:r>
      <w:r w:rsidR="00081247" w:rsidRPr="008362F9">
        <w:rPr>
          <w:rFonts w:cstheme="minorHAnsi"/>
        </w:rPr>
        <w:t xml:space="preserve">2.1.3 and </w:t>
      </w:r>
      <w:r w:rsidR="00960CED" w:rsidRPr="008362F9">
        <w:rPr>
          <w:rFonts w:cstheme="minorHAnsi"/>
        </w:rPr>
        <w:t>2.1.7, CLIP Protocol)</w:t>
      </w:r>
    </w:p>
    <w:p w14:paraId="4B3C3315" w14:textId="77777777" w:rsidR="00004456" w:rsidRPr="008362F9" w:rsidRDefault="00004456" w:rsidP="003A22F9">
      <w:pPr>
        <w:spacing w:after="0" w:line="240" w:lineRule="auto"/>
        <w:rPr>
          <w:rFonts w:cstheme="minorHAnsi"/>
        </w:rPr>
      </w:pPr>
    </w:p>
    <w:p w14:paraId="5F808963" w14:textId="77777777" w:rsidR="003D6E73" w:rsidRPr="008362F9" w:rsidRDefault="00081247" w:rsidP="003840CC">
      <w:pPr>
        <w:rPr>
          <w:rFonts w:cstheme="minorHAnsi"/>
        </w:rPr>
      </w:pPr>
      <w:r w:rsidRPr="008362F9">
        <w:rPr>
          <w:rFonts w:cstheme="minorHAnsi"/>
        </w:rPr>
        <w:t xml:space="preserve">Community health workers (CHWs) should wash their hands before performing any assessments on the woman. </w:t>
      </w:r>
      <w:r w:rsidR="003D6E73" w:rsidRPr="008362F9">
        <w:rPr>
          <w:rFonts w:cstheme="minorHAnsi"/>
        </w:rPr>
        <w:t>Community health care providers should wear clean gloves when measuring proteinuria. Gloves are to be discarded when measurement</w:t>
      </w:r>
      <w:r w:rsidRPr="008362F9">
        <w:rPr>
          <w:rFonts w:cstheme="minorHAnsi"/>
        </w:rPr>
        <w:t xml:space="preserve"> is</w:t>
      </w:r>
      <w:r w:rsidR="003D6E73" w:rsidRPr="008362F9">
        <w:rPr>
          <w:rFonts w:cstheme="minorHAnsi"/>
        </w:rPr>
        <w:t xml:space="preserve"> complete.</w:t>
      </w:r>
    </w:p>
    <w:tbl>
      <w:tblPr>
        <w:tblStyle w:val="TableGrid"/>
        <w:tblW w:w="0" w:type="auto"/>
        <w:tblLook w:val="04A0" w:firstRow="1" w:lastRow="0" w:firstColumn="1" w:lastColumn="0" w:noHBand="0" w:noVBand="1"/>
      </w:tblPr>
      <w:tblGrid>
        <w:gridCol w:w="626"/>
        <w:gridCol w:w="11833"/>
      </w:tblGrid>
      <w:tr w:rsidR="003840CC" w:rsidRPr="008362F9" w14:paraId="1245D3DB" w14:textId="77777777" w:rsidTr="00804F00">
        <w:tc>
          <w:tcPr>
            <w:tcW w:w="0" w:type="auto"/>
          </w:tcPr>
          <w:p w14:paraId="61239638" w14:textId="77777777" w:rsidR="003840CC" w:rsidRPr="008362F9" w:rsidRDefault="003840CC" w:rsidP="003A22F9">
            <w:pPr>
              <w:spacing w:after="0" w:line="240" w:lineRule="auto"/>
              <w:rPr>
                <w:rFonts w:cstheme="minorHAnsi"/>
                <w:b/>
              </w:rPr>
            </w:pPr>
            <w:r w:rsidRPr="008362F9">
              <w:rPr>
                <w:rFonts w:cstheme="minorHAnsi"/>
                <w:b/>
              </w:rPr>
              <w:t>Step</w:t>
            </w:r>
          </w:p>
        </w:tc>
        <w:tc>
          <w:tcPr>
            <w:tcW w:w="0" w:type="auto"/>
          </w:tcPr>
          <w:p w14:paraId="2D46DAD4" w14:textId="77777777" w:rsidR="003840CC" w:rsidRPr="008362F9" w:rsidRDefault="003840CC" w:rsidP="003A22F9">
            <w:pPr>
              <w:spacing w:after="0" w:line="240" w:lineRule="auto"/>
              <w:rPr>
                <w:rFonts w:cstheme="minorHAnsi"/>
                <w:b/>
              </w:rPr>
            </w:pPr>
            <w:r w:rsidRPr="008362F9">
              <w:rPr>
                <w:rFonts w:cstheme="minorHAnsi"/>
                <w:b/>
              </w:rPr>
              <w:t>Instruction</w:t>
            </w:r>
          </w:p>
        </w:tc>
      </w:tr>
      <w:tr w:rsidR="003840CC" w:rsidRPr="008362F9" w14:paraId="2922EFFD" w14:textId="77777777" w:rsidTr="00804F00">
        <w:tc>
          <w:tcPr>
            <w:tcW w:w="0" w:type="auto"/>
          </w:tcPr>
          <w:p w14:paraId="1BDD2E0F" w14:textId="77777777" w:rsidR="003840CC" w:rsidRPr="008362F9" w:rsidRDefault="003840CC" w:rsidP="003A22F9">
            <w:pPr>
              <w:spacing w:after="0" w:line="240" w:lineRule="auto"/>
              <w:rPr>
                <w:rFonts w:cstheme="minorHAnsi"/>
              </w:rPr>
            </w:pPr>
            <w:r w:rsidRPr="008362F9">
              <w:rPr>
                <w:rFonts w:cstheme="minorHAnsi"/>
              </w:rPr>
              <w:t>1</w:t>
            </w:r>
          </w:p>
        </w:tc>
        <w:tc>
          <w:tcPr>
            <w:tcW w:w="0" w:type="auto"/>
          </w:tcPr>
          <w:p w14:paraId="0F3CC374" w14:textId="77777777" w:rsidR="003840CC" w:rsidRPr="008362F9" w:rsidRDefault="00960CED" w:rsidP="003A22F9">
            <w:pPr>
              <w:spacing w:after="0" w:line="240" w:lineRule="auto"/>
              <w:rPr>
                <w:rFonts w:cstheme="minorHAnsi"/>
              </w:rPr>
            </w:pPr>
            <w:r w:rsidRPr="008362F9">
              <w:rPr>
                <w:rFonts w:cstheme="minorHAnsi"/>
              </w:rPr>
              <w:t>Provide woman with small cup/bottle for urine sample collection.</w:t>
            </w:r>
          </w:p>
        </w:tc>
      </w:tr>
      <w:tr w:rsidR="003840CC" w:rsidRPr="008362F9" w14:paraId="6F5B63CF" w14:textId="77777777" w:rsidTr="00804F00">
        <w:tc>
          <w:tcPr>
            <w:tcW w:w="0" w:type="auto"/>
          </w:tcPr>
          <w:p w14:paraId="3C5D9540" w14:textId="77777777" w:rsidR="003840CC" w:rsidRPr="008362F9" w:rsidRDefault="003840CC" w:rsidP="003A22F9">
            <w:pPr>
              <w:spacing w:after="0" w:line="240" w:lineRule="auto"/>
              <w:rPr>
                <w:rFonts w:cstheme="minorHAnsi"/>
              </w:rPr>
            </w:pPr>
            <w:r w:rsidRPr="008362F9">
              <w:rPr>
                <w:rFonts w:cstheme="minorHAnsi"/>
              </w:rPr>
              <w:t>2</w:t>
            </w:r>
          </w:p>
        </w:tc>
        <w:tc>
          <w:tcPr>
            <w:tcW w:w="0" w:type="auto"/>
          </w:tcPr>
          <w:p w14:paraId="6D339802" w14:textId="77777777" w:rsidR="003840CC" w:rsidRPr="008362F9" w:rsidRDefault="00960CED" w:rsidP="003A22F9">
            <w:pPr>
              <w:spacing w:after="0" w:line="240" w:lineRule="auto"/>
              <w:rPr>
                <w:rFonts w:cstheme="minorHAnsi"/>
              </w:rPr>
            </w:pPr>
            <w:r w:rsidRPr="008362F9">
              <w:rPr>
                <w:rFonts w:cstheme="minorHAnsi"/>
              </w:rPr>
              <w:t>Pregnant woman urinates into a small cup provided, all samples should be “clean catch” and collected in a clean container</w:t>
            </w:r>
            <w:r w:rsidR="003840CC" w:rsidRPr="008362F9">
              <w:rPr>
                <w:rFonts w:cstheme="minorHAnsi"/>
              </w:rPr>
              <w:t>.</w:t>
            </w:r>
          </w:p>
        </w:tc>
      </w:tr>
      <w:tr w:rsidR="003840CC" w:rsidRPr="008362F9" w14:paraId="77819462" w14:textId="77777777" w:rsidTr="003A22F9">
        <w:tc>
          <w:tcPr>
            <w:tcW w:w="0" w:type="auto"/>
          </w:tcPr>
          <w:p w14:paraId="2010E95F" w14:textId="77777777" w:rsidR="003840CC" w:rsidRPr="008362F9" w:rsidRDefault="003840CC" w:rsidP="003A22F9">
            <w:pPr>
              <w:spacing w:after="0" w:line="240" w:lineRule="auto"/>
              <w:rPr>
                <w:rFonts w:cstheme="minorHAnsi"/>
              </w:rPr>
            </w:pPr>
            <w:r w:rsidRPr="008362F9">
              <w:rPr>
                <w:rFonts w:cstheme="minorHAnsi"/>
              </w:rPr>
              <w:t>3</w:t>
            </w:r>
          </w:p>
        </w:tc>
        <w:tc>
          <w:tcPr>
            <w:tcW w:w="0" w:type="auto"/>
            <w:tcBorders>
              <w:bottom w:val="single" w:sz="4" w:space="0" w:color="auto"/>
            </w:tcBorders>
          </w:tcPr>
          <w:p w14:paraId="43D5AE03" w14:textId="77777777" w:rsidR="003840CC" w:rsidRPr="008362F9" w:rsidRDefault="00960CED" w:rsidP="003A22F9">
            <w:pPr>
              <w:spacing w:after="0" w:line="240" w:lineRule="auto"/>
              <w:rPr>
                <w:rFonts w:cstheme="minorHAnsi"/>
              </w:rPr>
            </w:pPr>
            <w:r w:rsidRPr="008362F9">
              <w:rPr>
                <w:rFonts w:cstheme="minorHAnsi"/>
              </w:rPr>
              <w:t>Immerse the dipstick completely in fresh urine and withdraw immediately, drawing edge along rim of container to remove excess.</w:t>
            </w:r>
          </w:p>
        </w:tc>
      </w:tr>
      <w:tr w:rsidR="003840CC" w:rsidRPr="008362F9" w14:paraId="6CA0995D" w14:textId="77777777" w:rsidTr="003A22F9">
        <w:tc>
          <w:tcPr>
            <w:tcW w:w="0" w:type="auto"/>
          </w:tcPr>
          <w:p w14:paraId="41267800" w14:textId="77777777" w:rsidR="003840CC" w:rsidRPr="008362F9" w:rsidRDefault="003840CC" w:rsidP="003A22F9">
            <w:pPr>
              <w:spacing w:after="0" w:line="240" w:lineRule="auto"/>
              <w:rPr>
                <w:rFonts w:cstheme="minorHAnsi"/>
              </w:rPr>
            </w:pPr>
            <w:r w:rsidRPr="008362F9">
              <w:rPr>
                <w:rFonts w:cstheme="minorHAnsi"/>
              </w:rPr>
              <w:t>4</w:t>
            </w:r>
          </w:p>
        </w:tc>
        <w:tc>
          <w:tcPr>
            <w:tcW w:w="0" w:type="auto"/>
            <w:tcBorders>
              <w:bottom w:val="single" w:sz="4" w:space="0" w:color="auto"/>
            </w:tcBorders>
          </w:tcPr>
          <w:p w14:paraId="7BD67056" w14:textId="77777777" w:rsidR="003840CC" w:rsidRPr="008362F9" w:rsidRDefault="00960CED" w:rsidP="003A22F9">
            <w:pPr>
              <w:spacing w:after="0" w:line="240" w:lineRule="auto"/>
              <w:rPr>
                <w:rFonts w:cstheme="minorHAnsi"/>
              </w:rPr>
            </w:pPr>
            <w:r w:rsidRPr="008362F9">
              <w:rPr>
                <w:rFonts w:cstheme="minorHAnsi"/>
              </w:rPr>
              <w:t>Hold dipstick horizontally before reading</w:t>
            </w:r>
            <w:r w:rsidR="003840CC" w:rsidRPr="008362F9">
              <w:rPr>
                <w:rFonts w:cstheme="minorHAnsi"/>
              </w:rPr>
              <w:t xml:space="preserve">. </w:t>
            </w:r>
          </w:p>
        </w:tc>
      </w:tr>
    </w:tbl>
    <w:p w14:paraId="2893A080" w14:textId="40A654FA" w:rsidR="002E038E" w:rsidRDefault="002E038E" w:rsidP="003A22F9">
      <w:pPr>
        <w:pStyle w:val="Title"/>
        <w:jc w:val="left"/>
        <w:rPr>
          <w:rFonts w:asciiTheme="minorHAnsi" w:hAnsiTheme="minorHAnsi" w:cstheme="minorHAnsi"/>
          <w:sz w:val="22"/>
          <w:szCs w:val="22"/>
        </w:rPr>
      </w:pPr>
    </w:p>
    <w:p w14:paraId="4816CC7E" w14:textId="77777777" w:rsidR="00145780" w:rsidRPr="00145780" w:rsidRDefault="00145780" w:rsidP="00887CBD">
      <w:pPr>
        <w:pStyle w:val="BodyText"/>
      </w:pPr>
    </w:p>
    <w:sectPr w:rsidR="00145780" w:rsidRPr="00145780" w:rsidSect="001772D4">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7F5B7" w14:textId="77777777" w:rsidR="00A15DB3" w:rsidRDefault="00A15DB3" w:rsidP="0019429A">
      <w:pPr>
        <w:spacing w:after="0" w:line="240" w:lineRule="auto"/>
      </w:pPr>
      <w:r>
        <w:separator/>
      </w:r>
    </w:p>
  </w:endnote>
  <w:endnote w:type="continuationSeparator" w:id="0">
    <w:p w14:paraId="7B3F9299" w14:textId="77777777" w:rsidR="00A15DB3" w:rsidRDefault="00A15DB3" w:rsidP="0019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HelveticaNeue-Light">
    <w:charset w:val="00"/>
    <w:family w:val="auto"/>
    <w:pitch w:val="variable"/>
    <w:sig w:usb0="A00002FF" w:usb1="5000205B" w:usb2="00000002" w:usb3="00000000" w:csb0="0000000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85012494"/>
      <w:docPartObj>
        <w:docPartGallery w:val="Page Numbers (Bottom of Page)"/>
        <w:docPartUnique/>
      </w:docPartObj>
    </w:sdtPr>
    <w:sdtEndPr>
      <w:rPr>
        <w:rStyle w:val="PageNumber"/>
      </w:rPr>
    </w:sdtEndPr>
    <w:sdtContent>
      <w:p w14:paraId="06216127" w14:textId="77777777" w:rsidR="001718A7" w:rsidRDefault="001718A7" w:rsidP="00334E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98C62C" w14:textId="77777777" w:rsidR="001718A7" w:rsidRDefault="001718A7" w:rsidP="003A57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723839"/>
      <w:docPartObj>
        <w:docPartGallery w:val="Page Numbers (Bottom of Page)"/>
        <w:docPartUnique/>
      </w:docPartObj>
    </w:sdtPr>
    <w:sdtEndPr>
      <w:rPr>
        <w:noProof/>
      </w:rPr>
    </w:sdtEndPr>
    <w:sdtContent>
      <w:p w14:paraId="1FF34109" w14:textId="37118B7C" w:rsidR="001718A7" w:rsidRDefault="001718A7">
        <w:pPr>
          <w:pStyle w:val="Footer"/>
          <w:jc w:val="right"/>
        </w:pPr>
        <w:r>
          <w:fldChar w:fldCharType="begin"/>
        </w:r>
        <w:r>
          <w:instrText xml:space="preserve"> PAGE   \* MERGEFORMAT </w:instrText>
        </w:r>
        <w:r>
          <w:fldChar w:fldCharType="separate"/>
        </w:r>
        <w:r w:rsidR="00827714">
          <w:rPr>
            <w:noProof/>
          </w:rPr>
          <w:t>7</w:t>
        </w:r>
        <w:r>
          <w:rPr>
            <w:noProof/>
          </w:rPr>
          <w:fldChar w:fldCharType="end"/>
        </w:r>
      </w:p>
    </w:sdtContent>
  </w:sdt>
  <w:p w14:paraId="5212B821" w14:textId="77777777" w:rsidR="001718A7" w:rsidRDefault="001718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14877495"/>
      <w:docPartObj>
        <w:docPartGallery w:val="Page Numbers (Bottom of Page)"/>
        <w:docPartUnique/>
      </w:docPartObj>
    </w:sdtPr>
    <w:sdtEndPr>
      <w:rPr>
        <w:rStyle w:val="PageNumber"/>
      </w:rPr>
    </w:sdtEndPr>
    <w:sdtContent>
      <w:p w14:paraId="1BDE437B" w14:textId="53952443" w:rsidR="001718A7" w:rsidRDefault="001718A7" w:rsidP="00334E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27714">
          <w:rPr>
            <w:rStyle w:val="PageNumber"/>
            <w:noProof/>
          </w:rPr>
          <w:t>15</w:t>
        </w:r>
        <w:r>
          <w:rPr>
            <w:rStyle w:val="PageNumber"/>
          </w:rPr>
          <w:fldChar w:fldCharType="end"/>
        </w:r>
      </w:p>
    </w:sdtContent>
  </w:sdt>
  <w:p w14:paraId="38CF8CDE" w14:textId="77777777" w:rsidR="001718A7" w:rsidRPr="00D42FEC" w:rsidRDefault="001718A7" w:rsidP="003A5732">
    <w:pPr>
      <w:pStyle w:val="Footer"/>
      <w:pBdr>
        <w:top w:val="single" w:sz="4" w:space="0" w:color="auto"/>
      </w:pBdr>
      <w:rPr>
        <w:rFonts w:ascii="Candara" w:hAnsi="Candara"/>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11505"/>
      <w:docPartObj>
        <w:docPartGallery w:val="Page Numbers (Bottom of Page)"/>
        <w:docPartUnique/>
      </w:docPartObj>
    </w:sdtPr>
    <w:sdtEndPr>
      <w:rPr>
        <w:noProof/>
      </w:rPr>
    </w:sdtEndPr>
    <w:sdtContent>
      <w:p w14:paraId="1A1BBC50" w14:textId="3E4E775D" w:rsidR="001718A7" w:rsidRDefault="001718A7">
        <w:pPr>
          <w:pStyle w:val="Footer"/>
        </w:pPr>
        <w:r>
          <w:fldChar w:fldCharType="begin"/>
        </w:r>
        <w:r>
          <w:instrText xml:space="preserve"> PAGE   \* MERGEFORMAT </w:instrText>
        </w:r>
        <w:r>
          <w:fldChar w:fldCharType="separate"/>
        </w:r>
        <w:r w:rsidR="00827714">
          <w:rPr>
            <w:noProof/>
          </w:rPr>
          <w:t>55</w:t>
        </w:r>
        <w:r>
          <w:rPr>
            <w:noProof/>
          </w:rPr>
          <w:fldChar w:fldCharType="end"/>
        </w:r>
      </w:p>
    </w:sdtContent>
  </w:sdt>
  <w:p w14:paraId="351406BB" w14:textId="77777777" w:rsidR="001718A7" w:rsidRDefault="00171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C25D2" w14:textId="77777777" w:rsidR="00A15DB3" w:rsidRDefault="00A15DB3" w:rsidP="0019429A">
      <w:pPr>
        <w:spacing w:after="0" w:line="240" w:lineRule="auto"/>
      </w:pPr>
      <w:r>
        <w:separator/>
      </w:r>
    </w:p>
  </w:footnote>
  <w:footnote w:type="continuationSeparator" w:id="0">
    <w:p w14:paraId="607FFE6A" w14:textId="77777777" w:rsidR="00A15DB3" w:rsidRDefault="00A15DB3" w:rsidP="00194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E41D9" w14:textId="77777777" w:rsidR="001718A7" w:rsidRPr="003A5732" w:rsidRDefault="001718A7" w:rsidP="003A5732">
    <w:pPr>
      <w:pStyle w:val="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661"/>
    <w:multiLevelType w:val="multilevel"/>
    <w:tmpl w:val="4F88952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ascii="Times New Roman" w:hAnsi="Times New Roman" w:cs="Times New Roman" w:hint="default"/>
        <w:b/>
        <w:bCs w:val="0"/>
        <w:i/>
        <w:iCs w:val="0"/>
      </w:rPr>
    </w:lvl>
    <w:lvl w:ilvl="2">
      <w:start w:val="1"/>
      <w:numFmt w:val="decimal"/>
      <w:isLgl/>
      <w:lvlText w:val="%1.%2.%3"/>
      <w:lvlJc w:val="left"/>
      <w:pPr>
        <w:ind w:left="990" w:hanging="720"/>
      </w:pPr>
      <w:rPr>
        <w:rFonts w:ascii="Times New Roman" w:hAnsi="Times New Roman" w:cs="Times New Roman" w:hint="default"/>
        <w:b/>
        <w:bCs/>
        <w:i/>
        <w:sz w:val="24"/>
        <w:szCs w:val="24"/>
      </w:rPr>
    </w:lvl>
    <w:lvl w:ilvl="3">
      <w:start w:val="1"/>
      <w:numFmt w:val="bullet"/>
      <w:lvlText w:val=""/>
      <w:lvlJc w:val="left"/>
      <w:pPr>
        <w:ind w:left="720" w:hanging="720"/>
      </w:pPr>
      <w:rPr>
        <w:rFonts w:ascii="Symbol" w:hAnsi="Symbol"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48333C3"/>
    <w:multiLevelType w:val="hybridMultilevel"/>
    <w:tmpl w:val="189C7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CC4604"/>
    <w:multiLevelType w:val="hybridMultilevel"/>
    <w:tmpl w:val="8B2A4E84"/>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8F6D93"/>
    <w:multiLevelType w:val="multilevel"/>
    <w:tmpl w:val="4F88952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ascii="Times New Roman" w:hAnsi="Times New Roman" w:cs="Times New Roman" w:hint="default"/>
        <w:b/>
        <w:bCs w:val="0"/>
        <w:i/>
        <w:iCs w:val="0"/>
      </w:rPr>
    </w:lvl>
    <w:lvl w:ilvl="2">
      <w:start w:val="1"/>
      <w:numFmt w:val="decimal"/>
      <w:isLgl/>
      <w:lvlText w:val="%1.%2.%3"/>
      <w:lvlJc w:val="left"/>
      <w:pPr>
        <w:ind w:left="990" w:hanging="720"/>
      </w:pPr>
      <w:rPr>
        <w:rFonts w:ascii="Times New Roman" w:hAnsi="Times New Roman" w:cs="Times New Roman" w:hint="default"/>
        <w:b/>
        <w:bCs/>
        <w:i/>
        <w:sz w:val="24"/>
        <w:szCs w:val="24"/>
      </w:rPr>
    </w:lvl>
    <w:lvl w:ilvl="3">
      <w:start w:val="1"/>
      <w:numFmt w:val="bullet"/>
      <w:lvlText w:val=""/>
      <w:lvlJc w:val="left"/>
      <w:pPr>
        <w:ind w:left="720" w:hanging="720"/>
      </w:pPr>
      <w:rPr>
        <w:rFonts w:ascii="Symbol" w:hAnsi="Symbol"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 w15:restartNumberingAfterBreak="0">
    <w:nsid w:val="064829C1"/>
    <w:multiLevelType w:val="hybridMultilevel"/>
    <w:tmpl w:val="3A0648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6FF0DBF"/>
    <w:multiLevelType w:val="hybridMultilevel"/>
    <w:tmpl w:val="123245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A37D8B"/>
    <w:multiLevelType w:val="hybridMultilevel"/>
    <w:tmpl w:val="2CA068C4"/>
    <w:lvl w:ilvl="0" w:tplc="88DAA62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83096"/>
    <w:multiLevelType w:val="multilevel"/>
    <w:tmpl w:val="6F50BA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0BDA5D56"/>
    <w:multiLevelType w:val="hybridMultilevel"/>
    <w:tmpl w:val="E87A39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0CB071BD"/>
    <w:multiLevelType w:val="hybridMultilevel"/>
    <w:tmpl w:val="D686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F3EAF"/>
    <w:multiLevelType w:val="multilevel"/>
    <w:tmpl w:val="E742532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15:restartNumberingAfterBreak="0">
    <w:nsid w:val="11646541"/>
    <w:multiLevelType w:val="hybridMultilevel"/>
    <w:tmpl w:val="786C65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28C3E01"/>
    <w:multiLevelType w:val="multilevel"/>
    <w:tmpl w:val="ECAE601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12B26FD1"/>
    <w:multiLevelType w:val="hybridMultilevel"/>
    <w:tmpl w:val="DC0C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4E3807"/>
    <w:multiLevelType w:val="hybridMultilevel"/>
    <w:tmpl w:val="63F0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45F3888"/>
    <w:multiLevelType w:val="multilevel"/>
    <w:tmpl w:val="0AE0B0A8"/>
    <w:lvl w:ilvl="0">
      <w:start w:val="2"/>
      <w:numFmt w:val="decimal"/>
      <w:lvlText w:val="%1"/>
      <w:lvlJc w:val="left"/>
      <w:pPr>
        <w:ind w:left="435" w:hanging="43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6" w15:restartNumberingAfterBreak="0">
    <w:nsid w:val="16BD0C55"/>
    <w:multiLevelType w:val="multilevel"/>
    <w:tmpl w:val="9A0C3D1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15:restartNumberingAfterBreak="0">
    <w:nsid w:val="18193933"/>
    <w:multiLevelType w:val="multilevel"/>
    <w:tmpl w:val="0FCA28FC"/>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192C68EB"/>
    <w:multiLevelType w:val="multilevel"/>
    <w:tmpl w:val="9CC48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E06F74"/>
    <w:multiLevelType w:val="hybridMultilevel"/>
    <w:tmpl w:val="24A43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525ED6"/>
    <w:multiLevelType w:val="hybridMultilevel"/>
    <w:tmpl w:val="DE62E0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1F280306"/>
    <w:multiLevelType w:val="multilevel"/>
    <w:tmpl w:val="5E9E50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20A34279"/>
    <w:multiLevelType w:val="hybridMultilevel"/>
    <w:tmpl w:val="71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1B0014"/>
    <w:multiLevelType w:val="hybridMultilevel"/>
    <w:tmpl w:val="C30C2CE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3582BD3"/>
    <w:multiLevelType w:val="hybridMultilevel"/>
    <w:tmpl w:val="E9E24518"/>
    <w:lvl w:ilvl="0" w:tplc="10090001">
      <w:start w:val="1"/>
      <w:numFmt w:val="bullet"/>
      <w:lvlText w:val=""/>
      <w:lvlJc w:val="left"/>
      <w:pPr>
        <w:ind w:left="1284" w:hanging="360"/>
      </w:pPr>
      <w:rPr>
        <w:rFonts w:ascii="Symbol" w:hAnsi="Symbol" w:hint="default"/>
      </w:rPr>
    </w:lvl>
    <w:lvl w:ilvl="1" w:tplc="3DF41220">
      <w:numFmt w:val="bullet"/>
      <w:lvlText w:val="•"/>
      <w:lvlJc w:val="left"/>
      <w:pPr>
        <w:ind w:left="2004" w:hanging="360"/>
      </w:pPr>
      <w:rPr>
        <w:rFonts w:ascii="Perpetua" w:eastAsia="Times New Roman" w:hAnsi="Perpetua" w:hint="default"/>
      </w:rPr>
    </w:lvl>
    <w:lvl w:ilvl="2" w:tplc="10090005" w:tentative="1">
      <w:start w:val="1"/>
      <w:numFmt w:val="bullet"/>
      <w:lvlText w:val=""/>
      <w:lvlJc w:val="left"/>
      <w:pPr>
        <w:ind w:left="2724" w:hanging="360"/>
      </w:pPr>
      <w:rPr>
        <w:rFonts w:ascii="Wingdings" w:hAnsi="Wingdings" w:hint="default"/>
      </w:rPr>
    </w:lvl>
    <w:lvl w:ilvl="3" w:tplc="10090001" w:tentative="1">
      <w:start w:val="1"/>
      <w:numFmt w:val="bullet"/>
      <w:lvlText w:val=""/>
      <w:lvlJc w:val="left"/>
      <w:pPr>
        <w:ind w:left="3444" w:hanging="360"/>
      </w:pPr>
      <w:rPr>
        <w:rFonts w:ascii="Symbol" w:hAnsi="Symbol" w:hint="default"/>
      </w:rPr>
    </w:lvl>
    <w:lvl w:ilvl="4" w:tplc="10090003" w:tentative="1">
      <w:start w:val="1"/>
      <w:numFmt w:val="bullet"/>
      <w:lvlText w:val="o"/>
      <w:lvlJc w:val="left"/>
      <w:pPr>
        <w:ind w:left="4164" w:hanging="360"/>
      </w:pPr>
      <w:rPr>
        <w:rFonts w:ascii="Courier New" w:hAnsi="Courier New" w:hint="default"/>
      </w:rPr>
    </w:lvl>
    <w:lvl w:ilvl="5" w:tplc="10090005" w:tentative="1">
      <w:start w:val="1"/>
      <w:numFmt w:val="bullet"/>
      <w:lvlText w:val=""/>
      <w:lvlJc w:val="left"/>
      <w:pPr>
        <w:ind w:left="4884" w:hanging="360"/>
      </w:pPr>
      <w:rPr>
        <w:rFonts w:ascii="Wingdings" w:hAnsi="Wingdings" w:hint="default"/>
      </w:rPr>
    </w:lvl>
    <w:lvl w:ilvl="6" w:tplc="10090001" w:tentative="1">
      <w:start w:val="1"/>
      <w:numFmt w:val="bullet"/>
      <w:lvlText w:val=""/>
      <w:lvlJc w:val="left"/>
      <w:pPr>
        <w:ind w:left="5604" w:hanging="360"/>
      </w:pPr>
      <w:rPr>
        <w:rFonts w:ascii="Symbol" w:hAnsi="Symbol" w:hint="default"/>
      </w:rPr>
    </w:lvl>
    <w:lvl w:ilvl="7" w:tplc="10090003" w:tentative="1">
      <w:start w:val="1"/>
      <w:numFmt w:val="bullet"/>
      <w:lvlText w:val="o"/>
      <w:lvlJc w:val="left"/>
      <w:pPr>
        <w:ind w:left="6324" w:hanging="360"/>
      </w:pPr>
      <w:rPr>
        <w:rFonts w:ascii="Courier New" w:hAnsi="Courier New" w:hint="default"/>
      </w:rPr>
    </w:lvl>
    <w:lvl w:ilvl="8" w:tplc="10090005" w:tentative="1">
      <w:start w:val="1"/>
      <w:numFmt w:val="bullet"/>
      <w:lvlText w:val=""/>
      <w:lvlJc w:val="left"/>
      <w:pPr>
        <w:ind w:left="7044" w:hanging="360"/>
      </w:pPr>
      <w:rPr>
        <w:rFonts w:ascii="Wingdings" w:hAnsi="Wingdings" w:hint="default"/>
      </w:rPr>
    </w:lvl>
  </w:abstractNum>
  <w:abstractNum w:abstractNumId="25" w15:restartNumberingAfterBreak="0">
    <w:nsid w:val="254F091D"/>
    <w:multiLevelType w:val="multilevel"/>
    <w:tmpl w:val="48288276"/>
    <w:lvl w:ilvl="0">
      <w:start w:val="1"/>
      <w:numFmt w:val="bullet"/>
      <w:lvlText w:val=""/>
      <w:lvlJc w:val="left"/>
      <w:pPr>
        <w:ind w:left="360" w:hanging="360"/>
      </w:pPr>
      <w:rPr>
        <w:rFonts w:ascii="Symbol" w:hAnsi="Symbol" w:hint="default"/>
        <w:b w:val="0"/>
      </w:rPr>
    </w:lvl>
    <w:lvl w:ilvl="1">
      <w:start w:val="1"/>
      <w:numFmt w:val="decimal"/>
      <w:isLgl/>
      <w:lvlText w:val="%1.%2"/>
      <w:lvlJc w:val="left"/>
      <w:pPr>
        <w:ind w:left="360" w:hanging="360"/>
      </w:pPr>
      <w:rPr>
        <w:rFonts w:ascii="Times New Roman" w:hAnsi="Times New Roman" w:cs="Times New Roman" w:hint="default"/>
        <w:b/>
        <w:bCs w:val="0"/>
        <w:i/>
        <w:iCs w:val="0"/>
      </w:rPr>
    </w:lvl>
    <w:lvl w:ilvl="2">
      <w:start w:val="1"/>
      <w:numFmt w:val="decimal"/>
      <w:isLgl/>
      <w:lvlText w:val="%1.%2.%3"/>
      <w:lvlJc w:val="left"/>
      <w:pPr>
        <w:ind w:left="990" w:hanging="720"/>
      </w:pPr>
      <w:rPr>
        <w:rFonts w:ascii="Times New Roman" w:hAnsi="Times New Roman" w:cs="Times New Roman" w:hint="default"/>
        <w:b/>
        <w:bCs/>
        <w:i/>
        <w:sz w:val="24"/>
        <w:szCs w:val="24"/>
      </w:rPr>
    </w:lvl>
    <w:lvl w:ilvl="3">
      <w:start w:val="1"/>
      <w:numFmt w:val="bullet"/>
      <w:lvlText w:val=""/>
      <w:lvlJc w:val="left"/>
      <w:pPr>
        <w:ind w:left="720" w:hanging="720"/>
      </w:pPr>
      <w:rPr>
        <w:rFonts w:ascii="Symbol" w:hAnsi="Symbol"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6" w15:restartNumberingAfterBreak="0">
    <w:nsid w:val="26D21039"/>
    <w:multiLevelType w:val="hybridMultilevel"/>
    <w:tmpl w:val="2CFAF53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7F7594E"/>
    <w:multiLevelType w:val="multilevel"/>
    <w:tmpl w:val="AAD4FF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15:restartNumberingAfterBreak="0">
    <w:nsid w:val="28322E82"/>
    <w:multiLevelType w:val="hybridMultilevel"/>
    <w:tmpl w:val="74067A5E"/>
    <w:lvl w:ilvl="0" w:tplc="10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29585E9A"/>
    <w:multiLevelType w:val="hybridMultilevel"/>
    <w:tmpl w:val="74067A5E"/>
    <w:lvl w:ilvl="0" w:tplc="10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29ED2FC9"/>
    <w:multiLevelType w:val="hybridMultilevel"/>
    <w:tmpl w:val="DE62E0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ACC7EC6"/>
    <w:multiLevelType w:val="hybridMultilevel"/>
    <w:tmpl w:val="0554B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2ADB5028"/>
    <w:multiLevelType w:val="hybridMultilevel"/>
    <w:tmpl w:val="5E0C60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0809E7"/>
    <w:multiLevelType w:val="hybridMultilevel"/>
    <w:tmpl w:val="163C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6E5375"/>
    <w:multiLevelType w:val="multilevel"/>
    <w:tmpl w:val="B9740E98"/>
    <w:lvl w:ilvl="0">
      <w:start w:val="1"/>
      <w:numFmt w:val="decimal"/>
      <w:lvlText w:val="%1"/>
      <w:lvlJc w:val="left"/>
      <w:pPr>
        <w:ind w:left="1440" w:hanging="36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520" w:hanging="1440"/>
      </w:pPr>
      <w:rPr>
        <w:rFonts w:cs="Times New Roman" w:hint="default"/>
      </w:rPr>
    </w:lvl>
    <w:lvl w:ilvl="6">
      <w:start w:val="1"/>
      <w:numFmt w:val="decimal"/>
      <w:lvlText w:val="%1.%2.%3.%4.%5.%6.%7"/>
      <w:lvlJc w:val="left"/>
      <w:pPr>
        <w:ind w:left="2880" w:hanging="1800"/>
      </w:pPr>
      <w:rPr>
        <w:rFonts w:cs="Times New Roman" w:hint="default"/>
      </w:rPr>
    </w:lvl>
    <w:lvl w:ilvl="7">
      <w:start w:val="1"/>
      <w:numFmt w:val="decimal"/>
      <w:lvlText w:val="%1.%2.%3.%4.%5.%6.%7.%8"/>
      <w:lvlJc w:val="left"/>
      <w:pPr>
        <w:ind w:left="2880" w:hanging="1800"/>
      </w:pPr>
      <w:rPr>
        <w:rFonts w:cs="Times New Roman" w:hint="default"/>
      </w:rPr>
    </w:lvl>
    <w:lvl w:ilvl="8">
      <w:start w:val="1"/>
      <w:numFmt w:val="decimal"/>
      <w:lvlText w:val="%1.%2.%3.%4.%5.%6.%7.%8.%9"/>
      <w:lvlJc w:val="left"/>
      <w:pPr>
        <w:ind w:left="3240" w:hanging="2160"/>
      </w:pPr>
      <w:rPr>
        <w:rFonts w:cs="Times New Roman" w:hint="default"/>
      </w:rPr>
    </w:lvl>
  </w:abstractNum>
  <w:abstractNum w:abstractNumId="35" w15:restartNumberingAfterBreak="0">
    <w:nsid w:val="2C033BAE"/>
    <w:multiLevelType w:val="hybridMultilevel"/>
    <w:tmpl w:val="8F120C9C"/>
    <w:lvl w:ilvl="0" w:tplc="88DAA62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8F22BE"/>
    <w:multiLevelType w:val="hybridMultilevel"/>
    <w:tmpl w:val="63A6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0724C0"/>
    <w:multiLevelType w:val="hybridMultilevel"/>
    <w:tmpl w:val="36189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6B215E"/>
    <w:multiLevelType w:val="hybridMultilevel"/>
    <w:tmpl w:val="A7B2F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1C0D55"/>
    <w:multiLevelType w:val="hybridMultilevel"/>
    <w:tmpl w:val="342C0AD8"/>
    <w:lvl w:ilvl="0" w:tplc="04090001">
      <w:start w:val="1"/>
      <w:numFmt w:val="bullet"/>
      <w:lvlText w:val=""/>
      <w:lvlJc w:val="left"/>
      <w:pPr>
        <w:ind w:left="7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0" w15:restartNumberingAfterBreak="0">
    <w:nsid w:val="32E95A96"/>
    <w:multiLevelType w:val="multilevel"/>
    <w:tmpl w:val="D34CA280"/>
    <w:lvl w:ilvl="0">
      <w:start w:val="2"/>
      <w:numFmt w:val="decimal"/>
      <w:lvlText w:val="%1"/>
      <w:lvlJc w:val="left"/>
      <w:pPr>
        <w:ind w:left="435" w:hanging="435"/>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1" w15:restartNumberingAfterBreak="0">
    <w:nsid w:val="33AB5477"/>
    <w:multiLevelType w:val="multilevel"/>
    <w:tmpl w:val="2A4039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15:restartNumberingAfterBreak="0">
    <w:nsid w:val="3576321D"/>
    <w:multiLevelType w:val="hybridMultilevel"/>
    <w:tmpl w:val="78C2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60C2DE6"/>
    <w:multiLevelType w:val="hybridMultilevel"/>
    <w:tmpl w:val="0AA83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6227D20"/>
    <w:multiLevelType w:val="hybridMultilevel"/>
    <w:tmpl w:val="F4B0C03C"/>
    <w:lvl w:ilvl="0" w:tplc="57302F4A">
      <w:start w:val="1"/>
      <w:numFmt w:val="bullet"/>
      <w:pStyle w:val="MediumGrid1-Accent21"/>
      <w:lvlText w:val=""/>
      <w:lvlJc w:val="left"/>
      <w:pPr>
        <w:ind w:left="720" w:hanging="360"/>
      </w:pPr>
      <w:rPr>
        <w:rFonts w:ascii="Symbol" w:hAnsi="Symbol"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45" w15:restartNumberingAfterBreak="0">
    <w:nsid w:val="3ECB3A8D"/>
    <w:multiLevelType w:val="multilevel"/>
    <w:tmpl w:val="56824DA8"/>
    <w:lvl w:ilvl="0">
      <w:start w:val="1"/>
      <w:numFmt w:val="decimal"/>
      <w:lvlText w:val="%1"/>
      <w:lvlJc w:val="left"/>
      <w:pPr>
        <w:ind w:left="810" w:hanging="36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6" w15:restartNumberingAfterBreak="0">
    <w:nsid w:val="40814352"/>
    <w:multiLevelType w:val="hybridMultilevel"/>
    <w:tmpl w:val="C16CDF1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408F768E"/>
    <w:multiLevelType w:val="hybridMultilevel"/>
    <w:tmpl w:val="4BE4D0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43C81ACF"/>
    <w:multiLevelType w:val="multilevel"/>
    <w:tmpl w:val="49C696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15:restartNumberingAfterBreak="0">
    <w:nsid w:val="452013F6"/>
    <w:multiLevelType w:val="hybridMultilevel"/>
    <w:tmpl w:val="E10A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D602F5"/>
    <w:multiLevelType w:val="multilevel"/>
    <w:tmpl w:val="5EE27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B5F3531"/>
    <w:multiLevelType w:val="multilevel"/>
    <w:tmpl w:val="CEFA09F8"/>
    <w:lvl w:ilvl="0">
      <w:start w:val="2"/>
      <w:numFmt w:val="decimal"/>
      <w:lvlText w:val="%1"/>
      <w:lvlJc w:val="left"/>
      <w:pPr>
        <w:ind w:left="435" w:hanging="435"/>
      </w:pPr>
      <w:rPr>
        <w:rFonts w:cs="Times New Roman" w:hint="default"/>
      </w:rPr>
    </w:lvl>
    <w:lvl w:ilvl="1">
      <w:start w:val="2"/>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52" w15:restartNumberingAfterBreak="0">
    <w:nsid w:val="4B74674E"/>
    <w:multiLevelType w:val="hybridMultilevel"/>
    <w:tmpl w:val="CB1E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DA1D81"/>
    <w:multiLevelType w:val="hybridMultilevel"/>
    <w:tmpl w:val="0F00D5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4D8D7209"/>
    <w:multiLevelType w:val="hybridMultilevel"/>
    <w:tmpl w:val="BE125AD6"/>
    <w:lvl w:ilvl="0" w:tplc="162CEB5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02D14DD"/>
    <w:multiLevelType w:val="multilevel"/>
    <w:tmpl w:val="19F08FB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6" w15:restartNumberingAfterBreak="0">
    <w:nsid w:val="50B91260"/>
    <w:multiLevelType w:val="multilevel"/>
    <w:tmpl w:val="53D81074"/>
    <w:lvl w:ilvl="0">
      <w:start w:val="1"/>
      <w:numFmt w:val="decimal"/>
      <w:pStyle w:val="StyleHeading2TimesNewRoman1"/>
      <w:lvlText w:val="%1"/>
      <w:lvlJc w:val="left"/>
      <w:pPr>
        <w:tabs>
          <w:tab w:val="num" w:pos="432"/>
        </w:tabs>
        <w:ind w:left="432" w:hanging="432"/>
      </w:pPr>
      <w:rPr>
        <w:rFonts w:cs="Times New Roman" w:hint="default"/>
      </w:rPr>
    </w:lvl>
    <w:lvl w:ilvl="1">
      <w:start w:val="1"/>
      <w:numFmt w:val="decimal"/>
      <w:pStyle w:val="StyleHeading2TimesNewRoman1"/>
      <w:lvlText w:val="%1.%2"/>
      <w:lvlJc w:val="left"/>
      <w:pPr>
        <w:tabs>
          <w:tab w:val="num" w:pos="1008"/>
        </w:tabs>
        <w:ind w:left="576" w:hanging="216"/>
      </w:pPr>
      <w:rPr>
        <w:rFonts w:cs="Times New Roman" w:hint="default"/>
      </w:rPr>
    </w:lvl>
    <w:lvl w:ilvl="2">
      <w:start w:val="1"/>
      <w:numFmt w:val="decimal"/>
      <w:lvlText w:val="%1.%2.%3"/>
      <w:lvlJc w:val="left"/>
      <w:pPr>
        <w:tabs>
          <w:tab w:val="num" w:pos="1512"/>
        </w:tabs>
        <w:ind w:left="1440" w:hanging="57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7" w15:restartNumberingAfterBreak="0">
    <w:nsid w:val="513A527C"/>
    <w:multiLevelType w:val="multilevel"/>
    <w:tmpl w:val="3B92C8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8" w15:restartNumberingAfterBreak="0">
    <w:nsid w:val="53C16A36"/>
    <w:multiLevelType w:val="hybridMultilevel"/>
    <w:tmpl w:val="D05C061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6373576"/>
    <w:multiLevelType w:val="hybridMultilevel"/>
    <w:tmpl w:val="779AF136"/>
    <w:lvl w:ilvl="0" w:tplc="04090003">
      <w:start w:val="1"/>
      <w:numFmt w:val="bullet"/>
      <w:lvlText w:val="o"/>
      <w:lvlJc w:val="left"/>
      <w:pPr>
        <w:ind w:left="1494" w:hanging="360"/>
      </w:pPr>
      <w:rPr>
        <w:rFonts w:ascii="Courier New" w:hAnsi="Courier New" w:hint="default"/>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0" w15:restartNumberingAfterBreak="0">
    <w:nsid w:val="57DF5349"/>
    <w:multiLevelType w:val="multilevel"/>
    <w:tmpl w:val="9D6A6142"/>
    <w:lvl w:ilvl="0">
      <w:start w:val="1"/>
      <w:numFmt w:val="bullet"/>
      <w:lvlText w:val=""/>
      <w:lvlJc w:val="left"/>
      <w:pPr>
        <w:ind w:left="810" w:hanging="360"/>
      </w:pPr>
      <w:rPr>
        <w:rFonts w:ascii="Symbol" w:hAnsi="Symbol" w:hint="default"/>
      </w:rPr>
    </w:lvl>
    <w:lvl w:ilvl="1">
      <w:start w:val="2"/>
      <w:numFmt w:val="decimal"/>
      <w:lvlText w:val="%2."/>
      <w:lvlJc w:val="left"/>
      <w:pPr>
        <w:ind w:left="900" w:hanging="720"/>
      </w:pPr>
      <w:rPr>
        <w:rFonts w:cs="Times New Roman" w:hint="default"/>
        <w:vanish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1" w15:restartNumberingAfterBreak="0">
    <w:nsid w:val="589A4DDB"/>
    <w:multiLevelType w:val="multilevel"/>
    <w:tmpl w:val="026C52B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2" w15:restartNumberingAfterBreak="0">
    <w:nsid w:val="5CFA1BEA"/>
    <w:multiLevelType w:val="hybridMultilevel"/>
    <w:tmpl w:val="87FA28B4"/>
    <w:lvl w:ilvl="0" w:tplc="10090005">
      <w:start w:val="1"/>
      <w:numFmt w:val="bullet"/>
      <w:lvlText w:val=""/>
      <w:lvlJc w:val="left"/>
      <w:pPr>
        <w:ind w:left="720" w:hanging="360"/>
      </w:pPr>
      <w:rPr>
        <w:rFonts w:ascii="Wingdings" w:hAnsi="Wingdings" w:hint="default"/>
      </w:rPr>
    </w:lvl>
    <w:lvl w:ilvl="1" w:tplc="04090003">
      <w:start w:val="1"/>
      <w:numFmt w:val="bullet"/>
      <w:lvlText w:val="o"/>
      <w:lvlJc w:val="left"/>
      <w:pPr>
        <w:ind w:left="1069"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1C4FA4"/>
    <w:multiLevelType w:val="multilevel"/>
    <w:tmpl w:val="0518ED7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4" w15:restartNumberingAfterBreak="0">
    <w:nsid w:val="61860C51"/>
    <w:multiLevelType w:val="hybridMultilevel"/>
    <w:tmpl w:val="6D6898AC"/>
    <w:lvl w:ilvl="0" w:tplc="10090001">
      <w:start w:val="1"/>
      <w:numFmt w:val="bullet"/>
      <w:lvlText w:val=""/>
      <w:lvlJc w:val="left"/>
      <w:pPr>
        <w:ind w:left="1033" w:hanging="360"/>
      </w:pPr>
      <w:rPr>
        <w:rFonts w:ascii="Symbol" w:hAnsi="Symbol" w:hint="default"/>
      </w:rPr>
    </w:lvl>
    <w:lvl w:ilvl="1" w:tplc="04090001">
      <w:start w:val="1"/>
      <w:numFmt w:val="bullet"/>
      <w:lvlText w:val=""/>
      <w:lvlJc w:val="left"/>
      <w:pPr>
        <w:tabs>
          <w:tab w:val="num" w:pos="1753"/>
        </w:tabs>
        <w:ind w:left="1753" w:hanging="360"/>
      </w:pPr>
      <w:rPr>
        <w:rFonts w:ascii="Symbol" w:hAnsi="Symbol" w:hint="default"/>
      </w:rPr>
    </w:lvl>
    <w:lvl w:ilvl="2" w:tplc="10090005">
      <w:start w:val="1"/>
      <w:numFmt w:val="bullet"/>
      <w:lvlText w:val=""/>
      <w:lvlJc w:val="left"/>
      <w:pPr>
        <w:ind w:left="2473" w:hanging="360"/>
      </w:pPr>
      <w:rPr>
        <w:rFonts w:ascii="Wingdings" w:hAnsi="Wingdings" w:hint="default"/>
      </w:rPr>
    </w:lvl>
    <w:lvl w:ilvl="3" w:tplc="10090001" w:tentative="1">
      <w:start w:val="1"/>
      <w:numFmt w:val="bullet"/>
      <w:lvlText w:val=""/>
      <w:lvlJc w:val="left"/>
      <w:pPr>
        <w:ind w:left="3193" w:hanging="360"/>
      </w:pPr>
      <w:rPr>
        <w:rFonts w:ascii="Symbol" w:hAnsi="Symbol" w:hint="default"/>
      </w:rPr>
    </w:lvl>
    <w:lvl w:ilvl="4" w:tplc="10090003" w:tentative="1">
      <w:start w:val="1"/>
      <w:numFmt w:val="bullet"/>
      <w:lvlText w:val="o"/>
      <w:lvlJc w:val="left"/>
      <w:pPr>
        <w:ind w:left="3913" w:hanging="360"/>
      </w:pPr>
      <w:rPr>
        <w:rFonts w:ascii="Courier New" w:hAnsi="Courier New" w:hint="default"/>
      </w:rPr>
    </w:lvl>
    <w:lvl w:ilvl="5" w:tplc="10090005" w:tentative="1">
      <w:start w:val="1"/>
      <w:numFmt w:val="bullet"/>
      <w:lvlText w:val=""/>
      <w:lvlJc w:val="left"/>
      <w:pPr>
        <w:ind w:left="4633" w:hanging="360"/>
      </w:pPr>
      <w:rPr>
        <w:rFonts w:ascii="Wingdings" w:hAnsi="Wingdings" w:hint="default"/>
      </w:rPr>
    </w:lvl>
    <w:lvl w:ilvl="6" w:tplc="10090001" w:tentative="1">
      <w:start w:val="1"/>
      <w:numFmt w:val="bullet"/>
      <w:lvlText w:val=""/>
      <w:lvlJc w:val="left"/>
      <w:pPr>
        <w:ind w:left="5353" w:hanging="360"/>
      </w:pPr>
      <w:rPr>
        <w:rFonts w:ascii="Symbol" w:hAnsi="Symbol" w:hint="default"/>
      </w:rPr>
    </w:lvl>
    <w:lvl w:ilvl="7" w:tplc="10090003" w:tentative="1">
      <w:start w:val="1"/>
      <w:numFmt w:val="bullet"/>
      <w:lvlText w:val="o"/>
      <w:lvlJc w:val="left"/>
      <w:pPr>
        <w:ind w:left="6073" w:hanging="360"/>
      </w:pPr>
      <w:rPr>
        <w:rFonts w:ascii="Courier New" w:hAnsi="Courier New" w:hint="default"/>
      </w:rPr>
    </w:lvl>
    <w:lvl w:ilvl="8" w:tplc="10090005" w:tentative="1">
      <w:start w:val="1"/>
      <w:numFmt w:val="bullet"/>
      <w:lvlText w:val=""/>
      <w:lvlJc w:val="left"/>
      <w:pPr>
        <w:ind w:left="6793" w:hanging="360"/>
      </w:pPr>
      <w:rPr>
        <w:rFonts w:ascii="Wingdings" w:hAnsi="Wingdings" w:hint="default"/>
      </w:rPr>
    </w:lvl>
  </w:abstractNum>
  <w:abstractNum w:abstractNumId="65" w15:restartNumberingAfterBreak="0">
    <w:nsid w:val="625B0FD9"/>
    <w:multiLevelType w:val="hybridMultilevel"/>
    <w:tmpl w:val="74F8E2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3E80175"/>
    <w:multiLevelType w:val="hybridMultilevel"/>
    <w:tmpl w:val="DC7C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292713"/>
    <w:multiLevelType w:val="hybridMultilevel"/>
    <w:tmpl w:val="82BE44F8"/>
    <w:lvl w:ilvl="0" w:tplc="10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69AA5D56"/>
    <w:multiLevelType w:val="hybridMultilevel"/>
    <w:tmpl w:val="E57A256A"/>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9" w15:restartNumberingAfterBreak="0">
    <w:nsid w:val="69C87D8D"/>
    <w:multiLevelType w:val="hybridMultilevel"/>
    <w:tmpl w:val="AE240F02"/>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0" w15:restartNumberingAfterBreak="0">
    <w:nsid w:val="6B9C7E8A"/>
    <w:multiLevelType w:val="hybridMultilevel"/>
    <w:tmpl w:val="B4EEC700"/>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71" w15:restartNumberingAfterBreak="0">
    <w:nsid w:val="6ECD00A0"/>
    <w:multiLevelType w:val="hybridMultilevel"/>
    <w:tmpl w:val="6B9CAFB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6FD03F91"/>
    <w:multiLevelType w:val="hybridMultilevel"/>
    <w:tmpl w:val="C20E4EA6"/>
    <w:lvl w:ilvl="0" w:tplc="10090015">
      <w:start w:val="1"/>
      <w:numFmt w:val="upperLetter"/>
      <w:lvlText w:val="%1."/>
      <w:lvlJc w:val="left"/>
      <w:pPr>
        <w:ind w:left="786" w:hanging="360"/>
      </w:pPr>
      <w:rPr>
        <w:rFonts w:cs="Times New Roman" w:hint="default"/>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3" w15:restartNumberingAfterBreak="0">
    <w:nsid w:val="722968EA"/>
    <w:multiLevelType w:val="multilevel"/>
    <w:tmpl w:val="49C696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4" w15:restartNumberingAfterBreak="0">
    <w:nsid w:val="723C4805"/>
    <w:multiLevelType w:val="hybridMultilevel"/>
    <w:tmpl w:val="28801EE8"/>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5" w15:restartNumberingAfterBreak="0">
    <w:nsid w:val="739D1177"/>
    <w:multiLevelType w:val="multilevel"/>
    <w:tmpl w:val="96886152"/>
    <w:lvl w:ilvl="0">
      <w:start w:val="4"/>
      <w:numFmt w:val="decimal"/>
      <w:lvlText w:val="%1"/>
      <w:lvlJc w:val="left"/>
      <w:pPr>
        <w:ind w:left="360" w:hanging="360"/>
      </w:pPr>
      <w:rPr>
        <w:rFonts w:cs="Times New Roman" w:hint="default"/>
      </w:rPr>
    </w:lvl>
    <w:lvl w:ilvl="1">
      <w:start w:val="1"/>
      <w:numFmt w:val="decimal"/>
      <w:pStyle w:val="Heading2"/>
      <w:lvlText w:val="%1.%2"/>
      <w:lvlJc w:val="left"/>
      <w:pPr>
        <w:ind w:left="786"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6" w15:restartNumberingAfterBreak="0">
    <w:nsid w:val="73FE3AFC"/>
    <w:multiLevelType w:val="hybridMultilevel"/>
    <w:tmpl w:val="2BB2DA6E"/>
    <w:lvl w:ilvl="0" w:tplc="5992B1FA">
      <w:start w:val="1"/>
      <w:numFmt w:val="decimal"/>
      <w:lvlText w:val="%1."/>
      <w:lvlJc w:val="left"/>
      <w:pPr>
        <w:ind w:left="720" w:hanging="360"/>
      </w:pPr>
      <w:rPr>
        <w:rFonts w:cs="Times New Roman" w:hint="default"/>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7" w15:restartNumberingAfterBreak="0">
    <w:nsid w:val="74DA0FB3"/>
    <w:multiLevelType w:val="multilevel"/>
    <w:tmpl w:val="DB88B424"/>
    <w:lvl w:ilvl="0">
      <w:start w:val="2"/>
      <w:numFmt w:val="bullet"/>
      <w:lvlText w:val=""/>
      <w:lvlJc w:val="left"/>
      <w:pPr>
        <w:ind w:left="810" w:hanging="360"/>
      </w:pPr>
      <w:rPr>
        <w:rFonts w:ascii="Symbol" w:hAnsi="Symbol" w:hint="default"/>
      </w:rPr>
    </w:lvl>
    <w:lvl w:ilvl="1">
      <w:start w:val="2"/>
      <w:numFmt w:val="decimal"/>
      <w:lvlText w:val="%2."/>
      <w:lvlJc w:val="left"/>
      <w:pPr>
        <w:ind w:left="900" w:hanging="720"/>
      </w:pPr>
      <w:rPr>
        <w:rFonts w:cs="Times New Roman" w:hint="default"/>
        <w:vanish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8" w15:restartNumberingAfterBreak="0">
    <w:nsid w:val="74FD5D07"/>
    <w:multiLevelType w:val="multilevel"/>
    <w:tmpl w:val="B5E474C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9" w15:restartNumberingAfterBreak="0">
    <w:nsid w:val="78436F9B"/>
    <w:multiLevelType w:val="multilevel"/>
    <w:tmpl w:val="B2224EE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0" w15:restartNumberingAfterBreak="0">
    <w:nsid w:val="78687F83"/>
    <w:multiLevelType w:val="multilevel"/>
    <w:tmpl w:val="160874C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1" w15:restartNumberingAfterBreak="0">
    <w:nsid w:val="799C22D8"/>
    <w:multiLevelType w:val="hybridMultilevel"/>
    <w:tmpl w:val="A2FE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1B33FC"/>
    <w:multiLevelType w:val="hybridMultilevel"/>
    <w:tmpl w:val="8D72B63E"/>
    <w:lvl w:ilvl="0" w:tplc="04090001">
      <w:start w:val="1"/>
      <w:numFmt w:val="decimal"/>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3" w15:restartNumberingAfterBreak="0">
    <w:nsid w:val="7B443DB0"/>
    <w:multiLevelType w:val="hybridMultilevel"/>
    <w:tmpl w:val="AB3E05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7BDA1FF3"/>
    <w:multiLevelType w:val="hybridMultilevel"/>
    <w:tmpl w:val="B922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E763EBF"/>
    <w:multiLevelType w:val="hybridMultilevel"/>
    <w:tmpl w:val="2BB2DA6E"/>
    <w:lvl w:ilvl="0" w:tplc="DA5E09E8">
      <w:start w:val="1"/>
      <w:numFmt w:val="decimal"/>
      <w:lvlText w:val="%1."/>
      <w:lvlJc w:val="left"/>
      <w:pPr>
        <w:ind w:left="720" w:hanging="360"/>
      </w:pPr>
      <w:rPr>
        <w:rFonts w:cs="Times New Roman" w:hint="default"/>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6" w15:restartNumberingAfterBreak="0">
    <w:nsid w:val="7EEC75AC"/>
    <w:multiLevelType w:val="multilevel"/>
    <w:tmpl w:val="79623AEE"/>
    <w:lvl w:ilvl="0">
      <w:start w:val="1"/>
      <w:numFmt w:val="decimal"/>
      <w:lvlText w:val="%1."/>
      <w:lvlJc w:val="left"/>
      <w:pPr>
        <w:ind w:left="1080" w:hanging="360"/>
      </w:pPr>
      <w:rPr>
        <w:rFonts w:cs="Times New Roman"/>
      </w:rPr>
    </w:lvl>
    <w:lvl w:ilvl="1">
      <w:start w:val="2"/>
      <w:numFmt w:val="decimal"/>
      <w:isLgl/>
      <w:lvlText w:val="%1.%2"/>
      <w:lvlJc w:val="left"/>
      <w:pPr>
        <w:ind w:left="2160" w:hanging="720"/>
      </w:pPr>
      <w:rPr>
        <w:rFonts w:cs="Times New Roman" w:hint="default"/>
      </w:rPr>
    </w:lvl>
    <w:lvl w:ilvl="2">
      <w:start w:val="1"/>
      <w:numFmt w:val="decimal"/>
      <w:isLgl/>
      <w:lvlText w:val="%1.%2.%3"/>
      <w:lvlJc w:val="left"/>
      <w:pPr>
        <w:ind w:left="2880" w:hanging="720"/>
      </w:pPr>
      <w:rPr>
        <w:rFonts w:cs="Times New Roman" w:hint="default"/>
      </w:rPr>
    </w:lvl>
    <w:lvl w:ilvl="3">
      <w:start w:val="1"/>
      <w:numFmt w:val="decimal"/>
      <w:isLgl/>
      <w:lvlText w:val="%1.%2.%3.%4"/>
      <w:lvlJc w:val="left"/>
      <w:pPr>
        <w:ind w:left="3960" w:hanging="1080"/>
      </w:pPr>
      <w:rPr>
        <w:rFonts w:cs="Times New Roman" w:hint="default"/>
      </w:rPr>
    </w:lvl>
    <w:lvl w:ilvl="4">
      <w:start w:val="1"/>
      <w:numFmt w:val="decimal"/>
      <w:isLgl/>
      <w:lvlText w:val="%1.%2.%3.%4.%5"/>
      <w:lvlJc w:val="left"/>
      <w:pPr>
        <w:ind w:left="4680" w:hanging="1080"/>
      </w:pPr>
      <w:rPr>
        <w:rFonts w:cs="Times New Roman" w:hint="default"/>
      </w:rPr>
    </w:lvl>
    <w:lvl w:ilvl="5">
      <w:start w:val="1"/>
      <w:numFmt w:val="decimal"/>
      <w:isLgl/>
      <w:lvlText w:val="%1.%2.%3.%4.%5.%6"/>
      <w:lvlJc w:val="left"/>
      <w:pPr>
        <w:ind w:left="5760" w:hanging="1440"/>
      </w:pPr>
      <w:rPr>
        <w:rFonts w:cs="Times New Roman" w:hint="default"/>
      </w:rPr>
    </w:lvl>
    <w:lvl w:ilvl="6">
      <w:start w:val="1"/>
      <w:numFmt w:val="decimal"/>
      <w:isLgl/>
      <w:lvlText w:val="%1.%2.%3.%4.%5.%6.%7"/>
      <w:lvlJc w:val="left"/>
      <w:pPr>
        <w:ind w:left="6840" w:hanging="1800"/>
      </w:pPr>
      <w:rPr>
        <w:rFonts w:cs="Times New Roman" w:hint="default"/>
      </w:rPr>
    </w:lvl>
    <w:lvl w:ilvl="7">
      <w:start w:val="1"/>
      <w:numFmt w:val="decimal"/>
      <w:isLgl/>
      <w:lvlText w:val="%1.%2.%3.%4.%5.%6.%7.%8"/>
      <w:lvlJc w:val="left"/>
      <w:pPr>
        <w:ind w:left="7560" w:hanging="1800"/>
      </w:pPr>
      <w:rPr>
        <w:rFonts w:cs="Times New Roman" w:hint="default"/>
      </w:rPr>
    </w:lvl>
    <w:lvl w:ilvl="8">
      <w:start w:val="1"/>
      <w:numFmt w:val="decimal"/>
      <w:isLgl/>
      <w:lvlText w:val="%1.%2.%3.%4.%5.%6.%7.%8.%9"/>
      <w:lvlJc w:val="left"/>
      <w:pPr>
        <w:ind w:left="8640" w:hanging="2160"/>
      </w:pPr>
      <w:rPr>
        <w:rFonts w:cs="Times New Roman" w:hint="default"/>
      </w:rPr>
    </w:lvl>
  </w:abstractNum>
  <w:num w:numId="1">
    <w:abstractNumId w:val="56"/>
  </w:num>
  <w:num w:numId="2">
    <w:abstractNumId w:val="62"/>
  </w:num>
  <w:num w:numId="3">
    <w:abstractNumId w:val="64"/>
  </w:num>
  <w:num w:numId="4">
    <w:abstractNumId w:val="53"/>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72"/>
  </w:num>
  <w:num w:numId="8">
    <w:abstractNumId w:val="50"/>
  </w:num>
  <w:num w:numId="9">
    <w:abstractNumId w:val="18"/>
  </w:num>
  <w:num w:numId="10">
    <w:abstractNumId w:val="23"/>
  </w:num>
  <w:num w:numId="11">
    <w:abstractNumId w:val="66"/>
  </w:num>
  <w:num w:numId="12">
    <w:abstractNumId w:val="59"/>
  </w:num>
  <w:num w:numId="13">
    <w:abstractNumId w:val="14"/>
  </w:num>
  <w:num w:numId="14">
    <w:abstractNumId w:val="13"/>
  </w:num>
  <w:num w:numId="15">
    <w:abstractNumId w:val="52"/>
  </w:num>
  <w:num w:numId="16">
    <w:abstractNumId w:val="75"/>
  </w:num>
  <w:num w:numId="17">
    <w:abstractNumId w:val="43"/>
  </w:num>
  <w:num w:numId="18">
    <w:abstractNumId w:val="49"/>
  </w:num>
  <w:num w:numId="19">
    <w:abstractNumId w:val="75"/>
    <w:lvlOverride w:ilvl="0">
      <w:startOverride w:val="4"/>
    </w:lvlOverride>
    <w:lvlOverride w:ilvl="1">
      <w:startOverride w:val="1"/>
    </w:lvlOverride>
  </w:num>
  <w:num w:numId="20">
    <w:abstractNumId w:val="83"/>
  </w:num>
  <w:num w:numId="21">
    <w:abstractNumId w:val="2"/>
  </w:num>
  <w:num w:numId="22">
    <w:abstractNumId w:val="67"/>
  </w:num>
  <w:num w:numId="23">
    <w:abstractNumId w:val="54"/>
  </w:num>
  <w:num w:numId="24">
    <w:abstractNumId w:val="44"/>
  </w:num>
  <w:num w:numId="25">
    <w:abstractNumId w:val="4"/>
  </w:num>
  <w:num w:numId="26">
    <w:abstractNumId w:val="82"/>
  </w:num>
  <w:num w:numId="27">
    <w:abstractNumId w:val="69"/>
  </w:num>
  <w:num w:numId="28">
    <w:abstractNumId w:val="36"/>
  </w:num>
  <w:num w:numId="29">
    <w:abstractNumId w:val="85"/>
  </w:num>
  <w:num w:numId="30">
    <w:abstractNumId w:val="47"/>
  </w:num>
  <w:num w:numId="31">
    <w:abstractNumId w:val="86"/>
  </w:num>
  <w:num w:numId="32">
    <w:abstractNumId w:val="31"/>
  </w:num>
  <w:num w:numId="33">
    <w:abstractNumId w:val="30"/>
  </w:num>
  <w:num w:numId="34">
    <w:abstractNumId w:val="40"/>
  </w:num>
  <w:num w:numId="35">
    <w:abstractNumId w:val="9"/>
  </w:num>
  <w:num w:numId="36">
    <w:abstractNumId w:val="11"/>
  </w:num>
  <w:num w:numId="37">
    <w:abstractNumId w:val="70"/>
  </w:num>
  <w:num w:numId="38">
    <w:abstractNumId w:val="34"/>
  </w:num>
  <w:num w:numId="39">
    <w:abstractNumId w:val="76"/>
  </w:num>
  <w:num w:numId="40">
    <w:abstractNumId w:val="45"/>
  </w:num>
  <w:num w:numId="41">
    <w:abstractNumId w:val="20"/>
  </w:num>
  <w:num w:numId="42">
    <w:abstractNumId w:val="29"/>
  </w:num>
  <w:num w:numId="43">
    <w:abstractNumId w:val="68"/>
  </w:num>
  <w:num w:numId="44">
    <w:abstractNumId w:val="46"/>
  </w:num>
  <w:num w:numId="45">
    <w:abstractNumId w:val="28"/>
  </w:num>
  <w:num w:numId="46">
    <w:abstractNumId w:val="37"/>
  </w:num>
  <w:num w:numId="47">
    <w:abstractNumId w:val="42"/>
  </w:num>
  <w:num w:numId="48">
    <w:abstractNumId w:val="1"/>
  </w:num>
  <w:num w:numId="49">
    <w:abstractNumId w:val="22"/>
  </w:num>
  <w:num w:numId="50">
    <w:abstractNumId w:val="5"/>
  </w:num>
  <w:num w:numId="51">
    <w:abstractNumId w:val="74"/>
  </w:num>
  <w:num w:numId="52">
    <w:abstractNumId w:val="19"/>
  </w:num>
  <w:num w:numId="53">
    <w:abstractNumId w:val="38"/>
  </w:num>
  <w:num w:numId="54">
    <w:abstractNumId w:val="60"/>
  </w:num>
  <w:num w:numId="55">
    <w:abstractNumId w:val="77"/>
  </w:num>
  <w:num w:numId="56">
    <w:abstractNumId w:val="17"/>
  </w:num>
  <w:num w:numId="57">
    <w:abstractNumId w:val="15"/>
  </w:num>
  <w:num w:numId="58">
    <w:abstractNumId w:val="51"/>
  </w:num>
  <w:num w:numId="59">
    <w:abstractNumId w:val="24"/>
  </w:num>
  <w:num w:numId="60">
    <w:abstractNumId w:val="81"/>
  </w:num>
  <w:num w:numId="61">
    <w:abstractNumId w:val="33"/>
  </w:num>
  <w:num w:numId="6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num>
  <w:num w:numId="64">
    <w:abstractNumId w:val="21"/>
  </w:num>
  <w:num w:numId="65">
    <w:abstractNumId w:val="61"/>
  </w:num>
  <w:num w:numId="66">
    <w:abstractNumId w:val="79"/>
  </w:num>
  <w:num w:numId="67">
    <w:abstractNumId w:val="57"/>
  </w:num>
  <w:num w:numId="68">
    <w:abstractNumId w:val="12"/>
  </w:num>
  <w:num w:numId="69">
    <w:abstractNumId w:val="63"/>
  </w:num>
  <w:num w:numId="70">
    <w:abstractNumId w:val="41"/>
  </w:num>
  <w:num w:numId="71">
    <w:abstractNumId w:val="27"/>
  </w:num>
  <w:num w:numId="72">
    <w:abstractNumId w:val="80"/>
  </w:num>
  <w:num w:numId="73">
    <w:abstractNumId w:val="48"/>
  </w:num>
  <w:num w:numId="74">
    <w:abstractNumId w:val="10"/>
  </w:num>
  <w:num w:numId="75">
    <w:abstractNumId w:val="55"/>
  </w:num>
  <w:num w:numId="76">
    <w:abstractNumId w:val="16"/>
  </w:num>
  <w:num w:numId="77">
    <w:abstractNumId w:val="73"/>
  </w:num>
  <w:num w:numId="78">
    <w:abstractNumId w:val="32"/>
  </w:num>
  <w:num w:numId="79">
    <w:abstractNumId w:val="0"/>
  </w:num>
  <w:num w:numId="80">
    <w:abstractNumId w:val="26"/>
  </w:num>
  <w:num w:numId="81">
    <w:abstractNumId w:val="71"/>
  </w:num>
  <w:num w:numId="82">
    <w:abstractNumId w:val="25"/>
  </w:num>
  <w:num w:numId="83">
    <w:abstractNumId w:val="84"/>
  </w:num>
  <w:num w:numId="84">
    <w:abstractNumId w:val="6"/>
  </w:num>
  <w:num w:numId="85">
    <w:abstractNumId w:val="58"/>
  </w:num>
  <w:num w:numId="86">
    <w:abstractNumId w:val="35"/>
  </w:num>
  <w:num w:numId="87">
    <w:abstractNumId w:val="8"/>
  </w:num>
  <w:num w:numId="88">
    <w:abstractNumId w:val="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0CC"/>
    <w:rsid w:val="00001BE0"/>
    <w:rsid w:val="00004456"/>
    <w:rsid w:val="0000632C"/>
    <w:rsid w:val="000130BF"/>
    <w:rsid w:val="00013E9F"/>
    <w:rsid w:val="000327BC"/>
    <w:rsid w:val="000403A1"/>
    <w:rsid w:val="00045270"/>
    <w:rsid w:val="00053EE9"/>
    <w:rsid w:val="00056162"/>
    <w:rsid w:val="00057A09"/>
    <w:rsid w:val="00074947"/>
    <w:rsid w:val="000756CD"/>
    <w:rsid w:val="00077B04"/>
    <w:rsid w:val="00081247"/>
    <w:rsid w:val="00081644"/>
    <w:rsid w:val="00087F70"/>
    <w:rsid w:val="00092C4E"/>
    <w:rsid w:val="000A72DD"/>
    <w:rsid w:val="000B4DE2"/>
    <w:rsid w:val="000C67CC"/>
    <w:rsid w:val="000F0FF3"/>
    <w:rsid w:val="00136EC4"/>
    <w:rsid w:val="0014175E"/>
    <w:rsid w:val="00145780"/>
    <w:rsid w:val="00154669"/>
    <w:rsid w:val="00160247"/>
    <w:rsid w:val="001714C5"/>
    <w:rsid w:val="001718A7"/>
    <w:rsid w:val="001772D4"/>
    <w:rsid w:val="00186C41"/>
    <w:rsid w:val="0019429A"/>
    <w:rsid w:val="001B1378"/>
    <w:rsid w:val="001B2B7B"/>
    <w:rsid w:val="001B5C64"/>
    <w:rsid w:val="001B7649"/>
    <w:rsid w:val="001C0264"/>
    <w:rsid w:val="001C67C8"/>
    <w:rsid w:val="001D5ABE"/>
    <w:rsid w:val="001E7014"/>
    <w:rsid w:val="001F17F6"/>
    <w:rsid w:val="00217E79"/>
    <w:rsid w:val="00231E1F"/>
    <w:rsid w:val="00234A30"/>
    <w:rsid w:val="0025152E"/>
    <w:rsid w:val="002668D0"/>
    <w:rsid w:val="00273DC8"/>
    <w:rsid w:val="00275092"/>
    <w:rsid w:val="00276DCA"/>
    <w:rsid w:val="002930D6"/>
    <w:rsid w:val="00295B41"/>
    <w:rsid w:val="002A4965"/>
    <w:rsid w:val="002B1183"/>
    <w:rsid w:val="002B599E"/>
    <w:rsid w:val="002C24BA"/>
    <w:rsid w:val="002C768F"/>
    <w:rsid w:val="002E038E"/>
    <w:rsid w:val="002E2349"/>
    <w:rsid w:val="002E6BD1"/>
    <w:rsid w:val="002F16D7"/>
    <w:rsid w:val="002F395C"/>
    <w:rsid w:val="003027D3"/>
    <w:rsid w:val="0030624B"/>
    <w:rsid w:val="00334E96"/>
    <w:rsid w:val="00353B7F"/>
    <w:rsid w:val="00354B5F"/>
    <w:rsid w:val="00354C9C"/>
    <w:rsid w:val="00380495"/>
    <w:rsid w:val="003840CC"/>
    <w:rsid w:val="003842FD"/>
    <w:rsid w:val="003A22F9"/>
    <w:rsid w:val="003A2DDF"/>
    <w:rsid w:val="003A5732"/>
    <w:rsid w:val="003D6E73"/>
    <w:rsid w:val="003E10F7"/>
    <w:rsid w:val="003F6085"/>
    <w:rsid w:val="00411FA8"/>
    <w:rsid w:val="00426A09"/>
    <w:rsid w:val="0043025D"/>
    <w:rsid w:val="004522E1"/>
    <w:rsid w:val="004645C1"/>
    <w:rsid w:val="0049104A"/>
    <w:rsid w:val="004A31A8"/>
    <w:rsid w:val="004B0D75"/>
    <w:rsid w:val="004F1B72"/>
    <w:rsid w:val="00506761"/>
    <w:rsid w:val="005072D4"/>
    <w:rsid w:val="00536BF2"/>
    <w:rsid w:val="005506F9"/>
    <w:rsid w:val="00554767"/>
    <w:rsid w:val="00563B7C"/>
    <w:rsid w:val="00575FD8"/>
    <w:rsid w:val="005A694A"/>
    <w:rsid w:val="005E3DFD"/>
    <w:rsid w:val="005F5C83"/>
    <w:rsid w:val="005F6F88"/>
    <w:rsid w:val="0060777D"/>
    <w:rsid w:val="00612DB2"/>
    <w:rsid w:val="00622E85"/>
    <w:rsid w:val="00625DEB"/>
    <w:rsid w:val="0064488B"/>
    <w:rsid w:val="00654C5B"/>
    <w:rsid w:val="006A5E82"/>
    <w:rsid w:val="006B7AD7"/>
    <w:rsid w:val="006C55D5"/>
    <w:rsid w:val="006D2A69"/>
    <w:rsid w:val="006E5109"/>
    <w:rsid w:val="006F70FA"/>
    <w:rsid w:val="007012F6"/>
    <w:rsid w:val="00702FF3"/>
    <w:rsid w:val="007110DB"/>
    <w:rsid w:val="007136D7"/>
    <w:rsid w:val="00736F37"/>
    <w:rsid w:val="00744661"/>
    <w:rsid w:val="00744E99"/>
    <w:rsid w:val="00756E27"/>
    <w:rsid w:val="00757D16"/>
    <w:rsid w:val="007602EB"/>
    <w:rsid w:val="00761007"/>
    <w:rsid w:val="007657F1"/>
    <w:rsid w:val="007755EB"/>
    <w:rsid w:val="007764C8"/>
    <w:rsid w:val="007767A6"/>
    <w:rsid w:val="007A5DB0"/>
    <w:rsid w:val="007C2091"/>
    <w:rsid w:val="007C722E"/>
    <w:rsid w:val="007D31E1"/>
    <w:rsid w:val="007D6ABC"/>
    <w:rsid w:val="007E2B67"/>
    <w:rsid w:val="007E7A4C"/>
    <w:rsid w:val="007F5B66"/>
    <w:rsid w:val="007F771F"/>
    <w:rsid w:val="00801F3A"/>
    <w:rsid w:val="00804F00"/>
    <w:rsid w:val="00806959"/>
    <w:rsid w:val="00811F64"/>
    <w:rsid w:val="0081406F"/>
    <w:rsid w:val="00820B00"/>
    <w:rsid w:val="0082155A"/>
    <w:rsid w:val="0082168F"/>
    <w:rsid w:val="00824851"/>
    <w:rsid w:val="00827714"/>
    <w:rsid w:val="008307A4"/>
    <w:rsid w:val="008362F9"/>
    <w:rsid w:val="00842BA2"/>
    <w:rsid w:val="0087200D"/>
    <w:rsid w:val="00886FBF"/>
    <w:rsid w:val="00887CBD"/>
    <w:rsid w:val="008962D5"/>
    <w:rsid w:val="008B3360"/>
    <w:rsid w:val="008E088C"/>
    <w:rsid w:val="008F588D"/>
    <w:rsid w:val="008F6365"/>
    <w:rsid w:val="009323A6"/>
    <w:rsid w:val="00957F3B"/>
    <w:rsid w:val="00960CED"/>
    <w:rsid w:val="00990491"/>
    <w:rsid w:val="009A7152"/>
    <w:rsid w:val="009C08EE"/>
    <w:rsid w:val="009C1EE1"/>
    <w:rsid w:val="009D331E"/>
    <w:rsid w:val="009F0229"/>
    <w:rsid w:val="009F7FD4"/>
    <w:rsid w:val="00A00059"/>
    <w:rsid w:val="00A01927"/>
    <w:rsid w:val="00A15DB3"/>
    <w:rsid w:val="00A16B18"/>
    <w:rsid w:val="00A211ED"/>
    <w:rsid w:val="00A217F6"/>
    <w:rsid w:val="00A41A21"/>
    <w:rsid w:val="00A5000E"/>
    <w:rsid w:val="00A659AE"/>
    <w:rsid w:val="00A73BC1"/>
    <w:rsid w:val="00A95FD5"/>
    <w:rsid w:val="00AA0B45"/>
    <w:rsid w:val="00AB6782"/>
    <w:rsid w:val="00AB7FA4"/>
    <w:rsid w:val="00AC27AD"/>
    <w:rsid w:val="00AC4E3B"/>
    <w:rsid w:val="00AE4990"/>
    <w:rsid w:val="00AF046A"/>
    <w:rsid w:val="00AF2BB4"/>
    <w:rsid w:val="00B00473"/>
    <w:rsid w:val="00B17A26"/>
    <w:rsid w:val="00B30B7F"/>
    <w:rsid w:val="00B408D8"/>
    <w:rsid w:val="00B51FDD"/>
    <w:rsid w:val="00B7792D"/>
    <w:rsid w:val="00B81EF2"/>
    <w:rsid w:val="00B85F35"/>
    <w:rsid w:val="00B93DB7"/>
    <w:rsid w:val="00BA2EF4"/>
    <w:rsid w:val="00BB1E3E"/>
    <w:rsid w:val="00BB339E"/>
    <w:rsid w:val="00BB3598"/>
    <w:rsid w:val="00BB40B4"/>
    <w:rsid w:val="00BB5A0C"/>
    <w:rsid w:val="00BB6EAF"/>
    <w:rsid w:val="00BC2B54"/>
    <w:rsid w:val="00BC32AC"/>
    <w:rsid w:val="00BD025A"/>
    <w:rsid w:val="00BD3940"/>
    <w:rsid w:val="00BD737C"/>
    <w:rsid w:val="00BF0985"/>
    <w:rsid w:val="00C04661"/>
    <w:rsid w:val="00C057E9"/>
    <w:rsid w:val="00C30029"/>
    <w:rsid w:val="00C40B7D"/>
    <w:rsid w:val="00C9609F"/>
    <w:rsid w:val="00CB5744"/>
    <w:rsid w:val="00CC3B49"/>
    <w:rsid w:val="00CC42EC"/>
    <w:rsid w:val="00CF67A2"/>
    <w:rsid w:val="00D0013A"/>
    <w:rsid w:val="00D206F6"/>
    <w:rsid w:val="00D31E8A"/>
    <w:rsid w:val="00D37418"/>
    <w:rsid w:val="00D47557"/>
    <w:rsid w:val="00D540E7"/>
    <w:rsid w:val="00D778E5"/>
    <w:rsid w:val="00D92D14"/>
    <w:rsid w:val="00DA42C5"/>
    <w:rsid w:val="00DB2484"/>
    <w:rsid w:val="00DC4031"/>
    <w:rsid w:val="00DE78EA"/>
    <w:rsid w:val="00E8147E"/>
    <w:rsid w:val="00E81A7A"/>
    <w:rsid w:val="00E83AB5"/>
    <w:rsid w:val="00E84FBB"/>
    <w:rsid w:val="00E97113"/>
    <w:rsid w:val="00EC593C"/>
    <w:rsid w:val="00EE088C"/>
    <w:rsid w:val="00EE089C"/>
    <w:rsid w:val="00F261C2"/>
    <w:rsid w:val="00F37FB4"/>
    <w:rsid w:val="00F44DBC"/>
    <w:rsid w:val="00F638F1"/>
    <w:rsid w:val="00F67EAE"/>
    <w:rsid w:val="00F721A7"/>
    <w:rsid w:val="00F723CB"/>
    <w:rsid w:val="00F91EA1"/>
    <w:rsid w:val="00F952FB"/>
    <w:rsid w:val="00FD2C4F"/>
    <w:rsid w:val="00FE16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8C22D"/>
  <w14:defaultImageDpi w14:val="32767"/>
  <w15:docId w15:val="{66AE9546-8048-4D3B-BB78-71D214552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0CC"/>
    <w:pPr>
      <w:spacing w:after="160" w:line="259" w:lineRule="auto"/>
    </w:pPr>
    <w:rPr>
      <w:sz w:val="22"/>
      <w:szCs w:val="22"/>
    </w:rPr>
  </w:style>
  <w:style w:type="paragraph" w:styleId="Heading1">
    <w:name w:val="heading 1"/>
    <w:basedOn w:val="Normal"/>
    <w:next w:val="Normal"/>
    <w:link w:val="Heading1Char"/>
    <w:uiPriority w:val="99"/>
    <w:qFormat/>
    <w:rsid w:val="00A16B18"/>
    <w:pPr>
      <w:keepNext/>
      <w:keepLines/>
      <w:spacing w:before="480" w:after="0" w:line="240" w:lineRule="auto"/>
      <w:outlineLvl w:val="0"/>
    </w:pPr>
    <w:rPr>
      <w:rFonts w:ascii="Cambria" w:eastAsia="PMingLiU" w:hAnsi="Cambria" w:cs="Times New Roman"/>
      <w:b/>
      <w:color w:val="365F91"/>
      <w:sz w:val="28"/>
      <w:szCs w:val="20"/>
    </w:rPr>
  </w:style>
  <w:style w:type="paragraph" w:styleId="Heading2">
    <w:name w:val="heading 2"/>
    <w:basedOn w:val="Normal"/>
    <w:next w:val="Normal"/>
    <w:link w:val="Heading2Char"/>
    <w:uiPriority w:val="99"/>
    <w:qFormat/>
    <w:rsid w:val="00A16B18"/>
    <w:pPr>
      <w:keepNext/>
      <w:keepLines/>
      <w:numPr>
        <w:ilvl w:val="1"/>
        <w:numId w:val="16"/>
      </w:numPr>
      <w:shd w:val="clear" w:color="auto" w:fill="D9D9D9"/>
      <w:spacing w:after="120" w:line="240" w:lineRule="auto"/>
      <w:outlineLvl w:val="1"/>
    </w:pPr>
    <w:rPr>
      <w:rFonts w:ascii="Calibri" w:eastAsia="PMingLiU" w:hAnsi="Calibri" w:cs="Times New Roman"/>
      <w:b/>
      <w:bCs/>
      <w:sz w:val="24"/>
      <w:szCs w:val="24"/>
      <w:lang w:val="en-GB"/>
    </w:rPr>
  </w:style>
  <w:style w:type="paragraph" w:styleId="Heading3">
    <w:name w:val="heading 3"/>
    <w:basedOn w:val="Normal"/>
    <w:next w:val="Normal"/>
    <w:link w:val="Heading3Char"/>
    <w:uiPriority w:val="99"/>
    <w:qFormat/>
    <w:rsid w:val="00A16B18"/>
    <w:pPr>
      <w:keepNext/>
      <w:keepLines/>
      <w:spacing w:before="200" w:after="0" w:line="240" w:lineRule="auto"/>
      <w:outlineLvl w:val="2"/>
    </w:pPr>
    <w:rPr>
      <w:rFonts w:ascii="Cambria" w:eastAsia="PMingLiU" w:hAnsi="Cambria" w:cs="Times New Roman"/>
      <w:b/>
      <w:color w:val="4F81BD"/>
      <w:sz w:val="24"/>
      <w:szCs w:val="20"/>
    </w:rPr>
  </w:style>
  <w:style w:type="paragraph" w:styleId="Heading4">
    <w:name w:val="heading 4"/>
    <w:basedOn w:val="Normal"/>
    <w:next w:val="Normal"/>
    <w:link w:val="Heading4Char"/>
    <w:uiPriority w:val="99"/>
    <w:qFormat/>
    <w:rsid w:val="00A16B18"/>
    <w:pPr>
      <w:keepNext/>
      <w:keepLines/>
      <w:spacing w:before="200" w:after="0" w:line="240" w:lineRule="auto"/>
      <w:outlineLvl w:val="3"/>
    </w:pPr>
    <w:rPr>
      <w:rFonts w:ascii="Cambria" w:eastAsia="PMingLiU" w:hAnsi="Cambria" w:cs="Times New Roman"/>
      <w:b/>
      <w:i/>
      <w:color w:val="4F81BD"/>
      <w:sz w:val="24"/>
      <w:szCs w:val="20"/>
    </w:rPr>
  </w:style>
  <w:style w:type="paragraph" w:styleId="Heading5">
    <w:name w:val="heading 5"/>
    <w:basedOn w:val="Normal"/>
    <w:next w:val="Normal"/>
    <w:link w:val="Heading5Char"/>
    <w:uiPriority w:val="99"/>
    <w:qFormat/>
    <w:rsid w:val="00A16B18"/>
    <w:pPr>
      <w:keepNext/>
      <w:keepLines/>
      <w:spacing w:before="200" w:after="0" w:line="240" w:lineRule="auto"/>
      <w:outlineLvl w:val="4"/>
    </w:pPr>
    <w:rPr>
      <w:rFonts w:ascii="Cambria" w:eastAsia="PMingLiU" w:hAnsi="Cambria" w:cs="Times New Roman"/>
      <w:color w:val="243F60"/>
      <w:sz w:val="24"/>
      <w:szCs w:val="20"/>
    </w:rPr>
  </w:style>
  <w:style w:type="paragraph" w:styleId="Heading6">
    <w:name w:val="heading 6"/>
    <w:basedOn w:val="Normal"/>
    <w:next w:val="Normal"/>
    <w:link w:val="Heading6Char"/>
    <w:uiPriority w:val="99"/>
    <w:qFormat/>
    <w:rsid w:val="00A16B18"/>
    <w:pPr>
      <w:keepNext/>
      <w:keepLines/>
      <w:spacing w:before="200" w:after="0" w:line="240" w:lineRule="auto"/>
      <w:outlineLvl w:val="5"/>
    </w:pPr>
    <w:rPr>
      <w:rFonts w:ascii="Cambria" w:eastAsia="PMingLiU" w:hAnsi="Cambria" w:cs="Times New Roman"/>
      <w:i/>
      <w:color w:val="243F60"/>
      <w:sz w:val="24"/>
      <w:szCs w:val="20"/>
    </w:rPr>
  </w:style>
  <w:style w:type="paragraph" w:styleId="Heading7">
    <w:name w:val="heading 7"/>
    <w:basedOn w:val="Normal"/>
    <w:next w:val="Normal"/>
    <w:link w:val="Heading7Char"/>
    <w:uiPriority w:val="99"/>
    <w:qFormat/>
    <w:rsid w:val="00A16B18"/>
    <w:pPr>
      <w:keepNext/>
      <w:keepLines/>
      <w:spacing w:before="200" w:after="0" w:line="240" w:lineRule="auto"/>
      <w:outlineLvl w:val="6"/>
    </w:pPr>
    <w:rPr>
      <w:rFonts w:ascii="Cambria" w:eastAsia="PMingLiU" w:hAnsi="Cambria" w:cs="Times New Roman"/>
      <w:i/>
      <w:color w:val="404040"/>
      <w:sz w:val="24"/>
      <w:szCs w:val="20"/>
    </w:rPr>
  </w:style>
  <w:style w:type="paragraph" w:styleId="Heading8">
    <w:name w:val="heading 8"/>
    <w:basedOn w:val="Normal"/>
    <w:next w:val="Normal"/>
    <w:link w:val="Heading8Char"/>
    <w:uiPriority w:val="99"/>
    <w:qFormat/>
    <w:rsid w:val="00A16B18"/>
    <w:pPr>
      <w:keepNext/>
      <w:keepLines/>
      <w:spacing w:before="200" w:after="0" w:line="240" w:lineRule="auto"/>
      <w:outlineLvl w:val="7"/>
    </w:pPr>
    <w:rPr>
      <w:rFonts w:ascii="Cambria" w:eastAsia="PMingLiU" w:hAnsi="Cambria" w:cs="Times New Roman"/>
      <w:color w:val="404040"/>
      <w:sz w:val="20"/>
      <w:szCs w:val="20"/>
    </w:rPr>
  </w:style>
  <w:style w:type="paragraph" w:styleId="Heading9">
    <w:name w:val="heading 9"/>
    <w:basedOn w:val="Normal"/>
    <w:next w:val="Normal"/>
    <w:link w:val="Heading9Char"/>
    <w:uiPriority w:val="99"/>
    <w:qFormat/>
    <w:rsid w:val="00A16B18"/>
    <w:pPr>
      <w:keepNext/>
      <w:keepLines/>
      <w:spacing w:before="200" w:after="0" w:line="240" w:lineRule="auto"/>
      <w:outlineLvl w:val="8"/>
    </w:pPr>
    <w:rPr>
      <w:rFonts w:ascii="Cambria" w:eastAsia="PMingLiU" w:hAnsi="Cambria" w:cs="Times New Roman"/>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840CC"/>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BodyText"/>
    <w:qFormat/>
    <w:rsid w:val="003840CC"/>
    <w:pPr>
      <w:spacing w:before="36" w:after="36" w:line="240" w:lineRule="auto"/>
    </w:pPr>
    <w:rPr>
      <w:sz w:val="24"/>
      <w:szCs w:val="24"/>
    </w:rPr>
  </w:style>
  <w:style w:type="paragraph" w:styleId="Title">
    <w:name w:val="Title"/>
    <w:basedOn w:val="Normal"/>
    <w:next w:val="BodyText"/>
    <w:link w:val="TitleChar"/>
    <w:uiPriority w:val="99"/>
    <w:qFormat/>
    <w:rsid w:val="003840CC"/>
    <w:pPr>
      <w:keepNext/>
      <w:keepLines/>
      <w:spacing w:before="480" w:after="240" w:line="240" w:lineRule="auto"/>
      <w:jc w:val="center"/>
    </w:pPr>
    <w:rPr>
      <w:rFonts w:asciiTheme="majorHAnsi" w:eastAsiaTheme="majorEastAsia" w:hAnsiTheme="majorHAnsi" w:cstheme="majorBidi"/>
      <w:b/>
      <w:bCs/>
      <w:color w:val="2D4F8E" w:themeColor="accent1" w:themeShade="B5"/>
      <w:sz w:val="36"/>
      <w:szCs w:val="36"/>
    </w:rPr>
  </w:style>
  <w:style w:type="character" w:customStyle="1" w:styleId="TitleChar">
    <w:name w:val="Title Char"/>
    <w:basedOn w:val="DefaultParagraphFont"/>
    <w:link w:val="Title"/>
    <w:uiPriority w:val="99"/>
    <w:rsid w:val="003840CC"/>
    <w:rPr>
      <w:rFonts w:asciiTheme="majorHAnsi" w:eastAsiaTheme="majorEastAsia" w:hAnsiTheme="majorHAnsi" w:cstheme="majorBidi"/>
      <w:b/>
      <w:bCs/>
      <w:color w:val="2D4F8E" w:themeColor="accent1" w:themeShade="B5"/>
      <w:sz w:val="36"/>
      <w:szCs w:val="36"/>
    </w:rPr>
  </w:style>
  <w:style w:type="paragraph" w:customStyle="1" w:styleId="TableCaption">
    <w:name w:val="Table Caption"/>
    <w:basedOn w:val="Caption"/>
    <w:rsid w:val="003840CC"/>
    <w:pPr>
      <w:keepNext/>
      <w:spacing w:after="120"/>
    </w:pPr>
    <w:rPr>
      <w:iCs w:val="0"/>
      <w:color w:val="auto"/>
      <w:sz w:val="24"/>
      <w:szCs w:val="24"/>
    </w:rPr>
  </w:style>
  <w:style w:type="paragraph" w:styleId="BodyText">
    <w:name w:val="Body Text"/>
    <w:basedOn w:val="Normal"/>
    <w:link w:val="BodyTextChar"/>
    <w:uiPriority w:val="99"/>
    <w:unhideWhenUsed/>
    <w:rsid w:val="003840CC"/>
    <w:pPr>
      <w:spacing w:after="120"/>
    </w:pPr>
  </w:style>
  <w:style w:type="character" w:customStyle="1" w:styleId="BodyTextChar">
    <w:name w:val="Body Text Char"/>
    <w:basedOn w:val="DefaultParagraphFont"/>
    <w:link w:val="BodyText"/>
    <w:uiPriority w:val="99"/>
    <w:rsid w:val="003840CC"/>
    <w:rPr>
      <w:sz w:val="22"/>
      <w:szCs w:val="22"/>
    </w:rPr>
  </w:style>
  <w:style w:type="paragraph" w:styleId="Caption">
    <w:name w:val="caption"/>
    <w:basedOn w:val="Normal"/>
    <w:next w:val="Normal"/>
    <w:uiPriority w:val="99"/>
    <w:unhideWhenUsed/>
    <w:qFormat/>
    <w:rsid w:val="003840CC"/>
    <w:pPr>
      <w:spacing w:after="200" w:line="240" w:lineRule="auto"/>
    </w:pPr>
    <w:rPr>
      <w:i/>
      <w:iCs/>
      <w:color w:val="44546A" w:themeColor="text2"/>
      <w:sz w:val="18"/>
      <w:szCs w:val="18"/>
    </w:rPr>
  </w:style>
  <w:style w:type="paragraph" w:styleId="BalloonText">
    <w:name w:val="Balloon Text"/>
    <w:basedOn w:val="Normal"/>
    <w:link w:val="BalloonTextChar"/>
    <w:uiPriority w:val="99"/>
    <w:unhideWhenUsed/>
    <w:rsid w:val="00074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74947"/>
    <w:rPr>
      <w:rFonts w:ascii="Segoe UI" w:hAnsi="Segoe UI" w:cs="Segoe UI"/>
      <w:sz w:val="18"/>
      <w:szCs w:val="18"/>
    </w:rPr>
  </w:style>
  <w:style w:type="paragraph" w:styleId="Header">
    <w:name w:val="header"/>
    <w:basedOn w:val="Normal"/>
    <w:link w:val="HeaderChar"/>
    <w:uiPriority w:val="99"/>
    <w:unhideWhenUsed/>
    <w:rsid w:val="0019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29A"/>
    <w:rPr>
      <w:sz w:val="22"/>
      <w:szCs w:val="22"/>
    </w:rPr>
  </w:style>
  <w:style w:type="paragraph" w:styleId="Footer">
    <w:name w:val="footer"/>
    <w:basedOn w:val="Normal"/>
    <w:link w:val="FooterChar"/>
    <w:uiPriority w:val="99"/>
    <w:unhideWhenUsed/>
    <w:rsid w:val="00194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29A"/>
    <w:rPr>
      <w:sz w:val="22"/>
      <w:szCs w:val="22"/>
    </w:rPr>
  </w:style>
  <w:style w:type="paragraph" w:styleId="Revision">
    <w:name w:val="Revision"/>
    <w:hidden/>
    <w:uiPriority w:val="99"/>
    <w:semiHidden/>
    <w:rsid w:val="00056162"/>
    <w:rPr>
      <w:sz w:val="22"/>
      <w:szCs w:val="22"/>
    </w:rPr>
  </w:style>
  <w:style w:type="character" w:styleId="CommentReference">
    <w:name w:val="annotation reference"/>
    <w:basedOn w:val="DefaultParagraphFont"/>
    <w:uiPriority w:val="99"/>
    <w:unhideWhenUsed/>
    <w:rsid w:val="00CF67A2"/>
    <w:rPr>
      <w:sz w:val="16"/>
      <w:szCs w:val="16"/>
    </w:rPr>
  </w:style>
  <w:style w:type="paragraph" w:styleId="CommentText">
    <w:name w:val="annotation text"/>
    <w:basedOn w:val="Normal"/>
    <w:link w:val="CommentTextChar"/>
    <w:uiPriority w:val="99"/>
    <w:unhideWhenUsed/>
    <w:rsid w:val="00CF67A2"/>
    <w:pPr>
      <w:spacing w:line="240" w:lineRule="auto"/>
    </w:pPr>
    <w:rPr>
      <w:sz w:val="20"/>
      <w:szCs w:val="20"/>
    </w:rPr>
  </w:style>
  <w:style w:type="character" w:customStyle="1" w:styleId="CommentTextChar">
    <w:name w:val="Comment Text Char"/>
    <w:basedOn w:val="DefaultParagraphFont"/>
    <w:link w:val="CommentText"/>
    <w:uiPriority w:val="99"/>
    <w:rsid w:val="00CF67A2"/>
    <w:rPr>
      <w:sz w:val="20"/>
      <w:szCs w:val="20"/>
    </w:rPr>
  </w:style>
  <w:style w:type="paragraph" w:styleId="CommentSubject">
    <w:name w:val="annotation subject"/>
    <w:basedOn w:val="CommentText"/>
    <w:next w:val="CommentText"/>
    <w:link w:val="CommentSubjectChar"/>
    <w:uiPriority w:val="99"/>
    <w:semiHidden/>
    <w:unhideWhenUsed/>
    <w:rsid w:val="00CF67A2"/>
    <w:rPr>
      <w:b/>
      <w:bCs/>
    </w:rPr>
  </w:style>
  <w:style w:type="character" w:customStyle="1" w:styleId="CommentSubjectChar">
    <w:name w:val="Comment Subject Char"/>
    <w:basedOn w:val="CommentTextChar"/>
    <w:link w:val="CommentSubject"/>
    <w:uiPriority w:val="99"/>
    <w:semiHidden/>
    <w:rsid w:val="00CF67A2"/>
    <w:rPr>
      <w:b/>
      <w:bCs/>
      <w:sz w:val="20"/>
      <w:szCs w:val="20"/>
    </w:rPr>
  </w:style>
  <w:style w:type="paragraph" w:customStyle="1" w:styleId="TableNote">
    <w:name w:val="TableNote"/>
    <w:basedOn w:val="Normal"/>
    <w:rsid w:val="00A95FD5"/>
    <w:pPr>
      <w:spacing w:after="0" w:line="300" w:lineRule="exact"/>
    </w:pPr>
    <w:rPr>
      <w:rFonts w:ascii="Times New Roman" w:eastAsia="Times New Roman" w:hAnsi="Times New Roman" w:cs="Times New Roman"/>
      <w:sz w:val="24"/>
      <w:szCs w:val="20"/>
      <w:lang w:val="en-GB"/>
    </w:rPr>
  </w:style>
  <w:style w:type="paragraph" w:customStyle="1" w:styleId="TableTitle">
    <w:name w:val="TableTitle"/>
    <w:basedOn w:val="Normal"/>
    <w:rsid w:val="00A95FD5"/>
    <w:pPr>
      <w:spacing w:after="0" w:line="300" w:lineRule="exact"/>
    </w:pPr>
    <w:rPr>
      <w:rFonts w:ascii="Times New Roman" w:eastAsia="Times New Roman" w:hAnsi="Times New Roman" w:cs="Times New Roman"/>
      <w:sz w:val="24"/>
      <w:szCs w:val="20"/>
      <w:lang w:val="en-GB"/>
    </w:rPr>
  </w:style>
  <w:style w:type="character" w:customStyle="1" w:styleId="URL">
    <w:name w:val="URL"/>
    <w:basedOn w:val="DefaultParagraphFont"/>
    <w:rsid w:val="00A95FD5"/>
    <w:rPr>
      <w:color w:val="666699"/>
    </w:rPr>
  </w:style>
  <w:style w:type="paragraph" w:customStyle="1" w:styleId="TableHeader">
    <w:name w:val="TableHeader"/>
    <w:basedOn w:val="Normal"/>
    <w:rsid w:val="00A95FD5"/>
    <w:pPr>
      <w:spacing w:before="120" w:after="0" w:line="240" w:lineRule="auto"/>
    </w:pPr>
    <w:rPr>
      <w:rFonts w:ascii="Times New Roman" w:eastAsia="Times New Roman" w:hAnsi="Times New Roman" w:cs="Times New Roman"/>
      <w:b/>
      <w:sz w:val="24"/>
      <w:szCs w:val="20"/>
      <w:lang w:val="en-GB"/>
    </w:rPr>
  </w:style>
  <w:style w:type="paragraph" w:customStyle="1" w:styleId="TableSubHead">
    <w:name w:val="TableSubHead"/>
    <w:basedOn w:val="TableHeader"/>
    <w:rsid w:val="00A95FD5"/>
  </w:style>
  <w:style w:type="character" w:customStyle="1" w:styleId="Heading1Char">
    <w:name w:val="Heading 1 Char"/>
    <w:basedOn w:val="DefaultParagraphFont"/>
    <w:link w:val="Heading1"/>
    <w:uiPriority w:val="99"/>
    <w:rsid w:val="00A16B18"/>
    <w:rPr>
      <w:rFonts w:ascii="Cambria" w:eastAsia="PMingLiU" w:hAnsi="Cambria" w:cs="Times New Roman"/>
      <w:b/>
      <w:color w:val="365F91"/>
      <w:sz w:val="28"/>
      <w:szCs w:val="20"/>
    </w:rPr>
  </w:style>
  <w:style w:type="character" w:customStyle="1" w:styleId="Heading2Char">
    <w:name w:val="Heading 2 Char"/>
    <w:basedOn w:val="DefaultParagraphFont"/>
    <w:link w:val="Heading2"/>
    <w:uiPriority w:val="99"/>
    <w:rsid w:val="00A16B18"/>
    <w:rPr>
      <w:rFonts w:ascii="Calibri" w:eastAsia="PMingLiU" w:hAnsi="Calibri" w:cs="Times New Roman"/>
      <w:b/>
      <w:bCs/>
      <w:shd w:val="clear" w:color="auto" w:fill="D9D9D9"/>
      <w:lang w:val="en-GB"/>
    </w:rPr>
  </w:style>
  <w:style w:type="character" w:customStyle="1" w:styleId="Heading3Char">
    <w:name w:val="Heading 3 Char"/>
    <w:basedOn w:val="DefaultParagraphFont"/>
    <w:link w:val="Heading3"/>
    <w:uiPriority w:val="99"/>
    <w:rsid w:val="00A16B18"/>
    <w:rPr>
      <w:rFonts w:ascii="Cambria" w:eastAsia="PMingLiU" w:hAnsi="Cambria" w:cs="Times New Roman"/>
      <w:b/>
      <w:color w:val="4F81BD"/>
      <w:szCs w:val="20"/>
    </w:rPr>
  </w:style>
  <w:style w:type="character" w:customStyle="1" w:styleId="Heading4Char">
    <w:name w:val="Heading 4 Char"/>
    <w:basedOn w:val="DefaultParagraphFont"/>
    <w:link w:val="Heading4"/>
    <w:uiPriority w:val="99"/>
    <w:rsid w:val="00A16B18"/>
    <w:rPr>
      <w:rFonts w:ascii="Cambria" w:eastAsia="PMingLiU" w:hAnsi="Cambria" w:cs="Times New Roman"/>
      <w:b/>
      <w:i/>
      <w:color w:val="4F81BD"/>
      <w:szCs w:val="20"/>
    </w:rPr>
  </w:style>
  <w:style w:type="character" w:customStyle="1" w:styleId="Heading5Char">
    <w:name w:val="Heading 5 Char"/>
    <w:basedOn w:val="DefaultParagraphFont"/>
    <w:link w:val="Heading5"/>
    <w:uiPriority w:val="99"/>
    <w:rsid w:val="00A16B18"/>
    <w:rPr>
      <w:rFonts w:ascii="Cambria" w:eastAsia="PMingLiU" w:hAnsi="Cambria" w:cs="Times New Roman"/>
      <w:color w:val="243F60"/>
      <w:szCs w:val="20"/>
    </w:rPr>
  </w:style>
  <w:style w:type="character" w:customStyle="1" w:styleId="Heading6Char">
    <w:name w:val="Heading 6 Char"/>
    <w:basedOn w:val="DefaultParagraphFont"/>
    <w:link w:val="Heading6"/>
    <w:uiPriority w:val="99"/>
    <w:rsid w:val="00A16B18"/>
    <w:rPr>
      <w:rFonts w:ascii="Cambria" w:eastAsia="PMingLiU" w:hAnsi="Cambria" w:cs="Times New Roman"/>
      <w:i/>
      <w:color w:val="243F60"/>
      <w:szCs w:val="20"/>
    </w:rPr>
  </w:style>
  <w:style w:type="character" w:customStyle="1" w:styleId="Heading7Char">
    <w:name w:val="Heading 7 Char"/>
    <w:basedOn w:val="DefaultParagraphFont"/>
    <w:link w:val="Heading7"/>
    <w:uiPriority w:val="99"/>
    <w:rsid w:val="00A16B18"/>
    <w:rPr>
      <w:rFonts w:ascii="Cambria" w:eastAsia="PMingLiU" w:hAnsi="Cambria" w:cs="Times New Roman"/>
      <w:i/>
      <w:color w:val="404040"/>
      <w:szCs w:val="20"/>
    </w:rPr>
  </w:style>
  <w:style w:type="character" w:customStyle="1" w:styleId="Heading8Char">
    <w:name w:val="Heading 8 Char"/>
    <w:basedOn w:val="DefaultParagraphFont"/>
    <w:link w:val="Heading8"/>
    <w:uiPriority w:val="99"/>
    <w:rsid w:val="00A16B18"/>
    <w:rPr>
      <w:rFonts w:ascii="Cambria" w:eastAsia="PMingLiU" w:hAnsi="Cambria" w:cs="Times New Roman"/>
      <w:color w:val="404040"/>
      <w:sz w:val="20"/>
      <w:szCs w:val="20"/>
    </w:rPr>
  </w:style>
  <w:style w:type="character" w:customStyle="1" w:styleId="Heading9Char">
    <w:name w:val="Heading 9 Char"/>
    <w:basedOn w:val="DefaultParagraphFont"/>
    <w:link w:val="Heading9"/>
    <w:uiPriority w:val="99"/>
    <w:rsid w:val="00A16B18"/>
    <w:rPr>
      <w:rFonts w:ascii="Cambria" w:eastAsia="PMingLiU" w:hAnsi="Cambria" w:cs="Times New Roman"/>
      <w:i/>
      <w:color w:val="404040"/>
      <w:sz w:val="20"/>
      <w:szCs w:val="20"/>
    </w:rPr>
  </w:style>
  <w:style w:type="paragraph" w:customStyle="1" w:styleId="StyleLeft025">
    <w:name w:val="Style Left:  0.25&quot;"/>
    <w:basedOn w:val="Normal"/>
    <w:uiPriority w:val="99"/>
    <w:rsid w:val="00A16B18"/>
    <w:pPr>
      <w:spacing w:after="0" w:line="240" w:lineRule="auto"/>
      <w:ind w:left="360"/>
    </w:pPr>
    <w:rPr>
      <w:rFonts w:ascii="Times New Roman" w:eastAsia="Times New Roman" w:hAnsi="Times New Roman" w:cs="Times New Roman"/>
      <w:sz w:val="24"/>
      <w:szCs w:val="20"/>
    </w:rPr>
  </w:style>
  <w:style w:type="paragraph" w:styleId="ListParagraph">
    <w:name w:val="List Paragraph"/>
    <w:basedOn w:val="Normal"/>
    <w:uiPriority w:val="99"/>
    <w:qFormat/>
    <w:rsid w:val="00A16B18"/>
    <w:pPr>
      <w:spacing w:after="0" w:line="240" w:lineRule="auto"/>
      <w:ind w:left="720"/>
      <w:contextualSpacing/>
    </w:pPr>
    <w:rPr>
      <w:rFonts w:ascii="Times New Roman" w:eastAsia="Times New Roman" w:hAnsi="Times New Roman" w:cs="Times New Roman"/>
      <w:sz w:val="24"/>
      <w:szCs w:val="24"/>
    </w:rPr>
  </w:style>
  <w:style w:type="character" w:styleId="PageNumber">
    <w:name w:val="page number"/>
    <w:basedOn w:val="DefaultParagraphFont"/>
    <w:uiPriority w:val="99"/>
    <w:rsid w:val="00A16B18"/>
    <w:rPr>
      <w:rFonts w:cs="Times New Roman"/>
    </w:rPr>
  </w:style>
  <w:style w:type="character" w:styleId="Hyperlink">
    <w:name w:val="Hyperlink"/>
    <w:basedOn w:val="DefaultParagraphFont"/>
    <w:uiPriority w:val="99"/>
    <w:rsid w:val="00A16B18"/>
    <w:rPr>
      <w:rFonts w:cs="Times New Roman"/>
      <w:color w:val="0000FF"/>
      <w:u w:val="single"/>
    </w:rPr>
  </w:style>
  <w:style w:type="paragraph" w:customStyle="1" w:styleId="StyleHeading2TimesNewRoman1">
    <w:name w:val="Style Heading 2 + Times New Roman1"/>
    <w:basedOn w:val="Heading2"/>
    <w:uiPriority w:val="99"/>
    <w:rsid w:val="00A16B18"/>
    <w:pPr>
      <w:keepLines w:val="0"/>
      <w:numPr>
        <w:numId w:val="1"/>
      </w:numPr>
      <w:spacing w:before="240" w:after="60"/>
    </w:pPr>
    <w:rPr>
      <w:rFonts w:ascii="Times New Roman" w:eastAsia="Times New Roman" w:hAnsi="Times New Roman" w:cs="Arial"/>
      <w:i/>
      <w:iCs/>
      <w:sz w:val="28"/>
      <w:szCs w:val="28"/>
      <w:lang w:val="en-CA"/>
    </w:rPr>
  </w:style>
  <w:style w:type="paragraph" w:customStyle="1" w:styleId="StyleHeading3TimesNewRoman">
    <w:name w:val="Style Heading 3 + Times New Roman"/>
    <w:basedOn w:val="Heading3"/>
    <w:uiPriority w:val="99"/>
    <w:rsid w:val="00A16B18"/>
    <w:pPr>
      <w:keepLines w:val="0"/>
      <w:tabs>
        <w:tab w:val="num" w:pos="432"/>
      </w:tabs>
      <w:spacing w:before="240" w:after="60"/>
      <w:ind w:left="432" w:hanging="432"/>
    </w:pPr>
    <w:rPr>
      <w:rFonts w:ascii="Times New Roman" w:eastAsia="Times New Roman" w:hAnsi="Times New Roman" w:cs="Arial"/>
      <w:color w:val="auto"/>
      <w:sz w:val="26"/>
      <w:szCs w:val="26"/>
    </w:rPr>
  </w:style>
  <w:style w:type="paragraph" w:styleId="NoSpacing">
    <w:name w:val="No Spacing"/>
    <w:uiPriority w:val="99"/>
    <w:qFormat/>
    <w:rsid w:val="00A16B18"/>
    <w:rPr>
      <w:rFonts w:ascii="Times New Roman" w:eastAsia="Times New Roman" w:hAnsi="Times New Roman" w:cs="Times New Roman"/>
    </w:rPr>
  </w:style>
  <w:style w:type="paragraph" w:customStyle="1" w:styleId="StyleLeft06">
    <w:name w:val="Style Left:  0.6&quot;"/>
    <w:basedOn w:val="Normal"/>
    <w:uiPriority w:val="99"/>
    <w:rsid w:val="00A16B18"/>
    <w:pPr>
      <w:spacing w:after="0" w:line="240" w:lineRule="auto"/>
      <w:ind w:left="864"/>
    </w:pPr>
    <w:rPr>
      <w:rFonts w:ascii="Times New Roman" w:eastAsia="Times New Roman" w:hAnsi="Times New Roman" w:cs="Times New Roman"/>
      <w:sz w:val="24"/>
      <w:szCs w:val="20"/>
    </w:rPr>
  </w:style>
  <w:style w:type="paragraph" w:styleId="TOCHeading">
    <w:name w:val="TOC Heading"/>
    <w:basedOn w:val="Heading1"/>
    <w:next w:val="Normal"/>
    <w:uiPriority w:val="99"/>
    <w:qFormat/>
    <w:rsid w:val="00A16B18"/>
    <w:pPr>
      <w:spacing w:line="276" w:lineRule="auto"/>
      <w:outlineLvl w:val="9"/>
    </w:pPr>
  </w:style>
  <w:style w:type="paragraph" w:styleId="TOC1">
    <w:name w:val="toc 1"/>
    <w:basedOn w:val="Normal"/>
    <w:next w:val="Normal"/>
    <w:autoRedefine/>
    <w:uiPriority w:val="39"/>
    <w:rsid w:val="00A16B18"/>
    <w:pPr>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rsid w:val="00A16B18"/>
    <w:pPr>
      <w:spacing w:after="10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rsid w:val="00A16B18"/>
    <w:pPr>
      <w:spacing w:after="100" w:line="240" w:lineRule="auto"/>
      <w:ind w:left="480"/>
    </w:pPr>
    <w:rPr>
      <w:rFonts w:ascii="Times New Roman" w:eastAsia="Times New Roman" w:hAnsi="Times New Roman" w:cs="Times New Roman"/>
      <w:sz w:val="24"/>
      <w:szCs w:val="24"/>
    </w:rPr>
  </w:style>
  <w:style w:type="paragraph" w:styleId="NormalWeb">
    <w:name w:val="Normal (Web)"/>
    <w:basedOn w:val="Normal"/>
    <w:uiPriority w:val="99"/>
    <w:rsid w:val="00A16B18"/>
    <w:pPr>
      <w:spacing w:after="0" w:line="240" w:lineRule="auto"/>
    </w:pPr>
    <w:rPr>
      <w:rFonts w:ascii="Times New Roman" w:eastAsia="Calibri" w:hAnsi="Times New Roman" w:cs="Times New Roman"/>
      <w:sz w:val="24"/>
      <w:szCs w:val="24"/>
    </w:rPr>
  </w:style>
  <w:style w:type="character" w:styleId="Strong">
    <w:name w:val="Strong"/>
    <w:basedOn w:val="DefaultParagraphFont"/>
    <w:uiPriority w:val="99"/>
    <w:qFormat/>
    <w:rsid w:val="00A16B18"/>
    <w:rPr>
      <w:rFonts w:cs="Times New Roman"/>
      <w:b/>
    </w:rPr>
  </w:style>
  <w:style w:type="character" w:customStyle="1" w:styleId="apple-converted-space">
    <w:name w:val="apple-converted-space"/>
    <w:rsid w:val="00A16B18"/>
  </w:style>
  <w:style w:type="paragraph" w:styleId="TOC4">
    <w:name w:val="toc 4"/>
    <w:basedOn w:val="Normal"/>
    <w:next w:val="Normal"/>
    <w:autoRedefine/>
    <w:uiPriority w:val="39"/>
    <w:rsid w:val="00A16B18"/>
    <w:pPr>
      <w:spacing w:after="0" w:line="240" w:lineRule="auto"/>
      <w:ind w:left="720"/>
    </w:pPr>
    <w:rPr>
      <w:rFonts w:ascii="Times New Roman" w:eastAsia="Times New Roman" w:hAnsi="Times New Roman" w:cs="Times New Roman"/>
      <w:sz w:val="24"/>
      <w:szCs w:val="24"/>
    </w:rPr>
  </w:style>
  <w:style w:type="paragraph" w:styleId="TableofFigures">
    <w:name w:val="table of figures"/>
    <w:basedOn w:val="Normal"/>
    <w:next w:val="Normal"/>
    <w:uiPriority w:val="99"/>
    <w:semiHidden/>
    <w:rsid w:val="00A16B18"/>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uiPriority w:val="99"/>
    <w:rsid w:val="00A16B18"/>
    <w:pPr>
      <w:spacing w:after="0" w:line="240" w:lineRule="auto"/>
      <w:ind w:left="720"/>
    </w:pPr>
    <w:rPr>
      <w:rFonts w:ascii="Calibri" w:eastAsia="Calibri" w:hAnsi="Calibri" w:cs="Times New Roman"/>
    </w:rPr>
  </w:style>
  <w:style w:type="paragraph" w:customStyle="1" w:styleId="no0020spacing">
    <w:name w:val="no_0020spacing"/>
    <w:basedOn w:val="Normal"/>
    <w:uiPriority w:val="99"/>
    <w:rsid w:val="00A16B18"/>
    <w:pPr>
      <w:spacing w:before="100" w:beforeAutospacing="1" w:after="100" w:afterAutospacing="1" w:line="240" w:lineRule="auto"/>
    </w:pPr>
    <w:rPr>
      <w:rFonts w:ascii="Times New Roman" w:eastAsia="Calibri" w:hAnsi="Times New Roman" w:cs="Times New Roman"/>
      <w:sz w:val="24"/>
      <w:szCs w:val="24"/>
    </w:rPr>
  </w:style>
  <w:style w:type="character" w:customStyle="1" w:styleId="no0020spacingchar">
    <w:name w:val="no_0020spacing__char"/>
    <w:basedOn w:val="DefaultParagraphFont"/>
    <w:uiPriority w:val="99"/>
    <w:rsid w:val="00A16B18"/>
    <w:rPr>
      <w:rFonts w:cs="Times New Roman"/>
    </w:rPr>
  </w:style>
  <w:style w:type="paragraph" w:customStyle="1" w:styleId="xmsoplaintext">
    <w:name w:val="x_msoplaintext"/>
    <w:basedOn w:val="Normal"/>
    <w:uiPriority w:val="99"/>
    <w:rsid w:val="00A16B18"/>
    <w:pPr>
      <w:spacing w:before="100" w:beforeAutospacing="1" w:after="100" w:afterAutospacing="1" w:line="240" w:lineRule="auto"/>
    </w:pPr>
    <w:rPr>
      <w:rFonts w:ascii="Times New Roman" w:eastAsia="Calibri" w:hAnsi="Times New Roman" w:cs="Times New Roman"/>
      <w:sz w:val="24"/>
      <w:szCs w:val="24"/>
    </w:rPr>
  </w:style>
  <w:style w:type="paragraph" w:styleId="PlainText">
    <w:name w:val="Plain Text"/>
    <w:basedOn w:val="Normal"/>
    <w:link w:val="PlainTextChar"/>
    <w:uiPriority w:val="99"/>
    <w:rsid w:val="00A16B18"/>
    <w:pPr>
      <w:spacing w:after="0" w:line="240" w:lineRule="auto"/>
    </w:pPr>
    <w:rPr>
      <w:rFonts w:ascii="Calibri" w:eastAsia="Calibri" w:hAnsi="Calibri" w:cs="Times New Roman"/>
      <w:szCs w:val="21"/>
      <w:lang w:val="en-CA"/>
    </w:rPr>
  </w:style>
  <w:style w:type="character" w:customStyle="1" w:styleId="PlainTextChar">
    <w:name w:val="Plain Text Char"/>
    <w:basedOn w:val="DefaultParagraphFont"/>
    <w:link w:val="PlainText"/>
    <w:uiPriority w:val="99"/>
    <w:rsid w:val="00A16B18"/>
    <w:rPr>
      <w:rFonts w:ascii="Calibri" w:eastAsia="Calibri" w:hAnsi="Calibri" w:cs="Times New Roman"/>
      <w:sz w:val="22"/>
      <w:szCs w:val="21"/>
      <w:lang w:val="en-CA"/>
    </w:rPr>
  </w:style>
  <w:style w:type="character" w:customStyle="1" w:styleId="UnresolvedMention1">
    <w:name w:val="Unresolved Mention1"/>
    <w:basedOn w:val="DefaultParagraphFont"/>
    <w:uiPriority w:val="99"/>
    <w:semiHidden/>
    <w:unhideWhenUsed/>
    <w:rsid w:val="00276DCA"/>
    <w:rPr>
      <w:color w:val="605E5C"/>
      <w:shd w:val="clear" w:color="auto" w:fill="E1DFDD"/>
    </w:rPr>
  </w:style>
  <w:style w:type="paragraph" w:customStyle="1" w:styleId="Normal-metin">
    <w:name w:val="Normal-metin"/>
    <w:basedOn w:val="Normal"/>
    <w:uiPriority w:val="99"/>
    <w:rsid w:val="007C722E"/>
    <w:pPr>
      <w:spacing w:before="120" w:after="240" w:line="240" w:lineRule="auto"/>
    </w:pPr>
    <w:rPr>
      <w:rFonts w:ascii="Times New Roman" w:eastAsia="Times New Roman" w:hAnsi="Times New Roman" w:cs="Times New Roman"/>
      <w:sz w:val="24"/>
      <w:szCs w:val="20"/>
      <w:lang w:val="en-GB"/>
    </w:rPr>
  </w:style>
  <w:style w:type="paragraph" w:customStyle="1" w:styleId="a">
    <w:name w:val="_"/>
    <w:basedOn w:val="Normal"/>
    <w:uiPriority w:val="99"/>
    <w:rsid w:val="007C722E"/>
    <w:pPr>
      <w:spacing w:after="0" w:line="240" w:lineRule="auto"/>
      <w:ind w:left="1440" w:hanging="720"/>
    </w:pPr>
    <w:rPr>
      <w:rFonts w:ascii="Times New Roman" w:eastAsia="Times New Roman" w:hAnsi="Times New Roman" w:cs="Times New Roman"/>
      <w:sz w:val="20"/>
      <w:szCs w:val="20"/>
      <w:lang w:val="en-GB"/>
    </w:rPr>
  </w:style>
  <w:style w:type="paragraph" w:customStyle="1" w:styleId="MediumGrid1-Accent21">
    <w:name w:val="Medium Grid 1 - Accent 21"/>
    <w:basedOn w:val="Normal"/>
    <w:uiPriority w:val="99"/>
    <w:rsid w:val="007C722E"/>
    <w:pPr>
      <w:numPr>
        <w:numId w:val="24"/>
      </w:numPr>
      <w:spacing w:before="180" w:after="0" w:line="240" w:lineRule="auto"/>
      <w:ind w:left="714" w:hanging="357"/>
      <w:contextualSpacing/>
      <w:jc w:val="both"/>
    </w:pPr>
    <w:rPr>
      <w:rFonts w:ascii="Calibri" w:eastAsia="Times New Roman" w:hAnsi="Calibri" w:cs="Times New Roman"/>
      <w:sz w:val="24"/>
      <w:szCs w:val="20"/>
      <w:lang w:val="en-ZA"/>
    </w:rPr>
  </w:style>
  <w:style w:type="character" w:styleId="IntenseEmphasis">
    <w:name w:val="Intense Emphasis"/>
    <w:basedOn w:val="DefaultParagraphFont"/>
    <w:uiPriority w:val="99"/>
    <w:qFormat/>
    <w:rsid w:val="007C722E"/>
    <w:rPr>
      <w:rFonts w:cs="Times New Roman"/>
      <w:b/>
      <w:bCs/>
      <w:i/>
      <w:iCs/>
      <w:color w:val="4F81BD"/>
    </w:rPr>
  </w:style>
  <w:style w:type="character" w:styleId="Emphasis">
    <w:name w:val="Emphasis"/>
    <w:basedOn w:val="DefaultParagraphFont"/>
    <w:uiPriority w:val="20"/>
    <w:qFormat/>
    <w:rsid w:val="007C722E"/>
    <w:rPr>
      <w:rFonts w:cs="Times New Roman"/>
      <w:i/>
      <w:iCs/>
    </w:rPr>
  </w:style>
  <w:style w:type="character" w:customStyle="1" w:styleId="degrees">
    <w:name w:val="degrees"/>
    <w:basedOn w:val="DefaultParagraphFont"/>
    <w:uiPriority w:val="99"/>
    <w:rsid w:val="007C722E"/>
    <w:rPr>
      <w:rFonts w:cs="Times New Roman"/>
    </w:rPr>
  </w:style>
  <w:style w:type="paragraph" w:customStyle="1" w:styleId="ColorfulList-Accent11">
    <w:name w:val="Colorful List - Accent 11"/>
    <w:basedOn w:val="Normal"/>
    <w:uiPriority w:val="99"/>
    <w:rsid w:val="007C722E"/>
    <w:pPr>
      <w:spacing w:after="200" w:line="276" w:lineRule="auto"/>
      <w:ind w:left="720"/>
      <w:contextualSpacing/>
    </w:pPr>
    <w:rPr>
      <w:rFonts w:ascii="Calibri" w:eastAsia="Times New Roman" w:hAnsi="Calibri" w:cs="Times New Roman"/>
    </w:rPr>
  </w:style>
  <w:style w:type="paragraph" w:customStyle="1" w:styleId="Default">
    <w:name w:val="Default"/>
    <w:rsid w:val="007C722E"/>
    <w:pPr>
      <w:autoSpaceDE w:val="0"/>
      <w:autoSpaceDN w:val="0"/>
      <w:adjustRightInd w:val="0"/>
    </w:pPr>
    <w:rPr>
      <w:rFonts w:ascii="Cambria" w:eastAsia="Times New Roman" w:hAnsi="Cambria" w:cs="Cambria"/>
      <w:color w:val="000000"/>
    </w:rPr>
  </w:style>
  <w:style w:type="character" w:customStyle="1" w:styleId="mixed-citation">
    <w:name w:val="mixed-citation"/>
    <w:basedOn w:val="DefaultParagraphFont"/>
    <w:rsid w:val="007C722E"/>
  </w:style>
  <w:style w:type="paragraph" w:customStyle="1" w:styleId="Implementation">
    <w:name w:val="Implementation"/>
    <w:basedOn w:val="Normal"/>
    <w:link w:val="ImplementationChar"/>
    <w:qFormat/>
    <w:rsid w:val="007C722E"/>
    <w:pPr>
      <w:spacing w:after="200" w:line="360" w:lineRule="auto"/>
    </w:pPr>
    <w:rPr>
      <w:rFonts w:ascii="Century Schoolbook" w:hAnsi="Century Schoolbook"/>
      <w:b/>
      <w:lang w:val="en-CA"/>
    </w:rPr>
  </w:style>
  <w:style w:type="character" w:customStyle="1" w:styleId="ImplementationChar">
    <w:name w:val="Implementation Char"/>
    <w:basedOn w:val="DefaultParagraphFont"/>
    <w:link w:val="Implementation"/>
    <w:rsid w:val="007C722E"/>
    <w:rPr>
      <w:rFonts w:ascii="Century Schoolbook" w:hAnsi="Century Schoolbook"/>
      <w:b/>
      <w:sz w:val="22"/>
      <w:szCs w:val="22"/>
      <w:lang w:val="en-CA"/>
    </w:rPr>
  </w:style>
  <w:style w:type="paragraph" w:styleId="BodyText2">
    <w:name w:val="Body Text 2"/>
    <w:basedOn w:val="Normal"/>
    <w:link w:val="BodyText2Char"/>
    <w:uiPriority w:val="99"/>
    <w:semiHidden/>
    <w:unhideWhenUsed/>
    <w:rsid w:val="007C722E"/>
    <w:pPr>
      <w:spacing w:after="120" w:line="480" w:lineRule="auto"/>
    </w:pPr>
    <w:rPr>
      <w:rFonts w:ascii="Verdana" w:eastAsia="Times New Roman" w:hAnsi="Verdana" w:cs="Arial"/>
      <w:sz w:val="20"/>
      <w:szCs w:val="20"/>
    </w:rPr>
  </w:style>
  <w:style w:type="character" w:customStyle="1" w:styleId="BodyText2Char">
    <w:name w:val="Body Text 2 Char"/>
    <w:basedOn w:val="DefaultParagraphFont"/>
    <w:link w:val="BodyText2"/>
    <w:uiPriority w:val="99"/>
    <w:semiHidden/>
    <w:rsid w:val="007C722E"/>
    <w:rPr>
      <w:rFonts w:ascii="Verdana" w:eastAsia="Times New Roman" w:hAnsi="Verdana"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emf"/><Relationship Id="rId26" Type="http://schemas.openxmlformats.org/officeDocument/2006/relationships/hyperlink" Target="http://clinicaltrials.gov/ct2/show/NCT01084096" TargetMode="External"/><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header" Target="header1.xml"/><Relationship Id="rId42" Type="http://schemas.openxmlformats.org/officeDocument/2006/relationships/chart" Target="charts/chart1.xml"/><Relationship Id="rId47" Type="http://schemas.openxmlformats.org/officeDocument/2006/relationships/hyperlink" Target="http://dx.doi.org/10.1016/S2214-109X(14)70227-X" TargetMode="External"/><Relationship Id="rId50" Type="http://schemas.openxmlformats.org/officeDocument/2006/relationships/hyperlink" Target="http://dhsprogram.com/publications/publication-FR293-DHS-Final-Reports.cfm" TargetMode="External"/><Relationship Id="rId7"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fhs.mcmaster.ca/ceb/" TargetMode="Externa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hyperlink" Target="http://fhs.mcmaster.ca/ceb/faculty_member_thabane.htm" TargetMode="External"/><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yperlink" Target="http://apps.who.int/iris/bitstream/10665/97603/1/9789241506649_eng.pdf" TargetMode="External"/><Relationship Id="rId53"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hyperlink" Target="http://fhs.mcmaster.ca/ceb/faculty_member_hutton.htm" TargetMode="External"/><Relationship Id="rId36" Type="http://schemas.openxmlformats.org/officeDocument/2006/relationships/image" Target="media/image15.emf"/><Relationship Id="rId49" Type="http://schemas.openxmlformats.org/officeDocument/2006/relationships/hyperlink" Target="http://polisci.berkeley.edu/sites/default/files/people/u3827/Understanding%20Process%20Tracing.pdf" TargetMode="External"/><Relationship Id="rId10" Type="http://schemas.openxmlformats.org/officeDocument/2006/relationships/image" Target="media/image2.emf"/><Relationship Id="rId19" Type="http://schemas.openxmlformats.org/officeDocument/2006/relationships/image" Target="media/image5.png"/><Relationship Id="rId31" Type="http://schemas.openxmlformats.org/officeDocument/2006/relationships/hyperlink" Target="http://www.phri.ca/" TargetMode="External"/><Relationship Id="rId44" Type="http://schemas.openxmlformats.org/officeDocument/2006/relationships/image" Target="media/image22.pn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1.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hyperlink" Target="http://www.thecem.net/../faculty.php?facultyID=22" TargetMode="External"/><Relationship Id="rId35" Type="http://schemas.openxmlformats.org/officeDocument/2006/relationships/footer" Target="footer3.xml"/><Relationship Id="rId43" Type="http://schemas.openxmlformats.org/officeDocument/2006/relationships/image" Target="media/image21.png"/><Relationship Id="rId48" Type="http://schemas.openxmlformats.org/officeDocument/2006/relationships/hyperlink" Target="http://www.who.int/substance_abuse/activities/EIP_GPE_EQC_2003_1.pdf" TargetMode="External"/><Relationship Id="rId8" Type="http://schemas.openxmlformats.org/officeDocument/2006/relationships/footer" Target="footer2.xml"/><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hyperlink" Target="http://www.sogc.org/aogu/index.aspx?contentID=41" TargetMode="External"/><Relationship Id="rId38" Type="http://schemas.openxmlformats.org/officeDocument/2006/relationships/image" Target="media/image17.emf"/><Relationship Id="rId46" Type="http://schemas.openxmlformats.org/officeDocument/2006/relationships/hyperlink" Target="http://www.prb.org/pdf/hiddensufferingeng.pdf" TargetMode="External"/><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Natasha%20H\My%20Documents\Downloads\MICROLIFE%203AS1-2%20PREG%20DATA%20FINAL_OCT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6.9530533853101401E-2"/>
          <c:y val="2.93723845501613E-2"/>
          <c:w val="0.78692007676539399"/>
          <c:h val="0.84410042046453504"/>
        </c:manualLayout>
      </c:layout>
      <c:scatterChart>
        <c:scatterStyle val="lineMarker"/>
        <c:varyColors val="0"/>
        <c:ser>
          <c:idx val="0"/>
          <c:order val="0"/>
          <c:tx>
            <c:v>Pregnancy</c:v>
          </c:tx>
          <c:spPr>
            <a:ln w="47625">
              <a:noFill/>
            </a:ln>
          </c:spPr>
          <c:xVal>
            <c:numRef>
              <c:f>'BASIC 30'!$BW$3:$BW$121</c:f>
              <c:numCache>
                <c:formatCode>General</c:formatCode>
                <c:ptCount val="119"/>
                <c:pt idx="0">
                  <c:v>81.5</c:v>
                </c:pt>
                <c:pt idx="1">
                  <c:v>75</c:v>
                </c:pt>
                <c:pt idx="2">
                  <c:v>80</c:v>
                </c:pt>
                <c:pt idx="4">
                  <c:v>94.5</c:v>
                </c:pt>
                <c:pt idx="5">
                  <c:v>87.5</c:v>
                </c:pt>
                <c:pt idx="6">
                  <c:v>93</c:v>
                </c:pt>
                <c:pt idx="8">
                  <c:v>67.5</c:v>
                </c:pt>
                <c:pt idx="9">
                  <c:v>65.5</c:v>
                </c:pt>
                <c:pt idx="10">
                  <c:v>66.5</c:v>
                </c:pt>
                <c:pt idx="12">
                  <c:v>79.5</c:v>
                </c:pt>
                <c:pt idx="13">
                  <c:v>76</c:v>
                </c:pt>
                <c:pt idx="14">
                  <c:v>78</c:v>
                </c:pt>
                <c:pt idx="16">
                  <c:v>61.5</c:v>
                </c:pt>
                <c:pt idx="17">
                  <c:v>59.5</c:v>
                </c:pt>
                <c:pt idx="18">
                  <c:v>63</c:v>
                </c:pt>
                <c:pt idx="20">
                  <c:v>62</c:v>
                </c:pt>
                <c:pt idx="21">
                  <c:v>55.5</c:v>
                </c:pt>
                <c:pt idx="22">
                  <c:v>56.5</c:v>
                </c:pt>
                <c:pt idx="24">
                  <c:v>65</c:v>
                </c:pt>
                <c:pt idx="25">
                  <c:v>60.5</c:v>
                </c:pt>
                <c:pt idx="26">
                  <c:v>61.5</c:v>
                </c:pt>
                <c:pt idx="28">
                  <c:v>78</c:v>
                </c:pt>
                <c:pt idx="29">
                  <c:v>76</c:v>
                </c:pt>
                <c:pt idx="30">
                  <c:v>73.5</c:v>
                </c:pt>
                <c:pt idx="32">
                  <c:v>60.5</c:v>
                </c:pt>
                <c:pt idx="33">
                  <c:v>56</c:v>
                </c:pt>
                <c:pt idx="34">
                  <c:v>55</c:v>
                </c:pt>
                <c:pt idx="36">
                  <c:v>81</c:v>
                </c:pt>
                <c:pt idx="37">
                  <c:v>81.5</c:v>
                </c:pt>
                <c:pt idx="38">
                  <c:v>80.5</c:v>
                </c:pt>
                <c:pt idx="40">
                  <c:v>87</c:v>
                </c:pt>
                <c:pt idx="41">
                  <c:v>87.5</c:v>
                </c:pt>
                <c:pt idx="42">
                  <c:v>89</c:v>
                </c:pt>
                <c:pt idx="44">
                  <c:v>54</c:v>
                </c:pt>
                <c:pt idx="45">
                  <c:v>58</c:v>
                </c:pt>
                <c:pt idx="46">
                  <c:v>53.5</c:v>
                </c:pt>
                <c:pt idx="48">
                  <c:v>72</c:v>
                </c:pt>
                <c:pt idx="49">
                  <c:v>72</c:v>
                </c:pt>
                <c:pt idx="50">
                  <c:v>72.5</c:v>
                </c:pt>
                <c:pt idx="52">
                  <c:v>88</c:v>
                </c:pt>
                <c:pt idx="53">
                  <c:v>88.5</c:v>
                </c:pt>
                <c:pt idx="54">
                  <c:v>89</c:v>
                </c:pt>
                <c:pt idx="56">
                  <c:v>88.5</c:v>
                </c:pt>
                <c:pt idx="57">
                  <c:v>85</c:v>
                </c:pt>
                <c:pt idx="58">
                  <c:v>88</c:v>
                </c:pt>
                <c:pt idx="60">
                  <c:v>73.5</c:v>
                </c:pt>
                <c:pt idx="61">
                  <c:v>84.5</c:v>
                </c:pt>
                <c:pt idx="62">
                  <c:v>84.5</c:v>
                </c:pt>
                <c:pt idx="64">
                  <c:v>76</c:v>
                </c:pt>
                <c:pt idx="65">
                  <c:v>82.5</c:v>
                </c:pt>
                <c:pt idx="66">
                  <c:v>82</c:v>
                </c:pt>
                <c:pt idx="68">
                  <c:v>75</c:v>
                </c:pt>
                <c:pt idx="69">
                  <c:v>77</c:v>
                </c:pt>
                <c:pt idx="70">
                  <c:v>72.5</c:v>
                </c:pt>
                <c:pt idx="72">
                  <c:v>77</c:v>
                </c:pt>
                <c:pt idx="73">
                  <c:v>76.5</c:v>
                </c:pt>
                <c:pt idx="74">
                  <c:v>74</c:v>
                </c:pt>
                <c:pt idx="76">
                  <c:v>78.5</c:v>
                </c:pt>
                <c:pt idx="77">
                  <c:v>71.5</c:v>
                </c:pt>
                <c:pt idx="78">
                  <c:v>77.5</c:v>
                </c:pt>
                <c:pt idx="80">
                  <c:v>82</c:v>
                </c:pt>
                <c:pt idx="81">
                  <c:v>79.5</c:v>
                </c:pt>
                <c:pt idx="82">
                  <c:v>80.5</c:v>
                </c:pt>
                <c:pt idx="84">
                  <c:v>68.5</c:v>
                </c:pt>
                <c:pt idx="85">
                  <c:v>72</c:v>
                </c:pt>
                <c:pt idx="86">
                  <c:v>76</c:v>
                </c:pt>
                <c:pt idx="88">
                  <c:v>84.5</c:v>
                </c:pt>
                <c:pt idx="89">
                  <c:v>78.5</c:v>
                </c:pt>
                <c:pt idx="90">
                  <c:v>84.5</c:v>
                </c:pt>
                <c:pt idx="92">
                  <c:v>98</c:v>
                </c:pt>
                <c:pt idx="93">
                  <c:v>100</c:v>
                </c:pt>
                <c:pt idx="94">
                  <c:v>104.5</c:v>
                </c:pt>
                <c:pt idx="96">
                  <c:v>72</c:v>
                </c:pt>
                <c:pt idx="97">
                  <c:v>75</c:v>
                </c:pt>
                <c:pt idx="98">
                  <c:v>78</c:v>
                </c:pt>
                <c:pt idx="100">
                  <c:v>71</c:v>
                </c:pt>
                <c:pt idx="101">
                  <c:v>67.5</c:v>
                </c:pt>
                <c:pt idx="102">
                  <c:v>67.5</c:v>
                </c:pt>
                <c:pt idx="104">
                  <c:v>100.5</c:v>
                </c:pt>
                <c:pt idx="105">
                  <c:v>95</c:v>
                </c:pt>
                <c:pt idx="106">
                  <c:v>97.5</c:v>
                </c:pt>
                <c:pt idx="108">
                  <c:v>90.5</c:v>
                </c:pt>
                <c:pt idx="109">
                  <c:v>92.5</c:v>
                </c:pt>
                <c:pt idx="110">
                  <c:v>92</c:v>
                </c:pt>
                <c:pt idx="112">
                  <c:v>88.5</c:v>
                </c:pt>
                <c:pt idx="113">
                  <c:v>90</c:v>
                </c:pt>
                <c:pt idx="114">
                  <c:v>85</c:v>
                </c:pt>
                <c:pt idx="116">
                  <c:v>77.5</c:v>
                </c:pt>
                <c:pt idx="117">
                  <c:v>76</c:v>
                </c:pt>
                <c:pt idx="118">
                  <c:v>72.5</c:v>
                </c:pt>
              </c:numCache>
            </c:numRef>
          </c:xVal>
          <c:yVal>
            <c:numRef>
              <c:f>'BASIC 30'!$BX$3:$BX$121</c:f>
              <c:numCache>
                <c:formatCode>General</c:formatCode>
                <c:ptCount val="119"/>
                <c:pt idx="0">
                  <c:v>3</c:v>
                </c:pt>
                <c:pt idx="1">
                  <c:v>-2</c:v>
                </c:pt>
                <c:pt idx="2">
                  <c:v>0</c:v>
                </c:pt>
                <c:pt idx="4">
                  <c:v>1</c:v>
                </c:pt>
                <c:pt idx="5">
                  <c:v>3</c:v>
                </c:pt>
                <c:pt idx="6">
                  <c:v>-6</c:v>
                </c:pt>
                <c:pt idx="8">
                  <c:v>-1</c:v>
                </c:pt>
                <c:pt idx="9">
                  <c:v>3</c:v>
                </c:pt>
                <c:pt idx="10">
                  <c:v>1</c:v>
                </c:pt>
                <c:pt idx="12">
                  <c:v>-1</c:v>
                </c:pt>
                <c:pt idx="13">
                  <c:v>0</c:v>
                </c:pt>
                <c:pt idx="14">
                  <c:v>-4</c:v>
                </c:pt>
                <c:pt idx="16">
                  <c:v>-5</c:v>
                </c:pt>
                <c:pt idx="17">
                  <c:v>-9</c:v>
                </c:pt>
                <c:pt idx="18">
                  <c:v>-6</c:v>
                </c:pt>
                <c:pt idx="20">
                  <c:v>8</c:v>
                </c:pt>
                <c:pt idx="21">
                  <c:v>3</c:v>
                </c:pt>
                <c:pt idx="22">
                  <c:v>-3</c:v>
                </c:pt>
                <c:pt idx="24">
                  <c:v>6</c:v>
                </c:pt>
                <c:pt idx="25">
                  <c:v>5</c:v>
                </c:pt>
                <c:pt idx="26">
                  <c:v>11</c:v>
                </c:pt>
                <c:pt idx="28">
                  <c:v>0</c:v>
                </c:pt>
                <c:pt idx="29">
                  <c:v>-4</c:v>
                </c:pt>
                <c:pt idx="30">
                  <c:v>-5</c:v>
                </c:pt>
                <c:pt idx="32">
                  <c:v>1</c:v>
                </c:pt>
                <c:pt idx="33">
                  <c:v>0</c:v>
                </c:pt>
                <c:pt idx="34">
                  <c:v>2</c:v>
                </c:pt>
                <c:pt idx="36">
                  <c:v>6</c:v>
                </c:pt>
                <c:pt idx="37">
                  <c:v>7</c:v>
                </c:pt>
                <c:pt idx="38">
                  <c:v>5</c:v>
                </c:pt>
                <c:pt idx="40">
                  <c:v>14</c:v>
                </c:pt>
                <c:pt idx="41">
                  <c:v>11</c:v>
                </c:pt>
                <c:pt idx="42">
                  <c:v>10</c:v>
                </c:pt>
                <c:pt idx="44">
                  <c:v>0</c:v>
                </c:pt>
                <c:pt idx="45">
                  <c:v>0</c:v>
                </c:pt>
                <c:pt idx="46">
                  <c:v>3</c:v>
                </c:pt>
                <c:pt idx="48">
                  <c:v>4</c:v>
                </c:pt>
                <c:pt idx="49">
                  <c:v>0</c:v>
                </c:pt>
                <c:pt idx="50">
                  <c:v>5</c:v>
                </c:pt>
                <c:pt idx="52">
                  <c:v>4</c:v>
                </c:pt>
                <c:pt idx="53">
                  <c:v>1</c:v>
                </c:pt>
                <c:pt idx="54">
                  <c:v>6</c:v>
                </c:pt>
                <c:pt idx="56">
                  <c:v>-3</c:v>
                </c:pt>
                <c:pt idx="57">
                  <c:v>-2</c:v>
                </c:pt>
                <c:pt idx="58">
                  <c:v>-4</c:v>
                </c:pt>
                <c:pt idx="60">
                  <c:v>-17</c:v>
                </c:pt>
                <c:pt idx="61">
                  <c:v>1</c:v>
                </c:pt>
                <c:pt idx="62">
                  <c:v>-7</c:v>
                </c:pt>
                <c:pt idx="64">
                  <c:v>0</c:v>
                </c:pt>
                <c:pt idx="65">
                  <c:v>5</c:v>
                </c:pt>
                <c:pt idx="66">
                  <c:v>0</c:v>
                </c:pt>
                <c:pt idx="68">
                  <c:v>2</c:v>
                </c:pt>
                <c:pt idx="69">
                  <c:v>2</c:v>
                </c:pt>
                <c:pt idx="70">
                  <c:v>1</c:v>
                </c:pt>
                <c:pt idx="72">
                  <c:v>-2</c:v>
                </c:pt>
                <c:pt idx="73">
                  <c:v>-3</c:v>
                </c:pt>
                <c:pt idx="74">
                  <c:v>-8</c:v>
                </c:pt>
                <c:pt idx="76">
                  <c:v>1</c:v>
                </c:pt>
                <c:pt idx="77">
                  <c:v>-9</c:v>
                </c:pt>
                <c:pt idx="78">
                  <c:v>-1</c:v>
                </c:pt>
                <c:pt idx="80">
                  <c:v>0</c:v>
                </c:pt>
                <c:pt idx="81">
                  <c:v>-5</c:v>
                </c:pt>
                <c:pt idx="82">
                  <c:v>1</c:v>
                </c:pt>
                <c:pt idx="84">
                  <c:v>-3</c:v>
                </c:pt>
                <c:pt idx="85">
                  <c:v>4</c:v>
                </c:pt>
                <c:pt idx="86">
                  <c:v>0</c:v>
                </c:pt>
                <c:pt idx="88">
                  <c:v>1</c:v>
                </c:pt>
                <c:pt idx="89">
                  <c:v>13</c:v>
                </c:pt>
                <c:pt idx="90">
                  <c:v>1</c:v>
                </c:pt>
                <c:pt idx="92">
                  <c:v>0</c:v>
                </c:pt>
                <c:pt idx="93">
                  <c:v>0</c:v>
                </c:pt>
                <c:pt idx="94">
                  <c:v>-7</c:v>
                </c:pt>
                <c:pt idx="96">
                  <c:v>4</c:v>
                </c:pt>
                <c:pt idx="97">
                  <c:v>2</c:v>
                </c:pt>
                <c:pt idx="98">
                  <c:v>4</c:v>
                </c:pt>
                <c:pt idx="100">
                  <c:v>2</c:v>
                </c:pt>
                <c:pt idx="101">
                  <c:v>-5</c:v>
                </c:pt>
                <c:pt idx="102">
                  <c:v>-1</c:v>
                </c:pt>
                <c:pt idx="104">
                  <c:v>1</c:v>
                </c:pt>
                <c:pt idx="105">
                  <c:v>-6</c:v>
                </c:pt>
                <c:pt idx="106">
                  <c:v>-1</c:v>
                </c:pt>
                <c:pt idx="108">
                  <c:v>-11</c:v>
                </c:pt>
                <c:pt idx="109">
                  <c:v>-7</c:v>
                </c:pt>
                <c:pt idx="110">
                  <c:v>-8</c:v>
                </c:pt>
                <c:pt idx="112">
                  <c:v>1</c:v>
                </c:pt>
                <c:pt idx="113">
                  <c:v>-4</c:v>
                </c:pt>
                <c:pt idx="114">
                  <c:v>-2</c:v>
                </c:pt>
                <c:pt idx="116">
                  <c:v>3</c:v>
                </c:pt>
                <c:pt idx="117">
                  <c:v>0</c:v>
                </c:pt>
                <c:pt idx="118">
                  <c:v>5</c:v>
                </c:pt>
              </c:numCache>
            </c:numRef>
          </c:yVal>
          <c:smooth val="0"/>
          <c:extLst>
            <c:ext xmlns:c16="http://schemas.microsoft.com/office/drawing/2014/chart" uri="{C3380CC4-5D6E-409C-BE32-E72D297353CC}">
              <c16:uniqueId val="{00000000-BD9B-D640-B49A-9E12D1CB6100}"/>
            </c:ext>
          </c:extLst>
        </c:ser>
        <c:ser>
          <c:idx val="1"/>
          <c:order val="1"/>
          <c:tx>
            <c:v>Pre-eclampsia</c:v>
          </c:tx>
          <c:spPr>
            <a:ln w="47625">
              <a:noFill/>
            </a:ln>
          </c:spPr>
          <c:marker>
            <c:symbol val="square"/>
            <c:size val="8"/>
          </c:marker>
          <c:xVal>
            <c:numRef>
              <c:f>PET!$BX$3:$BX$61</c:f>
              <c:numCache>
                <c:formatCode>General</c:formatCode>
                <c:ptCount val="59"/>
                <c:pt idx="0">
                  <c:v>101</c:v>
                </c:pt>
                <c:pt idx="1">
                  <c:v>102</c:v>
                </c:pt>
                <c:pt idx="2">
                  <c:v>95</c:v>
                </c:pt>
                <c:pt idx="4">
                  <c:v>90.5</c:v>
                </c:pt>
                <c:pt idx="5">
                  <c:v>94</c:v>
                </c:pt>
                <c:pt idx="6">
                  <c:v>96</c:v>
                </c:pt>
                <c:pt idx="8">
                  <c:v>97.5</c:v>
                </c:pt>
                <c:pt idx="9">
                  <c:v>95</c:v>
                </c:pt>
                <c:pt idx="10">
                  <c:v>95.5</c:v>
                </c:pt>
                <c:pt idx="12">
                  <c:v>78.5</c:v>
                </c:pt>
                <c:pt idx="13">
                  <c:v>76</c:v>
                </c:pt>
                <c:pt idx="14">
                  <c:v>76.5</c:v>
                </c:pt>
                <c:pt idx="16">
                  <c:v>102.5</c:v>
                </c:pt>
                <c:pt idx="17">
                  <c:v>100</c:v>
                </c:pt>
                <c:pt idx="18">
                  <c:v>99.5</c:v>
                </c:pt>
                <c:pt idx="20">
                  <c:v>99.5</c:v>
                </c:pt>
                <c:pt idx="21">
                  <c:v>102</c:v>
                </c:pt>
                <c:pt idx="22">
                  <c:v>98</c:v>
                </c:pt>
                <c:pt idx="24">
                  <c:v>80</c:v>
                </c:pt>
                <c:pt idx="25">
                  <c:v>80.5</c:v>
                </c:pt>
                <c:pt idx="26">
                  <c:v>81</c:v>
                </c:pt>
                <c:pt idx="28">
                  <c:v>103.5</c:v>
                </c:pt>
                <c:pt idx="29">
                  <c:v>103.5</c:v>
                </c:pt>
                <c:pt idx="30">
                  <c:v>99</c:v>
                </c:pt>
                <c:pt idx="32">
                  <c:v>118.5</c:v>
                </c:pt>
                <c:pt idx="33">
                  <c:v>116.5</c:v>
                </c:pt>
                <c:pt idx="34">
                  <c:v>119.5</c:v>
                </c:pt>
                <c:pt idx="36">
                  <c:v>89</c:v>
                </c:pt>
                <c:pt idx="37">
                  <c:v>89.5</c:v>
                </c:pt>
                <c:pt idx="38">
                  <c:v>88</c:v>
                </c:pt>
                <c:pt idx="40">
                  <c:v>79</c:v>
                </c:pt>
                <c:pt idx="41">
                  <c:v>73.5</c:v>
                </c:pt>
                <c:pt idx="42">
                  <c:v>75</c:v>
                </c:pt>
                <c:pt idx="44">
                  <c:v>110</c:v>
                </c:pt>
                <c:pt idx="45">
                  <c:v>102.5</c:v>
                </c:pt>
                <c:pt idx="46">
                  <c:v>102</c:v>
                </c:pt>
                <c:pt idx="48">
                  <c:v>118</c:v>
                </c:pt>
                <c:pt idx="49">
                  <c:v>114.5</c:v>
                </c:pt>
                <c:pt idx="50">
                  <c:v>111.5</c:v>
                </c:pt>
                <c:pt idx="52">
                  <c:v>106.5</c:v>
                </c:pt>
                <c:pt idx="53">
                  <c:v>98</c:v>
                </c:pt>
                <c:pt idx="54">
                  <c:v>104.5</c:v>
                </c:pt>
                <c:pt idx="56">
                  <c:v>96</c:v>
                </c:pt>
                <c:pt idx="57">
                  <c:v>89.5</c:v>
                </c:pt>
                <c:pt idx="58">
                  <c:v>90.5</c:v>
                </c:pt>
              </c:numCache>
            </c:numRef>
          </c:xVal>
          <c:yVal>
            <c:numRef>
              <c:f>PET!$BY$4:$BY$61</c:f>
              <c:numCache>
                <c:formatCode>General</c:formatCode>
                <c:ptCount val="58"/>
                <c:pt idx="0">
                  <c:v>-4</c:v>
                </c:pt>
                <c:pt idx="1">
                  <c:v>2</c:v>
                </c:pt>
                <c:pt idx="3">
                  <c:v>5</c:v>
                </c:pt>
                <c:pt idx="4">
                  <c:v>8</c:v>
                </c:pt>
                <c:pt idx="5">
                  <c:v>-4</c:v>
                </c:pt>
                <c:pt idx="7">
                  <c:v>-5</c:v>
                </c:pt>
                <c:pt idx="8">
                  <c:v>-14</c:v>
                </c:pt>
                <c:pt idx="9">
                  <c:v>-21</c:v>
                </c:pt>
                <c:pt idx="11">
                  <c:v>-7</c:v>
                </c:pt>
                <c:pt idx="12">
                  <c:v>-8</c:v>
                </c:pt>
                <c:pt idx="13">
                  <c:v>-7</c:v>
                </c:pt>
                <c:pt idx="15">
                  <c:v>-3</c:v>
                </c:pt>
                <c:pt idx="16">
                  <c:v>-8</c:v>
                </c:pt>
                <c:pt idx="17">
                  <c:v>-1</c:v>
                </c:pt>
                <c:pt idx="19">
                  <c:v>-5</c:v>
                </c:pt>
                <c:pt idx="20">
                  <c:v>-4</c:v>
                </c:pt>
                <c:pt idx="21">
                  <c:v>-4</c:v>
                </c:pt>
                <c:pt idx="23">
                  <c:v>8</c:v>
                </c:pt>
                <c:pt idx="24">
                  <c:v>5</c:v>
                </c:pt>
                <c:pt idx="25">
                  <c:v>6</c:v>
                </c:pt>
                <c:pt idx="27">
                  <c:v>-5</c:v>
                </c:pt>
                <c:pt idx="28">
                  <c:v>-13</c:v>
                </c:pt>
                <c:pt idx="29">
                  <c:v>-18</c:v>
                </c:pt>
                <c:pt idx="31">
                  <c:v>-11</c:v>
                </c:pt>
                <c:pt idx="32">
                  <c:v>-7</c:v>
                </c:pt>
                <c:pt idx="33">
                  <c:v>-17</c:v>
                </c:pt>
                <c:pt idx="35">
                  <c:v>-10</c:v>
                </c:pt>
                <c:pt idx="36">
                  <c:v>-13</c:v>
                </c:pt>
                <c:pt idx="37">
                  <c:v>-8</c:v>
                </c:pt>
                <c:pt idx="39">
                  <c:v>-6</c:v>
                </c:pt>
                <c:pt idx="40">
                  <c:v>-5</c:v>
                </c:pt>
                <c:pt idx="41">
                  <c:v>-10</c:v>
                </c:pt>
                <c:pt idx="43">
                  <c:v>-8</c:v>
                </c:pt>
                <c:pt idx="44">
                  <c:v>1</c:v>
                </c:pt>
                <c:pt idx="45">
                  <c:v>-8</c:v>
                </c:pt>
                <c:pt idx="47">
                  <c:v>0</c:v>
                </c:pt>
                <c:pt idx="48">
                  <c:v>-3</c:v>
                </c:pt>
                <c:pt idx="49">
                  <c:v>-13</c:v>
                </c:pt>
                <c:pt idx="51">
                  <c:v>-3</c:v>
                </c:pt>
                <c:pt idx="52">
                  <c:v>-4</c:v>
                </c:pt>
                <c:pt idx="53">
                  <c:v>1</c:v>
                </c:pt>
                <c:pt idx="55">
                  <c:v>-8</c:v>
                </c:pt>
                <c:pt idx="56">
                  <c:v>-5</c:v>
                </c:pt>
                <c:pt idx="57">
                  <c:v>-3</c:v>
                </c:pt>
              </c:numCache>
            </c:numRef>
          </c:yVal>
          <c:smooth val="0"/>
          <c:extLst>
            <c:ext xmlns:c16="http://schemas.microsoft.com/office/drawing/2014/chart" uri="{C3380CC4-5D6E-409C-BE32-E72D297353CC}">
              <c16:uniqueId val="{00000001-BD9B-D640-B49A-9E12D1CB6100}"/>
            </c:ext>
          </c:extLst>
        </c:ser>
        <c:dLbls>
          <c:showLegendKey val="0"/>
          <c:showVal val="0"/>
          <c:showCatName val="0"/>
          <c:showSerName val="0"/>
          <c:showPercent val="0"/>
          <c:showBubbleSize val="0"/>
        </c:dLbls>
        <c:axId val="474782256"/>
        <c:axId val="474783824"/>
      </c:scatterChart>
      <c:valAx>
        <c:axId val="474782256"/>
        <c:scaling>
          <c:orientation val="minMax"/>
          <c:max val="140"/>
          <c:min val="30"/>
        </c:scaling>
        <c:delete val="0"/>
        <c:axPos val="b"/>
        <c:title>
          <c:tx>
            <c:rich>
              <a:bodyPr/>
              <a:lstStyle/>
              <a:p>
                <a:pPr>
                  <a:defRPr/>
                </a:pPr>
                <a:r>
                  <a:rPr lang="en-US"/>
                  <a:t>Mean Pressure: Device + Better Observer (mmHg)</a:t>
                </a:r>
              </a:p>
            </c:rich>
          </c:tx>
          <c:layout>
            <c:manualLayout>
              <c:xMode val="edge"/>
              <c:yMode val="edge"/>
              <c:x val="0.43097455012382502"/>
              <c:y val="0.93673640250734502"/>
            </c:manualLayout>
          </c:layout>
          <c:overlay val="0"/>
        </c:title>
        <c:numFmt formatCode="General" sourceLinked="1"/>
        <c:majorTickMark val="none"/>
        <c:minorTickMark val="none"/>
        <c:tickLblPos val="nextTo"/>
        <c:crossAx val="474783824"/>
        <c:crossesAt val="-35"/>
        <c:crossBetween val="midCat"/>
        <c:majorUnit val="10"/>
      </c:valAx>
      <c:valAx>
        <c:axId val="474783824"/>
        <c:scaling>
          <c:orientation val="minMax"/>
          <c:max val="35"/>
          <c:min val="-35"/>
        </c:scaling>
        <c:delete val="0"/>
        <c:axPos val="l"/>
        <c:title>
          <c:tx>
            <c:rich>
              <a:bodyPr/>
              <a:lstStyle/>
              <a:p>
                <a:pPr>
                  <a:defRPr/>
                </a:pPr>
                <a:r>
                  <a:rPr lang="en-US"/>
                  <a:t>Difference: Device - Better Observer (mmHg)</a:t>
                </a:r>
              </a:p>
            </c:rich>
          </c:tx>
          <c:overlay val="0"/>
        </c:title>
        <c:numFmt formatCode="General" sourceLinked="1"/>
        <c:majorTickMark val="none"/>
        <c:minorTickMark val="none"/>
        <c:tickLblPos val="nextTo"/>
        <c:crossAx val="474782256"/>
        <c:crosses val="autoZero"/>
        <c:crossBetween val="midCat"/>
        <c:majorUnit val="5"/>
      </c:valAx>
    </c:plotArea>
    <c:legend>
      <c:legendPos val="r"/>
      <c:overlay val="0"/>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0.06883</cdr:x>
      <cdr:y>0.45389</cdr:y>
    </cdr:from>
    <cdr:to>
      <cdr:x>0.85582</cdr:x>
      <cdr:y>0.45389</cdr:y>
    </cdr:to>
    <cdr:cxnSp macro="">
      <cdr:nvCxnSpPr>
        <cdr:cNvPr id="2" name="Straight Connector 1"/>
        <cdr:cNvCxnSpPr/>
      </cdr:nvCxnSpPr>
      <cdr:spPr>
        <a:xfrm xmlns:a="http://schemas.openxmlformats.org/drawingml/2006/main">
          <a:off x="634530" y="2551289"/>
          <a:ext cx="7255463" cy="0"/>
        </a:xfrm>
        <a:prstGeom xmlns:a="http://schemas.openxmlformats.org/drawingml/2006/main" prst="line">
          <a:avLst/>
        </a:prstGeom>
        <a:ln xmlns:a="http://schemas.openxmlformats.org/drawingml/2006/main">
          <a:solidFill>
            <a:schemeClr val="tx1"/>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0.06842</cdr:x>
      <cdr:y>0.63105</cdr:y>
    </cdr:from>
    <cdr:to>
      <cdr:x>0.85541</cdr:x>
      <cdr:y>0.63105</cdr:y>
    </cdr:to>
    <cdr:cxnSp macro="">
      <cdr:nvCxnSpPr>
        <cdr:cNvPr id="3" name="Straight Connector 2"/>
        <cdr:cNvCxnSpPr/>
      </cdr:nvCxnSpPr>
      <cdr:spPr>
        <a:xfrm xmlns:a="http://schemas.openxmlformats.org/drawingml/2006/main">
          <a:off x="630768" y="3547062"/>
          <a:ext cx="7255463" cy="0"/>
        </a:xfrm>
        <a:prstGeom xmlns:a="http://schemas.openxmlformats.org/drawingml/2006/main" prst="line">
          <a:avLst/>
        </a:prstGeom>
        <a:ln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0.06842</cdr:x>
      <cdr:y>0.57038</cdr:y>
    </cdr:from>
    <cdr:to>
      <cdr:x>0.85541</cdr:x>
      <cdr:y>0.57038</cdr:y>
    </cdr:to>
    <cdr:cxnSp macro="">
      <cdr:nvCxnSpPr>
        <cdr:cNvPr id="4" name="Straight Connector 3"/>
        <cdr:cNvCxnSpPr/>
      </cdr:nvCxnSpPr>
      <cdr:spPr>
        <a:xfrm xmlns:a="http://schemas.openxmlformats.org/drawingml/2006/main">
          <a:off x="630766" y="3206044"/>
          <a:ext cx="7255463" cy="0"/>
        </a:xfrm>
        <a:prstGeom xmlns:a="http://schemas.openxmlformats.org/drawingml/2006/main" prst="line">
          <a:avLst/>
        </a:prstGeom>
        <a:ln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0.06969</cdr:x>
      <cdr:y>0.5118</cdr:y>
    </cdr:from>
    <cdr:to>
      <cdr:x>0.85668</cdr:x>
      <cdr:y>0.5118</cdr:y>
    </cdr:to>
    <cdr:cxnSp macro="">
      <cdr:nvCxnSpPr>
        <cdr:cNvPr id="5" name="Straight Connector 4"/>
        <cdr:cNvCxnSpPr/>
      </cdr:nvCxnSpPr>
      <cdr:spPr>
        <a:xfrm xmlns:a="http://schemas.openxmlformats.org/drawingml/2006/main">
          <a:off x="642526" y="2876785"/>
          <a:ext cx="7255463" cy="0"/>
        </a:xfrm>
        <a:prstGeom xmlns:a="http://schemas.openxmlformats.org/drawingml/2006/main" prst="line">
          <a:avLst/>
        </a:prstGeom>
        <a:ln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0.06842</cdr:x>
      <cdr:y>0.26912</cdr:y>
    </cdr:from>
    <cdr:to>
      <cdr:x>0.85541</cdr:x>
      <cdr:y>0.26912</cdr:y>
    </cdr:to>
    <cdr:cxnSp macro="">
      <cdr:nvCxnSpPr>
        <cdr:cNvPr id="6" name="Straight Connector 5"/>
        <cdr:cNvCxnSpPr/>
      </cdr:nvCxnSpPr>
      <cdr:spPr>
        <a:xfrm xmlns:a="http://schemas.openxmlformats.org/drawingml/2006/main">
          <a:off x="630768" y="1512711"/>
          <a:ext cx="7255463" cy="0"/>
        </a:xfrm>
        <a:prstGeom xmlns:a="http://schemas.openxmlformats.org/drawingml/2006/main" prst="line">
          <a:avLst/>
        </a:prstGeom>
        <a:ln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0.06842</cdr:x>
      <cdr:y>0.33188</cdr:y>
    </cdr:from>
    <cdr:to>
      <cdr:x>0.85541</cdr:x>
      <cdr:y>0.33188</cdr:y>
    </cdr:to>
    <cdr:cxnSp macro="">
      <cdr:nvCxnSpPr>
        <cdr:cNvPr id="7" name="Straight Connector 6"/>
        <cdr:cNvCxnSpPr/>
      </cdr:nvCxnSpPr>
      <cdr:spPr>
        <a:xfrm xmlns:a="http://schemas.openxmlformats.org/drawingml/2006/main">
          <a:off x="630767" y="1865488"/>
          <a:ext cx="7255463" cy="0"/>
        </a:xfrm>
        <a:prstGeom xmlns:a="http://schemas.openxmlformats.org/drawingml/2006/main" prst="line">
          <a:avLst/>
        </a:prstGeom>
        <a:ln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0.06842</cdr:x>
      <cdr:y>0.39046</cdr:y>
    </cdr:from>
    <cdr:to>
      <cdr:x>0.85541</cdr:x>
      <cdr:y>0.39046</cdr:y>
    </cdr:to>
    <cdr:cxnSp macro="">
      <cdr:nvCxnSpPr>
        <cdr:cNvPr id="8" name="Straight Connector 7"/>
        <cdr:cNvCxnSpPr/>
      </cdr:nvCxnSpPr>
      <cdr:spPr>
        <a:xfrm xmlns:a="http://schemas.openxmlformats.org/drawingml/2006/main">
          <a:off x="630767" y="2194748"/>
          <a:ext cx="7255463" cy="0"/>
        </a:xfrm>
        <a:prstGeom xmlns:a="http://schemas.openxmlformats.org/drawingml/2006/main" prst="line">
          <a:avLst/>
        </a:prstGeom>
        <a:ln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Pages>
  <Words>53085</Words>
  <Characters>302590</Characters>
  <Application>Microsoft Office Word</Application>
  <DocSecurity>0</DocSecurity>
  <Lines>2521</Lines>
  <Paragraphs>709</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354966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Sumedha Sharma</dc:creator>
  <cp:lastModifiedBy>Pickerill, Kelly</cp:lastModifiedBy>
  <cp:revision>42</cp:revision>
  <cp:lastPrinted>2020-07-07T13:38:00Z</cp:lastPrinted>
  <dcterms:created xsi:type="dcterms:W3CDTF">2020-07-19T10:12:00Z</dcterms:created>
  <dcterms:modified xsi:type="dcterms:W3CDTF">2020-07-21T22:07:00Z</dcterms:modified>
</cp:coreProperties>
</file>