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12718" w14:textId="77777777" w:rsidR="00AD109E" w:rsidRPr="00EB15E3" w:rsidRDefault="00AD109E" w:rsidP="00AD109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49599F6" w14:textId="77777777" w:rsidR="00AD109E" w:rsidRPr="00EB15E3" w:rsidRDefault="00AD109E" w:rsidP="00AD109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B15E3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01CFA66" wp14:editId="52BEFDA9">
            <wp:extent cx="5943600" cy="56629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53B54" w14:textId="0A404ED5" w:rsidR="00691A0D" w:rsidRDefault="00AD109E" w:rsidP="00AD109E"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S3: Correlation matrix indicating correlations between a range of greenness indices for 38 rice varieties exposed to brown planthopper (brown symbols) or </w:t>
      </w:r>
      <w:proofErr w:type="spellStart"/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>whitebacked</w:t>
      </w:r>
      <w:proofErr w:type="spellEnd"/>
      <w:r w:rsidRPr="00EB15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planthopper (blue symbols). </w:t>
      </w:r>
      <w:r w:rsidRPr="00EB15E3">
        <w:rPr>
          <w:rFonts w:ascii="Times New Roman" w:hAnsi="Times New Roman" w:cs="Times New Roman"/>
          <w:sz w:val="24"/>
          <w:szCs w:val="24"/>
          <w:lang w:val="en-GB"/>
        </w:rPr>
        <w:t>Numbers are Pearson Correlation Coefficients (all P-values ≤ 0.005).</w:t>
      </w:r>
    </w:p>
    <w:sectPr w:rsidR="00691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109E"/>
    <w:rsid w:val="000E4DD1"/>
    <w:rsid w:val="006D0C9D"/>
    <w:rsid w:val="008F55D4"/>
    <w:rsid w:val="00AD109E"/>
    <w:rsid w:val="00D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07B7"/>
  <w15:chartTrackingRefBased/>
  <w15:docId w15:val="{AB84B906-5045-4AE0-BD50-C7636642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off27</cp:lastModifiedBy>
  <cp:revision>1</cp:revision>
  <dcterms:created xsi:type="dcterms:W3CDTF">2020-08-20T16:25:00Z</dcterms:created>
  <dcterms:modified xsi:type="dcterms:W3CDTF">2020-08-20T16:25:00Z</dcterms:modified>
</cp:coreProperties>
</file>