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0E97A" w14:textId="5FD10B25" w:rsidR="007062C7" w:rsidRPr="007062C7" w:rsidRDefault="007062C7" w:rsidP="007062C7">
      <w:pPr>
        <w:pStyle w:val="a7"/>
        <w:spacing w:before="0" w:beforeAutospacing="0" w:after="0" w:afterAutospacing="0" w:line="360" w:lineRule="auto"/>
        <w:jc w:val="center"/>
        <w:rPr>
          <w:rFonts w:ascii="Times New Roman" w:hAnsi="Times New Roman" w:cs="Times New Roman"/>
          <w:b/>
          <w:bCs/>
          <w:color w:val="000000"/>
          <w:kern w:val="24"/>
          <w:sz w:val="28"/>
          <w:szCs w:val="28"/>
        </w:rPr>
      </w:pPr>
      <w:bookmarkStart w:id="0" w:name="OLE_LINK38"/>
      <w:bookmarkStart w:id="1" w:name="_GoBack"/>
      <w:r w:rsidRPr="007062C7">
        <w:rPr>
          <w:rFonts w:ascii="Times New Roman" w:hAnsi="Times New Roman" w:cs="Times New Roman" w:hint="eastAsia"/>
          <w:b/>
          <w:bCs/>
          <w:color w:val="000000"/>
          <w:kern w:val="24"/>
          <w:sz w:val="28"/>
          <w:szCs w:val="28"/>
        </w:rPr>
        <w:t>Supple</w:t>
      </w:r>
      <w:r w:rsidRPr="007062C7">
        <w:rPr>
          <w:rFonts w:ascii="Times New Roman" w:hAnsi="Times New Roman" w:cs="Times New Roman"/>
          <w:b/>
          <w:bCs/>
          <w:color w:val="000000"/>
          <w:kern w:val="24"/>
          <w:sz w:val="28"/>
          <w:szCs w:val="28"/>
        </w:rPr>
        <w:t>mental</w:t>
      </w:r>
      <w:bookmarkEnd w:id="0"/>
      <w:bookmarkEnd w:id="1"/>
      <w:r w:rsidRPr="007062C7">
        <w:rPr>
          <w:rFonts w:ascii="Times New Roman" w:hAnsi="Times New Roman" w:cs="Times New Roman"/>
          <w:b/>
          <w:bCs/>
          <w:color w:val="000000"/>
          <w:kern w:val="24"/>
          <w:sz w:val="28"/>
          <w:szCs w:val="28"/>
        </w:rPr>
        <w:t xml:space="preserve"> Files</w:t>
      </w:r>
    </w:p>
    <w:p w14:paraId="28D15607" w14:textId="77777777" w:rsidR="007062C7" w:rsidRDefault="007062C7" w:rsidP="007062C7">
      <w:pPr>
        <w:pStyle w:val="a7"/>
        <w:spacing w:before="0" w:beforeAutospacing="0" w:after="0" w:afterAutospacing="0" w:line="360" w:lineRule="auto"/>
        <w:rPr>
          <w:rFonts w:ascii="Times New Roman" w:hAnsi="Times New Roman" w:cs="Times New Roman"/>
          <w:b/>
          <w:bCs/>
          <w:color w:val="000000"/>
          <w:kern w:val="24"/>
        </w:rPr>
      </w:pPr>
    </w:p>
    <w:p w14:paraId="47D7C31E" w14:textId="1DC850D2" w:rsidR="007062C7" w:rsidRPr="007062C7" w:rsidRDefault="007062C7" w:rsidP="007062C7">
      <w:pPr>
        <w:pStyle w:val="a7"/>
        <w:spacing w:before="0" w:beforeAutospacing="0" w:after="0" w:afterAutospacing="0" w:line="360" w:lineRule="auto"/>
        <w:rPr>
          <w:rFonts w:ascii="Times New Roman" w:hAnsi="Times New Roman" w:cs="Times New Roman"/>
          <w:b/>
          <w:bCs/>
          <w:color w:val="000000"/>
          <w:kern w:val="24"/>
          <w:sz w:val="22"/>
          <w:szCs w:val="22"/>
        </w:rPr>
      </w:pPr>
      <w:r w:rsidRPr="007062C7">
        <w:rPr>
          <w:rFonts w:ascii="Times New Roman" w:hAnsi="Times New Roman" w:cs="Times New Roman" w:hint="eastAsia"/>
          <w:b/>
          <w:bCs/>
          <w:color w:val="000000"/>
          <w:kern w:val="24"/>
          <w:sz w:val="22"/>
          <w:szCs w:val="22"/>
        </w:rPr>
        <w:t>1</w:t>
      </w:r>
      <w:r w:rsidRPr="007062C7">
        <w:rPr>
          <w:rFonts w:ascii="Times New Roman" w:hAnsi="Times New Roman" w:cs="Times New Roman"/>
          <w:b/>
          <w:bCs/>
          <w:color w:val="000000"/>
          <w:kern w:val="24"/>
          <w:sz w:val="22"/>
          <w:szCs w:val="22"/>
        </w:rPr>
        <w:t>.Figure 1:</w:t>
      </w:r>
      <w:r w:rsidRPr="007062C7">
        <w:rPr>
          <w:rFonts w:ascii="Times New Roman" w:hAnsi="Times New Roman" w:cs="Times New Roman"/>
          <w:color w:val="000000"/>
          <w:kern w:val="24"/>
          <w:sz w:val="22"/>
          <w:szCs w:val="22"/>
        </w:rPr>
        <w:t xml:space="preserve"> Protein structure and conservation analysis of </w:t>
      </w:r>
      <w:r w:rsidRPr="007062C7">
        <w:rPr>
          <w:rFonts w:ascii="Times New Roman" w:hAnsi="Times New Roman" w:cs="Times New Roman"/>
          <w:i/>
          <w:iCs/>
          <w:color w:val="000000"/>
          <w:kern w:val="24"/>
          <w:sz w:val="22"/>
          <w:szCs w:val="22"/>
        </w:rPr>
        <w:t>ARHGAP29</w:t>
      </w:r>
      <w:r w:rsidRPr="007062C7">
        <w:rPr>
          <w:rFonts w:ascii="Times New Roman" w:hAnsi="Times New Roman" w:cs="Times New Roman"/>
          <w:color w:val="000000"/>
          <w:kern w:val="24"/>
          <w:sz w:val="22"/>
          <w:szCs w:val="22"/>
        </w:rPr>
        <w:t>.</w:t>
      </w:r>
    </w:p>
    <w:p w14:paraId="6683E79B" w14:textId="17A868A4" w:rsidR="007062C7" w:rsidRPr="007062C7" w:rsidRDefault="007062C7" w:rsidP="007062C7">
      <w:pPr>
        <w:pStyle w:val="a7"/>
        <w:spacing w:before="0" w:beforeAutospacing="0" w:after="0" w:afterAutospacing="0" w:line="360" w:lineRule="auto"/>
        <w:rPr>
          <w:rFonts w:ascii="Times New Roman" w:hAnsi="Times New Roman" w:cs="Times New Roman"/>
          <w:b/>
          <w:bCs/>
          <w:color w:val="000000"/>
          <w:kern w:val="24"/>
          <w:sz w:val="22"/>
          <w:szCs w:val="22"/>
        </w:rPr>
      </w:pPr>
      <w:r w:rsidRPr="007062C7">
        <w:rPr>
          <w:rFonts w:ascii="Times New Roman" w:hAnsi="Times New Roman" w:cs="Times New Roman" w:hint="eastAsia"/>
          <w:b/>
          <w:bCs/>
          <w:color w:val="000000"/>
          <w:kern w:val="24"/>
          <w:sz w:val="22"/>
          <w:szCs w:val="22"/>
        </w:rPr>
        <w:t>2</w:t>
      </w:r>
      <w:r w:rsidRPr="007062C7">
        <w:rPr>
          <w:rFonts w:ascii="Times New Roman" w:hAnsi="Times New Roman" w:cs="Times New Roman"/>
          <w:b/>
          <w:bCs/>
          <w:color w:val="000000"/>
          <w:kern w:val="24"/>
          <w:sz w:val="22"/>
          <w:szCs w:val="22"/>
        </w:rPr>
        <w:t xml:space="preserve">.Figure 2: </w:t>
      </w:r>
      <w:r w:rsidRPr="007062C7">
        <w:rPr>
          <w:rFonts w:ascii="Times New Roman" w:hAnsi="Times New Roman" w:cs="Times New Roman"/>
          <w:sz w:val="22"/>
          <w:szCs w:val="22"/>
        </w:rPr>
        <w:t xml:space="preserve">Gene structure </w:t>
      </w:r>
      <w:r w:rsidR="00B56965" w:rsidRPr="007062C7">
        <w:rPr>
          <w:rFonts w:ascii="Times New Roman" w:hAnsi="Times New Roman" w:cs="Times New Roman"/>
          <w:sz w:val="22"/>
          <w:szCs w:val="22"/>
        </w:rPr>
        <w:t xml:space="preserve">of </w:t>
      </w:r>
      <w:r w:rsidR="00B56965" w:rsidRPr="007062C7">
        <w:rPr>
          <w:rFonts w:ascii="Times New Roman" w:hAnsi="Times New Roman" w:cs="Times New Roman"/>
          <w:i/>
          <w:iCs/>
          <w:sz w:val="22"/>
          <w:szCs w:val="22"/>
        </w:rPr>
        <w:t>ARHGAP29</w:t>
      </w:r>
      <w:r w:rsidR="00B56965">
        <w:rPr>
          <w:rFonts w:ascii="Times New Roman" w:hAnsi="Times New Roman" w:cs="Times New Roman"/>
          <w:i/>
          <w:iCs/>
          <w:sz w:val="22"/>
          <w:szCs w:val="22"/>
        </w:rPr>
        <w:t xml:space="preserve"> </w:t>
      </w:r>
      <w:r w:rsidRPr="007062C7">
        <w:rPr>
          <w:rFonts w:ascii="Times New Roman" w:hAnsi="Times New Roman" w:cs="Times New Roman"/>
          <w:sz w:val="22"/>
          <w:szCs w:val="22"/>
        </w:rPr>
        <w:t>and mutation spectrum associated with NSCL/P.</w:t>
      </w:r>
    </w:p>
    <w:p w14:paraId="6FE8EB82" w14:textId="278F43BD" w:rsidR="007062C7" w:rsidRDefault="007062C7" w:rsidP="007062C7">
      <w:pPr>
        <w:pStyle w:val="a7"/>
        <w:spacing w:before="0" w:beforeAutospacing="0" w:after="0" w:afterAutospacing="0" w:line="360" w:lineRule="auto"/>
        <w:rPr>
          <w:rFonts w:ascii="Times New Roman" w:hAnsi="Times New Roman" w:cs="Times New Roman"/>
          <w:color w:val="000000"/>
          <w:kern w:val="24"/>
          <w:sz w:val="22"/>
          <w:szCs w:val="22"/>
        </w:rPr>
      </w:pPr>
      <w:r w:rsidRPr="007062C7">
        <w:rPr>
          <w:rFonts w:ascii="Times New Roman" w:hAnsi="Times New Roman" w:cs="Times New Roman" w:hint="eastAsia"/>
          <w:b/>
          <w:bCs/>
          <w:color w:val="000000"/>
          <w:kern w:val="24"/>
          <w:sz w:val="22"/>
          <w:szCs w:val="22"/>
        </w:rPr>
        <w:t>3</w:t>
      </w:r>
      <w:r w:rsidRPr="007062C7">
        <w:rPr>
          <w:rFonts w:ascii="Times New Roman" w:hAnsi="Times New Roman" w:cs="Times New Roman"/>
          <w:b/>
          <w:bCs/>
          <w:color w:val="000000"/>
          <w:kern w:val="24"/>
          <w:sz w:val="22"/>
          <w:szCs w:val="22"/>
        </w:rPr>
        <w:t xml:space="preserve">.Table 1: </w:t>
      </w:r>
      <w:r w:rsidRPr="007062C7">
        <w:rPr>
          <w:rFonts w:ascii="Times New Roman" w:hAnsi="Times New Roman" w:cs="Times New Roman"/>
          <w:color w:val="000000"/>
          <w:kern w:val="24"/>
          <w:sz w:val="22"/>
          <w:szCs w:val="22"/>
        </w:rPr>
        <w:t>Variants detected in NSCL/P family</w:t>
      </w:r>
      <w:r w:rsidR="00B31725">
        <w:rPr>
          <w:rFonts w:ascii="Times New Roman" w:hAnsi="Times New Roman" w:cs="Times New Roman"/>
          <w:color w:val="000000"/>
          <w:kern w:val="24"/>
          <w:sz w:val="22"/>
          <w:szCs w:val="22"/>
        </w:rPr>
        <w:t>.</w:t>
      </w:r>
    </w:p>
    <w:p w14:paraId="3E266EE5" w14:textId="06179DA2" w:rsidR="00E52B42" w:rsidRDefault="00E52B42" w:rsidP="007062C7">
      <w:pPr>
        <w:pStyle w:val="a7"/>
        <w:spacing w:before="0" w:beforeAutospacing="0" w:after="0" w:afterAutospacing="0" w:line="360" w:lineRule="auto"/>
        <w:rPr>
          <w:rFonts w:ascii="Times New Roman" w:hAnsi="Times New Roman" w:cs="Times New Roman"/>
          <w:color w:val="000000"/>
          <w:kern w:val="24"/>
          <w:sz w:val="22"/>
          <w:szCs w:val="22"/>
        </w:rPr>
      </w:pPr>
      <w:r w:rsidRPr="00211F2F">
        <w:rPr>
          <w:rFonts w:ascii="Times New Roman" w:hAnsi="Times New Roman" w:cs="Times New Roman" w:hint="eastAsia"/>
          <w:b/>
          <w:bCs/>
          <w:color w:val="000000"/>
          <w:kern w:val="24"/>
          <w:sz w:val="22"/>
          <w:szCs w:val="22"/>
        </w:rPr>
        <w:t>4</w:t>
      </w:r>
      <w:r w:rsidRPr="00211F2F">
        <w:rPr>
          <w:rFonts w:ascii="Times New Roman" w:hAnsi="Times New Roman" w:cs="Times New Roman"/>
          <w:b/>
          <w:bCs/>
          <w:color w:val="000000"/>
          <w:kern w:val="24"/>
          <w:sz w:val="22"/>
          <w:szCs w:val="22"/>
        </w:rPr>
        <w:t>.Table 2:</w:t>
      </w:r>
      <w:r>
        <w:rPr>
          <w:rFonts w:ascii="Times New Roman" w:hAnsi="Times New Roman" w:cs="Times New Roman"/>
          <w:color w:val="000000"/>
          <w:kern w:val="24"/>
          <w:sz w:val="22"/>
          <w:szCs w:val="22"/>
        </w:rPr>
        <w:t xml:space="preserve"> </w:t>
      </w:r>
      <w:r>
        <w:rPr>
          <w:rFonts w:ascii="Times New Roman" w:hAnsi="Times New Roman" w:cs="Times New Roman"/>
        </w:rPr>
        <w:t>S</w:t>
      </w:r>
      <w:r w:rsidRPr="00FF548F">
        <w:rPr>
          <w:rFonts w:ascii="Times New Roman" w:hAnsi="Times New Roman" w:cs="Times New Roman"/>
        </w:rPr>
        <w:t>plicing prediction results</w:t>
      </w:r>
      <w:r>
        <w:rPr>
          <w:rFonts w:ascii="Times New Roman" w:hAnsi="Times New Roman" w:cs="Times New Roman"/>
        </w:rPr>
        <w:t xml:space="preserve"> of the </w:t>
      </w:r>
      <w:r w:rsidRPr="007062C7">
        <w:rPr>
          <w:rFonts w:ascii="Times New Roman" w:hAnsi="Times New Roman" w:cs="Times New Roman"/>
          <w:i/>
          <w:iCs/>
          <w:sz w:val="22"/>
          <w:szCs w:val="22"/>
        </w:rPr>
        <w:t>ARHGAP29</w:t>
      </w:r>
      <w:r w:rsidRPr="007062C7">
        <w:rPr>
          <w:rFonts w:ascii="Times New Roman" w:hAnsi="Times New Roman" w:cs="Times New Roman"/>
          <w:sz w:val="22"/>
          <w:szCs w:val="22"/>
        </w:rPr>
        <w:t xml:space="preserve"> mutation</w:t>
      </w:r>
      <w:r>
        <w:rPr>
          <w:rFonts w:ascii="Times New Roman" w:hAnsi="Times New Roman" w:cs="Times New Roman"/>
          <w:sz w:val="22"/>
          <w:szCs w:val="22"/>
        </w:rPr>
        <w:t>.</w:t>
      </w:r>
    </w:p>
    <w:p w14:paraId="34BCADE8" w14:textId="54722923" w:rsidR="00B31725" w:rsidRDefault="00B31725" w:rsidP="007062C7">
      <w:pPr>
        <w:pStyle w:val="a7"/>
        <w:spacing w:before="0" w:beforeAutospacing="0" w:after="0" w:afterAutospacing="0" w:line="360" w:lineRule="auto"/>
        <w:rPr>
          <w:rFonts w:ascii="Times New Roman" w:hAnsi="Times New Roman" w:cs="Times New Roman"/>
          <w:color w:val="000000"/>
          <w:kern w:val="24"/>
          <w:sz w:val="22"/>
          <w:szCs w:val="22"/>
        </w:rPr>
      </w:pPr>
      <w:r>
        <w:rPr>
          <w:rFonts w:ascii="Times New Roman" w:hAnsi="Times New Roman" w:cs="Times New Roman"/>
          <w:color w:val="000000"/>
          <w:kern w:val="24"/>
          <w:sz w:val="22"/>
          <w:szCs w:val="22"/>
        </w:rPr>
        <w:br w:type="page"/>
      </w:r>
    </w:p>
    <w:p w14:paraId="41470FB1" w14:textId="3A7589D0" w:rsidR="007062C7" w:rsidRDefault="007062C7" w:rsidP="007062C7">
      <w:pPr>
        <w:pStyle w:val="a7"/>
        <w:spacing w:before="0" w:beforeAutospacing="0" w:after="0" w:afterAutospacing="0" w:line="360" w:lineRule="auto"/>
        <w:rPr>
          <w:rFonts w:ascii="Times New Roman" w:hAnsi="Times New Roman" w:cs="Times New Roman"/>
          <w:b/>
          <w:bCs/>
          <w:color w:val="000000"/>
          <w:kern w:val="24"/>
        </w:rPr>
      </w:pPr>
      <w:r>
        <w:rPr>
          <w:rFonts w:ascii="Times New Roman" w:hAnsi="Times New Roman" w:cs="Times New Roman"/>
          <w:b/>
          <w:bCs/>
          <w:noProof/>
          <w:color w:val="000000"/>
          <w:kern w:val="24"/>
        </w:rPr>
        <w:lastRenderedPageBreak/>
        <w:drawing>
          <wp:inline distT="0" distB="0" distL="0" distR="0" wp14:anchorId="4A34CF32" wp14:editId="4372D567">
            <wp:extent cx="5274310" cy="2542540"/>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upp-figure1.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5274310" cy="2542540"/>
                    </a:xfrm>
                    <a:prstGeom prst="rect">
                      <a:avLst/>
                    </a:prstGeom>
                  </pic:spPr>
                </pic:pic>
              </a:graphicData>
            </a:graphic>
          </wp:inline>
        </w:drawing>
      </w:r>
    </w:p>
    <w:p w14:paraId="7373ED6C" w14:textId="77777777" w:rsidR="007062C7" w:rsidRDefault="007062C7" w:rsidP="007062C7">
      <w:pPr>
        <w:pStyle w:val="a7"/>
        <w:spacing w:before="0" w:beforeAutospacing="0" w:after="0" w:afterAutospacing="0" w:line="360" w:lineRule="auto"/>
        <w:rPr>
          <w:rFonts w:ascii="Times New Roman" w:hAnsi="Times New Roman" w:cs="Times New Roman"/>
          <w:b/>
          <w:bCs/>
          <w:color w:val="000000"/>
          <w:kern w:val="24"/>
        </w:rPr>
      </w:pPr>
    </w:p>
    <w:p w14:paraId="2B148767" w14:textId="6417786E" w:rsidR="007062C7" w:rsidRPr="007062C7" w:rsidRDefault="007062C7" w:rsidP="007062C7">
      <w:pPr>
        <w:pStyle w:val="a7"/>
        <w:spacing w:before="0" w:beforeAutospacing="0" w:after="0" w:afterAutospacing="0" w:line="360" w:lineRule="auto"/>
        <w:rPr>
          <w:rFonts w:ascii="Times New Roman" w:hAnsi="Times New Roman" w:cs="Times New Roman"/>
        </w:rPr>
      </w:pPr>
      <w:r w:rsidRPr="007062C7">
        <w:rPr>
          <w:rFonts w:ascii="Times New Roman" w:hAnsi="Times New Roman" w:cs="Times New Roman"/>
          <w:b/>
          <w:bCs/>
          <w:color w:val="000000"/>
          <w:kern w:val="24"/>
        </w:rPr>
        <w:t>Figure 1.</w:t>
      </w:r>
      <w:r w:rsidRPr="007062C7">
        <w:rPr>
          <w:rFonts w:ascii="Times New Roman" w:hAnsi="Times New Roman" w:cs="Times New Roman"/>
          <w:color w:val="000000"/>
          <w:kern w:val="24"/>
        </w:rPr>
        <w:t xml:space="preserve"> </w:t>
      </w:r>
      <w:bookmarkStart w:id="2" w:name="_Hlk33792765"/>
      <w:r w:rsidRPr="007062C7">
        <w:rPr>
          <w:rFonts w:ascii="Times New Roman" w:hAnsi="Times New Roman" w:cs="Times New Roman"/>
          <w:color w:val="000000"/>
          <w:kern w:val="24"/>
        </w:rPr>
        <w:t xml:space="preserve">Protein structure and conservation analysis of </w:t>
      </w:r>
      <w:r w:rsidRPr="007062C7">
        <w:rPr>
          <w:rFonts w:ascii="Times New Roman" w:hAnsi="Times New Roman" w:cs="Times New Roman"/>
          <w:i/>
          <w:iCs/>
          <w:color w:val="000000"/>
          <w:kern w:val="24"/>
        </w:rPr>
        <w:t>ARHGAP29</w:t>
      </w:r>
      <w:r w:rsidRPr="007062C7">
        <w:rPr>
          <w:rFonts w:ascii="Times New Roman" w:hAnsi="Times New Roman" w:cs="Times New Roman"/>
          <w:color w:val="000000"/>
          <w:kern w:val="24"/>
        </w:rPr>
        <w:t>.</w:t>
      </w:r>
      <w:bookmarkEnd w:id="2"/>
      <w:r w:rsidRPr="007062C7">
        <w:rPr>
          <w:rFonts w:ascii="Times New Roman" w:hAnsi="Times New Roman" w:cs="Times New Roman"/>
          <w:color w:val="000000"/>
          <w:kern w:val="24"/>
        </w:rPr>
        <w:t xml:space="preserve"> </w:t>
      </w:r>
      <w:r w:rsidRPr="007062C7">
        <w:rPr>
          <w:rFonts w:ascii="Times New Roman" w:hAnsi="Times New Roman" w:cs="Times New Roman"/>
          <w:b/>
          <w:bCs/>
          <w:color w:val="000000"/>
          <w:kern w:val="24"/>
        </w:rPr>
        <w:t>A</w:t>
      </w:r>
      <w:r w:rsidRPr="007062C7">
        <w:rPr>
          <w:rFonts w:ascii="Times New Roman" w:hAnsi="Times New Roman" w:cs="Times New Roman"/>
          <w:color w:val="000000"/>
          <w:kern w:val="24"/>
        </w:rPr>
        <w:t xml:space="preserve">. The protein domain of Rho GTPase-activating protein 29, the mutation was located in C1 domain. </w:t>
      </w:r>
      <w:r w:rsidRPr="007062C7">
        <w:rPr>
          <w:rFonts w:ascii="Times New Roman" w:hAnsi="Times New Roman" w:cs="Times New Roman"/>
          <w:b/>
          <w:bCs/>
          <w:color w:val="000000"/>
          <w:kern w:val="24"/>
        </w:rPr>
        <w:t>B</w:t>
      </w:r>
      <w:r w:rsidRPr="007062C7">
        <w:rPr>
          <w:rFonts w:ascii="Times New Roman" w:hAnsi="Times New Roman" w:cs="Times New Roman"/>
          <w:color w:val="000000"/>
          <w:kern w:val="24"/>
        </w:rPr>
        <w:t xml:space="preserve">. The mutation nucleotide at c.1920 is highly conserved across species. </w:t>
      </w:r>
      <w:r w:rsidRPr="007062C7">
        <w:rPr>
          <w:rFonts w:ascii="Times New Roman" w:hAnsi="Times New Roman" w:cs="Times New Roman"/>
          <w:b/>
          <w:bCs/>
          <w:color w:val="000000"/>
          <w:kern w:val="24"/>
        </w:rPr>
        <w:t>C.</w:t>
      </w:r>
      <w:r w:rsidRPr="007062C7">
        <w:rPr>
          <w:rFonts w:ascii="Times New Roman" w:hAnsi="Times New Roman" w:cs="Times New Roman"/>
          <w:color w:val="000000"/>
          <w:kern w:val="24"/>
        </w:rPr>
        <w:t xml:space="preserve"> The amino acid at position 640 is highly conserved across species.</w:t>
      </w:r>
    </w:p>
    <w:p w14:paraId="70DBFC15" w14:textId="2F7F20D5" w:rsidR="007062C7" w:rsidRDefault="007062C7">
      <w:pPr>
        <w:rPr>
          <w:rFonts w:ascii="Times New Roman" w:hAnsi="Times New Roman" w:cs="Times New Roman"/>
          <w:sz w:val="24"/>
          <w:szCs w:val="24"/>
        </w:rPr>
      </w:pPr>
      <w:r>
        <w:rPr>
          <w:rFonts w:ascii="Times New Roman" w:hAnsi="Times New Roman" w:cs="Times New Roman"/>
          <w:sz w:val="24"/>
          <w:szCs w:val="24"/>
        </w:rPr>
        <w:br w:type="page"/>
      </w:r>
    </w:p>
    <w:p w14:paraId="29FDD477" w14:textId="502191A7" w:rsidR="007062C7" w:rsidRDefault="007062C7">
      <w:pPr>
        <w:rPr>
          <w:rFonts w:ascii="Times New Roman" w:hAnsi="Times New Roman" w:cs="Times New Roman"/>
          <w:sz w:val="24"/>
          <w:szCs w:val="24"/>
        </w:rPr>
      </w:pPr>
      <w:r>
        <w:rPr>
          <w:rFonts w:ascii="Times New Roman" w:hAnsi="Times New Roman" w:cs="Times New Roman" w:hint="eastAsia"/>
          <w:noProof/>
          <w:sz w:val="24"/>
          <w:szCs w:val="24"/>
        </w:rPr>
        <w:lastRenderedPageBreak/>
        <w:drawing>
          <wp:inline distT="0" distB="0" distL="0" distR="0" wp14:anchorId="32DD9826" wp14:editId="199E7A1A">
            <wp:extent cx="5274310" cy="1708785"/>
            <wp:effectExtent l="0" t="0" r="2540" b="571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p-figure2.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74310" cy="1708785"/>
                    </a:xfrm>
                    <a:prstGeom prst="rect">
                      <a:avLst/>
                    </a:prstGeom>
                  </pic:spPr>
                </pic:pic>
              </a:graphicData>
            </a:graphic>
          </wp:inline>
        </w:drawing>
      </w:r>
    </w:p>
    <w:p w14:paraId="57FD8A74" w14:textId="77777777" w:rsidR="007062C7" w:rsidRDefault="007062C7" w:rsidP="007062C7">
      <w:pPr>
        <w:spacing w:line="360" w:lineRule="auto"/>
        <w:rPr>
          <w:rFonts w:ascii="Times New Roman" w:hAnsi="Times New Roman" w:cs="Times New Roman"/>
          <w:b/>
          <w:bCs/>
          <w:sz w:val="24"/>
          <w:szCs w:val="24"/>
        </w:rPr>
      </w:pPr>
    </w:p>
    <w:p w14:paraId="15E47FAB" w14:textId="416843CB" w:rsidR="007062C7" w:rsidRPr="007062C7" w:rsidRDefault="007062C7" w:rsidP="007062C7">
      <w:pPr>
        <w:spacing w:line="360" w:lineRule="auto"/>
        <w:rPr>
          <w:rFonts w:ascii="Times New Roman" w:hAnsi="Times New Roman" w:cs="Times New Roman"/>
          <w:sz w:val="24"/>
          <w:szCs w:val="24"/>
        </w:rPr>
      </w:pPr>
      <w:r w:rsidRPr="007062C7">
        <w:rPr>
          <w:rFonts w:ascii="Times New Roman" w:hAnsi="Times New Roman" w:cs="Times New Roman"/>
          <w:b/>
          <w:bCs/>
          <w:sz w:val="24"/>
          <w:szCs w:val="24"/>
        </w:rPr>
        <w:t>Figure 2.</w:t>
      </w:r>
      <w:r w:rsidRPr="007062C7">
        <w:rPr>
          <w:rFonts w:ascii="Times New Roman" w:hAnsi="Times New Roman" w:cs="Times New Roman"/>
          <w:sz w:val="24"/>
          <w:szCs w:val="24"/>
        </w:rPr>
        <w:t xml:space="preserve"> </w:t>
      </w:r>
      <w:bookmarkStart w:id="3" w:name="_Hlk33792842"/>
      <w:r w:rsidRPr="007062C7">
        <w:rPr>
          <w:rFonts w:ascii="Times New Roman" w:hAnsi="Times New Roman" w:cs="Times New Roman"/>
          <w:sz w:val="24"/>
          <w:szCs w:val="24"/>
        </w:rPr>
        <w:t xml:space="preserve">Gene structure of </w:t>
      </w:r>
      <w:r w:rsidRPr="007062C7">
        <w:rPr>
          <w:rFonts w:ascii="Times New Roman" w:hAnsi="Times New Roman" w:cs="Times New Roman"/>
          <w:i/>
          <w:iCs/>
          <w:sz w:val="24"/>
          <w:szCs w:val="24"/>
        </w:rPr>
        <w:t>ARHGAP29</w:t>
      </w:r>
      <w:r w:rsidRPr="007062C7">
        <w:rPr>
          <w:rFonts w:ascii="Times New Roman" w:hAnsi="Times New Roman" w:cs="Times New Roman"/>
          <w:sz w:val="24"/>
          <w:szCs w:val="24"/>
        </w:rPr>
        <w:t xml:space="preserve"> and the mutation spectrum</w:t>
      </w:r>
      <w:bookmarkEnd w:id="3"/>
      <w:r w:rsidRPr="007062C7">
        <w:rPr>
          <w:rFonts w:ascii="Times New Roman" w:hAnsi="Times New Roman" w:cs="Times New Roman"/>
          <w:sz w:val="24"/>
          <w:szCs w:val="24"/>
        </w:rPr>
        <w:t xml:space="preserve"> </w:t>
      </w:r>
      <w:bookmarkStart w:id="4" w:name="_Hlk33793151"/>
      <w:r w:rsidRPr="007062C7">
        <w:rPr>
          <w:rFonts w:ascii="Times New Roman" w:hAnsi="Times New Roman" w:cs="Times New Roman"/>
          <w:sz w:val="24"/>
          <w:szCs w:val="24"/>
        </w:rPr>
        <w:t>associated with NSCL/P</w:t>
      </w:r>
      <w:bookmarkEnd w:id="4"/>
      <w:r w:rsidRPr="007062C7">
        <w:rPr>
          <w:rFonts w:ascii="Times New Roman" w:hAnsi="Times New Roman" w:cs="Times New Roman"/>
          <w:sz w:val="24"/>
          <w:szCs w:val="24"/>
        </w:rPr>
        <w:t>, the blocks indicate the gene exons, all the mutation below were collected from HGMD and the upper mutation was identified in our study. Different mutation types were marked with orange, red, blue and black correspond to missense, nonsense, splicing and frameshift, respectively.</w:t>
      </w:r>
    </w:p>
    <w:p w14:paraId="60C3E96B" w14:textId="07892166" w:rsidR="007062C7" w:rsidRDefault="007062C7">
      <w:pPr>
        <w:rPr>
          <w:rFonts w:ascii="Times New Roman" w:hAnsi="Times New Roman" w:cs="Times New Roman"/>
          <w:sz w:val="24"/>
          <w:szCs w:val="24"/>
        </w:rPr>
      </w:pPr>
      <w:r>
        <w:rPr>
          <w:rFonts w:ascii="Times New Roman" w:hAnsi="Times New Roman" w:cs="Times New Roman"/>
          <w:sz w:val="24"/>
          <w:szCs w:val="24"/>
        </w:rPr>
        <w:br w:type="page"/>
      </w:r>
    </w:p>
    <w:p w14:paraId="1193B9D4" w14:textId="34B55776" w:rsidR="007062C7" w:rsidRDefault="007062C7" w:rsidP="007062C7">
      <w:pPr>
        <w:rPr>
          <w:rFonts w:ascii="Times New Roman" w:hAnsi="Times New Roman" w:cs="Times New Roman"/>
          <w:sz w:val="24"/>
          <w:szCs w:val="24"/>
        </w:rPr>
      </w:pPr>
      <w:r w:rsidRPr="007062C7">
        <w:rPr>
          <w:rFonts w:ascii="Times New Roman" w:hAnsi="Times New Roman" w:cs="Times New Roman"/>
          <w:b/>
          <w:bCs/>
          <w:sz w:val="24"/>
          <w:szCs w:val="24"/>
        </w:rPr>
        <w:lastRenderedPageBreak/>
        <w:t>Table 1.</w:t>
      </w:r>
      <w:r w:rsidRPr="007062C7">
        <w:rPr>
          <w:rFonts w:ascii="Times New Roman" w:hAnsi="Times New Roman" w:cs="Times New Roman"/>
          <w:sz w:val="24"/>
          <w:szCs w:val="24"/>
        </w:rPr>
        <w:t xml:space="preserve"> Variants detected in NSCL/P family.</w:t>
      </w:r>
    </w:p>
    <w:p w14:paraId="2BE9231C" w14:textId="77777777" w:rsidR="007062C7" w:rsidRPr="007062C7" w:rsidRDefault="007062C7" w:rsidP="007062C7">
      <w:pPr>
        <w:rPr>
          <w:rFonts w:ascii="Times New Roman" w:hAnsi="Times New Roman" w:cs="Times New Roman"/>
          <w:sz w:val="24"/>
          <w:szCs w:val="24"/>
        </w:rPr>
      </w:pPr>
    </w:p>
    <w:tbl>
      <w:tblPr>
        <w:tblW w:w="9615" w:type="dxa"/>
        <w:jc w:val="center"/>
        <w:tblCellMar>
          <w:left w:w="0" w:type="dxa"/>
          <w:right w:w="0" w:type="dxa"/>
        </w:tblCellMar>
        <w:tblLook w:val="04A0" w:firstRow="1" w:lastRow="0" w:firstColumn="1" w:lastColumn="0" w:noHBand="0" w:noVBand="1"/>
      </w:tblPr>
      <w:tblGrid>
        <w:gridCol w:w="1194"/>
        <w:gridCol w:w="1672"/>
        <w:gridCol w:w="961"/>
        <w:gridCol w:w="1205"/>
        <w:gridCol w:w="527"/>
        <w:gridCol w:w="505"/>
        <w:gridCol w:w="505"/>
        <w:gridCol w:w="527"/>
        <w:gridCol w:w="517"/>
        <w:gridCol w:w="517"/>
        <w:gridCol w:w="902"/>
        <w:gridCol w:w="2067"/>
      </w:tblGrid>
      <w:tr w:rsidR="00B80D74" w:rsidRPr="000B6AA1" w14:paraId="1D2F9C58" w14:textId="77777777" w:rsidTr="00B80D74">
        <w:trPr>
          <w:trHeight w:val="308"/>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8E1F121"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Gene</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EEC5B00"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Variants</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C6BEAF1"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Variant Type</w:t>
            </w:r>
          </w:p>
        </w:tc>
        <w:tc>
          <w:tcPr>
            <w:tcW w:w="104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320CE29"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Inheritance</w:t>
            </w:r>
          </w:p>
        </w:tc>
        <w:tc>
          <w:tcPr>
            <w:tcW w:w="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C91AD9F"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I-1</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BBE857A"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I-2*</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713758F"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II-1*</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091B96D"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II-2</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1837991"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III-1*</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BDB89E4"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III-2*</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045BDFA"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NO. of normal controls in L-</w:t>
            </w:r>
            <w:proofErr w:type="spellStart"/>
            <w:r w:rsidRPr="007062C7">
              <w:rPr>
                <w:rFonts w:ascii="Times New Roman" w:hAnsi="Times New Roman" w:cs="Times New Roman"/>
                <w:b/>
                <w:bCs/>
                <w:sz w:val="20"/>
                <w:szCs w:val="20"/>
              </w:rPr>
              <w:t>db</w:t>
            </w:r>
            <w:proofErr w:type="spellEnd"/>
            <w:r w:rsidRPr="007062C7">
              <w:rPr>
                <w:rFonts w:ascii="Times New Roman" w:hAnsi="Times New Roman" w:cs="Times New Roman"/>
                <w:b/>
                <w:bCs/>
                <w:sz w:val="20"/>
                <w:szCs w:val="20"/>
              </w:rPr>
              <w:t xml:space="preserve"> </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E960AF8"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b/>
                <w:bCs/>
                <w:sz w:val="20"/>
                <w:szCs w:val="20"/>
              </w:rPr>
              <w:t>ACMG Significance</w:t>
            </w:r>
          </w:p>
        </w:tc>
      </w:tr>
      <w:tr w:rsidR="00B80D74" w:rsidRPr="000B6AA1" w14:paraId="06E3FA60" w14:textId="77777777" w:rsidTr="00B80D74">
        <w:trPr>
          <w:trHeight w:val="308"/>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68DA40D"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i/>
                <w:iCs/>
                <w:sz w:val="20"/>
                <w:szCs w:val="20"/>
              </w:rPr>
              <w:t>ARHGAP29</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2DB5685"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c.1920+1G&gt;A [NM_001328664]</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3931750"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Splice donor</w:t>
            </w:r>
          </w:p>
        </w:tc>
        <w:tc>
          <w:tcPr>
            <w:tcW w:w="104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CF24096"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AD</w:t>
            </w:r>
          </w:p>
        </w:tc>
        <w:tc>
          <w:tcPr>
            <w:tcW w:w="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4A4A352"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B1A38C2"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8005E9E"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13A9BB4"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0742D19"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3F2D05B"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52FF658"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0</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C0A6C28"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P</w:t>
            </w:r>
            <w:r w:rsidRPr="007062C7">
              <w:rPr>
                <w:rFonts w:ascii="Times New Roman" w:hAnsi="Times New Roman" w:cs="Times New Roman"/>
                <w:sz w:val="20"/>
                <w:szCs w:val="20"/>
              </w:rPr>
              <w:br/>
              <w:t>(PVS1+PM2+PP1)</w:t>
            </w:r>
          </w:p>
        </w:tc>
      </w:tr>
      <w:tr w:rsidR="00B80D74" w:rsidRPr="000B6AA1" w14:paraId="179367CD" w14:textId="77777777" w:rsidTr="00B80D74">
        <w:trPr>
          <w:trHeight w:val="308"/>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308DF0F"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i/>
                <w:iCs/>
                <w:sz w:val="20"/>
                <w:szCs w:val="20"/>
              </w:rPr>
              <w:t>CTNND1</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6622668" w14:textId="4B9014D9"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c.2674A&gt;G</w:t>
            </w:r>
            <w:r w:rsidR="00B80D74" w:rsidRPr="000B6AA1">
              <w:rPr>
                <w:rFonts w:ascii="Times New Roman" w:hAnsi="Times New Roman" w:cs="Times New Roman"/>
                <w:sz w:val="20"/>
                <w:szCs w:val="20"/>
              </w:rPr>
              <w:t xml:space="preserve"> </w:t>
            </w:r>
            <w:r w:rsidRPr="007062C7">
              <w:rPr>
                <w:rFonts w:ascii="Times New Roman" w:hAnsi="Times New Roman" w:cs="Times New Roman"/>
                <w:sz w:val="20"/>
                <w:szCs w:val="20"/>
              </w:rPr>
              <w:t>(p.N892D) [NM_001085458]</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E68233E"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Missense</w:t>
            </w:r>
          </w:p>
        </w:tc>
        <w:tc>
          <w:tcPr>
            <w:tcW w:w="104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C1CFBF5"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AD</w:t>
            </w:r>
          </w:p>
        </w:tc>
        <w:tc>
          <w:tcPr>
            <w:tcW w:w="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EFAB859"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37F2013"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EFE488D"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C322648"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AF388ED"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BD8ADBC"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28DE3A3"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21</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8628BA1"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VUS</w:t>
            </w:r>
            <w:r w:rsidRPr="007062C7">
              <w:rPr>
                <w:rFonts w:ascii="Times New Roman" w:hAnsi="Times New Roman" w:cs="Times New Roman"/>
                <w:sz w:val="20"/>
                <w:szCs w:val="20"/>
              </w:rPr>
              <w:br/>
              <w:t>(PM1+PP1)</w:t>
            </w:r>
          </w:p>
        </w:tc>
      </w:tr>
      <w:tr w:rsidR="00B80D74" w:rsidRPr="000B6AA1" w14:paraId="176FC68C" w14:textId="77777777" w:rsidTr="00B80D74">
        <w:trPr>
          <w:trHeight w:val="315"/>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D01D275"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i/>
                <w:iCs/>
                <w:sz w:val="20"/>
                <w:szCs w:val="20"/>
              </w:rPr>
              <w:t>FLNB</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9F381B6" w14:textId="717CA451"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c.2309C&gt;T</w:t>
            </w:r>
            <w:r w:rsidR="00B80D74" w:rsidRPr="000B6AA1">
              <w:rPr>
                <w:rFonts w:ascii="Times New Roman" w:hAnsi="Times New Roman" w:cs="Times New Roman"/>
                <w:sz w:val="20"/>
                <w:szCs w:val="20"/>
              </w:rPr>
              <w:t xml:space="preserve"> </w:t>
            </w:r>
            <w:r w:rsidRPr="007062C7">
              <w:rPr>
                <w:rFonts w:ascii="Times New Roman" w:hAnsi="Times New Roman" w:cs="Times New Roman"/>
                <w:sz w:val="20"/>
                <w:szCs w:val="20"/>
              </w:rPr>
              <w:t xml:space="preserve">(p.T770I) [NM_001164317] </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DC3E73A"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Missense</w:t>
            </w:r>
          </w:p>
        </w:tc>
        <w:tc>
          <w:tcPr>
            <w:tcW w:w="104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F8A7A2E"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AD/AR</w:t>
            </w:r>
          </w:p>
        </w:tc>
        <w:tc>
          <w:tcPr>
            <w:tcW w:w="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E7E15F3"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61CB996"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7086CB5"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93F44F4"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B451F62"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5D1A4CE"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6AC4124"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2</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94BAE6F"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VUS</w:t>
            </w:r>
            <w:r w:rsidRPr="007062C7">
              <w:rPr>
                <w:rFonts w:ascii="Times New Roman" w:hAnsi="Times New Roman" w:cs="Times New Roman"/>
                <w:sz w:val="20"/>
                <w:szCs w:val="20"/>
              </w:rPr>
              <w:br/>
              <w:t>(PM1+PP1+PP3)</w:t>
            </w:r>
          </w:p>
        </w:tc>
      </w:tr>
      <w:tr w:rsidR="00B80D74" w:rsidRPr="000B6AA1" w14:paraId="28EB4341" w14:textId="77777777" w:rsidTr="00B80D74">
        <w:trPr>
          <w:trHeight w:val="315"/>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620A3C1"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i/>
                <w:iCs/>
                <w:sz w:val="20"/>
                <w:szCs w:val="20"/>
              </w:rPr>
              <w:t>TP63</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D36F41D" w14:textId="55B8AF4F"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c.1807G&gt;C</w:t>
            </w:r>
            <w:r w:rsidR="00B80D74" w:rsidRPr="000B6AA1">
              <w:rPr>
                <w:rFonts w:ascii="Times New Roman" w:hAnsi="Times New Roman" w:cs="Times New Roman"/>
                <w:sz w:val="20"/>
                <w:szCs w:val="20"/>
              </w:rPr>
              <w:t xml:space="preserve"> </w:t>
            </w:r>
            <w:r w:rsidRPr="007062C7">
              <w:rPr>
                <w:rFonts w:ascii="Times New Roman" w:hAnsi="Times New Roman" w:cs="Times New Roman"/>
                <w:sz w:val="20"/>
                <w:szCs w:val="20"/>
              </w:rPr>
              <w:t xml:space="preserve">(p.D603H) [NM_003722] </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603FBD92"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Missense</w:t>
            </w:r>
          </w:p>
        </w:tc>
        <w:tc>
          <w:tcPr>
            <w:tcW w:w="1044"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8587D5C"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AD</w:t>
            </w:r>
          </w:p>
        </w:tc>
        <w:tc>
          <w:tcPr>
            <w:tcW w:w="456" w:type="dxa"/>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5CDD470"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045BB85D"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DBC7BEF"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2EB69D9"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WT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2C48847F"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50FCDBB"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Het</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A5477B7"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5</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1581A031" w14:textId="77777777"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VUS</w:t>
            </w:r>
            <w:r w:rsidRPr="007062C7">
              <w:rPr>
                <w:rFonts w:ascii="Times New Roman" w:hAnsi="Times New Roman" w:cs="Times New Roman"/>
                <w:sz w:val="20"/>
                <w:szCs w:val="20"/>
              </w:rPr>
              <w:br/>
              <w:t>(PM1+PP1+PP3+BS2)</w:t>
            </w:r>
          </w:p>
        </w:tc>
      </w:tr>
    </w:tbl>
    <w:p w14:paraId="4C578CD8" w14:textId="206065C3" w:rsidR="007062C7" w:rsidRPr="007062C7" w:rsidRDefault="007062C7" w:rsidP="007062C7">
      <w:pPr>
        <w:rPr>
          <w:rFonts w:ascii="Times New Roman" w:hAnsi="Times New Roman" w:cs="Times New Roman"/>
          <w:sz w:val="20"/>
          <w:szCs w:val="20"/>
        </w:rPr>
      </w:pPr>
      <w:r w:rsidRPr="007062C7">
        <w:rPr>
          <w:rFonts w:ascii="Times New Roman" w:hAnsi="Times New Roman" w:cs="Times New Roman"/>
          <w:sz w:val="20"/>
          <w:szCs w:val="20"/>
        </w:rPr>
        <w:t>* indicates affected; L-</w:t>
      </w:r>
      <w:proofErr w:type="spellStart"/>
      <w:r w:rsidRPr="007062C7">
        <w:rPr>
          <w:rFonts w:ascii="Times New Roman" w:hAnsi="Times New Roman" w:cs="Times New Roman"/>
          <w:sz w:val="20"/>
          <w:szCs w:val="20"/>
        </w:rPr>
        <w:t>db</w:t>
      </w:r>
      <w:proofErr w:type="spellEnd"/>
      <w:r w:rsidRPr="007062C7">
        <w:rPr>
          <w:rFonts w:ascii="Times New Roman" w:hAnsi="Times New Roman" w:cs="Times New Roman"/>
          <w:sz w:val="20"/>
          <w:szCs w:val="20"/>
        </w:rPr>
        <w:t>: local database</w:t>
      </w:r>
      <w:r w:rsidR="00D42853" w:rsidRPr="00B80D74">
        <w:rPr>
          <w:rFonts w:ascii="Times New Roman" w:hAnsi="Times New Roman" w:cs="Times New Roman"/>
          <w:sz w:val="20"/>
          <w:szCs w:val="20"/>
        </w:rPr>
        <w:t>.</w:t>
      </w:r>
    </w:p>
    <w:p w14:paraId="357E7AF5" w14:textId="2C0C124F" w:rsidR="007062C7" w:rsidRDefault="007062C7">
      <w:pPr>
        <w:rPr>
          <w:rFonts w:ascii="Times New Roman" w:hAnsi="Times New Roman" w:cs="Times New Roman"/>
          <w:sz w:val="24"/>
          <w:szCs w:val="24"/>
        </w:rPr>
      </w:pPr>
    </w:p>
    <w:p w14:paraId="6627331F" w14:textId="08E10A1D" w:rsidR="00211F2F" w:rsidRDefault="00211F2F">
      <w:pPr>
        <w:rPr>
          <w:rFonts w:ascii="Times New Roman" w:hAnsi="Times New Roman" w:cs="Times New Roman"/>
          <w:sz w:val="24"/>
          <w:szCs w:val="24"/>
        </w:rPr>
      </w:pPr>
    </w:p>
    <w:p w14:paraId="3C4DAE3C" w14:textId="54E94A26" w:rsidR="00211F2F" w:rsidRDefault="00211F2F">
      <w:pPr>
        <w:rPr>
          <w:rFonts w:ascii="Times New Roman" w:hAnsi="Times New Roman" w:cs="Times New Roman"/>
          <w:sz w:val="24"/>
          <w:szCs w:val="24"/>
        </w:rPr>
      </w:pPr>
      <w:r w:rsidRPr="00211F2F">
        <w:rPr>
          <w:rFonts w:ascii="Times New Roman" w:hAnsi="Times New Roman" w:cs="Times New Roman"/>
          <w:b/>
          <w:bCs/>
          <w:color w:val="000000"/>
          <w:kern w:val="24"/>
          <w:sz w:val="24"/>
          <w:szCs w:val="24"/>
        </w:rPr>
        <w:t>Table 2:</w:t>
      </w:r>
      <w:r w:rsidRPr="00211F2F">
        <w:rPr>
          <w:rFonts w:ascii="Times New Roman" w:hAnsi="Times New Roman" w:cs="Times New Roman"/>
          <w:color w:val="000000"/>
          <w:kern w:val="24"/>
          <w:sz w:val="24"/>
          <w:szCs w:val="24"/>
        </w:rPr>
        <w:t xml:space="preserve"> </w:t>
      </w:r>
      <w:r w:rsidRPr="00211F2F">
        <w:rPr>
          <w:rFonts w:ascii="Times New Roman" w:hAnsi="Times New Roman" w:cs="Times New Roman"/>
          <w:sz w:val="24"/>
          <w:szCs w:val="24"/>
        </w:rPr>
        <w:t xml:space="preserve">Splicing prediction results of the </w:t>
      </w:r>
      <w:r w:rsidRPr="00211F2F">
        <w:rPr>
          <w:rFonts w:ascii="Times New Roman" w:hAnsi="Times New Roman" w:cs="Times New Roman"/>
          <w:i/>
          <w:iCs/>
          <w:sz w:val="24"/>
          <w:szCs w:val="24"/>
        </w:rPr>
        <w:t>ARHGAP29</w:t>
      </w:r>
      <w:r w:rsidRPr="00211F2F">
        <w:rPr>
          <w:rFonts w:ascii="Times New Roman" w:hAnsi="Times New Roman" w:cs="Times New Roman"/>
          <w:sz w:val="24"/>
          <w:szCs w:val="24"/>
        </w:rPr>
        <w:t xml:space="preserve"> mutation.</w:t>
      </w:r>
    </w:p>
    <w:p w14:paraId="14CE78A9" w14:textId="77777777" w:rsidR="00211F2F" w:rsidRDefault="00211F2F" w:rsidP="00211F2F">
      <w:pPr>
        <w:jc w:val="left"/>
        <w:rPr>
          <w:rFonts w:ascii="Times New Roman" w:hAnsi="Times New Roman" w:cs="Times New Roman"/>
          <w:sz w:val="24"/>
          <w:szCs w:val="24"/>
        </w:rPr>
      </w:pPr>
    </w:p>
    <w:tbl>
      <w:tblPr>
        <w:tblW w:w="9403" w:type="dxa"/>
        <w:jc w:val="center"/>
        <w:tblCellMar>
          <w:left w:w="0" w:type="dxa"/>
          <w:right w:w="0" w:type="dxa"/>
        </w:tblCellMar>
        <w:tblLook w:val="04A0" w:firstRow="1" w:lastRow="0" w:firstColumn="1" w:lastColumn="0" w:noHBand="0" w:noVBand="1"/>
      </w:tblPr>
      <w:tblGrid>
        <w:gridCol w:w="1396"/>
        <w:gridCol w:w="7769"/>
        <w:gridCol w:w="238"/>
      </w:tblGrid>
      <w:tr w:rsidR="00211F2F" w:rsidRPr="000B6AA1" w14:paraId="072CDC90" w14:textId="77777777" w:rsidTr="00211F2F">
        <w:trPr>
          <w:trHeight w:val="379"/>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44E26501" w14:textId="22BFF72C" w:rsidR="00211F2F" w:rsidRPr="00A8263E" w:rsidRDefault="00211F2F" w:rsidP="00FD7EB0">
            <w:pPr>
              <w:rPr>
                <w:rFonts w:ascii="Times New Roman" w:hAnsi="Times New Roman" w:cs="Times New Roman"/>
                <w:b/>
                <w:bCs/>
                <w:sz w:val="20"/>
                <w:szCs w:val="20"/>
              </w:rPr>
            </w:pPr>
            <w:r w:rsidRPr="00A8263E">
              <w:rPr>
                <w:rFonts w:ascii="Times New Roman" w:hAnsi="Times New Roman" w:cs="Times New Roman" w:hint="eastAsia"/>
                <w:b/>
                <w:bCs/>
                <w:sz w:val="20"/>
                <w:szCs w:val="20"/>
              </w:rPr>
              <w:t>T</w:t>
            </w:r>
            <w:r w:rsidRPr="00A8263E">
              <w:rPr>
                <w:rFonts w:ascii="Times New Roman" w:hAnsi="Times New Roman" w:cs="Times New Roman"/>
                <w:b/>
                <w:bCs/>
                <w:sz w:val="20"/>
                <w:szCs w:val="20"/>
              </w:rPr>
              <w:t>ools</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3C49A4FD" w14:textId="317ECAC9" w:rsidR="00211F2F" w:rsidRPr="00A8263E" w:rsidRDefault="00211F2F" w:rsidP="00FD7EB0">
            <w:pPr>
              <w:rPr>
                <w:rFonts w:ascii="Times New Roman" w:hAnsi="Times New Roman" w:cs="Times New Roman"/>
                <w:sz w:val="20"/>
                <w:szCs w:val="20"/>
              </w:rPr>
            </w:pPr>
            <w:r w:rsidRPr="00A8263E">
              <w:rPr>
                <w:rFonts w:ascii="Times New Roman" w:hAnsi="Times New Roman" w:cs="Times New Roman"/>
                <w:b/>
                <w:bCs/>
                <w:sz w:val="20"/>
                <w:szCs w:val="20"/>
              </w:rPr>
              <w:t>Results</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1E2B88D4" w14:textId="052AD1BF" w:rsidR="00211F2F" w:rsidRPr="007062C7" w:rsidRDefault="00211F2F" w:rsidP="00FD7EB0">
            <w:pPr>
              <w:rPr>
                <w:rFonts w:ascii="Times New Roman" w:hAnsi="Times New Roman" w:cs="Times New Roman"/>
                <w:sz w:val="20"/>
                <w:szCs w:val="20"/>
              </w:rPr>
            </w:pPr>
          </w:p>
        </w:tc>
      </w:tr>
      <w:tr w:rsidR="00211F2F" w:rsidRPr="000B6AA1" w14:paraId="7DDE64A4" w14:textId="77777777" w:rsidTr="00211F2F">
        <w:trPr>
          <w:trHeight w:val="379"/>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5F162A3C" w14:textId="125A449E" w:rsidR="00211F2F" w:rsidRPr="00A8263E" w:rsidRDefault="00211F2F" w:rsidP="00FD7EB0">
            <w:pPr>
              <w:rPr>
                <w:rFonts w:ascii="Times New Roman" w:hAnsi="Times New Roman" w:cs="Times New Roman"/>
                <w:sz w:val="20"/>
                <w:szCs w:val="20"/>
              </w:rPr>
            </w:pPr>
            <w:proofErr w:type="spellStart"/>
            <w:r w:rsidRPr="00A8263E">
              <w:rPr>
                <w:rFonts w:ascii="Times New Roman" w:hAnsi="Times New Roman" w:cs="Times New Roman" w:hint="eastAsia"/>
                <w:sz w:val="20"/>
                <w:szCs w:val="20"/>
              </w:rPr>
              <w:t>d</w:t>
            </w:r>
            <w:r w:rsidRPr="00A8263E">
              <w:rPr>
                <w:rFonts w:ascii="Times New Roman" w:hAnsi="Times New Roman" w:cs="Times New Roman"/>
                <w:sz w:val="20"/>
                <w:szCs w:val="20"/>
              </w:rPr>
              <w:t>bscSNV</w:t>
            </w:r>
            <w:proofErr w:type="spellEnd"/>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hideMark/>
          </w:tcPr>
          <w:p w14:paraId="705F1E8B" w14:textId="1ADC11C9" w:rsidR="00211F2F" w:rsidRPr="00A8263E" w:rsidRDefault="009263DA" w:rsidP="00FD7EB0">
            <w:pPr>
              <w:rPr>
                <w:rFonts w:ascii="Times New Roman" w:hAnsi="Times New Roman" w:cs="Times New Roman"/>
                <w:sz w:val="20"/>
                <w:szCs w:val="20"/>
              </w:rPr>
            </w:pPr>
            <w:r w:rsidRPr="00A8263E">
              <w:rPr>
                <w:rFonts w:ascii="Times New Roman" w:hAnsi="Times New Roman" w:cs="Times New Roman"/>
                <w:sz w:val="20"/>
                <w:szCs w:val="20"/>
              </w:rPr>
              <w:t xml:space="preserve">The variant had effect on splicing </w:t>
            </w:r>
            <w:r w:rsidR="00211F2F" w:rsidRPr="00A8263E">
              <w:rPr>
                <w:rFonts w:ascii="Times New Roman" w:hAnsi="Times New Roman" w:cs="Times New Roman"/>
                <w:sz w:val="20"/>
                <w:szCs w:val="20"/>
              </w:rPr>
              <w:t>(</w:t>
            </w:r>
            <w:r w:rsidR="00211F2F" w:rsidRPr="00A8263E">
              <w:rPr>
                <w:rFonts w:ascii="Times New Roman" w:hAnsi="Times New Roman" w:cs="Times New Roman" w:hint="eastAsia"/>
                <w:sz w:val="20"/>
                <w:szCs w:val="20"/>
              </w:rPr>
              <w:t>a</w:t>
            </w:r>
            <w:r w:rsidR="00211F2F" w:rsidRPr="00A8263E">
              <w:rPr>
                <w:rFonts w:ascii="Times New Roman" w:hAnsi="Times New Roman" w:cs="Times New Roman"/>
                <w:sz w:val="20"/>
                <w:szCs w:val="20"/>
              </w:rPr>
              <w:t>da_score:0.999; rf_score:0.936)</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010D7F6F" w14:textId="33288B67" w:rsidR="00211F2F" w:rsidRPr="007062C7" w:rsidRDefault="00211F2F" w:rsidP="00FD7EB0">
            <w:pPr>
              <w:rPr>
                <w:rFonts w:ascii="Times New Roman" w:hAnsi="Times New Roman" w:cs="Times New Roman"/>
                <w:sz w:val="20"/>
                <w:szCs w:val="20"/>
              </w:rPr>
            </w:pPr>
          </w:p>
        </w:tc>
      </w:tr>
      <w:tr w:rsidR="00211F2F" w:rsidRPr="000B6AA1" w14:paraId="2C9AE824" w14:textId="77777777" w:rsidTr="00211F2F">
        <w:trPr>
          <w:trHeight w:val="379"/>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57C7E4EF" w14:textId="1EDE3779" w:rsidR="00211F2F" w:rsidRPr="00A8263E" w:rsidRDefault="00211F2F" w:rsidP="00FD7EB0">
            <w:pPr>
              <w:rPr>
                <w:rFonts w:ascii="Times New Roman" w:hAnsi="Times New Roman" w:cs="Times New Roman"/>
                <w:sz w:val="20"/>
                <w:szCs w:val="20"/>
              </w:rPr>
            </w:pPr>
            <w:r w:rsidRPr="00A8263E">
              <w:rPr>
                <w:rFonts w:ascii="Times New Roman" w:hAnsi="Times New Roman" w:cs="Times New Roman"/>
                <w:sz w:val="20"/>
                <w:szCs w:val="20"/>
              </w:rPr>
              <w:t>NetGene2</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2AA685DC" w14:textId="777827CB" w:rsidR="00211F2F" w:rsidRPr="00A8263E" w:rsidRDefault="006453C6" w:rsidP="00FD7EB0">
            <w:pPr>
              <w:rPr>
                <w:rFonts w:ascii="Times New Roman" w:hAnsi="Times New Roman" w:cs="Times New Roman"/>
                <w:sz w:val="20"/>
                <w:szCs w:val="20"/>
              </w:rPr>
            </w:pPr>
            <w:r w:rsidRPr="00A8263E">
              <w:rPr>
                <w:rFonts w:ascii="Times New Roman" w:hAnsi="Times New Roman" w:cs="Times New Roman"/>
                <w:sz w:val="20"/>
                <w:szCs w:val="20"/>
              </w:rPr>
              <w:t xml:space="preserve">The </w:t>
            </w:r>
            <w:r w:rsidR="00211F2F" w:rsidRPr="00A8263E">
              <w:rPr>
                <w:rFonts w:ascii="Times New Roman" w:hAnsi="Times New Roman" w:cs="Times New Roman"/>
                <w:sz w:val="20"/>
                <w:szCs w:val="20"/>
              </w:rPr>
              <w:t>original donor splice site disappeared</w:t>
            </w:r>
            <w:r w:rsidRPr="00A8263E">
              <w:rPr>
                <w:rFonts w:ascii="Times New Roman" w:hAnsi="Times New Roman" w:cs="Times New Roman"/>
                <w:sz w:val="20"/>
                <w:szCs w:val="20"/>
              </w:rPr>
              <w:t xml:space="preserve"> after mutation happens</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535CDD19" w14:textId="7193EC97" w:rsidR="00211F2F" w:rsidRPr="007062C7" w:rsidRDefault="00211F2F" w:rsidP="00FD7EB0">
            <w:pPr>
              <w:rPr>
                <w:rFonts w:ascii="Times New Roman" w:hAnsi="Times New Roman" w:cs="Times New Roman"/>
                <w:sz w:val="20"/>
                <w:szCs w:val="20"/>
              </w:rPr>
            </w:pPr>
          </w:p>
        </w:tc>
      </w:tr>
      <w:tr w:rsidR="00211F2F" w:rsidRPr="000B6AA1" w14:paraId="30CFEA3D" w14:textId="77777777" w:rsidTr="00211F2F">
        <w:trPr>
          <w:trHeight w:val="387"/>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4DC881AC" w14:textId="41F39950" w:rsidR="00211F2F" w:rsidRPr="00A8263E" w:rsidRDefault="00211F2F" w:rsidP="00FD7EB0">
            <w:pPr>
              <w:rPr>
                <w:rFonts w:ascii="Times New Roman" w:hAnsi="Times New Roman" w:cs="Times New Roman"/>
                <w:sz w:val="20"/>
                <w:szCs w:val="20"/>
              </w:rPr>
            </w:pPr>
            <w:r w:rsidRPr="00A8263E">
              <w:rPr>
                <w:rFonts w:ascii="Times New Roman" w:hAnsi="Times New Roman" w:cs="Times New Roman"/>
                <w:sz w:val="20"/>
                <w:szCs w:val="20"/>
              </w:rPr>
              <w:t xml:space="preserve">Max </w:t>
            </w:r>
            <w:proofErr w:type="spellStart"/>
            <w:r w:rsidRPr="00A8263E">
              <w:rPr>
                <w:rFonts w:ascii="Times New Roman" w:hAnsi="Times New Roman" w:cs="Times New Roman"/>
                <w:sz w:val="20"/>
                <w:szCs w:val="20"/>
              </w:rPr>
              <w:t>EntScan</w:t>
            </w:r>
            <w:proofErr w:type="spellEnd"/>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20238019" w14:textId="680CBBE9" w:rsidR="00211F2F" w:rsidRPr="00A8263E" w:rsidRDefault="004B0CD6" w:rsidP="00FD7EB0">
            <w:pPr>
              <w:rPr>
                <w:rFonts w:ascii="Times New Roman" w:hAnsi="Times New Roman" w:cs="Times New Roman"/>
                <w:sz w:val="20"/>
                <w:szCs w:val="20"/>
              </w:rPr>
            </w:pPr>
            <w:r w:rsidRPr="00A8263E">
              <w:rPr>
                <w:rFonts w:ascii="Times New Roman" w:hAnsi="Times New Roman" w:cs="Times New Roman"/>
                <w:sz w:val="20"/>
                <w:szCs w:val="20"/>
              </w:rPr>
              <w:t>D</w:t>
            </w:r>
            <w:r w:rsidRPr="00A8263E">
              <w:rPr>
                <w:rFonts w:ascii="Times New Roman" w:hAnsi="Times New Roman" w:cs="Times New Roman"/>
                <w:sz w:val="20"/>
                <w:szCs w:val="20"/>
              </w:rPr>
              <w:t>eleterious</w:t>
            </w:r>
            <w:r w:rsidRPr="00A8263E">
              <w:rPr>
                <w:rFonts w:ascii="Times New Roman" w:hAnsi="Times New Roman" w:cs="Times New Roman"/>
                <w:sz w:val="20"/>
                <w:szCs w:val="20"/>
              </w:rPr>
              <w:t xml:space="preserve"> </w:t>
            </w:r>
            <w:r w:rsidR="00211F2F" w:rsidRPr="00A8263E">
              <w:rPr>
                <w:rFonts w:ascii="Times New Roman" w:hAnsi="Times New Roman" w:cs="Times New Roman"/>
                <w:sz w:val="20"/>
                <w:szCs w:val="20"/>
              </w:rPr>
              <w:t>(</w:t>
            </w:r>
            <w:r w:rsidR="006453C6" w:rsidRPr="00A8263E">
              <w:rPr>
                <w:rFonts w:ascii="Times New Roman" w:hAnsi="Times New Roman" w:cs="Times New Roman"/>
                <w:sz w:val="20"/>
                <w:szCs w:val="20"/>
              </w:rPr>
              <w:t>MAXENT score</w:t>
            </w:r>
            <w:r w:rsidR="006453C6" w:rsidRPr="00A8263E">
              <w:rPr>
                <w:rFonts w:ascii="Times New Roman" w:hAnsi="Times New Roman" w:cs="Times New Roman" w:hint="eastAsia"/>
                <w:sz w:val="20"/>
                <w:szCs w:val="20"/>
              </w:rPr>
              <w:t xml:space="preserve"> </w:t>
            </w:r>
            <w:r w:rsidR="00211F2F" w:rsidRPr="00A8263E">
              <w:rPr>
                <w:rFonts w:ascii="Times New Roman" w:hAnsi="Times New Roman" w:cs="Times New Roman" w:hint="eastAsia"/>
                <w:sz w:val="20"/>
                <w:szCs w:val="20"/>
              </w:rPr>
              <w:t>W</w:t>
            </w:r>
            <w:r w:rsidR="00211F2F" w:rsidRPr="00A8263E">
              <w:rPr>
                <w:rFonts w:ascii="Times New Roman" w:hAnsi="Times New Roman" w:cs="Times New Roman"/>
                <w:sz w:val="20"/>
                <w:szCs w:val="20"/>
              </w:rPr>
              <w:t>T</w:t>
            </w:r>
            <w:r w:rsidR="006453C6" w:rsidRPr="00A8263E">
              <w:rPr>
                <w:rFonts w:ascii="Times New Roman" w:hAnsi="Times New Roman" w:cs="Times New Roman"/>
                <w:sz w:val="20"/>
                <w:szCs w:val="20"/>
              </w:rPr>
              <w:t>=</w:t>
            </w:r>
            <w:r w:rsidR="006453C6" w:rsidRPr="00A8263E">
              <w:rPr>
                <w:rFonts w:ascii="Times New Roman" w:hAnsi="Times New Roman" w:cs="Times New Roman"/>
                <w:sz w:val="20"/>
                <w:szCs w:val="20"/>
              </w:rPr>
              <w:t>10.06</w:t>
            </w:r>
            <w:r w:rsidR="006453C6" w:rsidRPr="00A8263E">
              <w:rPr>
                <w:rFonts w:ascii="Times New Roman" w:hAnsi="Times New Roman" w:cs="Times New Roman"/>
                <w:sz w:val="20"/>
                <w:szCs w:val="20"/>
              </w:rPr>
              <w:t>;</w:t>
            </w:r>
            <w:r w:rsidR="00211F2F" w:rsidRPr="00A8263E">
              <w:rPr>
                <w:rFonts w:ascii="Times New Roman" w:hAnsi="Times New Roman" w:cs="Times New Roman"/>
                <w:sz w:val="20"/>
                <w:szCs w:val="20"/>
              </w:rPr>
              <w:t xml:space="preserve"> MUT</w:t>
            </w:r>
            <w:r w:rsidR="006453C6" w:rsidRPr="00A8263E">
              <w:rPr>
                <w:rFonts w:ascii="Times New Roman" w:hAnsi="Times New Roman" w:cs="Times New Roman"/>
                <w:sz w:val="20"/>
                <w:szCs w:val="20"/>
              </w:rPr>
              <w:t>=</w:t>
            </w:r>
            <w:r w:rsidR="00211F2F" w:rsidRPr="00A8263E">
              <w:rPr>
                <w:rFonts w:ascii="Times New Roman" w:hAnsi="Times New Roman" w:cs="Times New Roman"/>
                <w:sz w:val="20"/>
                <w:szCs w:val="20"/>
              </w:rPr>
              <w:t>1.88)</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23DB581C" w14:textId="372CFB70" w:rsidR="00211F2F" w:rsidRPr="007062C7" w:rsidRDefault="00211F2F" w:rsidP="00FD7EB0">
            <w:pPr>
              <w:rPr>
                <w:rFonts w:ascii="Times New Roman" w:hAnsi="Times New Roman" w:cs="Times New Roman"/>
                <w:sz w:val="20"/>
                <w:szCs w:val="20"/>
              </w:rPr>
            </w:pPr>
          </w:p>
        </w:tc>
      </w:tr>
      <w:tr w:rsidR="00211F2F" w:rsidRPr="000B6AA1" w14:paraId="0EAB7E29" w14:textId="77777777" w:rsidTr="00211F2F">
        <w:trPr>
          <w:trHeight w:val="387"/>
          <w:jc w:val="center"/>
        </w:trPr>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3359E540" w14:textId="7A3FD3EC" w:rsidR="00211F2F" w:rsidRPr="00A8263E" w:rsidRDefault="00211F2F" w:rsidP="00FD7EB0">
            <w:pPr>
              <w:rPr>
                <w:rFonts w:ascii="Times New Roman" w:hAnsi="Times New Roman" w:cs="Times New Roman"/>
                <w:sz w:val="20"/>
                <w:szCs w:val="20"/>
              </w:rPr>
            </w:pPr>
            <w:r w:rsidRPr="00A8263E">
              <w:rPr>
                <w:rFonts w:ascii="Times New Roman" w:hAnsi="Times New Roman" w:cs="Times New Roman"/>
                <w:sz w:val="20"/>
                <w:szCs w:val="20"/>
              </w:rPr>
              <w:t>HSF</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1ABC9FD8" w14:textId="77F60CDA" w:rsidR="00211F2F" w:rsidRPr="00A8263E" w:rsidRDefault="00211F2F" w:rsidP="00FD7EB0">
            <w:pPr>
              <w:rPr>
                <w:rFonts w:ascii="Times New Roman" w:hAnsi="Times New Roman" w:cs="Times New Roman"/>
                <w:sz w:val="20"/>
                <w:szCs w:val="20"/>
              </w:rPr>
            </w:pPr>
            <w:r w:rsidRPr="00A8263E">
              <w:rPr>
                <w:rFonts w:ascii="Times New Roman" w:hAnsi="Times New Roman" w:cs="Times New Roman"/>
                <w:sz w:val="20"/>
                <w:szCs w:val="20"/>
              </w:rPr>
              <w:t>most probably affecting splicing with WT site broken variation score decreased 27.98%</w:t>
            </w:r>
          </w:p>
        </w:tc>
        <w:tc>
          <w:tcPr>
            <w:tcW w:w="0" w:type="auto"/>
            <w:tcBorders>
              <w:top w:val="single" w:sz="8" w:space="0" w:color="000000"/>
              <w:left w:val="nil"/>
              <w:bottom w:val="single" w:sz="8" w:space="0" w:color="000000"/>
              <w:right w:val="nil"/>
            </w:tcBorders>
            <w:shd w:val="clear" w:color="auto" w:fill="auto"/>
            <w:tcMar>
              <w:top w:w="15" w:type="dxa"/>
              <w:left w:w="108" w:type="dxa"/>
              <w:bottom w:w="0" w:type="dxa"/>
              <w:right w:w="108" w:type="dxa"/>
            </w:tcMar>
            <w:vAlign w:val="center"/>
          </w:tcPr>
          <w:p w14:paraId="78812D15" w14:textId="23A5C6DA" w:rsidR="00211F2F" w:rsidRPr="007062C7" w:rsidRDefault="00211F2F" w:rsidP="00FD7EB0">
            <w:pPr>
              <w:rPr>
                <w:rFonts w:ascii="Times New Roman" w:hAnsi="Times New Roman" w:cs="Times New Roman"/>
                <w:sz w:val="20"/>
                <w:szCs w:val="20"/>
              </w:rPr>
            </w:pPr>
          </w:p>
        </w:tc>
      </w:tr>
    </w:tbl>
    <w:p w14:paraId="52527991" w14:textId="77777777" w:rsidR="00211F2F" w:rsidRPr="00211F2F" w:rsidRDefault="00211F2F">
      <w:pPr>
        <w:rPr>
          <w:rFonts w:ascii="Times New Roman" w:hAnsi="Times New Roman" w:cs="Times New Roman" w:hint="eastAsia"/>
          <w:sz w:val="24"/>
          <w:szCs w:val="24"/>
        </w:rPr>
      </w:pPr>
    </w:p>
    <w:sectPr w:rsidR="00211F2F" w:rsidRPr="00211F2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3492B" w14:textId="77777777" w:rsidR="004A4AAF" w:rsidRDefault="004A4AAF" w:rsidP="007062C7">
      <w:r>
        <w:separator/>
      </w:r>
    </w:p>
  </w:endnote>
  <w:endnote w:type="continuationSeparator" w:id="0">
    <w:p w14:paraId="774D7705" w14:textId="77777777" w:rsidR="004A4AAF" w:rsidRDefault="004A4AAF" w:rsidP="00706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F93E1" w14:textId="77777777" w:rsidR="004A4AAF" w:rsidRDefault="004A4AAF" w:rsidP="007062C7">
      <w:r>
        <w:separator/>
      </w:r>
    </w:p>
  </w:footnote>
  <w:footnote w:type="continuationSeparator" w:id="0">
    <w:p w14:paraId="6450A152" w14:textId="77777777" w:rsidR="004A4AAF" w:rsidRDefault="004A4AAF" w:rsidP="007062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FDE"/>
    <w:rsid w:val="00047304"/>
    <w:rsid w:val="000B6AA1"/>
    <w:rsid w:val="000C1C63"/>
    <w:rsid w:val="00183FDE"/>
    <w:rsid w:val="00211F2F"/>
    <w:rsid w:val="003515BC"/>
    <w:rsid w:val="004A4AAF"/>
    <w:rsid w:val="004B0CD6"/>
    <w:rsid w:val="00587B9F"/>
    <w:rsid w:val="006453C6"/>
    <w:rsid w:val="007062C7"/>
    <w:rsid w:val="00727168"/>
    <w:rsid w:val="009263DA"/>
    <w:rsid w:val="00992877"/>
    <w:rsid w:val="009F48A3"/>
    <w:rsid w:val="00A8263E"/>
    <w:rsid w:val="00B31725"/>
    <w:rsid w:val="00B56965"/>
    <w:rsid w:val="00B80D74"/>
    <w:rsid w:val="00BB69E4"/>
    <w:rsid w:val="00C14B66"/>
    <w:rsid w:val="00D42853"/>
    <w:rsid w:val="00E52B42"/>
    <w:rsid w:val="00F5009F"/>
    <w:rsid w:val="00FA2E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9EA6E9"/>
  <w15:chartTrackingRefBased/>
  <w15:docId w15:val="{B32CA730-A687-4794-B86C-58945029D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62C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062C7"/>
    <w:rPr>
      <w:sz w:val="18"/>
      <w:szCs w:val="18"/>
    </w:rPr>
  </w:style>
  <w:style w:type="paragraph" w:styleId="a5">
    <w:name w:val="footer"/>
    <w:basedOn w:val="a"/>
    <w:link w:val="a6"/>
    <w:uiPriority w:val="99"/>
    <w:unhideWhenUsed/>
    <w:rsid w:val="007062C7"/>
    <w:pPr>
      <w:tabs>
        <w:tab w:val="center" w:pos="4153"/>
        <w:tab w:val="right" w:pos="8306"/>
      </w:tabs>
      <w:snapToGrid w:val="0"/>
      <w:jc w:val="left"/>
    </w:pPr>
    <w:rPr>
      <w:sz w:val="18"/>
      <w:szCs w:val="18"/>
    </w:rPr>
  </w:style>
  <w:style w:type="character" w:customStyle="1" w:styleId="a6">
    <w:name w:val="页脚 字符"/>
    <w:basedOn w:val="a0"/>
    <w:link w:val="a5"/>
    <w:uiPriority w:val="99"/>
    <w:rsid w:val="007062C7"/>
    <w:rPr>
      <w:sz w:val="18"/>
      <w:szCs w:val="18"/>
    </w:rPr>
  </w:style>
  <w:style w:type="paragraph" w:styleId="a7">
    <w:name w:val="Normal (Web)"/>
    <w:basedOn w:val="a"/>
    <w:uiPriority w:val="99"/>
    <w:semiHidden/>
    <w:unhideWhenUsed/>
    <w:rsid w:val="007062C7"/>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9822342">
      <w:bodyDiv w:val="1"/>
      <w:marLeft w:val="0"/>
      <w:marRight w:val="0"/>
      <w:marTop w:val="0"/>
      <w:marBottom w:val="0"/>
      <w:divBdr>
        <w:top w:val="none" w:sz="0" w:space="0" w:color="auto"/>
        <w:left w:val="none" w:sz="0" w:space="0" w:color="auto"/>
        <w:bottom w:val="none" w:sz="0" w:space="0" w:color="auto"/>
        <w:right w:val="none" w:sz="0" w:space="0" w:color="auto"/>
      </w:divBdr>
    </w:div>
    <w:div w:id="696393817">
      <w:bodyDiv w:val="1"/>
      <w:marLeft w:val="0"/>
      <w:marRight w:val="0"/>
      <w:marTop w:val="0"/>
      <w:marBottom w:val="0"/>
      <w:divBdr>
        <w:top w:val="none" w:sz="0" w:space="0" w:color="auto"/>
        <w:left w:val="none" w:sz="0" w:space="0" w:color="auto"/>
        <w:bottom w:val="none" w:sz="0" w:space="0" w:color="auto"/>
        <w:right w:val="none" w:sz="0" w:space="0" w:color="auto"/>
      </w:divBdr>
    </w:div>
    <w:div w:id="1112750673">
      <w:bodyDiv w:val="1"/>
      <w:marLeft w:val="0"/>
      <w:marRight w:val="0"/>
      <w:marTop w:val="0"/>
      <w:marBottom w:val="0"/>
      <w:divBdr>
        <w:top w:val="none" w:sz="0" w:space="0" w:color="auto"/>
        <w:left w:val="none" w:sz="0" w:space="0" w:color="auto"/>
        <w:bottom w:val="none" w:sz="0" w:space="0" w:color="auto"/>
        <w:right w:val="none" w:sz="0" w:space="0" w:color="auto"/>
      </w:divBdr>
    </w:div>
    <w:div w:id="1435442081">
      <w:bodyDiv w:val="1"/>
      <w:marLeft w:val="0"/>
      <w:marRight w:val="0"/>
      <w:marTop w:val="0"/>
      <w:marBottom w:val="0"/>
      <w:divBdr>
        <w:top w:val="none" w:sz="0" w:space="0" w:color="auto"/>
        <w:left w:val="none" w:sz="0" w:space="0" w:color="auto"/>
        <w:bottom w:val="none" w:sz="0" w:space="0" w:color="auto"/>
        <w:right w:val="none" w:sz="0" w:space="0" w:color="auto"/>
      </w:divBdr>
    </w:div>
    <w:div w:id="204617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Relationship Id="rId3" Type="http://schemas.openxmlformats.org/officeDocument/2006/relationships/settings" Target="settings.xml"/><Relationship Id="rId7" Type="http://schemas.openxmlformats.org/officeDocument/2006/relationships/image" Target="media/image1.t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6635B7-73A4-4931-9918-E4048F1A6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292</Words>
  <Characters>1669</Characters>
  <Application>Microsoft Office Word</Application>
  <DocSecurity>0</DocSecurity>
  <Lines>13</Lines>
  <Paragraphs>3</Paragraphs>
  <ScaleCrop>false</ScaleCrop>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Chao Vick</dc:creator>
  <cp:keywords/>
  <dc:description/>
  <cp:lastModifiedBy>Chao Vick</cp:lastModifiedBy>
  <cp:revision>33</cp:revision>
  <dcterms:created xsi:type="dcterms:W3CDTF">2020-02-28T06:28:00Z</dcterms:created>
  <dcterms:modified xsi:type="dcterms:W3CDTF">2020-02-28T16:54:00Z</dcterms:modified>
</cp:coreProperties>
</file>