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3C" w:rsidRPr="00F91531" w:rsidRDefault="00F8733C">
      <w:pPr>
        <w:rPr>
          <w:rFonts w:ascii="Times New Roman" w:hAnsi="Times New Roman" w:cs="Times New Roman"/>
        </w:rPr>
      </w:pPr>
    </w:p>
    <w:p w:rsidR="00F91531" w:rsidRPr="00F91531" w:rsidRDefault="00F91531" w:rsidP="001F5F7D">
      <w:pPr>
        <w:spacing w:line="360" w:lineRule="auto"/>
        <w:ind w:left="720" w:hanging="720"/>
      </w:pPr>
      <w:r w:rsidRPr="00F91531">
        <w:rPr>
          <w:rFonts w:ascii="Times New Roman" w:hAnsi="Times New Roman" w:cs="Times New Roman"/>
          <w:b/>
          <w:sz w:val="24"/>
        </w:rPr>
        <w:t>Table S1</w:t>
      </w:r>
      <w:r w:rsidRPr="00F91531">
        <w:rPr>
          <w:rFonts w:ascii="Times New Roman" w:hAnsi="Times New Roman" w:cs="Times New Roman"/>
          <w:sz w:val="24"/>
        </w:rPr>
        <w:t>. Accession numbers of the four Calycanthaceae used in this study and their localities with voucher information.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5"/>
        <w:gridCol w:w="4955"/>
        <w:gridCol w:w="3428"/>
      </w:tblGrid>
      <w:tr w:rsidR="00F91531" w:rsidRPr="00F91531" w:rsidTr="001F5F7D">
        <w:trPr>
          <w:trHeight w:val="315"/>
        </w:trPr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Taxon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Locality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Voucher</w:t>
            </w:r>
          </w:p>
        </w:tc>
      </w:tr>
      <w:tr w:rsidR="00F91531" w:rsidRPr="00F91531" w:rsidTr="001F5F7D">
        <w:trPr>
          <w:trHeight w:val="300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Calycanthus chinensis</w:t>
            </w: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Cheng et S. Y. Chang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Lin’an, Zhejiang, China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S. L. Zhou 2000615 (PE)</w:t>
            </w:r>
          </w:p>
        </w:tc>
      </w:tr>
      <w:tr w:rsidR="00F91531" w:rsidRPr="00F91531" w:rsidTr="001F5F7D">
        <w:trPr>
          <w:trHeight w:val="300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Chimonanthus nitens</w:t>
            </w: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Oliver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Guilin,Guangxi, China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Zhou Shiliang(PE)</w:t>
            </w:r>
          </w:p>
        </w:tc>
      </w:tr>
      <w:tr w:rsidR="00F91531" w:rsidRPr="00F91531" w:rsidTr="001F5F7D">
        <w:trPr>
          <w:trHeight w:val="300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Chimonanthus praecox</w:t>
            </w: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(L.) Link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Bot. Gard., Beijing, China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S.L. Zhou 0020 (PE)</w:t>
            </w:r>
          </w:p>
        </w:tc>
      </w:tr>
      <w:tr w:rsidR="00F91531" w:rsidRPr="00F91531" w:rsidTr="001F5F7D">
        <w:trPr>
          <w:trHeight w:val="300"/>
        </w:trPr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Idiospermum australiense</w:t>
            </w: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(Diels) S.T. Blake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York Bot. Gard., New York, USA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531" w:rsidRPr="00F91531" w:rsidRDefault="00F91531" w:rsidP="001F5F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15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Wen s. n. (F)</w:t>
            </w:r>
          </w:p>
        </w:tc>
      </w:tr>
    </w:tbl>
    <w:p w:rsidR="00F91531" w:rsidRDefault="00F91531" w:rsidP="001F5F7D">
      <w:pPr>
        <w:spacing w:line="360" w:lineRule="auto"/>
      </w:pPr>
    </w:p>
    <w:sectPr w:rsidR="00F91531" w:rsidSect="001F5F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C6" w:rsidRDefault="004F7CC6" w:rsidP="00F91531">
      <w:r>
        <w:separator/>
      </w:r>
    </w:p>
  </w:endnote>
  <w:endnote w:type="continuationSeparator" w:id="0">
    <w:p w:rsidR="004F7CC6" w:rsidRDefault="004F7CC6" w:rsidP="00F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C6" w:rsidRDefault="004F7CC6" w:rsidP="00F91531">
      <w:r>
        <w:separator/>
      </w:r>
    </w:p>
  </w:footnote>
  <w:footnote w:type="continuationSeparator" w:id="0">
    <w:p w:rsidR="004F7CC6" w:rsidRDefault="004F7CC6" w:rsidP="00F9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2"/>
    <w:rsid w:val="001A3052"/>
    <w:rsid w:val="001F5F7D"/>
    <w:rsid w:val="004F7CC6"/>
    <w:rsid w:val="00594048"/>
    <w:rsid w:val="00F8733C"/>
    <w:rsid w:val="00F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5686E-E1C0-4AEF-931A-70863E1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5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1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董文攀</dc:creator>
  <cp:keywords/>
  <dc:description/>
  <cp:lastModifiedBy>周 世良</cp:lastModifiedBy>
  <cp:revision>3</cp:revision>
  <dcterms:created xsi:type="dcterms:W3CDTF">2017-05-12T02:52:00Z</dcterms:created>
  <dcterms:modified xsi:type="dcterms:W3CDTF">2018-07-05T15:52:00Z</dcterms:modified>
</cp:coreProperties>
</file>