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A3" w:rsidRPr="00757386" w:rsidRDefault="001B3F48" w:rsidP="005D3068">
      <w:pPr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roundrect id="_x0000_s1027" style="position:absolute;left:0;text-align:left;margin-left:-78.3pt;margin-top:226.05pt;width:108pt;height:23.4pt;rotation:270;z-index:2" arcsize="10923f" fillcolor="#bfbfbf">
            <v:textbox style="layout-flow:vertical;mso-layout-flow-alt:bottom-to-top;mso-next-textbox:#_x0000_s1027;mso-column-margin:2mm" inset="3.6pt,,3.6pt">
              <w:txbxContent>
                <w:p w:rsidR="00C74E76" w:rsidRPr="001306A8" w:rsidRDefault="00C74E76" w:rsidP="00C74E76">
                  <w:pPr>
                    <w:pStyle w:val="Ttulo2"/>
                    <w:keepNext/>
                    <w:rPr>
                      <w:sz w:val="18"/>
                      <w:szCs w:val="18"/>
                      <w:lang w:val="en"/>
                    </w:rPr>
                  </w:pPr>
                  <w:r w:rsidRPr="001306A8">
                    <w:rPr>
                      <w:sz w:val="18"/>
                      <w:szCs w:val="18"/>
                      <w:lang w:val="en"/>
                    </w:rPr>
                    <w:t>S</w:t>
                  </w:r>
                  <w:r w:rsidR="00A25750">
                    <w:rPr>
                      <w:sz w:val="18"/>
                      <w:szCs w:val="18"/>
                      <w:lang w:val="en"/>
                    </w:rPr>
                    <w:t>election</w:t>
                  </w:r>
                </w:p>
              </w:txbxContent>
            </v:textbox>
          </v:roundrect>
        </w:pict>
      </w:r>
      <w:r>
        <w:rPr>
          <w:noProof/>
          <w:color w:val="auto"/>
          <w:kern w:val="0"/>
          <w:sz w:val="24"/>
          <w:szCs w:val="24"/>
        </w:rPr>
        <w:pict>
          <v:roundrect id="_x0000_s1028" style="position:absolute;left:0;text-align:left;margin-left:-78.3pt;margin-top:498.5pt;width:108pt;height:23.4pt;rotation:270;z-index:3" arcsize="10923f" fillcolor="#bfbfbf">
            <v:textbox style="layout-flow:vertical;mso-layout-flow-alt:bottom-to-top;mso-next-textbox:#_x0000_s1028;mso-column-margin:2mm" inset="3.6pt,,3.6pt">
              <w:txbxContent>
                <w:p w:rsidR="00C74E76" w:rsidRPr="001306A8" w:rsidRDefault="00C74E76" w:rsidP="00C74E76">
                  <w:pPr>
                    <w:pStyle w:val="Ttulo2"/>
                    <w:keepNext/>
                    <w:rPr>
                      <w:sz w:val="18"/>
                      <w:szCs w:val="18"/>
                      <w:lang w:val="en"/>
                    </w:rPr>
                  </w:pPr>
                  <w:r w:rsidRPr="001306A8">
                    <w:rPr>
                      <w:sz w:val="18"/>
                      <w:szCs w:val="18"/>
                      <w:lang w:val="en"/>
                    </w:rPr>
                    <w:t>I</w:t>
                  </w:r>
                  <w:r w:rsidR="00A25750">
                    <w:rPr>
                      <w:sz w:val="18"/>
                      <w:szCs w:val="18"/>
                      <w:lang w:val="en"/>
                    </w:rPr>
                    <w:t>nclusion</w:t>
                  </w:r>
                </w:p>
              </w:txbxContent>
            </v:textbox>
          </v:roundrect>
        </w:pict>
      </w:r>
      <w:r>
        <w:rPr>
          <w:noProof/>
          <w:color w:val="auto"/>
          <w:kern w:val="0"/>
          <w:sz w:val="24"/>
          <w:szCs w:val="24"/>
        </w:rPr>
        <w:pict>
          <v:roundrect id="_x0000_s1029" style="position:absolute;left:0;text-align:left;margin-left:-78.3pt;margin-top:364.95pt;width:108pt;height:23.4pt;rotation:270;z-index:4" arcsize="10923f" fillcolor="#bfbfbf">
            <v:textbox style="layout-flow:vertical;mso-layout-flow-alt:bottom-to-top;mso-next-textbox:#_x0000_s1029;mso-column-margin:2mm" inset="3.6pt,,3.6pt">
              <w:txbxContent>
                <w:p w:rsidR="00C74E76" w:rsidRPr="001306A8" w:rsidRDefault="00C74E76" w:rsidP="00C74E76">
                  <w:pPr>
                    <w:pStyle w:val="Ttulo2"/>
                    <w:keepNext/>
                    <w:rPr>
                      <w:sz w:val="18"/>
                      <w:szCs w:val="18"/>
                      <w:lang w:val="en"/>
                    </w:rPr>
                  </w:pPr>
                  <w:r w:rsidRPr="001306A8">
                    <w:rPr>
                      <w:sz w:val="18"/>
                      <w:szCs w:val="18"/>
                      <w:lang w:val="en"/>
                    </w:rPr>
                    <w:t>E</w:t>
                  </w:r>
                  <w:r w:rsidR="00A25750">
                    <w:rPr>
                      <w:sz w:val="18"/>
                      <w:szCs w:val="18"/>
                      <w:lang w:val="en"/>
                    </w:rPr>
                    <w:t>ligibility</w:t>
                  </w:r>
                </w:p>
              </w:txbxContent>
            </v:textbox>
          </v:roundrect>
        </w:pict>
      </w:r>
      <w:r>
        <w:rPr>
          <w:noProof/>
          <w:color w:val="auto"/>
          <w:kern w:val="0"/>
          <w:sz w:val="24"/>
          <w:szCs w:val="24"/>
        </w:rPr>
        <w:pict>
          <v:roundrect id="_x0000_s1032" style="position:absolute;left:0;text-align:left;margin-left:-78.3pt;margin-top:88.2pt;width:108pt;height:23.4pt;rotation:270;z-index:6" arcsize="10923f" fillcolor="#bfbfbf">
            <v:textbox style="layout-flow:vertical;mso-layout-flow-alt:bottom-to-top;mso-next-textbox:#_x0000_s1032;mso-column-margin:2mm" inset="3.6pt,,3.6pt">
              <w:txbxContent>
                <w:p w:rsidR="00C74E76" w:rsidRPr="001306A8" w:rsidRDefault="00A25750" w:rsidP="00C74E76">
                  <w:pPr>
                    <w:pStyle w:val="Ttulo2"/>
                    <w:keepNext/>
                    <w:rPr>
                      <w:sz w:val="18"/>
                      <w:szCs w:val="18"/>
                      <w:lang w:val="en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Identification</w:t>
                  </w:r>
                </w:p>
              </w:txbxContent>
            </v:textbox>
          </v:roundrect>
        </w:pict>
      </w:r>
      <w:r w:rsidR="00D62922" w:rsidRPr="00757386">
        <w:rPr>
          <w:sz w:val="24"/>
          <w:szCs w:val="24"/>
        </w:rPr>
        <w:softHyphen/>
      </w: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1B3F48" w:rsidP="005D3068">
      <w:pPr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pt-BR" w:eastAsia="pt-BR"/>
        </w:rPr>
        <w:pict>
          <v:rect id="_x0000_s1057" style="position:absolute;left:0;text-align:left;margin-left:359.1pt;margin-top:4.5pt;width:61.35pt;height:43.65pt;z-index:24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7;mso-column-margin:2mm" inset=",7.2pt,,7.2pt">
              <w:txbxContent>
                <w:p w:rsidR="00EE2AFC" w:rsidRPr="001306A8" w:rsidRDefault="00EE2AFC" w:rsidP="00EE2AFC">
                  <w:pPr>
                    <w:jc w:val="center"/>
                    <w:rPr>
                      <w:sz w:val="18"/>
                      <w:szCs w:val="18"/>
                      <w:lang w:val="en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DB3C8C" w:rsidRPr="001306A8">
                    <w:rPr>
                      <w:sz w:val="18"/>
                      <w:szCs w:val="18"/>
                    </w:rPr>
                    <w:t>Cochrane</w:t>
                  </w:r>
                  <w:r w:rsidR="00DB3C8C" w:rsidRPr="001306A8">
                    <w:rPr>
                      <w:sz w:val="18"/>
                      <w:szCs w:val="18"/>
                    </w:rPr>
                    <w:br/>
                    <w:t>(n = 0</w:t>
                  </w:r>
                  <w:r w:rsidRPr="001306A8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  <w:lang w:val="pt-BR" w:eastAsia="pt-BR"/>
        </w:rPr>
        <w:pict>
          <v:rect id="_x0000_s1056" style="position:absolute;left:0;text-align:left;margin-left:271.65pt;margin-top:4.5pt;width:61.35pt;height:43.65pt;z-index:23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6;mso-column-margin:2mm" inset=",7.2pt,,7.2pt">
              <w:txbxContent>
                <w:p w:rsidR="00EE2AFC" w:rsidRPr="001306A8" w:rsidRDefault="00EE2AFC" w:rsidP="00EE2AFC">
                  <w:pPr>
                    <w:jc w:val="center"/>
                    <w:rPr>
                      <w:sz w:val="18"/>
                      <w:szCs w:val="18"/>
                      <w:lang w:val="en"/>
                    </w:rPr>
                  </w:pPr>
                  <w:r w:rsidRPr="001306A8">
                    <w:rPr>
                      <w:sz w:val="22"/>
                      <w:szCs w:val="22"/>
                    </w:rPr>
                    <w:t xml:space="preserve"> </w:t>
                  </w:r>
                  <w:r w:rsidR="00DB3C8C" w:rsidRPr="001306A8">
                    <w:rPr>
                      <w:sz w:val="18"/>
                      <w:szCs w:val="18"/>
                    </w:rPr>
                    <w:t>LILACS</w:t>
                  </w:r>
                  <w:r w:rsidR="00DB3C8C" w:rsidRPr="001306A8">
                    <w:rPr>
                      <w:sz w:val="18"/>
                      <w:szCs w:val="18"/>
                    </w:rPr>
                    <w:br/>
                    <w:t>(n = 01</w:t>
                  </w:r>
                  <w:r w:rsidRPr="001306A8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26" style="position:absolute;left:0;text-align:left;margin-left:12.6pt;margin-top:4.5pt;width:55.65pt;height:42.5pt;z-index: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26;mso-column-margin:2mm" inset=",7.2pt,,7.2pt">
              <w:txbxContent>
                <w:p w:rsidR="00C74E76" w:rsidRPr="001306A8" w:rsidRDefault="00EE2AFC" w:rsidP="00C74E76">
                  <w:pPr>
                    <w:jc w:val="center"/>
                    <w:rPr>
                      <w:sz w:val="18"/>
                      <w:szCs w:val="18"/>
                      <w:lang w:val="en"/>
                    </w:rPr>
                  </w:pPr>
                  <w:r w:rsidRPr="001306A8">
                    <w:rPr>
                      <w:sz w:val="18"/>
                      <w:szCs w:val="18"/>
                    </w:rPr>
                    <w:t>SciELO</w:t>
                  </w:r>
                  <w:r w:rsidR="005E66A6" w:rsidRPr="001306A8">
                    <w:rPr>
                      <w:sz w:val="18"/>
                      <w:szCs w:val="18"/>
                    </w:rPr>
                    <w:br/>
                    <w:t xml:space="preserve">(n = </w:t>
                  </w:r>
                  <w:r w:rsidR="00DB3C8C" w:rsidRPr="001306A8">
                    <w:rPr>
                      <w:sz w:val="18"/>
                      <w:szCs w:val="18"/>
                    </w:rPr>
                    <w:t>0</w:t>
                  </w:r>
                  <w:r w:rsidR="005E66A6" w:rsidRPr="001306A8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  <w:lang w:val="pt-BR" w:eastAsia="pt-BR"/>
        </w:rPr>
        <w:pict>
          <v:rect id="_x0000_s1049" style="position:absolute;left:0;text-align:left;margin-left:102.3pt;margin-top:4.5pt;width:57.2pt;height:43.65pt;z-index:2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9;mso-column-margin:2mm" inset=",7.2pt,,7.2pt">
              <w:txbxContent>
                <w:p w:rsidR="00457582" w:rsidRPr="001306A8" w:rsidRDefault="00457582" w:rsidP="00457582">
                  <w:pPr>
                    <w:jc w:val="center"/>
                    <w:rPr>
                      <w:sz w:val="18"/>
                      <w:szCs w:val="18"/>
                      <w:lang w:val="en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EE2AFC" w:rsidRPr="001306A8">
                    <w:rPr>
                      <w:sz w:val="18"/>
                      <w:szCs w:val="18"/>
                    </w:rPr>
                    <w:t>Pubmed</w:t>
                  </w:r>
                  <w:r w:rsidR="00DB3C8C" w:rsidRPr="001306A8">
                    <w:rPr>
                      <w:sz w:val="18"/>
                      <w:szCs w:val="18"/>
                    </w:rPr>
                    <w:br/>
                    <w:t>(n = 105</w:t>
                  </w:r>
                  <w:r w:rsidRPr="001306A8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  <w:lang w:val="pt-BR" w:eastAsia="pt-BR"/>
        </w:rPr>
        <w:pict>
          <v:rect id="_x0000_s1055" style="position:absolute;left:0;text-align:left;margin-left:185.2pt;margin-top:4.5pt;width:61.35pt;height:45.35pt;z-index:22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5;mso-column-margin:2mm" inset=",7.2pt,,7.2pt">
              <w:txbxContent>
                <w:p w:rsidR="00EE2AFC" w:rsidRPr="001306A8" w:rsidRDefault="00EE2AFC" w:rsidP="00EE2AFC">
                  <w:pPr>
                    <w:jc w:val="center"/>
                    <w:rPr>
                      <w:sz w:val="22"/>
                      <w:szCs w:val="22"/>
                      <w:lang w:val="en"/>
                    </w:rPr>
                  </w:pPr>
                  <w:r w:rsidRPr="001306A8">
                    <w:rPr>
                      <w:sz w:val="22"/>
                      <w:szCs w:val="22"/>
                    </w:rPr>
                    <w:t xml:space="preserve"> </w:t>
                  </w:r>
                  <w:r w:rsidR="00DB3C8C" w:rsidRPr="001306A8">
                    <w:rPr>
                      <w:sz w:val="18"/>
                      <w:szCs w:val="18"/>
                    </w:rPr>
                    <w:t>Science Direct</w:t>
                  </w:r>
                  <w:r w:rsidR="00F7449C" w:rsidRPr="001306A8">
                    <w:rPr>
                      <w:sz w:val="18"/>
                      <w:szCs w:val="18"/>
                    </w:rPr>
                    <w:br/>
                    <w:t>(n =</w:t>
                  </w:r>
                  <w:r w:rsidR="00F7449C" w:rsidRPr="001306A8">
                    <w:rPr>
                      <w:sz w:val="22"/>
                      <w:szCs w:val="22"/>
                    </w:rPr>
                    <w:t xml:space="preserve"> </w:t>
                  </w:r>
                  <w:r w:rsidR="00F7449C" w:rsidRPr="001306A8">
                    <w:rPr>
                      <w:sz w:val="18"/>
                      <w:szCs w:val="18"/>
                    </w:rPr>
                    <w:t>1081</w:t>
                  </w:r>
                  <w:r w:rsidRPr="001306A8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1B3F48" w:rsidP="005D3068">
      <w:pPr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pt-BR" w:eastAsia="pt-B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4" type="#_x0000_t88" style="position:absolute;left:0;text-align:left;margin-left:204.45pt;margin-top:-159.2pt;width:23.25pt;height:355.2pt;rotation:90;z-index:21"/>
        </w:pict>
      </w:r>
    </w:p>
    <w:p w:rsidR="00D62922" w:rsidRPr="00757386" w:rsidRDefault="001B3F48" w:rsidP="005D3068">
      <w:pPr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5.9pt;margin-top:12.45pt;width:.05pt;height:27.15pt;z-index:5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1B3F48" w:rsidP="005D3068">
      <w:pPr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rect id="_x0000_s1034" style="position:absolute;left:0;text-align:left;margin-left:106.85pt;margin-top:1.8pt;width:218.25pt;height:39.35pt;z-index:7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4;mso-column-margin:2mm" inset=",7.2pt,,7.2pt">
              <w:txbxContent>
                <w:p w:rsidR="00C74E76" w:rsidRPr="001306A8" w:rsidRDefault="00A25750" w:rsidP="00A25750">
                  <w:pPr>
                    <w:jc w:val="center"/>
                    <w:rPr>
                      <w:sz w:val="18"/>
                      <w:szCs w:val="18"/>
                      <w:lang w:val="en"/>
                    </w:rPr>
                  </w:pPr>
                  <w:r w:rsidRPr="00A25750">
                    <w:rPr>
                      <w:sz w:val="18"/>
                      <w:szCs w:val="18"/>
                    </w:rPr>
                    <w:t>Articles identified by research in the databases</w:t>
                  </w:r>
                  <w:r w:rsidR="00F7449C" w:rsidRPr="001306A8">
                    <w:rPr>
                      <w:sz w:val="18"/>
                      <w:szCs w:val="18"/>
                    </w:rPr>
                    <w:br/>
                    <w:t>(n = 1187</w:t>
                  </w:r>
                  <w:r w:rsidR="005E66A6" w:rsidRPr="001306A8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1B3F48" w:rsidP="005D3068">
      <w:pPr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shape id="_x0000_s1041" type="#_x0000_t32" style="position:absolute;left:0;text-align:left;margin-left:3in;margin-top:13.55pt;width:.65pt;height:62.5pt;z-index:14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:rsidR="00D62922" w:rsidRPr="00757386" w:rsidRDefault="001B3F48" w:rsidP="005D3068">
      <w:pPr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rect id="_x0000_s1036" style="position:absolute;left:0;text-align:left;margin-left:348pt;margin-top:7.5pt;width:135pt;height:48.35pt;z-index:9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6;mso-column-margin:2mm" inset=",7.2pt,,7.2pt">
              <w:txbxContent>
                <w:p w:rsidR="007139BE" w:rsidRDefault="00A25750" w:rsidP="00C74E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Articles excluded for having been pulished before 2020</w:t>
                  </w:r>
                </w:p>
                <w:p w:rsidR="00C74E76" w:rsidRPr="001306A8" w:rsidRDefault="007139BE" w:rsidP="00C74E76">
                  <w:pPr>
                    <w:jc w:val="center"/>
                    <w:rPr>
                      <w:sz w:val="18"/>
                      <w:szCs w:val="18"/>
                      <w:lang w:val="en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BB66E7" w:rsidRPr="001306A8">
                    <w:rPr>
                      <w:sz w:val="18"/>
                      <w:szCs w:val="18"/>
                    </w:rPr>
                    <w:t>(n =</w:t>
                  </w:r>
                  <w:r w:rsidR="005E66A6" w:rsidRPr="001306A8">
                    <w:rPr>
                      <w:sz w:val="18"/>
                      <w:szCs w:val="18"/>
                    </w:rPr>
                    <w:t xml:space="preserve"> </w:t>
                  </w:r>
                  <w:r w:rsidR="00BB66E7" w:rsidRPr="001306A8">
                    <w:rPr>
                      <w:sz w:val="18"/>
                      <w:szCs w:val="18"/>
                    </w:rPr>
                    <w:t>971</w:t>
                  </w:r>
                  <w:r w:rsidR="005E66A6" w:rsidRPr="001306A8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1B3F48" w:rsidP="005D3068">
      <w:pPr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shape id="_x0000_s1045" type="#_x0000_t32" style="position:absolute;left:0;text-align:left;margin-left:3in;margin-top:3pt;width:124.5pt;height:0;z-index:18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1B3F48" w:rsidP="005D3068">
      <w:pPr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rect id="_x0000_s1035" style="position:absolute;left:0;text-align:left;margin-left:139.6pt;margin-top:7.05pt;width:154.05pt;height:46.35pt;z-index: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5;mso-column-margin:2mm" inset=",7.2pt,,7.2pt">
              <w:txbxContent>
                <w:p w:rsidR="00C74E76" w:rsidRPr="001306A8" w:rsidRDefault="00A25750" w:rsidP="00C74E76">
                  <w:pPr>
                    <w:jc w:val="center"/>
                    <w:rPr>
                      <w:sz w:val="18"/>
                      <w:szCs w:val="18"/>
                      <w:lang w:val="en"/>
                    </w:rPr>
                  </w:pPr>
                  <w:r>
                    <w:rPr>
                      <w:sz w:val="18"/>
                      <w:szCs w:val="18"/>
                    </w:rPr>
                    <w:t>Remaining articles</w:t>
                  </w:r>
                  <w:r w:rsidR="00BB66E7" w:rsidRPr="001306A8">
                    <w:rPr>
                      <w:sz w:val="18"/>
                      <w:szCs w:val="18"/>
                    </w:rPr>
                    <w:br/>
                    <w:t>(n = 216</w:t>
                  </w:r>
                  <w:r w:rsidR="005E66A6" w:rsidRPr="001306A8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1B3F48" w:rsidP="005D3068">
      <w:pPr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shape id="_x0000_s1042" type="#_x0000_t32" style="position:absolute;left:0;text-align:left;margin-left:216.65pt;margin-top:12pt;width:.2pt;height:33pt;z-index:15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1B3F48" w:rsidP="005D3068">
      <w:pPr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rect id="_x0000_s1038" style="position:absolute;left:0;text-align:left;margin-left:348pt;margin-top:11.25pt;width:135pt;height:169.2pt;z-index:1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8;mso-column-margin:2mm" inset=",7.2pt,,7.2pt">
              <w:txbxContent>
                <w:p w:rsidR="00C74E76" w:rsidRPr="001306A8" w:rsidRDefault="00A25750" w:rsidP="00C74E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Articles excluded by</w:t>
                  </w:r>
                  <w:r w:rsidR="00BB66E7" w:rsidRPr="001306A8">
                    <w:rPr>
                      <w:sz w:val="18"/>
                      <w:szCs w:val="18"/>
                    </w:rPr>
                    <w:t>:</w:t>
                  </w:r>
                </w:p>
                <w:p w:rsidR="00BB66E7" w:rsidRPr="001306A8" w:rsidRDefault="00BB66E7" w:rsidP="00C74E7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B66E7" w:rsidRPr="001306A8" w:rsidRDefault="00A25750" w:rsidP="0017646A">
                  <w:pPr>
                    <w:jc w:val="center"/>
                    <w:rPr>
                      <w:sz w:val="18"/>
                      <w:szCs w:val="18"/>
                      <w:lang w:val="en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Irrelevance</w:t>
                  </w:r>
                  <w:r w:rsidR="0017646A" w:rsidRPr="001306A8">
                    <w:rPr>
                      <w:sz w:val="18"/>
                      <w:szCs w:val="18"/>
                      <w:lang w:val="en"/>
                    </w:rPr>
                    <w:br/>
                    <w:t>(n= 131)</w:t>
                  </w:r>
                </w:p>
                <w:p w:rsidR="0017646A" w:rsidRPr="001306A8" w:rsidRDefault="0017646A" w:rsidP="0017646A">
                  <w:pPr>
                    <w:jc w:val="center"/>
                    <w:rPr>
                      <w:sz w:val="18"/>
                      <w:szCs w:val="18"/>
                      <w:lang w:val="en"/>
                    </w:rPr>
                  </w:pPr>
                </w:p>
                <w:p w:rsidR="0017646A" w:rsidRPr="001306A8" w:rsidRDefault="00A25750" w:rsidP="0017646A">
                  <w:pPr>
                    <w:jc w:val="center"/>
                    <w:rPr>
                      <w:sz w:val="18"/>
                      <w:szCs w:val="18"/>
                      <w:lang w:val="en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>Duplication</w:t>
                  </w:r>
                  <w:r w:rsidR="0017646A" w:rsidRPr="001306A8">
                    <w:rPr>
                      <w:sz w:val="18"/>
                      <w:szCs w:val="18"/>
                      <w:lang w:val="en"/>
                    </w:rPr>
                    <w:br/>
                    <w:t>(n= 07)</w:t>
                  </w:r>
                </w:p>
                <w:p w:rsidR="0017646A" w:rsidRPr="001306A8" w:rsidRDefault="00A25750" w:rsidP="0017646A">
                  <w:pPr>
                    <w:jc w:val="center"/>
                    <w:rPr>
                      <w:sz w:val="18"/>
                      <w:szCs w:val="18"/>
                      <w:lang w:val="en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br/>
                    <w:t>Different language from portuguese, english or spanish</w:t>
                  </w:r>
                  <w:r w:rsidR="0017646A" w:rsidRPr="001306A8">
                    <w:rPr>
                      <w:sz w:val="18"/>
                      <w:szCs w:val="18"/>
                      <w:lang w:val="en"/>
                    </w:rPr>
                    <w:br/>
                    <w:t>(n= 04)</w:t>
                  </w:r>
                </w:p>
                <w:p w:rsidR="0017646A" w:rsidRPr="001306A8" w:rsidRDefault="0017646A" w:rsidP="0017646A">
                  <w:pPr>
                    <w:jc w:val="center"/>
                    <w:rPr>
                      <w:sz w:val="18"/>
                      <w:szCs w:val="18"/>
                      <w:lang w:val="en"/>
                    </w:rPr>
                  </w:pPr>
                </w:p>
                <w:p w:rsidR="0017646A" w:rsidRPr="001306A8" w:rsidRDefault="00354B65" w:rsidP="00354B65">
                  <w:pPr>
                    <w:jc w:val="center"/>
                    <w:rPr>
                      <w:sz w:val="18"/>
                      <w:szCs w:val="18"/>
                      <w:lang w:val="en"/>
                    </w:rPr>
                  </w:pPr>
                  <w:r w:rsidRPr="00354B65">
                    <w:rPr>
                      <w:sz w:val="18"/>
                      <w:szCs w:val="18"/>
                      <w:lang w:val="en"/>
                    </w:rPr>
                    <w:t>Book chapters, annals, editorials, guidelines and encyclopedias</w:t>
                  </w:r>
                  <w:r w:rsidRPr="00354B65">
                    <w:rPr>
                      <w:sz w:val="18"/>
                      <w:szCs w:val="18"/>
                      <w:lang w:val="en"/>
                    </w:rPr>
                    <w:t xml:space="preserve"> </w:t>
                  </w:r>
                  <w:r w:rsidR="00150DF4" w:rsidRPr="001306A8">
                    <w:rPr>
                      <w:sz w:val="18"/>
                      <w:szCs w:val="18"/>
                      <w:lang w:val="en"/>
                    </w:rPr>
                    <w:t>(n=55</w:t>
                  </w:r>
                  <w:r w:rsidR="0017646A" w:rsidRPr="001306A8">
                    <w:rPr>
                      <w:sz w:val="18"/>
                      <w:szCs w:val="18"/>
                      <w:lang w:val="en"/>
                    </w:rPr>
                    <w:t>)</w:t>
                  </w:r>
                </w:p>
                <w:p w:rsidR="0017646A" w:rsidRDefault="0017646A" w:rsidP="0017646A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n"/>
                    </w:rPr>
                  </w:pPr>
                </w:p>
                <w:p w:rsidR="0017646A" w:rsidRDefault="0017646A" w:rsidP="0017646A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n"/>
                    </w:rPr>
                  </w:pPr>
                </w:p>
                <w:p w:rsidR="0017646A" w:rsidRDefault="0017646A" w:rsidP="0017646A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n"/>
                    </w:rPr>
                  </w:pPr>
                </w:p>
                <w:p w:rsidR="0017646A" w:rsidRDefault="0017646A" w:rsidP="0017646A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n"/>
                    </w:rPr>
                  </w:pPr>
                </w:p>
                <w:p w:rsidR="00C74E76" w:rsidRDefault="00C74E76"/>
              </w:txbxContent>
            </v:textbox>
          </v:rect>
        </w:pict>
      </w:r>
    </w:p>
    <w:p w:rsidR="00D62922" w:rsidRPr="00757386" w:rsidRDefault="001B3F48" w:rsidP="005D3068">
      <w:pPr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rect id="_x0000_s1037" style="position:absolute;left:0;text-align:left;margin-left:149.35pt;margin-top:3.65pt;width:135pt;height:44.85pt;z-index:1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7;mso-column-margin:2mm" inset=",7.2pt,,7.2pt">
              <w:txbxContent>
                <w:p w:rsidR="00C74E76" w:rsidRPr="001306A8" w:rsidRDefault="00A25750" w:rsidP="00A25750">
                  <w:pPr>
                    <w:jc w:val="center"/>
                    <w:rPr>
                      <w:sz w:val="18"/>
                      <w:szCs w:val="18"/>
                      <w:lang w:val="en"/>
                    </w:rPr>
                  </w:pPr>
                  <w:r w:rsidRPr="00A25750">
                    <w:rPr>
                      <w:sz w:val="18"/>
                      <w:szCs w:val="18"/>
                    </w:rPr>
                    <w:t>Ar</w:t>
                  </w:r>
                  <w:r>
                    <w:rPr>
                      <w:sz w:val="18"/>
                      <w:szCs w:val="18"/>
                    </w:rPr>
                    <w:t>ticles submitted for the</w:t>
                  </w:r>
                  <w:r w:rsidRPr="00A25750">
                    <w:rPr>
                      <w:sz w:val="18"/>
                      <w:szCs w:val="18"/>
                    </w:rPr>
                    <w:t xml:space="preserve"> title and abstract</w:t>
                  </w:r>
                  <w:r w:rsidRPr="00A2575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reading</w:t>
                  </w:r>
                  <w:r w:rsidR="00BB66E7" w:rsidRPr="001306A8">
                    <w:rPr>
                      <w:sz w:val="18"/>
                      <w:szCs w:val="18"/>
                    </w:rPr>
                    <w:br/>
                    <w:t>(n =</w:t>
                  </w:r>
                  <w:r w:rsidR="005E66A6" w:rsidRPr="001306A8">
                    <w:rPr>
                      <w:sz w:val="18"/>
                      <w:szCs w:val="18"/>
                    </w:rPr>
                    <w:t xml:space="preserve"> </w:t>
                  </w:r>
                  <w:r w:rsidR="00BB66E7" w:rsidRPr="001306A8">
                    <w:rPr>
                      <w:sz w:val="18"/>
                      <w:szCs w:val="18"/>
                    </w:rPr>
                    <w:t>216</w:t>
                  </w:r>
                  <w:r w:rsidR="005E66A6" w:rsidRPr="001306A8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1B3F48" w:rsidP="005D3068">
      <w:pPr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shape id="_x0000_s1043" type="#_x0000_t32" style="position:absolute;left:0;text-align:left;margin-left:3in;margin-top:7.1pt;width:.85pt;height:52.2pt;flip:x;z-index:1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1B3F48" w:rsidP="005D3068">
      <w:pPr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shape id="_x0000_s1046" type="#_x0000_t32" style="position:absolute;left:0;text-align:left;margin-left:215.95pt;margin-top:3.4pt;width:124.55pt;height:0;z-index:19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1B3F48" w:rsidP="005D3068">
      <w:pPr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rect id="_x0000_s1039" style="position:absolute;left:0;text-align:left;margin-left:148.5pt;margin-top:4.1pt;width:135pt;height:44.95pt;z-index:12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9;mso-column-margin:2mm" inset=",7.2pt,,7.2pt">
              <w:txbxContent>
                <w:p w:rsidR="00C74E76" w:rsidRPr="001306A8" w:rsidRDefault="00A25750" w:rsidP="00C74E76">
                  <w:pPr>
                    <w:jc w:val="center"/>
                    <w:rPr>
                      <w:sz w:val="18"/>
                      <w:szCs w:val="18"/>
                      <w:lang w:val="en"/>
                    </w:rPr>
                  </w:pPr>
                  <w:r>
                    <w:rPr>
                      <w:sz w:val="18"/>
                      <w:szCs w:val="18"/>
                    </w:rPr>
                    <w:t>Articles submitted to full reading</w:t>
                  </w:r>
                  <w:r w:rsidR="00150DF4" w:rsidRPr="001306A8">
                    <w:rPr>
                      <w:sz w:val="18"/>
                      <w:szCs w:val="18"/>
                    </w:rPr>
                    <w:br/>
                    <w:t>(n = 19</w:t>
                  </w:r>
                  <w:r w:rsidR="005E66A6" w:rsidRPr="001306A8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1B3F48" w:rsidP="005D3068">
      <w:pPr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pt-BR" w:eastAsia="pt-BR"/>
        </w:rPr>
        <w:pict>
          <v:rect id="_x0000_s1060" style="position:absolute;left:0;text-align:left;margin-left:19.3pt;margin-top:10.2pt;width:93.8pt;height:44.3pt;z-index:26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60;mso-column-margin:2mm" inset=",7.2pt,,7.2pt">
              <w:txbxContent>
                <w:p w:rsidR="009B2130" w:rsidRPr="001306A8" w:rsidRDefault="00A25750" w:rsidP="009B2130">
                  <w:pPr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</w:rPr>
                    <w:t>Articles excluded for being irrelevant</w:t>
                  </w:r>
                  <w:r w:rsidR="00150DF4" w:rsidRPr="001306A8">
                    <w:rPr>
                      <w:sz w:val="18"/>
                      <w:szCs w:val="18"/>
                    </w:rPr>
                    <w:br/>
                    <w:t>(n = 02</w:t>
                  </w:r>
                  <w:r w:rsidR="009B2130" w:rsidRPr="001306A8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044" type="#_x0000_t32" style="position:absolute;left:0;text-align:left;margin-left:3in;margin-top:7.65pt;width:0;height:54.85pt;z-index:17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40" style="position:absolute;left:0;text-align:left;margin-left:148.5pt;margin-top:62.5pt;width:135pt;height:45.1pt;z-index:13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0;mso-column-margin:2mm" inset=",7.2pt,,7.2pt">
              <w:txbxContent>
                <w:p w:rsidR="00C74E76" w:rsidRPr="001306A8" w:rsidRDefault="00A25750" w:rsidP="00C74E76">
                  <w:pPr>
                    <w:jc w:val="center"/>
                    <w:rPr>
                      <w:sz w:val="18"/>
                      <w:szCs w:val="18"/>
                      <w:lang w:val="en"/>
                    </w:rPr>
                  </w:pPr>
                  <w:r>
                    <w:rPr>
                      <w:sz w:val="18"/>
                      <w:szCs w:val="18"/>
                    </w:rPr>
                    <w:t>Studies included in this review article</w:t>
                  </w:r>
                  <w:r w:rsidR="00BB66E7" w:rsidRPr="001306A8">
                    <w:rPr>
                      <w:sz w:val="18"/>
                      <w:szCs w:val="18"/>
                    </w:rPr>
                    <w:t xml:space="preserve"> </w:t>
                  </w:r>
                  <w:r w:rsidR="0017646A" w:rsidRPr="001306A8">
                    <w:rPr>
                      <w:sz w:val="18"/>
                      <w:szCs w:val="18"/>
                    </w:rPr>
                    <w:br/>
                    <w:t>(n =</w:t>
                  </w:r>
                  <w:r w:rsidR="005E66A6" w:rsidRPr="001306A8">
                    <w:rPr>
                      <w:sz w:val="18"/>
                      <w:szCs w:val="18"/>
                    </w:rPr>
                    <w:t xml:space="preserve"> </w:t>
                  </w:r>
                  <w:r w:rsidR="00150DF4" w:rsidRPr="001306A8">
                    <w:rPr>
                      <w:sz w:val="18"/>
                      <w:szCs w:val="18"/>
                    </w:rPr>
                    <w:t>17</w:t>
                  </w:r>
                  <w:r w:rsidR="005E66A6" w:rsidRPr="001306A8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1B3F48" w:rsidP="005D306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val="pt-BR" w:eastAsia="pt-BR"/>
        </w:rPr>
        <w:pict>
          <v:shape id="_x0000_s1059" type="#_x0000_t32" style="position:absolute;left:0;text-align:left;margin-left:119.2pt;margin-top:6.8pt;width:96.8pt;height:0;flip:x;z-index:25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D62922" w:rsidP="005D3068">
      <w:pPr>
        <w:jc w:val="center"/>
        <w:rPr>
          <w:sz w:val="24"/>
          <w:szCs w:val="24"/>
        </w:rPr>
      </w:pPr>
    </w:p>
    <w:p w:rsidR="00D62922" w:rsidRPr="00757386" w:rsidRDefault="00D62922" w:rsidP="00D62922">
      <w:pPr>
        <w:rPr>
          <w:sz w:val="24"/>
          <w:szCs w:val="24"/>
        </w:rPr>
      </w:pPr>
    </w:p>
    <w:p w:rsidR="00D62922" w:rsidRPr="00757386" w:rsidRDefault="00D62922" w:rsidP="00D62922">
      <w:pPr>
        <w:rPr>
          <w:sz w:val="24"/>
          <w:szCs w:val="24"/>
        </w:rPr>
      </w:pPr>
    </w:p>
    <w:p w:rsidR="00757386" w:rsidRDefault="00757386" w:rsidP="00D62922">
      <w:pPr>
        <w:rPr>
          <w:b/>
          <w:sz w:val="24"/>
          <w:szCs w:val="24"/>
        </w:rPr>
      </w:pPr>
    </w:p>
    <w:p w:rsidR="00757386" w:rsidRDefault="00757386" w:rsidP="00D62922">
      <w:pPr>
        <w:rPr>
          <w:b/>
          <w:sz w:val="24"/>
          <w:szCs w:val="24"/>
        </w:rPr>
      </w:pPr>
    </w:p>
    <w:p w:rsidR="00D62922" w:rsidRPr="001306A8" w:rsidRDefault="00D62922" w:rsidP="00D62922">
      <w:pPr>
        <w:rPr>
          <w:sz w:val="18"/>
          <w:szCs w:val="18"/>
        </w:rPr>
      </w:pPr>
      <w:r w:rsidRPr="001306A8">
        <w:rPr>
          <w:b/>
          <w:sz w:val="18"/>
          <w:szCs w:val="18"/>
        </w:rPr>
        <w:t>Fig</w:t>
      </w:r>
      <w:r w:rsidR="00A25750">
        <w:rPr>
          <w:b/>
          <w:sz w:val="18"/>
          <w:szCs w:val="18"/>
        </w:rPr>
        <w:t>ure</w:t>
      </w:r>
      <w:r w:rsidRPr="001306A8">
        <w:rPr>
          <w:b/>
          <w:sz w:val="18"/>
          <w:szCs w:val="18"/>
        </w:rPr>
        <w:t xml:space="preserve"> 1: </w:t>
      </w:r>
      <w:r w:rsidR="00A25750">
        <w:rPr>
          <w:sz w:val="18"/>
          <w:szCs w:val="18"/>
        </w:rPr>
        <w:t>Flow diagram</w:t>
      </w:r>
      <w:r w:rsidR="00A25750" w:rsidRPr="00A25750">
        <w:rPr>
          <w:sz w:val="18"/>
          <w:szCs w:val="18"/>
        </w:rPr>
        <w:t xml:space="preserve"> of the study selection process based on the inclusion and exclusion criteria.</w:t>
      </w:r>
    </w:p>
    <w:p w:rsidR="00E904AE" w:rsidRPr="001306A8" w:rsidRDefault="00E904AE" w:rsidP="00D62922">
      <w:pPr>
        <w:rPr>
          <w:sz w:val="18"/>
          <w:szCs w:val="18"/>
        </w:rPr>
      </w:pPr>
    </w:p>
    <w:p w:rsidR="00E904AE" w:rsidRPr="001306A8" w:rsidRDefault="00A25750" w:rsidP="00D62922">
      <w:pPr>
        <w:rPr>
          <w:sz w:val="18"/>
          <w:szCs w:val="18"/>
        </w:rPr>
      </w:pPr>
      <w:r>
        <w:rPr>
          <w:sz w:val="18"/>
          <w:szCs w:val="18"/>
        </w:rPr>
        <w:t>Adapted from</w:t>
      </w:r>
      <w:r w:rsidR="00E904AE" w:rsidRPr="001306A8">
        <w:rPr>
          <w:sz w:val="18"/>
          <w:szCs w:val="18"/>
        </w:rPr>
        <w:t xml:space="preserve"> Galvão et al., 2015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[11]</w:t>
      </w:r>
      <w:r w:rsidR="00E904AE" w:rsidRPr="001306A8">
        <w:rPr>
          <w:sz w:val="18"/>
          <w:szCs w:val="18"/>
        </w:rPr>
        <w:t>.</w:t>
      </w:r>
    </w:p>
    <w:p w:rsidR="00E904AE" w:rsidRPr="00D62922" w:rsidRDefault="00E904AE" w:rsidP="00D62922">
      <w:pPr>
        <w:rPr>
          <w:b/>
        </w:rPr>
      </w:pPr>
    </w:p>
    <w:sectPr w:rsidR="00E904AE" w:rsidRPr="00D629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48" w:rsidRDefault="001B3F48">
      <w:r>
        <w:separator/>
      </w:r>
    </w:p>
  </w:endnote>
  <w:endnote w:type="continuationSeparator" w:id="0">
    <w:p w:rsidR="001B3F48" w:rsidRDefault="001B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48" w:rsidRDefault="001B3F48">
      <w:r>
        <w:separator/>
      </w:r>
    </w:p>
  </w:footnote>
  <w:footnote w:type="continuationSeparator" w:id="0">
    <w:p w:rsidR="001B3F48" w:rsidRDefault="001B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3CA"/>
    <w:multiLevelType w:val="hybridMultilevel"/>
    <w:tmpl w:val="A58A38FE"/>
    <w:lvl w:ilvl="0" w:tplc="1B40D6F8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A7F01"/>
    <w:multiLevelType w:val="hybridMultilevel"/>
    <w:tmpl w:val="8B746D34"/>
    <w:lvl w:ilvl="0" w:tplc="A78AFD36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E76"/>
    <w:rsid w:val="0002134D"/>
    <w:rsid w:val="00082C18"/>
    <w:rsid w:val="000A191A"/>
    <w:rsid w:val="000B7E47"/>
    <w:rsid w:val="000C3B95"/>
    <w:rsid w:val="001124F6"/>
    <w:rsid w:val="00125AA0"/>
    <w:rsid w:val="001306A8"/>
    <w:rsid w:val="00150DF4"/>
    <w:rsid w:val="0017646A"/>
    <w:rsid w:val="00177F1E"/>
    <w:rsid w:val="001B3F48"/>
    <w:rsid w:val="0024026A"/>
    <w:rsid w:val="002949AA"/>
    <w:rsid w:val="002E42AB"/>
    <w:rsid w:val="003263CA"/>
    <w:rsid w:val="0033267D"/>
    <w:rsid w:val="00342BE7"/>
    <w:rsid w:val="00354B65"/>
    <w:rsid w:val="003738D2"/>
    <w:rsid w:val="003A33BD"/>
    <w:rsid w:val="003E65AA"/>
    <w:rsid w:val="003F033D"/>
    <w:rsid w:val="00457582"/>
    <w:rsid w:val="004C0346"/>
    <w:rsid w:val="004E1045"/>
    <w:rsid w:val="004E37CE"/>
    <w:rsid w:val="00535BFF"/>
    <w:rsid w:val="00541CE1"/>
    <w:rsid w:val="005A0FF0"/>
    <w:rsid w:val="005A5C50"/>
    <w:rsid w:val="005D3068"/>
    <w:rsid w:val="005E66A6"/>
    <w:rsid w:val="006076C6"/>
    <w:rsid w:val="00613C1B"/>
    <w:rsid w:val="00663BC8"/>
    <w:rsid w:val="0067015D"/>
    <w:rsid w:val="006D603A"/>
    <w:rsid w:val="006F014F"/>
    <w:rsid w:val="007139BE"/>
    <w:rsid w:val="00742263"/>
    <w:rsid w:val="00743754"/>
    <w:rsid w:val="00757386"/>
    <w:rsid w:val="00775D28"/>
    <w:rsid w:val="007933D9"/>
    <w:rsid w:val="007968B6"/>
    <w:rsid w:val="007D54F9"/>
    <w:rsid w:val="00811CF7"/>
    <w:rsid w:val="00823C44"/>
    <w:rsid w:val="0085547B"/>
    <w:rsid w:val="008B372D"/>
    <w:rsid w:val="008D7742"/>
    <w:rsid w:val="008E14D6"/>
    <w:rsid w:val="008E59BA"/>
    <w:rsid w:val="008F2BBA"/>
    <w:rsid w:val="009675C8"/>
    <w:rsid w:val="00972188"/>
    <w:rsid w:val="009B2130"/>
    <w:rsid w:val="009B5EA3"/>
    <w:rsid w:val="009E5091"/>
    <w:rsid w:val="009F47F2"/>
    <w:rsid w:val="009F489E"/>
    <w:rsid w:val="00A13C08"/>
    <w:rsid w:val="00A25750"/>
    <w:rsid w:val="00A336FC"/>
    <w:rsid w:val="00A36F07"/>
    <w:rsid w:val="00A465ED"/>
    <w:rsid w:val="00B500EA"/>
    <w:rsid w:val="00B53C3D"/>
    <w:rsid w:val="00B63E5E"/>
    <w:rsid w:val="00BB1F75"/>
    <w:rsid w:val="00BB66E7"/>
    <w:rsid w:val="00BF4973"/>
    <w:rsid w:val="00C00BD2"/>
    <w:rsid w:val="00C01FDD"/>
    <w:rsid w:val="00C142F3"/>
    <w:rsid w:val="00C266FE"/>
    <w:rsid w:val="00C543A3"/>
    <w:rsid w:val="00C63328"/>
    <w:rsid w:val="00C6430F"/>
    <w:rsid w:val="00C74E76"/>
    <w:rsid w:val="00CA69F5"/>
    <w:rsid w:val="00CB3624"/>
    <w:rsid w:val="00CD216D"/>
    <w:rsid w:val="00CE0C1F"/>
    <w:rsid w:val="00D62922"/>
    <w:rsid w:val="00DB3C8C"/>
    <w:rsid w:val="00DD0802"/>
    <w:rsid w:val="00DE53F4"/>
    <w:rsid w:val="00DF36FE"/>
    <w:rsid w:val="00E070CB"/>
    <w:rsid w:val="00E52A7A"/>
    <w:rsid w:val="00E904AE"/>
    <w:rsid w:val="00EE2AFC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  <o:rules v:ext="edit">
        <o:r id="V:Rule1" type="connector" idref="#_x0000_s1030"/>
        <o:r id="V:Rule2" type="connector" idref="#_x0000_s1041">
          <o:proxy start="" idref="#_x0000_s1034" connectloc="2"/>
          <o:proxy end="" idref="#_x0000_s1035" connectloc="0"/>
        </o:r>
        <o:r id="V:Rule3" type="connector" idref="#_x0000_s1045"/>
        <o:r id="V:Rule4" type="connector" idref="#_x0000_s1042">
          <o:proxy start="" idref="#_x0000_s1035" connectloc="2"/>
          <o:proxy end="" idref="#_x0000_s1037" connectloc="0"/>
        </o:r>
        <o:r id="V:Rule5" type="connector" idref="#_x0000_s1044">
          <o:proxy start="" idref="#_x0000_s1039" connectloc="2"/>
          <o:proxy end="" idref="#_x0000_s1040" connectloc="0"/>
        </o:r>
        <o:r id="V:Rule6" type="connector" idref="#_x0000_s1046"/>
        <o:r id="V:Rule7" type="connector" idref="#_x0000_s1043">
          <o:proxy start="" idref="#_x0000_s1037" connectloc="2"/>
          <o:proxy end="" idref="#_x0000_s1039" connectloc="0"/>
        </o:r>
        <o:r id="V:Rule8" type="connector" idref="#_x0000_s1059"/>
      </o:rules>
    </o:shapelayout>
  </w:shapeDefaults>
  <w:decimalSymbol w:val=","/>
  <w:listSeparator w:val=";"/>
  <w14:defaultImageDpi w14:val="300"/>
  <w15:chartTrackingRefBased/>
  <w15:docId w15:val="{0488C1B9-8210-482E-8170-578AE3D2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Ttulo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Rodap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PRISMA 2009 Flow Diagram</vt:lpstr>
      <vt:lpstr>PRISMA 2009 Flow Diagram</vt:lpstr>
    </vt:vector>
  </TitlesOfParts>
  <Company>OHRI</Company>
  <LinksUpToDate>false</LinksUpToDate>
  <CharactersWithSpaces>210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dc:description/>
  <cp:lastModifiedBy>use</cp:lastModifiedBy>
  <cp:revision>2</cp:revision>
  <cp:lastPrinted>2020-05-25T00:44:00Z</cp:lastPrinted>
  <dcterms:created xsi:type="dcterms:W3CDTF">2020-06-27T05:39:00Z</dcterms:created>
  <dcterms:modified xsi:type="dcterms:W3CDTF">2020-06-27T05:39:00Z</dcterms:modified>
</cp:coreProperties>
</file>