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5C032" w14:textId="05991B4E" w:rsidR="006A0A8A" w:rsidRDefault="00E214E1">
      <w:pPr>
        <w:rPr>
          <w:lang w:val="en-US"/>
        </w:rPr>
      </w:pPr>
      <w:r>
        <w:rPr>
          <w:lang w:val="en-US"/>
        </w:rPr>
        <w:t>Data used</w:t>
      </w:r>
    </w:p>
    <w:tbl>
      <w:tblPr>
        <w:tblStyle w:val="Grilledutableau1"/>
        <w:tblW w:w="0" w:type="auto"/>
        <w:tblLook w:val="04A0" w:firstRow="1" w:lastRow="0" w:firstColumn="1" w:lastColumn="0" w:noHBand="0" w:noVBand="1"/>
      </w:tblPr>
      <w:tblGrid>
        <w:gridCol w:w="2243"/>
        <w:gridCol w:w="1896"/>
        <w:gridCol w:w="1817"/>
        <w:gridCol w:w="2115"/>
        <w:gridCol w:w="4795"/>
      </w:tblGrid>
      <w:tr w:rsidR="00E214E1" w:rsidRPr="00E214E1" w14:paraId="480BAD3D" w14:textId="77777777" w:rsidTr="00B13C6A">
        <w:trPr>
          <w:trHeight w:val="1070"/>
        </w:trPr>
        <w:tc>
          <w:tcPr>
            <w:tcW w:w="2065" w:type="dxa"/>
            <w:vAlign w:val="center"/>
          </w:tcPr>
          <w:p w14:paraId="2538433A" w14:textId="77777777" w:rsidR="00E214E1" w:rsidRPr="00E214E1" w:rsidRDefault="00E214E1" w:rsidP="00E214E1">
            <w:pPr>
              <w:spacing w:line="276" w:lineRule="auto"/>
              <w:jc w:val="center"/>
              <w:rPr>
                <w:rFonts w:ascii="Times New Roman" w:eastAsiaTheme="minorHAnsi" w:hAnsi="Times New Roman"/>
                <w:b/>
                <w:bCs/>
                <w:sz w:val="24"/>
                <w:szCs w:val="24"/>
                <w:lang w:val="en-US"/>
              </w:rPr>
            </w:pPr>
            <w:bookmarkStart w:id="0" w:name="_Hlk44768513"/>
            <w:r w:rsidRPr="00E214E1">
              <w:rPr>
                <w:rFonts w:ascii="Times New Roman" w:eastAsiaTheme="minorHAnsi" w:hAnsi="Times New Roman"/>
                <w:b/>
                <w:bCs/>
                <w:sz w:val="24"/>
                <w:szCs w:val="24"/>
                <w:lang w:val="en-US"/>
              </w:rPr>
              <w:t>Authors name + Reference</w:t>
            </w:r>
          </w:p>
        </w:tc>
        <w:tc>
          <w:tcPr>
            <w:tcW w:w="1896" w:type="dxa"/>
            <w:vAlign w:val="center"/>
          </w:tcPr>
          <w:p w14:paraId="7A77D4CB" w14:textId="77777777" w:rsidR="00E214E1" w:rsidRPr="00E214E1" w:rsidRDefault="00E214E1" w:rsidP="00E214E1">
            <w:pPr>
              <w:spacing w:line="276" w:lineRule="auto"/>
              <w:jc w:val="center"/>
              <w:rPr>
                <w:rFonts w:ascii="Times New Roman" w:eastAsiaTheme="minorHAnsi" w:hAnsi="Times New Roman"/>
                <w:b/>
                <w:bCs/>
                <w:sz w:val="24"/>
                <w:szCs w:val="24"/>
                <w:lang w:val="en-US"/>
              </w:rPr>
            </w:pPr>
            <w:r w:rsidRPr="00E214E1">
              <w:rPr>
                <w:rFonts w:ascii="Times New Roman" w:eastAsiaTheme="minorHAnsi" w:hAnsi="Times New Roman"/>
                <w:b/>
                <w:bCs/>
                <w:sz w:val="24"/>
                <w:szCs w:val="24"/>
                <w:lang w:val="en-US"/>
              </w:rPr>
              <w:t>Antibiotics</w:t>
            </w:r>
          </w:p>
        </w:tc>
        <w:tc>
          <w:tcPr>
            <w:tcW w:w="1817" w:type="dxa"/>
            <w:vAlign w:val="center"/>
          </w:tcPr>
          <w:p w14:paraId="622B6FF2" w14:textId="77777777" w:rsidR="00E214E1" w:rsidRPr="00E214E1" w:rsidRDefault="00E214E1" w:rsidP="00E214E1">
            <w:pPr>
              <w:spacing w:line="276" w:lineRule="auto"/>
              <w:jc w:val="center"/>
              <w:rPr>
                <w:rFonts w:ascii="Times New Roman" w:eastAsiaTheme="minorHAnsi" w:hAnsi="Times New Roman"/>
                <w:b/>
                <w:bCs/>
                <w:sz w:val="24"/>
                <w:szCs w:val="24"/>
                <w:lang w:val="en-US"/>
              </w:rPr>
            </w:pPr>
            <w:r w:rsidRPr="00E214E1">
              <w:rPr>
                <w:rFonts w:ascii="Times New Roman" w:eastAsiaTheme="minorHAnsi" w:hAnsi="Times New Roman"/>
                <w:b/>
                <w:bCs/>
                <w:sz w:val="24"/>
                <w:szCs w:val="24"/>
                <w:lang w:val="en-US"/>
              </w:rPr>
              <w:t>Types of study</w:t>
            </w:r>
          </w:p>
        </w:tc>
        <w:tc>
          <w:tcPr>
            <w:tcW w:w="2115" w:type="dxa"/>
            <w:vAlign w:val="center"/>
          </w:tcPr>
          <w:p w14:paraId="37728F06" w14:textId="77777777" w:rsidR="00E214E1" w:rsidRPr="00E214E1" w:rsidRDefault="00E214E1" w:rsidP="00E214E1">
            <w:pPr>
              <w:spacing w:line="276" w:lineRule="auto"/>
              <w:jc w:val="center"/>
              <w:rPr>
                <w:rFonts w:ascii="Times New Roman" w:eastAsiaTheme="minorHAnsi" w:hAnsi="Times New Roman"/>
                <w:b/>
                <w:bCs/>
                <w:sz w:val="24"/>
                <w:szCs w:val="24"/>
                <w:lang w:val="en-US"/>
              </w:rPr>
            </w:pPr>
            <w:r w:rsidRPr="00E214E1">
              <w:rPr>
                <w:rFonts w:ascii="Times New Roman" w:eastAsiaTheme="minorHAnsi" w:hAnsi="Times New Roman"/>
                <w:b/>
                <w:bCs/>
                <w:sz w:val="24"/>
                <w:szCs w:val="24"/>
                <w:lang w:val="en-US"/>
              </w:rPr>
              <w:t>Size of study population</w:t>
            </w:r>
          </w:p>
        </w:tc>
        <w:tc>
          <w:tcPr>
            <w:tcW w:w="4795" w:type="dxa"/>
            <w:vAlign w:val="center"/>
          </w:tcPr>
          <w:p w14:paraId="40E5B98A" w14:textId="77777777" w:rsidR="00E214E1" w:rsidRPr="00E214E1" w:rsidRDefault="00E214E1" w:rsidP="00E214E1">
            <w:pPr>
              <w:spacing w:line="276" w:lineRule="auto"/>
              <w:jc w:val="center"/>
              <w:rPr>
                <w:rFonts w:ascii="Times New Roman" w:eastAsiaTheme="minorHAnsi" w:hAnsi="Times New Roman"/>
                <w:b/>
                <w:bCs/>
                <w:sz w:val="24"/>
                <w:szCs w:val="24"/>
                <w:lang w:val="en-US"/>
              </w:rPr>
            </w:pPr>
            <w:r w:rsidRPr="00E214E1">
              <w:rPr>
                <w:rFonts w:ascii="Times New Roman" w:eastAsiaTheme="minorHAnsi" w:hAnsi="Times New Roman"/>
                <w:b/>
                <w:bCs/>
                <w:sz w:val="24"/>
                <w:szCs w:val="24"/>
                <w:lang w:val="en-US"/>
              </w:rPr>
              <w:t>Mains findings or hypothesis of the study</w:t>
            </w:r>
          </w:p>
        </w:tc>
      </w:tr>
      <w:tr w:rsidR="00E214E1" w:rsidRPr="00E214E1" w14:paraId="0D919274" w14:textId="77777777" w:rsidTr="00B13C6A">
        <w:trPr>
          <w:trHeight w:val="628"/>
        </w:trPr>
        <w:tc>
          <w:tcPr>
            <w:tcW w:w="2065" w:type="dxa"/>
            <w:vAlign w:val="center"/>
          </w:tcPr>
          <w:p w14:paraId="0301C94B" w14:textId="3F0F0037" w:rsidR="00E214E1" w:rsidRPr="00E214E1" w:rsidRDefault="00E214E1" w:rsidP="00E214E1">
            <w:pPr>
              <w:spacing w:line="480" w:lineRule="auto"/>
              <w:jc w:val="center"/>
              <w:rPr>
                <w:rFonts w:ascii="Times New Roman" w:eastAsiaTheme="minorHAnsi" w:hAnsi="Times New Roman"/>
                <w:sz w:val="24"/>
                <w:szCs w:val="24"/>
              </w:rPr>
            </w:pPr>
            <w:r w:rsidRPr="00E214E1">
              <w:rPr>
                <w:rFonts w:ascii="Times New Roman" w:eastAsiaTheme="minorHAnsi" w:hAnsi="Times New Roman" w:cstheme="minorBidi"/>
                <w:sz w:val="24"/>
              </w:rPr>
              <w:t>Pani et al. 2020</w:t>
            </w:r>
            <w:r w:rsidRPr="00E214E1">
              <w:rPr>
                <w:rFonts w:ascii="Times New Roman" w:eastAsiaTheme="minorHAnsi" w:hAnsi="Times New Roman"/>
                <w:sz w:val="24"/>
                <w:szCs w:val="24"/>
                <w:lang w:val="en-US"/>
              </w:rPr>
              <w:fldChar w:fldCharType="begin"/>
            </w:r>
            <w:r w:rsidRPr="00E214E1">
              <w:rPr>
                <w:rFonts w:ascii="Times New Roman" w:eastAsiaTheme="minorHAnsi" w:hAnsi="Times New Roman"/>
                <w:sz w:val="24"/>
                <w:szCs w:val="24"/>
              </w:rPr>
              <w:instrText xml:space="preserve"> ADDIN ZOTERO_ITEM CSL_CITATION {"citationID":"EKmPMkmK","properties":{"formattedCitation":"(Pani et al. 2020)","plainCitation":"(Pani et al. 2020)","noteIndex":0},"citationItems":[{"id":2285,"uris":["http://zotero.org/users/1852314/items/G5ZE47X6"],"uri":["http://zotero.org/users/1852314/items/G5ZE47X6"],"itemData":{"id":2285,"type":"article-journal","abstract":"The emergence of the new COVID-19 virus is proving to be a challenge in seeking effective therapies. Since the most severe clinical manifestation of COVID-19 appears to be a severe acute respiratory syndrome, azithromycin has been proposed as a potential treatment. Azithromycin is known to have immunomodulating and antiviral properties. In vitro studies have demonstrated the capacity of azithromycin in reducing production of pro-inflammatory cytokines such as IL-8, IL-6, TNF alpha, reduce oxidative stress, and modulate T-helper functions. At the same time there are multiple clinical evidences of the role of azithromycin in acute respiratory distress syndrome and against Middle East Respiratory syndrome (MERS). Some preliminary evidence has demonstrated controversial results regarding efficacy of azithromycin in combination with hydroxychloroquine in COVID-19. First, a French trial demonstrated 100% virological negativizing of six patients treated with azithromycin plus hydroxychloroquine vs. 57.1% of patients treated with only hydroxychloroquine and 12.5% of the control group (P &lt; 0.05). On the other hand, another case series revealed no efficacy at all on 11 patients treated with the same combination and doses. Furthermore, there are some concerns regarding the association of azithromycin and hydroxychloroquine because of potential QT prolongation. In fact, both drugs have this as a potential side effect and evidence regarding the safe use of this combination is controversial. Despite the necessity to quickly find solutions for COVID-19, extreme caution must be used in evaluating the risk-benefit balance. However, based on preclinical and clinical evidence and some preliminary results in COVID-19, azithromycin could have potential in the fight against this new disease.","container-title":"International Journal of Antimicrobial Agents","DOI":"10.1016/j.ijantimicag.2020.106053","ISSN":"1872-7913","journalAbbreviation":"Int. J. Antimicrob. Agents","language":"eng","note":"PMID: 32534189\nPMCID: PMC7286256","page":"106053","source":"PubMed","title":"Macrolides and viral infections: focus on azithromycin in COVID-19 pathology","title-short":"Macrolides and viral infections","author":[{"family":"Pani","given":"Arianna"},{"family":"Lauriola","given":"Marinella"},{"family":"Romandini","given":"Alessandra"},{"family":"Scaglione","given":"Francesco"}],"issued":{"date-parts":[["2020",6,10]]}}}],"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(Pani et al. 2020)</w:t>
            </w:r>
            <w:r w:rsidRPr="00E214E1">
              <w:rPr>
                <w:rFonts w:ascii="Times New Roman" w:eastAsiaTheme="minorHAnsi" w:hAnsi="Times New Roman"/>
                <w:sz w:val="24"/>
                <w:szCs w:val="24"/>
                <w:lang w:val="en-US"/>
              </w:rPr>
              <w:fldChar w:fldCharType="end"/>
            </w:r>
          </w:p>
        </w:tc>
        <w:tc>
          <w:tcPr>
            <w:tcW w:w="1896" w:type="dxa"/>
            <w:vAlign w:val="center"/>
          </w:tcPr>
          <w:p w14:paraId="7693E456"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Azithromycin</w:t>
            </w:r>
          </w:p>
        </w:tc>
        <w:tc>
          <w:tcPr>
            <w:tcW w:w="1817" w:type="dxa"/>
            <w:vAlign w:val="center"/>
          </w:tcPr>
          <w:p w14:paraId="22ABA9E3"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Review</w:t>
            </w:r>
          </w:p>
        </w:tc>
        <w:tc>
          <w:tcPr>
            <w:tcW w:w="2115" w:type="dxa"/>
            <w:vAlign w:val="center"/>
          </w:tcPr>
          <w:p w14:paraId="2EA13093"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78D13956"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Based on their anti-inflammatory and immunomodulatory effects, azithromycin can be been proposed as option for patients with virus infections and inflammatory basis.</w:t>
            </w:r>
          </w:p>
        </w:tc>
      </w:tr>
      <w:tr w:rsidR="00E214E1" w:rsidRPr="00E214E1" w14:paraId="16522BD2" w14:textId="77777777" w:rsidTr="00B13C6A">
        <w:trPr>
          <w:trHeight w:val="628"/>
        </w:trPr>
        <w:tc>
          <w:tcPr>
            <w:tcW w:w="2065" w:type="dxa"/>
            <w:vAlign w:val="center"/>
          </w:tcPr>
          <w:p w14:paraId="24AC2982" w14:textId="081F5F64" w:rsidR="00E214E1" w:rsidRPr="00E214E1" w:rsidRDefault="00E214E1" w:rsidP="00E214E1">
            <w:pPr>
              <w:spacing w:line="480" w:lineRule="auto"/>
              <w:jc w:val="center"/>
              <w:rPr>
                <w:rFonts w:ascii="Times New Roman" w:eastAsiaTheme="minorHAnsi" w:hAnsi="Times New Roman"/>
                <w:sz w:val="24"/>
                <w:szCs w:val="24"/>
              </w:rPr>
            </w:pPr>
            <w:r w:rsidRPr="00E214E1">
              <w:rPr>
                <w:rFonts w:ascii="Times New Roman" w:eastAsiaTheme="minorHAnsi" w:hAnsi="Times New Roman" w:cstheme="minorBidi"/>
                <w:sz w:val="24"/>
              </w:rPr>
              <w:t>Choudhary et al. 2020</w:t>
            </w:r>
            <w:r w:rsidRPr="00E214E1">
              <w:rPr>
                <w:rFonts w:ascii="Times New Roman" w:eastAsiaTheme="minorHAnsi" w:hAnsi="Times New Roman"/>
                <w:sz w:val="24"/>
                <w:szCs w:val="24"/>
                <w:lang w:val="en-US"/>
              </w:rPr>
              <w:fldChar w:fldCharType="begin"/>
            </w:r>
            <w:r w:rsidRPr="00E214E1">
              <w:rPr>
                <w:rFonts w:ascii="Times New Roman" w:eastAsiaTheme="minorHAnsi" w:hAnsi="Times New Roman"/>
                <w:sz w:val="24"/>
                <w:szCs w:val="24"/>
              </w:rPr>
              <w:instrText xml:space="preserve"> ADDIN ZOTERO_ITEM CSL_CITATION {"citationID":"kt2kFtPD","properties":{"formattedCitation":"(Choudhary et al. 2020)","plainCitation":"(Choudhary et al. 2020)","noteIndex":0},"citationItems":[{"id":2293,"uris":["http://zotero.org/users/1852314/items/R9P5IN6K"],"uri":["http://zotero.org/users/1852314/items/R9P5IN6K"],"itemData":{"id":2293,"type":"article-journal","abstract":"Alarming situation has been caused due to the emergence of COVID-19 infection around the world. There is an urgency of developing a therapeutic strategy in order to control the spread of COVID-19. Towards that initiative, potential drugs like hydroxychloroquine, ivermectin and azithromycin have been tested by diverse group of researchers worldwide for their potential against novel coronavirus. The present report presents together the comprehensive knowledge derived from the major researches about the above drugs altogether in context of the current health emergency around the world. Hydroxychloroquine and ivermectin were known to act by creating the acidic environment and inhibiting the importin (IMP</w:instrText>
            </w:r>
            <w:r>
              <w:rPr>
                <w:rFonts w:ascii="Times New Roman" w:eastAsiaTheme="minorHAnsi" w:hAnsi="Times New Roman"/>
                <w:sz w:val="24"/>
                <w:szCs w:val="24"/>
                <w:lang w:val="en-US"/>
              </w:rPr>
              <w:instrText>α</w:instrText>
            </w:r>
            <w:r w:rsidRPr="00E214E1">
              <w:rPr>
                <w:rFonts w:ascii="Times New Roman" w:eastAsiaTheme="minorHAnsi" w:hAnsi="Times New Roman"/>
                <w:sz w:val="24"/>
                <w:szCs w:val="24"/>
              </w:rPr>
              <w:instrText>/</w:instrText>
            </w:r>
            <w:r>
              <w:rPr>
                <w:rFonts w:ascii="Times New Roman" w:eastAsiaTheme="minorHAnsi" w:hAnsi="Times New Roman"/>
                <w:sz w:val="24"/>
                <w:szCs w:val="24"/>
                <w:lang w:val="en-US"/>
              </w:rPr>
              <w:instrText>β</w:instrText>
            </w:r>
            <w:r w:rsidRPr="00E214E1">
              <w:rPr>
                <w:rFonts w:ascii="Times New Roman" w:eastAsiaTheme="minorHAnsi" w:hAnsi="Times New Roman"/>
                <w:sz w:val="24"/>
                <w:szCs w:val="24"/>
              </w:rPr>
              <w:instrText xml:space="preserve">1) mediated viral import. Azithromycin was found to act similar to the hydroxychloroquine as an acidotropic lipophilic weak base. All the three categories of drugs seemed to potentially act against novel coronavirus infection. However, their efficacies need to be studied in detail individually and in combination in-vivo in order to combat COVID-19 infection.","container-title":"New Microbes and New Infections","DOI":"10.1016/j.nmni.2020.100684","ISSN":"2052-2975","journalAbbreviation":"New Microbes New Infect","language":"eng","note":"PMID: 32322397\nPMCID: PMC7175902","page":"100684","source":"PubMed","title":"Potential use of hydroxychloroquine, ivermectin and azithromycin drugs in fighting COVID-19: trends, scope and relevance","title-short":"Potential use of hydroxychloroquine, ivermectin and azithromycin drugs in fighting COVID-19","author":[{"family":"Choudhary","given":"Renuka"},{"family":"Sharma","given":"Anil K."},{"family":"Choudhary","given":"Renuka"}],"issued":{"date-parts":[["2020",4,22]]}}}],"schema":"https://github.com/citation-style-language/schema/raw/master/csl-citation.json"}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(Choudhary et al. 2020)</w:t>
            </w:r>
            <w:r w:rsidRPr="00E214E1">
              <w:rPr>
                <w:rFonts w:ascii="Times New Roman" w:eastAsiaTheme="minorHAnsi" w:hAnsi="Times New Roman"/>
                <w:sz w:val="24"/>
                <w:szCs w:val="24"/>
                <w:lang w:val="en-US"/>
              </w:rPr>
              <w:fldChar w:fldCharType="end"/>
            </w:r>
          </w:p>
        </w:tc>
        <w:tc>
          <w:tcPr>
            <w:tcW w:w="1896" w:type="dxa"/>
            <w:vAlign w:val="center"/>
          </w:tcPr>
          <w:p w14:paraId="7BC130FF"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Azithromycin</w:t>
            </w:r>
          </w:p>
        </w:tc>
        <w:tc>
          <w:tcPr>
            <w:tcW w:w="1817" w:type="dxa"/>
            <w:vAlign w:val="center"/>
          </w:tcPr>
          <w:p w14:paraId="3D819F7F"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Review</w:t>
            </w:r>
          </w:p>
        </w:tc>
        <w:tc>
          <w:tcPr>
            <w:tcW w:w="2115" w:type="dxa"/>
            <w:vAlign w:val="center"/>
          </w:tcPr>
          <w:p w14:paraId="30D0A487"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4F449D44"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Azithromycin as an acidotropic lipophilic weak base was found to exert their anti-SARS-CoV-2 activity by creating the acidic environment.</w:t>
            </w:r>
          </w:p>
        </w:tc>
      </w:tr>
      <w:tr w:rsidR="00E214E1" w:rsidRPr="00E214E1" w14:paraId="3B3212DE" w14:textId="77777777" w:rsidTr="00B13C6A">
        <w:trPr>
          <w:trHeight w:val="628"/>
        </w:trPr>
        <w:tc>
          <w:tcPr>
            <w:tcW w:w="2065" w:type="dxa"/>
            <w:vAlign w:val="center"/>
          </w:tcPr>
          <w:p w14:paraId="6967E344" w14:textId="3C4460EE" w:rsidR="00E214E1" w:rsidRPr="00E214E1" w:rsidRDefault="00E214E1" w:rsidP="00E214E1">
            <w:pPr>
              <w:spacing w:line="480" w:lineRule="auto"/>
              <w:jc w:val="center"/>
              <w:rPr>
                <w:rFonts w:ascii="Times New Roman" w:eastAsiaTheme="minorHAnsi" w:hAnsi="Times New Roman"/>
                <w:sz w:val="24"/>
                <w:szCs w:val="24"/>
              </w:rPr>
            </w:pPr>
            <w:r w:rsidRPr="00E214E1">
              <w:rPr>
                <w:rFonts w:ascii="Times New Roman" w:eastAsiaTheme="minorHAnsi" w:hAnsi="Times New Roman"/>
                <w:sz w:val="24"/>
                <w:szCs w:val="24"/>
              </w:rPr>
              <w:t>Gautret et al. 2020</w:t>
            </w:r>
            <w:r w:rsidRPr="00E214E1">
              <w:rPr>
                <w:rFonts w:ascii="Times New Roman" w:eastAsiaTheme="minorHAnsi" w:hAnsi="Times New Roman"/>
                <w:sz w:val="24"/>
                <w:szCs w:val="24"/>
                <w:lang w:val="en-US"/>
              </w:rPr>
              <w:fldChar w:fldCharType="begin"/>
            </w:r>
            <w:r w:rsidRPr="00E214E1">
              <w:rPr>
                <w:rFonts w:ascii="Times New Roman" w:eastAsiaTheme="minorHAnsi" w:hAnsi="Times New Roman"/>
                <w:sz w:val="24"/>
                <w:szCs w:val="24"/>
              </w:rPr>
              <w:instrText xml:space="preserve"> ADDIN ZOTERO_ITEM CSL_CITATION {"citationID":"qpDNt6wi","properties":{"formattedCitation":"(Gautret et al. 2020)","plainCitation":"(Gautret et al. 2020)","noteIndex":0},"citationItems":[{"id":2106,"uris":["http://zotero.org/users/1852314/items/5VX966IX"],"uri":["http://zotero.org/users/1852314/items/5VX966IX"],"itemData":{"id":2106,"type":"article-journal","abstract":"BACKGROUND: We need an effective treatment to cure COVID-19 patients and to decrease virus carriage duration.\nMETHODS: We conducted an uncontrolled, non-comparative, observational study in a cohort of 80 relatively mildly infected inpatients treated with a combination of hydroxychloroquine and azithromycin over a period of at least three days, with three main measurements: clinical outcome, contagiousness as assessed by PCR and culture, and length of stay in infectious disease unit (IDU).\nRESULTS: All patients improved clinically except one 86 year-old patient who died, and one 74 year-old patient still in intensive care. A rapid fall of nasopharyngeal viral load was noted, with 83% negative at Day7, and 93% at Day8. Virus cultures from patient respiratory samples were negative in 97.5% of patients at Day5. Consequently patients were able to be rapidly discharged from IDU with a mean length of stay of five days.\nCONCLUSION: We believe there is urgency to evaluate the effectiveness of this potentially-life saving therapeutic strategy at a larger scale, both to treat and cure patients at an early stage before irreversible severe respiratory complications take hold and to decrease duration of carriage and avoid the spread of the disease. Furthermore, the cost of treatment is negligible.","container-title":"Travel Medicine and Infectious Disease","DOI":"10.1016/j.tmaid.2020.101663","ISSN":"1873-0442","journalAbbreviation":"Travel Med Infect Dis","language":"eng","note":"PMID: 32289548\nPMCID: PMC7151271","page":"101663","source":"PubMed","title":"Clinical and microbiological effect of a combination of hydroxychloroquine and azithromycin in 80 COVID-19 patients with at least a six-day follow up: A pilot observational study","title-short":"Clinical and microbiological effect of a combination of hydroxychloroquine and azithromycin in 80 COVID-19 patients with at least a six-day follow up","volume":"34","author":[{"family":"Gautret","given":"Philippe"},{"family":"Lagier","given":"Jean-Christophe"},{"family":"Parola","given":"Philippe"},{"family":"Hoang","given":"Van Thuan"},{"family":"Meddeb","given":"Line"},{"family":"Sevestre","given":"Jacques"},{"family":"Mailhe","given":"Morgane"},{"family":"Doudier","given":"Barbara"},{"family":"Aubry","given":"Camille"},{"family":"Amrane","given":"Sophie"},{"family":"Seng","given":"Piseth"},{"family":"Hocquart","given":"Marie"},{"family":"Eldin","given":"Carole"},{"family":"Finance","given":"Julie"},{"family":"Vieira","given":"Vera Esteves"},{"family":"Tissot-Dupont","given":"Hervé Tissot"},{"family":"Honoré","given":"Stéphane"},{"family":"Stein","given":"Andreas"},{"family":"Million","given":"Matthieu"},{"family":"Colson","given":"Philippe"},{"family":"La Scola","given":"Bernard"},{"family":"Veit","given":"Véronique"},{"family":"Jacquier","given":"Alexis"},{"family":"Deharo","given":"Jean-Claude"},{"family":"Drancourt","given":"Michel"},{"family":"Fournier","given":"Pierre Edouard"},{"family":"Rolain","given":"Jean-Marc"},{"family":"Brouqui","given":"Philippe"},{"family":"Raoult","given":"Didier"}],"issued":{"date-parts":[["2020",4]]}}}],"schema":"https://github.com/citation-style-language/schema/raw/master/csl-citation.json"}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(Gautret et al. 2020)</w:t>
            </w:r>
            <w:r w:rsidRPr="00E214E1">
              <w:rPr>
                <w:rFonts w:ascii="Times New Roman" w:eastAsiaTheme="minorHAnsi" w:hAnsi="Times New Roman"/>
                <w:sz w:val="24"/>
                <w:szCs w:val="24"/>
                <w:lang w:val="en-US"/>
              </w:rPr>
              <w:fldChar w:fldCharType="end"/>
            </w:r>
          </w:p>
        </w:tc>
        <w:tc>
          <w:tcPr>
            <w:tcW w:w="1896" w:type="dxa"/>
            <w:vAlign w:val="center"/>
          </w:tcPr>
          <w:p w14:paraId="51868896"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Azithromycin</w:t>
            </w:r>
          </w:p>
        </w:tc>
        <w:tc>
          <w:tcPr>
            <w:tcW w:w="1817" w:type="dxa"/>
            <w:vAlign w:val="center"/>
          </w:tcPr>
          <w:p w14:paraId="3132B703"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Non-Randomized Clinical Trial</w:t>
            </w:r>
          </w:p>
        </w:tc>
        <w:tc>
          <w:tcPr>
            <w:tcW w:w="2115" w:type="dxa"/>
            <w:vAlign w:val="center"/>
          </w:tcPr>
          <w:p w14:paraId="01A3C3BD"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42</w:t>
            </w:r>
          </w:p>
        </w:tc>
        <w:tc>
          <w:tcPr>
            <w:tcW w:w="4795" w:type="dxa"/>
            <w:vAlign w:val="center"/>
          </w:tcPr>
          <w:p w14:paraId="0298CE61"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Synergistic effect of the combination of hydroxychloroquine (200 mg×3/day for10 days) and azithromycin (500 mg on the first day then 250 mg/day for 5 more days)</w:t>
            </w:r>
          </w:p>
        </w:tc>
      </w:tr>
      <w:tr w:rsidR="00E214E1" w:rsidRPr="00E214E1" w14:paraId="1FE74FF8" w14:textId="77777777" w:rsidTr="00B13C6A">
        <w:trPr>
          <w:trHeight w:val="611"/>
        </w:trPr>
        <w:tc>
          <w:tcPr>
            <w:tcW w:w="2065" w:type="dxa"/>
            <w:vAlign w:val="center"/>
          </w:tcPr>
          <w:p w14:paraId="0B0A9365" w14:textId="1DADC117" w:rsidR="00E214E1" w:rsidRPr="00E214E1" w:rsidRDefault="00E214E1" w:rsidP="00E214E1">
            <w:pPr>
              <w:spacing w:line="480" w:lineRule="auto"/>
              <w:jc w:val="center"/>
              <w:rPr>
                <w:rFonts w:ascii="Times New Roman" w:eastAsiaTheme="minorHAnsi" w:hAnsi="Times New Roman"/>
                <w:sz w:val="24"/>
                <w:szCs w:val="24"/>
              </w:rPr>
            </w:pPr>
            <w:r w:rsidRPr="00E214E1">
              <w:rPr>
                <w:rFonts w:ascii="Times New Roman" w:eastAsiaTheme="minorHAnsi" w:hAnsi="Times New Roman"/>
                <w:sz w:val="24"/>
                <w:szCs w:val="24"/>
              </w:rPr>
              <w:lastRenderedPageBreak/>
              <w:t>Andreani et al. 2020</w:t>
            </w:r>
            <w:r w:rsidRPr="00E214E1">
              <w:rPr>
                <w:rFonts w:ascii="Times New Roman" w:eastAsiaTheme="minorHAnsi" w:hAnsi="Times New Roman"/>
                <w:sz w:val="24"/>
                <w:szCs w:val="24"/>
                <w:lang w:val="en-US"/>
              </w:rPr>
              <w:fldChar w:fldCharType="begin"/>
            </w:r>
            <w:r w:rsidRPr="00E214E1">
              <w:rPr>
                <w:rFonts w:ascii="Times New Roman" w:eastAsiaTheme="minorHAnsi" w:hAnsi="Times New Roman"/>
                <w:sz w:val="24"/>
                <w:szCs w:val="24"/>
              </w:rPr>
              <w:instrText xml:space="preserve"> ADDIN ZOTERO_ITEM CSL_CITATION {"citationID":"T3JQNAKY","properties":{"formattedCitation":"(Andreani et al. 2020)","plainCitation":"(Andreani et al. 2020)","noteIndex":0},"citationItems":[{"id":2093,"uris":["http://zotero.org/users/1852314/items/B3EUQXVX"],"uri":["http://zotero.org/users/1852314/items/B3EUQXVX"],"itemData":{"id":2093,"type":"article-journal","abstract":"Human coronaviruses SARS-CoV-2 appeared at the end of 2019 and led to a pandemic with high morbidity and mortality. As there are currently no effective drugs targeting this virus, drug repurposing represents a short-term strategy to treat millions of infected patients at low costs. Hydroxychloroquine showed an antiviral effect in vitro. In vivo it showed efficacy, especially when combined with azithromycin in a preliminary clinical trial. Here we demonstrate that the combination of hydroxychloroquine and azithromycin has a synergistic effect in vitro on SARS-CoV-2 at concentrations compatible with that obtained in human lung.","container-title":"Microbial Pathogenesis","DOI":"10.1016/j.micpath.2020.104228","ISSN":"1096-1208","journalAbbreviation":"Microb. Pathog.","language":"eng","note":"PMID: 32344177\nPMCID: PMC7182748","page":"104228","source":"PubMed","title":"In vitro testing of combined hydroxychloroquine and azithromycin on SARS-CoV-2 shows synergistic effect","volume":"145","author":[{"family":"Andreani","given":"Julien"},{"family":"Le Bideau","given":"Marion"},{"family":"Duflot","given":"Isabelle"},{"family":"Jardot","given":"Priscilla"},{"family":"Rolland","given":"Clara"},{"family":"Boxberger","given":"Manon"},{"family":"Wurtz","given":"Nathalie"},{"family":"Rolain","given":"Jean-Marc"},{"family":"Colson","given":"Philippe"},{"family":"La Scola","given":"Bernard"},{"family":"Raoult","given":"Didier"}],"issued":{"date-parts":[["2020",8]]}}}],"schema":"https://github.com/citation-style-language/schema/raw/master/csl-citation.json"}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(Andreani et al. 2020)</w:t>
            </w:r>
            <w:r w:rsidRPr="00E214E1">
              <w:rPr>
                <w:rFonts w:ascii="Times New Roman" w:eastAsiaTheme="minorHAnsi" w:hAnsi="Times New Roman"/>
                <w:sz w:val="24"/>
                <w:szCs w:val="24"/>
                <w:lang w:val="en-US"/>
              </w:rPr>
              <w:fldChar w:fldCharType="end"/>
            </w:r>
          </w:p>
        </w:tc>
        <w:tc>
          <w:tcPr>
            <w:tcW w:w="1896" w:type="dxa"/>
            <w:vAlign w:val="center"/>
          </w:tcPr>
          <w:p w14:paraId="2FC55286"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Azithromycin</w:t>
            </w:r>
          </w:p>
        </w:tc>
        <w:tc>
          <w:tcPr>
            <w:tcW w:w="1817" w:type="dxa"/>
            <w:vAlign w:val="center"/>
          </w:tcPr>
          <w:p w14:paraId="3FFBA76F"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In vitro</w:t>
            </w:r>
          </w:p>
        </w:tc>
        <w:tc>
          <w:tcPr>
            <w:tcW w:w="2115" w:type="dxa"/>
            <w:vAlign w:val="center"/>
          </w:tcPr>
          <w:p w14:paraId="3453357A"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77374F3A"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Combination of azithromycin (10 and 5 μM) and hydroxychloroquine (5 μM) exhibited significant inhibition of SARS-CoV-2 replication with relative viral inhibition of 97.5% and 99.1% respectively.</w:t>
            </w:r>
          </w:p>
        </w:tc>
      </w:tr>
      <w:tr w:rsidR="00E214E1" w:rsidRPr="00E214E1" w14:paraId="604B494C" w14:textId="77777777" w:rsidTr="00B13C6A">
        <w:trPr>
          <w:trHeight w:val="611"/>
        </w:trPr>
        <w:tc>
          <w:tcPr>
            <w:tcW w:w="2065" w:type="dxa"/>
            <w:vAlign w:val="center"/>
          </w:tcPr>
          <w:p w14:paraId="07F3A627" w14:textId="7C8B45D0" w:rsidR="00E214E1" w:rsidRPr="00E214E1" w:rsidRDefault="00E214E1" w:rsidP="00E214E1">
            <w:pPr>
              <w:spacing w:line="480" w:lineRule="auto"/>
              <w:jc w:val="center"/>
              <w:rPr>
                <w:rFonts w:ascii="Times New Roman" w:eastAsiaTheme="minorHAnsi" w:hAnsi="Times New Roman"/>
                <w:sz w:val="24"/>
                <w:szCs w:val="24"/>
              </w:rPr>
            </w:pPr>
            <w:r w:rsidRPr="00E214E1">
              <w:rPr>
                <w:rFonts w:ascii="Times New Roman" w:eastAsiaTheme="minorHAnsi" w:hAnsi="Times New Roman"/>
                <w:sz w:val="24"/>
                <w:szCs w:val="24"/>
              </w:rPr>
              <w:t>Touret et al. 2020</w:t>
            </w:r>
            <w:r w:rsidRPr="00E214E1">
              <w:rPr>
                <w:rFonts w:ascii="Times New Roman" w:eastAsiaTheme="minorHAnsi" w:hAnsi="Times New Roman"/>
                <w:sz w:val="24"/>
                <w:szCs w:val="24"/>
                <w:lang w:val="en-US"/>
              </w:rPr>
              <w:fldChar w:fldCharType="begin"/>
            </w:r>
            <w:r w:rsidRPr="00E214E1">
              <w:rPr>
                <w:rFonts w:ascii="Times New Roman" w:eastAsiaTheme="minorHAnsi" w:hAnsi="Times New Roman"/>
                <w:sz w:val="24"/>
                <w:szCs w:val="24"/>
              </w:rPr>
              <w:instrText xml:space="preserve"> ADDIN ZOTERO_ITEM CSL_CITATION {"citationID":"Icg7WcCP","properties":{"formattedCitation":"(Touret et al. 2020)","plainCitation":"(Touret et al. 2020)","noteIndex":0},"citationItems":[{"id":2312,"uris":["http://zotero.org/users/1852314/items/GRT56PAN"],"uri":["http://zotero.org/users/1852314/items/GRT56PAN"],"itemData":{"id":2312,"type":"article-journal","abstract":"&lt;h3&gt;Summary&lt;/h3&gt; &lt;p&gt;A novel coronavirus, named SARS-CoV-2, emerged in 2019 from Hubei region in China and rapidly spread worldwide. As no approved therapeutics exists to treat Covid-19, the disease associated to SARS-Cov-2, there is an urgent need to propose molecules that could quickly enter into clinics. Repurposing of approved drugs is a strategy that can bypass the time consuming stages of drug development. In this study, we screened the Prestwick Chemical Library® composed of 1,520 approved drugs in an infected cell-based assay. 90 compounds were identified. The robustness of the screen was assessed by the identification of drugs, such as Chloroquine derivatives and protease inhibitors, already in clinical trials. The hits were sorted according to their chemical composition and their known therapeutic effect, then EC50 and CC50 were determined for a subset of compounds. Several drugs, such as Azithromycine, Opipramol, Quinidine or Omeprazol present antiviral potency with 2&amp;lt;EC50&amp;lt;20µM. By providing new information on molecules inhibiting SARS-CoV-2 replication &lt;i&gt;in vitro&lt;/i&gt;, this study could contribute to the short-term repurposing of drugs against Covid-19.&lt;/p&gt;","container-title":"bioRxiv","DOI":"10.1101/2020.04.03.023846","language":"en","note":"publisher: Cold Spring Harbor Laboratory\nsection: New Results","page":"2020.04.03.023846","source":"www.biorxiv.org","title":"In vitro screening of a FDA approved chemical library reveals potential inhibitors of SARS-CoV-2 replication","author":[{"family":"Touret","given":"Franck"},{"family":"Gilles","given":"Magali"},{"family":"Barral","given":"Karine"},{"family":"Nougairède","given":"Antoine"},{"family":"Decroly","given":"Etienne"},{"family":"Lamballerie","given":"Xavier","dropping-particle":"de"},{"family":"Coutard","given":"Bruno"}],"issued":{"date-parts":[["2020",4,5]]}}}],"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(Touret et al. 2020)</w:t>
            </w:r>
            <w:r w:rsidRPr="00E214E1">
              <w:rPr>
                <w:rFonts w:ascii="Times New Roman" w:eastAsiaTheme="minorHAnsi" w:hAnsi="Times New Roman"/>
                <w:sz w:val="24"/>
                <w:szCs w:val="24"/>
                <w:lang w:val="en-US"/>
              </w:rPr>
              <w:fldChar w:fldCharType="end"/>
            </w:r>
          </w:p>
        </w:tc>
        <w:tc>
          <w:tcPr>
            <w:tcW w:w="1896" w:type="dxa"/>
            <w:vAlign w:val="center"/>
          </w:tcPr>
          <w:p w14:paraId="2939DD77"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Azithromycin, levofloxacin</w:t>
            </w:r>
          </w:p>
        </w:tc>
        <w:tc>
          <w:tcPr>
            <w:tcW w:w="1817" w:type="dxa"/>
            <w:vAlign w:val="center"/>
          </w:tcPr>
          <w:p w14:paraId="2BF1FA05"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In vitro</w:t>
            </w:r>
          </w:p>
        </w:tc>
        <w:tc>
          <w:tcPr>
            <w:tcW w:w="2115" w:type="dxa"/>
            <w:vAlign w:val="center"/>
          </w:tcPr>
          <w:p w14:paraId="7D1158D8"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1D8A5E2B"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Azithromycin and levofloxacin were effective against SARS-CoV-2</w:t>
            </w:r>
          </w:p>
        </w:tc>
      </w:tr>
      <w:tr w:rsidR="00E214E1" w:rsidRPr="00E214E1" w14:paraId="263CA9FB" w14:textId="77777777" w:rsidTr="00B13C6A">
        <w:trPr>
          <w:trHeight w:val="611"/>
        </w:trPr>
        <w:tc>
          <w:tcPr>
            <w:tcW w:w="2065" w:type="dxa"/>
            <w:vAlign w:val="center"/>
          </w:tcPr>
          <w:p w14:paraId="4347D2DC" w14:textId="532F043E" w:rsidR="00E214E1" w:rsidRPr="00E214E1" w:rsidRDefault="00E214E1" w:rsidP="00E214E1">
            <w:pPr>
              <w:spacing w:line="480" w:lineRule="auto"/>
              <w:jc w:val="center"/>
              <w:rPr>
                <w:rFonts w:ascii="Times New Roman" w:eastAsiaTheme="minorHAnsi" w:hAnsi="Times New Roman"/>
                <w:sz w:val="24"/>
                <w:szCs w:val="24"/>
              </w:rPr>
            </w:pPr>
            <w:r w:rsidRPr="00E214E1">
              <w:rPr>
                <w:rFonts w:ascii="Times New Roman" w:eastAsiaTheme="minorHAnsi" w:hAnsi="Times New Roman"/>
                <w:sz w:val="24"/>
                <w:szCs w:val="24"/>
              </w:rPr>
              <w:t>Ceccarelli et al. 2020</w:t>
            </w:r>
            <w:r w:rsidRPr="00E214E1">
              <w:rPr>
                <w:rFonts w:ascii="Times New Roman" w:eastAsiaTheme="minorHAnsi" w:hAnsi="Times New Roman"/>
                <w:sz w:val="24"/>
                <w:szCs w:val="24"/>
                <w:lang w:val="en-US"/>
              </w:rPr>
              <w:fldChar w:fldCharType="begin"/>
            </w:r>
            <w:r w:rsidRPr="00E214E1">
              <w:rPr>
                <w:rFonts w:ascii="Times New Roman" w:eastAsiaTheme="minorHAnsi" w:hAnsi="Times New Roman"/>
                <w:sz w:val="24"/>
                <w:szCs w:val="24"/>
              </w:rPr>
              <w:instrText xml:space="preserve"> ADDIN ZOTERO_ITEM CSL_CITATION {"citationID":"V6kpxZIA","properties":{"formattedCitation":"(Ceccarelli et al. 2020)","plainCitation":"(Ceccarelli et al. 2020)","noteIndex":0},"citationItems":[{"id":2170,"uris":["http://zotero.org/users/1852314/items/JKIG7BMP"],"uri":["http://zotero.org/users/1852314/items/JKIG7BMP"],"itemData":{"id":2170,"type":"article-journal","container-title":"International Journal of Antimicrobial Agents","DOI":"10.1016/j.ijantimicag.2020.106029","ISSN":"0924-8579","journalAbbreviation":"Int J Antimicrob Agents","note":"PMID: 32454071\nPMCID: PMC7245324","source":"PubMed Central","title":"Is teicoplanin a complementary treatment option for COVID-19? The question remains","title-short":"Is teicoplanin a complementary treatment option for COVID-19?","URL":"https://www.ncbi.nlm.nih.gov/pmc/articles/PMC7245324/","author":[{"family":"Ceccarelli","given":"Giancarlo"},{"family":"Alessandri","given":"Francesco"},{"family":"Ettorre","given":"Gabriella","non-dropping-particle":"d'"},{"family":"Borrazzo","given":"Cristian"},{"family":"Spagnolello","given":"Ornella"},{"family":"Oliva","given":"Alessandra"},{"family":"Ruberto","given":"Franco"},{"family":"Mastroianni","given":"Claudio M."},{"family":"Pugliese","given":"Francesco"},{"family":"Venditti","given":"Mario"}],"accessed":{"date-parts":[["2020",6,30]]},"issued":{"date-parts":[["2020",5,23]]}}}],"schema":"https://github.com/citation-style-language/schema/raw/master/csl-citation.json"}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(Ceccarelli et al. 2020)</w:t>
            </w:r>
            <w:r w:rsidRPr="00E214E1">
              <w:rPr>
                <w:rFonts w:ascii="Times New Roman" w:eastAsiaTheme="minorHAnsi" w:hAnsi="Times New Roman"/>
                <w:sz w:val="24"/>
                <w:szCs w:val="24"/>
                <w:lang w:val="en-US"/>
              </w:rPr>
              <w:fldChar w:fldCharType="end"/>
            </w:r>
          </w:p>
        </w:tc>
        <w:tc>
          <w:tcPr>
            <w:tcW w:w="1896" w:type="dxa"/>
            <w:vAlign w:val="center"/>
          </w:tcPr>
          <w:p w14:paraId="35710B21"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Teicoplanin</w:t>
            </w:r>
          </w:p>
        </w:tc>
        <w:tc>
          <w:tcPr>
            <w:tcW w:w="1817" w:type="dxa"/>
            <w:vAlign w:val="center"/>
          </w:tcPr>
          <w:p w14:paraId="4CC4B639"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Letter to the editor</w:t>
            </w:r>
          </w:p>
        </w:tc>
        <w:tc>
          <w:tcPr>
            <w:tcW w:w="2115" w:type="dxa"/>
            <w:vAlign w:val="center"/>
          </w:tcPr>
          <w:p w14:paraId="318F7C41"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21</w:t>
            </w:r>
          </w:p>
        </w:tc>
        <w:tc>
          <w:tcPr>
            <w:tcW w:w="4795" w:type="dxa"/>
            <w:vAlign w:val="center"/>
          </w:tcPr>
          <w:p w14:paraId="689E9164"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Teicoplanin 6 mg/kg every 24 h for ten days was effective and safe in COVID-19 patients.</w:t>
            </w:r>
          </w:p>
        </w:tc>
      </w:tr>
      <w:tr w:rsidR="00E214E1" w:rsidRPr="00E214E1" w14:paraId="3C720276" w14:textId="77777777" w:rsidTr="00B13C6A">
        <w:trPr>
          <w:trHeight w:val="611"/>
        </w:trPr>
        <w:tc>
          <w:tcPr>
            <w:tcW w:w="2065" w:type="dxa"/>
            <w:vAlign w:val="center"/>
          </w:tcPr>
          <w:p w14:paraId="0051D74E" w14:textId="1F1F5C0D" w:rsidR="00E214E1" w:rsidRPr="00E214E1" w:rsidRDefault="00E214E1" w:rsidP="00E214E1">
            <w:pPr>
              <w:spacing w:line="480" w:lineRule="auto"/>
              <w:jc w:val="center"/>
              <w:rPr>
                <w:rFonts w:ascii="Times New Roman" w:eastAsiaTheme="minorHAnsi" w:hAnsi="Times New Roman"/>
                <w:sz w:val="24"/>
                <w:szCs w:val="24"/>
              </w:rPr>
            </w:pPr>
            <w:r w:rsidRPr="00E214E1">
              <w:rPr>
                <w:rFonts w:ascii="Times New Roman" w:eastAsiaTheme="minorHAnsi" w:hAnsi="Times New Roman"/>
                <w:sz w:val="24"/>
                <w:szCs w:val="24"/>
              </w:rPr>
              <w:t>Baron et al. 2020</w:t>
            </w:r>
            <w:r w:rsidRPr="00E214E1">
              <w:rPr>
                <w:rFonts w:ascii="Times New Roman" w:eastAsiaTheme="minorHAnsi" w:hAnsi="Times New Roman"/>
                <w:sz w:val="24"/>
                <w:szCs w:val="24"/>
                <w:lang w:val="en-US"/>
              </w:rPr>
              <w:fldChar w:fldCharType="begin"/>
            </w:r>
            <w:r w:rsidRPr="00E214E1">
              <w:rPr>
                <w:rFonts w:ascii="Times New Roman" w:eastAsiaTheme="minorHAnsi" w:hAnsi="Times New Roman"/>
                <w:sz w:val="24"/>
                <w:szCs w:val="24"/>
              </w:rPr>
              <w:instrText xml:space="preserve"> ADDIN ZOTERO_ITEM CSL_CITATION {"citationID":"5crhhyGN","properties":{"formattedCitation":"(Baron et al. 2020)","plainCitation":"(Baron et al. 2020)","noteIndex":0},"citationItems":[{"id":2038,"uris":["http://zotero.org/users/1852314/items/7ZQ9F7CW"],"uri":["http://zotero.org/users/1852314/items/7ZQ9F7CW"],"itemData":{"id":2038,"type":"article-journal","abstract":"In December 2019, a novel coronavirus, named severe acute respiratory syndrome coronavirus 2 (SARS-CoV-2), emerged from China causing pneumonia outbreaks, first in the Wuhan region of China and then spread worldwide because of its probable high transmission efficiency. Owing to the lack of efficient and specific treatments and the need to contain the epidemic, drug repurposing appears to be the best tool to find a therapeutic solution. Chloroquine, remdesivir, lopinavir, ribavirin and ritonavir have shown efficacy to inhibit coronavirus in vitro. Teicoplanin, an antibiotic used to treat staphylococcal infections, previously showed efficacy to inhibit the first stage of the Middle East respiratory syndrome coronavirus (MERS-CoV) viral life cycle in human cells. This activity is conserved against SARS-Cov-2, thus placing teicoplanin as a potential treatment for patients with this virus.","container-title":"International Journal of Antimicrobial Agents","DOI":"10.1016/j.ijantimicag.2020.105944","ISSN":"0924-8579","issue":"4","journalAbbreviation":"International Journal of Antimicrobial Agents","language":"en","page":"105944","source":"ScienceDirect","title":"Teicoplanin: an alternative drug for the treatment of COVID-19?","title-short":"Teicoplanin","volume":"55","author":[{"family":"Baron","given":"Sophie Alexandra"},{"family":"Devaux","given":"Christian"},{"family":"Colson","given":"Philippe"},{"family":"Raoult","given":"Didier"},{"family":"Rolain","given":"Jean-Marc"}],"issued":{"date-parts":[["2020",4,1]]}}}],"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(Baron et al. 2020)</w:t>
            </w:r>
            <w:r w:rsidRPr="00E214E1">
              <w:rPr>
                <w:rFonts w:ascii="Times New Roman" w:eastAsiaTheme="minorHAnsi" w:hAnsi="Times New Roman"/>
                <w:sz w:val="24"/>
                <w:szCs w:val="24"/>
                <w:lang w:val="en-US"/>
              </w:rPr>
              <w:fldChar w:fldCharType="end"/>
            </w:r>
          </w:p>
        </w:tc>
        <w:tc>
          <w:tcPr>
            <w:tcW w:w="1896" w:type="dxa"/>
            <w:vAlign w:val="center"/>
          </w:tcPr>
          <w:p w14:paraId="5EBD8BFF"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Teicoplanin</w:t>
            </w:r>
          </w:p>
        </w:tc>
        <w:tc>
          <w:tcPr>
            <w:tcW w:w="1817" w:type="dxa"/>
            <w:vAlign w:val="center"/>
          </w:tcPr>
          <w:p w14:paraId="28B0AC7A"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Editorial</w:t>
            </w:r>
          </w:p>
        </w:tc>
        <w:tc>
          <w:tcPr>
            <w:tcW w:w="2115" w:type="dxa"/>
            <w:vAlign w:val="center"/>
          </w:tcPr>
          <w:p w14:paraId="1CD58955"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47024085"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Teicoplanin may potently be used for the treatment of SARS-CoV-2 infection based on the previous well documented antiviral activity.</w:t>
            </w:r>
          </w:p>
        </w:tc>
      </w:tr>
      <w:tr w:rsidR="00E214E1" w:rsidRPr="00E214E1" w14:paraId="4F81989D" w14:textId="77777777" w:rsidTr="00B13C6A">
        <w:trPr>
          <w:trHeight w:val="611"/>
        </w:trPr>
        <w:tc>
          <w:tcPr>
            <w:tcW w:w="2065" w:type="dxa"/>
            <w:vAlign w:val="center"/>
          </w:tcPr>
          <w:p w14:paraId="7CD54207" w14:textId="07F7B92C" w:rsidR="00E214E1" w:rsidRPr="00E214E1" w:rsidRDefault="00E214E1" w:rsidP="00E214E1">
            <w:pPr>
              <w:spacing w:line="480" w:lineRule="auto"/>
              <w:jc w:val="center"/>
              <w:rPr>
                <w:rFonts w:ascii="Times New Roman" w:eastAsiaTheme="minorHAnsi" w:hAnsi="Times New Roman"/>
                <w:sz w:val="24"/>
                <w:szCs w:val="24"/>
              </w:rPr>
            </w:pPr>
            <w:r w:rsidRPr="00E214E1">
              <w:rPr>
                <w:rFonts w:ascii="Times New Roman" w:eastAsiaTheme="minorHAnsi" w:hAnsi="Times New Roman"/>
                <w:sz w:val="24"/>
                <w:szCs w:val="24"/>
              </w:rPr>
              <w:lastRenderedPageBreak/>
              <w:t>Zhang et al. 2020</w:t>
            </w:r>
            <w:r w:rsidRPr="00E214E1">
              <w:rPr>
                <w:rFonts w:ascii="Times New Roman" w:eastAsiaTheme="minorHAnsi" w:hAnsi="Times New Roman"/>
                <w:sz w:val="24"/>
                <w:szCs w:val="24"/>
                <w:lang w:val="en-US"/>
              </w:rPr>
              <w:fldChar w:fldCharType="begin"/>
            </w:r>
            <w:r w:rsidRPr="00E214E1">
              <w:rPr>
                <w:rFonts w:ascii="Times New Roman" w:eastAsiaTheme="minorHAnsi" w:hAnsi="Times New Roman"/>
                <w:sz w:val="24"/>
                <w:szCs w:val="24"/>
              </w:rPr>
              <w:instrText xml:space="preserve"> ADDIN ZOTERO_ITEM CSL_CITATION {"citationID":"qyrGvt7z","properties":{"formattedCitation":"(Zhang et al. 2020)","plainCitation":"(Zhang et al. 2020)","noteIndex":0},"citationItems":[{"id":2243,"uris":["http://zotero.org/users/1852314/items/KW7TXKRV"],"uri":["http://zotero.org/users/1852314/items/KW7TXKRV"],"itemData":{"id":2243,"type":"article-journal","abstract":"&lt;h3&gt;Abstract&lt;/h3&gt; &lt;p&gt;Since December 2019, the outbreak of a new coronavirus, named 2019-nCoV, has greatly threatened the public health in China and raised great concerns worldwide. No specific treatment for this infection is currently available. We previously reported that teicoplanin, a glycopeptide antibiotic which has routinely been used in the clinic to treat bacterial infection with low toxicity, significantly inhibits the invasion of cells by Ebola virus, SARS-CoV and MERS-CoV, via specifically inhibiting the activity of cathepsin L. Here, we tested the efficacy of teicoplanin against 2019-nCoV virus infection and found that teicoplanin potently prevents the entrance of 2019-nCoV-Spike-pseudoviruses into the cytoplasm, with an IC&lt;sub&gt;50&lt;/sub&gt; of 1.66 </w:instrText>
            </w:r>
            <w:r>
              <w:rPr>
                <w:rFonts w:ascii="Times New Roman" w:eastAsiaTheme="minorHAnsi" w:hAnsi="Times New Roman"/>
                <w:sz w:val="24"/>
                <w:szCs w:val="24"/>
                <w:lang w:val="en-US"/>
              </w:rPr>
              <w:instrText>μ</w:instrText>
            </w:r>
            <w:r w:rsidRPr="00E214E1">
              <w:rPr>
                <w:rFonts w:ascii="Times New Roman" w:eastAsiaTheme="minorHAnsi" w:hAnsi="Times New Roman"/>
                <w:sz w:val="24"/>
                <w:szCs w:val="24"/>
              </w:rPr>
              <w:instrText xml:space="preserve">M. Although the inhibitory effect upon the replication of wildtype viruses ex vivo and in vivo remains to be determined, our preliminary result indicates that the potential antiviral activity of teicoplanin could be applied for the treatment of 2019-nCoV virus infection.&lt;/p&gt;","container-title":"bioRxiv","DOI":"10.1101/2020.02.05.935387","language":"en","note":"publisher: Cold Spring Harbor Laboratory\nsection: New Results","page":"2020.02.05.935387","source":"www.biorxiv.org","title":"Teicoplanin potently blocks the cell entry of 2019-nCoV","author":[{"family":"Zhang","given":"Junsong"},{"family":"Ma","given":"Xiancai"},{"family":"Yu","given":"Fei"},{"family":"Liu","given":"Jun"},{"family":"Zou","given":"Fan"},{"family":"Pan","given":"Ting"},{"family":"Zhang","given":"Hui"}],"issued":{"date-parts":[["2020",2,13]]}}}],"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(Zhang et al. 2020)</w:t>
            </w:r>
            <w:r w:rsidRPr="00E214E1">
              <w:rPr>
                <w:rFonts w:ascii="Times New Roman" w:eastAsiaTheme="minorHAnsi" w:hAnsi="Times New Roman"/>
                <w:sz w:val="24"/>
                <w:szCs w:val="24"/>
                <w:lang w:val="en-US"/>
              </w:rPr>
              <w:fldChar w:fldCharType="end"/>
            </w:r>
          </w:p>
        </w:tc>
        <w:tc>
          <w:tcPr>
            <w:tcW w:w="1896" w:type="dxa"/>
            <w:vAlign w:val="center"/>
          </w:tcPr>
          <w:p w14:paraId="1C530C98"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Teicoplanin</w:t>
            </w:r>
          </w:p>
        </w:tc>
        <w:tc>
          <w:tcPr>
            <w:tcW w:w="1817" w:type="dxa"/>
            <w:vAlign w:val="center"/>
          </w:tcPr>
          <w:p w14:paraId="3916D50C"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Original article</w:t>
            </w:r>
          </w:p>
        </w:tc>
        <w:tc>
          <w:tcPr>
            <w:tcW w:w="2115" w:type="dxa"/>
            <w:vAlign w:val="center"/>
          </w:tcPr>
          <w:p w14:paraId="3BF7FF2F"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34056F0A"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 xml:space="preserve">Teicoplanin may potently prevent and treat SARS-CoV-2 infection by directly inhibiting the enzymatic activity of cathepsin L. </w:t>
            </w:r>
            <w:bookmarkStart w:id="1" w:name="_Hlk44682047"/>
            <w:r w:rsidRPr="00E214E1">
              <w:rPr>
                <w:rFonts w:ascii="Times New Roman" w:eastAsiaTheme="minorHAnsi" w:hAnsi="Times New Roman"/>
                <w:sz w:val="24"/>
                <w:szCs w:val="24"/>
                <w:lang w:val="en-US"/>
              </w:rPr>
              <w:t>The IC50 inhibition of SARS-CoV-2 was 1.66uΜ.</w:t>
            </w:r>
            <w:bookmarkEnd w:id="1"/>
          </w:p>
        </w:tc>
      </w:tr>
      <w:tr w:rsidR="00E214E1" w:rsidRPr="00E214E1" w14:paraId="6A014734" w14:textId="77777777" w:rsidTr="00B13C6A">
        <w:trPr>
          <w:trHeight w:val="628"/>
        </w:trPr>
        <w:tc>
          <w:tcPr>
            <w:tcW w:w="2065" w:type="dxa"/>
            <w:vAlign w:val="center"/>
          </w:tcPr>
          <w:p w14:paraId="39C8B1E7" w14:textId="262AD191"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Sathyamoorthy et al. 2020</w:t>
            </w:r>
            <w:r w:rsidRPr="00E214E1">
              <w:rPr>
                <w:rFonts w:ascii="Times New Roman" w:eastAsiaTheme="minorHAnsi" w:hAnsi="Times New Roman"/>
                <w:sz w:val="24"/>
                <w:szCs w:val="24"/>
                <w:lang w:val="en-US"/>
              </w:rPr>
              <w:fldChar w:fldCharType="begin"/>
            </w:r>
            <w:r>
              <w:rPr>
                <w:rFonts w:ascii="Times New Roman" w:eastAsiaTheme="minorHAnsi" w:hAnsi="Times New Roman"/>
                <w:sz w:val="24"/>
                <w:szCs w:val="24"/>
                <w:lang w:val="en-US"/>
              </w:rPr>
              <w:instrText xml:space="preserve"> ADDIN ZOTERO_ITEM CSL_CITATION {"citationID":"fKByMGU4","properties":{"formattedCitation":"(Sathyamoorthy et al. 2020)","plainCitation":"(Sathyamoorthy et al. 2020)","noteIndex":0},"citationItems":[{"id":2240,"uris":["http://zotero.org/users/1852314/items/WYRAI8RI"],"uri":["http://zotero.org/users/1852314/items/WYRAI8RI"],"itemData":{"id":2240,"type":"article-journal","container-title":"Medical Hypotheses","DOI":"10.1016/j.mehy.2020.110011","ISSN":"0306-9877","journalAbbreviation":"Med Hypotheses","note":"PMID: 32593831\nPMCID: PMC7305722","page":"110011","source":"PubMed Central","title":"Plausible role of combination of Chlorpromazine hydrochloride and Teicoplanin against COVID-19","volume":"144","author":[{"family":"Sathyamoorthy","given":"NandhaKumar"},{"family":"Chintamaneni","given":"Pavan Kumar"},{"family":"Chinni","given":"Santhivardhan"}],"issued":{"date-parts":[["2020",11]]}}}],"schema":"https://github.com/citation-style-language/schema/raw/master/csl-citation.json"}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(Sathyamoorthy et al. 2020)</w:t>
            </w:r>
            <w:r w:rsidRPr="00E214E1">
              <w:rPr>
                <w:rFonts w:ascii="Times New Roman" w:eastAsiaTheme="minorHAnsi" w:hAnsi="Times New Roman"/>
                <w:sz w:val="24"/>
                <w:szCs w:val="24"/>
                <w:lang w:val="en-US"/>
              </w:rPr>
              <w:fldChar w:fldCharType="end"/>
            </w:r>
          </w:p>
        </w:tc>
        <w:tc>
          <w:tcPr>
            <w:tcW w:w="1896" w:type="dxa"/>
            <w:vAlign w:val="center"/>
          </w:tcPr>
          <w:p w14:paraId="635DAFDA"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Teicoplanin</w:t>
            </w:r>
          </w:p>
        </w:tc>
        <w:tc>
          <w:tcPr>
            <w:tcW w:w="1817" w:type="dxa"/>
            <w:vAlign w:val="center"/>
          </w:tcPr>
          <w:p w14:paraId="1C301C3C"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Letter to the editor</w:t>
            </w:r>
          </w:p>
        </w:tc>
        <w:tc>
          <w:tcPr>
            <w:tcW w:w="2115" w:type="dxa"/>
            <w:vAlign w:val="center"/>
          </w:tcPr>
          <w:p w14:paraId="7CB7DBB2"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34743AD2"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Teicoplanin may be effective in COVID-19 by inhibiting by inhibiting low pH cleavage of viral spike protein cathepsin</w:t>
            </w:r>
          </w:p>
        </w:tc>
      </w:tr>
      <w:tr w:rsidR="00E214E1" w:rsidRPr="00E214E1" w14:paraId="632BE3D9" w14:textId="77777777" w:rsidTr="00B13C6A">
        <w:trPr>
          <w:trHeight w:val="611"/>
        </w:trPr>
        <w:tc>
          <w:tcPr>
            <w:tcW w:w="2065" w:type="dxa"/>
            <w:vAlign w:val="center"/>
          </w:tcPr>
          <w:p w14:paraId="4E158994" w14:textId="75F9B91F"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He and Garmire 2020</w:t>
            </w:r>
            <w:r w:rsidRPr="00E214E1">
              <w:rPr>
                <w:rFonts w:ascii="Times New Roman" w:eastAsiaTheme="minorHAnsi" w:hAnsi="Times New Roman"/>
                <w:sz w:val="24"/>
                <w:szCs w:val="24"/>
                <w:lang w:val="en-US"/>
              </w:rPr>
              <w:fldChar w:fldCharType="begin"/>
            </w:r>
            <w:r>
              <w:rPr>
                <w:rFonts w:ascii="Times New Roman" w:eastAsiaTheme="minorHAnsi" w:hAnsi="Times New Roman"/>
                <w:sz w:val="24"/>
                <w:szCs w:val="24"/>
                <w:lang w:val="en-US"/>
              </w:rPr>
              <w:instrText xml:space="preserve"> ADDIN ZOTERO_ITEM CSL_CITATION {"citationID":"0q2lHkes","properties":{"formattedCitation":"(He and Garmire 2020)","plainCitation":"(He and Garmire 2020)","noteIndex":0},"citationItems":[{"id":2238,"uris":["http://zotero.org/users/1852314/items/KFD8PMQE"],"uri":["http://zotero.org/users/1852314/items/KFD8PMQE"],"itemData":{"id":2238,"type":"article-journal","abstract":"Coronavirus disease (COVID-19) is an infectious disease discovered in 2019 and currently in outbreak across the world. Lung injury with severe respiratory failure is the leading cause of death in COVID-19, brought by severe acute respiratory syndrome coronavirus 2 (SARS- CoV-2). However, there still lacks efficient treatment for COVID-19 induced lung injury and acute respiratory failure. Inhibition of Angiotensin-converting enzyme 2 (ACE2) caused by spike protein of SARS-CoV-2 is the most plausible mechanism of lung injury in COVID-19. We propose two candidate drugs, COL-3 (a chemically modified tetracycline) and CGP-60474 (a cyclin-dependent kinase inhibitor), for treating lung injuries in COVID-19, based on their abilities to reverse the gene expression patterns in HCC515 cells treated with ACE2 inhibitor and in human COVID-19 patient lung tissues. Further bioinformatics analysis shows that twelve significantly enriched pathways (P-value &lt;0.05) overlap between HCC515 cells treated with ACE2 inhibitor and human COVID-19 patient lung tissues, including signaling pathways known to be associated with lung injury such as TNF signaling, MAPK signaling and Chemokine signaling pathways. All these twelve pathways are targeted in COL-3 treated HCC515 cells, in which genes such as RHOA, RAC2, FAS, CDC42 have reduced expression. CGP-60474 shares eleven of twelve pathways with COL-3 with common target genes such as RHOA. It also uniquely targets genes related to lung injury, such as CALR and MMP14. In summary, this study shows that ACE2 inhibition is likely part of the mechanisms leading to lung injury in COVID-19, and that compounds such as COL-3 and CGP-60474 have the potential as repurposed drugs for its treatment.","container-title":"ArXiv","ISSN":"2331-8422","journalAbbreviation":"ArXiv","language":"eng","note":"PMID: 32550243\nPMCID: PMC7280878","source":"PubMed","title":"Prediction of repurposed drugs for treating lung injury in COVID-19","author":[{"family":"He","given":"Bing"},{"family":"Garmire","given":"Lana"}],"issued":{"date-parts":[["2020",3,30]]}}}],"schema":"https://github.com/citation-style-language/schema/raw/master/csl-citation.json"}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(He and Garmire 2020)</w:t>
            </w:r>
            <w:r w:rsidRPr="00E214E1">
              <w:rPr>
                <w:rFonts w:ascii="Times New Roman" w:eastAsiaTheme="minorHAnsi" w:hAnsi="Times New Roman"/>
                <w:sz w:val="24"/>
                <w:szCs w:val="24"/>
                <w:lang w:val="en-US"/>
              </w:rPr>
              <w:fldChar w:fldCharType="end"/>
            </w:r>
          </w:p>
        </w:tc>
        <w:tc>
          <w:tcPr>
            <w:tcW w:w="1896" w:type="dxa"/>
            <w:vAlign w:val="center"/>
          </w:tcPr>
          <w:p w14:paraId="2B4BDDFD"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COL-3 (a chemically modified tetracycline)</w:t>
            </w:r>
          </w:p>
        </w:tc>
        <w:tc>
          <w:tcPr>
            <w:tcW w:w="1817" w:type="dxa"/>
            <w:vAlign w:val="center"/>
          </w:tcPr>
          <w:p w14:paraId="189009FB"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Computational study</w:t>
            </w:r>
          </w:p>
        </w:tc>
        <w:tc>
          <w:tcPr>
            <w:tcW w:w="2115" w:type="dxa"/>
            <w:vAlign w:val="center"/>
          </w:tcPr>
          <w:p w14:paraId="68DB9834"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4B6B01AB"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COL-3 (a chemically modified tetracycline) and CGP-60474 (a cyclin-dependent kinase inhibitor) drugs can target key genes in ACE2 inhibition mechanism, and therefore may prevent lung injury in COVID-19.</w:t>
            </w:r>
          </w:p>
        </w:tc>
      </w:tr>
      <w:tr w:rsidR="00E214E1" w:rsidRPr="00E214E1" w14:paraId="6184E0B4" w14:textId="77777777" w:rsidTr="00B13C6A">
        <w:trPr>
          <w:trHeight w:val="611"/>
        </w:trPr>
        <w:tc>
          <w:tcPr>
            <w:tcW w:w="2065" w:type="dxa"/>
            <w:vAlign w:val="center"/>
          </w:tcPr>
          <w:p w14:paraId="25D0D6CC" w14:textId="577DA2B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Sodhi and Etminan 2020</w:t>
            </w:r>
            <w:r w:rsidRPr="00E214E1">
              <w:rPr>
                <w:rFonts w:ascii="Times New Roman" w:eastAsiaTheme="minorHAnsi" w:hAnsi="Times New Roman"/>
                <w:sz w:val="24"/>
                <w:szCs w:val="24"/>
                <w:lang w:val="en-US"/>
              </w:rPr>
              <w:fldChar w:fldCharType="begin"/>
            </w:r>
            <w:r>
              <w:rPr>
                <w:rFonts w:ascii="Times New Roman" w:eastAsiaTheme="minorHAnsi" w:hAnsi="Times New Roman"/>
                <w:sz w:val="24"/>
                <w:szCs w:val="24"/>
                <w:lang w:val="en-US"/>
              </w:rPr>
              <w:instrText xml:space="preserve"> ADDIN ZOTERO_ITEM CSL_CITATION {"citationID":"UB0FMgcx","properties":{"formattedCitation":"(Sodhi and Etminan 2020)","plainCitation":"(Sodhi and Etminan 2020)","noteIndex":0},"citationItems":[{"id":2060,"uris":["http://zotero.org/users/1852314/items/Q2L9S82E"],"uri":["http://zotero.org/users/1852314/items/Q2L9S82E"],"itemData":{"id":2060,"type":"article-journal","container-title":"Pharmacotherapy","DOI":"10.1002/phar.2395","ISSN":"0277-0008","issue":"5","journalAbbreviation":"Pharmacotherapy","language":"English","note":"publisher-place: Hoboken\npublisher: Wiley\nWOS:000530569700001","page":"487-488","source":"Web of Science","title":"Therapeutic Potential for Tetracyclines in the Treatment of COVID-19","volume":"40","author":[{"family":"Sodhi","given":"Mohit"},{"family":"Etminan","given":"Mahyar"}],"issued":{"date-parts":[["2020",5]]}}}],"schema":"https://github.com/citation-style-language/schema/raw/master/csl-citation.json"}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(Sodhi and Etminan 2020)</w:t>
            </w:r>
            <w:r w:rsidRPr="00E214E1">
              <w:rPr>
                <w:rFonts w:ascii="Times New Roman" w:eastAsiaTheme="minorHAnsi" w:hAnsi="Times New Roman"/>
                <w:sz w:val="24"/>
                <w:szCs w:val="24"/>
                <w:lang w:val="en-US"/>
              </w:rPr>
              <w:fldChar w:fldCharType="end"/>
            </w:r>
          </w:p>
        </w:tc>
        <w:tc>
          <w:tcPr>
            <w:tcW w:w="1896" w:type="dxa"/>
            <w:vAlign w:val="center"/>
          </w:tcPr>
          <w:p w14:paraId="57CD1737"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Tetracyclines</w:t>
            </w:r>
          </w:p>
        </w:tc>
        <w:tc>
          <w:tcPr>
            <w:tcW w:w="1817" w:type="dxa"/>
            <w:vAlign w:val="center"/>
          </w:tcPr>
          <w:p w14:paraId="72008147"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Letter to the editor</w:t>
            </w:r>
          </w:p>
        </w:tc>
        <w:tc>
          <w:tcPr>
            <w:tcW w:w="2115" w:type="dxa"/>
            <w:vAlign w:val="center"/>
          </w:tcPr>
          <w:p w14:paraId="186C7B01"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14B792BC"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 xml:space="preserve">Tetracyclines may be effective agents in the treatment of COVID‐19 based on their </w:t>
            </w:r>
            <w:r w:rsidRPr="00E214E1">
              <w:rPr>
                <w:rFonts w:asciiTheme="minorHAnsi" w:eastAsiaTheme="minorHAnsi" w:hAnsiTheme="minorHAnsi" w:cstheme="minorBidi"/>
                <w:lang w:val="en-US"/>
              </w:rPr>
              <w:t>zinc‐chelating, anti-inflammatory properties and lipophilic nature.</w:t>
            </w:r>
          </w:p>
        </w:tc>
      </w:tr>
      <w:tr w:rsidR="00E214E1" w:rsidRPr="00E214E1" w14:paraId="3ED3A9A2" w14:textId="77777777" w:rsidTr="00B13C6A">
        <w:trPr>
          <w:trHeight w:val="628"/>
        </w:trPr>
        <w:tc>
          <w:tcPr>
            <w:tcW w:w="2065" w:type="dxa"/>
            <w:vAlign w:val="center"/>
          </w:tcPr>
          <w:p w14:paraId="41AD5240" w14:textId="041E6079"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lastRenderedPageBreak/>
              <w:t>Wang 2020</w:t>
            </w:r>
            <w:r w:rsidRPr="00E214E1">
              <w:rPr>
                <w:rFonts w:ascii="Times New Roman" w:eastAsiaTheme="minorHAnsi" w:hAnsi="Times New Roman"/>
                <w:sz w:val="24"/>
                <w:szCs w:val="24"/>
                <w:lang w:val="en-US"/>
              </w:rPr>
              <w:fldChar w:fldCharType="begin"/>
            </w:r>
            <w:r>
              <w:rPr>
                <w:rFonts w:ascii="Times New Roman" w:eastAsiaTheme="minorHAnsi" w:hAnsi="Times New Roman"/>
                <w:sz w:val="24"/>
                <w:szCs w:val="24"/>
                <w:lang w:val="en-US"/>
              </w:rPr>
              <w:instrText xml:space="preserve"> ADDIN ZOTERO_ITEM CSL_CITATION {"citationID":"rUlicyTX","properties":{"formattedCitation":"(Wang 2020)","plainCitation":"(Wang 2020)","noteIndex":0},"citationItems":[{"id":2235,"uris":["http://zotero.org/users/1852314/items/4QZ56Z8R"],"uri":["http://zotero.org/users/1852314/items/4QZ56Z8R"],"itemData":{"id":2235,"type":"article-journal","abstract":"The recent outbreak of novel coronavirus disease-19 (COVID-19) calls for and welcomes possible treatment strategies using drugs on the market. It is very efficient to apply computer-aided drug design techniques to quickly identify promising drug repurposing candidates, especially after the detailed 3D structures of key viral proteins are resolved. The virus causing COVID-19 is SARS-CoV-2. Taking advantage of a recently released crystal structure of SARS-CoV-2 main protease in complex with a covalently bonded inhibitor, N3 (Liu et al., 10.2210/pdb6LU7/pdb), I conducted virtual docking screening of approved drugs and drug candidates in clinical trials. For the top docking hits, I then performed molecular dynamics simulations followed by binding free energy calculations using an end point method called MM-PBSA-WSAS (molecular mechanics/Poisson-Boltzmann surface area/weighted solvent-accessible surface area; Wang, Chem. Rev. 2019, 119, 9478; Wang, Curr. Comput.-Aided Drug Des. 2006, 2, 287; Wang; ; Hou J. Chem. Inf. Model., 2012, 52, 1199). Several promising known drugs stand out as potential inhibitors of SARS-CoV-2 main protease, including carfilzomib, eravacycline, valrubicin, lopinavir, and elbasvir. Carfilzomib, an approved anticancer drug acting as a proteasome inhibitor, has the best MM-PBSA-WSAS binding free energy, -13.8 kcal/mol. The second-best repurposing drug candidate, eravacycline, is synthetic halogenated tetracycline class antibiotic. Streptomycin, another antibiotic and a charged molecule, also demonstrates some inhibitory effect, even though the predicted binding free energy of the charged form (-3.8 kcal/mol) is not nearly as low as that of the neutral form (-7.9 kcal/mol). One bioactive, PubChem 23727975, has a binding free energy of -12.9 kcal/mol. Detailed receptor-ligand interactions were analyzed and hot spots for the receptor-ligand binding were identified. I found that one hot spot residue, His41, is a conserved residue across many viruses including SARS-CoV, SARS-CoV-2, MERS-CoV, and hepatitis C virus (HCV). The findings of this study can facilitate rational drug design targeting the SARS-CoV-2 main protease.","container-title":"Journal of Chemical Information and Modeling","DOI":"10.1021/acs.jcim.0c00179","ISSN":"1549-960X","issue":"6","journalAbbreviation":"J Chem Inf Model","language":"eng","note":"PMID: 32315171\nPMCID: PMC7197972","page":"3277-3286","source":"PubMed","title":"Fast Identification of Possible Drug Treatment of Coronavirus Disease-19 (COVID-19) through Computational Drug Repurposing Study","volume":"60","author":[{"family":"Wang","given":"Junmei"}],"issued":{"date-parts":[["2020"]],"season":"22"}}}],"schema":"https://github.com/citation-style-language/schema/raw/master/csl-citation.json"}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(Wang 2020)</w:t>
            </w:r>
            <w:r w:rsidRPr="00E214E1">
              <w:rPr>
                <w:rFonts w:ascii="Times New Roman" w:eastAsiaTheme="minorHAnsi" w:hAnsi="Times New Roman"/>
                <w:sz w:val="24"/>
                <w:szCs w:val="24"/>
                <w:lang w:val="en-US"/>
              </w:rPr>
              <w:fldChar w:fldCharType="end"/>
            </w:r>
          </w:p>
        </w:tc>
        <w:tc>
          <w:tcPr>
            <w:tcW w:w="1896" w:type="dxa"/>
            <w:vAlign w:val="center"/>
          </w:tcPr>
          <w:p w14:paraId="31393A91"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 xml:space="preserve">Eravacycline, </w:t>
            </w:r>
            <w:r w:rsidRPr="00E214E1">
              <w:rPr>
                <w:rFonts w:asciiTheme="minorHAnsi" w:eastAsiaTheme="minorHAnsi" w:hAnsiTheme="minorHAnsi" w:cstheme="minorBidi"/>
                <w:lang w:val="en-US"/>
              </w:rPr>
              <w:t>Streptomycin</w:t>
            </w:r>
          </w:p>
        </w:tc>
        <w:tc>
          <w:tcPr>
            <w:tcW w:w="1817" w:type="dxa"/>
            <w:vAlign w:val="center"/>
          </w:tcPr>
          <w:p w14:paraId="7B8893EE"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Computational study</w:t>
            </w:r>
          </w:p>
        </w:tc>
        <w:tc>
          <w:tcPr>
            <w:tcW w:w="2115" w:type="dxa"/>
            <w:vAlign w:val="center"/>
          </w:tcPr>
          <w:p w14:paraId="41A007B3"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335429C8"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Eravacycline and s</w:t>
            </w:r>
            <w:r w:rsidRPr="00E214E1">
              <w:rPr>
                <w:rFonts w:asciiTheme="minorHAnsi" w:eastAsiaTheme="minorHAnsi" w:hAnsiTheme="minorHAnsi" w:cstheme="minorBidi"/>
                <w:lang w:val="en-US"/>
              </w:rPr>
              <w:t xml:space="preserve">treptomycin </w:t>
            </w:r>
            <w:r w:rsidRPr="00E214E1">
              <w:rPr>
                <w:rFonts w:ascii="Times New Roman" w:eastAsiaTheme="minorHAnsi" w:hAnsi="Times New Roman"/>
                <w:sz w:val="24"/>
                <w:szCs w:val="24"/>
                <w:lang w:val="en-US"/>
              </w:rPr>
              <w:t>can play the role of potential inhibitors of SARS-CoV-2 main protease.</w:t>
            </w:r>
          </w:p>
        </w:tc>
      </w:tr>
      <w:tr w:rsidR="00E214E1" w:rsidRPr="00E214E1" w14:paraId="6A934712" w14:textId="77777777" w:rsidTr="00B13C6A">
        <w:trPr>
          <w:trHeight w:val="611"/>
        </w:trPr>
        <w:tc>
          <w:tcPr>
            <w:tcW w:w="2065" w:type="dxa"/>
            <w:vAlign w:val="center"/>
          </w:tcPr>
          <w:p w14:paraId="591F8CBC" w14:textId="66AFA02D"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Conforti et al. 2020</w:t>
            </w:r>
            <w:r w:rsidRPr="00E214E1">
              <w:rPr>
                <w:rFonts w:ascii="Times New Roman" w:eastAsiaTheme="minorHAnsi" w:hAnsi="Times New Roman"/>
                <w:sz w:val="24"/>
                <w:szCs w:val="24"/>
                <w:lang w:val="en-US"/>
              </w:rPr>
              <w:fldChar w:fldCharType="begin"/>
            </w:r>
            <w:r>
              <w:rPr>
                <w:rFonts w:ascii="Times New Roman" w:eastAsiaTheme="minorHAnsi" w:hAnsi="Times New Roman"/>
                <w:sz w:val="24"/>
                <w:szCs w:val="24"/>
                <w:lang w:val="en-US"/>
              </w:rPr>
              <w:instrText xml:space="preserve"> ADDIN ZOTERO_ITEM CSL_CITATION {"citationID":"R9QD0BrM","properties":{"formattedCitation":"(Conforti et al. 2020)","plainCitation":"(Conforti et al. 2020)","noteIndex":0},"citationItems":[{"id":2046,"uris":["http://zotero.org/users/1852314/items/3WSVSJZX"],"uri":["http://zotero.org/users/1852314/items/3WSVSJZX"],"itemData":{"id":2046,"type":"article-journal","container-title":"Dermatologic Therapy","DOI":"10.1111/dth.13437","ISSN":"1529-8019","journalAbbreviation":"Dermatol Ther","language":"eng","note":"PMID: 32314492\nPMCID: PMC7235480","page":"e13437","source":"PubMed","title":"Doxycycline, a widely used antibiotic in dermatology with a possible anti-inflammatory action against IL-6 in COVID-19 outbreak","author":[{"family":"Conforti","given":"Claudio"},{"family":"Giuffrida","given":"Roberta"},{"family":"Zalaudek","given":"Iris"},{"family":"Di Meo","given":"Nicola"}],"issued":{"date-parts":[["2020",4,20]]}}}],"schema":"https://github.com/citation-style-language/schema/raw/master/csl-citation.json"}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(Conforti et al. 2020)</w:t>
            </w:r>
            <w:r w:rsidRPr="00E214E1">
              <w:rPr>
                <w:rFonts w:ascii="Times New Roman" w:eastAsiaTheme="minorHAnsi" w:hAnsi="Times New Roman"/>
                <w:sz w:val="24"/>
                <w:szCs w:val="24"/>
                <w:lang w:val="en-US"/>
              </w:rPr>
              <w:fldChar w:fldCharType="end"/>
            </w:r>
          </w:p>
        </w:tc>
        <w:tc>
          <w:tcPr>
            <w:tcW w:w="1896" w:type="dxa"/>
            <w:vAlign w:val="center"/>
          </w:tcPr>
          <w:p w14:paraId="2A66DCD1"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Doxycycline</w:t>
            </w:r>
          </w:p>
        </w:tc>
        <w:tc>
          <w:tcPr>
            <w:tcW w:w="1817" w:type="dxa"/>
            <w:vAlign w:val="center"/>
          </w:tcPr>
          <w:p w14:paraId="47321392"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Letter to the editor</w:t>
            </w:r>
          </w:p>
        </w:tc>
        <w:tc>
          <w:tcPr>
            <w:tcW w:w="2115" w:type="dxa"/>
            <w:vAlign w:val="center"/>
          </w:tcPr>
          <w:p w14:paraId="6725931D"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2789BFE4"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Doxycycline might have a possible anti-inflammatory action against IL-6 in COVID-19</w:t>
            </w:r>
          </w:p>
        </w:tc>
      </w:tr>
      <w:tr w:rsidR="00E214E1" w:rsidRPr="00E214E1" w14:paraId="540794C2" w14:textId="77777777" w:rsidTr="00B13C6A">
        <w:trPr>
          <w:trHeight w:val="628"/>
        </w:trPr>
        <w:tc>
          <w:tcPr>
            <w:tcW w:w="2065" w:type="dxa"/>
            <w:vAlign w:val="center"/>
          </w:tcPr>
          <w:p w14:paraId="2F1A750D" w14:textId="53C88FBF"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cstheme="minorBidi"/>
                <w:sz w:val="24"/>
              </w:rPr>
              <w:t>Farouk and Salman 2020</w:t>
            </w:r>
            <w:r w:rsidRPr="00E214E1">
              <w:rPr>
                <w:rFonts w:ascii="Times New Roman" w:eastAsiaTheme="minorHAnsi" w:hAnsi="Times New Roman"/>
                <w:sz w:val="24"/>
                <w:szCs w:val="24"/>
                <w:lang w:val="en-US"/>
              </w:rPr>
              <w:fldChar w:fldCharType="begin"/>
            </w:r>
            <w:r>
              <w:rPr>
                <w:rFonts w:ascii="Times New Roman" w:eastAsiaTheme="minorHAnsi" w:hAnsi="Times New Roman"/>
                <w:sz w:val="24"/>
                <w:szCs w:val="24"/>
                <w:lang w:val="en-US"/>
              </w:rPr>
              <w:instrText xml:space="preserve"> ADDIN ZOTERO_ITEM CSL_CITATION {"citationID":"IWNDNXce","properties":{"formattedCitation":"(Farouk and Salman 2020)","plainCitation":"(Farouk and Salman 2020)","noteIndex":0},"citationItems":[{"id":2053,"uris":["http://zotero.org/users/1852314/items/WVUNGEFZ"],"uri":["http://zotero.org/users/1852314/items/WVUNGEFZ"],"itemData":{"id":2053,"type":"article-journal","container-title":"Medical Hypotheses","DOI":"10.1016/j.mehy.2020.109768","ISSN":"1532-2777","journalAbbreviation":"Med. Hypotheses","language":"eng","note":"PMID: 32339778\nPMCID: PMC7175857","page":"109768","source":"PubMed","title":"Dapsone and doxycycline could be potential treatment modalities for COVID-19","volume":"140","author":[{"family":"Farouk","given":"Ahmed"},{"family":"Salman","given":"Samar"}],"issued":{"date-parts":[["2020",4,22]]}}}],"schema":"https://github.com/citation-style-language/schema/raw/master/csl-citation.json"}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(Farouk and Salman 2020)</w:t>
            </w:r>
            <w:r w:rsidRPr="00E214E1">
              <w:rPr>
                <w:rFonts w:ascii="Times New Roman" w:eastAsiaTheme="minorHAnsi" w:hAnsi="Times New Roman"/>
                <w:sz w:val="24"/>
                <w:szCs w:val="24"/>
                <w:lang w:val="en-US"/>
              </w:rPr>
              <w:fldChar w:fldCharType="end"/>
            </w:r>
          </w:p>
        </w:tc>
        <w:tc>
          <w:tcPr>
            <w:tcW w:w="1896" w:type="dxa"/>
            <w:vAlign w:val="center"/>
          </w:tcPr>
          <w:p w14:paraId="250942B3"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Doxycycline</w:t>
            </w:r>
          </w:p>
        </w:tc>
        <w:tc>
          <w:tcPr>
            <w:tcW w:w="1817" w:type="dxa"/>
            <w:vAlign w:val="center"/>
          </w:tcPr>
          <w:p w14:paraId="6F5091BC"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Letter to the editor</w:t>
            </w:r>
          </w:p>
        </w:tc>
        <w:tc>
          <w:tcPr>
            <w:tcW w:w="2115" w:type="dxa"/>
            <w:vAlign w:val="center"/>
          </w:tcPr>
          <w:p w14:paraId="00F3C8CB"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236AD203"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Doxycycline in combination with dapsone may block inflammatory storms in severe COVID-19 patients</w:t>
            </w:r>
          </w:p>
        </w:tc>
      </w:tr>
      <w:tr w:rsidR="00E214E1" w:rsidRPr="00E214E1" w14:paraId="181FEAD6" w14:textId="77777777" w:rsidTr="00B13C6A">
        <w:trPr>
          <w:trHeight w:val="611"/>
        </w:trPr>
        <w:tc>
          <w:tcPr>
            <w:tcW w:w="2065" w:type="dxa"/>
            <w:vAlign w:val="center"/>
          </w:tcPr>
          <w:p w14:paraId="41E2A963" w14:textId="10B62FDE"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cstheme="minorBidi"/>
                <w:sz w:val="24"/>
              </w:rPr>
              <w:t>Malek et al. 2020</w:t>
            </w:r>
            <w:r w:rsidRPr="00E214E1">
              <w:rPr>
                <w:rFonts w:ascii="Times New Roman" w:eastAsiaTheme="minorHAnsi" w:hAnsi="Times New Roman"/>
                <w:sz w:val="24"/>
                <w:szCs w:val="24"/>
                <w:lang w:val="en-US"/>
              </w:rPr>
              <w:fldChar w:fldCharType="begin"/>
            </w:r>
            <w:r>
              <w:rPr>
                <w:rFonts w:ascii="Times New Roman" w:eastAsiaTheme="minorHAnsi" w:hAnsi="Times New Roman"/>
                <w:sz w:val="24"/>
                <w:szCs w:val="24"/>
                <w:lang w:val="en-US"/>
              </w:rPr>
              <w:instrText xml:space="preserve"> ADDIN ZOTERO_ITEM CSL_CITATION {"citationID":"kkq6WiH8","properties":{"formattedCitation":"(Malek et al. 2020)","plainCitation":"(Malek et al. 2020)","noteIndex":0},"citationItems":[{"id":2047,"uris":["http://zotero.org/users/1852314/items/8GQUSW9F"],"uri":["http://zotero.org/users/1852314/items/8GQUSW9F"],"itemData":{"id":2047,"type":"article-journal","abstract":"Coronavirus disease 2019 (COVID-19) is a major public health challenge, and the current antiviral arsenal for treatment is limited, with questionable efficacy. Major efforts are under way for discovery of new effective agents, but the validation of new potential treatments for COVID-19 may take a long time. Therefore, the repurposing of existing drugs for new indications is needed. In this article, we argue for the potential benefits of using doxycycline with either hydroxycholoroquine or other putative agents for COVID-19 treatment, as doxycycline has antiviral and anti-inflammatory activities by dampening the cytokine storm and to prevent lung damage.","container-title":"IDCases","DOI":"10.1016/j.idcr.2020.e00864","ISSN":"2214-2509","journalAbbreviation":"IDCases","language":"eng","note":"PMID: 32566483\nPMCID: PMC7298522","page":"e00864","source":"PubMed","title":"Doxycycline as a potential partner of COVID-19 therapies","volume":"21","author":[{"family":"Malek","given":"Alexandre E."},{"family":"Granwehr","given":"Bruno P."},{"family":"Kontoyiannis","given":"Dimitrios P."}],"issued":{"date-parts":[["2020"]]}}}],"schema":"https://github.com/citation-style-language/schema/raw/master/csl-citation.json"}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(Malek et al. 2020)</w:t>
            </w:r>
            <w:r w:rsidRPr="00E214E1">
              <w:rPr>
                <w:rFonts w:ascii="Times New Roman" w:eastAsiaTheme="minorHAnsi" w:hAnsi="Times New Roman"/>
                <w:sz w:val="24"/>
                <w:szCs w:val="24"/>
                <w:lang w:val="en-US"/>
              </w:rPr>
              <w:fldChar w:fldCharType="end"/>
            </w:r>
          </w:p>
        </w:tc>
        <w:tc>
          <w:tcPr>
            <w:tcW w:w="1896" w:type="dxa"/>
            <w:vAlign w:val="center"/>
          </w:tcPr>
          <w:p w14:paraId="2F890119"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Doxycycline</w:t>
            </w:r>
          </w:p>
        </w:tc>
        <w:tc>
          <w:tcPr>
            <w:tcW w:w="1817" w:type="dxa"/>
            <w:vAlign w:val="center"/>
          </w:tcPr>
          <w:p w14:paraId="35FBF685"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Editorial</w:t>
            </w:r>
          </w:p>
        </w:tc>
        <w:tc>
          <w:tcPr>
            <w:tcW w:w="2115" w:type="dxa"/>
            <w:vAlign w:val="center"/>
          </w:tcPr>
          <w:p w14:paraId="1E2D2F60"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467F2E4C"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Doxycycline combined with hydroxychloroquine have antiviral and anti-inflammatory activities by reducing the cytokine storm and prevent lung damage in COVID-19 patients.</w:t>
            </w:r>
          </w:p>
        </w:tc>
      </w:tr>
      <w:tr w:rsidR="00E214E1" w:rsidRPr="00E214E1" w14:paraId="512BECB6" w14:textId="77777777" w:rsidTr="00B13C6A">
        <w:trPr>
          <w:trHeight w:val="611"/>
        </w:trPr>
        <w:tc>
          <w:tcPr>
            <w:tcW w:w="2065" w:type="dxa"/>
            <w:vAlign w:val="center"/>
          </w:tcPr>
          <w:p w14:paraId="1B80C353" w14:textId="110347EE"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cstheme="minorBidi"/>
                <w:sz w:val="24"/>
              </w:rPr>
              <w:lastRenderedPageBreak/>
              <w:t>Szolnoky 2020</w:t>
            </w:r>
            <w:r w:rsidRPr="00E214E1">
              <w:rPr>
                <w:rFonts w:ascii="Times New Roman" w:eastAsiaTheme="minorHAnsi" w:hAnsi="Times New Roman"/>
                <w:sz w:val="24"/>
                <w:szCs w:val="24"/>
                <w:lang w:val="en-US"/>
              </w:rPr>
              <w:fldChar w:fldCharType="begin"/>
            </w:r>
            <w:r>
              <w:rPr>
                <w:rFonts w:ascii="Times New Roman" w:eastAsiaTheme="minorHAnsi" w:hAnsi="Times New Roman"/>
                <w:sz w:val="24"/>
                <w:szCs w:val="24"/>
                <w:lang w:val="en-US"/>
              </w:rPr>
              <w:instrText xml:space="preserve"> ADDIN ZOTERO_ITEM CSL_CITATION {"citationID":"BZybHnwl","properties":{"formattedCitation":"(Szolnoky 2020)","plainCitation":"(Szolnoky 2020)","noteIndex":0},"citationItems":[{"id":2050,"uris":["http://zotero.org/users/1852314/items/IAK2GGBQ"],"uri":["http://zotero.org/users/1852314/items/IAK2GGBQ"],"itemData":{"id":2050,"type":"article-journal","container-title":"Dermatologic Therapy","DOI":"10.1111/dth.13810","ISSN":"1529-8019","journalAbbreviation":"Dermatol Ther","language":"eng","note":"PMID: 32533795","page":"e13810","source":"PubMed","title":"Further aspects of doxycycline therapy in COVID-19","author":[{"family":"Szolnoky","given":"Győző"}],"issued":{"date-parts":[["2020",6,13]]}}}],"schema":"https://github.com/citation-style-language/schema/raw/master/csl-citation.json"}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(Szolnoky 2020)</w:t>
            </w:r>
            <w:r w:rsidRPr="00E214E1">
              <w:rPr>
                <w:rFonts w:ascii="Times New Roman" w:eastAsiaTheme="minorHAnsi" w:hAnsi="Times New Roman"/>
                <w:sz w:val="24"/>
                <w:szCs w:val="24"/>
                <w:lang w:val="en-US"/>
              </w:rPr>
              <w:fldChar w:fldCharType="end"/>
            </w:r>
          </w:p>
        </w:tc>
        <w:tc>
          <w:tcPr>
            <w:tcW w:w="1896" w:type="dxa"/>
            <w:vAlign w:val="center"/>
          </w:tcPr>
          <w:p w14:paraId="35D207BE"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Doxycycline</w:t>
            </w:r>
          </w:p>
        </w:tc>
        <w:tc>
          <w:tcPr>
            <w:tcW w:w="1817" w:type="dxa"/>
            <w:vAlign w:val="center"/>
          </w:tcPr>
          <w:p w14:paraId="557FCD87"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Letter to the editor</w:t>
            </w:r>
          </w:p>
        </w:tc>
        <w:tc>
          <w:tcPr>
            <w:tcW w:w="2115" w:type="dxa"/>
            <w:vAlign w:val="center"/>
          </w:tcPr>
          <w:p w14:paraId="22FC9527"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4EF2BC3A"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Doxycycline combined with vitamin C may exerts mitochondrial damage of virally compromised cells, and reduce of immune response</w:t>
            </w:r>
          </w:p>
        </w:tc>
      </w:tr>
      <w:tr w:rsidR="00E214E1" w:rsidRPr="00E214E1" w14:paraId="736181AF" w14:textId="77777777" w:rsidTr="00B13C6A">
        <w:trPr>
          <w:trHeight w:val="611"/>
        </w:trPr>
        <w:tc>
          <w:tcPr>
            <w:tcW w:w="2065" w:type="dxa"/>
            <w:vAlign w:val="center"/>
          </w:tcPr>
          <w:p w14:paraId="1D24F4AF" w14:textId="73E11E65"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cstheme="minorBidi"/>
                <w:sz w:val="24"/>
                <w:lang w:val="en-US"/>
              </w:rPr>
              <w:t>Sargiacomo et al. 2020</w:t>
            </w:r>
            <w:r w:rsidRPr="00E214E1">
              <w:rPr>
                <w:rFonts w:ascii="Times New Roman" w:eastAsiaTheme="minorHAnsi" w:hAnsi="Times New Roman"/>
                <w:sz w:val="24"/>
                <w:szCs w:val="24"/>
                <w:lang w:val="en-US"/>
              </w:rPr>
              <w:fldChar w:fldCharType="begin"/>
            </w:r>
            <w:r>
              <w:rPr>
                <w:rFonts w:ascii="Times New Roman" w:eastAsiaTheme="minorHAnsi" w:hAnsi="Times New Roman"/>
                <w:sz w:val="24"/>
                <w:szCs w:val="24"/>
                <w:lang w:val="en-US"/>
              </w:rPr>
              <w:instrText xml:space="preserve"> ADDIN ZOTERO_ITEM CSL_CITATION {"citationID":"7Yy7QAre","properties":{"formattedCitation":"(Sargiacomo et al. 2020)","plainCitation":"(Sargiacomo et al. 2020)","noteIndex":0},"citationItems":[{"id":2178,"uris":["http://zotero.org/users/1852314/items/KJWRR6RC"],"uri":["http://zotero.org/users/1852314/items/KJWRR6RC"],"itemData":{"id":2178,"type":"article-journal","abstract":"COVID-19, also known as SARS-CoV-2, is a new emerging zoonotic corona virus of the SARS (Severe Acute Respiratory Syndrome) and the MERS (Middle East Respiratory Syndrome) family. COVID-19 originated in China and spread world-wide, resulting in the pandemic of 2020. For some reason, COVID-19 shows a considerably higher mortality rate in patients with advanced chronological age. This begs the question as to whether there is a functional association between COVID-19 infection and the process of chronological aging. Two host receptors have been proposed for COVID-19. One is CD26 and the other is ACE-2 (angiotensin-converting enzyme 2). Interestingly, both CD26 and the angiotensin system show associations with senescence. Similarly, two proposed therapeutics for the treatment of COVID-19 infection are Azithromycin and Quercetin, both drugs with significant senolytic activity. Also, Chloroquine-related compounds inhibit the induction of the well-known senescence marker, Beta-galactosidase. Other anti-aging drugs should also be considered, such as Rapamycin and Doxycycline, as they behave as inhibitors of protein synthesis, blocking both SASP and viral replication. Therefore, we wish to speculate that the fight against COVID-19 disease should involve testing the hypothesis that senolytics and other anti-aging drugs may have a prominent role in preventing the transmission of the virus, as well as aid in its treatment. Thus, we propose that new clinical trials may be warranted, as several senolytic and anti-aging therapeutics are existing FDA-approved drugs, with excellent safety profiles, and would be readily available for drug repurposing efforts. As Azithromycin and Doxycycline are both commonly used antibiotics that inhibit viral replication and IL-6 production, we may want to consider this general class of antibiotics that functionally inhibits cellular protein synthesis as a side-effect, for the treatment and prevention of COVID-19 disease.","container-title":"Aging (Albany NY)","DOI":"10.18632/aging.103001","ISSN":"1945-4589","issue":"8","journalAbbreviation":"Aging (Albany NY)","note":"PMID: 32229706\nPMCID: PMC7202514","page":"6511-6517","source":"PubMed Central","title":"COVID-19 and chronological aging: senolytics and other anti-aging drugs for the treatment or prevention of corona virus infection?","title-short":"COVID-19 and chronological aging","volume":"12","author":[{"family":"Sargiacomo","given":"Camillo"},{"family":"Sotgia","given":"Federica"},{"family":"Lisanti","given":"Michael P."}],"issued":{"date-parts":[["2020",3,30]]}}}],"schema":"https://github.com/citation-style-language/schema/raw/master/csl-citation.json"}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(Sargiacomo et al. 2020)</w:t>
            </w:r>
            <w:r w:rsidRPr="00E214E1">
              <w:rPr>
                <w:rFonts w:ascii="Times New Roman" w:eastAsiaTheme="minorHAnsi" w:hAnsi="Times New Roman"/>
                <w:sz w:val="24"/>
                <w:szCs w:val="24"/>
                <w:lang w:val="en-US"/>
              </w:rPr>
              <w:fldChar w:fldCharType="end"/>
            </w:r>
          </w:p>
        </w:tc>
        <w:tc>
          <w:tcPr>
            <w:tcW w:w="1896" w:type="dxa"/>
            <w:vAlign w:val="center"/>
          </w:tcPr>
          <w:p w14:paraId="2DCBAD00"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Doxycycline, Azithromycine</w:t>
            </w:r>
          </w:p>
        </w:tc>
        <w:tc>
          <w:tcPr>
            <w:tcW w:w="1817" w:type="dxa"/>
            <w:vAlign w:val="center"/>
          </w:tcPr>
          <w:p w14:paraId="79B8A127"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Research Perspective</w:t>
            </w:r>
          </w:p>
        </w:tc>
        <w:tc>
          <w:tcPr>
            <w:tcW w:w="2115" w:type="dxa"/>
            <w:vAlign w:val="center"/>
          </w:tcPr>
          <w:p w14:paraId="3B0B524D"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3C6114A3"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Doxycycline or Azithromycine as senolytic drugs would be effective by inhibiting protein synthesis, senescence-associated secretory phenotype. and viral replication.</w:t>
            </w:r>
          </w:p>
        </w:tc>
      </w:tr>
      <w:tr w:rsidR="00E214E1" w:rsidRPr="00E214E1" w14:paraId="086650F5" w14:textId="77777777" w:rsidTr="00B13C6A">
        <w:trPr>
          <w:trHeight w:val="611"/>
        </w:trPr>
        <w:tc>
          <w:tcPr>
            <w:tcW w:w="2065" w:type="dxa"/>
            <w:vAlign w:val="center"/>
          </w:tcPr>
          <w:p w14:paraId="7EB919EC" w14:textId="2F95E492"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cstheme="minorBidi"/>
                <w:sz w:val="24"/>
                <w:lang w:val="en-US"/>
              </w:rPr>
              <w:t>Bonzano et al. 2020</w:t>
            </w:r>
            <w:r w:rsidRPr="00E214E1">
              <w:rPr>
                <w:rFonts w:ascii="Times New Roman" w:eastAsiaTheme="minorHAnsi" w:hAnsi="Times New Roman"/>
                <w:sz w:val="24"/>
                <w:szCs w:val="24"/>
                <w:lang w:val="en-US"/>
              </w:rPr>
              <w:fldChar w:fldCharType="begin"/>
            </w:r>
            <w:r>
              <w:rPr>
                <w:rFonts w:ascii="Times New Roman" w:eastAsiaTheme="minorHAnsi" w:hAnsi="Times New Roman"/>
                <w:sz w:val="24"/>
                <w:szCs w:val="24"/>
                <w:lang w:val="en-US"/>
              </w:rPr>
              <w:instrText xml:space="preserve"> ADDIN ZOTERO_ITEM CSL_CITATION {"citationID":"rNLYtx1l","properties":{"formattedCitation":"(Bonzano et al. 2020)","plainCitation":"(Bonzano et al. 2020)","noteIndex":0},"citationItems":[{"id":2056,"uris":["http://zotero.org/users/1852314/items/S2K5A2IT"],"uri":["http://zotero.org/users/1852314/items/S2K5A2IT"],"itemData":{"id":2056,"type":"article-journal","container-title":"Frontiers in Medicine","DOI":"10.3389/fmed.2020.00200","ISSN":"2296-858X","journalAbbreviation":"Front Med (Lausanne)","language":"eng","note":"PMID: 32574320\nPMCID: PMC7225523","page":"200","source":"PubMed","title":"Doxycycline: From Ocular Rosacea to COVID-19 Anosmia. New Insight Into the Coronavirus Outbreak","title-short":"Doxycycline","volume":"7","author":[{"family":"Bonzano","given":"Chiara"},{"family":"Borroni","given":"Davide"},{"family":"Lancia","given":"Andrea"},{"family":"Bonzano","given":"Elisabetta"}],"issued":{"date-parts":[["2020"]]}}}],"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(Bonzano et al. 2020)</w:t>
            </w:r>
            <w:r w:rsidRPr="00E214E1">
              <w:rPr>
                <w:rFonts w:ascii="Times New Roman" w:eastAsiaTheme="minorHAnsi" w:hAnsi="Times New Roman"/>
                <w:sz w:val="24"/>
                <w:szCs w:val="24"/>
                <w:lang w:val="en-US"/>
              </w:rPr>
              <w:fldChar w:fldCharType="end"/>
            </w:r>
          </w:p>
        </w:tc>
        <w:tc>
          <w:tcPr>
            <w:tcW w:w="1896" w:type="dxa"/>
            <w:vAlign w:val="center"/>
          </w:tcPr>
          <w:p w14:paraId="1E245C9C"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Doxycycline</w:t>
            </w:r>
          </w:p>
        </w:tc>
        <w:tc>
          <w:tcPr>
            <w:tcW w:w="1817" w:type="dxa"/>
            <w:vAlign w:val="center"/>
          </w:tcPr>
          <w:p w14:paraId="74019978"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Opinion</w:t>
            </w:r>
          </w:p>
        </w:tc>
        <w:tc>
          <w:tcPr>
            <w:tcW w:w="2115" w:type="dxa"/>
            <w:vAlign w:val="center"/>
          </w:tcPr>
          <w:p w14:paraId="7C6997C3"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79F007C0"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Doxycycline could play a key role in the sense of smell recover in COVID-19 patients.</w:t>
            </w:r>
          </w:p>
        </w:tc>
      </w:tr>
      <w:tr w:rsidR="00E214E1" w:rsidRPr="00E214E1" w14:paraId="66C172FA" w14:textId="77777777" w:rsidTr="00B13C6A">
        <w:trPr>
          <w:trHeight w:val="611"/>
        </w:trPr>
        <w:tc>
          <w:tcPr>
            <w:tcW w:w="2065" w:type="dxa"/>
            <w:vAlign w:val="center"/>
          </w:tcPr>
          <w:p w14:paraId="583C7263" w14:textId="60675D3F"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cstheme="minorBidi"/>
                <w:sz w:val="24"/>
              </w:rPr>
              <w:t>Karampela and Dalamaga 2020</w:t>
            </w:r>
            <w:r w:rsidRPr="00E214E1">
              <w:rPr>
                <w:rFonts w:ascii="Times New Roman" w:eastAsiaTheme="minorHAnsi" w:hAnsi="Times New Roman"/>
                <w:sz w:val="24"/>
                <w:szCs w:val="24"/>
                <w:lang w:val="en-US"/>
              </w:rPr>
              <w:fldChar w:fldCharType="begin"/>
            </w:r>
            <w:r>
              <w:rPr>
                <w:rFonts w:ascii="Times New Roman" w:eastAsiaTheme="minorHAnsi" w:hAnsi="Times New Roman"/>
                <w:sz w:val="24"/>
                <w:szCs w:val="24"/>
                <w:lang w:val="en-US"/>
              </w:rPr>
              <w:instrText xml:space="preserve"> ADDIN ZOTERO_ITEM CSL_CITATION {"citationID":"GCBbrFnZ","properties":{"formattedCitation":"(Karampela and Dalamaga 2020)","plainCitation":"(Karampela and Dalamaga 2020)","noteIndex":0},"citationItems":[{"id":2227,"uris":["http://zotero.org/users/1852314/items/XJY76NAR"],"uri":["http://zotero.org/users/1852314/items/XJY76NAR"],"itemData":{"id":2227,"type":"article-journal","abstract":"Since the beginning of the COVID-19 pandemic, researchers have focused on repurposing of existing antibiotics, antivirals and anti-inflammatory drugs to find an effective therapy. Fluoroquinolones are broad spectrum synthetic antimicrobial agents, being chemical derivatives of quinoline, the prodrome of chloroquine. Interestingly, fluoroquinolones may exert antiviral actions against vaccinia virus, papovavirus, CMV, VZV, HSV-1, HSV-2, HCV and HIV. A recent in silico study has shown that the fluoroquinolones, ciprofloxacin and moxifloxacin, may inhibit SARS-CoV-2 replication by exhibiting stronger capacity for binding to its main protease than chloroquine and nelfinavir, a protease inhibitor antiretroviral drug. Remarkably, fluoroquinolones have shown multiple immunomodulatory actions leading to an attenuation of the inflammatory response through the inhibition of pro-inflammatory cytokines. Noteworthy, respiratory fluoroquinolones, levofloxacin and moxifloxacin, constitute fist line therapeutic agents for the management of severe community-acquired pneumonia. They are characterized by advantageous pharmacokinetic properties; higher concentrations in the lungs; and an excellent safety profile comparable to other antibiotics used to treat respiratory infections, such as macrolides and b-lactams. Based on their potential antiviral activity and immunomodulatory properties, the favorable pharmacokinetics and safety profile, we propose the use of respiratory fluoroquinolones as adjuncts in the treatment of SARS-CoV-2 associated pneumonia.","container-title":"Archives of Medical Research","DOI":"10.1016/j.arcmed.2020.06.004","ISSN":"0188-4409","journalAbbreviation":"Archives of Medical Research","language":"en","source":"ScienceDirect","title":"Could Respiratory Fluoroquinolones, Levofloxacin and Moxifloxacin, Prove to be Beneficial as an Adjunct Treatment in COVID-19?","URL":"http://www.sciencedirect.com/science/article/pii/S0188440920309243","author":[{"family":"Karampela","given":"Irene"},{"family":"Dalamaga","given":"Maria"}],"accessed":{"date-parts":[["2020",7,2]]},"issued":{"date-parts":[["2020",6,6]]}}}],"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(Karampela and Dalamaga 2020)</w:t>
            </w:r>
            <w:r w:rsidRPr="00E214E1">
              <w:rPr>
                <w:rFonts w:ascii="Times New Roman" w:eastAsiaTheme="minorHAnsi" w:hAnsi="Times New Roman"/>
                <w:sz w:val="24"/>
                <w:szCs w:val="24"/>
                <w:lang w:val="en-US"/>
              </w:rPr>
              <w:fldChar w:fldCharType="end"/>
            </w:r>
          </w:p>
        </w:tc>
        <w:tc>
          <w:tcPr>
            <w:tcW w:w="1896" w:type="dxa"/>
            <w:vAlign w:val="center"/>
          </w:tcPr>
          <w:p w14:paraId="21FD2053"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Levofloxacin, Moxifloxacin</w:t>
            </w:r>
          </w:p>
        </w:tc>
        <w:tc>
          <w:tcPr>
            <w:tcW w:w="1817" w:type="dxa"/>
            <w:vAlign w:val="center"/>
          </w:tcPr>
          <w:p w14:paraId="06CDDA43"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Opinion</w:t>
            </w:r>
          </w:p>
        </w:tc>
        <w:tc>
          <w:tcPr>
            <w:tcW w:w="2115" w:type="dxa"/>
            <w:vAlign w:val="center"/>
          </w:tcPr>
          <w:p w14:paraId="223AE21B"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4800EE44"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Levofloxacin and Moxifloxacin may have antiviral and immunomodulatory activities in the treatment of SARS CoV-2 associated pneumonia</w:t>
            </w:r>
          </w:p>
        </w:tc>
      </w:tr>
      <w:tr w:rsidR="00E214E1" w:rsidRPr="00E214E1" w14:paraId="73B4A9DC" w14:textId="77777777" w:rsidTr="00B13C6A">
        <w:trPr>
          <w:trHeight w:val="611"/>
        </w:trPr>
        <w:tc>
          <w:tcPr>
            <w:tcW w:w="2065" w:type="dxa"/>
            <w:vAlign w:val="center"/>
          </w:tcPr>
          <w:p w14:paraId="2664DD94" w14:textId="28B27BB1"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cstheme="minorBidi"/>
                <w:sz w:val="24"/>
                <w:lang w:val="en-US"/>
              </w:rPr>
              <w:lastRenderedPageBreak/>
              <w:t>Marciniec et al. 2020</w:t>
            </w:r>
            <w:r w:rsidRPr="00E214E1">
              <w:rPr>
                <w:rFonts w:ascii="Times New Roman" w:eastAsiaTheme="minorHAnsi" w:hAnsi="Times New Roman"/>
                <w:sz w:val="24"/>
                <w:szCs w:val="24"/>
                <w:lang w:val="en-US"/>
              </w:rPr>
              <w:fldChar w:fldCharType="begin"/>
            </w:r>
            <w:r>
              <w:rPr>
                <w:rFonts w:ascii="Times New Roman" w:eastAsiaTheme="minorHAnsi" w:hAnsi="Times New Roman"/>
                <w:sz w:val="24"/>
                <w:szCs w:val="24"/>
                <w:lang w:val="en-US"/>
              </w:rPr>
              <w:instrText xml:space="preserve"> ADDIN ZOTERO_ITEM CSL_CITATION {"citationID":"9fLgSBy2","properties":{"formattedCitation":"(Marciniec et al. 2020)","plainCitation":"(Marciniec et al. 2020)","noteIndex":0},"citationItems":[{"id":2071,"uris":["http://zotero.org/users/1852314/items/6DGA8TVQ"],"uri":["http://zotero.org/users/1852314/items/6DGA8TVQ"],"itemData":{"id":2071,"type":"report","abstract":"Background: A serious of actions have been taken to control the epidemic of the 2019-nCoV virus, and the effective therapeutic methods are in urgent needs to prevent infection. Fluoroquinolones are known synthetic group of antibiotics that have been the subject of many research interests. It was shown that this class of drugs could possess antiviral activity as a broad range of anti-infective activities. Based on these findings, we performed in silico molecular docking analysis to provide, for the first time, the basis for the potential evidence pointing ciprofloxacin and moxifloxacin ability to interact with COVID-19 Main Protease.Methods: In silico molecular docking analysis was applied  to assess the possible ability of ciprofloxacin and moxifloxacin to interact with  COVID-19 Main Protease (Mpro). Genetic Optimization for Ligand Docking (GOLD) 5.6.3 was used for the docking studies. Moreover, chloroquine and nelfinavir were used as positive controls for comparison.Findings: The obtained results pointed out that the tested antibiotics exert strong capacity for binding to COVID-19 Main Protease (Mpro). The analysis of the docking results showed that ciprofloxacin and moxifloxacin bound to the protein active site more strongly than native ligand. When comparing with positive controls, a detailed analysis of the ligand-protein interactions shows the tested fluoroquinolones exert a greater number of protein interactions than chloroquine and nelfinavir. It is worth emphasizing that ciprofloxacin binds to the protein with four strong hydrogen bonds (compared to one and two hydrogen bonds for chloroquine and nelfinavir, respectively) and a significant number of hydrophobic interactions. However, lower binding energy values were stated when compared to chloroquine and nelfinavir.Interpretation: Herein, for the first time, we have demonstrated that ciprofloxacin and moxifloxacin may interact with COVID-19 Main Protease (Mpro) which indicates that both fluoroquinolone antibiotics may be potential inhibitors of the tested protease.Funding Statement: Medical University of Silesia Grants no. KNW-1-037/K/9/O, KNW-1-055/K/9/O.Energy-minimization calculations have been carried out using resources provided by Wroclaw Centre for 818 Networking and Supercomputing (http://wcss.pl), Grant No. 382.Declaration of Interests: The authors declare no competing interests.","event-place":"Rochester, NY","genre":"SSRN Scholarly Paper","language":"en","note":"DOI: 10.2139/ssrn.3562475","number":"ID 3562475","publisher":"Social Science Research Network","publisher-place":"Rochester, NY","source":"papers.ssrn.com","title":"Ciprofloxacin and Moxifloxacin Could Interact with SARS-CoV-2 Protease: Preliminary &lt;i&gt;In Silico&lt;/i&gt; Analysis","title-short":"Ciprofloxacin and Moxifloxacin Could Interact with SARS-CoV-2 Protease","URL":"https://papers.ssrn.com/abstract=3562475","author":[{"family":"Marciniec","given":"Krzysztof"},{"family":"Beberok","given":"Artur"},{"family":"Boryczka","given":"Stanisław"},{"family":"Wrześniok","given":"Dorota"}],"accessed":{"date-parts":[["2020",6,27]]},"issued":{"date-parts":[["2020",3,23]]}}}],"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(Marciniec et al. 2020)</w:t>
            </w:r>
            <w:r w:rsidRPr="00E214E1">
              <w:rPr>
                <w:rFonts w:ascii="Times New Roman" w:eastAsiaTheme="minorHAnsi" w:hAnsi="Times New Roman"/>
                <w:sz w:val="24"/>
                <w:szCs w:val="24"/>
                <w:lang w:val="en-US"/>
              </w:rPr>
              <w:fldChar w:fldCharType="end"/>
            </w:r>
          </w:p>
        </w:tc>
        <w:tc>
          <w:tcPr>
            <w:tcW w:w="1896" w:type="dxa"/>
            <w:vAlign w:val="center"/>
          </w:tcPr>
          <w:p w14:paraId="06953ACE"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Ciprofloxacin, moxifloxacin</w:t>
            </w:r>
          </w:p>
        </w:tc>
        <w:tc>
          <w:tcPr>
            <w:tcW w:w="1817" w:type="dxa"/>
            <w:vAlign w:val="center"/>
          </w:tcPr>
          <w:p w14:paraId="25FDA19E"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In silico study</w:t>
            </w:r>
          </w:p>
        </w:tc>
        <w:tc>
          <w:tcPr>
            <w:tcW w:w="2115" w:type="dxa"/>
            <w:vAlign w:val="center"/>
          </w:tcPr>
          <w:p w14:paraId="0E2DE765"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1212BBA0"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Ciprofloxacin and moxifloxacin may the replication of SARS CoV-2 by inhibiting his main proteinase (Mpro), 3-Chymotrypsin like protease (3CLpro).</w:t>
            </w:r>
          </w:p>
        </w:tc>
      </w:tr>
      <w:tr w:rsidR="00E214E1" w:rsidRPr="00E214E1" w14:paraId="6EFB7631" w14:textId="77777777" w:rsidTr="00B13C6A">
        <w:trPr>
          <w:trHeight w:val="611"/>
        </w:trPr>
        <w:tc>
          <w:tcPr>
            <w:tcW w:w="2065" w:type="dxa"/>
            <w:vAlign w:val="center"/>
          </w:tcPr>
          <w:p w14:paraId="74E55AB9" w14:textId="22B0389C"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cstheme="minorBidi"/>
                <w:sz w:val="24"/>
              </w:rPr>
              <w:t>Durojaiye et al. 2020</w:t>
            </w:r>
            <w:r w:rsidRPr="00E214E1">
              <w:rPr>
                <w:rFonts w:ascii="Times New Roman" w:eastAsiaTheme="minorHAnsi" w:hAnsi="Times New Roman"/>
                <w:sz w:val="24"/>
                <w:szCs w:val="24"/>
                <w:lang w:val="en-US"/>
              </w:rPr>
              <w:fldChar w:fldCharType="begin"/>
            </w:r>
            <w:r>
              <w:rPr>
                <w:rFonts w:ascii="Times New Roman" w:eastAsiaTheme="minorHAnsi" w:hAnsi="Times New Roman"/>
                <w:sz w:val="24"/>
                <w:szCs w:val="24"/>
                <w:lang w:val="en-US"/>
              </w:rPr>
              <w:instrText xml:space="preserve"> ADDIN ZOTERO_ITEM CSL_CITATION {"citationID":"zWTMGM1M","properties":{"formattedCitation":"(Durojaiye et al. 2020)","plainCitation":"(Durojaiye et al. 2020)","noteIndex":0},"citationItems":[{"id":2252,"uris":["http://zotero.org/users/1852314/items/6KLW97BN"],"uri":["http://zotero.org/users/1852314/items/6KLW97BN"],"itemData":{"id":2252,"type":"article-journal","abstract":"Severe Acute Respiratory Syndrome Coronavirus 2 (SARS-CoV-2), the causative agent of Coronavirus disease 19 (COVID-19), is a novel human Coronavirus that is responsible for about 300,000 deaths worldwide. To date, there is no confirmed treatment or vaccine prevention strategy against COVID-19. Due to the urgent need for effective treatment, drug repurposing is regarded as the immediate option. Potential drugs can often be identified via in silico drug screening experiments. Consequently, there has been an explosion of in silico experiments to find drug candidates or investigate anecdotal claims. One drug with several anecdotal accounts of benefit is Cefuroxime. The aim of this study was to identify and summarize in silico evidence for possible activity of Cefuroxime against SARS-CoV-2.To this end, we performed a scoping review of literature of in silico drug repurposing experiments for SARS-CoV-2 using PRISMA-ScR. We searched Medline, Embase, Scopus, Web of Knowledge, and Google Scholar for original studies published between 1st Feb, 2020 and 15th May, 2020 that screened drug libraries, and identified Cefuroxime as a top-ranked potential inhibitor drug against SARS-CoV-2 proteins. Six studies were identified. These studies reported Cefuroxime as a potential inhibitor of 3 key SARS-CoV-2 proteins; main protease, RNA dependent RNA polymerase, and ACE2-Spike complex. We provided a summary of the methodology and findings of the identified studies. Our scoping review identified significant in silico evidence that Cefuroxime may be a potential multi-target inhibitor of SARS-CoV-2. Further in vitro and in vivo studies are required to evaluate the potential of Cefuroxime for COVID-19.Communicated by Ramaswamy H. Sarma.","container-title":"Journal of Biomolecular Structure &amp; Dynamics","DOI":"10.1080/07391102.2020.1777904","ISSN":"1538-0254","journalAbbreviation":"J. Biomol. Struct. Dyn.","language":"eng","note":"PMID: 32538276\nPMCID: PMC7298880","page":"1-8","source":"PubMed","title":"Repurposing cefuroxime for treatment of COVID-19: a scoping review of in silico studies","title-short":"Repurposing cefuroxime for treatment of COVID-19","author":[{"family":"Durojaiye","given":"Ashimiyu B."},{"family":"Clarke","given":"John-Ross D."},{"family":"Stamatiades","given":"George A."},{"family":"Wang","given":"Can"}],"issued":{"date-parts":[["2020",6,13]]}}}],"schema":"https://github.com/citation-style-language/schema/raw/master/csl-citation.json"}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(Durojaiye et al. 2020)</w:t>
            </w:r>
            <w:r w:rsidRPr="00E214E1">
              <w:rPr>
                <w:rFonts w:ascii="Times New Roman" w:eastAsiaTheme="minorHAnsi" w:hAnsi="Times New Roman"/>
                <w:sz w:val="24"/>
                <w:szCs w:val="24"/>
                <w:lang w:val="en-US"/>
              </w:rPr>
              <w:fldChar w:fldCharType="end"/>
            </w:r>
          </w:p>
        </w:tc>
        <w:tc>
          <w:tcPr>
            <w:tcW w:w="1896" w:type="dxa"/>
            <w:vAlign w:val="center"/>
          </w:tcPr>
          <w:p w14:paraId="1DD66A83"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Cefuroxime</w:t>
            </w:r>
          </w:p>
        </w:tc>
        <w:tc>
          <w:tcPr>
            <w:tcW w:w="1817" w:type="dxa"/>
            <w:vAlign w:val="center"/>
          </w:tcPr>
          <w:p w14:paraId="45C0EE71"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In silico study</w:t>
            </w:r>
          </w:p>
        </w:tc>
        <w:tc>
          <w:tcPr>
            <w:tcW w:w="2115" w:type="dxa"/>
            <w:vAlign w:val="center"/>
          </w:tcPr>
          <w:p w14:paraId="15885080"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2985041C"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Cefuroxime rank first as a potential inhibitor antibiotic against SARS-CoV-2 proteins based of their actions against SARS-CoV-2 main protease, RNA dependent RNA polymerase, and ACE2-Spike complex.</w:t>
            </w:r>
          </w:p>
        </w:tc>
      </w:tr>
      <w:tr w:rsidR="00E214E1" w:rsidRPr="00E214E1" w14:paraId="4AF95B8B" w14:textId="77777777" w:rsidTr="00B13C6A">
        <w:trPr>
          <w:trHeight w:val="611"/>
        </w:trPr>
        <w:tc>
          <w:tcPr>
            <w:tcW w:w="2065" w:type="dxa"/>
            <w:vAlign w:val="center"/>
          </w:tcPr>
          <w:p w14:paraId="3FF235B4" w14:textId="1DF750A3" w:rsidR="00E214E1" w:rsidRPr="00E214E1" w:rsidRDefault="00E214E1" w:rsidP="00E214E1">
            <w:pPr>
              <w:spacing w:line="480" w:lineRule="auto"/>
              <w:jc w:val="center"/>
              <w:rPr>
                <w:rFonts w:ascii="Times New Roman" w:eastAsiaTheme="minorHAnsi" w:hAnsi="Times New Roman"/>
                <w:sz w:val="24"/>
                <w:szCs w:val="24"/>
              </w:rPr>
            </w:pPr>
            <w:r w:rsidRPr="00E214E1">
              <w:rPr>
                <w:rFonts w:ascii="Times New Roman" w:eastAsiaTheme="minorHAnsi" w:hAnsi="Times New Roman" w:cstheme="minorBidi"/>
                <w:sz w:val="24"/>
              </w:rPr>
              <w:t>Chalichem et al. 2020</w:t>
            </w:r>
            <w:r w:rsidRPr="00E214E1">
              <w:rPr>
                <w:rFonts w:ascii="Times New Roman" w:eastAsiaTheme="minorHAnsi" w:hAnsi="Times New Roman"/>
                <w:sz w:val="24"/>
                <w:szCs w:val="24"/>
                <w:lang w:val="en-US"/>
              </w:rPr>
              <w:fldChar w:fldCharType="begin"/>
            </w:r>
            <w:r w:rsidRPr="00E214E1">
              <w:rPr>
                <w:rFonts w:ascii="Times New Roman" w:eastAsiaTheme="minorHAnsi" w:hAnsi="Times New Roman"/>
                <w:sz w:val="24"/>
                <w:szCs w:val="24"/>
              </w:rPr>
              <w:instrText xml:space="preserve"> ADDIN ZOTERO_ITEM CSL_CITATION {"citationID":"HWBdjbv4","properties":{"formattedCitation":"(Chalichem et al. 2020)","plainCitation":"(Chalichem et al. 2020)","noteIndex":0},"citationItems":[{"id":2064,"uris":["http://zotero.org/users/1852314/items/ZCZM8PQA"],"uri":["http://zotero.org/users/1852314/items/ZCZM8PQA"],"itemData":{"id":2064,"type":"article-journal","abstract":"In the current COVID-19 pandemic, prioritizing the immunity enhancers is equally important to anti-virals. Defensins are the forgotten molecules that enhance the innate immunity against various microbes. Although macrolides like azithromycin and clarithromycin etc., have been reported to act against respiratory infections but they lack the ability of immunity enhancement through defensins. The aminoglycosides were proved to have defensin mediated antiviral activity, that could enhance the immunity. So, Consideration of aminoglycosides can be a double edge sword viz., against respiratory infection as well as Immunity enhancer (along with anti-virals) for COVID-19 regimen.","container-title":"Medical Hypotheses","DOI":"10.1016/j.mehy.2020.109984","ISSN":"1532-2777","journalAbbreviation":"Med. Hypotheses","language":"eng","note":"PMID: 32554149\nPMCID: PMC7286248","page":"109984","source":"PubMed","title":"Aminoglycosides can be a better choice over macrolides in COVID-19 regimen: Plausible mechanism for repurposing strategy","title-short":"Aminoglycosides can be a better choice over macrolides in COVID-19 regimen","volume":"144","author":[{"family":"Chalichem","given":"Nehru Sai Suresh"},{"family":"Bethapudi","given":"Bharathi"},{"family":"Mundkinajeddu","given":"Deepak"}],"issued":{"date-parts":[["2020",6,10]]}}}],"schema":"https://github.com/citation-style-language/schema/raw/master/csl-citation.json"} </w:instrText>
            </w:r>
            <w:r w:rsidRPr="00E214E1">
              <w:rPr>
                <w:rFonts w:ascii="Times New Roman" w:eastAsiaTheme="minorHAnsi" w:hAnsi="Times New Roman"/>
                <w:sz w:val="24"/>
                <w:szCs w:val="24"/>
                <w:lang w:val="en-US"/>
              </w:rPr>
              <w:fldChar w:fldCharType="separate"/>
            </w:r>
            <w:r w:rsidRPr="00E214E1">
              <w:rPr>
                <w:rFonts w:ascii="Times New Roman" w:hAnsi="Times New Roman"/>
                <w:sz w:val="24"/>
              </w:rPr>
              <w:t>(Chalichem et al. 2020)</w:t>
            </w:r>
            <w:r w:rsidRPr="00E214E1">
              <w:rPr>
                <w:rFonts w:ascii="Times New Roman" w:eastAsiaTheme="minorHAnsi" w:hAnsi="Times New Roman"/>
                <w:sz w:val="24"/>
                <w:szCs w:val="24"/>
                <w:lang w:val="en-US"/>
              </w:rPr>
              <w:fldChar w:fldCharType="end"/>
            </w:r>
          </w:p>
        </w:tc>
        <w:tc>
          <w:tcPr>
            <w:tcW w:w="1896" w:type="dxa"/>
            <w:vAlign w:val="center"/>
          </w:tcPr>
          <w:p w14:paraId="4A0316A1"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Aminoglycosides</w:t>
            </w:r>
          </w:p>
        </w:tc>
        <w:tc>
          <w:tcPr>
            <w:tcW w:w="1817" w:type="dxa"/>
            <w:vAlign w:val="center"/>
          </w:tcPr>
          <w:p w14:paraId="7387E8F7" w14:textId="77777777" w:rsidR="00E214E1" w:rsidRPr="00E214E1" w:rsidRDefault="00E214E1" w:rsidP="00E214E1">
            <w:pPr>
              <w:spacing w:line="480" w:lineRule="auto"/>
              <w:jc w:val="center"/>
              <w:rPr>
                <w:rFonts w:ascii="Times New Roman" w:eastAsiaTheme="minorHAnsi" w:hAnsi="Times New Roman"/>
                <w:sz w:val="24"/>
                <w:szCs w:val="24"/>
                <w:lang w:val="en-US"/>
              </w:rPr>
            </w:pPr>
          </w:p>
        </w:tc>
        <w:tc>
          <w:tcPr>
            <w:tcW w:w="2115" w:type="dxa"/>
            <w:vAlign w:val="center"/>
          </w:tcPr>
          <w:p w14:paraId="40013AB3" w14:textId="77777777" w:rsidR="00E214E1" w:rsidRPr="00E214E1" w:rsidRDefault="00E214E1" w:rsidP="00E214E1">
            <w:pPr>
              <w:spacing w:line="480" w:lineRule="auto"/>
              <w:jc w:val="center"/>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NA</w:t>
            </w:r>
          </w:p>
        </w:tc>
        <w:tc>
          <w:tcPr>
            <w:tcW w:w="4795" w:type="dxa"/>
            <w:vAlign w:val="center"/>
          </w:tcPr>
          <w:p w14:paraId="0A35BF52" w14:textId="77777777" w:rsidR="00E214E1" w:rsidRPr="00E214E1" w:rsidRDefault="00E214E1" w:rsidP="00E214E1">
            <w:pPr>
              <w:spacing w:line="480" w:lineRule="auto"/>
              <w:rPr>
                <w:rFonts w:ascii="Times New Roman" w:eastAsiaTheme="minorHAnsi" w:hAnsi="Times New Roman"/>
                <w:sz w:val="24"/>
                <w:szCs w:val="24"/>
                <w:lang w:val="en-US"/>
              </w:rPr>
            </w:pPr>
            <w:r w:rsidRPr="00E214E1">
              <w:rPr>
                <w:rFonts w:ascii="Times New Roman" w:eastAsiaTheme="minorHAnsi" w:hAnsi="Times New Roman"/>
                <w:sz w:val="24"/>
                <w:szCs w:val="24"/>
                <w:lang w:val="en-US"/>
              </w:rPr>
              <w:t>Aminoglycosides antibiotics would be effective against SARS-CoV-2 by producing retrocyclins which involved to inhibition of cellular fusion and aggregation of SARS-CoV-2</w:t>
            </w:r>
          </w:p>
        </w:tc>
      </w:tr>
      <w:bookmarkEnd w:id="0"/>
    </w:tbl>
    <w:p w14:paraId="5DB93522" w14:textId="71DA3E7D" w:rsidR="00E214E1" w:rsidRDefault="00E214E1">
      <w:pPr>
        <w:rPr>
          <w:lang w:val="en-US"/>
        </w:rPr>
      </w:pPr>
    </w:p>
    <w:p w14:paraId="3866C68C" w14:textId="77777777" w:rsidR="00E214E1" w:rsidRDefault="00E214E1">
      <w:pPr>
        <w:rPr>
          <w:lang w:val="en-US"/>
        </w:rPr>
      </w:pPr>
      <w:r>
        <w:rPr>
          <w:lang w:val="en-US"/>
        </w:rPr>
        <w:br w:type="page"/>
      </w:r>
    </w:p>
    <w:p w14:paraId="5C9C2E21" w14:textId="5800F93F" w:rsidR="00E214E1" w:rsidRPr="000D3DA4" w:rsidRDefault="00E214E1">
      <w:pPr>
        <w:rPr>
          <w:b/>
          <w:bCs/>
          <w:lang w:val="en-US"/>
        </w:rPr>
      </w:pPr>
      <w:r w:rsidRPr="000D3DA4">
        <w:rPr>
          <w:b/>
          <w:bCs/>
          <w:lang w:val="en-US"/>
        </w:rPr>
        <w:lastRenderedPageBreak/>
        <w:t>References</w:t>
      </w:r>
    </w:p>
    <w:p w14:paraId="0DC79928" w14:textId="77777777" w:rsidR="00E214E1" w:rsidRPr="00E214E1" w:rsidRDefault="00E214E1" w:rsidP="00E214E1">
      <w:pPr>
        <w:pStyle w:val="Bibliographie"/>
        <w:rPr>
          <w:rFonts w:cs="Calibri"/>
        </w:rPr>
      </w:pPr>
      <w:r>
        <w:rPr>
          <w:lang w:val="en-US"/>
        </w:rPr>
        <w:fldChar w:fldCharType="begin"/>
      </w:r>
      <w:r>
        <w:rPr>
          <w:lang w:val="en-US"/>
        </w:rPr>
        <w:instrText xml:space="preserve"> ADDIN ZOTERO_BIBL {"uncited":[],"omitted":[],"custom":[]} CSL_BIBLIOGRAPHY </w:instrText>
      </w:r>
      <w:r>
        <w:rPr>
          <w:lang w:val="en-US"/>
        </w:rPr>
        <w:fldChar w:fldCharType="separate"/>
      </w:r>
      <w:r w:rsidRPr="00E214E1">
        <w:rPr>
          <w:rFonts w:cs="Calibri"/>
          <w:lang w:val="en-US"/>
        </w:rPr>
        <w:t xml:space="preserve">Andreani J, Le Bideau M, Duflot I, Jardot P, Rolland C, Boxberger M, et al. In vitro testing of combined hydroxychloroquine and azithromycin on SARS-CoV-2 shows synergistic effect. </w:t>
      </w:r>
      <w:r w:rsidRPr="00E214E1">
        <w:rPr>
          <w:rFonts w:cs="Calibri"/>
        </w:rPr>
        <w:t xml:space="preserve">Microb. Pathog. 2020 Aug;145:104228. </w:t>
      </w:r>
    </w:p>
    <w:p w14:paraId="3D4B5E03" w14:textId="77777777" w:rsidR="00E214E1" w:rsidRPr="006622C6" w:rsidRDefault="00E214E1" w:rsidP="00E214E1">
      <w:pPr>
        <w:pStyle w:val="Bibliographie"/>
        <w:rPr>
          <w:rFonts w:cs="Calibri"/>
          <w:lang w:val="en-US"/>
        </w:rPr>
      </w:pPr>
      <w:r w:rsidRPr="00E214E1">
        <w:rPr>
          <w:rFonts w:cs="Calibri"/>
        </w:rPr>
        <w:t xml:space="preserve">Baron SA, Devaux C, Colson P, Raoult D, Rolain J-M. </w:t>
      </w:r>
      <w:r w:rsidRPr="006622C6">
        <w:rPr>
          <w:rFonts w:cs="Calibri"/>
          <w:lang w:val="en-US"/>
        </w:rPr>
        <w:t xml:space="preserve">Teicoplanin: an alternative drug for the treatment of COVID-19? Int. J. Antimicrob. Agents. 2020 Apr 1;55(4):105944. </w:t>
      </w:r>
    </w:p>
    <w:p w14:paraId="0F6261B3" w14:textId="77777777" w:rsidR="00E214E1" w:rsidRPr="000D3DA4" w:rsidRDefault="00E214E1" w:rsidP="00E214E1">
      <w:pPr>
        <w:pStyle w:val="Bibliographie"/>
        <w:rPr>
          <w:rFonts w:cs="Calibri"/>
          <w:lang w:val="en-US"/>
        </w:rPr>
      </w:pPr>
      <w:r w:rsidRPr="006622C6">
        <w:rPr>
          <w:rFonts w:cs="Calibri"/>
          <w:lang w:val="en-US"/>
        </w:rPr>
        <w:t xml:space="preserve">Bonzano C, Borroni D, Lancia A, Bonzano E. Doxycycline: From Ocular Rosacea to COVID-19 Anosmia. </w:t>
      </w:r>
      <w:r w:rsidRPr="000D3DA4">
        <w:rPr>
          <w:rFonts w:cs="Calibri"/>
          <w:lang w:val="en-US"/>
        </w:rPr>
        <w:t xml:space="preserve">New Insight Into the Coronavirus Outbreak. Front. Med. 2020;7:200. </w:t>
      </w:r>
    </w:p>
    <w:p w14:paraId="4C4AC3E1" w14:textId="77777777" w:rsidR="00E214E1" w:rsidRPr="000D3DA4" w:rsidRDefault="00E214E1" w:rsidP="00E214E1">
      <w:pPr>
        <w:pStyle w:val="Bibliographie"/>
        <w:rPr>
          <w:rFonts w:cs="Calibri"/>
          <w:lang w:val="en-US"/>
        </w:rPr>
      </w:pPr>
      <w:r w:rsidRPr="000D3DA4">
        <w:rPr>
          <w:rFonts w:cs="Calibri"/>
          <w:lang w:val="en-US"/>
        </w:rPr>
        <w:t>Ceccarelli G, Alessandri F, d’Ettorre G, Borrazzo C, Spagnolello O, Oliva A, et al. Is teicoplanin a complementary treatment option for COVID-19? The question remains. Int. J. Antimicrob. Agents [Internet]. 2020 May 23 [cited 2020 Jun 30]; Available from: https://www.ncbi.nlm.nih.gov/pmc/articles/PMC7245324/</w:t>
      </w:r>
    </w:p>
    <w:p w14:paraId="6B495CE3" w14:textId="77777777" w:rsidR="00E214E1" w:rsidRPr="000D3DA4" w:rsidRDefault="00E214E1" w:rsidP="00E214E1">
      <w:pPr>
        <w:pStyle w:val="Bibliographie"/>
        <w:rPr>
          <w:rFonts w:cs="Calibri"/>
          <w:lang w:val="en-US"/>
        </w:rPr>
      </w:pPr>
      <w:r w:rsidRPr="000D3DA4">
        <w:rPr>
          <w:rFonts w:cs="Calibri"/>
          <w:lang w:val="en-US"/>
        </w:rPr>
        <w:t xml:space="preserve">Chalichem NSS, Bethapudi B, Mundkinajeddu D. Aminoglycosides can be a better choice over macrolides in COVID-19 regimen: Plausible mechanism for repurposing strategy. Med. Hypotheses. 2020 Jun 10;144:109984. </w:t>
      </w:r>
    </w:p>
    <w:p w14:paraId="787D5B9C" w14:textId="77777777" w:rsidR="00E214E1" w:rsidRPr="000D3DA4" w:rsidRDefault="00E214E1" w:rsidP="00E214E1">
      <w:pPr>
        <w:pStyle w:val="Bibliographie"/>
        <w:rPr>
          <w:rFonts w:cs="Calibri"/>
          <w:lang w:val="en-US"/>
        </w:rPr>
      </w:pPr>
      <w:r w:rsidRPr="000D3DA4">
        <w:rPr>
          <w:rFonts w:cs="Calibri"/>
          <w:lang w:val="en-US"/>
        </w:rPr>
        <w:t xml:space="preserve">Choudhary R, Sharma AK, Choudhary R. Potential use of hydroxychloroquine, ivermectin and azithromycin drugs in fighting COVID-19: trends, scope and relevance. New Microbes New Infect. 2020 Apr 22;100684. </w:t>
      </w:r>
    </w:p>
    <w:p w14:paraId="7C306648" w14:textId="77777777" w:rsidR="00E214E1" w:rsidRPr="000D3DA4" w:rsidRDefault="00E214E1" w:rsidP="00E214E1">
      <w:pPr>
        <w:pStyle w:val="Bibliographie"/>
        <w:rPr>
          <w:rFonts w:cs="Calibri"/>
          <w:lang w:val="en-US"/>
        </w:rPr>
      </w:pPr>
      <w:r w:rsidRPr="000D3DA4">
        <w:rPr>
          <w:rFonts w:cs="Calibri"/>
          <w:lang w:val="en-US"/>
        </w:rPr>
        <w:t xml:space="preserve">Conforti C, Giuffrida R, Zalaudek I, Di Meo N. Doxycycline, a widely used antibiotic in dermatology with a possible anti-inflammatory action against IL-6 in COVID-19 outbreak. Dermatol. Ther. 2020 Apr 20;e13437. </w:t>
      </w:r>
    </w:p>
    <w:p w14:paraId="67D0C6AC" w14:textId="77777777" w:rsidR="00E214E1" w:rsidRPr="000D3DA4" w:rsidRDefault="00E214E1" w:rsidP="00E214E1">
      <w:pPr>
        <w:pStyle w:val="Bibliographie"/>
        <w:rPr>
          <w:rFonts w:cs="Calibri"/>
          <w:lang w:val="en-US"/>
        </w:rPr>
      </w:pPr>
      <w:r w:rsidRPr="000D3DA4">
        <w:rPr>
          <w:rFonts w:cs="Calibri"/>
          <w:lang w:val="en-US"/>
        </w:rPr>
        <w:t xml:space="preserve">Durojaiye AB, Clarke J-RD, Stamatiades GA, Wang C. Repurposing cefuroxime for treatment of COVID-19: a scoping review of in silico studies. J. Biomol. Struct. Dyn. 2020 Jun 13;1–8. </w:t>
      </w:r>
    </w:p>
    <w:p w14:paraId="4F62B1B0" w14:textId="77777777" w:rsidR="00E214E1" w:rsidRPr="000D3DA4" w:rsidRDefault="00E214E1" w:rsidP="00E214E1">
      <w:pPr>
        <w:pStyle w:val="Bibliographie"/>
        <w:rPr>
          <w:rFonts w:cs="Calibri"/>
          <w:lang w:val="en-US"/>
        </w:rPr>
      </w:pPr>
      <w:r w:rsidRPr="000D3DA4">
        <w:rPr>
          <w:rFonts w:cs="Calibri"/>
          <w:lang w:val="en-US"/>
        </w:rPr>
        <w:t xml:space="preserve">Farouk A, Salman S. Dapsone and doxycycline could be potential treatment modalities for COVID-19. Med. Hypotheses. 2020 Apr 22;140:109768. </w:t>
      </w:r>
    </w:p>
    <w:p w14:paraId="18479AC9" w14:textId="77777777" w:rsidR="00E214E1" w:rsidRPr="000D3DA4" w:rsidRDefault="00E214E1" w:rsidP="00E214E1">
      <w:pPr>
        <w:pStyle w:val="Bibliographie"/>
        <w:rPr>
          <w:rFonts w:cs="Calibri"/>
          <w:lang w:val="en-US"/>
        </w:rPr>
      </w:pPr>
      <w:r w:rsidRPr="000D3DA4">
        <w:rPr>
          <w:rFonts w:cs="Calibri"/>
          <w:lang w:val="en-US"/>
        </w:rPr>
        <w:t xml:space="preserve">Gautret P, Lagier J-C, Parola P, Hoang VT, Meddeb L, Sevestre J, et al. Clinical and microbiological effect of a combination of hydroxychloroquine and azithromycin in 80 COVID-19 patients with at least a six-day follow up: A pilot observational study. Travel Med. Infect. Dis. 2020 Apr;34:101663. </w:t>
      </w:r>
    </w:p>
    <w:p w14:paraId="0E09CF70" w14:textId="77777777" w:rsidR="00E214E1" w:rsidRPr="000D3DA4" w:rsidRDefault="00E214E1" w:rsidP="00E214E1">
      <w:pPr>
        <w:pStyle w:val="Bibliographie"/>
        <w:rPr>
          <w:rFonts w:cs="Calibri"/>
          <w:lang w:val="en-US"/>
        </w:rPr>
      </w:pPr>
      <w:r w:rsidRPr="000D3DA4">
        <w:rPr>
          <w:rFonts w:cs="Calibri"/>
          <w:lang w:val="en-US"/>
        </w:rPr>
        <w:t xml:space="preserve">He B, Garmire L. Prediction of repurposed drugs for treating lung injury in COVID-19. ArXiv. 2020 Mar 30; </w:t>
      </w:r>
    </w:p>
    <w:p w14:paraId="2967BAEE" w14:textId="77777777" w:rsidR="00E214E1" w:rsidRPr="000D3DA4" w:rsidRDefault="00E214E1" w:rsidP="00E214E1">
      <w:pPr>
        <w:pStyle w:val="Bibliographie"/>
        <w:rPr>
          <w:rFonts w:cs="Calibri"/>
          <w:lang w:val="en-US"/>
        </w:rPr>
      </w:pPr>
      <w:r w:rsidRPr="000D3DA4">
        <w:rPr>
          <w:rFonts w:cs="Calibri"/>
          <w:lang w:val="en-US"/>
        </w:rPr>
        <w:t>Karampela I, Dalamaga M. Could Respiratory Fluoroquinolones, Levofloxacin and Moxifloxacin, Prove to be Beneficial as an Adjunct Treatment in COVID-19? Arch. Med. Res. [Internet]. 2020 Jun 6 [cited 2020 Jul 2]; Available from: http://www.sciencedirect.com/science/article/pii/S0188440920309243</w:t>
      </w:r>
    </w:p>
    <w:p w14:paraId="0B7AFBA1" w14:textId="77777777" w:rsidR="00E214E1" w:rsidRPr="000D3DA4" w:rsidRDefault="00E214E1" w:rsidP="00E214E1">
      <w:pPr>
        <w:pStyle w:val="Bibliographie"/>
        <w:rPr>
          <w:rFonts w:cs="Calibri"/>
          <w:lang w:val="en-US"/>
        </w:rPr>
      </w:pPr>
      <w:r w:rsidRPr="000D3DA4">
        <w:rPr>
          <w:rFonts w:cs="Calibri"/>
          <w:lang w:val="en-US"/>
        </w:rPr>
        <w:lastRenderedPageBreak/>
        <w:t xml:space="preserve">Malek AE, Granwehr BP, Kontoyiannis DP. Doxycycline as a potential partner of COVID-19 therapies. IDCases. 2020;21:e00864. </w:t>
      </w:r>
    </w:p>
    <w:p w14:paraId="081407B0" w14:textId="77777777" w:rsidR="00E214E1" w:rsidRPr="000D3DA4" w:rsidRDefault="00E214E1" w:rsidP="00E214E1">
      <w:pPr>
        <w:pStyle w:val="Bibliographie"/>
        <w:rPr>
          <w:rFonts w:cs="Calibri"/>
          <w:lang w:val="en-US"/>
        </w:rPr>
      </w:pPr>
      <w:r w:rsidRPr="000D3DA4">
        <w:rPr>
          <w:rFonts w:cs="Calibri"/>
          <w:lang w:val="en-US"/>
        </w:rPr>
        <w:t xml:space="preserve">Marciniec K, Beberok A, Boryczka S, Wrześniok D. Ciprofloxacin and Moxifloxacin Could Interact with SARS-CoV-2 Protease: Preliminary </w:t>
      </w:r>
      <w:r w:rsidRPr="000D3DA4">
        <w:rPr>
          <w:rFonts w:cs="Calibri"/>
          <w:i/>
          <w:iCs/>
          <w:lang w:val="en-US"/>
        </w:rPr>
        <w:t>In Silico</w:t>
      </w:r>
      <w:r w:rsidRPr="000D3DA4">
        <w:rPr>
          <w:rFonts w:cs="Calibri"/>
          <w:lang w:val="en-US"/>
        </w:rPr>
        <w:t xml:space="preserve"> Analysis [Internet]. Rochester, NY: Social Science Research Network; 2020 Mar. Report No.: ID 3562475. Available from: https://papers.ssrn.com/abstract=3562475</w:t>
      </w:r>
    </w:p>
    <w:p w14:paraId="0377A742" w14:textId="77777777" w:rsidR="00E214E1" w:rsidRPr="000D3DA4" w:rsidRDefault="00E214E1" w:rsidP="00E214E1">
      <w:pPr>
        <w:pStyle w:val="Bibliographie"/>
        <w:rPr>
          <w:rFonts w:cs="Calibri"/>
          <w:lang w:val="en-US"/>
        </w:rPr>
      </w:pPr>
      <w:r w:rsidRPr="000D3DA4">
        <w:rPr>
          <w:rFonts w:cs="Calibri"/>
          <w:lang w:val="en-US"/>
        </w:rPr>
        <w:t xml:space="preserve">Pani A, Lauriola M, Romandini A, Scaglione F. Macrolides and viral infections: focus on azithromycin in COVID-19 pathology. Int. J. Antimicrob. Agents. 2020 Jun 10;106053. </w:t>
      </w:r>
    </w:p>
    <w:p w14:paraId="20584AEC" w14:textId="77777777" w:rsidR="00E214E1" w:rsidRPr="000D3DA4" w:rsidRDefault="00E214E1" w:rsidP="00E214E1">
      <w:pPr>
        <w:pStyle w:val="Bibliographie"/>
        <w:rPr>
          <w:rFonts w:cs="Calibri"/>
          <w:lang w:val="en-US"/>
        </w:rPr>
      </w:pPr>
      <w:r w:rsidRPr="000D3DA4">
        <w:rPr>
          <w:rFonts w:cs="Calibri"/>
          <w:lang w:val="en-US"/>
        </w:rPr>
        <w:t xml:space="preserve">Sargiacomo C, Sotgia F, Lisanti MP. COVID-19 and chronological aging: senolytics and other anti-aging drugs for the treatment or prevention of corona virus infection? Aging. 2020 Mar 30;12(8):6511–7. </w:t>
      </w:r>
    </w:p>
    <w:p w14:paraId="763EFF32" w14:textId="77777777" w:rsidR="00E214E1" w:rsidRPr="000D3DA4" w:rsidRDefault="00E214E1" w:rsidP="00E214E1">
      <w:pPr>
        <w:pStyle w:val="Bibliographie"/>
        <w:rPr>
          <w:rFonts w:cs="Calibri"/>
          <w:lang w:val="en-US"/>
        </w:rPr>
      </w:pPr>
      <w:r w:rsidRPr="000D3DA4">
        <w:rPr>
          <w:rFonts w:cs="Calibri"/>
          <w:lang w:val="en-US"/>
        </w:rPr>
        <w:t xml:space="preserve">Sathyamoorthy N, Chintamaneni PK, Chinni S. Plausible role of combination of Chlorpromazine hydrochloride and Teicoplanin against COVID-19. Med. Hypotheses. 2020 Nov;144:110011. </w:t>
      </w:r>
    </w:p>
    <w:p w14:paraId="69D11B98" w14:textId="77777777" w:rsidR="00E214E1" w:rsidRPr="000D3DA4" w:rsidRDefault="00E214E1" w:rsidP="00E214E1">
      <w:pPr>
        <w:pStyle w:val="Bibliographie"/>
        <w:rPr>
          <w:rFonts w:cs="Calibri"/>
          <w:lang w:val="en-US"/>
        </w:rPr>
      </w:pPr>
      <w:r w:rsidRPr="000D3DA4">
        <w:rPr>
          <w:rFonts w:cs="Calibri"/>
          <w:lang w:val="en-US"/>
        </w:rPr>
        <w:t xml:space="preserve">Sodhi M, Etminan M. Therapeutic Potential for Tetracyclines in the Treatment of COVID-19. Pharmacotherapy. Hoboken: Wiley; 2020 May;40(5):487–8. </w:t>
      </w:r>
    </w:p>
    <w:p w14:paraId="161C8EEE" w14:textId="77777777" w:rsidR="00E214E1" w:rsidRPr="000D3DA4" w:rsidRDefault="00E214E1" w:rsidP="00E214E1">
      <w:pPr>
        <w:pStyle w:val="Bibliographie"/>
        <w:rPr>
          <w:rFonts w:cs="Calibri"/>
          <w:lang w:val="en-US"/>
        </w:rPr>
      </w:pPr>
      <w:r w:rsidRPr="000D3DA4">
        <w:rPr>
          <w:rFonts w:cs="Calibri"/>
          <w:lang w:val="en-US"/>
        </w:rPr>
        <w:t xml:space="preserve">Szolnoky G. Further aspects of doxycycline therapy in COVID-19. Dermatol. Ther. 2020 Jun 13;e13810. </w:t>
      </w:r>
    </w:p>
    <w:p w14:paraId="60A40BD6" w14:textId="77777777" w:rsidR="00E214E1" w:rsidRPr="000D3DA4" w:rsidRDefault="00E214E1" w:rsidP="00E214E1">
      <w:pPr>
        <w:pStyle w:val="Bibliographie"/>
        <w:rPr>
          <w:rFonts w:cs="Calibri"/>
          <w:lang w:val="en-US"/>
        </w:rPr>
      </w:pPr>
      <w:r w:rsidRPr="000D3DA4">
        <w:rPr>
          <w:rFonts w:cs="Calibri"/>
          <w:lang w:val="en-US"/>
        </w:rPr>
        <w:t xml:space="preserve">Touret F, Gilles M, Barral K, Nougairède A, Decroly E, Lamballerie X de, et al. In vitro screening of a FDA approved chemical library reveals potential inhibitors of SARS-CoV-2 replication. bioRxiv. Cold Spring Harbor Laboratory; 2020 Apr 5;2020.04.03.023846. </w:t>
      </w:r>
    </w:p>
    <w:p w14:paraId="1067069C" w14:textId="77777777" w:rsidR="00E214E1" w:rsidRPr="00E214E1" w:rsidRDefault="00E214E1" w:rsidP="00E214E1">
      <w:pPr>
        <w:pStyle w:val="Bibliographie"/>
        <w:rPr>
          <w:rFonts w:cs="Calibri"/>
        </w:rPr>
      </w:pPr>
      <w:r w:rsidRPr="000D3DA4">
        <w:rPr>
          <w:rFonts w:cs="Calibri"/>
          <w:lang w:val="en-US"/>
        </w:rPr>
        <w:t xml:space="preserve">Wang J. Fast Identification of Possible Drug Treatment of Coronavirus Disease-19 (COVID-19) through Computational Drug Repurposing Study. </w:t>
      </w:r>
      <w:r w:rsidRPr="00E214E1">
        <w:rPr>
          <w:rFonts w:cs="Calibri"/>
        </w:rPr>
        <w:t xml:space="preserve">J. Chem. Inf. Model. 2020 22;60(6):3277–86. </w:t>
      </w:r>
    </w:p>
    <w:p w14:paraId="5B75376E" w14:textId="77777777" w:rsidR="00E214E1" w:rsidRPr="00E214E1" w:rsidRDefault="00E214E1" w:rsidP="00E214E1">
      <w:pPr>
        <w:pStyle w:val="Bibliographie"/>
        <w:rPr>
          <w:rFonts w:cs="Calibri"/>
        </w:rPr>
      </w:pPr>
      <w:r w:rsidRPr="00E214E1">
        <w:rPr>
          <w:rFonts w:cs="Calibri"/>
        </w:rPr>
        <w:t xml:space="preserve">Zhang J, Ma X, Yu F, Liu J, Zou F, Pan T, et al. Teicoplanin potently blocks the cell entry of 2019-nCoV. bioRxiv. Cold Spring Harbor Laboratory; 2020 Feb 13;2020.02.05.935387. </w:t>
      </w:r>
    </w:p>
    <w:p w14:paraId="54BA9069" w14:textId="30D66959" w:rsidR="00E214E1" w:rsidRPr="00E640C6" w:rsidRDefault="00E214E1">
      <w:pPr>
        <w:rPr>
          <w:lang w:val="en-US"/>
        </w:rPr>
      </w:pPr>
      <w:r>
        <w:rPr>
          <w:lang w:val="en-US"/>
        </w:rPr>
        <w:fldChar w:fldCharType="end"/>
      </w:r>
    </w:p>
    <w:sectPr w:rsidR="00E214E1" w:rsidRPr="00E640C6" w:rsidSect="00E640C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8A"/>
    <w:rsid w:val="000D3DA4"/>
    <w:rsid w:val="006622C6"/>
    <w:rsid w:val="006670A6"/>
    <w:rsid w:val="006A0A8A"/>
    <w:rsid w:val="00E214E1"/>
    <w:rsid w:val="00E640C6"/>
    <w:rsid w:val="00F17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7FA1"/>
  <w15:chartTrackingRefBased/>
  <w15:docId w15:val="{C5D1152B-B083-4D71-9613-EED734C1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0C6"/>
    <w:pPr>
      <w:spacing w:line="256" w:lineRule="auto"/>
    </w:pPr>
    <w:rPr>
      <w:rFonts w:ascii="Calibri" w:eastAsia="Calibri" w:hAnsi="Calibri"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640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E21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unhideWhenUsed/>
    <w:rsid w:val="00E214E1"/>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2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8433</Words>
  <Characters>46383</Characters>
  <Application>Microsoft Office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Abdourahamane YACOUBA</dc:creator>
  <cp:keywords/>
  <dc:description/>
  <cp:lastModifiedBy>Dr Abdourahamane YACOUBA</cp:lastModifiedBy>
  <cp:revision>6</cp:revision>
  <dcterms:created xsi:type="dcterms:W3CDTF">2020-07-04T13:19:00Z</dcterms:created>
  <dcterms:modified xsi:type="dcterms:W3CDTF">2020-07-22T16:34:00Z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id="lcdPueVy"/&gt;&lt;style id="http://www.zotero.org/styles/springer-vancouver-author-date" locale="en-GB"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ies>
</file>