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40934" w14:textId="1D1A4FF8" w:rsidR="00C1267E" w:rsidRDefault="00F62EC1">
      <w:pPr>
        <w:rPr>
          <w:rFonts w:ascii="Cambria" w:hAnsi="Cambria"/>
          <w:b/>
          <w:bCs/>
          <w:lang w:val="en-GB"/>
        </w:rPr>
      </w:pPr>
      <w:r w:rsidRPr="00F62EC1">
        <w:rPr>
          <w:rFonts w:ascii="Cambria" w:hAnsi="Cambria"/>
          <w:b/>
          <w:bCs/>
          <w:lang w:val="en-GB"/>
        </w:rPr>
        <w:t xml:space="preserve">Supplementary </w:t>
      </w:r>
      <w:r w:rsidR="00C1267E">
        <w:rPr>
          <w:rFonts w:ascii="Cambria" w:hAnsi="Cambria"/>
          <w:b/>
          <w:bCs/>
          <w:lang w:val="en-GB"/>
        </w:rPr>
        <w:t>Material</w:t>
      </w:r>
    </w:p>
    <w:p w14:paraId="7CBBED10" w14:textId="77777777" w:rsidR="000502A1" w:rsidRDefault="000502A1" w:rsidP="00CA6661">
      <w:pPr>
        <w:rPr>
          <w:rFonts w:ascii="Cambria" w:hAnsi="Cambria"/>
          <w:b/>
          <w:bCs/>
        </w:rPr>
      </w:pPr>
    </w:p>
    <w:p w14:paraId="0C66C627" w14:textId="01999A2A" w:rsidR="00CA6661" w:rsidRPr="00CA6661" w:rsidRDefault="00CA6661" w:rsidP="00CA6661">
      <w:pPr>
        <w:rPr>
          <w:rFonts w:ascii="Cambria" w:hAnsi="Cambria"/>
          <w:b/>
          <w:bCs/>
        </w:rPr>
      </w:pPr>
      <w:r w:rsidRPr="00CA6661">
        <w:rPr>
          <w:rFonts w:ascii="Cambria" w:hAnsi="Cambria"/>
          <w:b/>
          <w:bCs/>
        </w:rPr>
        <w:t xml:space="preserve">Genomics of sex allocation in the parasitoid wasp </w:t>
      </w:r>
      <w:r w:rsidRPr="00CA6661">
        <w:rPr>
          <w:rFonts w:ascii="Cambria" w:hAnsi="Cambria"/>
          <w:b/>
          <w:bCs/>
          <w:i/>
        </w:rPr>
        <w:t>Nasonia vitripennis</w:t>
      </w:r>
    </w:p>
    <w:p w14:paraId="5DCC8F85" w14:textId="77777777" w:rsidR="00CA6661" w:rsidRPr="00CA6661" w:rsidRDefault="00CA6661" w:rsidP="00CA6661">
      <w:pPr>
        <w:rPr>
          <w:rFonts w:ascii="Cambria" w:hAnsi="Cambria"/>
          <w:lang w:val="nl-NL"/>
        </w:rPr>
      </w:pPr>
      <w:r w:rsidRPr="00CA6661">
        <w:rPr>
          <w:rFonts w:ascii="Cambria" w:hAnsi="Cambria"/>
          <w:lang w:val="nl-NL"/>
        </w:rPr>
        <w:t>Bart A. Pannebakker</w:t>
      </w:r>
      <w:r w:rsidRPr="00CA6661">
        <w:rPr>
          <w:rFonts w:ascii="Cambria" w:hAnsi="Cambria"/>
          <w:vertAlign w:val="superscript"/>
          <w:lang w:val="nl-NL"/>
        </w:rPr>
        <w:t>1*</w:t>
      </w:r>
      <w:r w:rsidRPr="00CA6661">
        <w:rPr>
          <w:rFonts w:ascii="Cambria" w:hAnsi="Cambria"/>
          <w:lang w:val="nl-NL"/>
        </w:rPr>
        <w:t>, Nicola Cook</w:t>
      </w:r>
      <w:r w:rsidRPr="00CA6661">
        <w:rPr>
          <w:rFonts w:ascii="Cambria" w:hAnsi="Cambria"/>
          <w:vertAlign w:val="superscript"/>
          <w:lang w:val="nl-NL"/>
        </w:rPr>
        <w:t>2</w:t>
      </w:r>
      <w:r w:rsidRPr="00CA6661">
        <w:rPr>
          <w:rFonts w:ascii="Cambria" w:hAnsi="Cambria"/>
          <w:lang w:val="nl-NL"/>
        </w:rPr>
        <w:t>, Joost van den Heuvel</w:t>
      </w:r>
      <w:r w:rsidRPr="00CA6661">
        <w:rPr>
          <w:rFonts w:ascii="Cambria" w:hAnsi="Cambria"/>
          <w:vertAlign w:val="superscript"/>
          <w:lang w:val="nl-NL"/>
        </w:rPr>
        <w:t>1</w:t>
      </w:r>
      <w:r w:rsidRPr="00CA6661">
        <w:rPr>
          <w:rFonts w:ascii="Cambria" w:hAnsi="Cambria"/>
          <w:lang w:val="nl-NL"/>
        </w:rPr>
        <w:t>, Louis van de Zande</w:t>
      </w:r>
      <w:r w:rsidRPr="00CA6661">
        <w:rPr>
          <w:rFonts w:ascii="Cambria" w:hAnsi="Cambria"/>
          <w:vertAlign w:val="superscript"/>
          <w:lang w:val="nl-NL"/>
        </w:rPr>
        <w:t xml:space="preserve">3 </w:t>
      </w:r>
      <w:r w:rsidRPr="00CA6661">
        <w:rPr>
          <w:rFonts w:ascii="Cambria" w:hAnsi="Cambria"/>
          <w:lang w:val="nl-NL"/>
        </w:rPr>
        <w:t>&amp;</w:t>
      </w:r>
      <w:r w:rsidRPr="00CA6661">
        <w:rPr>
          <w:rFonts w:ascii="Cambria" w:hAnsi="Cambria"/>
          <w:vertAlign w:val="superscript"/>
          <w:lang w:val="nl-NL"/>
        </w:rPr>
        <w:t xml:space="preserve"> </w:t>
      </w:r>
      <w:r w:rsidRPr="00CA6661">
        <w:rPr>
          <w:rFonts w:ascii="Cambria" w:hAnsi="Cambria"/>
          <w:lang w:val="nl-NL"/>
        </w:rPr>
        <w:t>David M. Shuker</w:t>
      </w:r>
      <w:r w:rsidRPr="00CA6661">
        <w:rPr>
          <w:rFonts w:ascii="Cambria" w:hAnsi="Cambria"/>
          <w:vertAlign w:val="superscript"/>
          <w:lang w:val="nl-NL"/>
        </w:rPr>
        <w:t>2</w:t>
      </w:r>
      <w:r w:rsidRPr="00CA6661">
        <w:rPr>
          <w:rFonts w:ascii="Cambria" w:hAnsi="Cambria"/>
          <w:lang w:val="nl-NL"/>
        </w:rPr>
        <w:t xml:space="preserve"> </w:t>
      </w:r>
    </w:p>
    <w:p w14:paraId="157A8DE0" w14:textId="77777777" w:rsidR="00CA6661" w:rsidRPr="00CA6661" w:rsidRDefault="00CA6661">
      <w:pPr>
        <w:rPr>
          <w:rFonts w:ascii="Cambria" w:hAnsi="Cambria"/>
          <w:b/>
          <w:bCs/>
          <w:lang w:val="nl-NL"/>
        </w:rPr>
      </w:pPr>
    </w:p>
    <w:p w14:paraId="14236ABD" w14:textId="1F929778" w:rsidR="0067339E" w:rsidRDefault="00C1267E">
      <w:pPr>
        <w:rPr>
          <w:rFonts w:ascii="Cambria" w:hAnsi="Cambria"/>
          <w:b/>
          <w:bCs/>
          <w:lang w:val="en-GB"/>
        </w:rPr>
      </w:pPr>
      <w:r w:rsidRPr="00810EFE">
        <w:rPr>
          <w:rFonts w:ascii="Cambria" w:hAnsi="Cambria"/>
          <w:b/>
          <w:bCs/>
          <w:lang w:val="en-US"/>
        </w:rPr>
        <w:br w:type="page"/>
      </w:r>
    </w:p>
    <w:p w14:paraId="4A68C3F7" w14:textId="3032B253" w:rsidR="003B58EA" w:rsidRDefault="003B58EA">
      <w:pPr>
        <w:rPr>
          <w:rFonts w:ascii="Cambria" w:hAnsi="Cambria"/>
          <w:b/>
          <w:bCs/>
          <w:lang w:val="en-GB"/>
        </w:rPr>
      </w:pPr>
    </w:p>
    <w:p w14:paraId="147262B1" w14:textId="77777777" w:rsidR="003B58EA" w:rsidRPr="003B58EA" w:rsidRDefault="003B58EA">
      <w:pPr>
        <w:rPr>
          <w:rFonts w:ascii="Cambria" w:hAnsi="Cambria"/>
          <w:lang w:val="en-GB"/>
        </w:rPr>
      </w:pPr>
    </w:p>
    <w:p w14:paraId="75BB936F" w14:textId="38140A5A" w:rsidR="0067339E" w:rsidRDefault="0067339E">
      <w:pPr>
        <w:rPr>
          <w:rFonts w:ascii="Cambria" w:hAnsi="Cambria"/>
          <w:b/>
          <w:bCs/>
          <w:lang w:val="en-GB"/>
        </w:rPr>
      </w:pPr>
    </w:p>
    <w:p w14:paraId="0A3EF02C" w14:textId="77777777" w:rsidR="0067339E" w:rsidRPr="0067339E" w:rsidRDefault="0067339E">
      <w:pPr>
        <w:rPr>
          <w:rFonts w:ascii="Cambria" w:hAnsi="Cambria"/>
          <w:lang w:val="en-GB"/>
        </w:rPr>
      </w:pPr>
    </w:p>
    <w:p w14:paraId="69514D0D" w14:textId="4B93D6D9" w:rsidR="00C82232" w:rsidRDefault="0067339E">
      <w:pPr>
        <w:rPr>
          <w:rFonts w:ascii="Cambria" w:hAnsi="Cambria"/>
          <w:b/>
          <w:bCs/>
          <w:lang w:val="en-GB"/>
        </w:rPr>
      </w:pPr>
      <w:r>
        <w:rPr>
          <w:rFonts w:ascii="Cambria" w:hAnsi="Cambria"/>
          <w:b/>
          <w:bCs/>
          <w:lang w:val="en-GB"/>
        </w:rPr>
        <w:t>Supplementary Figures</w:t>
      </w:r>
    </w:p>
    <w:p w14:paraId="0357A5A4" w14:textId="77777777" w:rsidR="00C82232" w:rsidRDefault="00C82232">
      <w:pPr>
        <w:rPr>
          <w:rFonts w:ascii="Cambria" w:hAnsi="Cambria"/>
          <w:b/>
          <w:bCs/>
          <w:lang w:val="en-GB"/>
        </w:rPr>
      </w:pPr>
    </w:p>
    <w:p w14:paraId="4BED82FD" w14:textId="77777777" w:rsidR="00C82232" w:rsidRDefault="00C82232">
      <w:pPr>
        <w:rPr>
          <w:rFonts w:ascii="Cambria" w:hAnsi="Cambria"/>
          <w:b/>
          <w:bCs/>
          <w:lang w:val="en-GB"/>
        </w:rPr>
      </w:pPr>
      <w:r>
        <w:rPr>
          <w:rFonts w:ascii="Cambria" w:hAnsi="Cambria"/>
          <w:b/>
          <w:bCs/>
          <w:noProof/>
          <w:lang w:val="en-GB"/>
        </w:rPr>
        <w:drawing>
          <wp:inline distT="0" distB="0" distL="0" distR="0" wp14:anchorId="1CE6F2A4" wp14:editId="1012956E">
            <wp:extent cx="5727700" cy="4052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Figure1_Fst_clustering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443E" w14:textId="693C07A1" w:rsidR="00C82232" w:rsidRDefault="00C82232" w:rsidP="00C82232">
      <w:r w:rsidRPr="00483901">
        <w:rPr>
          <w:rFonts w:ascii="Cambria" w:hAnsi="Cambria"/>
          <w:i/>
          <w:iCs/>
          <w:lang w:val="en-GB"/>
        </w:rPr>
        <w:t>Supplementary Figure 1.</w:t>
      </w:r>
      <w:r>
        <w:rPr>
          <w:rFonts w:ascii="Cambria" w:hAnsi="Cambria"/>
          <w:lang w:val="en-GB"/>
        </w:rPr>
        <w:t xml:space="preserve"> </w:t>
      </w:r>
      <w:r>
        <w:rPr>
          <w:rFonts w:ascii="Cambria" w:hAnsi="Cambria"/>
          <w:color w:val="000000"/>
        </w:rPr>
        <w:t xml:space="preserve">Hierarchical clustering of all 34 NVGRP lines based on the average pairwise </w:t>
      </w:r>
      <w:r w:rsidRPr="00C82232">
        <w:rPr>
          <w:rFonts w:ascii="Cambria" w:hAnsi="Cambria"/>
          <w:i/>
          <w:iCs/>
          <w:color w:val="000000"/>
          <w:lang w:val="en-US"/>
        </w:rPr>
        <w:t>F</w:t>
      </w:r>
      <w:r w:rsidRPr="00C82232">
        <w:rPr>
          <w:rFonts w:ascii="Cambria" w:hAnsi="Cambria"/>
          <w:i/>
          <w:iCs/>
          <w:color w:val="000000"/>
          <w:vertAlign w:val="subscript"/>
          <w:lang w:val="en-US"/>
        </w:rPr>
        <w:t>ST</w:t>
      </w:r>
      <w:r>
        <w:rPr>
          <w:rFonts w:ascii="Cambria" w:hAnsi="Cambria"/>
          <w:color w:val="000000"/>
        </w:rPr>
        <w:t xml:space="preserve"> values over all variable sites between lines. Plot shows clustering based on the complete linkage method in R package hclust.</w:t>
      </w:r>
    </w:p>
    <w:p w14:paraId="01A60DEA" w14:textId="3BE7CBC6" w:rsidR="00C82232" w:rsidRDefault="00C82232">
      <w:pPr>
        <w:rPr>
          <w:rFonts w:ascii="Cambria" w:hAnsi="Cambria"/>
          <w:b/>
          <w:bCs/>
          <w:lang w:val="en-GB"/>
        </w:rPr>
      </w:pPr>
      <w:r>
        <w:rPr>
          <w:rFonts w:ascii="Cambria" w:hAnsi="Cambria"/>
          <w:b/>
          <w:bCs/>
          <w:lang w:val="en-GB"/>
        </w:rPr>
        <w:br w:type="page"/>
      </w:r>
    </w:p>
    <w:p w14:paraId="41ECFBA4" w14:textId="77777777" w:rsidR="00C82232" w:rsidRDefault="00C82232">
      <w:pPr>
        <w:rPr>
          <w:rFonts w:ascii="Cambria" w:hAnsi="Cambria"/>
          <w:b/>
          <w:bCs/>
          <w:lang w:val="en-GB"/>
        </w:rPr>
      </w:pPr>
    </w:p>
    <w:p w14:paraId="67F20AC3" w14:textId="77777777" w:rsidR="00C1267E" w:rsidRDefault="00C1267E">
      <w:pPr>
        <w:rPr>
          <w:rFonts w:ascii="Cambria" w:hAnsi="Cambria"/>
          <w:b/>
          <w:bCs/>
          <w:lang w:val="en-GB"/>
        </w:rPr>
      </w:pPr>
    </w:p>
    <w:p w14:paraId="57D9BC29" w14:textId="74EEA2DA" w:rsidR="00F62EC1" w:rsidRPr="00F62EC1" w:rsidRDefault="00C1267E">
      <w:pPr>
        <w:rPr>
          <w:rFonts w:ascii="Cambria" w:hAnsi="Cambria"/>
          <w:b/>
          <w:bCs/>
          <w:lang w:val="en-GB"/>
        </w:rPr>
      </w:pPr>
      <w:r>
        <w:rPr>
          <w:rFonts w:ascii="Cambria" w:hAnsi="Cambria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7CBA2" wp14:editId="66DA8DFC">
                <wp:simplePos x="0" y="0"/>
                <wp:positionH relativeFrom="column">
                  <wp:posOffset>4064866</wp:posOffset>
                </wp:positionH>
                <wp:positionV relativeFrom="paragraph">
                  <wp:posOffset>273165</wp:posOffset>
                </wp:positionV>
                <wp:extent cx="280736" cy="288758"/>
                <wp:effectExtent l="0" t="0" r="508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6" cy="28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191DB" w14:textId="68017900" w:rsidR="00483901" w:rsidRPr="00483901" w:rsidRDefault="004839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01"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7CBA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0.05pt;margin-top:21.5pt;width:22.1pt;height: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" fillcolor="white [3201]" stroked="f" strokeweight=".5pt">
                <v:textbox>
                  <w:txbxContent>
                    <w:p w14:paraId="3F6191DB" w14:textId="68017900" w:rsidR="00483901" w:rsidRPr="00483901" w:rsidRDefault="00483901">
                      <w:pPr>
                        <w:rPr>
                          <w:rFonts w:ascii="Arial" w:hAnsi="Arial" w:cs="Arial"/>
                        </w:rPr>
                      </w:pPr>
                      <w:r w:rsidRPr="00483901"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62EC1" w:rsidRPr="00F62EC1">
        <w:rPr>
          <w:rFonts w:ascii="Cambria" w:hAnsi="Cambria"/>
          <w:b/>
          <w:bCs/>
          <w:noProof/>
          <w:lang w:val="en-GB"/>
        </w:rPr>
        <w:drawing>
          <wp:inline distT="0" distB="0" distL="0" distR="0" wp14:anchorId="08FD8EBD" wp14:editId="05E8187E">
            <wp:extent cx="4579254" cy="32400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Figure1a_Hist_SR_AllData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5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901">
        <w:rPr>
          <w:rFonts w:ascii="Cambria" w:hAnsi="Cambria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8A536" wp14:editId="439A9B83">
                <wp:simplePos x="0" y="0"/>
                <wp:positionH relativeFrom="column">
                  <wp:posOffset>4066239</wp:posOffset>
                </wp:positionH>
                <wp:positionV relativeFrom="paragraph">
                  <wp:posOffset>3410618</wp:posOffset>
                </wp:positionV>
                <wp:extent cx="280736" cy="288758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6" cy="28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73400" w14:textId="066DF694" w:rsidR="00483901" w:rsidRPr="00483901" w:rsidRDefault="00483901" w:rsidP="0048390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8A536" id="Text Box 8" o:spid="_x0000_s1027" type="#_x0000_t202" style="position:absolute;margin-left:320.2pt;margin-top:268.55pt;width:22.1pt;height: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" fillcolor="white [3201]" stroked="f" strokeweight=".5pt">
                <v:textbox>
                  <w:txbxContent>
                    <w:p w14:paraId="1B973400" w14:textId="066DF694" w:rsidR="00483901" w:rsidRPr="00483901" w:rsidRDefault="00483901" w:rsidP="0048390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62EC1" w:rsidRPr="00F62EC1">
        <w:rPr>
          <w:rFonts w:ascii="Cambria" w:hAnsi="Cambria"/>
          <w:b/>
          <w:bCs/>
          <w:noProof/>
          <w:lang w:val="en-GB"/>
        </w:rPr>
        <w:drawing>
          <wp:inline distT="0" distB="0" distL="0" distR="0" wp14:anchorId="21D5521C" wp14:editId="1B2728A6">
            <wp:extent cx="4579254" cy="32400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Figure1b_Hist_Clutchsize_AllData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5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6516" w14:textId="23F59F61" w:rsidR="00F62EC1" w:rsidRPr="00F62EC1" w:rsidRDefault="00F62EC1">
      <w:pPr>
        <w:rPr>
          <w:rFonts w:ascii="Cambria" w:hAnsi="Cambria"/>
          <w:lang w:val="en-GB"/>
        </w:rPr>
      </w:pPr>
      <w:r w:rsidRPr="00483901">
        <w:rPr>
          <w:rFonts w:ascii="Cambria" w:hAnsi="Cambria"/>
          <w:i/>
          <w:iCs/>
          <w:lang w:val="en-GB"/>
        </w:rPr>
        <w:t xml:space="preserve">Supplementary Figure </w:t>
      </w:r>
      <w:r w:rsidR="00C82232">
        <w:rPr>
          <w:rFonts w:ascii="Cambria" w:hAnsi="Cambria"/>
          <w:i/>
          <w:iCs/>
          <w:lang w:val="en-GB"/>
        </w:rPr>
        <w:t>2</w:t>
      </w:r>
      <w:r w:rsidRPr="00483901">
        <w:rPr>
          <w:rFonts w:ascii="Cambria" w:hAnsi="Cambria"/>
          <w:i/>
          <w:iCs/>
          <w:lang w:val="en-GB"/>
        </w:rPr>
        <w:t>.</w:t>
      </w:r>
      <w:r>
        <w:rPr>
          <w:rFonts w:ascii="Cambria" w:hAnsi="Cambria"/>
          <w:lang w:val="en-GB"/>
        </w:rPr>
        <w:t xml:space="preserve"> Distribution of </w:t>
      </w:r>
      <w:r w:rsidR="0064774B">
        <w:rPr>
          <w:rFonts w:ascii="Cambria" w:hAnsi="Cambria"/>
          <w:lang w:val="en-GB"/>
        </w:rPr>
        <w:t xml:space="preserve">phenotypic </w:t>
      </w:r>
      <w:r w:rsidR="00A54FE4">
        <w:rPr>
          <w:rFonts w:ascii="Cambria" w:hAnsi="Cambria"/>
          <w:lang w:val="en-GB"/>
        </w:rPr>
        <w:t xml:space="preserve">values </w:t>
      </w:r>
      <w:r w:rsidR="00B1100C">
        <w:rPr>
          <w:rFonts w:ascii="Cambria" w:hAnsi="Cambria"/>
          <w:lang w:val="en-GB"/>
        </w:rPr>
        <w:t>over</w:t>
      </w:r>
      <w:r w:rsidR="00A54FE4">
        <w:rPr>
          <w:rFonts w:ascii="Cambria" w:hAnsi="Cambria"/>
          <w:lang w:val="en-GB"/>
        </w:rPr>
        <w:t xml:space="preserve"> all 26 tested NVGRP lines, for (a) </w:t>
      </w:r>
      <w:r>
        <w:rPr>
          <w:rFonts w:ascii="Cambria" w:hAnsi="Cambria"/>
          <w:lang w:val="en-GB"/>
        </w:rPr>
        <w:t xml:space="preserve">sex ratio expressed as proportion males, and </w:t>
      </w:r>
      <w:r w:rsidR="00A54FE4">
        <w:rPr>
          <w:rFonts w:ascii="Cambria" w:hAnsi="Cambria"/>
          <w:lang w:val="en-GB"/>
        </w:rPr>
        <w:t xml:space="preserve">(b) </w:t>
      </w:r>
      <w:r>
        <w:rPr>
          <w:rFonts w:ascii="Cambria" w:hAnsi="Cambria"/>
          <w:lang w:val="en-GB"/>
        </w:rPr>
        <w:t>clutch size.</w:t>
      </w:r>
    </w:p>
    <w:p w14:paraId="426C89FC" w14:textId="77777777" w:rsidR="00F62EC1" w:rsidRPr="00F62EC1" w:rsidRDefault="00F62EC1">
      <w:pPr>
        <w:rPr>
          <w:rFonts w:ascii="Cambria" w:hAnsi="Cambria"/>
          <w:b/>
          <w:bCs/>
          <w:lang w:val="en-GB"/>
        </w:rPr>
      </w:pPr>
    </w:p>
    <w:p w14:paraId="74C9AF15" w14:textId="784EB7EE" w:rsidR="00F62EC1" w:rsidRPr="00F62EC1" w:rsidRDefault="00F62EC1">
      <w:pPr>
        <w:rPr>
          <w:rFonts w:ascii="Cambria" w:hAnsi="Cambria"/>
          <w:b/>
          <w:bCs/>
          <w:lang w:val="en-GB"/>
        </w:rPr>
      </w:pPr>
    </w:p>
    <w:p w14:paraId="7EF316AD" w14:textId="20B77C66" w:rsidR="00F62EC1" w:rsidRPr="00F62EC1" w:rsidRDefault="00F62EC1">
      <w:pPr>
        <w:rPr>
          <w:rFonts w:ascii="Cambria" w:hAnsi="Cambria"/>
          <w:b/>
          <w:bCs/>
          <w:lang w:val="en-GB"/>
        </w:rPr>
      </w:pPr>
      <w:r w:rsidRPr="00F62EC1">
        <w:rPr>
          <w:rFonts w:ascii="Cambria" w:hAnsi="Cambria"/>
          <w:b/>
          <w:bCs/>
          <w:noProof/>
          <w:lang w:val="en-GB"/>
        </w:rPr>
        <w:lastRenderedPageBreak/>
        <w:drawing>
          <wp:inline distT="0" distB="0" distL="0" distR="0" wp14:anchorId="31B38DAC" wp14:editId="5867C9D9">
            <wp:extent cx="5727700" cy="4052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Figure1_Boxplot_SR_Clutchsize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C247B" w14:textId="37C680E1" w:rsidR="00F62EC1" w:rsidRPr="00F62EC1" w:rsidRDefault="00F62EC1">
      <w:pPr>
        <w:rPr>
          <w:rFonts w:ascii="Cambria" w:hAnsi="Cambria"/>
          <w:lang w:val="en-GB"/>
        </w:rPr>
      </w:pPr>
      <w:r w:rsidRPr="00483901">
        <w:rPr>
          <w:rFonts w:ascii="Cambria" w:hAnsi="Cambria"/>
          <w:i/>
          <w:iCs/>
          <w:lang w:val="en-GB"/>
        </w:rPr>
        <w:t xml:space="preserve">Supplementary Figure </w:t>
      </w:r>
      <w:r w:rsidR="00C82232">
        <w:rPr>
          <w:rFonts w:ascii="Cambria" w:hAnsi="Cambria"/>
          <w:i/>
          <w:iCs/>
          <w:lang w:val="en-GB"/>
        </w:rPr>
        <w:t>3</w:t>
      </w:r>
      <w:r w:rsidRPr="00483901">
        <w:rPr>
          <w:rFonts w:ascii="Cambria" w:hAnsi="Cambria"/>
          <w:i/>
          <w:iCs/>
          <w:lang w:val="en-GB"/>
        </w:rPr>
        <w:t>.</w:t>
      </w:r>
      <w:r w:rsidRPr="00F62EC1">
        <w:rPr>
          <w:rFonts w:ascii="Cambria" w:hAnsi="Cambria"/>
          <w:lang w:val="en-GB"/>
        </w:rPr>
        <w:t xml:space="preserve"> Boxplot of sex ratio (proportion males) and clutch size </w:t>
      </w:r>
      <w:r>
        <w:rPr>
          <w:rFonts w:ascii="Cambria" w:hAnsi="Cambria"/>
          <w:lang w:val="en-GB"/>
        </w:rPr>
        <w:t>among all 26 tested NVGRP lines.</w:t>
      </w:r>
      <w:r w:rsidRPr="00F62EC1">
        <w:rPr>
          <w:rFonts w:ascii="Cambria" w:hAnsi="Cambria"/>
          <w:lang w:val="en-GB"/>
        </w:rPr>
        <w:t xml:space="preserve"> </w:t>
      </w:r>
      <w:r>
        <w:rPr>
          <w:rFonts w:ascii="Cambria" w:hAnsi="Cambria"/>
          <w:lang w:val="en-GB"/>
        </w:rPr>
        <w:t>Plot shows the median, the b</w:t>
      </w:r>
      <w:r w:rsidRPr="00F62EC1">
        <w:rPr>
          <w:rFonts w:ascii="Cambria" w:hAnsi="Cambria"/>
          <w:lang w:val="en-GB"/>
        </w:rPr>
        <w:t xml:space="preserve">ox </w:t>
      </w:r>
      <w:r>
        <w:rPr>
          <w:rFonts w:ascii="Cambria" w:hAnsi="Cambria"/>
          <w:lang w:val="en-GB"/>
        </w:rPr>
        <w:t xml:space="preserve">indicates the </w:t>
      </w:r>
      <w:r w:rsidR="00483901">
        <w:rPr>
          <w:rFonts w:ascii="Cambria" w:hAnsi="Cambria"/>
          <w:lang w:val="en-GB"/>
        </w:rPr>
        <w:t xml:space="preserve">first and the third quartile, </w:t>
      </w:r>
      <w:r>
        <w:rPr>
          <w:rFonts w:ascii="Cambria" w:hAnsi="Cambria"/>
          <w:lang w:val="en-GB"/>
        </w:rPr>
        <w:t xml:space="preserve">the whiskers </w:t>
      </w:r>
      <w:r w:rsidR="00483901">
        <w:rPr>
          <w:rFonts w:ascii="Cambria" w:hAnsi="Cambria"/>
          <w:lang w:val="en-GB"/>
        </w:rPr>
        <w:t xml:space="preserve">indicate 1.5 times the interquartile range and values </w:t>
      </w:r>
      <w:r w:rsidR="00DB313A">
        <w:rPr>
          <w:rFonts w:ascii="Cambria" w:hAnsi="Cambria"/>
          <w:lang w:val="en-GB"/>
        </w:rPr>
        <w:t>beyond</w:t>
      </w:r>
      <w:r w:rsidR="00483901">
        <w:rPr>
          <w:rFonts w:ascii="Cambria" w:hAnsi="Cambria"/>
          <w:lang w:val="en-GB"/>
        </w:rPr>
        <w:t xml:space="preserve"> that are labelled outliers (open circles). </w:t>
      </w:r>
    </w:p>
    <w:p w14:paraId="0CC21662" w14:textId="77777777" w:rsidR="00F62EC1" w:rsidRPr="00F62EC1" w:rsidRDefault="00F62EC1">
      <w:pPr>
        <w:rPr>
          <w:rFonts w:ascii="Cambria" w:hAnsi="Cambria"/>
          <w:lang w:val="en-GB"/>
        </w:rPr>
      </w:pPr>
      <w:r w:rsidRPr="00F62EC1">
        <w:rPr>
          <w:rFonts w:ascii="Cambria" w:hAnsi="Cambria"/>
          <w:lang w:val="en-GB"/>
        </w:rPr>
        <w:br w:type="page"/>
      </w:r>
    </w:p>
    <w:p w14:paraId="37859C73" w14:textId="7C74502C" w:rsidR="00F62EC1" w:rsidRDefault="00483901">
      <w:pPr>
        <w:rPr>
          <w:rFonts w:ascii="Cambria" w:hAnsi="Cambria"/>
          <w:lang w:val="en-GB"/>
        </w:rPr>
      </w:pPr>
      <w:r>
        <w:rPr>
          <w:rFonts w:ascii="Cambria" w:hAnsi="Cambria"/>
          <w:noProof/>
          <w:lang w:val="en-GB"/>
        </w:rPr>
        <w:lastRenderedPageBreak/>
        <w:drawing>
          <wp:inline distT="0" distB="0" distL="0" distR="0" wp14:anchorId="13DD814A" wp14:editId="3FA6C8DB">
            <wp:extent cx="5727700" cy="4052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Figure3_Correlation_Sr_Cs_ByLine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A74A" w14:textId="39A0E6F3" w:rsidR="00483901" w:rsidRDefault="00483901">
      <w:pPr>
        <w:rPr>
          <w:rFonts w:ascii="Cambria" w:hAnsi="Cambria"/>
          <w:lang w:val="en-GB"/>
        </w:rPr>
      </w:pPr>
      <w:r w:rsidRPr="00483901">
        <w:rPr>
          <w:rFonts w:ascii="Cambria" w:hAnsi="Cambria"/>
          <w:i/>
          <w:iCs/>
          <w:lang w:val="en-GB"/>
        </w:rPr>
        <w:t xml:space="preserve">Supplementary Figure </w:t>
      </w:r>
      <w:r w:rsidR="00C82232">
        <w:rPr>
          <w:rFonts w:ascii="Cambria" w:hAnsi="Cambria"/>
          <w:i/>
          <w:iCs/>
          <w:lang w:val="en-GB"/>
        </w:rPr>
        <w:t>4</w:t>
      </w:r>
      <w:r w:rsidRPr="00483901">
        <w:rPr>
          <w:rFonts w:ascii="Cambria" w:hAnsi="Cambria"/>
          <w:i/>
          <w:iCs/>
          <w:lang w:val="en-GB"/>
        </w:rPr>
        <w:t>.</w:t>
      </w:r>
      <w:r>
        <w:rPr>
          <w:rFonts w:ascii="Cambria" w:hAnsi="Cambria"/>
          <w:lang w:val="en-GB"/>
        </w:rPr>
        <w:t xml:space="preserve"> Scatterplot of the mean clutch size and the mean sex ratio for the 25 tested NVGRP lines (excluding outlier line 62). Solid line shows the fit of the linear regression y=</w:t>
      </w:r>
      <w:r w:rsidRPr="00483901">
        <w:rPr>
          <w:rFonts w:ascii="Cambria" w:hAnsi="Cambria"/>
          <w:lang w:val="en-GB"/>
        </w:rPr>
        <w:t xml:space="preserve"> 0.224467 -0.001477</w:t>
      </w:r>
      <w:r>
        <w:rPr>
          <w:rFonts w:ascii="Cambria" w:hAnsi="Cambria"/>
          <w:lang w:val="en-GB"/>
        </w:rPr>
        <w:t>x.</w:t>
      </w:r>
    </w:p>
    <w:p w14:paraId="44A7E823" w14:textId="77777777" w:rsidR="00483901" w:rsidRDefault="00483901">
      <w:pPr>
        <w:rPr>
          <w:rFonts w:ascii="Cambria" w:hAnsi="Cambria"/>
          <w:lang w:val="en-GB"/>
        </w:rPr>
      </w:pPr>
      <w:r>
        <w:rPr>
          <w:rFonts w:ascii="Cambria" w:hAnsi="Cambria"/>
          <w:lang w:val="en-GB"/>
        </w:rPr>
        <w:br w:type="page"/>
      </w:r>
    </w:p>
    <w:p w14:paraId="4A80A395" w14:textId="410AF622" w:rsidR="00483901" w:rsidRDefault="00483901">
      <w:pPr>
        <w:rPr>
          <w:rFonts w:ascii="Cambria" w:hAnsi="Cambria"/>
          <w:lang w:val="en-GB"/>
        </w:rPr>
      </w:pPr>
      <w:r>
        <w:rPr>
          <w:rFonts w:ascii="Cambria" w:hAnsi="Cambria"/>
          <w:noProof/>
          <w:lang w:val="en-GB"/>
        </w:rPr>
        <w:lastRenderedPageBreak/>
        <w:drawing>
          <wp:inline distT="0" distB="0" distL="0" distR="0" wp14:anchorId="045D1779" wp14:editId="165E7714">
            <wp:extent cx="5727700" cy="6805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Figure4_SuperExactTest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5536" w14:textId="6F3FF9EC" w:rsidR="00483901" w:rsidRDefault="00483901">
      <w:pPr>
        <w:rPr>
          <w:rFonts w:ascii="Cambria" w:hAnsi="Cambria"/>
          <w:lang w:val="en-GB"/>
        </w:rPr>
      </w:pPr>
      <w:r w:rsidRPr="00483901">
        <w:rPr>
          <w:rFonts w:ascii="Cambria" w:hAnsi="Cambria"/>
          <w:i/>
          <w:iCs/>
          <w:lang w:val="en-GB"/>
        </w:rPr>
        <w:t xml:space="preserve">Supplementary Figure </w:t>
      </w:r>
      <w:r w:rsidR="00C82232">
        <w:rPr>
          <w:rFonts w:ascii="Cambria" w:hAnsi="Cambria"/>
          <w:i/>
          <w:iCs/>
          <w:lang w:val="en-GB"/>
        </w:rPr>
        <w:t>5</w:t>
      </w:r>
      <w:r w:rsidRPr="00483901">
        <w:rPr>
          <w:rFonts w:ascii="Cambria" w:hAnsi="Cambria"/>
          <w:i/>
          <w:iCs/>
          <w:lang w:val="en-GB"/>
        </w:rPr>
        <w:t xml:space="preserve">. </w:t>
      </w:r>
      <w:r>
        <w:rPr>
          <w:rFonts w:ascii="Cambria" w:hAnsi="Cambria"/>
          <w:lang w:val="en-GB"/>
        </w:rPr>
        <w:t xml:space="preserve">Multipaneled plot showing the cumulative results of the </w:t>
      </w:r>
      <w:proofErr w:type="spellStart"/>
      <w:r>
        <w:rPr>
          <w:rFonts w:ascii="Cambria" w:hAnsi="Cambria"/>
          <w:lang w:val="en-GB"/>
        </w:rPr>
        <w:t>SuperExactTest</w:t>
      </w:r>
      <w:proofErr w:type="spellEnd"/>
      <w:r>
        <w:rPr>
          <w:rFonts w:ascii="Cambria" w:hAnsi="Cambria"/>
          <w:lang w:val="en-GB"/>
        </w:rPr>
        <w:t xml:space="preserve"> for association of the p-values of the sex ratio and clutch size GWAS per chromosome for windows of 25kb, 50kb, 100kb, 200kb and 400kb. </w:t>
      </w:r>
      <w:r w:rsidR="00686588">
        <w:rPr>
          <w:rFonts w:ascii="Cambria" w:hAnsi="Cambria"/>
          <w:lang w:val="en-GB"/>
        </w:rPr>
        <w:t>Black solid line shows observed overlap using GWAS p values for each SNPs, red solid line shows the most significant p</w:t>
      </w:r>
      <w:r w:rsidR="001B35F3">
        <w:rPr>
          <w:rFonts w:ascii="Cambria" w:hAnsi="Cambria"/>
          <w:lang w:val="en-GB"/>
        </w:rPr>
        <w:t>-</w:t>
      </w:r>
      <w:r w:rsidR="00686588">
        <w:rPr>
          <w:rFonts w:ascii="Cambria" w:hAnsi="Cambria"/>
          <w:lang w:val="en-GB"/>
        </w:rPr>
        <w:t>value for each window given from a distribution of 100 permutations.</w:t>
      </w:r>
      <w:r w:rsidR="00E9238E">
        <w:rPr>
          <w:rFonts w:ascii="Cambria" w:hAnsi="Cambria"/>
          <w:lang w:val="en-GB"/>
        </w:rPr>
        <w:t xml:space="preserve"> </w:t>
      </w:r>
      <w:r w:rsidR="00C91063">
        <w:rPr>
          <w:rFonts w:ascii="Cambria" w:hAnsi="Cambria"/>
          <w:lang w:val="en-GB"/>
        </w:rPr>
        <w:t xml:space="preserve">Significant overlap is observed for all window sizes, when </w:t>
      </w:r>
      <w:r w:rsidR="00E9238E">
        <w:rPr>
          <w:rFonts w:ascii="Cambria" w:hAnsi="Cambria"/>
          <w:lang w:val="en-GB"/>
        </w:rPr>
        <w:t xml:space="preserve">the </w:t>
      </w:r>
      <w:r w:rsidR="00935E57">
        <w:rPr>
          <w:rFonts w:ascii="Cambria" w:hAnsi="Cambria"/>
          <w:lang w:val="en-GB"/>
        </w:rPr>
        <w:t xml:space="preserve">p-values of the association </w:t>
      </w:r>
      <w:r w:rsidR="009C565A">
        <w:rPr>
          <w:rFonts w:ascii="Cambria" w:hAnsi="Cambria"/>
          <w:lang w:val="en-GB"/>
        </w:rPr>
        <w:t xml:space="preserve">between the sex ratio and clutch size GWAS exceeds the p-values of the </w:t>
      </w:r>
      <w:r w:rsidR="00C91063">
        <w:rPr>
          <w:rFonts w:ascii="Cambria" w:hAnsi="Cambria"/>
          <w:lang w:val="en-GB"/>
        </w:rPr>
        <w:t>permutation.</w:t>
      </w:r>
    </w:p>
    <w:p w14:paraId="7D2FE000" w14:textId="30B16214" w:rsidR="001B35F3" w:rsidRDefault="001B35F3">
      <w:pPr>
        <w:rPr>
          <w:rFonts w:ascii="Cambria" w:hAnsi="Cambria"/>
          <w:lang w:val="en-GB"/>
        </w:rPr>
      </w:pPr>
    </w:p>
    <w:sectPr w:rsidR="001B35F3" w:rsidSect="001E0ED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EC1"/>
    <w:rsid w:val="00005A9F"/>
    <w:rsid w:val="000373AA"/>
    <w:rsid w:val="000502A1"/>
    <w:rsid w:val="00077F63"/>
    <w:rsid w:val="0009510C"/>
    <w:rsid w:val="00096395"/>
    <w:rsid w:val="000A0D4A"/>
    <w:rsid w:val="000B1FAC"/>
    <w:rsid w:val="00103240"/>
    <w:rsid w:val="00103558"/>
    <w:rsid w:val="001417E9"/>
    <w:rsid w:val="00142CBE"/>
    <w:rsid w:val="001A5C7E"/>
    <w:rsid w:val="001B35F3"/>
    <w:rsid w:val="001E0ED4"/>
    <w:rsid w:val="001F31A3"/>
    <w:rsid w:val="001F5455"/>
    <w:rsid w:val="002454E8"/>
    <w:rsid w:val="00254C85"/>
    <w:rsid w:val="00257605"/>
    <w:rsid w:val="002946DB"/>
    <w:rsid w:val="002E4BE4"/>
    <w:rsid w:val="00306EF3"/>
    <w:rsid w:val="00324C66"/>
    <w:rsid w:val="0034460B"/>
    <w:rsid w:val="0036317A"/>
    <w:rsid w:val="003674F7"/>
    <w:rsid w:val="00375B2F"/>
    <w:rsid w:val="00376A68"/>
    <w:rsid w:val="003B58EA"/>
    <w:rsid w:val="003C6E9F"/>
    <w:rsid w:val="0048190B"/>
    <w:rsid w:val="00483901"/>
    <w:rsid w:val="004C2580"/>
    <w:rsid w:val="00563396"/>
    <w:rsid w:val="005C400E"/>
    <w:rsid w:val="005C5331"/>
    <w:rsid w:val="005C69F2"/>
    <w:rsid w:val="005E28E8"/>
    <w:rsid w:val="006314C5"/>
    <w:rsid w:val="00637B5C"/>
    <w:rsid w:val="0064774B"/>
    <w:rsid w:val="0067339E"/>
    <w:rsid w:val="00686588"/>
    <w:rsid w:val="0070188E"/>
    <w:rsid w:val="00722314"/>
    <w:rsid w:val="00725B01"/>
    <w:rsid w:val="00747AF0"/>
    <w:rsid w:val="0075036E"/>
    <w:rsid w:val="0078371C"/>
    <w:rsid w:val="00785E72"/>
    <w:rsid w:val="007967FE"/>
    <w:rsid w:val="007A7E10"/>
    <w:rsid w:val="00810EFE"/>
    <w:rsid w:val="00822706"/>
    <w:rsid w:val="00860B95"/>
    <w:rsid w:val="008658D8"/>
    <w:rsid w:val="00897911"/>
    <w:rsid w:val="008B1898"/>
    <w:rsid w:val="009219EC"/>
    <w:rsid w:val="00935E57"/>
    <w:rsid w:val="0098243E"/>
    <w:rsid w:val="00985CEB"/>
    <w:rsid w:val="009C565A"/>
    <w:rsid w:val="009D1A4A"/>
    <w:rsid w:val="00A22C40"/>
    <w:rsid w:val="00A379EC"/>
    <w:rsid w:val="00A45285"/>
    <w:rsid w:val="00A54FE4"/>
    <w:rsid w:val="00A849B3"/>
    <w:rsid w:val="00AF4863"/>
    <w:rsid w:val="00B1100C"/>
    <w:rsid w:val="00B275D0"/>
    <w:rsid w:val="00B349FC"/>
    <w:rsid w:val="00B40978"/>
    <w:rsid w:val="00B61337"/>
    <w:rsid w:val="00B801D0"/>
    <w:rsid w:val="00B86DA0"/>
    <w:rsid w:val="00BC7639"/>
    <w:rsid w:val="00BE15B1"/>
    <w:rsid w:val="00C0763E"/>
    <w:rsid w:val="00C1267E"/>
    <w:rsid w:val="00C82232"/>
    <w:rsid w:val="00C873C4"/>
    <w:rsid w:val="00C91063"/>
    <w:rsid w:val="00CA6661"/>
    <w:rsid w:val="00CD6137"/>
    <w:rsid w:val="00D06512"/>
    <w:rsid w:val="00D1115A"/>
    <w:rsid w:val="00D267BA"/>
    <w:rsid w:val="00D3360B"/>
    <w:rsid w:val="00DB2FB6"/>
    <w:rsid w:val="00DB313A"/>
    <w:rsid w:val="00DF2D81"/>
    <w:rsid w:val="00E44E00"/>
    <w:rsid w:val="00E501A2"/>
    <w:rsid w:val="00E61EBD"/>
    <w:rsid w:val="00E70CB4"/>
    <w:rsid w:val="00E71DD7"/>
    <w:rsid w:val="00E84165"/>
    <w:rsid w:val="00E9238E"/>
    <w:rsid w:val="00EB0487"/>
    <w:rsid w:val="00EE5CB6"/>
    <w:rsid w:val="00F0354E"/>
    <w:rsid w:val="00F05829"/>
    <w:rsid w:val="00F62EC1"/>
    <w:rsid w:val="00FB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C9C9E"/>
  <w15:chartTrackingRefBased/>
  <w15:docId w15:val="{FCFBDCC7-1D63-1B4D-9E3D-7899740E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232"/>
    <w:rPr>
      <w:rFonts w:ascii="Times New Roman" w:eastAsia="Times New Roman" w:hAnsi="Times New Roman" w:cs="Times New Roman"/>
      <w:lang w:val="en-NL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TOC 1_BAP"/>
    <w:basedOn w:val="TOC3"/>
    <w:next w:val="Normal"/>
    <w:autoRedefine/>
    <w:uiPriority w:val="39"/>
    <w:qFormat/>
    <w:rsid w:val="00985CEB"/>
    <w:pPr>
      <w:spacing w:before="200"/>
      <w:ind w:left="964"/>
    </w:pPr>
    <w:rPr>
      <w:color w:val="auto"/>
      <w:sz w:val="18"/>
    </w:rPr>
  </w:style>
  <w:style w:type="paragraph" w:styleId="TOC3">
    <w:name w:val="toc 3"/>
    <w:aliases w:val="TOC 3_BAP"/>
    <w:basedOn w:val="Normal"/>
    <w:next w:val="Normal"/>
    <w:autoRedefine/>
    <w:uiPriority w:val="39"/>
    <w:qFormat/>
    <w:rsid w:val="00985CEB"/>
    <w:pPr>
      <w:tabs>
        <w:tab w:val="right" w:leader="dot" w:pos="9060"/>
      </w:tabs>
      <w:spacing w:line="220" w:lineRule="atLeast"/>
      <w:ind w:left="1531" w:hanging="964"/>
    </w:pPr>
    <w:rPr>
      <w:rFonts w:ascii="Verdana" w:eastAsiaTheme="minorHAnsi" w:hAnsi="Verdana" w:cstheme="minorBidi"/>
      <w:color w:val="44546A" w:themeColor="text2"/>
      <w:sz w:val="16"/>
      <w:szCs w:val="20"/>
      <w:lang w:val="nl-NL" w:eastAsia="en-US"/>
    </w:rPr>
  </w:style>
  <w:style w:type="table" w:styleId="TableGrid">
    <w:name w:val="Table Grid"/>
    <w:basedOn w:val="TableNormal"/>
    <w:uiPriority w:val="39"/>
    <w:rsid w:val="00673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13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13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865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588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58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9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Pannebakker, Bart</dc:creator>
  <cp:keywords/>
  <dc:description/>
  <cp:lastModifiedBy>Pannebakker, Bart</cp:lastModifiedBy>
  <cp:revision>9</cp:revision>
  <dcterms:created xsi:type="dcterms:W3CDTF">2020-03-31T12:16:00Z</dcterms:created>
  <dcterms:modified xsi:type="dcterms:W3CDTF">2020-07-01T13:50:00Z</dcterms:modified>
</cp:coreProperties>
</file>