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C4" w:rsidRPr="008307C4" w:rsidRDefault="008307C4" w:rsidP="008307C4">
      <w:pPr>
        <w:jc w:val="center"/>
        <w:rPr>
          <w:rFonts w:ascii="Times New Roman" w:hAnsi="Times New Roman"/>
          <w:b/>
          <w:sz w:val="32"/>
          <w:szCs w:val="32"/>
        </w:rPr>
      </w:pPr>
      <w:r w:rsidRPr="008307C4">
        <w:rPr>
          <w:rFonts w:ascii="Times New Roman" w:hAnsi="Times New Roman"/>
          <w:b/>
          <w:sz w:val="32"/>
          <w:szCs w:val="32"/>
        </w:rPr>
        <w:t>Dokumentation af Sætningslæseprøver</w:t>
      </w:r>
    </w:p>
    <w:p w:rsidR="00D15920" w:rsidRDefault="00D15920" w:rsidP="008307C4">
      <w:pPr>
        <w:rPr>
          <w:rFonts w:ascii="Times New Roman" w:hAnsi="Times New Roman"/>
          <w:b/>
          <w:sz w:val="28"/>
          <w:szCs w:val="28"/>
        </w:rPr>
      </w:pPr>
    </w:p>
    <w:p w:rsidR="008307C4" w:rsidRDefault="008307C4" w:rsidP="008307C4">
      <w:pPr>
        <w:rPr>
          <w:rFonts w:ascii="Times New Roman" w:hAnsi="Times New Roman"/>
          <w:b/>
          <w:sz w:val="28"/>
          <w:szCs w:val="28"/>
        </w:rPr>
      </w:pPr>
      <w:r>
        <w:rPr>
          <w:rFonts w:ascii="Times New Roman" w:hAnsi="Times New Roman"/>
          <w:b/>
          <w:sz w:val="28"/>
          <w:szCs w:val="28"/>
        </w:rPr>
        <w:t xml:space="preserve">Peter Allerup januar 2014 </w:t>
      </w:r>
    </w:p>
    <w:p w:rsidR="008307C4" w:rsidRDefault="008307C4" w:rsidP="008307C4">
      <w:pPr>
        <w:rPr>
          <w:rFonts w:ascii="Times New Roman" w:hAnsi="Times New Roman"/>
          <w:b/>
          <w:sz w:val="28"/>
          <w:szCs w:val="28"/>
        </w:rPr>
      </w:pPr>
    </w:p>
    <w:p w:rsidR="008307C4" w:rsidRPr="00956033" w:rsidRDefault="008307C4" w:rsidP="008307C4">
      <w:pPr>
        <w:rPr>
          <w:rFonts w:ascii="Times New Roman" w:hAnsi="Times New Roman"/>
          <w:b/>
          <w:sz w:val="28"/>
          <w:szCs w:val="28"/>
        </w:rPr>
      </w:pPr>
      <w:r>
        <w:rPr>
          <w:rFonts w:ascii="Times New Roman" w:hAnsi="Times New Roman"/>
          <w:b/>
          <w:sz w:val="28"/>
          <w:szCs w:val="28"/>
        </w:rPr>
        <w:t>R</w:t>
      </w:r>
      <w:r w:rsidRPr="00956033">
        <w:rPr>
          <w:rFonts w:ascii="Times New Roman" w:hAnsi="Times New Roman"/>
          <w:b/>
          <w:sz w:val="28"/>
          <w:szCs w:val="28"/>
        </w:rPr>
        <w:t xml:space="preserve">epræsentativitet af </w:t>
      </w:r>
      <w:r>
        <w:rPr>
          <w:rFonts w:ascii="Times New Roman" w:hAnsi="Times New Roman"/>
          <w:b/>
          <w:sz w:val="28"/>
          <w:szCs w:val="28"/>
        </w:rPr>
        <w:t>data</w:t>
      </w:r>
    </w:p>
    <w:p w:rsidR="008307C4" w:rsidRDefault="008307C4" w:rsidP="008307C4">
      <w:pPr>
        <w:rPr>
          <w:rFonts w:ascii="Times New Roman" w:hAnsi="Times New Roman"/>
          <w:sz w:val="24"/>
          <w:szCs w:val="24"/>
        </w:rPr>
      </w:pPr>
      <w:r>
        <w:rPr>
          <w:rFonts w:ascii="Times New Roman" w:hAnsi="Times New Roman"/>
          <w:sz w:val="24"/>
          <w:szCs w:val="24"/>
        </w:rPr>
        <w:t xml:space="preserve">Data blev indsamlet til forårets runde som en simpel tilfældig stikprøve bestående af 31 skoler, udtaget fra en bruttoliste af ca. 80 skoler, der reagerede positivt på en generel invitation til at deltage i afprøvningen af de nye læseprøver fra </w:t>
      </w:r>
      <w:proofErr w:type="spellStart"/>
      <w:r>
        <w:rPr>
          <w:rFonts w:ascii="Times New Roman" w:hAnsi="Times New Roman"/>
          <w:sz w:val="24"/>
          <w:szCs w:val="24"/>
        </w:rPr>
        <w:t>Hogrefe</w:t>
      </w:r>
      <w:proofErr w:type="spellEnd"/>
      <w:r>
        <w:rPr>
          <w:rFonts w:ascii="Times New Roman" w:hAnsi="Times New Roman"/>
          <w:sz w:val="24"/>
          <w:szCs w:val="24"/>
        </w:rPr>
        <w:t xml:space="preserve">. Fra disse 31 skoler blev der udtaget klassetrin, som er relevante for læseprøverne. Alle klasser på de udvalgte klassetrin blev inviteret til at deltage. </w:t>
      </w:r>
      <w:r w:rsidR="00E350B4">
        <w:rPr>
          <w:rFonts w:ascii="Times New Roman" w:hAnsi="Times New Roman"/>
          <w:sz w:val="24"/>
          <w:szCs w:val="24"/>
        </w:rPr>
        <w:t>Det valgte grundlag</w:t>
      </w:r>
      <w:r>
        <w:rPr>
          <w:rFonts w:ascii="Times New Roman" w:hAnsi="Times New Roman"/>
          <w:sz w:val="24"/>
          <w:szCs w:val="24"/>
        </w:rPr>
        <w:t xml:space="preserve"> med de 80 skoler </w:t>
      </w:r>
      <w:r w:rsidR="00E350B4">
        <w:rPr>
          <w:rFonts w:ascii="Times New Roman" w:hAnsi="Times New Roman"/>
          <w:sz w:val="24"/>
          <w:szCs w:val="24"/>
        </w:rPr>
        <w:t xml:space="preserve">medfører, at skolerne </w:t>
      </w:r>
      <w:r w:rsidRPr="000749CF">
        <w:rPr>
          <w:rFonts w:ascii="Times New Roman" w:hAnsi="Times New Roman"/>
          <w:i/>
          <w:sz w:val="24"/>
          <w:szCs w:val="24"/>
        </w:rPr>
        <w:t>ikke</w:t>
      </w:r>
      <w:r>
        <w:rPr>
          <w:rFonts w:ascii="Times New Roman" w:hAnsi="Times New Roman"/>
          <w:sz w:val="24"/>
          <w:szCs w:val="24"/>
        </w:rPr>
        <w:t xml:space="preserve"> </w:t>
      </w:r>
      <w:r w:rsidR="00E350B4">
        <w:rPr>
          <w:rFonts w:ascii="Times New Roman" w:hAnsi="Times New Roman"/>
          <w:sz w:val="24"/>
          <w:szCs w:val="24"/>
        </w:rPr>
        <w:t xml:space="preserve">er </w:t>
      </w:r>
      <w:r>
        <w:rPr>
          <w:rFonts w:ascii="Times New Roman" w:hAnsi="Times New Roman"/>
          <w:sz w:val="24"/>
          <w:szCs w:val="24"/>
        </w:rPr>
        <w:t xml:space="preserve">et tilfældigt sample og den statistiske analyse herunder skal derfor godtgøre, om de udvalgte 31 skoler </w:t>
      </w:r>
      <w:r w:rsidR="00E350B4">
        <w:rPr>
          <w:rFonts w:ascii="Times New Roman" w:hAnsi="Times New Roman"/>
          <w:sz w:val="24"/>
          <w:szCs w:val="24"/>
        </w:rPr>
        <w:t xml:space="preserve">i stedet for lever </w:t>
      </w:r>
      <w:r>
        <w:rPr>
          <w:rFonts w:ascii="Times New Roman" w:hAnsi="Times New Roman"/>
          <w:sz w:val="24"/>
          <w:szCs w:val="24"/>
        </w:rPr>
        <w:t>op til krav som om de var en tilfældig stikprøve fra starten</w:t>
      </w:r>
      <w:r w:rsidR="00E350B4">
        <w:rPr>
          <w:rFonts w:ascii="Times New Roman" w:hAnsi="Times New Roman"/>
          <w:sz w:val="24"/>
          <w:szCs w:val="24"/>
        </w:rPr>
        <w:t xml:space="preserve">, dvs. krav om at være </w:t>
      </w:r>
      <w:r w:rsidR="00E350B4" w:rsidRPr="00E350B4">
        <w:rPr>
          <w:rFonts w:ascii="Times New Roman" w:hAnsi="Times New Roman"/>
          <w:i/>
          <w:sz w:val="24"/>
          <w:szCs w:val="24"/>
        </w:rPr>
        <w:t>proportionale</w:t>
      </w:r>
      <w:r w:rsidR="00E350B4">
        <w:rPr>
          <w:rFonts w:ascii="Times New Roman" w:hAnsi="Times New Roman"/>
          <w:sz w:val="24"/>
          <w:szCs w:val="24"/>
        </w:rPr>
        <w:t xml:space="preserve"> i forhold til landsdækkende oplysninger for en række baggrundsvariable</w:t>
      </w:r>
      <w:r>
        <w:rPr>
          <w:rFonts w:ascii="Times New Roman" w:hAnsi="Times New Roman"/>
          <w:sz w:val="24"/>
          <w:szCs w:val="24"/>
        </w:rPr>
        <w:t>.</w:t>
      </w:r>
      <w:r w:rsidR="00E350B4">
        <w:rPr>
          <w:rFonts w:ascii="Times New Roman" w:hAnsi="Times New Roman"/>
          <w:sz w:val="24"/>
          <w:szCs w:val="24"/>
        </w:rPr>
        <w:t xml:space="preserve"> På denne måde sikrer en statistisk analyse, at den benyttede stikprøve ikke tegner et skævt billede af de endelige normer for prøvepræstationerne, set i forhold til en række baggrundsvariable, som man ved, har systematisk indflydelse på prøveresultaterne </w:t>
      </w:r>
    </w:p>
    <w:p w:rsidR="008307C4" w:rsidRPr="005F7CD4" w:rsidRDefault="005F7CD4" w:rsidP="008307C4">
      <w:pPr>
        <w:rPr>
          <w:rFonts w:ascii="Times New Roman" w:hAnsi="Times New Roman"/>
          <w:sz w:val="24"/>
          <w:szCs w:val="24"/>
        </w:rPr>
      </w:pPr>
      <w:r>
        <w:rPr>
          <w:rFonts w:ascii="Times New Roman" w:hAnsi="Times New Roman"/>
          <w:sz w:val="24"/>
          <w:szCs w:val="24"/>
        </w:rPr>
        <w:t>Bortset fra den måde, som skolerne er udvalgt på</w:t>
      </w:r>
      <w:r w:rsidR="008307C4">
        <w:rPr>
          <w:rFonts w:ascii="Times New Roman" w:hAnsi="Times New Roman"/>
          <w:sz w:val="24"/>
          <w:szCs w:val="24"/>
        </w:rPr>
        <w:t xml:space="preserve"> er </w:t>
      </w:r>
      <w:r>
        <w:rPr>
          <w:rFonts w:ascii="Times New Roman" w:hAnsi="Times New Roman"/>
          <w:sz w:val="24"/>
          <w:szCs w:val="24"/>
        </w:rPr>
        <w:t xml:space="preserve">den samplingsteknik, som har været anvendt den </w:t>
      </w:r>
      <w:r w:rsidR="008307C4">
        <w:rPr>
          <w:rFonts w:ascii="Times New Roman" w:hAnsi="Times New Roman"/>
          <w:sz w:val="24"/>
          <w:szCs w:val="24"/>
        </w:rPr>
        <w:t xml:space="preserve">samme, som </w:t>
      </w:r>
      <w:r>
        <w:rPr>
          <w:rFonts w:ascii="Times New Roman" w:hAnsi="Times New Roman"/>
          <w:sz w:val="24"/>
          <w:szCs w:val="24"/>
        </w:rPr>
        <w:t xml:space="preserve">anvendes ved </w:t>
      </w:r>
      <w:r w:rsidR="008307C4">
        <w:rPr>
          <w:rFonts w:ascii="Times New Roman" w:hAnsi="Times New Roman"/>
          <w:sz w:val="24"/>
          <w:szCs w:val="24"/>
        </w:rPr>
        <w:t>de internationale undersøgelser</w:t>
      </w:r>
      <w:r>
        <w:rPr>
          <w:rFonts w:ascii="Times New Roman" w:hAnsi="Times New Roman"/>
          <w:sz w:val="24"/>
          <w:szCs w:val="24"/>
        </w:rPr>
        <w:t xml:space="preserve"> OECD’s PISA og</w:t>
      </w:r>
      <w:r w:rsidR="008307C4">
        <w:rPr>
          <w:rFonts w:ascii="Times New Roman" w:hAnsi="Times New Roman"/>
          <w:sz w:val="24"/>
          <w:szCs w:val="24"/>
        </w:rPr>
        <w:t xml:space="preserve"> IEA’s TIMSS og PIRLS, som medtager i alt ca. </w:t>
      </w:r>
      <w:r>
        <w:rPr>
          <w:rFonts w:ascii="Times New Roman" w:hAnsi="Times New Roman"/>
          <w:sz w:val="24"/>
          <w:szCs w:val="24"/>
        </w:rPr>
        <w:t>4000</w:t>
      </w:r>
      <w:r w:rsidR="008307C4">
        <w:rPr>
          <w:rFonts w:ascii="Times New Roman" w:hAnsi="Times New Roman"/>
          <w:sz w:val="24"/>
          <w:szCs w:val="24"/>
        </w:rPr>
        <w:t xml:space="preserve"> elever pr studie. </w:t>
      </w:r>
      <w:r>
        <w:rPr>
          <w:rFonts w:ascii="Times New Roman" w:hAnsi="Times New Roman"/>
          <w:sz w:val="24"/>
          <w:szCs w:val="24"/>
        </w:rPr>
        <w:t>I disse studier sikrer p</w:t>
      </w:r>
      <w:r w:rsidR="008307C4">
        <w:rPr>
          <w:rFonts w:ascii="Times New Roman" w:hAnsi="Times New Roman"/>
          <w:sz w:val="24"/>
          <w:szCs w:val="24"/>
        </w:rPr>
        <w:t>rincippet</w:t>
      </w:r>
      <w:r>
        <w:rPr>
          <w:rFonts w:ascii="Times New Roman" w:hAnsi="Times New Roman"/>
          <w:sz w:val="24"/>
          <w:szCs w:val="24"/>
        </w:rPr>
        <w:t xml:space="preserve"> om </w:t>
      </w:r>
      <w:r w:rsidR="008307C4">
        <w:rPr>
          <w:rFonts w:ascii="Times New Roman" w:hAnsi="Times New Roman"/>
          <w:sz w:val="24"/>
          <w:szCs w:val="24"/>
        </w:rPr>
        <w:t>simpel tilfældig udvælgelse</w:t>
      </w:r>
      <w:r>
        <w:rPr>
          <w:rFonts w:ascii="Times New Roman" w:hAnsi="Times New Roman"/>
          <w:sz w:val="24"/>
          <w:szCs w:val="24"/>
        </w:rPr>
        <w:t xml:space="preserve"> automatisk</w:t>
      </w:r>
      <w:r w:rsidRPr="005F7CD4">
        <w:rPr>
          <w:rFonts w:ascii="Times New Roman" w:hAnsi="Times New Roman"/>
          <w:sz w:val="24"/>
          <w:szCs w:val="24"/>
        </w:rPr>
        <w:t xml:space="preserve"> </w:t>
      </w:r>
      <w:r w:rsidR="008307C4" w:rsidRPr="005F7CD4">
        <w:rPr>
          <w:rFonts w:ascii="Times New Roman" w:hAnsi="Times New Roman"/>
          <w:sz w:val="24"/>
          <w:szCs w:val="24"/>
        </w:rPr>
        <w:t xml:space="preserve">repræsentativitet af de udvalgte elever. </w:t>
      </w:r>
    </w:p>
    <w:p w:rsidR="008307C4" w:rsidRDefault="008307C4" w:rsidP="008307C4">
      <w:pPr>
        <w:rPr>
          <w:rFonts w:ascii="Times New Roman" w:hAnsi="Times New Roman"/>
          <w:sz w:val="24"/>
          <w:szCs w:val="24"/>
        </w:rPr>
      </w:pPr>
      <w:r>
        <w:rPr>
          <w:rFonts w:ascii="Times New Roman" w:hAnsi="Times New Roman"/>
          <w:sz w:val="24"/>
          <w:szCs w:val="24"/>
        </w:rPr>
        <w:t xml:space="preserve"> En </w:t>
      </w:r>
      <w:r w:rsidR="005F7CD4">
        <w:rPr>
          <w:rFonts w:ascii="Times New Roman" w:hAnsi="Times New Roman"/>
          <w:sz w:val="24"/>
          <w:szCs w:val="24"/>
        </w:rPr>
        <w:t xml:space="preserve">såkaldt </w:t>
      </w:r>
      <w:proofErr w:type="spellStart"/>
      <w:r>
        <w:rPr>
          <w:rFonts w:ascii="Times New Roman" w:hAnsi="Times New Roman"/>
          <w:sz w:val="24"/>
          <w:szCs w:val="24"/>
        </w:rPr>
        <w:t>totrins-sampling</w:t>
      </w:r>
      <w:proofErr w:type="spellEnd"/>
      <w:r>
        <w:rPr>
          <w:rFonts w:ascii="Times New Roman" w:hAnsi="Times New Roman"/>
          <w:sz w:val="24"/>
          <w:szCs w:val="24"/>
        </w:rPr>
        <w:t xml:space="preserve"> </w:t>
      </w:r>
      <w:proofErr w:type="gramStart"/>
      <w:r>
        <w:rPr>
          <w:rFonts w:ascii="Times New Roman" w:hAnsi="Times New Roman"/>
          <w:sz w:val="24"/>
          <w:szCs w:val="24"/>
        </w:rPr>
        <w:t>med  successiv</w:t>
      </w:r>
      <w:proofErr w:type="gramEnd"/>
      <w:r>
        <w:rPr>
          <w:rFonts w:ascii="Times New Roman" w:hAnsi="Times New Roman"/>
          <w:sz w:val="24"/>
          <w:szCs w:val="24"/>
        </w:rPr>
        <w:t xml:space="preserve"> udvælgelse </w:t>
      </w:r>
      <w:r w:rsidR="005F7CD4">
        <w:rPr>
          <w:rFonts w:ascii="Times New Roman" w:hAnsi="Times New Roman"/>
          <w:sz w:val="24"/>
          <w:szCs w:val="24"/>
        </w:rPr>
        <w:t xml:space="preserve">først </w:t>
      </w:r>
      <w:r>
        <w:rPr>
          <w:rFonts w:ascii="Times New Roman" w:hAnsi="Times New Roman"/>
          <w:sz w:val="24"/>
          <w:szCs w:val="24"/>
        </w:rPr>
        <w:t xml:space="preserve">af skoler og derefter </w:t>
      </w:r>
      <w:r w:rsidR="005F7CD4">
        <w:rPr>
          <w:rFonts w:ascii="Times New Roman" w:hAnsi="Times New Roman"/>
          <w:sz w:val="24"/>
          <w:szCs w:val="24"/>
        </w:rPr>
        <w:t xml:space="preserve">af </w:t>
      </w:r>
      <w:r>
        <w:rPr>
          <w:rFonts w:ascii="Times New Roman" w:hAnsi="Times New Roman"/>
          <w:sz w:val="24"/>
          <w:szCs w:val="24"/>
        </w:rPr>
        <w:t>elever inden for skolen medfører normalt</w:t>
      </w:r>
      <w:r w:rsidR="005F7CD4">
        <w:rPr>
          <w:rFonts w:ascii="Times New Roman" w:hAnsi="Times New Roman"/>
          <w:sz w:val="24"/>
          <w:szCs w:val="24"/>
        </w:rPr>
        <w:t xml:space="preserve"> (</w:t>
      </w:r>
      <w:r>
        <w:rPr>
          <w:rFonts w:ascii="Times New Roman" w:hAnsi="Times New Roman"/>
          <w:sz w:val="24"/>
          <w:szCs w:val="24"/>
        </w:rPr>
        <w:t>international</w:t>
      </w:r>
      <w:r w:rsidR="005F7CD4">
        <w:rPr>
          <w:rFonts w:ascii="Times New Roman" w:hAnsi="Times New Roman"/>
          <w:sz w:val="24"/>
          <w:szCs w:val="24"/>
        </w:rPr>
        <w:t>e studier)</w:t>
      </w:r>
      <w:r>
        <w:rPr>
          <w:rFonts w:ascii="Times New Roman" w:hAnsi="Times New Roman"/>
          <w:sz w:val="24"/>
          <w:szCs w:val="24"/>
        </w:rPr>
        <w:t xml:space="preserve">, at eleverne skal tildeles vægte, der fx sikrer, at vejede gennemsnit ikke er ’skæve’ og samtidig er mere præcise, end hvis de gennemføres som uvejede gennemsnit.  Tekniske overvejelser omkring variationen i skolestørrelse og klassestørrelse har ført til, at denne type vægtning er udeladt af de statistiske analyser. </w:t>
      </w:r>
    </w:p>
    <w:p w:rsidR="008307C4" w:rsidRDefault="008307C4" w:rsidP="008307C4">
      <w:pPr>
        <w:rPr>
          <w:rFonts w:ascii="Times New Roman" w:hAnsi="Times New Roman"/>
          <w:sz w:val="24"/>
          <w:szCs w:val="24"/>
        </w:rPr>
      </w:pPr>
      <w:r>
        <w:rPr>
          <w:rFonts w:ascii="Times New Roman" w:hAnsi="Times New Roman"/>
          <w:sz w:val="24"/>
          <w:szCs w:val="24"/>
        </w:rPr>
        <w:t>De skoler, der deltog, er vist i tabel 1sammen med oplysninger om skolen har bidraget med data</w:t>
      </w:r>
      <w:r w:rsidR="005F7CD4">
        <w:rPr>
          <w:rFonts w:ascii="Times New Roman" w:hAnsi="Times New Roman"/>
          <w:sz w:val="24"/>
          <w:szCs w:val="24"/>
        </w:rPr>
        <w:t xml:space="preserve"> til sætningslæseprøverne SLP1 og 2, </w:t>
      </w:r>
      <w:r>
        <w:rPr>
          <w:rFonts w:ascii="Times New Roman" w:hAnsi="Times New Roman"/>
          <w:sz w:val="24"/>
          <w:szCs w:val="24"/>
        </w:rPr>
        <w:t>fra både forår og efterår</w:t>
      </w:r>
      <w:r w:rsidR="005F7CD4">
        <w:rPr>
          <w:rFonts w:ascii="Times New Roman" w:hAnsi="Times New Roman"/>
          <w:sz w:val="24"/>
          <w:szCs w:val="24"/>
        </w:rPr>
        <w:t>.</w:t>
      </w:r>
      <w:r>
        <w:rPr>
          <w:rFonts w:ascii="Times New Roman" w:hAnsi="Times New Roman"/>
          <w:sz w:val="24"/>
          <w:szCs w:val="24"/>
        </w:rPr>
        <w:t xml:space="preserve"> </w:t>
      </w:r>
    </w:p>
    <w:tbl>
      <w:tblPr>
        <w:tblW w:w="91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37"/>
        <w:gridCol w:w="2360"/>
        <w:gridCol w:w="960"/>
        <w:gridCol w:w="960"/>
        <w:gridCol w:w="960"/>
        <w:gridCol w:w="960"/>
      </w:tblGrid>
      <w:tr w:rsidR="008307C4" w:rsidRPr="00C15D33" w:rsidTr="00E350B4">
        <w:trPr>
          <w:trHeight w:val="315"/>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Skolenavn</w:t>
            </w:r>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Placering</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Deltager</w:t>
            </w:r>
          </w:p>
          <w:p w:rsidR="008307C4" w:rsidRPr="00C15D33" w:rsidRDefault="005F7CD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SLP1</w:t>
            </w:r>
            <w:r w:rsidR="008307C4" w:rsidRPr="00C15D33">
              <w:rPr>
                <w:rFonts w:ascii="Times New Roman" w:eastAsia="Times New Roman" w:hAnsi="Times New Roman"/>
                <w:sz w:val="18"/>
                <w:szCs w:val="18"/>
                <w:lang w:eastAsia="da-DK"/>
              </w:rPr>
              <w:t xml:space="preserve"> forår</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Deltager</w:t>
            </w:r>
          </w:p>
          <w:p w:rsidR="008307C4" w:rsidRPr="00C15D33" w:rsidRDefault="005F7CD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xml:space="preserve">SLP2 </w:t>
            </w:r>
            <w:r w:rsidR="008307C4" w:rsidRPr="00C15D33">
              <w:rPr>
                <w:rFonts w:ascii="Times New Roman" w:eastAsia="Times New Roman" w:hAnsi="Times New Roman"/>
                <w:sz w:val="18"/>
                <w:szCs w:val="18"/>
                <w:lang w:eastAsia="da-DK"/>
              </w:rPr>
              <w:t>forår</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Deltager</w:t>
            </w:r>
          </w:p>
          <w:p w:rsidR="008307C4" w:rsidRPr="00C15D33" w:rsidRDefault="005F7CD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SLP1</w:t>
            </w:r>
            <w:r w:rsidR="008307C4" w:rsidRPr="00C15D33">
              <w:rPr>
                <w:rFonts w:ascii="Times New Roman" w:eastAsia="Times New Roman" w:hAnsi="Times New Roman"/>
                <w:sz w:val="18"/>
                <w:szCs w:val="18"/>
                <w:lang w:eastAsia="da-DK"/>
              </w:rPr>
              <w:t xml:space="preserve"> efterår</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Deltager</w:t>
            </w:r>
          </w:p>
          <w:p w:rsidR="008307C4" w:rsidRPr="00C15D33" w:rsidRDefault="005F7CD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xml:space="preserve">SLP2 </w:t>
            </w:r>
            <w:r w:rsidR="008307C4" w:rsidRPr="00C15D33">
              <w:rPr>
                <w:rFonts w:ascii="Times New Roman" w:eastAsia="Times New Roman" w:hAnsi="Times New Roman"/>
                <w:sz w:val="18"/>
                <w:szCs w:val="18"/>
                <w:lang w:eastAsia="da-DK"/>
              </w:rPr>
              <w:t>efterår</w:t>
            </w:r>
          </w:p>
        </w:tc>
      </w:tr>
      <w:tr w:rsidR="008307C4" w:rsidRPr="00C15D33" w:rsidTr="00E350B4">
        <w:trPr>
          <w:trHeight w:val="315"/>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Brovst Skole</w:t>
            </w:r>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9460 Brovst</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proofErr w:type="spellStart"/>
            <w:r w:rsidRPr="00C15D33">
              <w:rPr>
                <w:rFonts w:ascii="Times New Roman" w:eastAsia="Times New Roman" w:hAnsi="Times New Roman"/>
                <w:sz w:val="18"/>
                <w:szCs w:val="18"/>
                <w:lang w:eastAsia="da-DK"/>
              </w:rPr>
              <w:t>Egedalsskolen</w:t>
            </w:r>
            <w:proofErr w:type="spellEnd"/>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2980 Kokkedal</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000000" w:fill="BFBFBF"/>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w:t>
            </w:r>
          </w:p>
        </w:tc>
        <w:tc>
          <w:tcPr>
            <w:tcW w:w="960" w:type="dxa"/>
            <w:shd w:val="clear" w:color="000000" w:fill="BFBFBF"/>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proofErr w:type="spellStart"/>
            <w:r w:rsidRPr="00C15D33">
              <w:rPr>
                <w:rFonts w:ascii="Times New Roman" w:eastAsia="Times New Roman" w:hAnsi="Times New Roman"/>
                <w:sz w:val="18"/>
                <w:szCs w:val="18"/>
                <w:lang w:eastAsia="da-DK"/>
              </w:rPr>
              <w:t>Gildbroskolen</w:t>
            </w:r>
            <w:proofErr w:type="spellEnd"/>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2635 Ishøj</w:t>
            </w:r>
          </w:p>
        </w:tc>
        <w:tc>
          <w:tcPr>
            <w:tcW w:w="960" w:type="dxa"/>
            <w:shd w:val="clear" w:color="000000" w:fill="BFBFBF"/>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w:t>
            </w:r>
          </w:p>
        </w:tc>
        <w:tc>
          <w:tcPr>
            <w:tcW w:w="960" w:type="dxa"/>
            <w:shd w:val="clear" w:color="000000" w:fill="BFBFBF"/>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xml:space="preserve">Gudumholm Skole </w:t>
            </w:r>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xml:space="preserve">9280 Storvorde </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proofErr w:type="spellStart"/>
            <w:r w:rsidRPr="00C15D33">
              <w:rPr>
                <w:rFonts w:ascii="Times New Roman" w:eastAsia="Times New Roman" w:hAnsi="Times New Roman"/>
                <w:sz w:val="18"/>
                <w:szCs w:val="18"/>
                <w:lang w:eastAsia="da-DK"/>
              </w:rPr>
              <w:t>Gødvadskolen</w:t>
            </w:r>
            <w:proofErr w:type="spellEnd"/>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8600 Silkeborg</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Hesselager skole</w:t>
            </w:r>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5874 Hesselager</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proofErr w:type="spellStart"/>
            <w:r w:rsidRPr="00C15D33">
              <w:rPr>
                <w:rFonts w:ascii="Times New Roman" w:eastAsia="Times New Roman" w:hAnsi="Times New Roman"/>
                <w:sz w:val="18"/>
                <w:szCs w:val="18"/>
                <w:lang w:eastAsia="da-DK"/>
              </w:rPr>
              <w:lastRenderedPageBreak/>
              <w:t>Hvinningdalskolen</w:t>
            </w:r>
            <w:proofErr w:type="spellEnd"/>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8600 Silkeborg</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proofErr w:type="spellStart"/>
            <w:r w:rsidRPr="00C15D33">
              <w:rPr>
                <w:rFonts w:ascii="Times New Roman" w:eastAsia="Times New Roman" w:hAnsi="Times New Roman"/>
                <w:sz w:val="18"/>
                <w:szCs w:val="18"/>
                <w:lang w:eastAsia="da-DK"/>
              </w:rPr>
              <w:t>Højstrupskolen</w:t>
            </w:r>
            <w:proofErr w:type="spellEnd"/>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5200 Odense V</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Ishøj Skole</w:t>
            </w:r>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2635 Ishøj</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proofErr w:type="spellStart"/>
            <w:r w:rsidRPr="00C15D33">
              <w:rPr>
                <w:rFonts w:ascii="Times New Roman" w:eastAsia="Times New Roman" w:hAnsi="Times New Roman"/>
                <w:sz w:val="18"/>
                <w:szCs w:val="18"/>
                <w:lang w:eastAsia="da-DK"/>
              </w:rPr>
              <w:t>Kvaglundskolen</w:t>
            </w:r>
            <w:proofErr w:type="spellEnd"/>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6705 Esbjerg Ø</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000000" w:fill="BFBFBF"/>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w:t>
            </w:r>
          </w:p>
        </w:tc>
        <w:tc>
          <w:tcPr>
            <w:tcW w:w="960" w:type="dxa"/>
            <w:shd w:val="clear" w:color="000000" w:fill="BFBFBF"/>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Lille Værløse Skole</w:t>
            </w:r>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3500 Værløse</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proofErr w:type="spellStart"/>
            <w:r w:rsidRPr="00C15D33">
              <w:rPr>
                <w:rFonts w:ascii="Times New Roman" w:eastAsia="Times New Roman" w:hAnsi="Times New Roman"/>
                <w:sz w:val="18"/>
                <w:szCs w:val="18"/>
                <w:lang w:eastAsia="da-DK"/>
              </w:rPr>
              <w:t>Lyngbjerggaardskolen</w:t>
            </w:r>
            <w:proofErr w:type="spellEnd"/>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9230 Svenstrup</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Løgumkloster Kommuneskole</w:t>
            </w:r>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6240 Løgumkloster</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proofErr w:type="spellStart"/>
            <w:r w:rsidRPr="00C15D33">
              <w:rPr>
                <w:rFonts w:ascii="Times New Roman" w:eastAsia="Times New Roman" w:hAnsi="Times New Roman"/>
                <w:sz w:val="18"/>
                <w:szCs w:val="18"/>
                <w:lang w:eastAsia="da-DK"/>
              </w:rPr>
              <w:t>Løjtegårdsskolen</w:t>
            </w:r>
            <w:proofErr w:type="spellEnd"/>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2770 Kastrup</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000000" w:fill="BFBFBF"/>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w:t>
            </w:r>
          </w:p>
        </w:tc>
        <w:tc>
          <w:tcPr>
            <w:tcW w:w="960" w:type="dxa"/>
            <w:shd w:val="clear" w:color="000000" w:fill="BFBFBF"/>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proofErr w:type="spellStart"/>
            <w:r w:rsidRPr="00C15D33">
              <w:rPr>
                <w:rFonts w:ascii="Times New Roman" w:eastAsia="Times New Roman" w:hAnsi="Times New Roman"/>
                <w:sz w:val="18"/>
                <w:szCs w:val="18"/>
                <w:lang w:eastAsia="da-DK"/>
              </w:rPr>
              <w:t>Marienlystskolen</w:t>
            </w:r>
            <w:proofErr w:type="spellEnd"/>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3600 Frederikssund</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proofErr w:type="spellStart"/>
            <w:r w:rsidRPr="00C15D33">
              <w:rPr>
                <w:rFonts w:ascii="Times New Roman" w:eastAsia="Times New Roman" w:hAnsi="Times New Roman"/>
                <w:sz w:val="18"/>
                <w:szCs w:val="18"/>
                <w:lang w:eastAsia="da-DK"/>
              </w:rPr>
              <w:t>Nordstrandskolen</w:t>
            </w:r>
            <w:proofErr w:type="spellEnd"/>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2791 Dragør</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proofErr w:type="spellStart"/>
            <w:r w:rsidRPr="00C15D33">
              <w:rPr>
                <w:rFonts w:ascii="Times New Roman" w:eastAsia="Times New Roman" w:hAnsi="Times New Roman"/>
                <w:sz w:val="18"/>
                <w:szCs w:val="18"/>
                <w:lang w:eastAsia="da-DK"/>
              </w:rPr>
              <w:t>Ravnsholtskolen</w:t>
            </w:r>
            <w:proofErr w:type="spellEnd"/>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3450 Allerød</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xml:space="preserve">Rise Skole </w:t>
            </w:r>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5970 Ærøskøbing</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000000" w:fill="BFBFBF"/>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w:t>
            </w:r>
          </w:p>
        </w:tc>
        <w:tc>
          <w:tcPr>
            <w:tcW w:w="960" w:type="dxa"/>
            <w:shd w:val="clear" w:color="000000" w:fill="BFBFBF"/>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w:t>
            </w:r>
          </w:p>
        </w:tc>
      </w:tr>
      <w:tr w:rsidR="008307C4" w:rsidRPr="00C15D33" w:rsidTr="00E350B4">
        <w:trPr>
          <w:trHeight w:val="300"/>
        </w:trPr>
        <w:tc>
          <w:tcPr>
            <w:tcW w:w="2937" w:type="dxa"/>
            <w:shd w:val="clear" w:color="000000" w:fill="BFBFBF"/>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Sct. Nicolai Skole</w:t>
            </w:r>
          </w:p>
        </w:tc>
        <w:tc>
          <w:tcPr>
            <w:tcW w:w="2360" w:type="dxa"/>
            <w:shd w:val="clear" w:color="000000" w:fill="BFBFBF"/>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4600 Køge</w:t>
            </w:r>
          </w:p>
        </w:tc>
        <w:tc>
          <w:tcPr>
            <w:tcW w:w="960" w:type="dxa"/>
            <w:shd w:val="clear" w:color="000000" w:fill="BFBFBF"/>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w:t>
            </w:r>
          </w:p>
        </w:tc>
        <w:tc>
          <w:tcPr>
            <w:tcW w:w="960" w:type="dxa"/>
            <w:shd w:val="clear" w:color="000000" w:fill="BFBFBF"/>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w:t>
            </w:r>
          </w:p>
        </w:tc>
        <w:tc>
          <w:tcPr>
            <w:tcW w:w="960" w:type="dxa"/>
            <w:shd w:val="clear" w:color="000000" w:fill="BFBFBF"/>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w:t>
            </w:r>
          </w:p>
        </w:tc>
        <w:tc>
          <w:tcPr>
            <w:tcW w:w="960" w:type="dxa"/>
            <w:shd w:val="clear" w:color="000000" w:fill="BFBFBF"/>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Stengårdsskolen</w:t>
            </w:r>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3650 Ølstykke</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Strandgårdsskolen</w:t>
            </w:r>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2635 Ishøj</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proofErr w:type="spellStart"/>
            <w:r w:rsidRPr="00C15D33">
              <w:rPr>
                <w:rFonts w:ascii="Times New Roman" w:eastAsia="Times New Roman" w:hAnsi="Times New Roman"/>
                <w:sz w:val="18"/>
                <w:szCs w:val="18"/>
                <w:lang w:eastAsia="da-DK"/>
              </w:rPr>
              <w:t>Sæbygårdskolen</w:t>
            </w:r>
            <w:proofErr w:type="spellEnd"/>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9300 Sæby</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000000" w:fill="BFBFBF"/>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w:t>
            </w:r>
          </w:p>
        </w:tc>
        <w:tc>
          <w:tcPr>
            <w:tcW w:w="960" w:type="dxa"/>
            <w:shd w:val="clear" w:color="000000" w:fill="BFBFBF"/>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w:t>
            </w:r>
          </w:p>
        </w:tc>
      </w:tr>
      <w:tr w:rsidR="008307C4" w:rsidRPr="00C15D33" w:rsidTr="00E350B4">
        <w:trPr>
          <w:trHeight w:val="300"/>
        </w:trPr>
        <w:tc>
          <w:tcPr>
            <w:tcW w:w="2937" w:type="dxa"/>
            <w:shd w:val="clear" w:color="000000" w:fill="BFBFBF"/>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proofErr w:type="spellStart"/>
            <w:r w:rsidRPr="00C15D33">
              <w:rPr>
                <w:rFonts w:ascii="Times New Roman" w:eastAsia="Times New Roman" w:hAnsi="Times New Roman"/>
                <w:sz w:val="18"/>
                <w:szCs w:val="18"/>
                <w:lang w:eastAsia="da-DK"/>
              </w:rPr>
              <w:t>Søholmskolen</w:t>
            </w:r>
            <w:proofErr w:type="spellEnd"/>
          </w:p>
        </w:tc>
        <w:tc>
          <w:tcPr>
            <w:tcW w:w="2360" w:type="dxa"/>
            <w:shd w:val="clear" w:color="000000" w:fill="BFBFBF"/>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4174 Jystrup</w:t>
            </w:r>
          </w:p>
        </w:tc>
        <w:tc>
          <w:tcPr>
            <w:tcW w:w="960" w:type="dxa"/>
            <w:shd w:val="clear" w:color="000000" w:fill="BFBFBF"/>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w:t>
            </w:r>
          </w:p>
        </w:tc>
        <w:tc>
          <w:tcPr>
            <w:tcW w:w="960" w:type="dxa"/>
            <w:shd w:val="clear" w:color="000000" w:fill="BFBFBF"/>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w:t>
            </w:r>
          </w:p>
        </w:tc>
        <w:tc>
          <w:tcPr>
            <w:tcW w:w="960" w:type="dxa"/>
            <w:shd w:val="clear" w:color="000000" w:fill="BFBFBF"/>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w:t>
            </w:r>
          </w:p>
        </w:tc>
        <w:tc>
          <w:tcPr>
            <w:tcW w:w="960" w:type="dxa"/>
            <w:shd w:val="clear" w:color="000000" w:fill="BFBFBF"/>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Søndervangskolen</w:t>
            </w:r>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8260 Viby J</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proofErr w:type="spellStart"/>
            <w:r w:rsidRPr="00C15D33">
              <w:rPr>
                <w:rFonts w:ascii="Times New Roman" w:eastAsia="Times New Roman" w:hAnsi="Times New Roman"/>
                <w:sz w:val="18"/>
                <w:szCs w:val="18"/>
                <w:lang w:eastAsia="da-DK"/>
              </w:rPr>
              <w:t>Tirsdalens</w:t>
            </w:r>
            <w:proofErr w:type="spellEnd"/>
            <w:r w:rsidRPr="00C15D33">
              <w:rPr>
                <w:rFonts w:ascii="Times New Roman" w:eastAsia="Times New Roman" w:hAnsi="Times New Roman"/>
                <w:sz w:val="18"/>
                <w:szCs w:val="18"/>
                <w:lang w:eastAsia="da-DK"/>
              </w:rPr>
              <w:t xml:space="preserve"> Skole</w:t>
            </w:r>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8900 Randers</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Tranbjerg Skole</w:t>
            </w:r>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8310 Tranbjerg J</w:t>
            </w:r>
          </w:p>
        </w:tc>
        <w:tc>
          <w:tcPr>
            <w:tcW w:w="960" w:type="dxa"/>
            <w:shd w:val="clear" w:color="000000" w:fill="BFBFBF"/>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w:t>
            </w:r>
          </w:p>
        </w:tc>
        <w:tc>
          <w:tcPr>
            <w:tcW w:w="960" w:type="dxa"/>
            <w:shd w:val="clear" w:color="000000" w:fill="BFBFBF"/>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Tranebjerg skole</w:t>
            </w:r>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8305 Samsø</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xml:space="preserve">Tårnborg Skole </w:t>
            </w:r>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4220 Korsør</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Vinderslev Skole</w:t>
            </w:r>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8620 Kjellerup</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r>
      <w:tr w:rsidR="008307C4" w:rsidRPr="00C15D33" w:rsidTr="00E350B4">
        <w:trPr>
          <w:trHeight w:val="300"/>
        </w:trPr>
        <w:tc>
          <w:tcPr>
            <w:tcW w:w="2937"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proofErr w:type="spellStart"/>
            <w:r w:rsidRPr="00C15D33">
              <w:rPr>
                <w:rFonts w:ascii="Times New Roman" w:eastAsia="Times New Roman" w:hAnsi="Times New Roman"/>
                <w:sz w:val="18"/>
                <w:szCs w:val="18"/>
                <w:lang w:eastAsia="da-DK"/>
              </w:rPr>
              <w:t>Ådalskolen</w:t>
            </w:r>
            <w:proofErr w:type="spellEnd"/>
          </w:p>
        </w:tc>
        <w:tc>
          <w:tcPr>
            <w:tcW w:w="2360" w:type="dxa"/>
            <w:shd w:val="clear" w:color="auto" w:fill="auto"/>
            <w:noWrap/>
            <w:vAlign w:val="bottom"/>
            <w:hideMark/>
          </w:tcPr>
          <w:p w:rsidR="008307C4" w:rsidRPr="00C15D33" w:rsidRDefault="008307C4" w:rsidP="00E350B4">
            <w:pPr>
              <w:spacing w:after="0" w:line="240" w:lineRule="auto"/>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6710 Esbjerg V</w:t>
            </w:r>
          </w:p>
        </w:tc>
        <w:tc>
          <w:tcPr>
            <w:tcW w:w="960" w:type="dxa"/>
            <w:shd w:val="clear" w:color="000000" w:fill="BFBFBF"/>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w:t>
            </w:r>
          </w:p>
        </w:tc>
        <w:tc>
          <w:tcPr>
            <w:tcW w:w="960" w:type="dxa"/>
            <w:shd w:val="clear" w:color="000000" w:fill="BFBFBF"/>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 </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c>
          <w:tcPr>
            <w:tcW w:w="960" w:type="dxa"/>
            <w:shd w:val="clear" w:color="auto" w:fill="auto"/>
            <w:noWrap/>
            <w:vAlign w:val="bottom"/>
            <w:hideMark/>
          </w:tcPr>
          <w:p w:rsidR="008307C4" w:rsidRPr="00C15D33" w:rsidRDefault="008307C4" w:rsidP="00E350B4">
            <w:pPr>
              <w:spacing w:after="0" w:line="240" w:lineRule="auto"/>
              <w:jc w:val="center"/>
              <w:rPr>
                <w:rFonts w:ascii="Times New Roman" w:eastAsia="Times New Roman" w:hAnsi="Times New Roman"/>
                <w:sz w:val="18"/>
                <w:szCs w:val="18"/>
                <w:lang w:eastAsia="da-DK"/>
              </w:rPr>
            </w:pPr>
            <w:r w:rsidRPr="00C15D33">
              <w:rPr>
                <w:rFonts w:ascii="Times New Roman" w:eastAsia="Times New Roman" w:hAnsi="Times New Roman"/>
                <w:sz w:val="18"/>
                <w:szCs w:val="18"/>
                <w:lang w:eastAsia="da-DK"/>
              </w:rPr>
              <w:t>x</w:t>
            </w:r>
          </w:p>
        </w:tc>
      </w:tr>
    </w:tbl>
    <w:p w:rsidR="008307C4" w:rsidRDefault="008307C4" w:rsidP="008307C4">
      <w:pPr>
        <w:rPr>
          <w:rFonts w:ascii="Times New Roman" w:hAnsi="Times New Roman"/>
          <w:sz w:val="24"/>
          <w:szCs w:val="24"/>
        </w:rPr>
      </w:pPr>
    </w:p>
    <w:p w:rsidR="008307C4" w:rsidRDefault="008307C4" w:rsidP="008307C4">
      <w:pPr>
        <w:rPr>
          <w:rFonts w:ascii="Times New Roman" w:hAnsi="Times New Roman"/>
          <w:sz w:val="24"/>
          <w:szCs w:val="24"/>
        </w:rPr>
      </w:pPr>
      <w:r w:rsidRPr="000C7028">
        <w:rPr>
          <w:rFonts w:ascii="Times New Roman" w:hAnsi="Times New Roman"/>
          <w:b/>
          <w:sz w:val="24"/>
          <w:szCs w:val="24"/>
        </w:rPr>
        <w:t>Tabel 1</w:t>
      </w:r>
      <w:r>
        <w:rPr>
          <w:rFonts w:ascii="Times New Roman" w:hAnsi="Times New Roman"/>
          <w:sz w:val="24"/>
          <w:szCs w:val="24"/>
        </w:rPr>
        <w:t xml:space="preserve"> Opgørelse af 31 skoler, som er udvalgt til at deltage samt deres status mht. til at levere data forår og efterår.</w:t>
      </w:r>
    </w:p>
    <w:p w:rsidR="008307C4" w:rsidRDefault="008307C4" w:rsidP="008307C4">
      <w:pPr>
        <w:rPr>
          <w:rFonts w:ascii="Times New Roman" w:hAnsi="Times New Roman"/>
          <w:sz w:val="24"/>
          <w:szCs w:val="24"/>
        </w:rPr>
      </w:pPr>
      <w:r>
        <w:rPr>
          <w:rFonts w:ascii="Times New Roman" w:hAnsi="Times New Roman"/>
          <w:sz w:val="24"/>
          <w:szCs w:val="24"/>
        </w:rPr>
        <w:t xml:space="preserve">Det fremgår af tabellens skraverede felter, at der er skoler, som ved et par lejligheder ikke har indleveret data. Selv om en udregnet svarprocent på elevniveau generelt viser en relativ høj værdi, er der på grund af det ikke-tilfældige udgangspunkt med de 80 skoler alligevel grund til at undersøge, om de deltagende 31 skoler bidrager med data, der er ’skæve’ i den betydning, at de eventuelt trækker gennemsnit og normer i en ’skæv’ retning i forhold til en stikprøve, der kunne vælges som en tilfældig stikprøve blandt alle Danmarks ca. 1500 skoler.  Denne type analyse kan i sagens natur ikke gennemføres ud fra beregnede elevfærdigheder. Men den kan gennemføres ved hjælp af en række eksterne karakteristika, som ligger som ’baggrundsoplysninger’ for de indsamlede data. </w:t>
      </w:r>
    </w:p>
    <w:p w:rsidR="008307C4" w:rsidRDefault="008307C4" w:rsidP="008307C4">
      <w:pPr>
        <w:rPr>
          <w:rFonts w:ascii="Times New Roman" w:hAnsi="Times New Roman"/>
          <w:sz w:val="24"/>
          <w:szCs w:val="24"/>
        </w:rPr>
      </w:pPr>
      <w:r>
        <w:rPr>
          <w:rFonts w:ascii="Times New Roman" w:hAnsi="Times New Roman"/>
          <w:sz w:val="24"/>
          <w:szCs w:val="24"/>
        </w:rPr>
        <w:t xml:space="preserve">I korthed skal man undersøge, om visse eksterne </w:t>
      </w:r>
      <w:r w:rsidRPr="003A7DCD">
        <w:rPr>
          <w:rFonts w:ascii="Times New Roman" w:hAnsi="Times New Roman"/>
          <w:i/>
          <w:sz w:val="24"/>
          <w:szCs w:val="24"/>
        </w:rPr>
        <w:t>karakteristika</w:t>
      </w:r>
      <w:r>
        <w:rPr>
          <w:rFonts w:ascii="Times New Roman" w:hAnsi="Times New Roman"/>
          <w:sz w:val="24"/>
          <w:szCs w:val="24"/>
        </w:rPr>
        <w:t xml:space="preserve"> er repræsenteret i den faktisk opnåede stikprøve med skoler med samme hyppighed som de er repræsenteret i den totale population, hvorfra stikprøven i princippet stammer fra. Altså i forhold til forholdene inden for </w:t>
      </w:r>
      <w:r w:rsidRPr="002246E3">
        <w:rPr>
          <w:rFonts w:ascii="Times New Roman" w:hAnsi="Times New Roman"/>
          <w:i/>
          <w:sz w:val="24"/>
          <w:szCs w:val="24"/>
        </w:rPr>
        <w:t xml:space="preserve">samtlige </w:t>
      </w:r>
      <w:r>
        <w:rPr>
          <w:rFonts w:ascii="Times New Roman" w:hAnsi="Times New Roman"/>
          <w:sz w:val="24"/>
          <w:szCs w:val="24"/>
        </w:rPr>
        <w:t xml:space="preserve">ca. 1500 skole i Danmark.  Fx skal det undersøges om den faktiske stikprøve er ’skæv’ mht. fordelingen på køn af lærere.   </w:t>
      </w:r>
    </w:p>
    <w:p w:rsidR="008307C4" w:rsidRDefault="008307C4" w:rsidP="008307C4">
      <w:pPr>
        <w:rPr>
          <w:rFonts w:ascii="Times New Roman" w:hAnsi="Times New Roman"/>
          <w:sz w:val="24"/>
          <w:szCs w:val="24"/>
        </w:rPr>
      </w:pPr>
      <w:r>
        <w:rPr>
          <w:rFonts w:ascii="Times New Roman" w:hAnsi="Times New Roman"/>
          <w:sz w:val="24"/>
          <w:szCs w:val="24"/>
        </w:rPr>
        <w:lastRenderedPageBreak/>
        <w:t xml:space="preserve">De </w:t>
      </w:r>
      <w:r w:rsidRPr="003A7DCD">
        <w:rPr>
          <w:rFonts w:ascii="Times New Roman" w:hAnsi="Times New Roman"/>
          <w:i/>
          <w:sz w:val="24"/>
          <w:szCs w:val="24"/>
        </w:rPr>
        <w:t>karakteristika</w:t>
      </w:r>
      <w:r>
        <w:rPr>
          <w:rFonts w:ascii="Times New Roman" w:hAnsi="Times New Roman"/>
          <w:sz w:val="24"/>
          <w:szCs w:val="24"/>
        </w:rPr>
        <w:t xml:space="preserve">, som er til rådighed og kan anvendes er </w:t>
      </w:r>
    </w:p>
    <w:p w:rsidR="008307C4" w:rsidRDefault="008307C4" w:rsidP="008307C4">
      <w:pPr>
        <w:pStyle w:val="Listeafsnit"/>
        <w:numPr>
          <w:ilvl w:val="0"/>
          <w:numId w:val="2"/>
        </w:numPr>
        <w:rPr>
          <w:rFonts w:ascii="Times New Roman" w:hAnsi="Times New Roman"/>
          <w:sz w:val="24"/>
          <w:szCs w:val="24"/>
        </w:rPr>
      </w:pPr>
      <w:r>
        <w:rPr>
          <w:rFonts w:ascii="Times New Roman" w:hAnsi="Times New Roman"/>
          <w:sz w:val="24"/>
          <w:szCs w:val="24"/>
        </w:rPr>
        <w:t>Kønsfordeling af lærere</w:t>
      </w:r>
    </w:p>
    <w:p w:rsidR="008307C4" w:rsidRDefault="008307C4" w:rsidP="008307C4">
      <w:pPr>
        <w:pStyle w:val="Listeafsnit"/>
        <w:numPr>
          <w:ilvl w:val="0"/>
          <w:numId w:val="2"/>
        </w:numPr>
        <w:rPr>
          <w:rFonts w:ascii="Times New Roman" w:hAnsi="Times New Roman"/>
          <w:sz w:val="24"/>
          <w:szCs w:val="24"/>
        </w:rPr>
      </w:pPr>
      <w:r>
        <w:rPr>
          <w:rFonts w:ascii="Times New Roman" w:hAnsi="Times New Roman"/>
          <w:sz w:val="24"/>
          <w:szCs w:val="24"/>
        </w:rPr>
        <w:t>Aldersfordeling af lærere</w:t>
      </w:r>
    </w:p>
    <w:p w:rsidR="008307C4" w:rsidRDefault="008307C4" w:rsidP="008307C4">
      <w:pPr>
        <w:pStyle w:val="Listeafsnit"/>
        <w:numPr>
          <w:ilvl w:val="0"/>
          <w:numId w:val="2"/>
        </w:numPr>
        <w:rPr>
          <w:rFonts w:ascii="Times New Roman" w:hAnsi="Times New Roman"/>
          <w:sz w:val="24"/>
          <w:szCs w:val="24"/>
        </w:rPr>
      </w:pPr>
      <w:r>
        <w:rPr>
          <w:rFonts w:ascii="Times New Roman" w:hAnsi="Times New Roman"/>
          <w:sz w:val="24"/>
          <w:szCs w:val="24"/>
        </w:rPr>
        <w:t>Skolestørrelse</w:t>
      </w:r>
    </w:p>
    <w:p w:rsidR="008307C4" w:rsidRDefault="008307C4" w:rsidP="008307C4">
      <w:pPr>
        <w:pStyle w:val="Listeafsnit"/>
        <w:numPr>
          <w:ilvl w:val="0"/>
          <w:numId w:val="2"/>
        </w:numPr>
        <w:rPr>
          <w:rFonts w:ascii="Times New Roman" w:hAnsi="Times New Roman"/>
          <w:sz w:val="24"/>
          <w:szCs w:val="24"/>
        </w:rPr>
      </w:pPr>
      <w:r>
        <w:rPr>
          <w:rFonts w:ascii="Times New Roman" w:hAnsi="Times New Roman"/>
          <w:sz w:val="24"/>
          <w:szCs w:val="24"/>
        </w:rPr>
        <w:t>Hyppighed af tosprogede</w:t>
      </w:r>
    </w:p>
    <w:p w:rsidR="008307C4" w:rsidRDefault="008307C4" w:rsidP="008307C4">
      <w:pPr>
        <w:pStyle w:val="Listeafsnit"/>
        <w:numPr>
          <w:ilvl w:val="0"/>
          <w:numId w:val="2"/>
        </w:numPr>
        <w:rPr>
          <w:rFonts w:ascii="Times New Roman" w:hAnsi="Times New Roman"/>
          <w:sz w:val="24"/>
          <w:szCs w:val="24"/>
        </w:rPr>
      </w:pPr>
      <w:r>
        <w:rPr>
          <w:rFonts w:ascii="Times New Roman" w:hAnsi="Times New Roman"/>
          <w:sz w:val="24"/>
          <w:szCs w:val="24"/>
        </w:rPr>
        <w:t>Geografisk spredning af skolerne</w:t>
      </w:r>
    </w:p>
    <w:p w:rsidR="008307C4" w:rsidRPr="00C85A8D" w:rsidRDefault="008307C4" w:rsidP="008307C4">
      <w:pPr>
        <w:rPr>
          <w:rFonts w:ascii="Times New Roman" w:hAnsi="Times New Roman"/>
          <w:sz w:val="24"/>
          <w:szCs w:val="24"/>
        </w:rPr>
      </w:pPr>
      <w:r>
        <w:rPr>
          <w:rFonts w:ascii="Times New Roman" w:hAnsi="Times New Roman"/>
          <w:sz w:val="24"/>
          <w:szCs w:val="24"/>
        </w:rPr>
        <w:t>An</w:t>
      </w:r>
      <w:r w:rsidRPr="00C85A8D">
        <w:rPr>
          <w:rFonts w:ascii="Times New Roman" w:hAnsi="Times New Roman"/>
          <w:sz w:val="24"/>
          <w:szCs w:val="24"/>
        </w:rPr>
        <w:t>alyserne gennemføres for de skoler, der har leveret data forår.</w:t>
      </w:r>
    </w:p>
    <w:p w:rsidR="008307C4" w:rsidRDefault="008307C4" w:rsidP="008307C4">
      <w:pPr>
        <w:rPr>
          <w:rFonts w:ascii="Times New Roman" w:hAnsi="Times New Roman"/>
          <w:b/>
          <w:sz w:val="24"/>
          <w:szCs w:val="24"/>
        </w:rPr>
      </w:pPr>
    </w:p>
    <w:p w:rsidR="008307C4" w:rsidRPr="00A67018" w:rsidRDefault="008307C4" w:rsidP="008307C4">
      <w:pPr>
        <w:rPr>
          <w:rFonts w:ascii="Times New Roman" w:hAnsi="Times New Roman"/>
          <w:b/>
          <w:sz w:val="24"/>
          <w:szCs w:val="24"/>
        </w:rPr>
      </w:pPr>
      <w:r w:rsidRPr="00A67018">
        <w:rPr>
          <w:rFonts w:ascii="Times New Roman" w:hAnsi="Times New Roman"/>
          <w:b/>
          <w:sz w:val="24"/>
          <w:szCs w:val="24"/>
        </w:rPr>
        <w:t>Geografisk spredning</w:t>
      </w:r>
    </w:p>
    <w:p w:rsidR="008307C4" w:rsidRDefault="008307C4" w:rsidP="008307C4">
      <w:pPr>
        <w:rPr>
          <w:rFonts w:ascii="Times New Roman" w:hAnsi="Times New Roman"/>
          <w:sz w:val="24"/>
          <w:szCs w:val="24"/>
        </w:rPr>
      </w:pPr>
      <w:r>
        <w:rPr>
          <w:rFonts w:ascii="Times New Roman" w:hAnsi="Times New Roman"/>
          <w:sz w:val="24"/>
          <w:szCs w:val="24"/>
        </w:rPr>
        <w:t xml:space="preserve">Det sidste punkt, den geografiske spredning handler ikke om at eftervise, at stikprøvens skoler ligger helt tilfældigt fordelt i Danmark, fordi virkeligheden ikke ser sådan ud. En mulighed er at opgøre antallet af skoler i stikprøven i forhold til de fem regioner, som Danmark er delt op i, og derefter sammenligne med fordelingen af elever i de udvalgte skoler over regionerne. Det er gjort i tabel 2    </w:t>
      </w:r>
    </w:p>
    <w:tbl>
      <w:tblPr>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444"/>
      </w:tblGrid>
      <w:tr w:rsidR="008307C4" w:rsidRPr="006134A5" w:rsidTr="00E350B4">
        <w:tc>
          <w:tcPr>
            <w:tcW w:w="2444" w:type="dxa"/>
          </w:tcPr>
          <w:p w:rsidR="008307C4" w:rsidRPr="006134A5" w:rsidRDefault="008307C4" w:rsidP="00E350B4">
            <w:pPr>
              <w:spacing w:after="0" w:line="240" w:lineRule="auto"/>
              <w:rPr>
                <w:rFonts w:ascii="Times New Roman" w:hAnsi="Times New Roman"/>
                <w:sz w:val="24"/>
                <w:szCs w:val="24"/>
              </w:rPr>
            </w:pPr>
          </w:p>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 xml:space="preserve">        Region</w:t>
            </w:r>
          </w:p>
        </w:tc>
        <w:tc>
          <w:tcPr>
            <w:tcW w:w="2444"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Procent elever i 31 deltagende skoler af regionens elevantal</w:t>
            </w:r>
          </w:p>
        </w:tc>
      </w:tr>
      <w:tr w:rsidR="008307C4" w:rsidRPr="006134A5" w:rsidTr="00E350B4">
        <w:tc>
          <w:tcPr>
            <w:tcW w:w="2444"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Hovedstaden</w:t>
            </w:r>
          </w:p>
        </w:tc>
        <w:tc>
          <w:tcPr>
            <w:tcW w:w="2444" w:type="dxa"/>
          </w:tcPr>
          <w:p w:rsidR="008307C4" w:rsidRPr="006134A5" w:rsidRDefault="008307C4" w:rsidP="00E350B4">
            <w:pPr>
              <w:spacing w:after="0" w:line="240" w:lineRule="auto"/>
              <w:rPr>
                <w:rFonts w:ascii="Times New Roman" w:hAnsi="Times New Roman"/>
                <w:sz w:val="24"/>
                <w:szCs w:val="24"/>
              </w:rPr>
            </w:pPr>
            <w:proofErr w:type="gramStart"/>
            <w:r w:rsidRPr="006134A5">
              <w:rPr>
                <w:rFonts w:ascii="Times New Roman" w:hAnsi="Times New Roman"/>
                <w:sz w:val="24"/>
                <w:szCs w:val="24"/>
              </w:rPr>
              <w:t>2.97</w:t>
            </w:r>
            <w:proofErr w:type="gramEnd"/>
            <w:r w:rsidRPr="006134A5">
              <w:rPr>
                <w:rFonts w:ascii="Times New Roman" w:hAnsi="Times New Roman"/>
                <w:sz w:val="24"/>
                <w:szCs w:val="24"/>
              </w:rPr>
              <w:t>%</w:t>
            </w:r>
          </w:p>
        </w:tc>
      </w:tr>
      <w:tr w:rsidR="008307C4" w:rsidRPr="006134A5" w:rsidTr="00E350B4">
        <w:tc>
          <w:tcPr>
            <w:tcW w:w="2444"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Midtjylland</w:t>
            </w:r>
          </w:p>
        </w:tc>
        <w:tc>
          <w:tcPr>
            <w:tcW w:w="2444" w:type="dxa"/>
          </w:tcPr>
          <w:p w:rsidR="008307C4" w:rsidRPr="006134A5" w:rsidRDefault="008307C4" w:rsidP="00E350B4">
            <w:pPr>
              <w:spacing w:after="0" w:line="240" w:lineRule="auto"/>
              <w:rPr>
                <w:rFonts w:ascii="Times New Roman" w:hAnsi="Times New Roman"/>
                <w:sz w:val="24"/>
                <w:szCs w:val="24"/>
              </w:rPr>
            </w:pPr>
            <w:proofErr w:type="gramStart"/>
            <w:r w:rsidRPr="006134A5">
              <w:rPr>
                <w:rFonts w:ascii="Times New Roman" w:hAnsi="Times New Roman"/>
                <w:sz w:val="24"/>
                <w:szCs w:val="24"/>
              </w:rPr>
              <w:t>1.98</w:t>
            </w:r>
            <w:proofErr w:type="gramEnd"/>
            <w:r w:rsidRPr="006134A5">
              <w:rPr>
                <w:rFonts w:ascii="Times New Roman" w:hAnsi="Times New Roman"/>
                <w:sz w:val="24"/>
                <w:szCs w:val="24"/>
              </w:rPr>
              <w:t>%</w:t>
            </w:r>
          </w:p>
        </w:tc>
      </w:tr>
      <w:tr w:rsidR="008307C4" w:rsidRPr="006134A5" w:rsidTr="00E350B4">
        <w:tc>
          <w:tcPr>
            <w:tcW w:w="2444"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Nordjylland</w:t>
            </w:r>
          </w:p>
        </w:tc>
        <w:tc>
          <w:tcPr>
            <w:tcW w:w="2444"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2.</w:t>
            </w:r>
            <w:proofErr w:type="gramStart"/>
            <w:r w:rsidRPr="006134A5">
              <w:rPr>
                <w:rFonts w:ascii="Times New Roman" w:hAnsi="Times New Roman"/>
                <w:sz w:val="24"/>
                <w:szCs w:val="24"/>
              </w:rPr>
              <w:t>31%</w:t>
            </w:r>
            <w:proofErr w:type="gramEnd"/>
          </w:p>
        </w:tc>
      </w:tr>
      <w:tr w:rsidR="008307C4" w:rsidRPr="006134A5" w:rsidTr="00E350B4">
        <w:tc>
          <w:tcPr>
            <w:tcW w:w="2444"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Sjælland</w:t>
            </w:r>
          </w:p>
        </w:tc>
        <w:tc>
          <w:tcPr>
            <w:tcW w:w="2444"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1.</w:t>
            </w:r>
            <w:proofErr w:type="gramStart"/>
            <w:r w:rsidRPr="006134A5">
              <w:rPr>
                <w:rFonts w:ascii="Times New Roman" w:hAnsi="Times New Roman"/>
                <w:sz w:val="24"/>
                <w:szCs w:val="24"/>
              </w:rPr>
              <w:t>27%</w:t>
            </w:r>
            <w:proofErr w:type="gramEnd"/>
          </w:p>
        </w:tc>
      </w:tr>
      <w:tr w:rsidR="008307C4" w:rsidRPr="006134A5" w:rsidTr="00E350B4">
        <w:tc>
          <w:tcPr>
            <w:tcW w:w="2444"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Syddanmark</w:t>
            </w:r>
          </w:p>
        </w:tc>
        <w:tc>
          <w:tcPr>
            <w:tcW w:w="2444"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1.</w:t>
            </w:r>
            <w:proofErr w:type="gramStart"/>
            <w:r w:rsidRPr="006134A5">
              <w:rPr>
                <w:rFonts w:ascii="Times New Roman" w:hAnsi="Times New Roman"/>
                <w:sz w:val="24"/>
                <w:szCs w:val="24"/>
              </w:rPr>
              <w:t>51%</w:t>
            </w:r>
            <w:proofErr w:type="gramEnd"/>
          </w:p>
        </w:tc>
      </w:tr>
    </w:tbl>
    <w:p w:rsidR="008307C4" w:rsidRDefault="008307C4" w:rsidP="008307C4">
      <w:pPr>
        <w:rPr>
          <w:rFonts w:ascii="Times New Roman" w:hAnsi="Times New Roman"/>
          <w:sz w:val="24"/>
          <w:szCs w:val="24"/>
        </w:rPr>
      </w:pPr>
      <w:r>
        <w:rPr>
          <w:rFonts w:ascii="Times New Roman" w:hAnsi="Times New Roman"/>
          <w:sz w:val="24"/>
          <w:szCs w:val="24"/>
        </w:rPr>
        <w:t xml:space="preserve"> </w:t>
      </w:r>
    </w:p>
    <w:p w:rsidR="008307C4" w:rsidRDefault="008307C4" w:rsidP="008307C4">
      <w:pPr>
        <w:rPr>
          <w:rFonts w:ascii="Times New Roman" w:hAnsi="Times New Roman"/>
          <w:sz w:val="24"/>
          <w:szCs w:val="24"/>
        </w:rPr>
      </w:pPr>
      <w:r w:rsidRPr="000C7028">
        <w:rPr>
          <w:rFonts w:ascii="Times New Roman" w:hAnsi="Times New Roman"/>
          <w:b/>
          <w:sz w:val="24"/>
          <w:szCs w:val="24"/>
        </w:rPr>
        <w:t xml:space="preserve">Tabel </w:t>
      </w:r>
      <w:proofErr w:type="gramStart"/>
      <w:r>
        <w:rPr>
          <w:rFonts w:ascii="Times New Roman" w:hAnsi="Times New Roman"/>
          <w:b/>
          <w:sz w:val="24"/>
          <w:szCs w:val="24"/>
        </w:rPr>
        <w:t>2</w:t>
      </w:r>
      <w:r>
        <w:rPr>
          <w:rFonts w:ascii="Times New Roman" w:hAnsi="Times New Roman"/>
          <w:sz w:val="24"/>
          <w:szCs w:val="24"/>
        </w:rPr>
        <w:t xml:space="preserve">  Andelen</w:t>
      </w:r>
      <w:proofErr w:type="gramEnd"/>
      <w:r>
        <w:rPr>
          <w:rFonts w:ascii="Times New Roman" w:hAnsi="Times New Roman"/>
          <w:sz w:val="24"/>
          <w:szCs w:val="24"/>
        </w:rPr>
        <w:t xml:space="preserve"> (procent)  elever i udvalgte 31 skoler af regionens elevantal, fordelt på samtlige Danmarks 1591 folkeskoler </w:t>
      </w:r>
    </w:p>
    <w:p w:rsidR="008307C4" w:rsidRDefault="008307C4" w:rsidP="008307C4">
      <w:pPr>
        <w:rPr>
          <w:rFonts w:ascii="Times New Roman" w:hAnsi="Times New Roman"/>
          <w:sz w:val="24"/>
          <w:szCs w:val="24"/>
        </w:rPr>
      </w:pPr>
      <w:r>
        <w:rPr>
          <w:rFonts w:ascii="Times New Roman" w:hAnsi="Times New Roman"/>
          <w:sz w:val="24"/>
          <w:szCs w:val="24"/>
        </w:rPr>
        <w:t xml:space="preserve">De fem procentværdier sammenlignes ud fra et sædvanligt χ </w:t>
      </w:r>
      <w:r>
        <w:rPr>
          <w:rFonts w:ascii="Times New Roman" w:hAnsi="Times New Roman"/>
          <w:sz w:val="24"/>
          <w:szCs w:val="24"/>
          <w:vertAlign w:val="superscript"/>
        </w:rPr>
        <w:t>2</w:t>
      </w:r>
      <w:r>
        <w:rPr>
          <w:rFonts w:ascii="Times New Roman" w:hAnsi="Times New Roman"/>
          <w:sz w:val="24"/>
          <w:szCs w:val="24"/>
        </w:rPr>
        <w:t xml:space="preserve"> tests for kontingenstabeller. Testet afviser, at eleverne fra de deltagende skoler er konstant fra region til region. Der er signifikant flere elever fra Hovedstaden og Nordjylland sammenlignet med de øvrige regioner. Afvigelserne skønnes imidlertid at være så numerisk små, at de </w:t>
      </w:r>
      <w:r w:rsidRPr="00E64812">
        <w:rPr>
          <w:rFonts w:ascii="Times New Roman" w:hAnsi="Times New Roman"/>
          <w:i/>
          <w:sz w:val="24"/>
          <w:szCs w:val="24"/>
        </w:rPr>
        <w:t>ikke</w:t>
      </w:r>
      <w:r>
        <w:rPr>
          <w:rFonts w:ascii="Times New Roman" w:hAnsi="Times New Roman"/>
          <w:sz w:val="24"/>
          <w:szCs w:val="24"/>
        </w:rPr>
        <w:t xml:space="preserve"> at har betydning for udarbejdelsen af normer på baggrund af de 31 skoler. </w:t>
      </w:r>
    </w:p>
    <w:p w:rsidR="008307C4" w:rsidRDefault="008307C4" w:rsidP="008307C4">
      <w:pPr>
        <w:rPr>
          <w:rFonts w:ascii="Times New Roman" w:hAnsi="Times New Roman"/>
          <w:b/>
          <w:sz w:val="24"/>
          <w:szCs w:val="24"/>
        </w:rPr>
      </w:pPr>
      <w:r w:rsidRPr="00A67018">
        <w:rPr>
          <w:rFonts w:ascii="Times New Roman" w:hAnsi="Times New Roman"/>
          <w:b/>
          <w:sz w:val="24"/>
          <w:szCs w:val="24"/>
        </w:rPr>
        <w:t>Kønsfordeling af lærere</w:t>
      </w:r>
      <w:r>
        <w:rPr>
          <w:rFonts w:ascii="Times New Roman" w:hAnsi="Times New Roman"/>
          <w:b/>
          <w:sz w:val="24"/>
          <w:szCs w:val="24"/>
        </w:rPr>
        <w:t xml:space="preserve"> </w:t>
      </w:r>
    </w:p>
    <w:p w:rsidR="008307C4" w:rsidRDefault="008307C4" w:rsidP="008307C4">
      <w:pPr>
        <w:autoSpaceDE w:val="0"/>
        <w:autoSpaceDN w:val="0"/>
        <w:adjustRightInd w:val="0"/>
        <w:spacing w:after="0"/>
        <w:rPr>
          <w:rFonts w:ascii="Times New Roman" w:hAnsi="Times New Roman"/>
          <w:color w:val="000000"/>
          <w:sz w:val="24"/>
          <w:szCs w:val="24"/>
          <w:shd w:val="clear" w:color="auto" w:fill="FFFFFF"/>
        </w:rPr>
      </w:pPr>
      <w:r w:rsidRPr="00A67018">
        <w:rPr>
          <w:rFonts w:ascii="Times New Roman" w:hAnsi="Times New Roman"/>
          <w:sz w:val="24"/>
          <w:szCs w:val="24"/>
        </w:rPr>
        <w:t>Iflg.</w:t>
      </w:r>
      <w:r>
        <w:rPr>
          <w:rFonts w:ascii="Times New Roman" w:hAnsi="Times New Roman"/>
          <w:sz w:val="24"/>
          <w:szCs w:val="24"/>
        </w:rPr>
        <w:t xml:space="preserve"> Officielle statistikker fra Danmarks </w:t>
      </w:r>
      <w:proofErr w:type="gramStart"/>
      <w:r>
        <w:rPr>
          <w:rFonts w:ascii="Times New Roman" w:hAnsi="Times New Roman"/>
          <w:sz w:val="24"/>
          <w:szCs w:val="24"/>
        </w:rPr>
        <w:t>Statistik  (DST</w:t>
      </w:r>
      <w:proofErr w:type="gramEnd"/>
      <w:r>
        <w:rPr>
          <w:rFonts w:ascii="Times New Roman" w:hAnsi="Times New Roman"/>
          <w:sz w:val="24"/>
          <w:szCs w:val="24"/>
        </w:rPr>
        <w:t xml:space="preserve">) udgør andelen af mandlige lærere i den danske </w:t>
      </w:r>
      <w:r w:rsidRPr="00A67018">
        <w:rPr>
          <w:rFonts w:ascii="Times New Roman" w:hAnsi="Times New Roman"/>
          <w:color w:val="000000"/>
          <w:sz w:val="24"/>
          <w:szCs w:val="24"/>
        </w:rPr>
        <w:t>folkeskole</w:t>
      </w:r>
      <w:r>
        <w:rPr>
          <w:rFonts w:ascii="Times New Roman" w:hAnsi="Times New Roman"/>
          <w:color w:val="000000"/>
          <w:sz w:val="24"/>
          <w:szCs w:val="24"/>
        </w:rPr>
        <w:t xml:space="preserve"> i øjeblikket </w:t>
      </w:r>
      <w:proofErr w:type="spellStart"/>
      <w:r>
        <w:rPr>
          <w:rFonts w:ascii="Times New Roman" w:hAnsi="Times New Roman"/>
          <w:color w:val="000000"/>
          <w:sz w:val="24"/>
          <w:szCs w:val="24"/>
        </w:rPr>
        <w:t>ca</w:t>
      </w:r>
      <w:proofErr w:type="spellEnd"/>
      <w:r>
        <w:rPr>
          <w:rFonts w:ascii="Times New Roman" w:hAnsi="Times New Roman"/>
          <w:color w:val="000000"/>
          <w:sz w:val="24"/>
          <w:szCs w:val="24"/>
        </w:rPr>
        <w:t xml:space="preserve"> 32%.</w:t>
      </w:r>
      <w:r w:rsidRPr="00A67018">
        <w:rPr>
          <w:rFonts w:ascii="Times New Roman" w:hAnsi="Times New Roman"/>
          <w:color w:val="000000"/>
          <w:sz w:val="24"/>
          <w:szCs w:val="24"/>
        </w:rPr>
        <w:t xml:space="preserve">  </w:t>
      </w:r>
      <w:r w:rsidRPr="00A67018">
        <w:rPr>
          <w:rFonts w:ascii="Times New Roman" w:hAnsi="Times New Roman"/>
          <w:color w:val="000000"/>
          <w:sz w:val="24"/>
          <w:szCs w:val="24"/>
          <w:shd w:val="clear" w:color="auto" w:fill="FFFFFF"/>
        </w:rPr>
        <w:t xml:space="preserve">Fra skoleåret 2002 til 2006 falder andelen af mænd på folkeskoler fra </w:t>
      </w:r>
      <w:proofErr w:type="gramStart"/>
      <w:r w:rsidRPr="00A67018">
        <w:rPr>
          <w:rFonts w:ascii="Times New Roman" w:hAnsi="Times New Roman"/>
          <w:color w:val="000000"/>
          <w:sz w:val="24"/>
          <w:szCs w:val="24"/>
          <w:shd w:val="clear" w:color="auto" w:fill="FFFFFF"/>
        </w:rPr>
        <w:t>34</w:t>
      </w:r>
      <w:r>
        <w:rPr>
          <w:rFonts w:ascii="Times New Roman" w:hAnsi="Times New Roman"/>
          <w:color w:val="000000"/>
          <w:sz w:val="24"/>
          <w:szCs w:val="24"/>
          <w:shd w:val="clear" w:color="auto" w:fill="FFFFFF"/>
        </w:rPr>
        <w:t>.</w:t>
      </w:r>
      <w:r w:rsidRPr="00A67018">
        <w:rPr>
          <w:rFonts w:ascii="Times New Roman" w:hAnsi="Times New Roman"/>
          <w:color w:val="000000"/>
          <w:sz w:val="24"/>
          <w:szCs w:val="24"/>
          <w:shd w:val="clear" w:color="auto" w:fill="FFFFFF"/>
        </w:rPr>
        <w:t>3</w:t>
      </w:r>
      <w:proofErr w:type="gramEnd"/>
      <w:r w:rsidRPr="00A67018">
        <w:rPr>
          <w:rFonts w:ascii="Times New Roman" w:hAnsi="Times New Roman"/>
          <w:color w:val="000000"/>
          <w:sz w:val="24"/>
          <w:szCs w:val="24"/>
          <w:shd w:val="clear" w:color="auto" w:fill="FFFFFF"/>
        </w:rPr>
        <w:t xml:space="preserve"> til 32</w:t>
      </w:r>
      <w:r>
        <w:rPr>
          <w:rFonts w:ascii="Times New Roman" w:hAnsi="Times New Roman"/>
          <w:color w:val="000000"/>
          <w:sz w:val="24"/>
          <w:szCs w:val="24"/>
          <w:shd w:val="clear" w:color="auto" w:fill="FFFFFF"/>
        </w:rPr>
        <w:t>.</w:t>
      </w:r>
      <w:r w:rsidRPr="00A67018">
        <w:rPr>
          <w:rFonts w:ascii="Times New Roman" w:hAnsi="Times New Roman"/>
          <w:color w:val="000000"/>
          <w:sz w:val="24"/>
          <w:szCs w:val="24"/>
          <w:shd w:val="clear" w:color="auto" w:fill="FFFFFF"/>
        </w:rPr>
        <w:t xml:space="preserve">7 procent </w:t>
      </w:r>
      <w:r>
        <w:rPr>
          <w:rFonts w:ascii="Times New Roman" w:hAnsi="Times New Roman"/>
          <w:color w:val="000000"/>
          <w:sz w:val="24"/>
          <w:szCs w:val="24"/>
          <w:shd w:val="clear" w:color="auto" w:fill="FFFFFF"/>
        </w:rPr>
        <w:t xml:space="preserve"> og  </w:t>
      </w:r>
      <w:proofErr w:type="spellStart"/>
      <w:r>
        <w:rPr>
          <w:rFonts w:ascii="Times New Roman" w:hAnsi="Times New Roman"/>
          <w:color w:val="000000"/>
          <w:sz w:val="24"/>
          <w:szCs w:val="24"/>
          <w:shd w:val="clear" w:color="auto" w:fill="FFFFFF"/>
        </w:rPr>
        <w:t>DST’s</w:t>
      </w:r>
      <w:proofErr w:type="spellEnd"/>
      <w:r>
        <w:rPr>
          <w:rFonts w:ascii="Times New Roman" w:hAnsi="Times New Roman"/>
          <w:color w:val="000000"/>
          <w:sz w:val="24"/>
          <w:szCs w:val="24"/>
          <w:shd w:val="clear" w:color="auto" w:fill="FFFFFF"/>
        </w:rPr>
        <w:t xml:space="preserve"> sidste tal er </w:t>
      </w:r>
      <w:r w:rsidRPr="00A67018">
        <w:rPr>
          <w:rFonts w:ascii="Times New Roman" w:hAnsi="Times New Roman"/>
          <w:color w:val="000000"/>
          <w:sz w:val="24"/>
          <w:szCs w:val="24"/>
          <w:shd w:val="clear" w:color="auto" w:fill="FFFFFF"/>
        </w:rPr>
        <w:t xml:space="preserve"> 31.5%</w:t>
      </w:r>
      <w:r>
        <w:rPr>
          <w:rFonts w:ascii="Times New Roman" w:hAnsi="Times New Roman"/>
          <w:color w:val="000000"/>
          <w:sz w:val="24"/>
          <w:szCs w:val="24"/>
          <w:shd w:val="clear" w:color="auto" w:fill="FFFFFF"/>
        </w:rPr>
        <w:t>.</w:t>
      </w:r>
    </w:p>
    <w:p w:rsidR="008307C4" w:rsidRDefault="008307C4" w:rsidP="008307C4">
      <w:pPr>
        <w:autoSpaceDE w:val="0"/>
        <w:autoSpaceDN w:val="0"/>
        <w:adjustRightInd w:val="0"/>
        <w:spacing w:after="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I stikprøven er andelen af mandlige lærere 30.</w:t>
      </w:r>
      <w:proofErr w:type="gramStart"/>
      <w:r>
        <w:rPr>
          <w:rFonts w:ascii="Times New Roman" w:hAnsi="Times New Roman"/>
          <w:color w:val="000000"/>
          <w:sz w:val="24"/>
          <w:szCs w:val="24"/>
          <w:shd w:val="clear" w:color="auto" w:fill="FFFFFF"/>
        </w:rPr>
        <w:t>0%</w:t>
      </w:r>
      <w:proofErr w:type="gramEnd"/>
      <w:r>
        <w:rPr>
          <w:rFonts w:ascii="Times New Roman" w:hAnsi="Times New Roman"/>
          <w:color w:val="000000"/>
          <w:sz w:val="24"/>
          <w:szCs w:val="24"/>
          <w:shd w:val="clear" w:color="auto" w:fill="FFFFFF"/>
        </w:rPr>
        <w:t>. Denne andel afviger ikke signifikant (binomial test) fra tallet 31.</w:t>
      </w:r>
      <w:proofErr w:type="gramStart"/>
      <w:r>
        <w:rPr>
          <w:rFonts w:ascii="Times New Roman" w:hAnsi="Times New Roman"/>
          <w:color w:val="000000"/>
          <w:sz w:val="24"/>
          <w:szCs w:val="24"/>
          <w:shd w:val="clear" w:color="auto" w:fill="FFFFFF"/>
        </w:rPr>
        <w:t>5%</w:t>
      </w:r>
      <w:proofErr w:type="gramEnd"/>
      <w:r>
        <w:rPr>
          <w:rFonts w:ascii="Times New Roman" w:hAnsi="Times New Roman"/>
          <w:color w:val="000000"/>
          <w:sz w:val="24"/>
          <w:szCs w:val="24"/>
          <w:shd w:val="clear" w:color="auto" w:fill="FFFFFF"/>
        </w:rPr>
        <w:t xml:space="preserve"> (p&gt;0.05) og konklusionen er derfor at forårets  kønsfordeling for lærerne svarer til virkeligheden i Danmarks folkeskole.</w:t>
      </w:r>
    </w:p>
    <w:p w:rsidR="008307C4" w:rsidRDefault="008307C4" w:rsidP="008307C4">
      <w:pPr>
        <w:autoSpaceDE w:val="0"/>
        <w:autoSpaceDN w:val="0"/>
        <w:adjustRightInd w:val="0"/>
        <w:spacing w:after="0" w:line="240" w:lineRule="auto"/>
        <w:rPr>
          <w:rFonts w:ascii="Times New Roman" w:hAnsi="Times New Roman"/>
          <w:b/>
          <w:sz w:val="24"/>
          <w:szCs w:val="24"/>
        </w:rPr>
      </w:pPr>
    </w:p>
    <w:p w:rsidR="008307C4" w:rsidRDefault="008307C4" w:rsidP="008307C4">
      <w:pPr>
        <w:autoSpaceDE w:val="0"/>
        <w:autoSpaceDN w:val="0"/>
        <w:adjustRightInd w:val="0"/>
        <w:spacing w:after="0" w:line="240" w:lineRule="auto"/>
        <w:rPr>
          <w:rFonts w:ascii="Times New Roman" w:hAnsi="Times New Roman"/>
          <w:b/>
          <w:sz w:val="24"/>
          <w:szCs w:val="24"/>
        </w:rPr>
      </w:pPr>
    </w:p>
    <w:p w:rsidR="008307C4" w:rsidRDefault="008307C4" w:rsidP="008307C4">
      <w:pPr>
        <w:autoSpaceDE w:val="0"/>
        <w:autoSpaceDN w:val="0"/>
        <w:adjustRightInd w:val="0"/>
        <w:spacing w:after="0" w:line="240" w:lineRule="auto"/>
        <w:rPr>
          <w:rFonts w:ascii="Times New Roman" w:hAnsi="Times New Roman"/>
          <w:b/>
          <w:sz w:val="24"/>
          <w:szCs w:val="24"/>
        </w:rPr>
      </w:pPr>
      <w:r w:rsidRPr="006849F5">
        <w:rPr>
          <w:rFonts w:ascii="Times New Roman" w:hAnsi="Times New Roman"/>
          <w:b/>
          <w:sz w:val="24"/>
          <w:szCs w:val="24"/>
        </w:rPr>
        <w:t>Aldersfordeling af lærere</w:t>
      </w:r>
    </w:p>
    <w:p w:rsidR="008307C4" w:rsidRDefault="008307C4" w:rsidP="008307C4">
      <w:pPr>
        <w:autoSpaceDE w:val="0"/>
        <w:autoSpaceDN w:val="0"/>
        <w:adjustRightInd w:val="0"/>
        <w:spacing w:after="0" w:line="240" w:lineRule="auto"/>
        <w:rPr>
          <w:rFonts w:ascii="Times New Roman" w:hAnsi="Times New Roman"/>
          <w:b/>
          <w:color w:val="000000"/>
          <w:sz w:val="24"/>
          <w:szCs w:val="24"/>
          <w:shd w:val="clear" w:color="auto" w:fill="FFFFFF"/>
        </w:rPr>
      </w:pPr>
    </w:p>
    <w:p w:rsidR="008307C4" w:rsidRDefault="008307C4" w:rsidP="008307C4">
      <w:pPr>
        <w:autoSpaceDE w:val="0"/>
        <w:autoSpaceDN w:val="0"/>
        <w:adjustRightInd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Den gennemsnitlige alder for lærere i folkeskolen har ligget stabilt på </w:t>
      </w:r>
      <w:proofErr w:type="gramStart"/>
      <w:r>
        <w:rPr>
          <w:rFonts w:ascii="Times New Roman" w:hAnsi="Times New Roman"/>
          <w:color w:val="000000"/>
          <w:sz w:val="24"/>
          <w:szCs w:val="24"/>
          <w:shd w:val="clear" w:color="auto" w:fill="FFFFFF"/>
        </w:rPr>
        <w:t>44.4</w:t>
      </w:r>
      <w:proofErr w:type="gramEnd"/>
      <w:r>
        <w:rPr>
          <w:rFonts w:ascii="Times New Roman" w:hAnsi="Times New Roman"/>
          <w:color w:val="000000"/>
          <w:sz w:val="24"/>
          <w:szCs w:val="24"/>
          <w:shd w:val="clear" w:color="auto" w:fill="FFFFFF"/>
        </w:rPr>
        <w:t xml:space="preserve"> år over årene 2003-2009. I stikprøven er den gennemsnitlige læreralder </w:t>
      </w:r>
      <w:proofErr w:type="gramStart"/>
      <w:r>
        <w:rPr>
          <w:rFonts w:ascii="Times New Roman" w:hAnsi="Times New Roman"/>
          <w:color w:val="000000"/>
          <w:sz w:val="24"/>
          <w:szCs w:val="24"/>
          <w:shd w:val="clear" w:color="auto" w:fill="FFFFFF"/>
        </w:rPr>
        <w:t>44.3</w:t>
      </w:r>
      <w:proofErr w:type="gramEnd"/>
      <w:r>
        <w:rPr>
          <w:rFonts w:ascii="Times New Roman" w:hAnsi="Times New Roman"/>
          <w:color w:val="000000"/>
          <w:sz w:val="24"/>
          <w:szCs w:val="24"/>
          <w:shd w:val="clear" w:color="auto" w:fill="FFFFFF"/>
        </w:rPr>
        <w:t>. Dette tal afviger ikke signifikant fra gennemsnitstallet på landsplan (ANOVA</w:t>
      </w:r>
      <w:r>
        <w:rPr>
          <w:rStyle w:val="Fodnotehenvisning"/>
          <w:rFonts w:ascii="Times New Roman" w:hAnsi="Times New Roman"/>
          <w:color w:val="000000"/>
          <w:sz w:val="24"/>
          <w:szCs w:val="24"/>
          <w:shd w:val="clear" w:color="auto" w:fill="FFFFFF"/>
        </w:rPr>
        <w:footnoteReference w:id="1"/>
      </w:r>
      <w:r>
        <w:rPr>
          <w:rFonts w:ascii="Times New Roman" w:hAnsi="Times New Roman"/>
          <w:color w:val="000000"/>
          <w:sz w:val="24"/>
          <w:szCs w:val="24"/>
          <w:shd w:val="clear" w:color="auto" w:fill="FFFFFF"/>
        </w:rPr>
        <w:t xml:space="preserve">, p&gt;0.05) og stikprøvens aldersgennemsnit svarer derfor til det totale gennemsnit på landsplan. </w:t>
      </w:r>
    </w:p>
    <w:p w:rsidR="008307C4" w:rsidRDefault="008307C4" w:rsidP="008307C4">
      <w:pPr>
        <w:autoSpaceDE w:val="0"/>
        <w:autoSpaceDN w:val="0"/>
        <w:adjustRightInd w:val="0"/>
        <w:spacing w:after="0" w:line="240" w:lineRule="auto"/>
        <w:rPr>
          <w:rFonts w:ascii="Times New Roman" w:hAnsi="Times New Roman"/>
          <w:color w:val="000000"/>
          <w:sz w:val="24"/>
          <w:szCs w:val="24"/>
          <w:shd w:val="clear" w:color="auto" w:fill="FFFFFF"/>
        </w:rPr>
      </w:pPr>
    </w:p>
    <w:p w:rsidR="008307C4" w:rsidRDefault="008307C4" w:rsidP="008307C4">
      <w:pPr>
        <w:autoSpaceDE w:val="0"/>
        <w:autoSpaceDN w:val="0"/>
        <w:adjustRightInd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Et lidt mere detaljeret billede fås ved at se på selve fordelingen (grupperet) af læreralder, </w:t>
      </w:r>
    </w:p>
    <w:p w:rsidR="008307C4" w:rsidRDefault="008307C4" w:rsidP="008307C4">
      <w:pPr>
        <w:autoSpaceDE w:val="0"/>
        <w:autoSpaceDN w:val="0"/>
        <w:adjustRightInd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tabel 3 viser disse detaljer.</w:t>
      </w:r>
    </w:p>
    <w:p w:rsidR="008307C4" w:rsidRDefault="008307C4" w:rsidP="008307C4">
      <w:pPr>
        <w:autoSpaceDE w:val="0"/>
        <w:autoSpaceDN w:val="0"/>
        <w:adjustRightInd w:val="0"/>
        <w:spacing w:after="0" w:line="240" w:lineRule="auto"/>
        <w:rPr>
          <w:rFonts w:ascii="Times New Roman" w:hAnsi="Times New Roman"/>
          <w:color w:val="000000"/>
          <w:sz w:val="24"/>
          <w:szCs w:val="24"/>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134"/>
        <w:gridCol w:w="1134"/>
        <w:gridCol w:w="1134"/>
        <w:gridCol w:w="1275"/>
        <w:gridCol w:w="1276"/>
        <w:gridCol w:w="1559"/>
      </w:tblGrid>
      <w:tr w:rsidR="008307C4" w:rsidRPr="006134A5" w:rsidTr="00E350B4">
        <w:tc>
          <w:tcPr>
            <w:tcW w:w="1668" w:type="dxa"/>
          </w:tcPr>
          <w:p w:rsidR="008307C4" w:rsidRPr="006134A5" w:rsidRDefault="008307C4" w:rsidP="00E350B4">
            <w:pPr>
              <w:autoSpaceDE w:val="0"/>
              <w:autoSpaceDN w:val="0"/>
              <w:adjustRightInd w:val="0"/>
              <w:spacing w:after="0" w:line="240" w:lineRule="auto"/>
              <w:rPr>
                <w:rFonts w:ascii="Times New Roman" w:hAnsi="Times New Roman"/>
                <w:color w:val="000000"/>
                <w:sz w:val="24"/>
                <w:szCs w:val="24"/>
                <w:shd w:val="clear" w:color="auto" w:fill="FFFFFF"/>
              </w:rPr>
            </w:pPr>
            <w:r w:rsidRPr="006134A5">
              <w:rPr>
                <w:rFonts w:ascii="Times New Roman" w:hAnsi="Times New Roman"/>
                <w:color w:val="000000"/>
                <w:sz w:val="24"/>
                <w:szCs w:val="24"/>
                <w:shd w:val="clear" w:color="auto" w:fill="FFFFFF"/>
              </w:rPr>
              <w:t>Data kilde</w:t>
            </w:r>
          </w:p>
        </w:tc>
        <w:tc>
          <w:tcPr>
            <w:tcW w:w="1134" w:type="dxa"/>
          </w:tcPr>
          <w:p w:rsidR="008307C4" w:rsidRPr="006134A5" w:rsidRDefault="008307C4" w:rsidP="00E350B4">
            <w:pPr>
              <w:autoSpaceDE w:val="0"/>
              <w:autoSpaceDN w:val="0"/>
              <w:adjustRightInd w:val="0"/>
              <w:spacing w:after="0" w:line="240" w:lineRule="auto"/>
              <w:rPr>
                <w:rFonts w:ascii="Times New Roman" w:hAnsi="Times New Roman"/>
                <w:color w:val="000000"/>
                <w:sz w:val="24"/>
                <w:szCs w:val="24"/>
                <w:shd w:val="clear" w:color="auto" w:fill="FFFFFF"/>
              </w:rPr>
            </w:pPr>
            <w:r w:rsidRPr="006134A5">
              <w:rPr>
                <w:rFonts w:ascii="Times New Roman" w:hAnsi="Times New Roman"/>
                <w:color w:val="000000"/>
                <w:sz w:val="24"/>
                <w:szCs w:val="24"/>
                <w:shd w:val="clear" w:color="auto" w:fill="FFFFFF"/>
              </w:rPr>
              <w:t>18-24 år</w:t>
            </w:r>
          </w:p>
        </w:tc>
        <w:tc>
          <w:tcPr>
            <w:tcW w:w="1134" w:type="dxa"/>
          </w:tcPr>
          <w:p w:rsidR="008307C4" w:rsidRPr="006134A5" w:rsidRDefault="008307C4" w:rsidP="00E350B4">
            <w:pPr>
              <w:autoSpaceDE w:val="0"/>
              <w:autoSpaceDN w:val="0"/>
              <w:adjustRightInd w:val="0"/>
              <w:spacing w:after="0" w:line="240" w:lineRule="auto"/>
              <w:rPr>
                <w:rFonts w:ascii="Times New Roman" w:hAnsi="Times New Roman"/>
                <w:color w:val="000000"/>
                <w:sz w:val="24"/>
                <w:szCs w:val="24"/>
                <w:shd w:val="clear" w:color="auto" w:fill="FFFFFF"/>
              </w:rPr>
            </w:pPr>
            <w:r w:rsidRPr="006134A5">
              <w:rPr>
                <w:rFonts w:ascii="Times New Roman" w:hAnsi="Times New Roman"/>
                <w:color w:val="000000"/>
                <w:sz w:val="24"/>
                <w:szCs w:val="24"/>
                <w:shd w:val="clear" w:color="auto" w:fill="FFFFFF"/>
              </w:rPr>
              <w:t>25-34 år</w:t>
            </w:r>
          </w:p>
        </w:tc>
        <w:tc>
          <w:tcPr>
            <w:tcW w:w="1134" w:type="dxa"/>
          </w:tcPr>
          <w:p w:rsidR="008307C4" w:rsidRPr="006134A5" w:rsidRDefault="008307C4" w:rsidP="00E350B4">
            <w:pPr>
              <w:autoSpaceDE w:val="0"/>
              <w:autoSpaceDN w:val="0"/>
              <w:adjustRightInd w:val="0"/>
              <w:spacing w:after="0" w:line="240" w:lineRule="auto"/>
              <w:rPr>
                <w:rFonts w:ascii="Times New Roman" w:hAnsi="Times New Roman"/>
                <w:color w:val="000000"/>
                <w:sz w:val="24"/>
                <w:szCs w:val="24"/>
                <w:shd w:val="clear" w:color="auto" w:fill="FFFFFF"/>
              </w:rPr>
            </w:pPr>
            <w:r w:rsidRPr="006134A5">
              <w:rPr>
                <w:rFonts w:ascii="Times New Roman" w:hAnsi="Times New Roman"/>
                <w:color w:val="000000"/>
                <w:sz w:val="24"/>
                <w:szCs w:val="24"/>
                <w:shd w:val="clear" w:color="auto" w:fill="FFFFFF"/>
              </w:rPr>
              <w:t>35-44 år</w:t>
            </w:r>
          </w:p>
        </w:tc>
        <w:tc>
          <w:tcPr>
            <w:tcW w:w="1275" w:type="dxa"/>
          </w:tcPr>
          <w:p w:rsidR="008307C4" w:rsidRPr="006134A5" w:rsidRDefault="008307C4" w:rsidP="00E350B4">
            <w:pPr>
              <w:autoSpaceDE w:val="0"/>
              <w:autoSpaceDN w:val="0"/>
              <w:adjustRightInd w:val="0"/>
              <w:spacing w:after="0" w:line="240" w:lineRule="auto"/>
              <w:rPr>
                <w:rFonts w:ascii="Times New Roman" w:hAnsi="Times New Roman"/>
                <w:color w:val="000000"/>
                <w:sz w:val="24"/>
                <w:szCs w:val="24"/>
                <w:shd w:val="clear" w:color="auto" w:fill="FFFFFF"/>
              </w:rPr>
            </w:pPr>
            <w:r w:rsidRPr="006134A5">
              <w:rPr>
                <w:rFonts w:ascii="Times New Roman" w:hAnsi="Times New Roman"/>
                <w:color w:val="000000"/>
                <w:sz w:val="24"/>
                <w:szCs w:val="24"/>
                <w:shd w:val="clear" w:color="auto" w:fill="FFFFFF"/>
              </w:rPr>
              <w:t>45-54 år</w:t>
            </w:r>
          </w:p>
        </w:tc>
        <w:tc>
          <w:tcPr>
            <w:tcW w:w="1276" w:type="dxa"/>
          </w:tcPr>
          <w:p w:rsidR="008307C4" w:rsidRPr="006134A5" w:rsidRDefault="008307C4" w:rsidP="00E350B4">
            <w:pPr>
              <w:autoSpaceDE w:val="0"/>
              <w:autoSpaceDN w:val="0"/>
              <w:adjustRightInd w:val="0"/>
              <w:spacing w:after="0" w:line="240" w:lineRule="auto"/>
              <w:rPr>
                <w:rFonts w:ascii="Times New Roman" w:hAnsi="Times New Roman"/>
                <w:color w:val="000000"/>
                <w:sz w:val="24"/>
                <w:szCs w:val="24"/>
                <w:shd w:val="clear" w:color="auto" w:fill="FFFFFF"/>
              </w:rPr>
            </w:pPr>
            <w:r w:rsidRPr="006134A5">
              <w:rPr>
                <w:rFonts w:ascii="Times New Roman" w:hAnsi="Times New Roman"/>
                <w:color w:val="000000"/>
                <w:sz w:val="24"/>
                <w:szCs w:val="24"/>
                <w:shd w:val="clear" w:color="auto" w:fill="FFFFFF"/>
              </w:rPr>
              <w:t>Over 54 år</w:t>
            </w:r>
          </w:p>
        </w:tc>
        <w:tc>
          <w:tcPr>
            <w:tcW w:w="1559" w:type="dxa"/>
          </w:tcPr>
          <w:p w:rsidR="008307C4" w:rsidRPr="006134A5" w:rsidRDefault="008307C4" w:rsidP="00E350B4">
            <w:pPr>
              <w:autoSpaceDE w:val="0"/>
              <w:autoSpaceDN w:val="0"/>
              <w:adjustRightInd w:val="0"/>
              <w:spacing w:after="0" w:line="240" w:lineRule="auto"/>
              <w:rPr>
                <w:rFonts w:ascii="Times New Roman" w:hAnsi="Times New Roman"/>
                <w:color w:val="000000"/>
                <w:sz w:val="24"/>
                <w:szCs w:val="24"/>
                <w:shd w:val="clear" w:color="auto" w:fill="FFFFFF"/>
              </w:rPr>
            </w:pPr>
            <w:r w:rsidRPr="006134A5">
              <w:rPr>
                <w:rFonts w:ascii="Times New Roman" w:hAnsi="Times New Roman"/>
                <w:color w:val="000000"/>
                <w:sz w:val="24"/>
                <w:szCs w:val="24"/>
                <w:shd w:val="clear" w:color="auto" w:fill="FFFFFF"/>
              </w:rPr>
              <w:t>I alt procent</w:t>
            </w:r>
          </w:p>
        </w:tc>
      </w:tr>
      <w:tr w:rsidR="008307C4" w:rsidRPr="006134A5" w:rsidTr="00E350B4">
        <w:tc>
          <w:tcPr>
            <w:tcW w:w="1668" w:type="dxa"/>
          </w:tcPr>
          <w:p w:rsidR="008307C4" w:rsidRPr="006134A5" w:rsidRDefault="008307C4" w:rsidP="00E350B4">
            <w:pPr>
              <w:autoSpaceDE w:val="0"/>
              <w:autoSpaceDN w:val="0"/>
              <w:adjustRightInd w:val="0"/>
              <w:spacing w:after="0" w:line="240" w:lineRule="auto"/>
              <w:rPr>
                <w:rFonts w:ascii="Times New Roman" w:hAnsi="Times New Roman"/>
                <w:color w:val="000000"/>
                <w:sz w:val="24"/>
                <w:szCs w:val="24"/>
                <w:shd w:val="clear" w:color="auto" w:fill="FFFFFF"/>
              </w:rPr>
            </w:pPr>
            <w:r w:rsidRPr="006134A5">
              <w:rPr>
                <w:rFonts w:ascii="Times New Roman" w:hAnsi="Times New Roman"/>
                <w:color w:val="000000"/>
                <w:sz w:val="24"/>
                <w:szCs w:val="24"/>
                <w:shd w:val="clear" w:color="auto" w:fill="FFFFFF"/>
              </w:rPr>
              <w:t>Stikprøve</w:t>
            </w:r>
          </w:p>
        </w:tc>
        <w:tc>
          <w:tcPr>
            <w:tcW w:w="1134" w:type="dxa"/>
          </w:tcPr>
          <w:p w:rsidR="008307C4" w:rsidRPr="006134A5" w:rsidRDefault="008307C4" w:rsidP="00E350B4">
            <w:pPr>
              <w:autoSpaceDE w:val="0"/>
              <w:autoSpaceDN w:val="0"/>
              <w:adjustRightInd w:val="0"/>
              <w:spacing w:after="0" w:line="240" w:lineRule="auto"/>
              <w:rPr>
                <w:rFonts w:ascii="Times New Roman" w:hAnsi="Times New Roman"/>
                <w:color w:val="000000"/>
                <w:sz w:val="24"/>
                <w:szCs w:val="24"/>
                <w:shd w:val="clear" w:color="auto" w:fill="FFFFFF"/>
              </w:rPr>
            </w:pPr>
            <w:proofErr w:type="gramStart"/>
            <w:r w:rsidRPr="006134A5">
              <w:rPr>
                <w:rFonts w:ascii="Times New Roman" w:hAnsi="Times New Roman"/>
                <w:color w:val="000000"/>
                <w:sz w:val="24"/>
                <w:szCs w:val="24"/>
                <w:shd w:val="clear" w:color="auto" w:fill="FFFFFF"/>
              </w:rPr>
              <w:t>0.0</w:t>
            </w:r>
            <w:proofErr w:type="gramEnd"/>
            <w:r w:rsidRPr="006134A5">
              <w:rPr>
                <w:rFonts w:ascii="Times New Roman" w:hAnsi="Times New Roman"/>
                <w:color w:val="000000"/>
                <w:sz w:val="24"/>
                <w:szCs w:val="24"/>
                <w:shd w:val="clear" w:color="auto" w:fill="FFFFFF"/>
              </w:rPr>
              <w:t>%</w:t>
            </w:r>
          </w:p>
        </w:tc>
        <w:tc>
          <w:tcPr>
            <w:tcW w:w="1134" w:type="dxa"/>
          </w:tcPr>
          <w:p w:rsidR="008307C4" w:rsidRPr="006134A5" w:rsidRDefault="008307C4" w:rsidP="00E350B4">
            <w:pPr>
              <w:autoSpaceDE w:val="0"/>
              <w:autoSpaceDN w:val="0"/>
              <w:adjustRightInd w:val="0"/>
              <w:spacing w:after="0" w:line="240" w:lineRule="auto"/>
              <w:rPr>
                <w:rFonts w:ascii="Times New Roman" w:hAnsi="Times New Roman"/>
                <w:color w:val="000000"/>
                <w:sz w:val="24"/>
                <w:szCs w:val="24"/>
                <w:shd w:val="clear" w:color="auto" w:fill="FFFFFF"/>
              </w:rPr>
            </w:pPr>
            <w:r w:rsidRPr="006134A5">
              <w:rPr>
                <w:rFonts w:ascii="Times New Roman" w:hAnsi="Times New Roman"/>
                <w:color w:val="000000"/>
                <w:sz w:val="24"/>
                <w:szCs w:val="24"/>
                <w:shd w:val="clear" w:color="auto" w:fill="FFFFFF"/>
              </w:rPr>
              <w:t xml:space="preserve">   </w:t>
            </w:r>
            <w:proofErr w:type="gramStart"/>
            <w:r w:rsidRPr="006134A5">
              <w:rPr>
                <w:rFonts w:ascii="Times New Roman" w:hAnsi="Times New Roman"/>
                <w:color w:val="000000"/>
                <w:sz w:val="24"/>
                <w:szCs w:val="24"/>
                <w:shd w:val="clear" w:color="auto" w:fill="FFFFFF"/>
              </w:rPr>
              <w:t>0.0</w:t>
            </w:r>
            <w:proofErr w:type="gramEnd"/>
            <w:r w:rsidRPr="006134A5">
              <w:rPr>
                <w:rFonts w:ascii="Times New Roman" w:hAnsi="Times New Roman"/>
                <w:color w:val="000000"/>
                <w:sz w:val="24"/>
                <w:szCs w:val="24"/>
                <w:shd w:val="clear" w:color="auto" w:fill="FFFFFF"/>
              </w:rPr>
              <w:t>%</w:t>
            </w:r>
          </w:p>
        </w:tc>
        <w:tc>
          <w:tcPr>
            <w:tcW w:w="1134" w:type="dxa"/>
          </w:tcPr>
          <w:p w:rsidR="008307C4" w:rsidRPr="006134A5" w:rsidRDefault="008307C4" w:rsidP="00E350B4">
            <w:pPr>
              <w:autoSpaceDE w:val="0"/>
              <w:autoSpaceDN w:val="0"/>
              <w:adjustRightInd w:val="0"/>
              <w:spacing w:after="0" w:line="240" w:lineRule="auto"/>
              <w:rPr>
                <w:rFonts w:ascii="Times New Roman" w:hAnsi="Times New Roman"/>
                <w:color w:val="000000"/>
                <w:sz w:val="24"/>
                <w:szCs w:val="24"/>
                <w:shd w:val="clear" w:color="auto" w:fill="FFFFFF"/>
              </w:rPr>
            </w:pPr>
            <w:r w:rsidRPr="006134A5">
              <w:rPr>
                <w:rFonts w:ascii="Times New Roman" w:hAnsi="Times New Roman"/>
                <w:color w:val="000000"/>
                <w:sz w:val="24"/>
                <w:szCs w:val="24"/>
                <w:shd w:val="clear" w:color="auto" w:fill="FFFFFF"/>
              </w:rPr>
              <w:t>46.</w:t>
            </w:r>
            <w:proofErr w:type="gramStart"/>
            <w:r w:rsidRPr="006134A5">
              <w:rPr>
                <w:rFonts w:ascii="Times New Roman" w:hAnsi="Times New Roman"/>
                <w:color w:val="000000"/>
                <w:sz w:val="24"/>
                <w:szCs w:val="24"/>
                <w:shd w:val="clear" w:color="auto" w:fill="FFFFFF"/>
              </w:rPr>
              <w:t>2%</w:t>
            </w:r>
            <w:proofErr w:type="gramEnd"/>
          </w:p>
        </w:tc>
        <w:tc>
          <w:tcPr>
            <w:tcW w:w="1275" w:type="dxa"/>
          </w:tcPr>
          <w:p w:rsidR="008307C4" w:rsidRPr="006134A5" w:rsidRDefault="008307C4" w:rsidP="00E350B4">
            <w:pPr>
              <w:autoSpaceDE w:val="0"/>
              <w:autoSpaceDN w:val="0"/>
              <w:adjustRightInd w:val="0"/>
              <w:spacing w:after="0" w:line="240" w:lineRule="auto"/>
              <w:rPr>
                <w:rFonts w:ascii="Times New Roman" w:hAnsi="Times New Roman"/>
                <w:color w:val="000000"/>
                <w:sz w:val="24"/>
                <w:szCs w:val="24"/>
                <w:shd w:val="clear" w:color="auto" w:fill="FFFFFF"/>
              </w:rPr>
            </w:pPr>
            <w:r w:rsidRPr="006134A5">
              <w:rPr>
                <w:rFonts w:ascii="Times New Roman" w:hAnsi="Times New Roman"/>
                <w:color w:val="000000"/>
                <w:sz w:val="24"/>
                <w:szCs w:val="24"/>
                <w:shd w:val="clear" w:color="auto" w:fill="FFFFFF"/>
              </w:rPr>
              <w:t>53.</w:t>
            </w:r>
            <w:proofErr w:type="gramStart"/>
            <w:r w:rsidRPr="006134A5">
              <w:rPr>
                <w:rFonts w:ascii="Times New Roman" w:hAnsi="Times New Roman"/>
                <w:color w:val="000000"/>
                <w:sz w:val="24"/>
                <w:szCs w:val="24"/>
                <w:shd w:val="clear" w:color="auto" w:fill="FFFFFF"/>
              </w:rPr>
              <w:t>8%</w:t>
            </w:r>
            <w:proofErr w:type="gramEnd"/>
          </w:p>
        </w:tc>
        <w:tc>
          <w:tcPr>
            <w:tcW w:w="1276" w:type="dxa"/>
          </w:tcPr>
          <w:p w:rsidR="008307C4" w:rsidRPr="006134A5" w:rsidRDefault="008307C4" w:rsidP="00E350B4">
            <w:pPr>
              <w:autoSpaceDE w:val="0"/>
              <w:autoSpaceDN w:val="0"/>
              <w:adjustRightInd w:val="0"/>
              <w:spacing w:after="0" w:line="240" w:lineRule="auto"/>
              <w:rPr>
                <w:rFonts w:ascii="Times New Roman" w:hAnsi="Times New Roman"/>
                <w:color w:val="000000"/>
                <w:sz w:val="24"/>
                <w:szCs w:val="24"/>
                <w:shd w:val="clear" w:color="auto" w:fill="FFFFFF"/>
              </w:rPr>
            </w:pPr>
            <w:r w:rsidRPr="006134A5">
              <w:rPr>
                <w:rFonts w:ascii="Times New Roman" w:hAnsi="Times New Roman"/>
                <w:color w:val="000000"/>
                <w:sz w:val="24"/>
                <w:szCs w:val="24"/>
                <w:shd w:val="clear" w:color="auto" w:fill="FFFFFF"/>
              </w:rPr>
              <w:t xml:space="preserve">  </w:t>
            </w:r>
            <w:proofErr w:type="gramStart"/>
            <w:r w:rsidRPr="006134A5">
              <w:rPr>
                <w:rFonts w:ascii="Times New Roman" w:hAnsi="Times New Roman"/>
                <w:color w:val="000000"/>
                <w:sz w:val="24"/>
                <w:szCs w:val="24"/>
                <w:shd w:val="clear" w:color="auto" w:fill="FFFFFF"/>
              </w:rPr>
              <w:t>0.0</w:t>
            </w:r>
            <w:proofErr w:type="gramEnd"/>
            <w:r w:rsidRPr="006134A5">
              <w:rPr>
                <w:rFonts w:ascii="Times New Roman" w:hAnsi="Times New Roman"/>
                <w:color w:val="000000"/>
                <w:sz w:val="24"/>
                <w:szCs w:val="24"/>
                <w:shd w:val="clear" w:color="auto" w:fill="FFFFFF"/>
              </w:rPr>
              <w:t>%</w:t>
            </w:r>
          </w:p>
        </w:tc>
        <w:tc>
          <w:tcPr>
            <w:tcW w:w="1559" w:type="dxa"/>
          </w:tcPr>
          <w:p w:rsidR="008307C4" w:rsidRPr="006134A5" w:rsidRDefault="008307C4" w:rsidP="00E350B4">
            <w:pPr>
              <w:autoSpaceDE w:val="0"/>
              <w:autoSpaceDN w:val="0"/>
              <w:adjustRightInd w:val="0"/>
              <w:spacing w:after="0" w:line="240" w:lineRule="auto"/>
              <w:rPr>
                <w:rFonts w:ascii="Times New Roman" w:hAnsi="Times New Roman"/>
                <w:color w:val="000000"/>
                <w:sz w:val="24"/>
                <w:szCs w:val="24"/>
                <w:shd w:val="clear" w:color="auto" w:fill="FFFFFF"/>
              </w:rPr>
            </w:pPr>
            <w:r w:rsidRPr="006134A5">
              <w:rPr>
                <w:rFonts w:ascii="Times New Roman" w:hAnsi="Times New Roman"/>
                <w:color w:val="000000"/>
                <w:sz w:val="24"/>
                <w:szCs w:val="24"/>
                <w:shd w:val="clear" w:color="auto" w:fill="FFFFFF"/>
              </w:rPr>
              <w:t>100.</w:t>
            </w:r>
            <w:proofErr w:type="gramStart"/>
            <w:r w:rsidRPr="006134A5">
              <w:rPr>
                <w:rFonts w:ascii="Times New Roman" w:hAnsi="Times New Roman"/>
                <w:color w:val="000000"/>
                <w:sz w:val="24"/>
                <w:szCs w:val="24"/>
                <w:shd w:val="clear" w:color="auto" w:fill="FFFFFF"/>
              </w:rPr>
              <w:t>0%</w:t>
            </w:r>
            <w:proofErr w:type="gramEnd"/>
          </w:p>
        </w:tc>
      </w:tr>
      <w:tr w:rsidR="008307C4" w:rsidRPr="006134A5" w:rsidTr="00E350B4">
        <w:tc>
          <w:tcPr>
            <w:tcW w:w="1668" w:type="dxa"/>
          </w:tcPr>
          <w:p w:rsidR="008307C4" w:rsidRPr="006134A5" w:rsidRDefault="008307C4" w:rsidP="00E350B4">
            <w:pPr>
              <w:autoSpaceDE w:val="0"/>
              <w:autoSpaceDN w:val="0"/>
              <w:adjustRightInd w:val="0"/>
              <w:spacing w:after="0" w:line="240" w:lineRule="auto"/>
              <w:rPr>
                <w:rFonts w:ascii="Times New Roman" w:hAnsi="Times New Roman"/>
                <w:color w:val="000000"/>
                <w:sz w:val="24"/>
                <w:szCs w:val="24"/>
                <w:shd w:val="clear" w:color="auto" w:fill="FFFFFF"/>
              </w:rPr>
            </w:pPr>
            <w:r w:rsidRPr="006134A5">
              <w:rPr>
                <w:rFonts w:ascii="Times New Roman" w:hAnsi="Times New Roman"/>
                <w:color w:val="000000"/>
                <w:sz w:val="24"/>
                <w:szCs w:val="24"/>
                <w:shd w:val="clear" w:color="auto" w:fill="FFFFFF"/>
              </w:rPr>
              <w:t>Danmark 2007</w:t>
            </w:r>
          </w:p>
        </w:tc>
        <w:tc>
          <w:tcPr>
            <w:tcW w:w="1134" w:type="dxa"/>
          </w:tcPr>
          <w:p w:rsidR="008307C4" w:rsidRPr="006134A5" w:rsidRDefault="008307C4" w:rsidP="00E350B4">
            <w:pPr>
              <w:autoSpaceDE w:val="0"/>
              <w:autoSpaceDN w:val="0"/>
              <w:adjustRightInd w:val="0"/>
              <w:spacing w:after="0" w:line="240" w:lineRule="auto"/>
              <w:rPr>
                <w:rFonts w:ascii="Times New Roman" w:hAnsi="Times New Roman"/>
                <w:color w:val="000000"/>
                <w:sz w:val="24"/>
                <w:szCs w:val="24"/>
                <w:shd w:val="clear" w:color="auto" w:fill="FFFFFF"/>
              </w:rPr>
            </w:pPr>
            <w:proofErr w:type="gramStart"/>
            <w:r w:rsidRPr="006134A5">
              <w:rPr>
                <w:rFonts w:ascii="Times New Roman" w:hAnsi="Times New Roman"/>
                <w:color w:val="000000"/>
                <w:sz w:val="24"/>
                <w:szCs w:val="24"/>
                <w:shd w:val="clear" w:color="auto" w:fill="FFFFFF"/>
              </w:rPr>
              <w:t>0.5</w:t>
            </w:r>
            <w:proofErr w:type="gramEnd"/>
            <w:r w:rsidRPr="006134A5">
              <w:rPr>
                <w:rFonts w:ascii="Times New Roman" w:hAnsi="Times New Roman"/>
                <w:color w:val="000000"/>
                <w:sz w:val="24"/>
                <w:szCs w:val="24"/>
                <w:shd w:val="clear" w:color="auto" w:fill="FFFFFF"/>
              </w:rPr>
              <w:t>%</w:t>
            </w:r>
          </w:p>
        </w:tc>
        <w:tc>
          <w:tcPr>
            <w:tcW w:w="1134" w:type="dxa"/>
          </w:tcPr>
          <w:p w:rsidR="008307C4" w:rsidRPr="006134A5" w:rsidRDefault="008307C4" w:rsidP="00E350B4">
            <w:pPr>
              <w:autoSpaceDE w:val="0"/>
              <w:autoSpaceDN w:val="0"/>
              <w:adjustRightInd w:val="0"/>
              <w:spacing w:after="0" w:line="240" w:lineRule="auto"/>
              <w:rPr>
                <w:rFonts w:ascii="Times New Roman" w:hAnsi="Times New Roman"/>
                <w:color w:val="000000"/>
                <w:sz w:val="24"/>
                <w:szCs w:val="24"/>
                <w:shd w:val="clear" w:color="auto" w:fill="FFFFFF"/>
              </w:rPr>
            </w:pPr>
            <w:r w:rsidRPr="006134A5">
              <w:rPr>
                <w:rFonts w:ascii="Times New Roman" w:hAnsi="Times New Roman"/>
                <w:color w:val="000000"/>
                <w:sz w:val="24"/>
                <w:szCs w:val="24"/>
                <w:shd w:val="clear" w:color="auto" w:fill="FFFFFF"/>
              </w:rPr>
              <w:t>25.</w:t>
            </w:r>
            <w:proofErr w:type="gramStart"/>
            <w:r w:rsidRPr="006134A5">
              <w:rPr>
                <w:rFonts w:ascii="Times New Roman" w:hAnsi="Times New Roman"/>
                <w:color w:val="000000"/>
                <w:sz w:val="24"/>
                <w:szCs w:val="24"/>
                <w:shd w:val="clear" w:color="auto" w:fill="FFFFFF"/>
              </w:rPr>
              <w:t>1%</w:t>
            </w:r>
            <w:proofErr w:type="gramEnd"/>
          </w:p>
        </w:tc>
        <w:tc>
          <w:tcPr>
            <w:tcW w:w="1134" w:type="dxa"/>
          </w:tcPr>
          <w:p w:rsidR="008307C4" w:rsidRPr="006134A5" w:rsidRDefault="008307C4" w:rsidP="00E350B4">
            <w:pPr>
              <w:autoSpaceDE w:val="0"/>
              <w:autoSpaceDN w:val="0"/>
              <w:adjustRightInd w:val="0"/>
              <w:spacing w:after="0" w:line="240" w:lineRule="auto"/>
              <w:rPr>
                <w:rFonts w:ascii="Times New Roman" w:hAnsi="Times New Roman"/>
                <w:color w:val="000000"/>
                <w:sz w:val="24"/>
                <w:szCs w:val="24"/>
                <w:shd w:val="clear" w:color="auto" w:fill="FFFFFF"/>
              </w:rPr>
            </w:pPr>
            <w:r w:rsidRPr="006134A5">
              <w:rPr>
                <w:rFonts w:ascii="Times New Roman" w:hAnsi="Times New Roman"/>
                <w:color w:val="000000"/>
                <w:sz w:val="24"/>
                <w:szCs w:val="24"/>
                <w:shd w:val="clear" w:color="auto" w:fill="FFFFFF"/>
              </w:rPr>
              <w:t>23.</w:t>
            </w:r>
            <w:proofErr w:type="gramStart"/>
            <w:r w:rsidRPr="006134A5">
              <w:rPr>
                <w:rFonts w:ascii="Times New Roman" w:hAnsi="Times New Roman"/>
                <w:color w:val="000000"/>
                <w:sz w:val="24"/>
                <w:szCs w:val="24"/>
                <w:shd w:val="clear" w:color="auto" w:fill="FFFFFF"/>
              </w:rPr>
              <w:t>9%</w:t>
            </w:r>
            <w:proofErr w:type="gramEnd"/>
          </w:p>
        </w:tc>
        <w:tc>
          <w:tcPr>
            <w:tcW w:w="1275" w:type="dxa"/>
          </w:tcPr>
          <w:p w:rsidR="008307C4" w:rsidRPr="006134A5" w:rsidRDefault="008307C4" w:rsidP="00E350B4">
            <w:pPr>
              <w:autoSpaceDE w:val="0"/>
              <w:autoSpaceDN w:val="0"/>
              <w:adjustRightInd w:val="0"/>
              <w:spacing w:after="0" w:line="240" w:lineRule="auto"/>
              <w:rPr>
                <w:rFonts w:ascii="Times New Roman" w:hAnsi="Times New Roman"/>
                <w:color w:val="000000"/>
                <w:sz w:val="24"/>
                <w:szCs w:val="24"/>
                <w:shd w:val="clear" w:color="auto" w:fill="FFFFFF"/>
              </w:rPr>
            </w:pPr>
            <w:r w:rsidRPr="006134A5">
              <w:rPr>
                <w:rFonts w:ascii="Times New Roman" w:hAnsi="Times New Roman"/>
                <w:color w:val="000000"/>
                <w:sz w:val="24"/>
                <w:szCs w:val="24"/>
                <w:shd w:val="clear" w:color="auto" w:fill="FFFFFF"/>
              </w:rPr>
              <w:t>25.</w:t>
            </w:r>
            <w:proofErr w:type="gramStart"/>
            <w:r w:rsidRPr="006134A5">
              <w:rPr>
                <w:rFonts w:ascii="Times New Roman" w:hAnsi="Times New Roman"/>
                <w:color w:val="000000"/>
                <w:sz w:val="24"/>
                <w:szCs w:val="24"/>
                <w:shd w:val="clear" w:color="auto" w:fill="FFFFFF"/>
              </w:rPr>
              <w:t>9%</w:t>
            </w:r>
            <w:proofErr w:type="gramEnd"/>
          </w:p>
        </w:tc>
        <w:tc>
          <w:tcPr>
            <w:tcW w:w="1276" w:type="dxa"/>
          </w:tcPr>
          <w:p w:rsidR="008307C4" w:rsidRPr="006134A5" w:rsidRDefault="008307C4" w:rsidP="00E350B4">
            <w:pPr>
              <w:autoSpaceDE w:val="0"/>
              <w:autoSpaceDN w:val="0"/>
              <w:adjustRightInd w:val="0"/>
              <w:spacing w:after="0" w:line="240" w:lineRule="auto"/>
              <w:rPr>
                <w:rFonts w:ascii="Times New Roman" w:hAnsi="Times New Roman"/>
                <w:color w:val="000000"/>
                <w:sz w:val="24"/>
                <w:szCs w:val="24"/>
                <w:shd w:val="clear" w:color="auto" w:fill="FFFFFF"/>
              </w:rPr>
            </w:pPr>
            <w:r w:rsidRPr="006134A5">
              <w:rPr>
                <w:rFonts w:ascii="Times New Roman" w:hAnsi="Times New Roman"/>
                <w:color w:val="000000"/>
                <w:sz w:val="24"/>
                <w:szCs w:val="24"/>
                <w:shd w:val="clear" w:color="auto" w:fill="FFFFFF"/>
              </w:rPr>
              <w:t>24.</w:t>
            </w:r>
            <w:proofErr w:type="gramStart"/>
            <w:r w:rsidRPr="006134A5">
              <w:rPr>
                <w:rFonts w:ascii="Times New Roman" w:hAnsi="Times New Roman"/>
                <w:color w:val="000000"/>
                <w:sz w:val="24"/>
                <w:szCs w:val="24"/>
                <w:shd w:val="clear" w:color="auto" w:fill="FFFFFF"/>
              </w:rPr>
              <w:t>6%</w:t>
            </w:r>
            <w:proofErr w:type="gramEnd"/>
          </w:p>
        </w:tc>
        <w:tc>
          <w:tcPr>
            <w:tcW w:w="1559" w:type="dxa"/>
          </w:tcPr>
          <w:p w:rsidR="008307C4" w:rsidRPr="006134A5" w:rsidRDefault="008307C4" w:rsidP="00E350B4">
            <w:pPr>
              <w:autoSpaceDE w:val="0"/>
              <w:autoSpaceDN w:val="0"/>
              <w:adjustRightInd w:val="0"/>
              <w:spacing w:after="0" w:line="240" w:lineRule="auto"/>
              <w:rPr>
                <w:rFonts w:ascii="Times New Roman" w:hAnsi="Times New Roman"/>
                <w:color w:val="000000"/>
                <w:sz w:val="24"/>
                <w:szCs w:val="24"/>
                <w:shd w:val="clear" w:color="auto" w:fill="FFFFFF"/>
              </w:rPr>
            </w:pPr>
            <w:r w:rsidRPr="006134A5">
              <w:rPr>
                <w:rFonts w:ascii="Times New Roman" w:hAnsi="Times New Roman"/>
                <w:color w:val="000000"/>
                <w:sz w:val="24"/>
                <w:szCs w:val="24"/>
                <w:shd w:val="clear" w:color="auto" w:fill="FFFFFF"/>
              </w:rPr>
              <w:t>100.</w:t>
            </w:r>
            <w:proofErr w:type="gramStart"/>
            <w:r w:rsidRPr="006134A5">
              <w:rPr>
                <w:rFonts w:ascii="Times New Roman" w:hAnsi="Times New Roman"/>
                <w:color w:val="000000"/>
                <w:sz w:val="24"/>
                <w:szCs w:val="24"/>
                <w:shd w:val="clear" w:color="auto" w:fill="FFFFFF"/>
              </w:rPr>
              <w:t>0%</w:t>
            </w:r>
            <w:proofErr w:type="gramEnd"/>
          </w:p>
        </w:tc>
      </w:tr>
    </w:tbl>
    <w:p w:rsidR="008307C4" w:rsidRDefault="008307C4" w:rsidP="008307C4">
      <w:pPr>
        <w:autoSpaceDE w:val="0"/>
        <w:autoSpaceDN w:val="0"/>
        <w:adjustRightInd w:val="0"/>
        <w:spacing w:after="0" w:line="240" w:lineRule="auto"/>
        <w:rPr>
          <w:rFonts w:ascii="Times New Roman" w:hAnsi="Times New Roman"/>
          <w:color w:val="000000"/>
          <w:sz w:val="24"/>
          <w:szCs w:val="24"/>
          <w:shd w:val="clear" w:color="auto" w:fill="FFFFFF"/>
        </w:rPr>
      </w:pPr>
    </w:p>
    <w:p w:rsidR="008307C4" w:rsidRDefault="008307C4" w:rsidP="008307C4">
      <w:pPr>
        <w:rPr>
          <w:rFonts w:ascii="Times New Roman" w:hAnsi="Times New Roman"/>
          <w:sz w:val="24"/>
          <w:szCs w:val="24"/>
        </w:rPr>
      </w:pPr>
      <w:r w:rsidRPr="000C7028">
        <w:rPr>
          <w:rFonts w:ascii="Times New Roman" w:hAnsi="Times New Roman"/>
          <w:b/>
          <w:sz w:val="24"/>
          <w:szCs w:val="24"/>
        </w:rPr>
        <w:t xml:space="preserve">Tabel </w:t>
      </w:r>
      <w:r>
        <w:rPr>
          <w:rFonts w:ascii="Times New Roman" w:hAnsi="Times New Roman"/>
          <w:b/>
          <w:sz w:val="24"/>
          <w:szCs w:val="24"/>
        </w:rPr>
        <w:t>3</w:t>
      </w:r>
      <w:r>
        <w:rPr>
          <w:rFonts w:ascii="Times New Roman" w:hAnsi="Times New Roman"/>
          <w:sz w:val="24"/>
          <w:szCs w:val="24"/>
        </w:rPr>
        <w:t xml:space="preserve"> fordelingen af læreralder (grupperet) i stikprøven og for samtlige lærere i Danmarks 1591 folkeskoler i 2007.</w:t>
      </w:r>
    </w:p>
    <w:p w:rsidR="008307C4" w:rsidRDefault="008307C4" w:rsidP="008307C4">
      <w:pPr>
        <w:autoSpaceDE w:val="0"/>
        <w:autoSpaceDN w:val="0"/>
        <w:adjustRightInd w:val="0"/>
        <w:spacing w:after="0" w:line="240" w:lineRule="auto"/>
        <w:rPr>
          <w:rFonts w:ascii="Times New Roman" w:hAnsi="Times New Roman"/>
          <w:color w:val="000000"/>
          <w:sz w:val="24"/>
          <w:szCs w:val="24"/>
          <w:shd w:val="clear" w:color="auto" w:fill="FFFFFF"/>
        </w:rPr>
      </w:pPr>
      <w:r>
        <w:rPr>
          <w:rFonts w:ascii="Times New Roman" w:hAnsi="Times New Roman"/>
          <w:sz w:val="24"/>
          <w:szCs w:val="24"/>
        </w:rPr>
        <w:t xml:space="preserve">Et χ </w:t>
      </w:r>
      <w:r>
        <w:rPr>
          <w:rFonts w:ascii="Times New Roman" w:hAnsi="Times New Roman"/>
          <w:sz w:val="24"/>
          <w:szCs w:val="24"/>
          <w:vertAlign w:val="superscript"/>
        </w:rPr>
        <w:t>2</w:t>
      </w:r>
      <w:r>
        <w:rPr>
          <w:rFonts w:ascii="Times New Roman" w:hAnsi="Times New Roman"/>
          <w:sz w:val="24"/>
          <w:szCs w:val="24"/>
        </w:rPr>
        <w:t xml:space="preserve"> tests afslører, at der er signifikant flere lærere i aldersgruppen 35-44 og 45-54 år i stikprøven sammenlignet med forholdende for hele landet. De yngste og de ældste lærere er derfor ikke repræsenteret i stikprøven, selv om den gennemsnitlige alder svarer til landet som helhed. </w:t>
      </w:r>
    </w:p>
    <w:p w:rsidR="008307C4" w:rsidRDefault="008307C4" w:rsidP="008307C4">
      <w:pPr>
        <w:rPr>
          <w:rFonts w:ascii="Times New Roman" w:hAnsi="Times New Roman"/>
          <w:b/>
          <w:sz w:val="24"/>
          <w:szCs w:val="24"/>
        </w:rPr>
      </w:pPr>
    </w:p>
    <w:p w:rsidR="008307C4" w:rsidRDefault="008307C4" w:rsidP="008307C4">
      <w:pPr>
        <w:rPr>
          <w:rFonts w:ascii="Times New Roman" w:hAnsi="Times New Roman"/>
          <w:b/>
          <w:sz w:val="24"/>
          <w:szCs w:val="24"/>
        </w:rPr>
      </w:pPr>
      <w:r w:rsidRPr="00C567B4">
        <w:rPr>
          <w:rFonts w:ascii="Times New Roman" w:hAnsi="Times New Roman"/>
          <w:b/>
          <w:sz w:val="24"/>
          <w:szCs w:val="24"/>
        </w:rPr>
        <w:t>Skolestørrelse</w:t>
      </w:r>
      <w:r>
        <w:rPr>
          <w:rFonts w:ascii="Times New Roman" w:hAnsi="Times New Roman"/>
          <w:b/>
          <w:sz w:val="24"/>
          <w:szCs w:val="24"/>
        </w:rPr>
        <w:t xml:space="preserve"> </w:t>
      </w:r>
    </w:p>
    <w:p w:rsidR="008307C4" w:rsidRPr="00357005" w:rsidRDefault="008307C4" w:rsidP="008307C4">
      <w:pPr>
        <w:rPr>
          <w:rFonts w:ascii="Times New Roman" w:hAnsi="Times New Roman"/>
          <w:caps/>
          <w:sz w:val="24"/>
          <w:szCs w:val="24"/>
        </w:rPr>
      </w:pPr>
      <w:r w:rsidRPr="006556F5">
        <w:rPr>
          <w:rFonts w:ascii="Times New Roman" w:hAnsi="Times New Roman"/>
          <w:sz w:val="24"/>
          <w:szCs w:val="24"/>
        </w:rPr>
        <w:t>Den gennemsnitlige</w:t>
      </w:r>
      <w:r>
        <w:rPr>
          <w:rFonts w:ascii="Times New Roman" w:hAnsi="Times New Roman"/>
          <w:sz w:val="24"/>
          <w:szCs w:val="24"/>
        </w:rPr>
        <w:t xml:space="preserve"> skolestørrelse i stikprøven er 386 elever. Ifølge Danmarks Statistik er den gennemsnitlige folkeskolestørrelse 377 elever. Stikprøvens 386 elever afviger ikke signifikant fra tallet som gælder de samlede 1591 folkeskoler i Danmark (</w:t>
      </w:r>
      <w:proofErr w:type="spellStart"/>
      <w:r>
        <w:rPr>
          <w:rFonts w:ascii="Times New Roman" w:hAnsi="Times New Roman"/>
          <w:sz w:val="24"/>
          <w:szCs w:val="24"/>
        </w:rPr>
        <w:t>approximativ</w:t>
      </w:r>
      <w:proofErr w:type="spellEnd"/>
      <w:r>
        <w:rPr>
          <w:rFonts w:ascii="Times New Roman" w:hAnsi="Times New Roman"/>
          <w:sz w:val="24"/>
          <w:szCs w:val="24"/>
        </w:rPr>
        <w:t xml:space="preserve"> ANOVA, p&gt;0.05)</w:t>
      </w:r>
    </w:p>
    <w:p w:rsidR="008307C4" w:rsidRPr="00357005" w:rsidRDefault="008307C4" w:rsidP="008307C4">
      <w:pPr>
        <w:rPr>
          <w:rFonts w:ascii="Times New Roman" w:hAnsi="Times New Roman"/>
          <w:b/>
          <w:sz w:val="24"/>
          <w:szCs w:val="24"/>
        </w:rPr>
      </w:pPr>
      <w:r w:rsidRPr="00357005">
        <w:rPr>
          <w:rFonts w:ascii="Times New Roman" w:hAnsi="Times New Roman"/>
          <w:b/>
          <w:sz w:val="24"/>
          <w:szCs w:val="24"/>
        </w:rPr>
        <w:t>Hyppighed af tosprogede</w:t>
      </w:r>
    </w:p>
    <w:p w:rsidR="008307C4" w:rsidRDefault="008307C4" w:rsidP="008307C4">
      <w:pPr>
        <w:rPr>
          <w:rFonts w:ascii="Times New Roman" w:hAnsi="Times New Roman"/>
          <w:sz w:val="24"/>
          <w:szCs w:val="24"/>
        </w:rPr>
      </w:pPr>
      <w:r>
        <w:rPr>
          <w:rFonts w:ascii="Times New Roman" w:hAnsi="Times New Roman"/>
          <w:sz w:val="24"/>
          <w:szCs w:val="24"/>
        </w:rPr>
        <w:t xml:space="preserve">Den gennemsnitlige hyppighed af tosprogede elever i stikprøven er </w:t>
      </w:r>
      <w:proofErr w:type="gramStart"/>
      <w:r>
        <w:rPr>
          <w:rFonts w:ascii="Times New Roman" w:hAnsi="Times New Roman"/>
          <w:sz w:val="24"/>
          <w:szCs w:val="24"/>
        </w:rPr>
        <w:t>16.86</w:t>
      </w:r>
      <w:proofErr w:type="gramEnd"/>
      <w:r>
        <w:rPr>
          <w:rFonts w:ascii="Times New Roman" w:hAnsi="Times New Roman"/>
          <w:sz w:val="24"/>
          <w:szCs w:val="24"/>
        </w:rPr>
        <w:t>%. Til sammenligning oplyser Danmarks Statistik det seneste gennemsnitstal for tosprogede i den samlede folkeskole på 10.</w:t>
      </w:r>
      <w:proofErr w:type="gramStart"/>
      <w:r>
        <w:rPr>
          <w:rFonts w:ascii="Times New Roman" w:hAnsi="Times New Roman"/>
          <w:sz w:val="24"/>
          <w:szCs w:val="24"/>
        </w:rPr>
        <w:t>1%</w:t>
      </w:r>
      <w:proofErr w:type="gramEnd"/>
      <w:r>
        <w:rPr>
          <w:rFonts w:ascii="Times New Roman" w:hAnsi="Times New Roman"/>
          <w:sz w:val="24"/>
          <w:szCs w:val="24"/>
        </w:rPr>
        <w:t xml:space="preserve"> . Til trods for den relativt store forskel, afviger </w:t>
      </w:r>
      <w:proofErr w:type="gramStart"/>
      <w:r>
        <w:rPr>
          <w:rFonts w:ascii="Times New Roman" w:hAnsi="Times New Roman"/>
          <w:sz w:val="24"/>
          <w:szCs w:val="24"/>
        </w:rPr>
        <w:t>16.86</w:t>
      </w:r>
      <w:proofErr w:type="gramEnd"/>
      <w:r>
        <w:rPr>
          <w:rFonts w:ascii="Times New Roman" w:hAnsi="Times New Roman"/>
          <w:sz w:val="24"/>
          <w:szCs w:val="24"/>
        </w:rPr>
        <w:t>% ikke signifikant fra værdien 10.1% gældende for hele landet (</w:t>
      </w:r>
      <w:proofErr w:type="spellStart"/>
      <w:r>
        <w:rPr>
          <w:rFonts w:ascii="Times New Roman" w:hAnsi="Times New Roman"/>
          <w:sz w:val="24"/>
          <w:szCs w:val="24"/>
        </w:rPr>
        <w:t>logit</w:t>
      </w:r>
      <w:proofErr w:type="spellEnd"/>
      <w:r>
        <w:rPr>
          <w:rFonts w:ascii="Times New Roman" w:hAnsi="Times New Roman"/>
          <w:sz w:val="24"/>
          <w:szCs w:val="24"/>
        </w:rPr>
        <w:t xml:space="preserve"> transformation af procentværdierne , derefter ANOVA)</w:t>
      </w:r>
    </w:p>
    <w:p w:rsidR="00D15920" w:rsidRDefault="00D15920" w:rsidP="008307C4">
      <w:pPr>
        <w:rPr>
          <w:rFonts w:ascii="Times New Roman" w:hAnsi="Times New Roman"/>
          <w:sz w:val="24"/>
          <w:szCs w:val="24"/>
        </w:rPr>
      </w:pPr>
    </w:p>
    <w:p w:rsidR="008307C4" w:rsidRDefault="008307C4" w:rsidP="008307C4">
      <w:pPr>
        <w:rPr>
          <w:rFonts w:ascii="Times New Roman" w:hAnsi="Times New Roman"/>
          <w:sz w:val="24"/>
          <w:szCs w:val="24"/>
        </w:rPr>
      </w:pPr>
      <w:r>
        <w:rPr>
          <w:rFonts w:ascii="Times New Roman" w:hAnsi="Times New Roman"/>
          <w:sz w:val="24"/>
          <w:szCs w:val="24"/>
        </w:rPr>
        <w:t xml:space="preserve">Lidt flere detaljer kan man få ved at se på fordelingen af skoler i grupperinger af hyppigheden af tosprogede. Det er gjort i tabel 4. </w:t>
      </w:r>
    </w:p>
    <w:p w:rsidR="00D15920" w:rsidRDefault="00D15920" w:rsidP="008307C4">
      <w:pPr>
        <w:rPr>
          <w:rFonts w:ascii="Times New Roman" w:hAnsi="Times New Roman"/>
          <w:sz w:val="24"/>
          <w:szCs w:val="24"/>
        </w:rPr>
      </w:pPr>
    </w:p>
    <w:p w:rsidR="00D15920" w:rsidRDefault="00D15920" w:rsidP="008307C4">
      <w:pPr>
        <w:rPr>
          <w:rFonts w:ascii="Times New Roman" w:hAnsi="Times New Roman"/>
          <w:sz w:val="24"/>
          <w:szCs w:val="24"/>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701"/>
        <w:gridCol w:w="1843"/>
      </w:tblGrid>
      <w:tr w:rsidR="008307C4" w:rsidRPr="006134A5" w:rsidTr="00E350B4">
        <w:tc>
          <w:tcPr>
            <w:tcW w:w="2660"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Hyppighed af tosprogede</w:t>
            </w:r>
          </w:p>
        </w:tc>
        <w:tc>
          <w:tcPr>
            <w:tcW w:w="1701" w:type="dxa"/>
          </w:tcPr>
          <w:p w:rsidR="008307C4" w:rsidRPr="006134A5" w:rsidRDefault="008307C4" w:rsidP="00E350B4">
            <w:pPr>
              <w:spacing w:after="0" w:line="240" w:lineRule="auto"/>
              <w:rPr>
                <w:rFonts w:ascii="Times New Roman" w:hAnsi="Times New Roman"/>
                <w:sz w:val="24"/>
                <w:szCs w:val="24"/>
              </w:rPr>
            </w:pPr>
            <w:proofErr w:type="spellStart"/>
            <w:r w:rsidRPr="006134A5">
              <w:rPr>
                <w:rFonts w:ascii="Times New Roman" w:hAnsi="Times New Roman"/>
                <w:sz w:val="24"/>
                <w:szCs w:val="24"/>
              </w:rPr>
              <w:t>Pct</w:t>
            </w:r>
            <w:proofErr w:type="spellEnd"/>
            <w:r w:rsidRPr="006134A5">
              <w:rPr>
                <w:rFonts w:ascii="Times New Roman" w:hAnsi="Times New Roman"/>
                <w:sz w:val="24"/>
                <w:szCs w:val="24"/>
              </w:rPr>
              <w:t xml:space="preserve"> skoler i Danmark</w:t>
            </w:r>
          </w:p>
        </w:tc>
        <w:tc>
          <w:tcPr>
            <w:tcW w:w="1843" w:type="dxa"/>
          </w:tcPr>
          <w:p w:rsidR="008307C4" w:rsidRPr="006134A5" w:rsidRDefault="008307C4" w:rsidP="00E350B4">
            <w:pPr>
              <w:spacing w:after="0" w:line="240" w:lineRule="auto"/>
              <w:rPr>
                <w:rFonts w:ascii="Times New Roman" w:hAnsi="Times New Roman"/>
                <w:sz w:val="24"/>
                <w:szCs w:val="24"/>
              </w:rPr>
            </w:pPr>
            <w:proofErr w:type="spellStart"/>
            <w:r w:rsidRPr="006134A5">
              <w:rPr>
                <w:rFonts w:ascii="Times New Roman" w:hAnsi="Times New Roman"/>
                <w:sz w:val="24"/>
                <w:szCs w:val="24"/>
              </w:rPr>
              <w:t>Pct</w:t>
            </w:r>
            <w:proofErr w:type="spellEnd"/>
            <w:r w:rsidRPr="006134A5">
              <w:rPr>
                <w:rFonts w:ascii="Times New Roman" w:hAnsi="Times New Roman"/>
                <w:sz w:val="24"/>
                <w:szCs w:val="24"/>
              </w:rPr>
              <w:t xml:space="preserve"> skoler i stikprøve</w:t>
            </w:r>
          </w:p>
        </w:tc>
      </w:tr>
      <w:tr w:rsidR="008307C4" w:rsidRPr="006134A5" w:rsidTr="00E350B4">
        <w:tc>
          <w:tcPr>
            <w:tcW w:w="2660" w:type="dxa"/>
          </w:tcPr>
          <w:p w:rsidR="008307C4" w:rsidRPr="006134A5" w:rsidRDefault="008307C4" w:rsidP="00E350B4">
            <w:pPr>
              <w:spacing w:after="0" w:line="240" w:lineRule="auto"/>
              <w:rPr>
                <w:rFonts w:ascii="Times New Roman" w:hAnsi="Times New Roman"/>
                <w:sz w:val="24"/>
                <w:szCs w:val="24"/>
              </w:rPr>
            </w:pPr>
            <w:proofErr w:type="gramStart"/>
            <w:r w:rsidRPr="006134A5">
              <w:rPr>
                <w:rFonts w:ascii="Times New Roman" w:hAnsi="Times New Roman"/>
                <w:sz w:val="24"/>
                <w:szCs w:val="24"/>
              </w:rPr>
              <w:t>0.0</w:t>
            </w:r>
            <w:proofErr w:type="gramEnd"/>
            <w:r w:rsidRPr="006134A5">
              <w:rPr>
                <w:rFonts w:ascii="Times New Roman" w:hAnsi="Times New Roman"/>
                <w:sz w:val="24"/>
                <w:szCs w:val="24"/>
              </w:rPr>
              <w:t>-0.0</w:t>
            </w:r>
          </w:p>
        </w:tc>
        <w:tc>
          <w:tcPr>
            <w:tcW w:w="1701"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8.4</w:t>
            </w:r>
          </w:p>
        </w:tc>
        <w:tc>
          <w:tcPr>
            <w:tcW w:w="1843"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 xml:space="preserve">  7.7</w:t>
            </w:r>
          </w:p>
        </w:tc>
      </w:tr>
      <w:tr w:rsidR="008307C4" w:rsidRPr="006134A5" w:rsidTr="00E350B4">
        <w:tc>
          <w:tcPr>
            <w:tcW w:w="2660" w:type="dxa"/>
          </w:tcPr>
          <w:p w:rsidR="008307C4" w:rsidRPr="006134A5" w:rsidRDefault="008307C4" w:rsidP="00E350B4">
            <w:pPr>
              <w:spacing w:after="0" w:line="240" w:lineRule="auto"/>
              <w:rPr>
                <w:rFonts w:ascii="Times New Roman" w:hAnsi="Times New Roman"/>
                <w:sz w:val="24"/>
                <w:szCs w:val="24"/>
              </w:rPr>
            </w:pPr>
            <w:proofErr w:type="gramStart"/>
            <w:r w:rsidRPr="006134A5">
              <w:rPr>
                <w:rFonts w:ascii="Times New Roman" w:hAnsi="Times New Roman"/>
                <w:sz w:val="24"/>
                <w:szCs w:val="24"/>
              </w:rPr>
              <w:t>0.1</w:t>
            </w:r>
            <w:proofErr w:type="gramEnd"/>
            <w:r w:rsidRPr="006134A5">
              <w:rPr>
                <w:rFonts w:ascii="Times New Roman" w:hAnsi="Times New Roman"/>
                <w:sz w:val="24"/>
                <w:szCs w:val="24"/>
              </w:rPr>
              <w:t>- 9.9</w:t>
            </w:r>
          </w:p>
        </w:tc>
        <w:tc>
          <w:tcPr>
            <w:tcW w:w="1701"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67.3</w:t>
            </w:r>
          </w:p>
        </w:tc>
        <w:tc>
          <w:tcPr>
            <w:tcW w:w="1843"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53.9</w:t>
            </w:r>
          </w:p>
        </w:tc>
      </w:tr>
      <w:tr w:rsidR="008307C4" w:rsidRPr="006134A5" w:rsidTr="00E350B4">
        <w:tc>
          <w:tcPr>
            <w:tcW w:w="2660"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10.0-24.9</w:t>
            </w:r>
          </w:p>
        </w:tc>
        <w:tc>
          <w:tcPr>
            <w:tcW w:w="1701"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15.0</w:t>
            </w:r>
          </w:p>
        </w:tc>
        <w:tc>
          <w:tcPr>
            <w:tcW w:w="1843"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11.6</w:t>
            </w:r>
          </w:p>
        </w:tc>
      </w:tr>
      <w:tr w:rsidR="008307C4" w:rsidRPr="006134A5" w:rsidTr="00E350B4">
        <w:tc>
          <w:tcPr>
            <w:tcW w:w="2660"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25.0-34.9</w:t>
            </w:r>
          </w:p>
        </w:tc>
        <w:tc>
          <w:tcPr>
            <w:tcW w:w="1701"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4.1</w:t>
            </w:r>
          </w:p>
        </w:tc>
        <w:tc>
          <w:tcPr>
            <w:tcW w:w="1843"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11.6</w:t>
            </w:r>
          </w:p>
        </w:tc>
      </w:tr>
      <w:tr w:rsidR="008307C4" w:rsidRPr="006134A5" w:rsidTr="00E350B4">
        <w:tc>
          <w:tcPr>
            <w:tcW w:w="2660"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35.0-49.9</w:t>
            </w:r>
          </w:p>
        </w:tc>
        <w:tc>
          <w:tcPr>
            <w:tcW w:w="1701"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2.6</w:t>
            </w:r>
          </w:p>
        </w:tc>
        <w:tc>
          <w:tcPr>
            <w:tcW w:w="1843"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7.7</w:t>
            </w:r>
          </w:p>
        </w:tc>
      </w:tr>
      <w:tr w:rsidR="008307C4" w:rsidRPr="006134A5" w:rsidTr="00E350B4">
        <w:tc>
          <w:tcPr>
            <w:tcW w:w="2660"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50.0-74.9</w:t>
            </w:r>
          </w:p>
        </w:tc>
        <w:tc>
          <w:tcPr>
            <w:tcW w:w="1701"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1.7</w:t>
            </w:r>
          </w:p>
        </w:tc>
        <w:tc>
          <w:tcPr>
            <w:tcW w:w="1843"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3.9</w:t>
            </w:r>
          </w:p>
        </w:tc>
      </w:tr>
      <w:tr w:rsidR="008307C4" w:rsidRPr="006134A5" w:rsidTr="00E350B4">
        <w:tc>
          <w:tcPr>
            <w:tcW w:w="2660"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75.0-100.0</w:t>
            </w:r>
          </w:p>
        </w:tc>
        <w:tc>
          <w:tcPr>
            <w:tcW w:w="1701"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1.4</w:t>
            </w:r>
          </w:p>
        </w:tc>
        <w:tc>
          <w:tcPr>
            <w:tcW w:w="1843" w:type="dxa"/>
          </w:tcPr>
          <w:p w:rsidR="008307C4" w:rsidRPr="006134A5" w:rsidRDefault="008307C4" w:rsidP="00E350B4">
            <w:pPr>
              <w:spacing w:after="0" w:line="240" w:lineRule="auto"/>
              <w:rPr>
                <w:rFonts w:ascii="Times New Roman" w:hAnsi="Times New Roman"/>
                <w:sz w:val="24"/>
                <w:szCs w:val="24"/>
              </w:rPr>
            </w:pPr>
            <w:r w:rsidRPr="006134A5">
              <w:rPr>
                <w:rFonts w:ascii="Times New Roman" w:hAnsi="Times New Roman"/>
                <w:sz w:val="24"/>
                <w:szCs w:val="24"/>
              </w:rPr>
              <w:t>3.9</w:t>
            </w:r>
          </w:p>
        </w:tc>
      </w:tr>
    </w:tbl>
    <w:p w:rsidR="008307C4" w:rsidRDefault="008307C4" w:rsidP="008307C4">
      <w:pPr>
        <w:rPr>
          <w:rFonts w:ascii="Times New Roman" w:hAnsi="Times New Roman"/>
          <w:sz w:val="24"/>
          <w:szCs w:val="24"/>
        </w:rPr>
      </w:pPr>
    </w:p>
    <w:p w:rsidR="008307C4" w:rsidRDefault="008307C4" w:rsidP="008307C4">
      <w:pPr>
        <w:rPr>
          <w:rFonts w:ascii="Times New Roman" w:hAnsi="Times New Roman"/>
          <w:sz w:val="24"/>
          <w:szCs w:val="24"/>
        </w:rPr>
      </w:pPr>
      <w:r w:rsidRPr="000C7028">
        <w:rPr>
          <w:rFonts w:ascii="Times New Roman" w:hAnsi="Times New Roman"/>
          <w:b/>
          <w:sz w:val="24"/>
          <w:szCs w:val="24"/>
        </w:rPr>
        <w:t xml:space="preserve">Tabel </w:t>
      </w:r>
      <w:r>
        <w:rPr>
          <w:rFonts w:ascii="Times New Roman" w:hAnsi="Times New Roman"/>
          <w:b/>
          <w:sz w:val="24"/>
          <w:szCs w:val="24"/>
        </w:rPr>
        <w:t>4</w:t>
      </w:r>
      <w:r>
        <w:rPr>
          <w:rFonts w:ascii="Times New Roman" w:hAnsi="Times New Roman"/>
          <w:sz w:val="24"/>
          <w:szCs w:val="24"/>
        </w:rPr>
        <w:t xml:space="preserve"> fordelingen af skoler i grupperede værdier af andel tosprogede elever i skolen </w:t>
      </w:r>
    </w:p>
    <w:p w:rsidR="008307C4" w:rsidRDefault="008307C4" w:rsidP="008307C4">
      <w:pPr>
        <w:rPr>
          <w:rFonts w:ascii="Times New Roman" w:hAnsi="Times New Roman"/>
          <w:sz w:val="24"/>
          <w:szCs w:val="24"/>
        </w:rPr>
      </w:pPr>
      <w:r>
        <w:rPr>
          <w:rFonts w:ascii="Times New Roman" w:hAnsi="Times New Roman"/>
          <w:sz w:val="24"/>
          <w:szCs w:val="24"/>
        </w:rPr>
        <w:t xml:space="preserve">Et χ </w:t>
      </w:r>
      <w:r>
        <w:rPr>
          <w:rFonts w:ascii="Times New Roman" w:hAnsi="Times New Roman"/>
          <w:sz w:val="24"/>
          <w:szCs w:val="24"/>
          <w:vertAlign w:val="superscript"/>
        </w:rPr>
        <w:t>2</w:t>
      </w:r>
      <w:r>
        <w:rPr>
          <w:rFonts w:ascii="Times New Roman" w:hAnsi="Times New Roman"/>
          <w:sz w:val="24"/>
          <w:szCs w:val="24"/>
        </w:rPr>
        <w:t xml:space="preserve"> tests på det mere detaljerede niveau ud fra tabel 4’s oplysninger bekræfter testet for den gennemsnitlige værdi: Der er ikke signifikant forskel på andelen af tosprogede i stikprøven sammenlignet med forholdene blandt Danmarks 1591 folkeskoler. </w:t>
      </w:r>
    </w:p>
    <w:p w:rsidR="008307C4" w:rsidRPr="005C7E23" w:rsidRDefault="008307C4" w:rsidP="008307C4">
      <w:pPr>
        <w:rPr>
          <w:rFonts w:ascii="Times New Roman" w:hAnsi="Times New Roman"/>
          <w:i/>
          <w:sz w:val="24"/>
          <w:szCs w:val="24"/>
        </w:rPr>
      </w:pPr>
      <w:r w:rsidRPr="005C7E23">
        <w:rPr>
          <w:rFonts w:ascii="Times New Roman" w:hAnsi="Times New Roman"/>
          <w:i/>
          <w:sz w:val="24"/>
          <w:szCs w:val="24"/>
        </w:rPr>
        <w:t>Ved hjælp af de gennemførte frafaldsanalyser kan det således konkluderes, at forårets sample har ’bevaret’ den principielle repræsentativitet, som den blev skabt ved via den simpl</w:t>
      </w:r>
      <w:r>
        <w:rPr>
          <w:rFonts w:ascii="Times New Roman" w:hAnsi="Times New Roman"/>
          <w:i/>
          <w:sz w:val="24"/>
          <w:szCs w:val="24"/>
        </w:rPr>
        <w:t>e</w:t>
      </w:r>
      <w:r w:rsidRPr="005C7E23">
        <w:rPr>
          <w:rFonts w:ascii="Times New Roman" w:hAnsi="Times New Roman"/>
          <w:i/>
          <w:sz w:val="24"/>
          <w:szCs w:val="24"/>
        </w:rPr>
        <w:t xml:space="preserve"> tilfældige stikprøveindsamling</w:t>
      </w:r>
    </w:p>
    <w:p w:rsidR="008307C4" w:rsidRDefault="008307C4" w:rsidP="008307C4">
      <w:pPr>
        <w:rPr>
          <w:rFonts w:ascii="Times New Roman" w:hAnsi="Times New Roman"/>
          <w:b/>
          <w:sz w:val="28"/>
          <w:szCs w:val="28"/>
        </w:rPr>
      </w:pPr>
      <w:r w:rsidRPr="007E6CD7">
        <w:rPr>
          <w:rFonts w:ascii="Times New Roman" w:hAnsi="Times New Roman"/>
          <w:b/>
          <w:sz w:val="28"/>
          <w:szCs w:val="28"/>
        </w:rPr>
        <w:t xml:space="preserve">Sammenligning af forår </w:t>
      </w:r>
      <w:r>
        <w:rPr>
          <w:rFonts w:ascii="Times New Roman" w:hAnsi="Times New Roman"/>
          <w:b/>
          <w:sz w:val="28"/>
          <w:szCs w:val="28"/>
        </w:rPr>
        <w:t xml:space="preserve">og </w:t>
      </w:r>
      <w:r w:rsidRPr="007E6CD7">
        <w:rPr>
          <w:rFonts w:ascii="Times New Roman" w:hAnsi="Times New Roman"/>
          <w:b/>
          <w:sz w:val="28"/>
          <w:szCs w:val="28"/>
        </w:rPr>
        <w:t>efterår mht. til skiftende deltagelse af skoler</w:t>
      </w:r>
    </w:p>
    <w:p w:rsidR="008307C4" w:rsidRDefault="008307C4" w:rsidP="008307C4">
      <w:pPr>
        <w:rPr>
          <w:rFonts w:ascii="Times New Roman" w:hAnsi="Times New Roman"/>
          <w:sz w:val="24"/>
          <w:szCs w:val="24"/>
        </w:rPr>
      </w:pPr>
      <w:r w:rsidRPr="007E6CD7">
        <w:rPr>
          <w:rFonts w:ascii="Times New Roman" w:hAnsi="Times New Roman"/>
          <w:sz w:val="24"/>
          <w:szCs w:val="24"/>
        </w:rPr>
        <w:t>Som det fremgår af tabel</w:t>
      </w:r>
      <w:r>
        <w:rPr>
          <w:rFonts w:ascii="Times New Roman" w:hAnsi="Times New Roman"/>
          <w:sz w:val="24"/>
          <w:szCs w:val="24"/>
        </w:rPr>
        <w:t xml:space="preserve"> </w:t>
      </w:r>
      <w:r w:rsidRPr="007E6CD7">
        <w:rPr>
          <w:rFonts w:ascii="Times New Roman" w:hAnsi="Times New Roman"/>
          <w:sz w:val="24"/>
          <w:szCs w:val="24"/>
        </w:rPr>
        <w:t>1</w:t>
      </w:r>
      <w:r>
        <w:rPr>
          <w:rFonts w:ascii="Times New Roman" w:hAnsi="Times New Roman"/>
          <w:sz w:val="24"/>
          <w:szCs w:val="24"/>
        </w:rPr>
        <w:t xml:space="preserve"> er der skoler, som kun delvist er med ved den samlede afprøvning forår og efterår. Fx ses det, at der er 5 skoler, som ikke er med ved forårets dataindsamling, mens der er 7 skoler, som ikke er med i efterårets samplingsrunde. To af skolerne deltog hverken forår eller efterår.</w:t>
      </w:r>
    </w:p>
    <w:p w:rsidR="008307C4" w:rsidRPr="007E6CD7" w:rsidRDefault="008307C4" w:rsidP="008307C4">
      <w:pPr>
        <w:rPr>
          <w:rFonts w:ascii="Times New Roman" w:hAnsi="Times New Roman"/>
          <w:sz w:val="24"/>
          <w:szCs w:val="24"/>
        </w:rPr>
      </w:pPr>
      <w:r>
        <w:rPr>
          <w:rFonts w:ascii="Times New Roman" w:hAnsi="Times New Roman"/>
          <w:sz w:val="24"/>
          <w:szCs w:val="24"/>
        </w:rPr>
        <w:t xml:space="preserve">For at vurdere om det har haft betydning for repræsentativiteten af efterårets sampling undersøges det, om de skoler, der har de facto har leveret data til efteråret (ikke-skraverede i søjle 5 og 6 i tabel 1) adskiller sig fra (a) de skoler, som </w:t>
      </w:r>
      <w:r w:rsidRPr="005C7E23">
        <w:rPr>
          <w:rFonts w:ascii="Times New Roman" w:hAnsi="Times New Roman"/>
          <w:i/>
          <w:sz w:val="24"/>
          <w:szCs w:val="24"/>
        </w:rPr>
        <w:t>burde</w:t>
      </w:r>
      <w:r>
        <w:rPr>
          <w:rFonts w:ascii="Times New Roman" w:hAnsi="Times New Roman"/>
          <w:sz w:val="24"/>
          <w:szCs w:val="24"/>
        </w:rPr>
        <w:t xml:space="preserve"> levere data til efteråret (</w:t>
      </w:r>
      <w:proofErr w:type="spellStart"/>
      <w:r>
        <w:rPr>
          <w:rFonts w:ascii="Times New Roman" w:hAnsi="Times New Roman"/>
          <w:sz w:val="24"/>
          <w:szCs w:val="24"/>
        </w:rPr>
        <w:t>dvs</w:t>
      </w:r>
      <w:proofErr w:type="spellEnd"/>
      <w:r>
        <w:rPr>
          <w:rFonts w:ascii="Times New Roman" w:hAnsi="Times New Roman"/>
          <w:sz w:val="24"/>
          <w:szCs w:val="24"/>
        </w:rPr>
        <w:t xml:space="preserve"> alle </w:t>
      </w:r>
      <w:proofErr w:type="gramStart"/>
      <w:r>
        <w:rPr>
          <w:rFonts w:ascii="Times New Roman" w:hAnsi="Times New Roman"/>
          <w:sz w:val="24"/>
          <w:szCs w:val="24"/>
        </w:rPr>
        <w:t>skoler)  og</w:t>
      </w:r>
      <w:proofErr w:type="gramEnd"/>
      <w:r>
        <w:rPr>
          <w:rFonts w:ascii="Times New Roman" w:hAnsi="Times New Roman"/>
          <w:sz w:val="24"/>
          <w:szCs w:val="24"/>
        </w:rPr>
        <w:t xml:space="preserve"> (b) de skoler, som de facto leverede data fra foråret (</w:t>
      </w:r>
      <w:proofErr w:type="spellStart"/>
      <w:r>
        <w:rPr>
          <w:rFonts w:ascii="Times New Roman" w:hAnsi="Times New Roman"/>
          <w:sz w:val="24"/>
          <w:szCs w:val="24"/>
        </w:rPr>
        <w:t>dvs</w:t>
      </w:r>
      <w:proofErr w:type="spellEnd"/>
      <w:r>
        <w:rPr>
          <w:rFonts w:ascii="Times New Roman" w:hAnsi="Times New Roman"/>
          <w:sz w:val="24"/>
          <w:szCs w:val="24"/>
        </w:rPr>
        <w:t xml:space="preserve"> skoler i søjle 3 og 4 i tabel 1). Kriterierne for ’at adskille sig’ er en gentagelse fra frafaldsanalysernes karakteristika:  </w:t>
      </w:r>
    </w:p>
    <w:p w:rsidR="008307C4" w:rsidRDefault="008307C4" w:rsidP="008307C4">
      <w:pPr>
        <w:pStyle w:val="Listeafsnit"/>
        <w:numPr>
          <w:ilvl w:val="0"/>
          <w:numId w:val="7"/>
        </w:numPr>
        <w:rPr>
          <w:rFonts w:ascii="Times New Roman" w:hAnsi="Times New Roman"/>
          <w:sz w:val="24"/>
          <w:szCs w:val="24"/>
        </w:rPr>
      </w:pPr>
      <w:r>
        <w:rPr>
          <w:rFonts w:ascii="Times New Roman" w:hAnsi="Times New Roman"/>
          <w:sz w:val="24"/>
          <w:szCs w:val="24"/>
        </w:rPr>
        <w:t>Kønsfordeling af lærere</w:t>
      </w:r>
    </w:p>
    <w:p w:rsidR="008307C4" w:rsidRDefault="008307C4" w:rsidP="008307C4">
      <w:pPr>
        <w:pStyle w:val="Listeafsnit"/>
        <w:numPr>
          <w:ilvl w:val="0"/>
          <w:numId w:val="7"/>
        </w:numPr>
        <w:rPr>
          <w:rFonts w:ascii="Times New Roman" w:hAnsi="Times New Roman"/>
          <w:sz w:val="24"/>
          <w:szCs w:val="24"/>
        </w:rPr>
      </w:pPr>
      <w:r>
        <w:rPr>
          <w:rFonts w:ascii="Times New Roman" w:hAnsi="Times New Roman"/>
          <w:sz w:val="24"/>
          <w:szCs w:val="24"/>
        </w:rPr>
        <w:t>Aldersfordeling af lærere</w:t>
      </w:r>
    </w:p>
    <w:p w:rsidR="008307C4" w:rsidRDefault="008307C4" w:rsidP="008307C4">
      <w:pPr>
        <w:pStyle w:val="Listeafsnit"/>
        <w:numPr>
          <w:ilvl w:val="0"/>
          <w:numId w:val="7"/>
        </w:numPr>
        <w:rPr>
          <w:rFonts w:ascii="Times New Roman" w:hAnsi="Times New Roman"/>
          <w:sz w:val="24"/>
          <w:szCs w:val="24"/>
        </w:rPr>
      </w:pPr>
      <w:r>
        <w:rPr>
          <w:rFonts w:ascii="Times New Roman" w:hAnsi="Times New Roman"/>
          <w:sz w:val="24"/>
          <w:szCs w:val="24"/>
        </w:rPr>
        <w:t>Skolestørrelse</w:t>
      </w:r>
    </w:p>
    <w:p w:rsidR="008307C4" w:rsidRDefault="008307C4" w:rsidP="008307C4">
      <w:pPr>
        <w:pStyle w:val="Listeafsnit"/>
        <w:numPr>
          <w:ilvl w:val="0"/>
          <w:numId w:val="7"/>
        </w:numPr>
        <w:rPr>
          <w:rFonts w:ascii="Times New Roman" w:hAnsi="Times New Roman"/>
          <w:sz w:val="24"/>
          <w:szCs w:val="24"/>
        </w:rPr>
      </w:pPr>
      <w:r>
        <w:rPr>
          <w:rFonts w:ascii="Times New Roman" w:hAnsi="Times New Roman"/>
          <w:sz w:val="24"/>
          <w:szCs w:val="24"/>
        </w:rPr>
        <w:t>Hyppighed af tosprogede</w:t>
      </w:r>
    </w:p>
    <w:p w:rsidR="008307C4" w:rsidRDefault="008307C4" w:rsidP="008307C4">
      <w:pPr>
        <w:rPr>
          <w:rFonts w:ascii="Times New Roman" w:hAnsi="Times New Roman"/>
          <w:sz w:val="24"/>
          <w:szCs w:val="24"/>
        </w:rPr>
      </w:pPr>
      <w:r>
        <w:rPr>
          <w:rFonts w:ascii="Times New Roman" w:hAnsi="Times New Roman"/>
          <w:sz w:val="24"/>
          <w:szCs w:val="24"/>
        </w:rPr>
        <w:t xml:space="preserve">Den geografiske repræsentativitet kan ikke undersøges meningsfuldt med de få skoler der skifter ’status’ fra forår til efterår. </w:t>
      </w:r>
    </w:p>
    <w:p w:rsidR="008307C4" w:rsidRDefault="008307C4" w:rsidP="008307C4">
      <w:pPr>
        <w:rPr>
          <w:rFonts w:ascii="Times New Roman" w:hAnsi="Times New Roman"/>
          <w:sz w:val="24"/>
          <w:szCs w:val="24"/>
        </w:rPr>
      </w:pPr>
      <w:r>
        <w:rPr>
          <w:rFonts w:ascii="Times New Roman" w:hAnsi="Times New Roman"/>
          <w:sz w:val="24"/>
          <w:szCs w:val="24"/>
        </w:rPr>
        <w:t xml:space="preserve">De nævnte kriterievariable a - d er alle kvantitative variable, men uden indlysende statistisk fordeling. Derfor undersøges problemet om ’at adskille sig’ ved </w:t>
      </w:r>
      <w:proofErr w:type="spellStart"/>
      <w:r>
        <w:rPr>
          <w:rFonts w:ascii="Times New Roman" w:hAnsi="Times New Roman"/>
          <w:sz w:val="24"/>
          <w:szCs w:val="24"/>
        </w:rPr>
        <w:t>ikke-parametriske</w:t>
      </w:r>
      <w:proofErr w:type="spellEnd"/>
      <w:r>
        <w:rPr>
          <w:rFonts w:ascii="Times New Roman" w:hAnsi="Times New Roman"/>
          <w:sz w:val="24"/>
          <w:szCs w:val="24"/>
        </w:rPr>
        <w:t xml:space="preserve"> tests (</w:t>
      </w:r>
      <w:proofErr w:type="spellStart"/>
      <w:r>
        <w:rPr>
          <w:rFonts w:ascii="Times New Roman" w:hAnsi="Times New Roman"/>
          <w:sz w:val="24"/>
          <w:szCs w:val="24"/>
        </w:rPr>
        <w:t>W</w:t>
      </w:r>
      <w:r w:rsidR="00484EC3">
        <w:rPr>
          <w:rFonts w:ascii="Times New Roman" w:hAnsi="Times New Roman"/>
          <w:sz w:val="24"/>
          <w:szCs w:val="24"/>
        </w:rPr>
        <w:t>ilcoxon</w:t>
      </w:r>
      <w:proofErr w:type="spellEnd"/>
      <w:r w:rsidR="00484EC3">
        <w:rPr>
          <w:rFonts w:ascii="Times New Roman" w:hAnsi="Times New Roman"/>
          <w:sz w:val="24"/>
          <w:szCs w:val="24"/>
        </w:rPr>
        <w:t>)</w:t>
      </w:r>
      <w:r>
        <w:rPr>
          <w:rFonts w:ascii="Times New Roman" w:hAnsi="Times New Roman"/>
          <w:sz w:val="24"/>
          <w:szCs w:val="24"/>
        </w:rPr>
        <w:t xml:space="preserve">. </w:t>
      </w:r>
    </w:p>
    <w:p w:rsidR="008307C4" w:rsidRDefault="008307C4" w:rsidP="008307C4">
      <w:pPr>
        <w:rPr>
          <w:rFonts w:ascii="Times New Roman" w:hAnsi="Times New Roman"/>
          <w:sz w:val="24"/>
          <w:szCs w:val="24"/>
        </w:rPr>
      </w:pPr>
      <w:r w:rsidRPr="00E5204B">
        <w:rPr>
          <w:rFonts w:ascii="Times New Roman" w:hAnsi="Times New Roman"/>
          <w:i/>
          <w:sz w:val="24"/>
          <w:szCs w:val="24"/>
        </w:rPr>
        <w:lastRenderedPageBreak/>
        <w:t xml:space="preserve">Resultatet af disse tests er, at der ikke optræder signifikante forskelle overhovedet. Det betyder, at ser man på repræsentativiteten gennem briller der defineres ud fra niveauerne af de nævnte karakteristika a – adskiller de facto stikprøven i efteråret sig ikke fra hverken den stikprøve af skoler, som burde have leveret data om efteråret eller de skoler, som de facto har leveret data ved forårets sampling. </w:t>
      </w:r>
    </w:p>
    <w:p w:rsidR="00D15920" w:rsidRDefault="00D15920" w:rsidP="008307C4">
      <w:pPr>
        <w:rPr>
          <w:rFonts w:ascii="Times New Roman" w:hAnsi="Times New Roman"/>
          <w:sz w:val="24"/>
          <w:szCs w:val="24"/>
        </w:rPr>
      </w:pPr>
    </w:p>
    <w:p w:rsidR="00325E6A" w:rsidRPr="00124F78" w:rsidRDefault="00325E6A" w:rsidP="00325E6A">
      <w:pPr>
        <w:spacing w:after="0"/>
        <w:rPr>
          <w:rFonts w:ascii="Times New Roman" w:hAnsi="Times New Roman"/>
          <w:sz w:val="24"/>
          <w:szCs w:val="24"/>
        </w:rPr>
      </w:pPr>
    </w:p>
    <w:p w:rsidR="00124F78" w:rsidRPr="00124F78" w:rsidRDefault="00124F78" w:rsidP="00124F78">
      <w:pPr>
        <w:spacing w:after="0" w:line="240" w:lineRule="auto"/>
        <w:rPr>
          <w:rFonts w:ascii="Times New Roman" w:eastAsia="Times New Roman" w:hAnsi="Times New Roman"/>
          <w:color w:val="363838"/>
          <w:sz w:val="28"/>
          <w:szCs w:val="28"/>
          <w:shd w:val="clear" w:color="auto" w:fill="FFFFFF"/>
          <w:lang w:eastAsia="da-DK"/>
        </w:rPr>
      </w:pPr>
      <w:r w:rsidRPr="00124F78">
        <w:rPr>
          <w:rFonts w:ascii="Times New Roman" w:eastAsia="Times New Roman" w:hAnsi="Times New Roman"/>
          <w:b/>
          <w:bCs/>
          <w:color w:val="363838"/>
          <w:sz w:val="28"/>
          <w:szCs w:val="28"/>
          <w:lang w:eastAsia="da-DK"/>
        </w:rPr>
        <w:t>Sætningslæseprøverne 1 og 2</w:t>
      </w:r>
    </w:p>
    <w:p w:rsidR="00124F78" w:rsidRPr="00124F78" w:rsidRDefault="00124F78" w:rsidP="00124F78">
      <w:pPr>
        <w:spacing w:after="0" w:line="240" w:lineRule="auto"/>
        <w:rPr>
          <w:rFonts w:ascii="Times New Roman" w:eastAsia="Times New Roman" w:hAnsi="Times New Roman"/>
          <w:color w:val="363838"/>
          <w:sz w:val="24"/>
          <w:szCs w:val="24"/>
          <w:shd w:val="clear" w:color="auto" w:fill="FFFFFF"/>
          <w:lang w:eastAsia="da-DK"/>
        </w:rPr>
      </w:pPr>
      <w:r w:rsidRPr="00124F78">
        <w:rPr>
          <w:rFonts w:ascii="Times New Roman" w:eastAsia="Times New Roman" w:hAnsi="Times New Roman"/>
          <w:color w:val="363838"/>
          <w:sz w:val="24"/>
          <w:szCs w:val="24"/>
          <w:shd w:val="clear" w:color="auto" w:fill="FFFFFF"/>
          <w:lang w:eastAsia="da-DK"/>
        </w:rPr>
        <w:t> </w:t>
      </w:r>
    </w:p>
    <w:p w:rsidR="00124F78" w:rsidRPr="00124F78" w:rsidRDefault="00124F78" w:rsidP="00124F78">
      <w:pPr>
        <w:spacing w:after="0"/>
        <w:rPr>
          <w:rFonts w:ascii="Times New Roman" w:eastAsia="Times New Roman" w:hAnsi="Times New Roman"/>
          <w:color w:val="363838"/>
          <w:sz w:val="24"/>
          <w:szCs w:val="24"/>
          <w:shd w:val="clear" w:color="auto" w:fill="FFFFFF"/>
          <w:lang w:eastAsia="da-DK"/>
        </w:rPr>
      </w:pPr>
      <w:r>
        <w:rPr>
          <w:rFonts w:ascii="Times New Roman" w:eastAsia="Times New Roman" w:hAnsi="Times New Roman"/>
          <w:color w:val="363838"/>
          <w:sz w:val="24"/>
          <w:szCs w:val="24"/>
          <w:shd w:val="clear" w:color="auto" w:fill="FFFFFF"/>
          <w:lang w:eastAsia="da-DK"/>
        </w:rPr>
        <w:t>Opgaverne er placeret i to prøvehefter og repræsenterer l</w:t>
      </w:r>
      <w:r w:rsidRPr="00124F78">
        <w:rPr>
          <w:rFonts w:ascii="Times New Roman" w:eastAsia="Times New Roman" w:hAnsi="Times New Roman"/>
          <w:color w:val="363838"/>
          <w:sz w:val="24"/>
          <w:szCs w:val="24"/>
          <w:shd w:val="clear" w:color="auto" w:fill="FFFFFF"/>
          <w:lang w:eastAsia="da-DK"/>
        </w:rPr>
        <w:t xml:space="preserve">æsning af sætninger af stigende sværhedsgrad. </w:t>
      </w:r>
      <w:r>
        <w:rPr>
          <w:rFonts w:ascii="Times New Roman" w:eastAsia="Times New Roman" w:hAnsi="Times New Roman"/>
          <w:color w:val="363838"/>
          <w:sz w:val="24"/>
          <w:szCs w:val="24"/>
          <w:shd w:val="clear" w:color="auto" w:fill="FFFFFF"/>
          <w:lang w:eastAsia="da-DK"/>
        </w:rPr>
        <w:t>P</w:t>
      </w:r>
      <w:r w:rsidRPr="00124F78">
        <w:rPr>
          <w:rFonts w:ascii="Times New Roman" w:eastAsia="Times New Roman" w:hAnsi="Times New Roman"/>
          <w:color w:val="363838"/>
          <w:sz w:val="24"/>
          <w:szCs w:val="24"/>
          <w:shd w:val="clear" w:color="auto" w:fill="FFFFFF"/>
          <w:lang w:eastAsia="da-DK"/>
        </w:rPr>
        <w:t xml:space="preserve">røvetid </w:t>
      </w:r>
      <w:r>
        <w:rPr>
          <w:rFonts w:ascii="Times New Roman" w:eastAsia="Times New Roman" w:hAnsi="Times New Roman"/>
          <w:color w:val="363838"/>
          <w:sz w:val="24"/>
          <w:szCs w:val="24"/>
          <w:shd w:val="clear" w:color="auto" w:fill="FFFFFF"/>
          <w:lang w:eastAsia="da-DK"/>
        </w:rPr>
        <w:t xml:space="preserve">er </w:t>
      </w:r>
      <w:r w:rsidRPr="00124F78">
        <w:rPr>
          <w:rFonts w:ascii="Times New Roman" w:eastAsia="Times New Roman" w:hAnsi="Times New Roman"/>
          <w:color w:val="363838"/>
          <w:sz w:val="24"/>
          <w:szCs w:val="24"/>
          <w:shd w:val="clear" w:color="auto" w:fill="FFFFFF"/>
          <w:lang w:eastAsia="da-DK"/>
        </w:rPr>
        <w:t>for begge hæfter 8 minutter. Tilsammen</w:t>
      </w:r>
      <w:r>
        <w:rPr>
          <w:rFonts w:ascii="Times New Roman" w:eastAsia="Times New Roman" w:hAnsi="Times New Roman"/>
          <w:color w:val="363838"/>
          <w:sz w:val="24"/>
          <w:szCs w:val="24"/>
          <w:shd w:val="clear" w:color="auto" w:fill="FFFFFF"/>
          <w:lang w:eastAsia="da-DK"/>
        </w:rPr>
        <w:t xml:space="preserve"> søger</w:t>
      </w:r>
      <w:r w:rsidRPr="00124F78">
        <w:rPr>
          <w:rFonts w:ascii="Times New Roman" w:eastAsia="Times New Roman" w:hAnsi="Times New Roman"/>
          <w:color w:val="363838"/>
          <w:sz w:val="24"/>
          <w:szCs w:val="24"/>
          <w:shd w:val="clear" w:color="auto" w:fill="FFFFFF"/>
          <w:lang w:eastAsia="da-DK"/>
        </w:rPr>
        <w:t xml:space="preserve"> de to prøver</w:t>
      </w:r>
      <w:r>
        <w:rPr>
          <w:rFonts w:ascii="Times New Roman" w:eastAsia="Times New Roman" w:hAnsi="Times New Roman"/>
          <w:color w:val="363838"/>
          <w:sz w:val="24"/>
          <w:szCs w:val="24"/>
          <w:shd w:val="clear" w:color="auto" w:fill="FFFFFF"/>
          <w:lang w:eastAsia="da-DK"/>
        </w:rPr>
        <w:t xml:space="preserve"> at dække</w:t>
      </w:r>
      <w:r w:rsidRPr="00124F78">
        <w:rPr>
          <w:rFonts w:ascii="Times New Roman" w:eastAsia="Times New Roman" w:hAnsi="Times New Roman"/>
          <w:color w:val="363838"/>
          <w:sz w:val="24"/>
          <w:szCs w:val="24"/>
          <w:shd w:val="clear" w:color="auto" w:fill="FFFFFF"/>
          <w:lang w:eastAsia="da-DK"/>
        </w:rPr>
        <w:t xml:space="preserve"> eleven og klassens udvikling i sætningslæsning hvert år fra begyndelsen af 1. klasse til sidst i 5. klasse.</w:t>
      </w:r>
    </w:p>
    <w:p w:rsidR="00124F78" w:rsidRPr="00124F78" w:rsidRDefault="00124F78" w:rsidP="00124F78">
      <w:pPr>
        <w:spacing w:after="0"/>
        <w:rPr>
          <w:rFonts w:ascii="Times New Roman" w:eastAsia="Times New Roman" w:hAnsi="Times New Roman"/>
          <w:color w:val="363838"/>
          <w:sz w:val="24"/>
          <w:szCs w:val="24"/>
          <w:shd w:val="clear" w:color="auto" w:fill="FFFFFF"/>
          <w:lang w:eastAsia="da-DK"/>
        </w:rPr>
      </w:pPr>
      <w:r w:rsidRPr="00124F78">
        <w:rPr>
          <w:rFonts w:ascii="Times New Roman" w:eastAsia="Times New Roman" w:hAnsi="Times New Roman"/>
          <w:color w:val="363838"/>
          <w:sz w:val="24"/>
          <w:szCs w:val="24"/>
          <w:shd w:val="clear" w:color="auto" w:fill="FFFFFF"/>
          <w:lang w:eastAsia="da-DK"/>
        </w:rPr>
        <w:t> </w:t>
      </w:r>
    </w:p>
    <w:p w:rsidR="00124F78" w:rsidRPr="00124F78" w:rsidRDefault="00124F78" w:rsidP="00124F78">
      <w:pPr>
        <w:spacing w:after="0"/>
        <w:rPr>
          <w:rFonts w:ascii="Times New Roman" w:eastAsia="Times New Roman" w:hAnsi="Times New Roman"/>
          <w:color w:val="363838"/>
          <w:sz w:val="24"/>
          <w:szCs w:val="24"/>
          <w:shd w:val="clear" w:color="auto" w:fill="FFFFFF"/>
          <w:lang w:eastAsia="da-DK"/>
        </w:rPr>
      </w:pPr>
      <w:r w:rsidRPr="00124F78">
        <w:rPr>
          <w:rFonts w:ascii="Times New Roman" w:eastAsia="Times New Roman" w:hAnsi="Times New Roman"/>
          <w:color w:val="363838"/>
          <w:sz w:val="24"/>
          <w:szCs w:val="24"/>
          <w:shd w:val="clear" w:color="auto" w:fill="FFFFFF"/>
          <w:lang w:eastAsia="da-DK"/>
        </w:rPr>
        <w:t>Sætningslæseprøvernes opgavetype er</w:t>
      </w:r>
      <w:r>
        <w:rPr>
          <w:rFonts w:ascii="Times New Roman" w:eastAsia="Times New Roman" w:hAnsi="Times New Roman"/>
          <w:color w:val="363838"/>
          <w:sz w:val="24"/>
          <w:szCs w:val="24"/>
          <w:shd w:val="clear" w:color="auto" w:fill="FFFFFF"/>
          <w:lang w:eastAsia="da-DK"/>
        </w:rPr>
        <w:t xml:space="preserve"> alle af</w:t>
      </w:r>
      <w:r w:rsidRPr="00124F78">
        <w:rPr>
          <w:rFonts w:ascii="Times New Roman" w:eastAsia="Times New Roman" w:hAnsi="Times New Roman"/>
          <w:color w:val="363838"/>
          <w:sz w:val="24"/>
          <w:szCs w:val="24"/>
          <w:shd w:val="clear" w:color="auto" w:fill="FFFFFF"/>
          <w:lang w:eastAsia="da-DK"/>
        </w:rPr>
        <w:t xml:space="preserve"> </w:t>
      </w:r>
      <w:proofErr w:type="spellStart"/>
      <w:r w:rsidRPr="00124F78">
        <w:rPr>
          <w:rFonts w:ascii="Times New Roman" w:eastAsia="Times New Roman" w:hAnsi="Times New Roman"/>
          <w:color w:val="363838"/>
          <w:sz w:val="24"/>
          <w:szCs w:val="24"/>
          <w:shd w:val="clear" w:color="auto" w:fill="FFFFFF"/>
          <w:lang w:eastAsia="da-DK"/>
        </w:rPr>
        <w:t>multiple-choice</w:t>
      </w:r>
      <w:proofErr w:type="spellEnd"/>
      <w:r>
        <w:rPr>
          <w:rFonts w:ascii="Times New Roman" w:eastAsia="Times New Roman" w:hAnsi="Times New Roman"/>
          <w:color w:val="363838"/>
          <w:sz w:val="24"/>
          <w:szCs w:val="24"/>
          <w:shd w:val="clear" w:color="auto" w:fill="FFFFFF"/>
          <w:lang w:eastAsia="da-DK"/>
        </w:rPr>
        <w:t xml:space="preserve"> typen (MC)</w:t>
      </w:r>
      <w:r w:rsidRPr="00124F78">
        <w:rPr>
          <w:rFonts w:ascii="Times New Roman" w:eastAsia="Times New Roman" w:hAnsi="Times New Roman"/>
          <w:color w:val="363838"/>
          <w:sz w:val="24"/>
          <w:szCs w:val="24"/>
          <w:shd w:val="clear" w:color="auto" w:fill="FFFFFF"/>
          <w:lang w:eastAsia="da-DK"/>
        </w:rPr>
        <w:t xml:space="preserve"> med en række sætninger </w:t>
      </w:r>
      <w:r>
        <w:rPr>
          <w:rFonts w:ascii="Times New Roman" w:eastAsia="Times New Roman" w:hAnsi="Times New Roman"/>
          <w:color w:val="363838"/>
          <w:sz w:val="24"/>
          <w:szCs w:val="24"/>
          <w:shd w:val="clear" w:color="auto" w:fill="FFFFFF"/>
          <w:lang w:eastAsia="da-DK"/>
        </w:rPr>
        <w:t xml:space="preserve">knyttet </w:t>
      </w:r>
      <w:r w:rsidRPr="00124F78">
        <w:rPr>
          <w:rFonts w:ascii="Times New Roman" w:eastAsia="Times New Roman" w:hAnsi="Times New Roman"/>
          <w:color w:val="363838"/>
          <w:sz w:val="24"/>
          <w:szCs w:val="24"/>
          <w:shd w:val="clear" w:color="auto" w:fill="FFFFFF"/>
          <w:lang w:eastAsia="da-DK"/>
        </w:rPr>
        <w:t xml:space="preserve">til hvert billede. Sværhedsgraden går systematisk fra korte sætninger med korte ord til længere og mere sammensatte sætninger med gradvist sværere ord. Dermed </w:t>
      </w:r>
      <w:r>
        <w:rPr>
          <w:rFonts w:ascii="Times New Roman" w:eastAsia="Times New Roman" w:hAnsi="Times New Roman"/>
          <w:color w:val="363838"/>
          <w:sz w:val="24"/>
          <w:szCs w:val="24"/>
          <w:shd w:val="clear" w:color="auto" w:fill="FFFFFF"/>
          <w:lang w:eastAsia="da-DK"/>
        </w:rPr>
        <w:t xml:space="preserve">er hensigten at </w:t>
      </w:r>
      <w:r w:rsidRPr="00124F78">
        <w:rPr>
          <w:rFonts w:ascii="Times New Roman" w:eastAsia="Times New Roman" w:hAnsi="Times New Roman"/>
          <w:color w:val="363838"/>
          <w:sz w:val="24"/>
          <w:szCs w:val="24"/>
          <w:shd w:val="clear" w:color="auto" w:fill="FFFFFF"/>
          <w:lang w:eastAsia="da-DK"/>
        </w:rPr>
        <w:t xml:space="preserve">prøveresultaterne </w:t>
      </w:r>
      <w:r>
        <w:rPr>
          <w:rFonts w:ascii="Times New Roman" w:eastAsia="Times New Roman" w:hAnsi="Times New Roman"/>
          <w:color w:val="363838"/>
          <w:sz w:val="24"/>
          <w:szCs w:val="24"/>
          <w:shd w:val="clear" w:color="auto" w:fill="FFFFFF"/>
          <w:lang w:eastAsia="da-DK"/>
        </w:rPr>
        <w:t>kan</w:t>
      </w:r>
      <w:r w:rsidRPr="00124F78">
        <w:rPr>
          <w:rFonts w:ascii="Times New Roman" w:eastAsia="Times New Roman" w:hAnsi="Times New Roman"/>
          <w:color w:val="363838"/>
          <w:sz w:val="24"/>
          <w:szCs w:val="24"/>
          <w:shd w:val="clear" w:color="auto" w:fill="FFFFFF"/>
          <w:lang w:eastAsia="da-DK"/>
        </w:rPr>
        <w:t xml:space="preserve"> beskrive hvert enkelt niveau i sætningslæsningens udvikling.</w:t>
      </w:r>
    </w:p>
    <w:p w:rsidR="00124F78" w:rsidRPr="00124F78" w:rsidRDefault="00124F78" w:rsidP="00124F78">
      <w:pPr>
        <w:spacing w:after="0"/>
        <w:rPr>
          <w:rFonts w:ascii="Times New Roman" w:hAnsi="Times New Roman"/>
          <w:sz w:val="24"/>
          <w:szCs w:val="24"/>
        </w:rPr>
      </w:pPr>
    </w:p>
    <w:p w:rsidR="00325E6A" w:rsidRPr="00124F78" w:rsidRDefault="00325E6A" w:rsidP="00124F78">
      <w:pPr>
        <w:spacing w:after="0"/>
        <w:rPr>
          <w:rFonts w:ascii="Times New Roman" w:hAnsi="Times New Roman"/>
          <w:sz w:val="24"/>
          <w:szCs w:val="24"/>
        </w:rPr>
      </w:pPr>
      <w:r w:rsidRPr="00124F78">
        <w:rPr>
          <w:rFonts w:ascii="Times New Roman" w:hAnsi="Times New Roman"/>
          <w:sz w:val="24"/>
          <w:szCs w:val="24"/>
        </w:rPr>
        <w:t>Sætningslæseprøve1</w:t>
      </w:r>
      <w:r w:rsidR="00124F78">
        <w:rPr>
          <w:rFonts w:ascii="Times New Roman" w:hAnsi="Times New Roman"/>
          <w:sz w:val="24"/>
          <w:szCs w:val="24"/>
        </w:rPr>
        <w:t xml:space="preserve"> består af </w:t>
      </w:r>
      <w:r w:rsidRPr="00124F78">
        <w:rPr>
          <w:rFonts w:ascii="Times New Roman" w:hAnsi="Times New Roman"/>
          <w:sz w:val="24"/>
          <w:szCs w:val="24"/>
        </w:rPr>
        <w:t>26 opgaver med 4 svar</w:t>
      </w:r>
      <w:r w:rsidR="00124F78">
        <w:rPr>
          <w:rFonts w:ascii="Times New Roman" w:hAnsi="Times New Roman"/>
          <w:sz w:val="24"/>
          <w:szCs w:val="24"/>
        </w:rPr>
        <w:t>muligheder</w:t>
      </w:r>
      <w:r w:rsidRPr="00124F78">
        <w:rPr>
          <w:rFonts w:ascii="Times New Roman" w:hAnsi="Times New Roman"/>
          <w:sz w:val="24"/>
          <w:szCs w:val="24"/>
        </w:rPr>
        <w:t xml:space="preserve"> per opgave</w:t>
      </w:r>
      <w:r w:rsidR="00124F78">
        <w:rPr>
          <w:rFonts w:ascii="Times New Roman" w:hAnsi="Times New Roman"/>
          <w:sz w:val="24"/>
          <w:szCs w:val="24"/>
        </w:rPr>
        <w:t xml:space="preserve"> og s</w:t>
      </w:r>
      <w:r w:rsidRPr="00124F78">
        <w:rPr>
          <w:rFonts w:ascii="Times New Roman" w:hAnsi="Times New Roman"/>
          <w:sz w:val="24"/>
          <w:szCs w:val="24"/>
        </w:rPr>
        <w:t>ætningslæseprøve2</w:t>
      </w:r>
    </w:p>
    <w:p w:rsidR="00325E6A" w:rsidRDefault="00124F78" w:rsidP="00124F78">
      <w:pPr>
        <w:spacing w:after="0"/>
        <w:rPr>
          <w:rFonts w:ascii="Times New Roman" w:hAnsi="Times New Roman"/>
          <w:sz w:val="24"/>
          <w:szCs w:val="24"/>
        </w:rPr>
      </w:pPr>
      <w:r>
        <w:rPr>
          <w:rFonts w:ascii="Times New Roman" w:hAnsi="Times New Roman"/>
          <w:sz w:val="24"/>
          <w:szCs w:val="24"/>
        </w:rPr>
        <w:t xml:space="preserve">består af </w:t>
      </w:r>
      <w:r w:rsidR="00325E6A" w:rsidRPr="00124F78">
        <w:rPr>
          <w:rFonts w:ascii="Times New Roman" w:hAnsi="Times New Roman"/>
          <w:sz w:val="24"/>
          <w:szCs w:val="24"/>
        </w:rPr>
        <w:t>27 opgaver</w:t>
      </w:r>
      <w:r>
        <w:rPr>
          <w:rFonts w:ascii="Times New Roman" w:hAnsi="Times New Roman"/>
          <w:sz w:val="24"/>
          <w:szCs w:val="24"/>
        </w:rPr>
        <w:t>, også her</w:t>
      </w:r>
      <w:r w:rsidR="00325E6A" w:rsidRPr="00124F78">
        <w:rPr>
          <w:rFonts w:ascii="Times New Roman" w:hAnsi="Times New Roman"/>
          <w:sz w:val="24"/>
          <w:szCs w:val="24"/>
        </w:rPr>
        <w:t xml:space="preserve"> med 4 svar</w:t>
      </w:r>
      <w:r>
        <w:rPr>
          <w:rFonts w:ascii="Times New Roman" w:hAnsi="Times New Roman"/>
          <w:sz w:val="24"/>
          <w:szCs w:val="24"/>
        </w:rPr>
        <w:t>muligheder</w:t>
      </w:r>
      <w:r w:rsidR="00325E6A" w:rsidRPr="00124F78">
        <w:rPr>
          <w:rFonts w:ascii="Times New Roman" w:hAnsi="Times New Roman"/>
          <w:sz w:val="24"/>
          <w:szCs w:val="24"/>
        </w:rPr>
        <w:t xml:space="preserve"> per opgave</w:t>
      </w:r>
      <w:r>
        <w:rPr>
          <w:rFonts w:ascii="Times New Roman" w:hAnsi="Times New Roman"/>
          <w:sz w:val="24"/>
          <w:szCs w:val="24"/>
        </w:rPr>
        <w:t>. Tiden til løsningen af læseopgaverne er løbende registreret via f</w:t>
      </w:r>
      <w:r w:rsidR="00325E6A" w:rsidRPr="00124F78">
        <w:rPr>
          <w:rFonts w:ascii="Times New Roman" w:hAnsi="Times New Roman"/>
          <w:sz w:val="24"/>
          <w:szCs w:val="24"/>
        </w:rPr>
        <w:t>arveskift efter to minutter</w:t>
      </w:r>
      <w:r>
        <w:rPr>
          <w:rFonts w:ascii="Times New Roman" w:hAnsi="Times New Roman"/>
          <w:sz w:val="24"/>
          <w:szCs w:val="24"/>
        </w:rPr>
        <w:t>, fire minutter, seks minutter osv.</w:t>
      </w:r>
    </w:p>
    <w:p w:rsidR="00124F78" w:rsidRPr="00124F78" w:rsidRDefault="00124F78" w:rsidP="00124F78">
      <w:pPr>
        <w:spacing w:after="0"/>
        <w:rPr>
          <w:rFonts w:ascii="Times New Roman" w:hAnsi="Times New Roman"/>
          <w:sz w:val="24"/>
          <w:szCs w:val="24"/>
        </w:rPr>
      </w:pPr>
      <w:r>
        <w:rPr>
          <w:rFonts w:ascii="Times New Roman" w:hAnsi="Times New Roman"/>
          <w:sz w:val="24"/>
          <w:szCs w:val="24"/>
        </w:rPr>
        <w:t>Data er indsamlet på de skoler, som er nævnt i tabel 5</w:t>
      </w:r>
      <w:r w:rsidR="005275AF">
        <w:rPr>
          <w:rFonts w:ascii="Times New Roman" w:hAnsi="Times New Roman"/>
          <w:sz w:val="24"/>
          <w:szCs w:val="24"/>
        </w:rPr>
        <w:t>, hvor det ses, at det langt fra har været muligt at få dækket samtlige prøver med samtlige klassetrin på skolen</w:t>
      </w:r>
    </w:p>
    <w:p w:rsidR="00673D0A" w:rsidRDefault="00673D0A" w:rsidP="00673D0A">
      <w:pPr>
        <w:spacing w:after="0"/>
        <w:ind w:left="1276" w:hanging="1276"/>
        <w:rPr>
          <w:rFonts w:ascii="Arial" w:hAnsi="Arial" w:cs="Arial"/>
          <w:sz w:val="20"/>
          <w:szCs w:val="20"/>
        </w:rPr>
      </w:pPr>
    </w:p>
    <w:tbl>
      <w:tblPr>
        <w:tblW w:w="0" w:type="auto"/>
        <w:jc w:val="center"/>
        <w:tblLayout w:type="fixed"/>
        <w:tblCellMar>
          <w:left w:w="60" w:type="dxa"/>
          <w:right w:w="60" w:type="dxa"/>
        </w:tblCellMar>
        <w:tblLook w:val="0000"/>
      </w:tblPr>
      <w:tblGrid>
        <w:gridCol w:w="2980"/>
        <w:gridCol w:w="536"/>
        <w:gridCol w:w="329"/>
        <w:gridCol w:w="329"/>
        <w:gridCol w:w="329"/>
        <w:gridCol w:w="329"/>
        <w:gridCol w:w="329"/>
        <w:gridCol w:w="344"/>
      </w:tblGrid>
      <w:tr w:rsidR="00673D0A" w:rsidRPr="00673D0A" w:rsidTr="00673D0A">
        <w:trPr>
          <w:cantSplit/>
          <w:tblHeader/>
          <w:jc w:val="center"/>
        </w:trPr>
        <w:tc>
          <w:tcPr>
            <w:tcW w:w="3516" w:type="dxa"/>
            <w:gridSpan w:val="2"/>
            <w:vMerge w:val="restart"/>
            <w:tcBorders>
              <w:top w:val="single" w:sz="6" w:space="0" w:color="000000"/>
              <w:left w:val="single" w:sz="6" w:space="0" w:color="000000"/>
              <w:bottom w:val="single" w:sz="2" w:space="0" w:color="000000"/>
              <w:right w:val="nil"/>
            </w:tcBorders>
            <w:shd w:val="clear" w:color="auto" w:fill="BBBBBB"/>
            <w:vAlign w:val="center"/>
          </w:tcPr>
          <w:p w:rsidR="00673D0A" w:rsidRPr="00484EC3" w:rsidRDefault="00484EC3" w:rsidP="00673D0A">
            <w:pPr>
              <w:keepNext/>
              <w:adjustRightInd w:val="0"/>
              <w:spacing w:after="0"/>
              <w:jc w:val="center"/>
              <w:rPr>
                <w:rFonts w:ascii="Times New Roman" w:hAnsi="Times New Roman"/>
                <w:b/>
                <w:bCs/>
                <w:color w:val="000000"/>
                <w:sz w:val="20"/>
                <w:szCs w:val="18"/>
              </w:rPr>
            </w:pPr>
            <w:bookmarkStart w:id="0" w:name="IDX"/>
            <w:bookmarkEnd w:id="0"/>
            <w:r>
              <w:rPr>
                <w:rFonts w:ascii="Times New Roman" w:hAnsi="Times New Roman"/>
                <w:b/>
                <w:bCs/>
                <w:color w:val="000000"/>
                <w:sz w:val="18"/>
                <w:szCs w:val="18"/>
              </w:rPr>
              <w:t>Sætningslæseprøve SLP</w:t>
            </w:r>
          </w:p>
        </w:tc>
        <w:tc>
          <w:tcPr>
            <w:tcW w:w="1989" w:type="dxa"/>
            <w:gridSpan w:val="6"/>
            <w:tcBorders>
              <w:top w:val="single" w:sz="6" w:space="0" w:color="000000"/>
              <w:left w:val="single" w:sz="2" w:space="0" w:color="000000"/>
              <w:bottom w:val="single" w:sz="2" w:space="0" w:color="000000"/>
              <w:right w:val="single" w:sz="6" w:space="0" w:color="000000"/>
            </w:tcBorders>
            <w:shd w:val="clear" w:color="auto" w:fill="BBBBBB"/>
            <w:vAlign w:val="bottom"/>
          </w:tcPr>
          <w:p w:rsidR="00673D0A" w:rsidRPr="00673D0A" w:rsidRDefault="00673D0A" w:rsidP="00673D0A">
            <w:pPr>
              <w:keepNext/>
              <w:adjustRightInd w:val="0"/>
              <w:spacing w:after="0"/>
              <w:jc w:val="center"/>
              <w:rPr>
                <w:rFonts w:ascii="Times New Roman" w:hAnsi="Times New Roman"/>
                <w:b/>
                <w:bCs/>
                <w:color w:val="000000"/>
                <w:sz w:val="18"/>
                <w:szCs w:val="18"/>
              </w:rPr>
            </w:pPr>
            <w:r w:rsidRPr="00673D0A">
              <w:rPr>
                <w:rFonts w:ascii="Times New Roman" w:hAnsi="Times New Roman"/>
                <w:b/>
                <w:bCs/>
                <w:color w:val="000000"/>
                <w:sz w:val="18"/>
                <w:szCs w:val="18"/>
              </w:rPr>
              <w:t>kl</w:t>
            </w:r>
            <w:r w:rsidR="00484EC3">
              <w:rPr>
                <w:rFonts w:ascii="Times New Roman" w:hAnsi="Times New Roman"/>
                <w:b/>
                <w:bCs/>
                <w:color w:val="000000"/>
                <w:sz w:val="18"/>
                <w:szCs w:val="18"/>
              </w:rPr>
              <w:t>asse</w:t>
            </w:r>
            <w:r w:rsidRPr="00673D0A">
              <w:rPr>
                <w:rFonts w:ascii="Times New Roman" w:hAnsi="Times New Roman"/>
                <w:b/>
                <w:bCs/>
                <w:color w:val="000000"/>
                <w:sz w:val="18"/>
                <w:szCs w:val="18"/>
              </w:rPr>
              <w:t>tr</w:t>
            </w:r>
            <w:r w:rsidR="00484EC3">
              <w:rPr>
                <w:rFonts w:ascii="Times New Roman" w:hAnsi="Times New Roman"/>
                <w:b/>
                <w:bCs/>
                <w:color w:val="000000"/>
                <w:sz w:val="18"/>
                <w:szCs w:val="18"/>
              </w:rPr>
              <w:t>in</w:t>
            </w:r>
          </w:p>
        </w:tc>
      </w:tr>
      <w:tr w:rsidR="00673D0A" w:rsidRPr="00673D0A" w:rsidTr="00673D0A">
        <w:trPr>
          <w:cantSplit/>
          <w:tblHeader/>
          <w:jc w:val="center"/>
        </w:trPr>
        <w:tc>
          <w:tcPr>
            <w:tcW w:w="3516" w:type="dxa"/>
            <w:gridSpan w:val="2"/>
            <w:vMerge/>
            <w:tcBorders>
              <w:top w:val="single" w:sz="6" w:space="0" w:color="000000"/>
              <w:left w:val="single" w:sz="6" w:space="0" w:color="000000"/>
              <w:bottom w:val="single" w:sz="2" w:space="0" w:color="000000"/>
              <w:right w:val="nil"/>
            </w:tcBorders>
            <w:shd w:val="clear" w:color="auto" w:fill="BBBBBB"/>
            <w:vAlign w:val="center"/>
          </w:tcPr>
          <w:p w:rsidR="00673D0A" w:rsidRPr="00673D0A" w:rsidRDefault="00673D0A" w:rsidP="00673D0A">
            <w:pPr>
              <w:keepNext/>
              <w:adjustRightInd w:val="0"/>
              <w:spacing w:after="0"/>
              <w:rPr>
                <w:rFonts w:ascii="Times New Roman" w:hAnsi="Times New Roman"/>
                <w:sz w:val="18"/>
                <w:szCs w:val="18"/>
              </w:rPr>
            </w:pPr>
          </w:p>
        </w:tc>
        <w:tc>
          <w:tcPr>
            <w:tcW w:w="329" w:type="dxa"/>
            <w:tcBorders>
              <w:top w:val="nil"/>
              <w:left w:val="single" w:sz="2" w:space="0" w:color="000000"/>
              <w:bottom w:val="single" w:sz="2" w:space="0" w:color="000000"/>
              <w:right w:val="nil"/>
            </w:tcBorders>
            <w:shd w:val="clear" w:color="auto" w:fill="BBBBBB"/>
            <w:vAlign w:val="bottom"/>
          </w:tcPr>
          <w:p w:rsidR="00673D0A" w:rsidRPr="00673D0A" w:rsidRDefault="00673D0A" w:rsidP="00673D0A">
            <w:pPr>
              <w:keepNext/>
              <w:adjustRightInd w:val="0"/>
              <w:spacing w:after="0"/>
              <w:jc w:val="center"/>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BBBBBB"/>
            <w:vAlign w:val="bottom"/>
          </w:tcPr>
          <w:p w:rsidR="00673D0A" w:rsidRPr="00673D0A" w:rsidRDefault="00673D0A" w:rsidP="00673D0A">
            <w:pPr>
              <w:keepNext/>
              <w:adjustRightInd w:val="0"/>
              <w:spacing w:after="0"/>
              <w:jc w:val="center"/>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BBBBBB"/>
            <w:vAlign w:val="bottom"/>
          </w:tcPr>
          <w:p w:rsidR="00673D0A" w:rsidRPr="00673D0A" w:rsidRDefault="00673D0A" w:rsidP="00673D0A">
            <w:pPr>
              <w:keepNext/>
              <w:adjustRightInd w:val="0"/>
              <w:spacing w:after="0"/>
              <w:jc w:val="center"/>
              <w:rPr>
                <w:rFonts w:ascii="Times New Roman" w:hAnsi="Times New Roman"/>
                <w:b/>
                <w:bCs/>
                <w:color w:val="000000"/>
                <w:sz w:val="18"/>
                <w:szCs w:val="18"/>
              </w:rPr>
            </w:pPr>
            <w:r w:rsidRPr="00673D0A">
              <w:rPr>
                <w:rFonts w:ascii="Times New Roman" w:hAnsi="Times New Roman"/>
                <w:b/>
                <w:bCs/>
                <w:color w:val="000000"/>
                <w:sz w:val="18"/>
                <w:szCs w:val="18"/>
              </w:rPr>
              <w:t>3</w:t>
            </w:r>
          </w:p>
        </w:tc>
        <w:tc>
          <w:tcPr>
            <w:tcW w:w="329" w:type="dxa"/>
            <w:tcBorders>
              <w:top w:val="nil"/>
              <w:left w:val="single" w:sz="2" w:space="0" w:color="000000"/>
              <w:bottom w:val="single" w:sz="2" w:space="0" w:color="000000"/>
              <w:right w:val="nil"/>
            </w:tcBorders>
            <w:shd w:val="clear" w:color="auto" w:fill="BBBBBB"/>
            <w:vAlign w:val="bottom"/>
          </w:tcPr>
          <w:p w:rsidR="00673D0A" w:rsidRPr="00673D0A" w:rsidRDefault="00673D0A" w:rsidP="00673D0A">
            <w:pPr>
              <w:keepNext/>
              <w:adjustRightInd w:val="0"/>
              <w:spacing w:after="0"/>
              <w:jc w:val="center"/>
              <w:rPr>
                <w:rFonts w:ascii="Times New Roman" w:hAnsi="Times New Roman"/>
                <w:b/>
                <w:bCs/>
                <w:color w:val="000000"/>
                <w:sz w:val="18"/>
                <w:szCs w:val="18"/>
              </w:rPr>
            </w:pPr>
            <w:r w:rsidRPr="00673D0A">
              <w:rPr>
                <w:rFonts w:ascii="Times New Roman" w:hAnsi="Times New Roman"/>
                <w:b/>
                <w:bCs/>
                <w:color w:val="000000"/>
                <w:sz w:val="18"/>
                <w:szCs w:val="18"/>
              </w:rPr>
              <w:t>4</w:t>
            </w:r>
          </w:p>
        </w:tc>
        <w:tc>
          <w:tcPr>
            <w:tcW w:w="329" w:type="dxa"/>
            <w:tcBorders>
              <w:top w:val="nil"/>
              <w:left w:val="single" w:sz="2" w:space="0" w:color="000000"/>
              <w:bottom w:val="single" w:sz="2" w:space="0" w:color="000000"/>
              <w:right w:val="nil"/>
            </w:tcBorders>
            <w:shd w:val="clear" w:color="auto" w:fill="BBBBBB"/>
            <w:vAlign w:val="bottom"/>
          </w:tcPr>
          <w:p w:rsidR="00673D0A" w:rsidRPr="00673D0A" w:rsidRDefault="00673D0A" w:rsidP="00673D0A">
            <w:pPr>
              <w:keepNext/>
              <w:adjustRightInd w:val="0"/>
              <w:spacing w:after="0"/>
              <w:jc w:val="center"/>
              <w:rPr>
                <w:rFonts w:ascii="Times New Roman" w:hAnsi="Times New Roman"/>
                <w:b/>
                <w:bCs/>
                <w:color w:val="000000"/>
                <w:sz w:val="18"/>
                <w:szCs w:val="18"/>
              </w:rPr>
            </w:pPr>
            <w:r w:rsidRPr="00673D0A">
              <w:rPr>
                <w:rFonts w:ascii="Times New Roman" w:hAnsi="Times New Roman"/>
                <w:b/>
                <w:bCs/>
                <w:color w:val="000000"/>
                <w:sz w:val="18"/>
                <w:szCs w:val="18"/>
              </w:rPr>
              <w:t>5</w:t>
            </w:r>
          </w:p>
        </w:tc>
        <w:tc>
          <w:tcPr>
            <w:tcW w:w="344" w:type="dxa"/>
            <w:tcBorders>
              <w:top w:val="nil"/>
              <w:left w:val="single" w:sz="2" w:space="0" w:color="000000"/>
              <w:bottom w:val="single" w:sz="2" w:space="0" w:color="000000"/>
              <w:right w:val="single" w:sz="6" w:space="0" w:color="000000"/>
            </w:tcBorders>
            <w:shd w:val="clear" w:color="auto" w:fill="BBBBBB"/>
            <w:vAlign w:val="bottom"/>
          </w:tcPr>
          <w:p w:rsidR="00673D0A" w:rsidRPr="00673D0A" w:rsidRDefault="00673D0A" w:rsidP="00673D0A">
            <w:pPr>
              <w:keepNext/>
              <w:adjustRightInd w:val="0"/>
              <w:spacing w:after="0"/>
              <w:jc w:val="center"/>
              <w:rPr>
                <w:rFonts w:ascii="Times New Roman" w:hAnsi="Times New Roman"/>
                <w:b/>
                <w:bCs/>
                <w:color w:val="000000"/>
                <w:sz w:val="18"/>
                <w:szCs w:val="18"/>
              </w:rPr>
            </w:pPr>
          </w:p>
        </w:tc>
      </w:tr>
      <w:tr w:rsidR="00484EC3" w:rsidRPr="00673D0A" w:rsidTr="009E3A14">
        <w:trPr>
          <w:cantSplit/>
          <w:tblHeader/>
          <w:jc w:val="center"/>
        </w:trPr>
        <w:tc>
          <w:tcPr>
            <w:tcW w:w="3516" w:type="dxa"/>
            <w:gridSpan w:val="2"/>
            <w:vMerge/>
            <w:tcBorders>
              <w:top w:val="single" w:sz="6" w:space="0" w:color="000000"/>
              <w:left w:val="single" w:sz="6" w:space="0" w:color="000000"/>
              <w:bottom w:val="single" w:sz="2" w:space="0" w:color="000000"/>
              <w:right w:val="nil"/>
            </w:tcBorders>
            <w:shd w:val="clear" w:color="auto" w:fill="BBBBBB"/>
            <w:vAlign w:val="center"/>
          </w:tcPr>
          <w:p w:rsidR="00484EC3" w:rsidRPr="00673D0A" w:rsidRDefault="00484EC3" w:rsidP="00673D0A">
            <w:pPr>
              <w:keepNext/>
              <w:adjustRightInd w:val="0"/>
              <w:spacing w:after="0"/>
              <w:rPr>
                <w:rFonts w:ascii="Times New Roman" w:hAnsi="Times New Roman"/>
                <w:sz w:val="18"/>
                <w:szCs w:val="18"/>
              </w:rPr>
            </w:pPr>
          </w:p>
        </w:tc>
        <w:tc>
          <w:tcPr>
            <w:tcW w:w="1989" w:type="dxa"/>
            <w:gridSpan w:val="6"/>
            <w:tcBorders>
              <w:top w:val="nil"/>
              <w:left w:val="single" w:sz="2" w:space="0" w:color="000000"/>
              <w:bottom w:val="single" w:sz="2" w:space="0" w:color="000000"/>
              <w:right w:val="single" w:sz="6" w:space="0" w:color="000000"/>
            </w:tcBorders>
            <w:shd w:val="clear" w:color="auto" w:fill="BBBBBB"/>
            <w:vAlign w:val="bottom"/>
          </w:tcPr>
          <w:p w:rsidR="00484EC3" w:rsidRPr="00673D0A" w:rsidRDefault="00484EC3" w:rsidP="00673D0A">
            <w:pPr>
              <w:keepNext/>
              <w:adjustRightInd w:val="0"/>
              <w:spacing w:after="0"/>
              <w:jc w:val="center"/>
              <w:rPr>
                <w:rFonts w:ascii="Times New Roman" w:hAnsi="Times New Roman"/>
                <w:b/>
                <w:bCs/>
                <w:color w:val="000000"/>
                <w:sz w:val="18"/>
                <w:szCs w:val="18"/>
              </w:rPr>
            </w:pPr>
            <w:r>
              <w:rPr>
                <w:rFonts w:ascii="Times New Roman" w:hAnsi="Times New Roman"/>
                <w:b/>
                <w:bCs/>
                <w:color w:val="000000"/>
                <w:sz w:val="18"/>
                <w:szCs w:val="18"/>
              </w:rPr>
              <w:t>N= antal elever</w:t>
            </w:r>
          </w:p>
        </w:tc>
      </w:tr>
      <w:tr w:rsidR="00673D0A" w:rsidRPr="00673D0A" w:rsidTr="00673D0A">
        <w:trPr>
          <w:cantSplit/>
          <w:jc w:val="center"/>
        </w:trPr>
        <w:tc>
          <w:tcPr>
            <w:tcW w:w="2980" w:type="dxa"/>
            <w:tcBorders>
              <w:top w:val="nil"/>
              <w:left w:val="single" w:sz="6"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20"/>
                <w:szCs w:val="20"/>
              </w:rPr>
            </w:pPr>
            <w:r w:rsidRPr="00673D0A">
              <w:rPr>
                <w:rFonts w:ascii="Times New Roman" w:hAnsi="Times New Roman"/>
                <w:b/>
                <w:bCs/>
                <w:color w:val="000000"/>
                <w:sz w:val="20"/>
                <w:szCs w:val="20"/>
              </w:rPr>
              <w:t>skole</w:t>
            </w: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Pr>
                <w:rFonts w:ascii="Times New Roman" w:hAnsi="Times New Roman"/>
                <w:b/>
                <w:bCs/>
                <w:color w:val="000000"/>
                <w:sz w:val="18"/>
                <w:szCs w:val="18"/>
              </w:rPr>
              <w:t>SLP</w:t>
            </w:r>
          </w:p>
        </w:tc>
        <w:tc>
          <w:tcPr>
            <w:tcW w:w="329" w:type="dxa"/>
            <w:vMerge w:val="restart"/>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23</w:t>
            </w:r>
          </w:p>
        </w:tc>
        <w:tc>
          <w:tcPr>
            <w:tcW w:w="329" w:type="dxa"/>
            <w:vMerge w:val="restart"/>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18</w:t>
            </w:r>
          </w:p>
        </w:tc>
        <w:tc>
          <w:tcPr>
            <w:tcW w:w="329" w:type="dxa"/>
            <w:vMerge w:val="restart"/>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vMerge w:val="restart"/>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vMerge w:val="restart"/>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vMerge w:val="restart"/>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val="restart"/>
            <w:tcBorders>
              <w:top w:val="nil"/>
              <w:left w:val="single" w:sz="6"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Amager Fælled Skole</w:t>
            </w: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vMerge/>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rPr>
                <w:rFonts w:ascii="Times New Roman" w:hAnsi="Times New Roman"/>
                <w:sz w:val="18"/>
                <w:szCs w:val="18"/>
              </w:rPr>
            </w:pPr>
          </w:p>
        </w:tc>
        <w:tc>
          <w:tcPr>
            <w:tcW w:w="329" w:type="dxa"/>
            <w:vMerge/>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rPr>
                <w:rFonts w:ascii="Times New Roman" w:hAnsi="Times New Roman"/>
                <w:sz w:val="18"/>
                <w:szCs w:val="18"/>
              </w:rPr>
            </w:pPr>
          </w:p>
        </w:tc>
        <w:tc>
          <w:tcPr>
            <w:tcW w:w="329" w:type="dxa"/>
            <w:vMerge/>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rPr>
                <w:rFonts w:ascii="Times New Roman" w:hAnsi="Times New Roman"/>
                <w:sz w:val="18"/>
                <w:szCs w:val="18"/>
              </w:rPr>
            </w:pPr>
          </w:p>
        </w:tc>
        <w:tc>
          <w:tcPr>
            <w:tcW w:w="329" w:type="dxa"/>
            <w:vMerge/>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rPr>
                <w:rFonts w:ascii="Times New Roman" w:hAnsi="Times New Roman"/>
                <w:sz w:val="18"/>
                <w:szCs w:val="18"/>
              </w:rPr>
            </w:pPr>
          </w:p>
        </w:tc>
        <w:tc>
          <w:tcPr>
            <w:tcW w:w="329" w:type="dxa"/>
            <w:vMerge/>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rPr>
                <w:rFonts w:ascii="Times New Roman" w:hAnsi="Times New Roman"/>
                <w:sz w:val="18"/>
                <w:szCs w:val="18"/>
              </w:rPr>
            </w:pPr>
          </w:p>
        </w:tc>
        <w:tc>
          <w:tcPr>
            <w:tcW w:w="344" w:type="dxa"/>
            <w:vMerge/>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rPr>
                <w:rFonts w:ascii="Times New Roman" w:hAnsi="Times New Roman"/>
                <w:sz w:val="18"/>
                <w:szCs w:val="18"/>
              </w:rPr>
            </w:pPr>
          </w:p>
        </w:tc>
      </w:tr>
      <w:tr w:rsidR="00673D0A" w:rsidRPr="00673D0A" w:rsidTr="00673D0A">
        <w:trPr>
          <w:cantSplit/>
          <w:jc w:val="center"/>
        </w:trPr>
        <w:tc>
          <w:tcPr>
            <w:tcW w:w="2980" w:type="dxa"/>
            <w:vMerge/>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sz w:val="18"/>
                <w:szCs w:val="18"/>
              </w:rPr>
            </w:pP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18</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24</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16</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14</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val="restart"/>
            <w:tcBorders>
              <w:top w:val="nil"/>
              <w:left w:val="single" w:sz="6"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Bakkegårdsskolen</w:t>
            </w: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sz w:val="18"/>
                <w:szCs w:val="18"/>
              </w:rPr>
            </w:pP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val="restart"/>
            <w:tcBorders>
              <w:top w:val="nil"/>
              <w:left w:val="single" w:sz="6"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Brovst skole</w:t>
            </w: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20</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24</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sz w:val="18"/>
                <w:szCs w:val="18"/>
              </w:rPr>
            </w:pP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24</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18</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18</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13</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val="restart"/>
            <w:tcBorders>
              <w:top w:val="nil"/>
              <w:left w:val="single" w:sz="6"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proofErr w:type="spellStart"/>
            <w:r w:rsidRPr="00673D0A">
              <w:rPr>
                <w:rFonts w:ascii="Times New Roman" w:hAnsi="Times New Roman"/>
                <w:b/>
                <w:bCs/>
                <w:color w:val="000000"/>
                <w:sz w:val="18"/>
                <w:szCs w:val="18"/>
              </w:rPr>
              <w:t>Egedalsskolen</w:t>
            </w:r>
            <w:proofErr w:type="spellEnd"/>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17</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sz w:val="18"/>
                <w:szCs w:val="18"/>
              </w:rPr>
            </w:pP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18</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20</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17</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val="restart"/>
            <w:tcBorders>
              <w:top w:val="nil"/>
              <w:left w:val="single" w:sz="6"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proofErr w:type="spellStart"/>
            <w:r w:rsidRPr="00673D0A">
              <w:rPr>
                <w:rFonts w:ascii="Times New Roman" w:hAnsi="Times New Roman"/>
                <w:b/>
                <w:bCs/>
                <w:color w:val="000000"/>
                <w:sz w:val="18"/>
                <w:szCs w:val="18"/>
              </w:rPr>
              <w:t>Gildbroskolen</w:t>
            </w:r>
            <w:proofErr w:type="spellEnd"/>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16</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19</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sz w:val="18"/>
                <w:szCs w:val="18"/>
              </w:rPr>
            </w:pP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18</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16</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20</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val="restart"/>
            <w:tcBorders>
              <w:top w:val="nil"/>
              <w:left w:val="single" w:sz="6"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Gudumholm Skole</w:t>
            </w: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18</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24</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sz w:val="18"/>
                <w:szCs w:val="18"/>
              </w:rPr>
            </w:pP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24</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20</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26</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val="restart"/>
            <w:tcBorders>
              <w:top w:val="nil"/>
              <w:left w:val="single" w:sz="6"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Gødvad skole</w:t>
            </w: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23</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23</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sz w:val="18"/>
                <w:szCs w:val="18"/>
              </w:rPr>
            </w:pP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24</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20</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val="restart"/>
            <w:tcBorders>
              <w:top w:val="nil"/>
              <w:left w:val="single" w:sz="6"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lastRenderedPageBreak/>
              <w:t>Hesselager Skole</w:t>
            </w: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14</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14</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sz w:val="18"/>
                <w:szCs w:val="18"/>
              </w:rPr>
            </w:pP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14</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16</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17</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13</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val="restart"/>
            <w:tcBorders>
              <w:top w:val="nil"/>
              <w:left w:val="single" w:sz="6"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Hvinningdal skole</w:t>
            </w: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23</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24</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sz w:val="18"/>
                <w:szCs w:val="18"/>
              </w:rPr>
            </w:pP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24</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25</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23</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val="restart"/>
            <w:tcBorders>
              <w:top w:val="nil"/>
              <w:left w:val="single" w:sz="6"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Højstrup skole</w:t>
            </w: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15</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sz w:val="18"/>
                <w:szCs w:val="18"/>
              </w:rPr>
            </w:pP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17</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16</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18</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val="restart"/>
            <w:tcBorders>
              <w:top w:val="nil"/>
              <w:left w:val="single" w:sz="6"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Ikke oplyst</w:t>
            </w: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15</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17</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sz w:val="18"/>
                <w:szCs w:val="18"/>
              </w:rPr>
            </w:pP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31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val="restart"/>
            <w:tcBorders>
              <w:top w:val="nil"/>
              <w:left w:val="single" w:sz="6"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Ishøj Skole</w:t>
            </w: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19</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sz w:val="18"/>
                <w:szCs w:val="18"/>
              </w:rPr>
            </w:pP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23</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19</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22</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val="restart"/>
            <w:tcBorders>
              <w:top w:val="nil"/>
              <w:left w:val="single" w:sz="6"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proofErr w:type="spellStart"/>
            <w:r w:rsidRPr="00673D0A">
              <w:rPr>
                <w:rFonts w:ascii="Times New Roman" w:hAnsi="Times New Roman"/>
                <w:b/>
                <w:bCs/>
                <w:color w:val="000000"/>
                <w:sz w:val="18"/>
                <w:szCs w:val="18"/>
              </w:rPr>
              <w:t>Kvaglundskolen</w:t>
            </w:r>
            <w:proofErr w:type="spellEnd"/>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24</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15</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sz w:val="18"/>
                <w:szCs w:val="18"/>
              </w:rPr>
            </w:pP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14</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15</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20</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15</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val="restart"/>
            <w:tcBorders>
              <w:top w:val="nil"/>
              <w:left w:val="single" w:sz="6"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Lille Værløse skole</w:t>
            </w: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17</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19</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sz w:val="18"/>
                <w:szCs w:val="18"/>
              </w:rPr>
            </w:pP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19</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20</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Løgumkloster kommuneskole</w:t>
            </w: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24</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19</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val="restart"/>
            <w:tcBorders>
              <w:top w:val="nil"/>
              <w:left w:val="single" w:sz="6"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proofErr w:type="spellStart"/>
            <w:r w:rsidRPr="00673D0A">
              <w:rPr>
                <w:rFonts w:ascii="Times New Roman" w:hAnsi="Times New Roman"/>
                <w:b/>
                <w:bCs/>
                <w:color w:val="000000"/>
                <w:sz w:val="18"/>
                <w:szCs w:val="18"/>
              </w:rPr>
              <w:t>Løjtegårdskolen</w:t>
            </w:r>
            <w:proofErr w:type="spellEnd"/>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20</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sz w:val="18"/>
                <w:szCs w:val="18"/>
              </w:rPr>
            </w:pP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20</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20</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24</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24</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Marienlyst Skole</w:t>
            </w: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17</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val="restart"/>
            <w:tcBorders>
              <w:top w:val="nil"/>
              <w:left w:val="single" w:sz="6"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proofErr w:type="spellStart"/>
            <w:r w:rsidRPr="00673D0A">
              <w:rPr>
                <w:rFonts w:ascii="Times New Roman" w:hAnsi="Times New Roman"/>
                <w:b/>
                <w:bCs/>
                <w:color w:val="000000"/>
                <w:sz w:val="18"/>
                <w:szCs w:val="18"/>
              </w:rPr>
              <w:t>Nordstrandskolen</w:t>
            </w:r>
            <w:proofErr w:type="spellEnd"/>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24</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20</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sz w:val="18"/>
                <w:szCs w:val="18"/>
              </w:rPr>
            </w:pP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20</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14</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24</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val="restart"/>
            <w:tcBorders>
              <w:top w:val="nil"/>
              <w:left w:val="single" w:sz="6"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proofErr w:type="spellStart"/>
            <w:r w:rsidRPr="00673D0A">
              <w:rPr>
                <w:rFonts w:ascii="Times New Roman" w:hAnsi="Times New Roman"/>
                <w:b/>
                <w:bCs/>
                <w:color w:val="000000"/>
                <w:sz w:val="18"/>
                <w:szCs w:val="18"/>
              </w:rPr>
              <w:t>Ravnsholt</w:t>
            </w:r>
            <w:proofErr w:type="spellEnd"/>
            <w:r w:rsidRPr="00673D0A">
              <w:rPr>
                <w:rFonts w:ascii="Times New Roman" w:hAnsi="Times New Roman"/>
                <w:b/>
                <w:bCs/>
                <w:color w:val="000000"/>
                <w:sz w:val="18"/>
                <w:szCs w:val="18"/>
              </w:rPr>
              <w:t xml:space="preserve"> Skole</w:t>
            </w: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14</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19</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sz w:val="18"/>
                <w:szCs w:val="18"/>
              </w:rPr>
            </w:pP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18</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32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20</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28</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val="restart"/>
            <w:tcBorders>
              <w:top w:val="nil"/>
              <w:left w:val="single" w:sz="6"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Rise Skole</w:t>
            </w: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9</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sz w:val="18"/>
                <w:szCs w:val="18"/>
              </w:rPr>
            </w:pP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13</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18</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18</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val="restart"/>
            <w:tcBorders>
              <w:top w:val="nil"/>
              <w:left w:val="single" w:sz="6"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Stengården skole</w:t>
            </w: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20</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17</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sz w:val="18"/>
                <w:szCs w:val="18"/>
              </w:rPr>
            </w:pP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17</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38</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17</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val="restart"/>
            <w:tcBorders>
              <w:top w:val="nil"/>
              <w:left w:val="single" w:sz="6"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Strandgårdskolen</w:t>
            </w: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19</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sz w:val="18"/>
                <w:szCs w:val="18"/>
              </w:rPr>
            </w:pP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18</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18</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15</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14</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Sæbegårdskolen</w:t>
            </w: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24</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19</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val="restart"/>
            <w:tcBorders>
              <w:top w:val="nil"/>
              <w:left w:val="single" w:sz="6"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Søndervangskolen</w:t>
            </w: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16</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13</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sz w:val="18"/>
                <w:szCs w:val="18"/>
              </w:rPr>
            </w:pP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32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23</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15</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val="restart"/>
            <w:tcBorders>
              <w:top w:val="nil"/>
              <w:left w:val="single" w:sz="6"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proofErr w:type="spellStart"/>
            <w:r w:rsidRPr="00673D0A">
              <w:rPr>
                <w:rFonts w:ascii="Times New Roman" w:hAnsi="Times New Roman"/>
                <w:b/>
                <w:bCs/>
                <w:color w:val="000000"/>
                <w:sz w:val="18"/>
                <w:szCs w:val="18"/>
              </w:rPr>
              <w:t>Tirsdalens</w:t>
            </w:r>
            <w:proofErr w:type="spellEnd"/>
            <w:r w:rsidRPr="00673D0A">
              <w:rPr>
                <w:rFonts w:ascii="Times New Roman" w:hAnsi="Times New Roman"/>
                <w:b/>
                <w:bCs/>
                <w:color w:val="000000"/>
                <w:sz w:val="18"/>
                <w:szCs w:val="18"/>
              </w:rPr>
              <w:t xml:space="preserve"> Skole</w:t>
            </w: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20</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18</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sz w:val="18"/>
                <w:szCs w:val="18"/>
              </w:rPr>
            </w:pP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18</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23</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15</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17</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val="restart"/>
            <w:tcBorders>
              <w:top w:val="nil"/>
              <w:left w:val="single" w:sz="6"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Tranbjerg Skole</w:t>
            </w: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33</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35</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sz w:val="18"/>
                <w:szCs w:val="18"/>
              </w:rPr>
            </w:pP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19</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14</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val="restart"/>
            <w:tcBorders>
              <w:top w:val="nil"/>
              <w:left w:val="single" w:sz="6"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Tårnborg Skole</w:t>
            </w: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9</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16</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sz w:val="18"/>
                <w:szCs w:val="18"/>
              </w:rPr>
            </w:pP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17</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16</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14</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val="restart"/>
            <w:tcBorders>
              <w:top w:val="nil"/>
              <w:left w:val="single" w:sz="6"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Vinderslev Skole</w:t>
            </w: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23</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26</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tcBorders>
              <w:top w:val="nil"/>
              <w:left w:val="single" w:sz="6"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sz w:val="18"/>
                <w:szCs w:val="18"/>
              </w:rPr>
            </w:pPr>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20</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18</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18</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18</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val="restart"/>
            <w:tcBorders>
              <w:top w:val="nil"/>
              <w:left w:val="single" w:sz="6" w:space="0" w:color="000000"/>
              <w:bottom w:val="single" w:sz="6"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proofErr w:type="spellStart"/>
            <w:r w:rsidRPr="00673D0A">
              <w:rPr>
                <w:rFonts w:ascii="Times New Roman" w:hAnsi="Times New Roman"/>
                <w:b/>
                <w:bCs/>
                <w:color w:val="000000"/>
                <w:sz w:val="18"/>
                <w:szCs w:val="18"/>
              </w:rPr>
              <w:t>Ådalskolen</w:t>
            </w:r>
            <w:proofErr w:type="spellEnd"/>
          </w:p>
        </w:tc>
        <w:tc>
          <w:tcPr>
            <w:tcW w:w="536" w:type="dxa"/>
            <w:tcBorders>
              <w:top w:val="nil"/>
              <w:left w:val="single" w:sz="2" w:space="0" w:color="000000"/>
              <w:bottom w:val="single" w:sz="2" w:space="0" w:color="000000"/>
              <w:right w:val="nil"/>
            </w:tcBorders>
            <w:shd w:val="clear" w:color="auto" w:fill="BBBBBB"/>
          </w:tcPr>
          <w:p w:rsidR="00673D0A" w:rsidRPr="00673D0A" w:rsidRDefault="00673D0A" w:rsidP="00673D0A">
            <w:pPr>
              <w:keepNext/>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1</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28</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19</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2" w:space="0" w:color="000000"/>
              <w:right w:val="nil"/>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44" w:type="dxa"/>
            <w:tcBorders>
              <w:top w:val="nil"/>
              <w:left w:val="single" w:sz="2" w:space="0" w:color="000000"/>
              <w:bottom w:val="single" w:sz="2" w:space="0" w:color="000000"/>
              <w:right w:val="single" w:sz="6" w:space="0" w:color="000000"/>
            </w:tcBorders>
            <w:shd w:val="clear" w:color="auto" w:fill="FFFFFF"/>
            <w:vAlign w:val="bottom"/>
          </w:tcPr>
          <w:p w:rsidR="00673D0A" w:rsidRPr="00673D0A" w:rsidRDefault="00673D0A" w:rsidP="00673D0A">
            <w:pPr>
              <w:keepNext/>
              <w:adjustRightInd w:val="0"/>
              <w:spacing w:after="0"/>
              <w:jc w:val="right"/>
              <w:rPr>
                <w:rFonts w:ascii="Times New Roman" w:hAnsi="Times New Roman"/>
                <w:color w:val="000000"/>
                <w:sz w:val="18"/>
                <w:szCs w:val="18"/>
              </w:rPr>
            </w:pPr>
          </w:p>
        </w:tc>
      </w:tr>
      <w:tr w:rsidR="00673D0A" w:rsidRPr="00673D0A" w:rsidTr="00673D0A">
        <w:trPr>
          <w:cantSplit/>
          <w:jc w:val="center"/>
        </w:trPr>
        <w:tc>
          <w:tcPr>
            <w:tcW w:w="2980" w:type="dxa"/>
            <w:vMerge/>
            <w:tcBorders>
              <w:top w:val="nil"/>
              <w:left w:val="single" w:sz="6" w:space="0" w:color="000000"/>
              <w:bottom w:val="single" w:sz="6" w:space="0" w:color="000000"/>
              <w:right w:val="nil"/>
            </w:tcBorders>
            <w:shd w:val="clear" w:color="auto" w:fill="BBBBBB"/>
          </w:tcPr>
          <w:p w:rsidR="00673D0A" w:rsidRPr="00673D0A" w:rsidRDefault="00673D0A" w:rsidP="00673D0A">
            <w:pPr>
              <w:adjustRightInd w:val="0"/>
              <w:spacing w:after="0"/>
              <w:rPr>
                <w:rFonts w:ascii="Times New Roman" w:hAnsi="Times New Roman"/>
                <w:sz w:val="18"/>
                <w:szCs w:val="18"/>
              </w:rPr>
            </w:pPr>
          </w:p>
        </w:tc>
        <w:tc>
          <w:tcPr>
            <w:tcW w:w="536" w:type="dxa"/>
            <w:tcBorders>
              <w:top w:val="nil"/>
              <w:left w:val="single" w:sz="2" w:space="0" w:color="000000"/>
              <w:bottom w:val="single" w:sz="6" w:space="0" w:color="000000"/>
              <w:right w:val="nil"/>
            </w:tcBorders>
            <w:shd w:val="clear" w:color="auto" w:fill="BBBBBB"/>
          </w:tcPr>
          <w:p w:rsidR="00673D0A" w:rsidRPr="00673D0A" w:rsidRDefault="00673D0A" w:rsidP="00673D0A">
            <w:pPr>
              <w:adjustRightInd w:val="0"/>
              <w:spacing w:after="0"/>
              <w:rPr>
                <w:rFonts w:ascii="Times New Roman" w:hAnsi="Times New Roman"/>
                <w:b/>
                <w:bCs/>
                <w:color w:val="000000"/>
                <w:sz w:val="18"/>
                <w:szCs w:val="18"/>
              </w:rPr>
            </w:pPr>
            <w:r w:rsidRPr="00673D0A">
              <w:rPr>
                <w:rFonts w:ascii="Times New Roman" w:hAnsi="Times New Roman"/>
                <w:b/>
                <w:bCs/>
                <w:color w:val="000000"/>
                <w:sz w:val="18"/>
                <w:szCs w:val="18"/>
              </w:rPr>
              <w:t>2</w:t>
            </w:r>
          </w:p>
        </w:tc>
        <w:tc>
          <w:tcPr>
            <w:tcW w:w="329" w:type="dxa"/>
            <w:tcBorders>
              <w:top w:val="nil"/>
              <w:left w:val="single" w:sz="2" w:space="0" w:color="000000"/>
              <w:bottom w:val="single" w:sz="6"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w:t>
            </w:r>
          </w:p>
        </w:tc>
        <w:tc>
          <w:tcPr>
            <w:tcW w:w="329" w:type="dxa"/>
            <w:tcBorders>
              <w:top w:val="nil"/>
              <w:left w:val="single" w:sz="2" w:space="0" w:color="000000"/>
              <w:bottom w:val="single" w:sz="6"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19</w:t>
            </w:r>
          </w:p>
        </w:tc>
        <w:tc>
          <w:tcPr>
            <w:tcW w:w="329" w:type="dxa"/>
            <w:tcBorders>
              <w:top w:val="nil"/>
              <w:left w:val="single" w:sz="2" w:space="0" w:color="000000"/>
              <w:bottom w:val="single" w:sz="6"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18</w:t>
            </w:r>
          </w:p>
        </w:tc>
        <w:tc>
          <w:tcPr>
            <w:tcW w:w="329" w:type="dxa"/>
            <w:tcBorders>
              <w:top w:val="nil"/>
              <w:left w:val="single" w:sz="2" w:space="0" w:color="000000"/>
              <w:bottom w:val="single" w:sz="6"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16</w:t>
            </w:r>
          </w:p>
        </w:tc>
        <w:tc>
          <w:tcPr>
            <w:tcW w:w="329" w:type="dxa"/>
            <w:tcBorders>
              <w:top w:val="nil"/>
              <w:left w:val="single" w:sz="2" w:space="0" w:color="000000"/>
              <w:bottom w:val="single" w:sz="6" w:space="0" w:color="000000"/>
              <w:right w:val="nil"/>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r w:rsidRPr="00673D0A">
              <w:rPr>
                <w:rFonts w:ascii="Times New Roman" w:hAnsi="Times New Roman"/>
                <w:color w:val="000000"/>
                <w:sz w:val="18"/>
                <w:szCs w:val="18"/>
              </w:rPr>
              <w:t>20</w:t>
            </w:r>
          </w:p>
        </w:tc>
        <w:tc>
          <w:tcPr>
            <w:tcW w:w="344" w:type="dxa"/>
            <w:tcBorders>
              <w:top w:val="nil"/>
              <w:left w:val="single" w:sz="2" w:space="0" w:color="000000"/>
              <w:bottom w:val="single" w:sz="6" w:space="0" w:color="000000"/>
              <w:right w:val="single" w:sz="6" w:space="0" w:color="000000"/>
            </w:tcBorders>
            <w:shd w:val="clear" w:color="auto" w:fill="FFFFFF"/>
            <w:vAlign w:val="bottom"/>
          </w:tcPr>
          <w:p w:rsidR="00673D0A" w:rsidRPr="00673D0A" w:rsidRDefault="00673D0A" w:rsidP="00673D0A">
            <w:pPr>
              <w:adjustRightInd w:val="0"/>
              <w:spacing w:after="0"/>
              <w:jc w:val="right"/>
              <w:rPr>
                <w:rFonts w:ascii="Times New Roman" w:hAnsi="Times New Roman"/>
                <w:color w:val="000000"/>
                <w:sz w:val="18"/>
                <w:szCs w:val="18"/>
              </w:rPr>
            </w:pPr>
          </w:p>
        </w:tc>
      </w:tr>
    </w:tbl>
    <w:p w:rsidR="00673D0A" w:rsidRDefault="00673D0A" w:rsidP="00673D0A">
      <w:pPr>
        <w:spacing w:after="0"/>
        <w:ind w:left="1276" w:hanging="1276"/>
        <w:rPr>
          <w:rFonts w:ascii="Arial" w:hAnsi="Arial" w:cs="Arial"/>
          <w:sz w:val="20"/>
          <w:szCs w:val="20"/>
        </w:rPr>
      </w:pPr>
    </w:p>
    <w:p w:rsidR="00673D0A" w:rsidRDefault="00673D0A" w:rsidP="00673D0A">
      <w:pPr>
        <w:spacing w:after="0"/>
        <w:ind w:left="1276" w:hanging="1276"/>
        <w:rPr>
          <w:rFonts w:ascii="Arial" w:hAnsi="Arial" w:cs="Arial"/>
          <w:sz w:val="20"/>
          <w:szCs w:val="20"/>
        </w:rPr>
      </w:pPr>
    </w:p>
    <w:p w:rsidR="00673D0A" w:rsidRDefault="00673D0A" w:rsidP="00673D0A">
      <w:pPr>
        <w:spacing w:after="0"/>
        <w:ind w:left="1276" w:hanging="1276"/>
        <w:rPr>
          <w:rFonts w:ascii="Arial" w:hAnsi="Arial" w:cs="Arial"/>
          <w:sz w:val="20"/>
          <w:szCs w:val="20"/>
        </w:rPr>
      </w:pPr>
    </w:p>
    <w:p w:rsidR="005275AF" w:rsidRDefault="005275AF" w:rsidP="005275AF">
      <w:pPr>
        <w:rPr>
          <w:rFonts w:ascii="Times New Roman" w:hAnsi="Times New Roman"/>
          <w:sz w:val="24"/>
          <w:szCs w:val="24"/>
        </w:rPr>
      </w:pPr>
      <w:r w:rsidRPr="000C7028">
        <w:rPr>
          <w:rFonts w:ascii="Times New Roman" w:hAnsi="Times New Roman"/>
          <w:b/>
          <w:sz w:val="24"/>
          <w:szCs w:val="24"/>
        </w:rPr>
        <w:t xml:space="preserve">Tabel </w:t>
      </w:r>
      <w:r>
        <w:rPr>
          <w:rFonts w:ascii="Times New Roman" w:hAnsi="Times New Roman"/>
          <w:b/>
          <w:sz w:val="24"/>
          <w:szCs w:val="24"/>
        </w:rPr>
        <w:t>5</w:t>
      </w:r>
      <w:r>
        <w:rPr>
          <w:rFonts w:ascii="Times New Roman" w:hAnsi="Times New Roman"/>
          <w:sz w:val="24"/>
          <w:szCs w:val="24"/>
        </w:rPr>
        <w:t xml:space="preserve"> Antallet af elever, som har deltaget på skolerne i de to sætningslæseprøver 1= efterår og 2= forår </w:t>
      </w:r>
    </w:p>
    <w:p w:rsidR="000E6868" w:rsidRDefault="008C6579" w:rsidP="000E6868">
      <w:pPr>
        <w:rPr>
          <w:rFonts w:ascii="Times New Roman" w:hAnsi="Times New Roman"/>
          <w:sz w:val="24"/>
          <w:szCs w:val="24"/>
        </w:rPr>
      </w:pPr>
      <w:r>
        <w:rPr>
          <w:rFonts w:ascii="Times New Roman" w:hAnsi="Times New Roman"/>
          <w:sz w:val="24"/>
          <w:szCs w:val="24"/>
        </w:rPr>
        <w:t>B</w:t>
      </w:r>
      <w:r w:rsidR="001710A5">
        <w:rPr>
          <w:rFonts w:ascii="Times New Roman" w:hAnsi="Times New Roman"/>
          <w:sz w:val="24"/>
          <w:szCs w:val="24"/>
        </w:rPr>
        <w:t xml:space="preserve">eregning af </w:t>
      </w:r>
      <w:r>
        <w:rPr>
          <w:rFonts w:ascii="Times New Roman" w:hAnsi="Times New Roman"/>
          <w:sz w:val="24"/>
          <w:szCs w:val="24"/>
        </w:rPr>
        <w:t xml:space="preserve">et mål for </w:t>
      </w:r>
      <w:r w:rsidR="001710A5">
        <w:rPr>
          <w:rFonts w:ascii="Times New Roman" w:hAnsi="Times New Roman"/>
          <w:sz w:val="24"/>
          <w:szCs w:val="24"/>
        </w:rPr>
        <w:t xml:space="preserve">løsningssikkerhed </w:t>
      </w:r>
      <w:r>
        <w:rPr>
          <w:rFonts w:ascii="Times New Roman" w:hAnsi="Times New Roman"/>
          <w:sz w:val="24"/>
          <w:szCs w:val="24"/>
        </w:rPr>
        <w:t xml:space="preserve">finder sted ud fra to forskellige grundtanker (se vejledningen for </w:t>
      </w:r>
      <w:proofErr w:type="gramStart"/>
      <w:r>
        <w:rPr>
          <w:rFonts w:ascii="Times New Roman" w:hAnsi="Times New Roman"/>
          <w:sz w:val="24"/>
          <w:szCs w:val="24"/>
        </w:rPr>
        <w:t>detaljer) :</w:t>
      </w:r>
      <w:proofErr w:type="gramEnd"/>
      <w:r>
        <w:rPr>
          <w:rFonts w:ascii="Times New Roman" w:hAnsi="Times New Roman"/>
          <w:sz w:val="24"/>
          <w:szCs w:val="24"/>
        </w:rPr>
        <w:t xml:space="preserve"> (1) U</w:t>
      </w:r>
      <w:r w:rsidR="001710A5">
        <w:rPr>
          <w:rFonts w:ascii="Times New Roman" w:hAnsi="Times New Roman"/>
          <w:sz w:val="24"/>
          <w:szCs w:val="24"/>
        </w:rPr>
        <w:t>d fra procent rigtige</w:t>
      </w:r>
      <w:r>
        <w:rPr>
          <w:rFonts w:ascii="Times New Roman" w:hAnsi="Times New Roman"/>
          <w:sz w:val="24"/>
          <w:szCs w:val="24"/>
        </w:rPr>
        <w:t xml:space="preserve"> </w:t>
      </w:r>
      <w:proofErr w:type="spellStart"/>
      <w:r w:rsidRPr="008C6579">
        <w:rPr>
          <w:rFonts w:ascii="Times New Roman" w:hAnsi="Times New Roman"/>
          <w:i/>
          <w:sz w:val="24"/>
          <w:szCs w:val="24"/>
        </w:rPr>
        <w:t>pct_ri</w:t>
      </w:r>
      <w:proofErr w:type="spellEnd"/>
      <w:r w:rsidR="001710A5">
        <w:rPr>
          <w:rFonts w:ascii="Times New Roman" w:hAnsi="Times New Roman"/>
          <w:sz w:val="24"/>
          <w:szCs w:val="24"/>
        </w:rPr>
        <w:t>, defineret som antallet af rigtige svar i forhold til antallet af opgave, som eleven har nået at se på (antal passerede)</w:t>
      </w:r>
      <w:r>
        <w:rPr>
          <w:rFonts w:ascii="Times New Roman" w:hAnsi="Times New Roman"/>
          <w:sz w:val="24"/>
          <w:szCs w:val="24"/>
        </w:rPr>
        <w:t xml:space="preserve"> og (2) </w:t>
      </w:r>
      <w:r w:rsidR="001710A5">
        <w:rPr>
          <w:rFonts w:ascii="Times New Roman" w:hAnsi="Times New Roman"/>
          <w:sz w:val="24"/>
          <w:szCs w:val="24"/>
        </w:rPr>
        <w:t xml:space="preserve"> </w:t>
      </w:r>
      <w:r>
        <w:rPr>
          <w:rFonts w:ascii="Times New Roman" w:hAnsi="Times New Roman"/>
          <w:sz w:val="24"/>
          <w:szCs w:val="24"/>
        </w:rPr>
        <w:t xml:space="preserve">ud fra at </w:t>
      </w:r>
    </w:p>
    <w:p w:rsidR="008C6579" w:rsidRDefault="008C6579" w:rsidP="005275AF">
      <w:pPr>
        <w:rPr>
          <w:rFonts w:ascii="Times New Roman" w:hAnsi="Times New Roman"/>
          <w:sz w:val="24"/>
          <w:szCs w:val="24"/>
        </w:rPr>
      </w:pPr>
      <w:r>
        <w:rPr>
          <w:rFonts w:ascii="Times New Roman" w:hAnsi="Times New Roman"/>
          <w:sz w:val="24"/>
          <w:szCs w:val="24"/>
        </w:rPr>
        <w:lastRenderedPageBreak/>
        <w:t xml:space="preserve">sammenholde antallet af korrekt besvarede med den tid, der er benyttet </w:t>
      </w:r>
      <w:proofErr w:type="spellStart"/>
      <w:r>
        <w:rPr>
          <w:rFonts w:ascii="Times New Roman" w:hAnsi="Times New Roman"/>
          <w:i/>
          <w:sz w:val="24"/>
          <w:szCs w:val="24"/>
        </w:rPr>
        <w:t>hj</w:t>
      </w:r>
      <w:r w:rsidRPr="008C6579">
        <w:rPr>
          <w:rFonts w:ascii="Times New Roman" w:hAnsi="Times New Roman"/>
          <w:i/>
          <w:sz w:val="24"/>
          <w:szCs w:val="24"/>
        </w:rPr>
        <w:t>_ri</w:t>
      </w:r>
      <w:proofErr w:type="spellEnd"/>
      <w:r>
        <w:rPr>
          <w:rFonts w:ascii="Times New Roman" w:hAnsi="Times New Roman"/>
          <w:sz w:val="24"/>
          <w:szCs w:val="24"/>
        </w:rPr>
        <w:t xml:space="preserve">.  Der er tilsvarende to måder at beregne den medgåede løsnings tid (se vejledningen) på, som medfører to forskellige mål for </w:t>
      </w:r>
      <w:proofErr w:type="gramStart"/>
      <w:r w:rsidRPr="008C6579">
        <w:rPr>
          <w:rFonts w:ascii="Times New Roman" w:hAnsi="Times New Roman"/>
          <w:i/>
          <w:sz w:val="24"/>
          <w:szCs w:val="24"/>
        </w:rPr>
        <w:t>løsningshastigheden</w:t>
      </w:r>
      <w:r>
        <w:rPr>
          <w:rFonts w:ascii="Times New Roman" w:hAnsi="Times New Roman"/>
          <w:sz w:val="24"/>
          <w:szCs w:val="24"/>
        </w:rPr>
        <w:t>:  (1</w:t>
      </w:r>
      <w:proofErr w:type="gramEnd"/>
      <w:r>
        <w:rPr>
          <w:rFonts w:ascii="Times New Roman" w:hAnsi="Times New Roman"/>
          <w:sz w:val="24"/>
          <w:szCs w:val="24"/>
        </w:rPr>
        <w:t xml:space="preserve">) </w:t>
      </w:r>
      <w:proofErr w:type="spellStart"/>
      <w:r w:rsidRPr="008C6579">
        <w:rPr>
          <w:rFonts w:ascii="Times New Roman" w:hAnsi="Times New Roman"/>
          <w:i/>
          <w:sz w:val="24"/>
          <w:szCs w:val="24"/>
        </w:rPr>
        <w:t>has_tid</w:t>
      </w:r>
      <w:proofErr w:type="spellEnd"/>
      <w:r>
        <w:rPr>
          <w:rFonts w:ascii="Times New Roman" w:hAnsi="Times New Roman"/>
          <w:sz w:val="24"/>
          <w:szCs w:val="24"/>
        </w:rPr>
        <w:t xml:space="preserve">  og </w:t>
      </w:r>
      <w:proofErr w:type="spellStart"/>
      <w:r w:rsidRPr="008C6579">
        <w:rPr>
          <w:rFonts w:ascii="Times New Roman" w:hAnsi="Times New Roman"/>
          <w:i/>
          <w:sz w:val="24"/>
          <w:szCs w:val="24"/>
        </w:rPr>
        <w:t>hj_tid</w:t>
      </w:r>
      <w:proofErr w:type="spellEnd"/>
      <w:r>
        <w:rPr>
          <w:rFonts w:ascii="Times New Roman" w:hAnsi="Times New Roman"/>
          <w:sz w:val="24"/>
          <w:szCs w:val="24"/>
        </w:rPr>
        <w:t>, som tager afs</w:t>
      </w:r>
      <w:r w:rsidR="000E6868">
        <w:rPr>
          <w:rFonts w:ascii="Times New Roman" w:hAnsi="Times New Roman"/>
          <w:sz w:val="24"/>
          <w:szCs w:val="24"/>
        </w:rPr>
        <w:t>æt i de to forskellige måder at re</w:t>
      </w:r>
      <w:r>
        <w:rPr>
          <w:rFonts w:ascii="Times New Roman" w:hAnsi="Times New Roman"/>
          <w:sz w:val="24"/>
          <w:szCs w:val="24"/>
        </w:rPr>
        <w:t xml:space="preserve">gistrere </w:t>
      </w:r>
      <w:proofErr w:type="spellStart"/>
      <w:r>
        <w:rPr>
          <w:rFonts w:ascii="Times New Roman" w:hAnsi="Times New Roman"/>
          <w:sz w:val="24"/>
          <w:szCs w:val="24"/>
        </w:rPr>
        <w:t>løsningstiden</w:t>
      </w:r>
      <w:proofErr w:type="spellEnd"/>
      <w:r>
        <w:rPr>
          <w:rFonts w:ascii="Times New Roman" w:hAnsi="Times New Roman"/>
          <w:sz w:val="24"/>
          <w:szCs w:val="24"/>
        </w:rPr>
        <w:t xml:space="preserve"> på.</w:t>
      </w:r>
    </w:p>
    <w:p w:rsidR="000E6868" w:rsidRDefault="000E6868" w:rsidP="001710A5">
      <w:pPr>
        <w:rPr>
          <w:rFonts w:ascii="Times New Roman" w:hAnsi="Times New Roman"/>
          <w:b/>
          <w:sz w:val="24"/>
          <w:szCs w:val="24"/>
        </w:rPr>
      </w:pPr>
    </w:p>
    <w:tbl>
      <w:tblPr>
        <w:tblpPr w:leftFromText="141" w:rightFromText="141" w:vertAnchor="text" w:horzAnchor="margin" w:tblpY="361"/>
        <w:tblW w:w="0" w:type="auto"/>
        <w:tblLayout w:type="fixed"/>
        <w:tblCellMar>
          <w:left w:w="60" w:type="dxa"/>
          <w:right w:w="60" w:type="dxa"/>
        </w:tblCellMar>
        <w:tblLook w:val="0000"/>
      </w:tblPr>
      <w:tblGrid>
        <w:gridCol w:w="894"/>
        <w:gridCol w:w="536"/>
        <w:gridCol w:w="649"/>
        <w:gridCol w:w="649"/>
        <w:gridCol w:w="649"/>
        <w:gridCol w:w="649"/>
        <w:gridCol w:w="664"/>
      </w:tblGrid>
      <w:tr w:rsidR="00812073" w:rsidRPr="00812073" w:rsidTr="00812073">
        <w:tblPrEx>
          <w:tblCellMar>
            <w:top w:w="0" w:type="dxa"/>
            <w:bottom w:w="0" w:type="dxa"/>
          </w:tblCellMar>
        </w:tblPrEx>
        <w:trPr>
          <w:cantSplit/>
          <w:tblHeader/>
        </w:trPr>
        <w:tc>
          <w:tcPr>
            <w:tcW w:w="1430" w:type="dxa"/>
            <w:gridSpan w:val="2"/>
            <w:vMerge w:val="restart"/>
            <w:tcBorders>
              <w:top w:val="single" w:sz="6" w:space="0" w:color="000000"/>
              <w:left w:val="single" w:sz="6" w:space="0" w:color="000000"/>
              <w:bottom w:val="single" w:sz="2" w:space="0" w:color="000000"/>
              <w:right w:val="nil"/>
            </w:tcBorders>
            <w:shd w:val="clear" w:color="auto" w:fill="BBBBBB"/>
            <w:vAlign w:val="center"/>
          </w:tcPr>
          <w:p w:rsidR="00812073" w:rsidRPr="00812073" w:rsidRDefault="00812073" w:rsidP="00812073">
            <w:pPr>
              <w:keepNext/>
              <w:adjustRightInd w:val="0"/>
              <w:spacing w:after="0"/>
              <w:jc w:val="center"/>
              <w:rPr>
                <w:b/>
                <w:bCs/>
                <w:color w:val="000000"/>
                <w:sz w:val="18"/>
                <w:szCs w:val="18"/>
              </w:rPr>
            </w:pPr>
          </w:p>
        </w:tc>
        <w:tc>
          <w:tcPr>
            <w:tcW w:w="3260" w:type="dxa"/>
            <w:gridSpan w:val="5"/>
            <w:tcBorders>
              <w:top w:val="single" w:sz="6" w:space="0" w:color="000000"/>
              <w:left w:val="single" w:sz="2" w:space="0" w:color="000000"/>
              <w:bottom w:val="single" w:sz="2" w:space="0" w:color="000000"/>
              <w:right w:val="single" w:sz="6" w:space="0" w:color="000000"/>
            </w:tcBorders>
            <w:shd w:val="clear" w:color="auto" w:fill="BBBBBB"/>
            <w:vAlign w:val="bottom"/>
          </w:tcPr>
          <w:p w:rsidR="00812073" w:rsidRPr="00812073" w:rsidRDefault="00812073" w:rsidP="00812073">
            <w:pPr>
              <w:keepNext/>
              <w:adjustRightInd w:val="0"/>
              <w:spacing w:after="0"/>
              <w:jc w:val="center"/>
              <w:rPr>
                <w:b/>
                <w:bCs/>
                <w:color w:val="000000"/>
                <w:sz w:val="18"/>
                <w:szCs w:val="18"/>
              </w:rPr>
            </w:pPr>
            <w:r w:rsidRPr="00812073">
              <w:rPr>
                <w:b/>
                <w:bCs/>
                <w:color w:val="000000"/>
                <w:sz w:val="18"/>
                <w:szCs w:val="18"/>
              </w:rPr>
              <w:t>kl</w:t>
            </w:r>
            <w:r>
              <w:rPr>
                <w:b/>
                <w:bCs/>
                <w:color w:val="000000"/>
                <w:sz w:val="18"/>
                <w:szCs w:val="18"/>
              </w:rPr>
              <w:t>asse</w:t>
            </w:r>
            <w:r w:rsidRPr="00812073">
              <w:rPr>
                <w:b/>
                <w:bCs/>
                <w:color w:val="000000"/>
                <w:sz w:val="18"/>
                <w:szCs w:val="18"/>
              </w:rPr>
              <w:t>tr</w:t>
            </w:r>
            <w:r>
              <w:rPr>
                <w:b/>
                <w:bCs/>
                <w:color w:val="000000"/>
                <w:sz w:val="18"/>
                <w:szCs w:val="18"/>
              </w:rPr>
              <w:t>in</w:t>
            </w:r>
          </w:p>
        </w:tc>
      </w:tr>
      <w:tr w:rsidR="00812073" w:rsidRPr="00812073" w:rsidTr="00812073">
        <w:tblPrEx>
          <w:tblCellMar>
            <w:top w:w="0" w:type="dxa"/>
            <w:bottom w:w="0" w:type="dxa"/>
          </w:tblCellMar>
        </w:tblPrEx>
        <w:trPr>
          <w:cantSplit/>
          <w:tblHeader/>
        </w:trPr>
        <w:tc>
          <w:tcPr>
            <w:tcW w:w="1430" w:type="dxa"/>
            <w:gridSpan w:val="2"/>
            <w:vMerge/>
            <w:tcBorders>
              <w:top w:val="single" w:sz="6" w:space="0" w:color="000000"/>
              <w:left w:val="single" w:sz="6" w:space="0" w:color="000000"/>
              <w:bottom w:val="single" w:sz="2" w:space="0" w:color="000000"/>
              <w:right w:val="nil"/>
            </w:tcBorders>
            <w:shd w:val="clear" w:color="auto" w:fill="BBBBBB"/>
            <w:vAlign w:val="center"/>
          </w:tcPr>
          <w:p w:rsidR="00812073" w:rsidRPr="00812073" w:rsidRDefault="00812073" w:rsidP="00812073">
            <w:pPr>
              <w:keepNext/>
              <w:adjustRightInd w:val="0"/>
              <w:spacing w:after="0"/>
              <w:rPr>
                <w:sz w:val="18"/>
                <w:szCs w:val="18"/>
              </w:rPr>
            </w:pPr>
          </w:p>
        </w:tc>
        <w:tc>
          <w:tcPr>
            <w:tcW w:w="649" w:type="dxa"/>
            <w:tcBorders>
              <w:top w:val="nil"/>
              <w:left w:val="single" w:sz="2" w:space="0" w:color="000000"/>
              <w:bottom w:val="single" w:sz="2" w:space="0" w:color="000000"/>
              <w:right w:val="nil"/>
            </w:tcBorders>
            <w:shd w:val="clear" w:color="auto" w:fill="BBBBBB"/>
            <w:vAlign w:val="bottom"/>
          </w:tcPr>
          <w:p w:rsidR="00812073" w:rsidRPr="00812073" w:rsidRDefault="00812073" w:rsidP="00812073">
            <w:pPr>
              <w:keepNext/>
              <w:adjustRightInd w:val="0"/>
              <w:spacing w:after="0"/>
              <w:jc w:val="center"/>
              <w:rPr>
                <w:b/>
                <w:bCs/>
                <w:color w:val="000000"/>
                <w:sz w:val="18"/>
                <w:szCs w:val="18"/>
              </w:rPr>
            </w:pPr>
            <w:r w:rsidRPr="00812073">
              <w:rPr>
                <w:b/>
                <w:bCs/>
                <w:color w:val="000000"/>
                <w:sz w:val="18"/>
                <w:szCs w:val="18"/>
              </w:rPr>
              <w:t>1</w:t>
            </w:r>
          </w:p>
        </w:tc>
        <w:tc>
          <w:tcPr>
            <w:tcW w:w="649" w:type="dxa"/>
            <w:tcBorders>
              <w:top w:val="nil"/>
              <w:left w:val="single" w:sz="2" w:space="0" w:color="000000"/>
              <w:bottom w:val="single" w:sz="2" w:space="0" w:color="000000"/>
              <w:right w:val="nil"/>
            </w:tcBorders>
            <w:shd w:val="clear" w:color="auto" w:fill="BBBBBB"/>
            <w:vAlign w:val="bottom"/>
          </w:tcPr>
          <w:p w:rsidR="00812073" w:rsidRPr="00812073" w:rsidRDefault="00812073" w:rsidP="00812073">
            <w:pPr>
              <w:keepNext/>
              <w:adjustRightInd w:val="0"/>
              <w:spacing w:after="0"/>
              <w:jc w:val="center"/>
              <w:rPr>
                <w:b/>
                <w:bCs/>
                <w:color w:val="000000"/>
                <w:sz w:val="18"/>
                <w:szCs w:val="18"/>
              </w:rPr>
            </w:pPr>
            <w:r w:rsidRPr="00812073">
              <w:rPr>
                <w:b/>
                <w:bCs/>
                <w:color w:val="000000"/>
                <w:sz w:val="18"/>
                <w:szCs w:val="18"/>
              </w:rPr>
              <w:t>2</w:t>
            </w:r>
          </w:p>
        </w:tc>
        <w:tc>
          <w:tcPr>
            <w:tcW w:w="649" w:type="dxa"/>
            <w:tcBorders>
              <w:top w:val="nil"/>
              <w:left w:val="single" w:sz="2" w:space="0" w:color="000000"/>
              <w:bottom w:val="single" w:sz="2" w:space="0" w:color="000000"/>
              <w:right w:val="nil"/>
            </w:tcBorders>
            <w:shd w:val="clear" w:color="auto" w:fill="BBBBBB"/>
            <w:vAlign w:val="bottom"/>
          </w:tcPr>
          <w:p w:rsidR="00812073" w:rsidRPr="00812073" w:rsidRDefault="00812073" w:rsidP="00812073">
            <w:pPr>
              <w:keepNext/>
              <w:adjustRightInd w:val="0"/>
              <w:spacing w:after="0"/>
              <w:jc w:val="center"/>
              <w:rPr>
                <w:b/>
                <w:bCs/>
                <w:color w:val="000000"/>
                <w:sz w:val="18"/>
                <w:szCs w:val="18"/>
              </w:rPr>
            </w:pPr>
            <w:r w:rsidRPr="00812073">
              <w:rPr>
                <w:b/>
                <w:bCs/>
                <w:color w:val="000000"/>
                <w:sz w:val="18"/>
                <w:szCs w:val="18"/>
              </w:rPr>
              <w:t>3</w:t>
            </w:r>
          </w:p>
        </w:tc>
        <w:tc>
          <w:tcPr>
            <w:tcW w:w="649" w:type="dxa"/>
            <w:tcBorders>
              <w:top w:val="nil"/>
              <w:left w:val="single" w:sz="2" w:space="0" w:color="000000"/>
              <w:bottom w:val="single" w:sz="2" w:space="0" w:color="000000"/>
              <w:right w:val="nil"/>
            </w:tcBorders>
            <w:shd w:val="clear" w:color="auto" w:fill="BBBBBB"/>
            <w:vAlign w:val="bottom"/>
          </w:tcPr>
          <w:p w:rsidR="00812073" w:rsidRPr="00812073" w:rsidRDefault="00812073" w:rsidP="00812073">
            <w:pPr>
              <w:keepNext/>
              <w:adjustRightInd w:val="0"/>
              <w:spacing w:after="0"/>
              <w:jc w:val="center"/>
              <w:rPr>
                <w:b/>
                <w:bCs/>
                <w:color w:val="000000"/>
                <w:sz w:val="18"/>
                <w:szCs w:val="18"/>
              </w:rPr>
            </w:pPr>
            <w:r w:rsidRPr="00812073">
              <w:rPr>
                <w:b/>
                <w:bCs/>
                <w:color w:val="000000"/>
                <w:sz w:val="18"/>
                <w:szCs w:val="18"/>
              </w:rPr>
              <w:t>4</w:t>
            </w:r>
          </w:p>
        </w:tc>
        <w:tc>
          <w:tcPr>
            <w:tcW w:w="664" w:type="dxa"/>
            <w:tcBorders>
              <w:top w:val="nil"/>
              <w:left w:val="single" w:sz="2" w:space="0" w:color="000000"/>
              <w:bottom w:val="single" w:sz="2" w:space="0" w:color="000000"/>
              <w:right w:val="single" w:sz="6" w:space="0" w:color="000000"/>
            </w:tcBorders>
            <w:shd w:val="clear" w:color="auto" w:fill="BBBBBB"/>
            <w:vAlign w:val="bottom"/>
          </w:tcPr>
          <w:p w:rsidR="00812073" w:rsidRPr="00812073" w:rsidRDefault="00812073" w:rsidP="00812073">
            <w:pPr>
              <w:keepNext/>
              <w:adjustRightInd w:val="0"/>
              <w:spacing w:after="0"/>
              <w:jc w:val="center"/>
              <w:rPr>
                <w:b/>
                <w:bCs/>
                <w:color w:val="000000"/>
                <w:sz w:val="18"/>
                <w:szCs w:val="18"/>
              </w:rPr>
            </w:pPr>
            <w:r w:rsidRPr="00812073">
              <w:rPr>
                <w:b/>
                <w:bCs/>
                <w:color w:val="000000"/>
                <w:sz w:val="18"/>
                <w:szCs w:val="18"/>
              </w:rPr>
              <w:t>5</w:t>
            </w:r>
          </w:p>
        </w:tc>
      </w:tr>
      <w:tr w:rsidR="00812073" w:rsidRPr="00812073" w:rsidTr="00812073">
        <w:tblPrEx>
          <w:tblCellMar>
            <w:top w:w="0" w:type="dxa"/>
            <w:bottom w:w="0" w:type="dxa"/>
          </w:tblCellMar>
        </w:tblPrEx>
        <w:trPr>
          <w:cantSplit/>
          <w:tblHeader/>
        </w:trPr>
        <w:tc>
          <w:tcPr>
            <w:tcW w:w="1430" w:type="dxa"/>
            <w:gridSpan w:val="2"/>
            <w:vMerge/>
            <w:tcBorders>
              <w:top w:val="single" w:sz="6" w:space="0" w:color="000000"/>
              <w:left w:val="single" w:sz="6" w:space="0" w:color="000000"/>
              <w:bottom w:val="single" w:sz="2" w:space="0" w:color="000000"/>
              <w:right w:val="nil"/>
            </w:tcBorders>
            <w:shd w:val="clear" w:color="auto" w:fill="BBBBBB"/>
            <w:vAlign w:val="center"/>
          </w:tcPr>
          <w:p w:rsidR="00812073" w:rsidRPr="00812073" w:rsidRDefault="00812073" w:rsidP="00812073">
            <w:pPr>
              <w:keepNext/>
              <w:adjustRightInd w:val="0"/>
              <w:spacing w:after="0"/>
              <w:rPr>
                <w:sz w:val="18"/>
                <w:szCs w:val="18"/>
              </w:rPr>
            </w:pPr>
          </w:p>
        </w:tc>
        <w:tc>
          <w:tcPr>
            <w:tcW w:w="649" w:type="dxa"/>
            <w:tcBorders>
              <w:top w:val="nil"/>
              <w:left w:val="single" w:sz="2" w:space="0" w:color="000000"/>
              <w:bottom w:val="single" w:sz="2" w:space="0" w:color="000000"/>
              <w:right w:val="nil"/>
            </w:tcBorders>
            <w:shd w:val="clear" w:color="auto" w:fill="BBBBBB"/>
            <w:vAlign w:val="bottom"/>
          </w:tcPr>
          <w:p w:rsidR="00812073" w:rsidRPr="00812073" w:rsidRDefault="00812073" w:rsidP="00812073">
            <w:pPr>
              <w:keepNext/>
              <w:adjustRightInd w:val="0"/>
              <w:spacing w:after="0"/>
              <w:jc w:val="center"/>
              <w:rPr>
                <w:b/>
                <w:bCs/>
                <w:color w:val="000000"/>
                <w:sz w:val="18"/>
                <w:szCs w:val="18"/>
              </w:rPr>
            </w:pPr>
            <w:proofErr w:type="spellStart"/>
            <w:r w:rsidRPr="00812073">
              <w:rPr>
                <w:b/>
                <w:bCs/>
                <w:color w:val="000000"/>
                <w:sz w:val="18"/>
                <w:szCs w:val="18"/>
              </w:rPr>
              <w:t>hj_ri</w:t>
            </w:r>
            <w:proofErr w:type="spellEnd"/>
          </w:p>
        </w:tc>
        <w:tc>
          <w:tcPr>
            <w:tcW w:w="649" w:type="dxa"/>
            <w:tcBorders>
              <w:top w:val="nil"/>
              <w:left w:val="single" w:sz="2" w:space="0" w:color="000000"/>
              <w:bottom w:val="single" w:sz="2" w:space="0" w:color="000000"/>
              <w:right w:val="nil"/>
            </w:tcBorders>
            <w:shd w:val="clear" w:color="auto" w:fill="BBBBBB"/>
            <w:vAlign w:val="bottom"/>
          </w:tcPr>
          <w:p w:rsidR="00812073" w:rsidRPr="00812073" w:rsidRDefault="00812073" w:rsidP="00812073">
            <w:pPr>
              <w:keepNext/>
              <w:adjustRightInd w:val="0"/>
              <w:spacing w:after="0"/>
              <w:jc w:val="center"/>
              <w:rPr>
                <w:b/>
                <w:bCs/>
                <w:color w:val="000000"/>
                <w:sz w:val="18"/>
                <w:szCs w:val="18"/>
              </w:rPr>
            </w:pPr>
            <w:proofErr w:type="spellStart"/>
            <w:r w:rsidRPr="00812073">
              <w:rPr>
                <w:b/>
                <w:bCs/>
                <w:color w:val="000000"/>
                <w:sz w:val="18"/>
                <w:szCs w:val="18"/>
              </w:rPr>
              <w:t>hj_ri</w:t>
            </w:r>
            <w:proofErr w:type="spellEnd"/>
          </w:p>
        </w:tc>
        <w:tc>
          <w:tcPr>
            <w:tcW w:w="649" w:type="dxa"/>
            <w:tcBorders>
              <w:top w:val="nil"/>
              <w:left w:val="single" w:sz="2" w:space="0" w:color="000000"/>
              <w:bottom w:val="single" w:sz="2" w:space="0" w:color="000000"/>
              <w:right w:val="nil"/>
            </w:tcBorders>
            <w:shd w:val="clear" w:color="auto" w:fill="BBBBBB"/>
            <w:vAlign w:val="bottom"/>
          </w:tcPr>
          <w:p w:rsidR="00812073" w:rsidRPr="00812073" w:rsidRDefault="00812073" w:rsidP="00812073">
            <w:pPr>
              <w:keepNext/>
              <w:adjustRightInd w:val="0"/>
              <w:spacing w:after="0"/>
              <w:jc w:val="center"/>
              <w:rPr>
                <w:b/>
                <w:bCs/>
                <w:color w:val="000000"/>
                <w:sz w:val="18"/>
                <w:szCs w:val="18"/>
              </w:rPr>
            </w:pPr>
            <w:proofErr w:type="spellStart"/>
            <w:r w:rsidRPr="00812073">
              <w:rPr>
                <w:b/>
                <w:bCs/>
                <w:color w:val="000000"/>
                <w:sz w:val="18"/>
                <w:szCs w:val="18"/>
              </w:rPr>
              <w:t>hj_ri</w:t>
            </w:r>
            <w:proofErr w:type="spellEnd"/>
          </w:p>
        </w:tc>
        <w:tc>
          <w:tcPr>
            <w:tcW w:w="649" w:type="dxa"/>
            <w:tcBorders>
              <w:top w:val="nil"/>
              <w:left w:val="single" w:sz="2" w:space="0" w:color="000000"/>
              <w:bottom w:val="single" w:sz="2" w:space="0" w:color="000000"/>
              <w:right w:val="nil"/>
            </w:tcBorders>
            <w:shd w:val="clear" w:color="auto" w:fill="BBBBBB"/>
            <w:vAlign w:val="bottom"/>
          </w:tcPr>
          <w:p w:rsidR="00812073" w:rsidRPr="00812073" w:rsidRDefault="00812073" w:rsidP="00812073">
            <w:pPr>
              <w:keepNext/>
              <w:adjustRightInd w:val="0"/>
              <w:spacing w:after="0"/>
              <w:jc w:val="center"/>
              <w:rPr>
                <w:b/>
                <w:bCs/>
                <w:color w:val="000000"/>
                <w:sz w:val="18"/>
                <w:szCs w:val="18"/>
              </w:rPr>
            </w:pPr>
            <w:proofErr w:type="spellStart"/>
            <w:r w:rsidRPr="00812073">
              <w:rPr>
                <w:b/>
                <w:bCs/>
                <w:color w:val="000000"/>
                <w:sz w:val="18"/>
                <w:szCs w:val="18"/>
              </w:rPr>
              <w:t>hj_ri</w:t>
            </w:r>
            <w:proofErr w:type="spellEnd"/>
          </w:p>
        </w:tc>
        <w:tc>
          <w:tcPr>
            <w:tcW w:w="664" w:type="dxa"/>
            <w:tcBorders>
              <w:top w:val="nil"/>
              <w:left w:val="single" w:sz="2" w:space="0" w:color="000000"/>
              <w:bottom w:val="single" w:sz="2" w:space="0" w:color="000000"/>
              <w:right w:val="single" w:sz="6" w:space="0" w:color="000000"/>
            </w:tcBorders>
            <w:shd w:val="clear" w:color="auto" w:fill="BBBBBB"/>
            <w:vAlign w:val="bottom"/>
          </w:tcPr>
          <w:p w:rsidR="00812073" w:rsidRPr="00812073" w:rsidRDefault="00812073" w:rsidP="00812073">
            <w:pPr>
              <w:keepNext/>
              <w:adjustRightInd w:val="0"/>
              <w:spacing w:after="0"/>
              <w:jc w:val="center"/>
              <w:rPr>
                <w:b/>
                <w:bCs/>
                <w:color w:val="000000"/>
                <w:sz w:val="18"/>
                <w:szCs w:val="18"/>
              </w:rPr>
            </w:pPr>
            <w:proofErr w:type="spellStart"/>
            <w:r w:rsidRPr="00812073">
              <w:rPr>
                <w:b/>
                <w:bCs/>
                <w:color w:val="000000"/>
                <w:sz w:val="18"/>
                <w:szCs w:val="18"/>
              </w:rPr>
              <w:t>hj_ri</w:t>
            </w:r>
            <w:proofErr w:type="spellEnd"/>
          </w:p>
        </w:tc>
      </w:tr>
      <w:tr w:rsidR="00812073" w:rsidRPr="00812073" w:rsidTr="00812073">
        <w:tblPrEx>
          <w:tblCellMar>
            <w:top w:w="0" w:type="dxa"/>
            <w:bottom w:w="0" w:type="dxa"/>
          </w:tblCellMar>
        </w:tblPrEx>
        <w:trPr>
          <w:cantSplit/>
          <w:tblHeader/>
        </w:trPr>
        <w:tc>
          <w:tcPr>
            <w:tcW w:w="1430" w:type="dxa"/>
            <w:gridSpan w:val="2"/>
            <w:vMerge/>
            <w:tcBorders>
              <w:top w:val="single" w:sz="6" w:space="0" w:color="000000"/>
              <w:left w:val="single" w:sz="6" w:space="0" w:color="000000"/>
              <w:bottom w:val="single" w:sz="2" w:space="0" w:color="000000"/>
              <w:right w:val="nil"/>
            </w:tcBorders>
            <w:shd w:val="clear" w:color="auto" w:fill="BBBBBB"/>
            <w:vAlign w:val="center"/>
          </w:tcPr>
          <w:p w:rsidR="00812073" w:rsidRPr="00812073" w:rsidRDefault="00812073" w:rsidP="00812073">
            <w:pPr>
              <w:keepNext/>
              <w:adjustRightInd w:val="0"/>
              <w:spacing w:after="0"/>
              <w:rPr>
                <w:sz w:val="18"/>
                <w:szCs w:val="18"/>
              </w:rPr>
            </w:pPr>
          </w:p>
        </w:tc>
        <w:tc>
          <w:tcPr>
            <w:tcW w:w="649" w:type="dxa"/>
            <w:tcBorders>
              <w:top w:val="nil"/>
              <w:left w:val="single" w:sz="2" w:space="0" w:color="000000"/>
              <w:bottom w:val="single" w:sz="2" w:space="0" w:color="000000"/>
              <w:right w:val="nil"/>
            </w:tcBorders>
            <w:shd w:val="clear" w:color="auto" w:fill="BBBBBB"/>
            <w:vAlign w:val="bottom"/>
          </w:tcPr>
          <w:p w:rsidR="00812073" w:rsidRPr="00812073" w:rsidRDefault="00812073" w:rsidP="00812073">
            <w:pPr>
              <w:keepNext/>
              <w:adjustRightInd w:val="0"/>
              <w:spacing w:after="0"/>
              <w:jc w:val="center"/>
              <w:rPr>
                <w:b/>
                <w:bCs/>
                <w:color w:val="000000"/>
                <w:sz w:val="18"/>
                <w:szCs w:val="18"/>
              </w:rPr>
            </w:pPr>
            <w:proofErr w:type="spellStart"/>
            <w:r>
              <w:rPr>
                <w:b/>
                <w:bCs/>
                <w:color w:val="000000"/>
                <w:sz w:val="18"/>
                <w:szCs w:val="18"/>
              </w:rPr>
              <w:t>gsnit</w:t>
            </w:r>
            <w:proofErr w:type="spellEnd"/>
          </w:p>
        </w:tc>
        <w:tc>
          <w:tcPr>
            <w:tcW w:w="649" w:type="dxa"/>
            <w:tcBorders>
              <w:top w:val="nil"/>
              <w:left w:val="single" w:sz="2" w:space="0" w:color="000000"/>
              <w:bottom w:val="single" w:sz="2" w:space="0" w:color="000000"/>
              <w:right w:val="nil"/>
            </w:tcBorders>
            <w:shd w:val="clear" w:color="auto" w:fill="BBBBBB"/>
            <w:vAlign w:val="bottom"/>
          </w:tcPr>
          <w:p w:rsidR="00812073" w:rsidRPr="00812073" w:rsidRDefault="00812073" w:rsidP="00812073">
            <w:pPr>
              <w:keepNext/>
              <w:adjustRightInd w:val="0"/>
              <w:spacing w:after="0"/>
              <w:jc w:val="center"/>
              <w:rPr>
                <w:b/>
                <w:bCs/>
                <w:color w:val="000000"/>
                <w:sz w:val="18"/>
                <w:szCs w:val="18"/>
              </w:rPr>
            </w:pPr>
            <w:proofErr w:type="spellStart"/>
            <w:r>
              <w:rPr>
                <w:b/>
                <w:bCs/>
                <w:color w:val="000000"/>
                <w:sz w:val="18"/>
                <w:szCs w:val="18"/>
              </w:rPr>
              <w:t>gsnit</w:t>
            </w:r>
            <w:proofErr w:type="spellEnd"/>
          </w:p>
        </w:tc>
        <w:tc>
          <w:tcPr>
            <w:tcW w:w="649" w:type="dxa"/>
            <w:tcBorders>
              <w:top w:val="nil"/>
              <w:left w:val="single" w:sz="2" w:space="0" w:color="000000"/>
              <w:bottom w:val="single" w:sz="2" w:space="0" w:color="000000"/>
              <w:right w:val="nil"/>
            </w:tcBorders>
            <w:shd w:val="clear" w:color="auto" w:fill="BBBBBB"/>
            <w:vAlign w:val="bottom"/>
          </w:tcPr>
          <w:p w:rsidR="00812073" w:rsidRPr="00812073" w:rsidRDefault="00812073" w:rsidP="00812073">
            <w:pPr>
              <w:keepNext/>
              <w:adjustRightInd w:val="0"/>
              <w:spacing w:after="0"/>
              <w:jc w:val="center"/>
              <w:rPr>
                <w:b/>
                <w:bCs/>
                <w:color w:val="000000"/>
                <w:sz w:val="18"/>
                <w:szCs w:val="18"/>
              </w:rPr>
            </w:pPr>
            <w:proofErr w:type="spellStart"/>
            <w:r>
              <w:rPr>
                <w:b/>
                <w:bCs/>
                <w:color w:val="000000"/>
                <w:sz w:val="18"/>
                <w:szCs w:val="18"/>
              </w:rPr>
              <w:t>gsnit</w:t>
            </w:r>
            <w:proofErr w:type="spellEnd"/>
          </w:p>
        </w:tc>
        <w:tc>
          <w:tcPr>
            <w:tcW w:w="649" w:type="dxa"/>
            <w:tcBorders>
              <w:top w:val="nil"/>
              <w:left w:val="single" w:sz="2" w:space="0" w:color="000000"/>
              <w:bottom w:val="single" w:sz="2" w:space="0" w:color="000000"/>
              <w:right w:val="nil"/>
            </w:tcBorders>
            <w:shd w:val="clear" w:color="auto" w:fill="BBBBBB"/>
            <w:vAlign w:val="bottom"/>
          </w:tcPr>
          <w:p w:rsidR="00812073" w:rsidRPr="00812073" w:rsidRDefault="00812073" w:rsidP="00812073">
            <w:pPr>
              <w:keepNext/>
              <w:adjustRightInd w:val="0"/>
              <w:spacing w:after="0"/>
              <w:jc w:val="center"/>
              <w:rPr>
                <w:b/>
                <w:bCs/>
                <w:color w:val="000000"/>
                <w:sz w:val="18"/>
                <w:szCs w:val="18"/>
              </w:rPr>
            </w:pPr>
            <w:proofErr w:type="spellStart"/>
            <w:r>
              <w:rPr>
                <w:b/>
                <w:bCs/>
                <w:color w:val="000000"/>
                <w:sz w:val="18"/>
                <w:szCs w:val="18"/>
              </w:rPr>
              <w:t>gsnit</w:t>
            </w:r>
            <w:proofErr w:type="spellEnd"/>
          </w:p>
        </w:tc>
        <w:tc>
          <w:tcPr>
            <w:tcW w:w="664" w:type="dxa"/>
            <w:tcBorders>
              <w:top w:val="nil"/>
              <w:left w:val="single" w:sz="2" w:space="0" w:color="000000"/>
              <w:bottom w:val="single" w:sz="2" w:space="0" w:color="000000"/>
              <w:right w:val="single" w:sz="6" w:space="0" w:color="000000"/>
            </w:tcBorders>
            <w:shd w:val="clear" w:color="auto" w:fill="BBBBBB"/>
            <w:vAlign w:val="bottom"/>
          </w:tcPr>
          <w:p w:rsidR="00812073" w:rsidRPr="00812073" w:rsidRDefault="00812073" w:rsidP="00812073">
            <w:pPr>
              <w:keepNext/>
              <w:adjustRightInd w:val="0"/>
              <w:spacing w:after="0"/>
              <w:jc w:val="center"/>
              <w:rPr>
                <w:b/>
                <w:bCs/>
                <w:color w:val="000000"/>
                <w:sz w:val="18"/>
                <w:szCs w:val="18"/>
              </w:rPr>
            </w:pPr>
            <w:proofErr w:type="spellStart"/>
            <w:r>
              <w:rPr>
                <w:b/>
                <w:bCs/>
                <w:color w:val="000000"/>
                <w:sz w:val="18"/>
                <w:szCs w:val="18"/>
              </w:rPr>
              <w:t>gsnit</w:t>
            </w:r>
            <w:proofErr w:type="spellEnd"/>
          </w:p>
        </w:tc>
      </w:tr>
      <w:tr w:rsidR="00812073" w:rsidRPr="00812073" w:rsidTr="00812073">
        <w:tblPrEx>
          <w:tblCellMar>
            <w:top w:w="0" w:type="dxa"/>
            <w:bottom w:w="0" w:type="dxa"/>
          </w:tblCellMar>
        </w:tblPrEx>
        <w:trPr>
          <w:cantSplit/>
        </w:trPr>
        <w:tc>
          <w:tcPr>
            <w:tcW w:w="894" w:type="dxa"/>
            <w:tcBorders>
              <w:top w:val="nil"/>
              <w:left w:val="single" w:sz="6" w:space="0" w:color="000000"/>
              <w:bottom w:val="single" w:sz="2" w:space="0" w:color="000000"/>
              <w:right w:val="nil"/>
            </w:tcBorders>
            <w:shd w:val="clear" w:color="auto" w:fill="BBBBBB"/>
          </w:tcPr>
          <w:p w:rsidR="00812073" w:rsidRPr="00812073" w:rsidRDefault="00812073" w:rsidP="00812073">
            <w:pPr>
              <w:keepNext/>
              <w:adjustRightInd w:val="0"/>
              <w:spacing w:after="0"/>
              <w:rPr>
                <w:b/>
                <w:bCs/>
                <w:color w:val="000000"/>
                <w:sz w:val="18"/>
                <w:szCs w:val="18"/>
              </w:rPr>
            </w:pPr>
            <w:proofErr w:type="spellStart"/>
            <w:r w:rsidRPr="00812073">
              <w:rPr>
                <w:b/>
                <w:bCs/>
                <w:color w:val="000000"/>
                <w:sz w:val="18"/>
                <w:szCs w:val="18"/>
              </w:rPr>
              <w:t>t_hj_tid</w:t>
            </w:r>
            <w:proofErr w:type="spellEnd"/>
          </w:p>
        </w:tc>
        <w:tc>
          <w:tcPr>
            <w:tcW w:w="536" w:type="dxa"/>
            <w:tcBorders>
              <w:top w:val="nil"/>
              <w:left w:val="single" w:sz="2" w:space="0" w:color="000000"/>
              <w:bottom w:val="single" w:sz="2" w:space="0" w:color="000000"/>
              <w:right w:val="nil"/>
            </w:tcBorders>
            <w:shd w:val="clear" w:color="auto" w:fill="BBBBBB"/>
          </w:tcPr>
          <w:p w:rsidR="00812073" w:rsidRPr="00812073" w:rsidRDefault="00812073" w:rsidP="00812073">
            <w:pPr>
              <w:keepNext/>
              <w:adjustRightInd w:val="0"/>
              <w:spacing w:after="0"/>
              <w:rPr>
                <w:b/>
                <w:bCs/>
                <w:color w:val="000000"/>
                <w:sz w:val="18"/>
                <w:szCs w:val="18"/>
              </w:rPr>
            </w:pPr>
            <w:r w:rsidRPr="00812073">
              <w:rPr>
                <w:b/>
                <w:bCs/>
                <w:color w:val="000000"/>
                <w:sz w:val="18"/>
                <w:szCs w:val="18"/>
              </w:rPr>
              <w:t>SLP</w:t>
            </w:r>
          </w:p>
        </w:tc>
        <w:tc>
          <w:tcPr>
            <w:tcW w:w="649" w:type="dxa"/>
            <w:vMerge w:val="restart"/>
            <w:tcBorders>
              <w:top w:val="nil"/>
              <w:left w:val="single" w:sz="2" w:space="0" w:color="000000"/>
              <w:bottom w:val="single" w:sz="2" w:space="0" w:color="000000"/>
              <w:right w:val="nil"/>
            </w:tcBorders>
            <w:shd w:val="clear" w:color="auto" w:fill="FFFFFF"/>
            <w:vAlign w:val="bottom"/>
          </w:tcPr>
          <w:p w:rsidR="00812073" w:rsidRPr="00812073" w:rsidRDefault="00812073" w:rsidP="00812073">
            <w:pPr>
              <w:keepNext/>
              <w:adjustRightInd w:val="0"/>
              <w:spacing w:after="0"/>
              <w:jc w:val="right"/>
              <w:rPr>
                <w:color w:val="000000"/>
                <w:sz w:val="18"/>
                <w:szCs w:val="18"/>
              </w:rPr>
            </w:pPr>
            <w:proofErr w:type="gramStart"/>
            <w:r w:rsidRPr="00812073">
              <w:rPr>
                <w:color w:val="000000"/>
                <w:sz w:val="18"/>
                <w:szCs w:val="18"/>
              </w:rPr>
              <w:t>0.90</w:t>
            </w:r>
            <w:proofErr w:type="gramEnd"/>
          </w:p>
        </w:tc>
        <w:tc>
          <w:tcPr>
            <w:tcW w:w="649" w:type="dxa"/>
            <w:vMerge w:val="restart"/>
            <w:tcBorders>
              <w:top w:val="nil"/>
              <w:left w:val="single" w:sz="2" w:space="0" w:color="000000"/>
              <w:bottom w:val="single" w:sz="2" w:space="0" w:color="000000"/>
              <w:right w:val="nil"/>
            </w:tcBorders>
            <w:shd w:val="clear" w:color="auto" w:fill="FFFFFF"/>
            <w:vAlign w:val="bottom"/>
          </w:tcPr>
          <w:p w:rsidR="00812073" w:rsidRPr="00812073" w:rsidRDefault="00812073" w:rsidP="00812073">
            <w:pPr>
              <w:keepNext/>
              <w:adjustRightInd w:val="0"/>
              <w:spacing w:after="0"/>
              <w:jc w:val="right"/>
              <w:rPr>
                <w:color w:val="000000"/>
                <w:sz w:val="18"/>
                <w:szCs w:val="18"/>
              </w:rPr>
            </w:pPr>
            <w:proofErr w:type="gramStart"/>
            <w:r w:rsidRPr="00812073">
              <w:rPr>
                <w:color w:val="000000"/>
                <w:sz w:val="18"/>
                <w:szCs w:val="18"/>
              </w:rPr>
              <w:t>0.93</w:t>
            </w:r>
            <w:proofErr w:type="gramEnd"/>
          </w:p>
        </w:tc>
        <w:tc>
          <w:tcPr>
            <w:tcW w:w="649" w:type="dxa"/>
            <w:vMerge w:val="restart"/>
            <w:tcBorders>
              <w:top w:val="nil"/>
              <w:left w:val="single" w:sz="2" w:space="0" w:color="000000"/>
              <w:bottom w:val="single" w:sz="2" w:space="0" w:color="000000"/>
              <w:right w:val="nil"/>
            </w:tcBorders>
            <w:shd w:val="clear" w:color="auto" w:fill="FFFFFF"/>
            <w:vAlign w:val="bottom"/>
          </w:tcPr>
          <w:p w:rsidR="00812073" w:rsidRPr="00812073" w:rsidRDefault="00812073" w:rsidP="00812073">
            <w:pPr>
              <w:keepNext/>
              <w:adjustRightInd w:val="0"/>
              <w:spacing w:after="0"/>
              <w:jc w:val="right"/>
              <w:rPr>
                <w:color w:val="000000"/>
                <w:sz w:val="18"/>
                <w:szCs w:val="18"/>
              </w:rPr>
            </w:pPr>
            <w:r w:rsidRPr="00812073">
              <w:rPr>
                <w:color w:val="000000"/>
                <w:sz w:val="18"/>
                <w:szCs w:val="18"/>
              </w:rPr>
              <w:t>.</w:t>
            </w:r>
          </w:p>
        </w:tc>
        <w:tc>
          <w:tcPr>
            <w:tcW w:w="649" w:type="dxa"/>
            <w:vMerge w:val="restart"/>
            <w:tcBorders>
              <w:top w:val="nil"/>
              <w:left w:val="single" w:sz="2" w:space="0" w:color="000000"/>
              <w:bottom w:val="single" w:sz="2" w:space="0" w:color="000000"/>
              <w:right w:val="nil"/>
            </w:tcBorders>
            <w:shd w:val="clear" w:color="auto" w:fill="FFFFFF"/>
            <w:vAlign w:val="bottom"/>
          </w:tcPr>
          <w:p w:rsidR="00812073" w:rsidRPr="00812073" w:rsidRDefault="00812073" w:rsidP="00812073">
            <w:pPr>
              <w:keepNext/>
              <w:adjustRightInd w:val="0"/>
              <w:spacing w:after="0"/>
              <w:jc w:val="right"/>
              <w:rPr>
                <w:color w:val="000000"/>
                <w:sz w:val="18"/>
                <w:szCs w:val="18"/>
              </w:rPr>
            </w:pPr>
            <w:r w:rsidRPr="00812073">
              <w:rPr>
                <w:color w:val="000000"/>
                <w:sz w:val="18"/>
                <w:szCs w:val="18"/>
              </w:rPr>
              <w:t>.</w:t>
            </w:r>
          </w:p>
        </w:tc>
        <w:tc>
          <w:tcPr>
            <w:tcW w:w="664" w:type="dxa"/>
            <w:vMerge w:val="restart"/>
            <w:tcBorders>
              <w:top w:val="nil"/>
              <w:left w:val="single" w:sz="2" w:space="0" w:color="000000"/>
              <w:bottom w:val="single" w:sz="2" w:space="0" w:color="000000"/>
              <w:right w:val="single" w:sz="6" w:space="0" w:color="000000"/>
            </w:tcBorders>
            <w:shd w:val="clear" w:color="auto" w:fill="FFFFFF"/>
            <w:vAlign w:val="bottom"/>
          </w:tcPr>
          <w:p w:rsidR="00812073" w:rsidRPr="00812073" w:rsidRDefault="00812073" w:rsidP="00812073">
            <w:pPr>
              <w:keepNext/>
              <w:adjustRightInd w:val="0"/>
              <w:spacing w:after="0"/>
              <w:jc w:val="right"/>
              <w:rPr>
                <w:color w:val="000000"/>
                <w:sz w:val="18"/>
                <w:szCs w:val="18"/>
              </w:rPr>
            </w:pPr>
            <w:r w:rsidRPr="00812073">
              <w:rPr>
                <w:color w:val="000000"/>
                <w:sz w:val="18"/>
                <w:szCs w:val="18"/>
              </w:rPr>
              <w:t>.</w:t>
            </w:r>
          </w:p>
        </w:tc>
      </w:tr>
      <w:tr w:rsidR="00812073" w:rsidRPr="00812073" w:rsidTr="00812073">
        <w:tblPrEx>
          <w:tblCellMar>
            <w:top w:w="0" w:type="dxa"/>
            <w:bottom w:w="0" w:type="dxa"/>
          </w:tblCellMar>
        </w:tblPrEx>
        <w:trPr>
          <w:cantSplit/>
        </w:trPr>
        <w:tc>
          <w:tcPr>
            <w:tcW w:w="894" w:type="dxa"/>
            <w:vMerge w:val="restart"/>
            <w:tcBorders>
              <w:top w:val="nil"/>
              <w:left w:val="single" w:sz="6" w:space="0" w:color="000000"/>
              <w:bottom w:val="single" w:sz="2" w:space="0" w:color="000000"/>
              <w:right w:val="nil"/>
            </w:tcBorders>
            <w:shd w:val="clear" w:color="auto" w:fill="BBBBBB"/>
          </w:tcPr>
          <w:p w:rsidR="00812073" w:rsidRPr="00812073" w:rsidRDefault="00812073" w:rsidP="00812073">
            <w:pPr>
              <w:keepNext/>
              <w:adjustRightInd w:val="0"/>
              <w:spacing w:after="0"/>
              <w:rPr>
                <w:b/>
                <w:bCs/>
                <w:color w:val="000000"/>
                <w:sz w:val="18"/>
                <w:szCs w:val="18"/>
              </w:rPr>
            </w:pPr>
            <w:r w:rsidRPr="00812073">
              <w:rPr>
                <w:b/>
                <w:bCs/>
                <w:color w:val="000000"/>
                <w:sz w:val="18"/>
                <w:szCs w:val="18"/>
              </w:rPr>
              <w:t>1</w:t>
            </w:r>
          </w:p>
        </w:tc>
        <w:tc>
          <w:tcPr>
            <w:tcW w:w="536" w:type="dxa"/>
            <w:tcBorders>
              <w:top w:val="nil"/>
              <w:left w:val="single" w:sz="2" w:space="0" w:color="000000"/>
              <w:bottom w:val="single" w:sz="2" w:space="0" w:color="000000"/>
              <w:right w:val="nil"/>
            </w:tcBorders>
            <w:shd w:val="clear" w:color="auto" w:fill="BBBBBB"/>
          </w:tcPr>
          <w:p w:rsidR="00812073" w:rsidRPr="00812073" w:rsidRDefault="00812073" w:rsidP="00812073">
            <w:pPr>
              <w:keepNext/>
              <w:adjustRightInd w:val="0"/>
              <w:spacing w:after="0"/>
              <w:rPr>
                <w:b/>
                <w:bCs/>
                <w:color w:val="000000"/>
                <w:sz w:val="18"/>
                <w:szCs w:val="18"/>
              </w:rPr>
            </w:pPr>
            <w:r w:rsidRPr="00812073">
              <w:rPr>
                <w:b/>
                <w:bCs/>
                <w:color w:val="000000"/>
                <w:sz w:val="18"/>
                <w:szCs w:val="18"/>
              </w:rPr>
              <w:t>1</w:t>
            </w:r>
          </w:p>
        </w:tc>
        <w:tc>
          <w:tcPr>
            <w:tcW w:w="649" w:type="dxa"/>
            <w:vMerge/>
            <w:tcBorders>
              <w:top w:val="nil"/>
              <w:left w:val="single" w:sz="2" w:space="0" w:color="000000"/>
              <w:bottom w:val="single" w:sz="2" w:space="0" w:color="000000"/>
              <w:right w:val="nil"/>
            </w:tcBorders>
            <w:shd w:val="clear" w:color="auto" w:fill="FFFFFF"/>
            <w:vAlign w:val="bottom"/>
          </w:tcPr>
          <w:p w:rsidR="00812073" w:rsidRPr="00812073" w:rsidRDefault="00812073" w:rsidP="00812073">
            <w:pPr>
              <w:keepNext/>
              <w:adjustRightInd w:val="0"/>
              <w:spacing w:after="0"/>
              <w:rPr>
                <w:sz w:val="18"/>
                <w:szCs w:val="18"/>
              </w:rPr>
            </w:pPr>
          </w:p>
        </w:tc>
        <w:tc>
          <w:tcPr>
            <w:tcW w:w="649" w:type="dxa"/>
            <w:vMerge/>
            <w:tcBorders>
              <w:top w:val="nil"/>
              <w:left w:val="single" w:sz="2" w:space="0" w:color="000000"/>
              <w:bottom w:val="single" w:sz="2" w:space="0" w:color="000000"/>
              <w:right w:val="nil"/>
            </w:tcBorders>
            <w:shd w:val="clear" w:color="auto" w:fill="FFFFFF"/>
            <w:vAlign w:val="bottom"/>
          </w:tcPr>
          <w:p w:rsidR="00812073" w:rsidRPr="00812073" w:rsidRDefault="00812073" w:rsidP="00812073">
            <w:pPr>
              <w:keepNext/>
              <w:adjustRightInd w:val="0"/>
              <w:spacing w:after="0"/>
              <w:rPr>
                <w:sz w:val="18"/>
                <w:szCs w:val="18"/>
              </w:rPr>
            </w:pPr>
          </w:p>
        </w:tc>
        <w:tc>
          <w:tcPr>
            <w:tcW w:w="649" w:type="dxa"/>
            <w:vMerge/>
            <w:tcBorders>
              <w:top w:val="nil"/>
              <w:left w:val="single" w:sz="2" w:space="0" w:color="000000"/>
              <w:bottom w:val="single" w:sz="2" w:space="0" w:color="000000"/>
              <w:right w:val="nil"/>
            </w:tcBorders>
            <w:shd w:val="clear" w:color="auto" w:fill="FFFFFF"/>
            <w:vAlign w:val="bottom"/>
          </w:tcPr>
          <w:p w:rsidR="00812073" w:rsidRPr="00812073" w:rsidRDefault="00812073" w:rsidP="00812073">
            <w:pPr>
              <w:keepNext/>
              <w:adjustRightInd w:val="0"/>
              <w:spacing w:after="0"/>
              <w:rPr>
                <w:sz w:val="18"/>
                <w:szCs w:val="18"/>
              </w:rPr>
            </w:pPr>
          </w:p>
        </w:tc>
        <w:tc>
          <w:tcPr>
            <w:tcW w:w="649" w:type="dxa"/>
            <w:vMerge/>
            <w:tcBorders>
              <w:top w:val="nil"/>
              <w:left w:val="single" w:sz="2" w:space="0" w:color="000000"/>
              <w:bottom w:val="single" w:sz="2" w:space="0" w:color="000000"/>
              <w:right w:val="nil"/>
            </w:tcBorders>
            <w:shd w:val="clear" w:color="auto" w:fill="FFFFFF"/>
            <w:vAlign w:val="bottom"/>
          </w:tcPr>
          <w:p w:rsidR="00812073" w:rsidRPr="00812073" w:rsidRDefault="00812073" w:rsidP="00812073">
            <w:pPr>
              <w:keepNext/>
              <w:adjustRightInd w:val="0"/>
              <w:spacing w:after="0"/>
              <w:rPr>
                <w:sz w:val="18"/>
                <w:szCs w:val="18"/>
              </w:rPr>
            </w:pPr>
          </w:p>
        </w:tc>
        <w:tc>
          <w:tcPr>
            <w:tcW w:w="664" w:type="dxa"/>
            <w:vMerge/>
            <w:tcBorders>
              <w:top w:val="nil"/>
              <w:left w:val="single" w:sz="2" w:space="0" w:color="000000"/>
              <w:bottom w:val="single" w:sz="2" w:space="0" w:color="000000"/>
              <w:right w:val="single" w:sz="6" w:space="0" w:color="000000"/>
            </w:tcBorders>
            <w:shd w:val="clear" w:color="auto" w:fill="FFFFFF"/>
            <w:vAlign w:val="bottom"/>
          </w:tcPr>
          <w:p w:rsidR="00812073" w:rsidRPr="00812073" w:rsidRDefault="00812073" w:rsidP="00812073">
            <w:pPr>
              <w:keepNext/>
              <w:adjustRightInd w:val="0"/>
              <w:spacing w:after="0"/>
              <w:rPr>
                <w:sz w:val="18"/>
                <w:szCs w:val="18"/>
              </w:rPr>
            </w:pPr>
          </w:p>
        </w:tc>
      </w:tr>
      <w:tr w:rsidR="00812073" w:rsidRPr="00812073" w:rsidTr="00812073">
        <w:tblPrEx>
          <w:tblCellMar>
            <w:top w:w="0" w:type="dxa"/>
            <w:bottom w:w="0" w:type="dxa"/>
          </w:tblCellMar>
        </w:tblPrEx>
        <w:trPr>
          <w:cantSplit/>
        </w:trPr>
        <w:tc>
          <w:tcPr>
            <w:tcW w:w="894" w:type="dxa"/>
            <w:vMerge/>
            <w:tcBorders>
              <w:top w:val="nil"/>
              <w:left w:val="single" w:sz="6" w:space="0" w:color="000000"/>
              <w:bottom w:val="single" w:sz="2" w:space="0" w:color="000000"/>
              <w:right w:val="nil"/>
            </w:tcBorders>
            <w:shd w:val="clear" w:color="auto" w:fill="BBBBBB"/>
          </w:tcPr>
          <w:p w:rsidR="00812073" w:rsidRPr="00812073" w:rsidRDefault="00812073" w:rsidP="00812073">
            <w:pPr>
              <w:adjustRightInd w:val="0"/>
              <w:spacing w:after="0"/>
              <w:rPr>
                <w:sz w:val="18"/>
                <w:szCs w:val="18"/>
              </w:rPr>
            </w:pPr>
          </w:p>
        </w:tc>
        <w:tc>
          <w:tcPr>
            <w:tcW w:w="536" w:type="dxa"/>
            <w:tcBorders>
              <w:top w:val="nil"/>
              <w:left w:val="single" w:sz="2" w:space="0" w:color="000000"/>
              <w:bottom w:val="single" w:sz="2" w:space="0" w:color="000000"/>
              <w:right w:val="nil"/>
            </w:tcBorders>
            <w:shd w:val="clear" w:color="auto" w:fill="BBBBBB"/>
          </w:tcPr>
          <w:p w:rsidR="00812073" w:rsidRPr="00812073" w:rsidRDefault="00812073" w:rsidP="00812073">
            <w:pPr>
              <w:adjustRightInd w:val="0"/>
              <w:spacing w:after="0"/>
              <w:rPr>
                <w:b/>
                <w:bCs/>
                <w:color w:val="000000"/>
                <w:sz w:val="18"/>
                <w:szCs w:val="18"/>
              </w:rPr>
            </w:pPr>
            <w:r w:rsidRPr="00812073">
              <w:rPr>
                <w:b/>
                <w:bCs/>
                <w:color w:val="000000"/>
                <w:sz w:val="18"/>
                <w:szCs w:val="18"/>
              </w:rPr>
              <w:t>2</w:t>
            </w:r>
          </w:p>
        </w:tc>
        <w:tc>
          <w:tcPr>
            <w:tcW w:w="649" w:type="dxa"/>
            <w:tcBorders>
              <w:top w:val="nil"/>
              <w:left w:val="single" w:sz="2" w:space="0" w:color="000000"/>
              <w:bottom w:val="single" w:sz="2" w:space="0" w:color="000000"/>
              <w:right w:val="nil"/>
            </w:tcBorders>
            <w:shd w:val="clear" w:color="auto" w:fill="FFFFFF"/>
            <w:vAlign w:val="bottom"/>
          </w:tcPr>
          <w:p w:rsidR="00812073" w:rsidRPr="00812073" w:rsidRDefault="00812073" w:rsidP="00812073">
            <w:pPr>
              <w:adjustRightInd w:val="0"/>
              <w:spacing w:after="0"/>
              <w:jc w:val="right"/>
              <w:rPr>
                <w:color w:val="000000"/>
                <w:sz w:val="18"/>
                <w:szCs w:val="18"/>
              </w:rPr>
            </w:pPr>
            <w:r w:rsidRPr="00812073">
              <w:rPr>
                <w:color w:val="000000"/>
                <w:sz w:val="18"/>
                <w:szCs w:val="18"/>
              </w:rPr>
              <w:t>.</w:t>
            </w:r>
          </w:p>
        </w:tc>
        <w:tc>
          <w:tcPr>
            <w:tcW w:w="649" w:type="dxa"/>
            <w:tcBorders>
              <w:top w:val="nil"/>
              <w:left w:val="single" w:sz="2" w:space="0" w:color="000000"/>
              <w:bottom w:val="single" w:sz="2" w:space="0" w:color="000000"/>
              <w:right w:val="nil"/>
            </w:tcBorders>
            <w:shd w:val="clear" w:color="auto" w:fill="FFFFFF"/>
            <w:vAlign w:val="bottom"/>
          </w:tcPr>
          <w:p w:rsidR="00812073" w:rsidRPr="00812073" w:rsidRDefault="00812073" w:rsidP="00812073">
            <w:pPr>
              <w:adjustRightInd w:val="0"/>
              <w:spacing w:after="0"/>
              <w:jc w:val="right"/>
              <w:rPr>
                <w:color w:val="000000"/>
                <w:sz w:val="18"/>
                <w:szCs w:val="18"/>
              </w:rPr>
            </w:pPr>
            <w:proofErr w:type="gramStart"/>
            <w:r w:rsidRPr="00812073">
              <w:rPr>
                <w:color w:val="000000"/>
                <w:sz w:val="18"/>
                <w:szCs w:val="18"/>
              </w:rPr>
              <w:t>0.90</w:t>
            </w:r>
            <w:proofErr w:type="gramEnd"/>
          </w:p>
        </w:tc>
        <w:tc>
          <w:tcPr>
            <w:tcW w:w="649" w:type="dxa"/>
            <w:tcBorders>
              <w:top w:val="nil"/>
              <w:left w:val="single" w:sz="2" w:space="0" w:color="000000"/>
              <w:bottom w:val="single" w:sz="2" w:space="0" w:color="000000"/>
              <w:right w:val="nil"/>
            </w:tcBorders>
            <w:shd w:val="clear" w:color="auto" w:fill="FFFFFF"/>
            <w:vAlign w:val="bottom"/>
          </w:tcPr>
          <w:p w:rsidR="00812073" w:rsidRPr="00812073" w:rsidRDefault="00812073" w:rsidP="00812073">
            <w:pPr>
              <w:adjustRightInd w:val="0"/>
              <w:spacing w:after="0"/>
              <w:jc w:val="right"/>
              <w:rPr>
                <w:color w:val="000000"/>
                <w:sz w:val="18"/>
                <w:szCs w:val="18"/>
              </w:rPr>
            </w:pPr>
            <w:proofErr w:type="gramStart"/>
            <w:r w:rsidRPr="00812073">
              <w:rPr>
                <w:color w:val="000000"/>
                <w:sz w:val="18"/>
                <w:szCs w:val="18"/>
              </w:rPr>
              <w:t>0.92</w:t>
            </w:r>
            <w:proofErr w:type="gramEnd"/>
          </w:p>
        </w:tc>
        <w:tc>
          <w:tcPr>
            <w:tcW w:w="649" w:type="dxa"/>
            <w:tcBorders>
              <w:top w:val="nil"/>
              <w:left w:val="single" w:sz="2" w:space="0" w:color="000000"/>
              <w:bottom w:val="single" w:sz="2" w:space="0" w:color="000000"/>
              <w:right w:val="nil"/>
            </w:tcBorders>
            <w:shd w:val="clear" w:color="auto" w:fill="FFFFFF"/>
            <w:vAlign w:val="bottom"/>
          </w:tcPr>
          <w:p w:rsidR="00812073" w:rsidRPr="00812073" w:rsidRDefault="00812073" w:rsidP="00812073">
            <w:pPr>
              <w:adjustRightInd w:val="0"/>
              <w:spacing w:after="0"/>
              <w:jc w:val="right"/>
              <w:rPr>
                <w:color w:val="000000"/>
                <w:sz w:val="18"/>
                <w:szCs w:val="18"/>
              </w:rPr>
            </w:pPr>
            <w:proofErr w:type="gramStart"/>
            <w:r w:rsidRPr="00812073">
              <w:rPr>
                <w:color w:val="000000"/>
                <w:sz w:val="18"/>
                <w:szCs w:val="18"/>
              </w:rPr>
              <w:t>0.89</w:t>
            </w:r>
            <w:proofErr w:type="gramEnd"/>
          </w:p>
        </w:tc>
        <w:tc>
          <w:tcPr>
            <w:tcW w:w="664" w:type="dxa"/>
            <w:tcBorders>
              <w:top w:val="nil"/>
              <w:left w:val="single" w:sz="2" w:space="0" w:color="000000"/>
              <w:bottom w:val="single" w:sz="2" w:space="0" w:color="000000"/>
              <w:right w:val="single" w:sz="6" w:space="0" w:color="000000"/>
            </w:tcBorders>
            <w:shd w:val="clear" w:color="auto" w:fill="FFFFFF"/>
            <w:vAlign w:val="bottom"/>
          </w:tcPr>
          <w:p w:rsidR="00812073" w:rsidRPr="00812073" w:rsidRDefault="00812073" w:rsidP="00812073">
            <w:pPr>
              <w:adjustRightInd w:val="0"/>
              <w:spacing w:after="0"/>
              <w:jc w:val="right"/>
              <w:rPr>
                <w:color w:val="000000"/>
                <w:sz w:val="18"/>
                <w:szCs w:val="18"/>
              </w:rPr>
            </w:pPr>
            <w:proofErr w:type="gramStart"/>
            <w:r w:rsidRPr="00812073">
              <w:rPr>
                <w:color w:val="000000"/>
                <w:sz w:val="18"/>
                <w:szCs w:val="18"/>
              </w:rPr>
              <w:t>0.93</w:t>
            </w:r>
            <w:proofErr w:type="gramEnd"/>
          </w:p>
        </w:tc>
      </w:tr>
      <w:tr w:rsidR="00812073" w:rsidRPr="00812073" w:rsidTr="00812073">
        <w:tblPrEx>
          <w:tblCellMar>
            <w:top w:w="0" w:type="dxa"/>
            <w:bottom w:w="0" w:type="dxa"/>
          </w:tblCellMar>
        </w:tblPrEx>
        <w:trPr>
          <w:cantSplit/>
        </w:trPr>
        <w:tc>
          <w:tcPr>
            <w:tcW w:w="894" w:type="dxa"/>
            <w:vMerge w:val="restart"/>
            <w:tcBorders>
              <w:top w:val="nil"/>
              <w:left w:val="single" w:sz="6" w:space="0" w:color="000000"/>
              <w:bottom w:val="single" w:sz="2" w:space="0" w:color="000000"/>
              <w:right w:val="nil"/>
            </w:tcBorders>
            <w:shd w:val="clear" w:color="auto" w:fill="BBBBBB"/>
          </w:tcPr>
          <w:p w:rsidR="00812073" w:rsidRPr="00812073" w:rsidRDefault="00812073" w:rsidP="00812073">
            <w:pPr>
              <w:keepNext/>
              <w:adjustRightInd w:val="0"/>
              <w:spacing w:after="0"/>
              <w:rPr>
                <w:b/>
                <w:bCs/>
                <w:color w:val="000000"/>
                <w:sz w:val="18"/>
                <w:szCs w:val="18"/>
              </w:rPr>
            </w:pPr>
            <w:r w:rsidRPr="00812073">
              <w:rPr>
                <w:b/>
                <w:bCs/>
                <w:color w:val="000000"/>
                <w:sz w:val="18"/>
                <w:szCs w:val="18"/>
              </w:rPr>
              <w:t>2</w:t>
            </w:r>
          </w:p>
        </w:tc>
        <w:tc>
          <w:tcPr>
            <w:tcW w:w="536" w:type="dxa"/>
            <w:tcBorders>
              <w:top w:val="nil"/>
              <w:left w:val="single" w:sz="2" w:space="0" w:color="000000"/>
              <w:bottom w:val="single" w:sz="2" w:space="0" w:color="000000"/>
              <w:right w:val="nil"/>
            </w:tcBorders>
            <w:shd w:val="clear" w:color="auto" w:fill="BBBBBB"/>
          </w:tcPr>
          <w:p w:rsidR="00812073" w:rsidRPr="00812073" w:rsidRDefault="00812073" w:rsidP="00812073">
            <w:pPr>
              <w:keepNext/>
              <w:adjustRightInd w:val="0"/>
              <w:spacing w:after="0"/>
              <w:rPr>
                <w:b/>
                <w:bCs/>
                <w:color w:val="000000"/>
                <w:sz w:val="18"/>
                <w:szCs w:val="18"/>
              </w:rPr>
            </w:pPr>
            <w:r w:rsidRPr="00812073">
              <w:rPr>
                <w:b/>
                <w:bCs/>
                <w:color w:val="000000"/>
                <w:sz w:val="18"/>
                <w:szCs w:val="18"/>
              </w:rPr>
              <w:t>1</w:t>
            </w:r>
          </w:p>
        </w:tc>
        <w:tc>
          <w:tcPr>
            <w:tcW w:w="649" w:type="dxa"/>
            <w:tcBorders>
              <w:top w:val="nil"/>
              <w:left w:val="single" w:sz="2" w:space="0" w:color="000000"/>
              <w:bottom w:val="single" w:sz="2" w:space="0" w:color="000000"/>
              <w:right w:val="nil"/>
            </w:tcBorders>
            <w:shd w:val="clear" w:color="auto" w:fill="FFFFFF"/>
            <w:vAlign w:val="bottom"/>
          </w:tcPr>
          <w:p w:rsidR="00812073" w:rsidRPr="00812073" w:rsidRDefault="00812073" w:rsidP="00812073">
            <w:pPr>
              <w:keepNext/>
              <w:adjustRightInd w:val="0"/>
              <w:spacing w:after="0"/>
              <w:jc w:val="right"/>
              <w:rPr>
                <w:color w:val="000000"/>
                <w:sz w:val="18"/>
                <w:szCs w:val="18"/>
              </w:rPr>
            </w:pPr>
            <w:proofErr w:type="gramStart"/>
            <w:r w:rsidRPr="00812073">
              <w:rPr>
                <w:color w:val="000000"/>
                <w:sz w:val="18"/>
                <w:szCs w:val="18"/>
              </w:rPr>
              <w:t>0.89</w:t>
            </w:r>
            <w:proofErr w:type="gramEnd"/>
          </w:p>
        </w:tc>
        <w:tc>
          <w:tcPr>
            <w:tcW w:w="649" w:type="dxa"/>
            <w:tcBorders>
              <w:top w:val="nil"/>
              <w:left w:val="single" w:sz="2" w:space="0" w:color="000000"/>
              <w:bottom w:val="single" w:sz="2" w:space="0" w:color="000000"/>
              <w:right w:val="nil"/>
            </w:tcBorders>
            <w:shd w:val="clear" w:color="auto" w:fill="FFFFFF"/>
            <w:vAlign w:val="bottom"/>
          </w:tcPr>
          <w:p w:rsidR="00812073" w:rsidRPr="00812073" w:rsidRDefault="00812073" w:rsidP="00812073">
            <w:pPr>
              <w:keepNext/>
              <w:adjustRightInd w:val="0"/>
              <w:spacing w:after="0"/>
              <w:jc w:val="right"/>
              <w:rPr>
                <w:color w:val="000000"/>
                <w:sz w:val="18"/>
                <w:szCs w:val="18"/>
              </w:rPr>
            </w:pPr>
            <w:proofErr w:type="gramStart"/>
            <w:r w:rsidRPr="00812073">
              <w:rPr>
                <w:color w:val="000000"/>
                <w:sz w:val="18"/>
                <w:szCs w:val="18"/>
              </w:rPr>
              <w:t>0.95</w:t>
            </w:r>
            <w:proofErr w:type="gramEnd"/>
          </w:p>
        </w:tc>
        <w:tc>
          <w:tcPr>
            <w:tcW w:w="649" w:type="dxa"/>
            <w:tcBorders>
              <w:top w:val="nil"/>
              <w:left w:val="single" w:sz="2" w:space="0" w:color="000000"/>
              <w:bottom w:val="single" w:sz="2" w:space="0" w:color="000000"/>
              <w:right w:val="nil"/>
            </w:tcBorders>
            <w:shd w:val="clear" w:color="auto" w:fill="FFFFFF"/>
            <w:vAlign w:val="bottom"/>
          </w:tcPr>
          <w:p w:rsidR="00812073" w:rsidRPr="00812073" w:rsidRDefault="00812073" w:rsidP="00812073">
            <w:pPr>
              <w:keepNext/>
              <w:adjustRightInd w:val="0"/>
              <w:spacing w:after="0"/>
              <w:jc w:val="right"/>
              <w:rPr>
                <w:color w:val="000000"/>
                <w:sz w:val="18"/>
                <w:szCs w:val="18"/>
              </w:rPr>
            </w:pPr>
            <w:r w:rsidRPr="00812073">
              <w:rPr>
                <w:color w:val="000000"/>
                <w:sz w:val="18"/>
                <w:szCs w:val="18"/>
              </w:rPr>
              <w:t>.</w:t>
            </w:r>
          </w:p>
        </w:tc>
        <w:tc>
          <w:tcPr>
            <w:tcW w:w="649" w:type="dxa"/>
            <w:tcBorders>
              <w:top w:val="nil"/>
              <w:left w:val="single" w:sz="2" w:space="0" w:color="000000"/>
              <w:bottom w:val="single" w:sz="2" w:space="0" w:color="000000"/>
              <w:right w:val="nil"/>
            </w:tcBorders>
            <w:shd w:val="clear" w:color="auto" w:fill="FFFFFF"/>
            <w:vAlign w:val="bottom"/>
          </w:tcPr>
          <w:p w:rsidR="00812073" w:rsidRPr="00812073" w:rsidRDefault="00812073" w:rsidP="00812073">
            <w:pPr>
              <w:keepNext/>
              <w:adjustRightInd w:val="0"/>
              <w:spacing w:after="0"/>
              <w:jc w:val="right"/>
              <w:rPr>
                <w:color w:val="000000"/>
                <w:sz w:val="18"/>
                <w:szCs w:val="18"/>
              </w:rPr>
            </w:pPr>
            <w:r w:rsidRPr="00812073">
              <w:rPr>
                <w:color w:val="000000"/>
                <w:sz w:val="18"/>
                <w:szCs w:val="18"/>
              </w:rPr>
              <w:t>.</w:t>
            </w:r>
          </w:p>
        </w:tc>
        <w:tc>
          <w:tcPr>
            <w:tcW w:w="664" w:type="dxa"/>
            <w:tcBorders>
              <w:top w:val="nil"/>
              <w:left w:val="single" w:sz="2" w:space="0" w:color="000000"/>
              <w:bottom w:val="single" w:sz="2" w:space="0" w:color="000000"/>
              <w:right w:val="single" w:sz="6" w:space="0" w:color="000000"/>
            </w:tcBorders>
            <w:shd w:val="clear" w:color="auto" w:fill="FFFFFF"/>
            <w:vAlign w:val="bottom"/>
          </w:tcPr>
          <w:p w:rsidR="00812073" w:rsidRPr="00812073" w:rsidRDefault="00812073" w:rsidP="00812073">
            <w:pPr>
              <w:keepNext/>
              <w:adjustRightInd w:val="0"/>
              <w:spacing w:after="0"/>
              <w:jc w:val="right"/>
              <w:rPr>
                <w:color w:val="000000"/>
                <w:sz w:val="18"/>
                <w:szCs w:val="18"/>
              </w:rPr>
            </w:pPr>
            <w:r w:rsidRPr="00812073">
              <w:rPr>
                <w:color w:val="000000"/>
                <w:sz w:val="18"/>
                <w:szCs w:val="18"/>
              </w:rPr>
              <w:t>.</w:t>
            </w:r>
          </w:p>
        </w:tc>
      </w:tr>
      <w:tr w:rsidR="00812073" w:rsidRPr="00812073" w:rsidTr="00812073">
        <w:tblPrEx>
          <w:tblCellMar>
            <w:top w:w="0" w:type="dxa"/>
            <w:bottom w:w="0" w:type="dxa"/>
          </w:tblCellMar>
        </w:tblPrEx>
        <w:trPr>
          <w:cantSplit/>
        </w:trPr>
        <w:tc>
          <w:tcPr>
            <w:tcW w:w="894" w:type="dxa"/>
            <w:vMerge/>
            <w:tcBorders>
              <w:top w:val="nil"/>
              <w:left w:val="single" w:sz="6" w:space="0" w:color="000000"/>
              <w:bottom w:val="single" w:sz="2" w:space="0" w:color="000000"/>
              <w:right w:val="nil"/>
            </w:tcBorders>
            <w:shd w:val="clear" w:color="auto" w:fill="BBBBBB"/>
          </w:tcPr>
          <w:p w:rsidR="00812073" w:rsidRPr="00812073" w:rsidRDefault="00812073" w:rsidP="00812073">
            <w:pPr>
              <w:adjustRightInd w:val="0"/>
              <w:spacing w:after="0"/>
              <w:rPr>
                <w:sz w:val="18"/>
                <w:szCs w:val="18"/>
              </w:rPr>
            </w:pPr>
          </w:p>
        </w:tc>
        <w:tc>
          <w:tcPr>
            <w:tcW w:w="536" w:type="dxa"/>
            <w:tcBorders>
              <w:top w:val="nil"/>
              <w:left w:val="single" w:sz="2" w:space="0" w:color="000000"/>
              <w:bottom w:val="single" w:sz="2" w:space="0" w:color="000000"/>
              <w:right w:val="nil"/>
            </w:tcBorders>
            <w:shd w:val="clear" w:color="auto" w:fill="BBBBBB"/>
          </w:tcPr>
          <w:p w:rsidR="00812073" w:rsidRPr="00812073" w:rsidRDefault="00812073" w:rsidP="00812073">
            <w:pPr>
              <w:adjustRightInd w:val="0"/>
              <w:spacing w:after="0"/>
              <w:rPr>
                <w:b/>
                <w:bCs/>
                <w:color w:val="000000"/>
                <w:sz w:val="18"/>
                <w:szCs w:val="18"/>
              </w:rPr>
            </w:pPr>
            <w:r w:rsidRPr="00812073">
              <w:rPr>
                <w:b/>
                <w:bCs/>
                <w:color w:val="000000"/>
                <w:sz w:val="18"/>
                <w:szCs w:val="18"/>
              </w:rPr>
              <w:t>2</w:t>
            </w:r>
          </w:p>
        </w:tc>
        <w:tc>
          <w:tcPr>
            <w:tcW w:w="649" w:type="dxa"/>
            <w:tcBorders>
              <w:top w:val="nil"/>
              <w:left w:val="single" w:sz="2" w:space="0" w:color="000000"/>
              <w:bottom w:val="single" w:sz="2" w:space="0" w:color="000000"/>
              <w:right w:val="nil"/>
            </w:tcBorders>
            <w:shd w:val="clear" w:color="auto" w:fill="FFFFFF"/>
            <w:vAlign w:val="bottom"/>
          </w:tcPr>
          <w:p w:rsidR="00812073" w:rsidRPr="00812073" w:rsidRDefault="00812073" w:rsidP="00812073">
            <w:pPr>
              <w:adjustRightInd w:val="0"/>
              <w:spacing w:after="0"/>
              <w:jc w:val="right"/>
              <w:rPr>
                <w:color w:val="000000"/>
                <w:sz w:val="18"/>
                <w:szCs w:val="18"/>
              </w:rPr>
            </w:pPr>
            <w:r w:rsidRPr="00812073">
              <w:rPr>
                <w:color w:val="000000"/>
                <w:sz w:val="18"/>
                <w:szCs w:val="18"/>
              </w:rPr>
              <w:t>.</w:t>
            </w:r>
          </w:p>
        </w:tc>
        <w:tc>
          <w:tcPr>
            <w:tcW w:w="649" w:type="dxa"/>
            <w:tcBorders>
              <w:top w:val="nil"/>
              <w:left w:val="single" w:sz="2" w:space="0" w:color="000000"/>
              <w:bottom w:val="single" w:sz="2" w:space="0" w:color="000000"/>
              <w:right w:val="nil"/>
            </w:tcBorders>
            <w:shd w:val="clear" w:color="auto" w:fill="FFFFFF"/>
            <w:vAlign w:val="bottom"/>
          </w:tcPr>
          <w:p w:rsidR="00812073" w:rsidRPr="00812073" w:rsidRDefault="00812073" w:rsidP="00812073">
            <w:pPr>
              <w:adjustRightInd w:val="0"/>
              <w:spacing w:after="0"/>
              <w:jc w:val="right"/>
              <w:rPr>
                <w:color w:val="000000"/>
                <w:sz w:val="18"/>
                <w:szCs w:val="18"/>
              </w:rPr>
            </w:pPr>
            <w:proofErr w:type="gramStart"/>
            <w:r w:rsidRPr="00812073">
              <w:rPr>
                <w:color w:val="000000"/>
                <w:sz w:val="18"/>
                <w:szCs w:val="18"/>
              </w:rPr>
              <w:t>0.94</w:t>
            </w:r>
            <w:proofErr w:type="gramEnd"/>
          </w:p>
        </w:tc>
        <w:tc>
          <w:tcPr>
            <w:tcW w:w="649" w:type="dxa"/>
            <w:tcBorders>
              <w:top w:val="nil"/>
              <w:left w:val="single" w:sz="2" w:space="0" w:color="000000"/>
              <w:bottom w:val="single" w:sz="2" w:space="0" w:color="000000"/>
              <w:right w:val="nil"/>
            </w:tcBorders>
            <w:shd w:val="clear" w:color="auto" w:fill="FFFFFF"/>
            <w:vAlign w:val="bottom"/>
          </w:tcPr>
          <w:p w:rsidR="00812073" w:rsidRPr="00812073" w:rsidRDefault="00812073" w:rsidP="00812073">
            <w:pPr>
              <w:adjustRightInd w:val="0"/>
              <w:spacing w:after="0"/>
              <w:jc w:val="right"/>
              <w:rPr>
                <w:color w:val="000000"/>
                <w:sz w:val="18"/>
                <w:szCs w:val="18"/>
              </w:rPr>
            </w:pPr>
            <w:proofErr w:type="gramStart"/>
            <w:r w:rsidRPr="00812073">
              <w:rPr>
                <w:color w:val="000000"/>
                <w:sz w:val="18"/>
                <w:szCs w:val="18"/>
              </w:rPr>
              <w:t>0.95</w:t>
            </w:r>
            <w:proofErr w:type="gramEnd"/>
          </w:p>
        </w:tc>
        <w:tc>
          <w:tcPr>
            <w:tcW w:w="649" w:type="dxa"/>
            <w:tcBorders>
              <w:top w:val="nil"/>
              <w:left w:val="single" w:sz="2" w:space="0" w:color="000000"/>
              <w:bottom w:val="single" w:sz="2" w:space="0" w:color="000000"/>
              <w:right w:val="nil"/>
            </w:tcBorders>
            <w:shd w:val="clear" w:color="auto" w:fill="FFFFFF"/>
            <w:vAlign w:val="bottom"/>
          </w:tcPr>
          <w:p w:rsidR="00812073" w:rsidRPr="00812073" w:rsidRDefault="00812073" w:rsidP="00812073">
            <w:pPr>
              <w:adjustRightInd w:val="0"/>
              <w:spacing w:after="0"/>
              <w:jc w:val="right"/>
              <w:rPr>
                <w:color w:val="000000"/>
                <w:sz w:val="18"/>
                <w:szCs w:val="18"/>
              </w:rPr>
            </w:pPr>
            <w:proofErr w:type="gramStart"/>
            <w:r w:rsidRPr="00812073">
              <w:rPr>
                <w:color w:val="000000"/>
                <w:sz w:val="18"/>
                <w:szCs w:val="18"/>
              </w:rPr>
              <w:t>0.96</w:t>
            </w:r>
            <w:proofErr w:type="gramEnd"/>
          </w:p>
        </w:tc>
        <w:tc>
          <w:tcPr>
            <w:tcW w:w="664" w:type="dxa"/>
            <w:tcBorders>
              <w:top w:val="nil"/>
              <w:left w:val="single" w:sz="2" w:space="0" w:color="000000"/>
              <w:bottom w:val="single" w:sz="2" w:space="0" w:color="000000"/>
              <w:right w:val="single" w:sz="6" w:space="0" w:color="000000"/>
            </w:tcBorders>
            <w:shd w:val="clear" w:color="auto" w:fill="FFFFFF"/>
            <w:vAlign w:val="bottom"/>
          </w:tcPr>
          <w:p w:rsidR="00812073" w:rsidRPr="00812073" w:rsidRDefault="00812073" w:rsidP="00812073">
            <w:pPr>
              <w:adjustRightInd w:val="0"/>
              <w:spacing w:after="0"/>
              <w:jc w:val="right"/>
              <w:rPr>
                <w:color w:val="000000"/>
                <w:sz w:val="18"/>
                <w:szCs w:val="18"/>
              </w:rPr>
            </w:pPr>
            <w:proofErr w:type="gramStart"/>
            <w:r w:rsidRPr="00812073">
              <w:rPr>
                <w:color w:val="000000"/>
                <w:sz w:val="18"/>
                <w:szCs w:val="18"/>
              </w:rPr>
              <w:t>0.97</w:t>
            </w:r>
            <w:proofErr w:type="gramEnd"/>
          </w:p>
        </w:tc>
      </w:tr>
      <w:tr w:rsidR="00812073" w:rsidRPr="00812073" w:rsidTr="00812073">
        <w:tblPrEx>
          <w:tblCellMar>
            <w:top w:w="0" w:type="dxa"/>
            <w:bottom w:w="0" w:type="dxa"/>
          </w:tblCellMar>
        </w:tblPrEx>
        <w:trPr>
          <w:cantSplit/>
        </w:trPr>
        <w:tc>
          <w:tcPr>
            <w:tcW w:w="894" w:type="dxa"/>
            <w:vMerge w:val="restart"/>
            <w:tcBorders>
              <w:top w:val="nil"/>
              <w:left w:val="single" w:sz="6" w:space="0" w:color="000000"/>
              <w:bottom w:val="single" w:sz="6" w:space="0" w:color="000000"/>
              <w:right w:val="nil"/>
            </w:tcBorders>
            <w:shd w:val="clear" w:color="auto" w:fill="BBBBBB"/>
          </w:tcPr>
          <w:p w:rsidR="00812073" w:rsidRPr="00812073" w:rsidRDefault="00812073" w:rsidP="00812073">
            <w:pPr>
              <w:keepNext/>
              <w:adjustRightInd w:val="0"/>
              <w:spacing w:after="0"/>
              <w:rPr>
                <w:b/>
                <w:bCs/>
                <w:color w:val="000000"/>
                <w:sz w:val="18"/>
                <w:szCs w:val="18"/>
              </w:rPr>
            </w:pPr>
            <w:r w:rsidRPr="00812073">
              <w:rPr>
                <w:b/>
                <w:bCs/>
                <w:color w:val="000000"/>
                <w:sz w:val="18"/>
                <w:szCs w:val="18"/>
              </w:rPr>
              <w:t>3</w:t>
            </w:r>
          </w:p>
        </w:tc>
        <w:tc>
          <w:tcPr>
            <w:tcW w:w="536" w:type="dxa"/>
            <w:tcBorders>
              <w:top w:val="nil"/>
              <w:left w:val="single" w:sz="2" w:space="0" w:color="000000"/>
              <w:bottom w:val="single" w:sz="2" w:space="0" w:color="000000"/>
              <w:right w:val="nil"/>
            </w:tcBorders>
            <w:shd w:val="clear" w:color="auto" w:fill="BBBBBB"/>
          </w:tcPr>
          <w:p w:rsidR="00812073" w:rsidRPr="00812073" w:rsidRDefault="00812073" w:rsidP="00812073">
            <w:pPr>
              <w:keepNext/>
              <w:adjustRightInd w:val="0"/>
              <w:spacing w:after="0"/>
              <w:rPr>
                <w:b/>
                <w:bCs/>
                <w:color w:val="000000"/>
                <w:sz w:val="18"/>
                <w:szCs w:val="18"/>
              </w:rPr>
            </w:pPr>
            <w:r w:rsidRPr="00812073">
              <w:rPr>
                <w:b/>
                <w:bCs/>
                <w:color w:val="000000"/>
                <w:sz w:val="18"/>
                <w:szCs w:val="18"/>
              </w:rPr>
              <w:t>1</w:t>
            </w:r>
          </w:p>
        </w:tc>
        <w:tc>
          <w:tcPr>
            <w:tcW w:w="649" w:type="dxa"/>
            <w:tcBorders>
              <w:top w:val="nil"/>
              <w:left w:val="single" w:sz="2" w:space="0" w:color="000000"/>
              <w:bottom w:val="single" w:sz="2" w:space="0" w:color="000000"/>
              <w:right w:val="nil"/>
            </w:tcBorders>
            <w:shd w:val="clear" w:color="auto" w:fill="FFFFFF"/>
            <w:vAlign w:val="bottom"/>
          </w:tcPr>
          <w:p w:rsidR="00812073" w:rsidRPr="00812073" w:rsidRDefault="00812073" w:rsidP="00812073">
            <w:pPr>
              <w:keepNext/>
              <w:adjustRightInd w:val="0"/>
              <w:spacing w:after="0"/>
              <w:jc w:val="right"/>
              <w:rPr>
                <w:color w:val="000000"/>
                <w:sz w:val="18"/>
                <w:szCs w:val="18"/>
              </w:rPr>
            </w:pPr>
            <w:proofErr w:type="gramStart"/>
            <w:r w:rsidRPr="00812073">
              <w:rPr>
                <w:color w:val="000000"/>
                <w:sz w:val="18"/>
                <w:szCs w:val="18"/>
              </w:rPr>
              <w:t>0.81</w:t>
            </w:r>
            <w:proofErr w:type="gramEnd"/>
          </w:p>
        </w:tc>
        <w:tc>
          <w:tcPr>
            <w:tcW w:w="649" w:type="dxa"/>
            <w:tcBorders>
              <w:top w:val="nil"/>
              <w:left w:val="single" w:sz="2" w:space="0" w:color="000000"/>
              <w:bottom w:val="single" w:sz="2" w:space="0" w:color="000000"/>
              <w:right w:val="nil"/>
            </w:tcBorders>
            <w:shd w:val="clear" w:color="auto" w:fill="FFFFFF"/>
            <w:vAlign w:val="bottom"/>
          </w:tcPr>
          <w:p w:rsidR="00812073" w:rsidRPr="00812073" w:rsidRDefault="00812073" w:rsidP="00812073">
            <w:pPr>
              <w:keepNext/>
              <w:adjustRightInd w:val="0"/>
              <w:spacing w:after="0"/>
              <w:jc w:val="right"/>
              <w:rPr>
                <w:color w:val="000000"/>
                <w:sz w:val="18"/>
                <w:szCs w:val="18"/>
              </w:rPr>
            </w:pPr>
            <w:proofErr w:type="gramStart"/>
            <w:r w:rsidRPr="00812073">
              <w:rPr>
                <w:color w:val="000000"/>
                <w:sz w:val="18"/>
                <w:szCs w:val="18"/>
              </w:rPr>
              <w:t>0.96</w:t>
            </w:r>
            <w:proofErr w:type="gramEnd"/>
          </w:p>
        </w:tc>
        <w:tc>
          <w:tcPr>
            <w:tcW w:w="649" w:type="dxa"/>
            <w:tcBorders>
              <w:top w:val="nil"/>
              <w:left w:val="single" w:sz="2" w:space="0" w:color="000000"/>
              <w:bottom w:val="single" w:sz="2" w:space="0" w:color="000000"/>
              <w:right w:val="nil"/>
            </w:tcBorders>
            <w:shd w:val="clear" w:color="auto" w:fill="FFFFFF"/>
            <w:vAlign w:val="bottom"/>
          </w:tcPr>
          <w:p w:rsidR="00812073" w:rsidRPr="00812073" w:rsidRDefault="00812073" w:rsidP="00812073">
            <w:pPr>
              <w:keepNext/>
              <w:adjustRightInd w:val="0"/>
              <w:spacing w:after="0"/>
              <w:jc w:val="right"/>
              <w:rPr>
                <w:color w:val="000000"/>
                <w:sz w:val="18"/>
                <w:szCs w:val="18"/>
              </w:rPr>
            </w:pPr>
            <w:r w:rsidRPr="00812073">
              <w:rPr>
                <w:color w:val="000000"/>
                <w:sz w:val="18"/>
                <w:szCs w:val="18"/>
              </w:rPr>
              <w:t>.</w:t>
            </w:r>
          </w:p>
        </w:tc>
        <w:tc>
          <w:tcPr>
            <w:tcW w:w="649" w:type="dxa"/>
            <w:tcBorders>
              <w:top w:val="nil"/>
              <w:left w:val="single" w:sz="2" w:space="0" w:color="000000"/>
              <w:bottom w:val="single" w:sz="2" w:space="0" w:color="000000"/>
              <w:right w:val="nil"/>
            </w:tcBorders>
            <w:shd w:val="clear" w:color="auto" w:fill="FFFFFF"/>
            <w:vAlign w:val="bottom"/>
          </w:tcPr>
          <w:p w:rsidR="00812073" w:rsidRPr="00812073" w:rsidRDefault="00812073" w:rsidP="00812073">
            <w:pPr>
              <w:keepNext/>
              <w:adjustRightInd w:val="0"/>
              <w:spacing w:after="0"/>
              <w:jc w:val="right"/>
              <w:rPr>
                <w:color w:val="000000"/>
                <w:sz w:val="18"/>
                <w:szCs w:val="18"/>
              </w:rPr>
            </w:pPr>
            <w:r w:rsidRPr="00812073">
              <w:rPr>
                <w:color w:val="000000"/>
                <w:sz w:val="18"/>
                <w:szCs w:val="18"/>
              </w:rPr>
              <w:t>.</w:t>
            </w:r>
          </w:p>
        </w:tc>
        <w:tc>
          <w:tcPr>
            <w:tcW w:w="664" w:type="dxa"/>
            <w:tcBorders>
              <w:top w:val="nil"/>
              <w:left w:val="single" w:sz="2" w:space="0" w:color="000000"/>
              <w:bottom w:val="single" w:sz="2" w:space="0" w:color="000000"/>
              <w:right w:val="single" w:sz="6" w:space="0" w:color="000000"/>
            </w:tcBorders>
            <w:shd w:val="clear" w:color="auto" w:fill="FFFFFF"/>
            <w:vAlign w:val="bottom"/>
          </w:tcPr>
          <w:p w:rsidR="00812073" w:rsidRPr="00812073" w:rsidRDefault="00812073" w:rsidP="00812073">
            <w:pPr>
              <w:keepNext/>
              <w:adjustRightInd w:val="0"/>
              <w:spacing w:after="0"/>
              <w:jc w:val="right"/>
              <w:rPr>
                <w:color w:val="000000"/>
                <w:sz w:val="18"/>
                <w:szCs w:val="18"/>
              </w:rPr>
            </w:pPr>
            <w:r w:rsidRPr="00812073">
              <w:rPr>
                <w:color w:val="000000"/>
                <w:sz w:val="18"/>
                <w:szCs w:val="18"/>
              </w:rPr>
              <w:t>.</w:t>
            </w:r>
          </w:p>
        </w:tc>
      </w:tr>
      <w:tr w:rsidR="00812073" w:rsidRPr="00812073" w:rsidTr="00812073">
        <w:tblPrEx>
          <w:tblCellMar>
            <w:top w:w="0" w:type="dxa"/>
            <w:bottom w:w="0" w:type="dxa"/>
          </w:tblCellMar>
        </w:tblPrEx>
        <w:trPr>
          <w:cantSplit/>
        </w:trPr>
        <w:tc>
          <w:tcPr>
            <w:tcW w:w="894" w:type="dxa"/>
            <w:vMerge/>
            <w:tcBorders>
              <w:top w:val="nil"/>
              <w:left w:val="single" w:sz="6" w:space="0" w:color="000000"/>
              <w:bottom w:val="single" w:sz="6" w:space="0" w:color="000000"/>
              <w:right w:val="nil"/>
            </w:tcBorders>
            <w:shd w:val="clear" w:color="auto" w:fill="BBBBBB"/>
          </w:tcPr>
          <w:p w:rsidR="00812073" w:rsidRPr="00812073" w:rsidRDefault="00812073" w:rsidP="00812073">
            <w:pPr>
              <w:adjustRightInd w:val="0"/>
              <w:spacing w:after="0"/>
              <w:rPr>
                <w:sz w:val="18"/>
                <w:szCs w:val="18"/>
              </w:rPr>
            </w:pPr>
          </w:p>
        </w:tc>
        <w:tc>
          <w:tcPr>
            <w:tcW w:w="536" w:type="dxa"/>
            <w:tcBorders>
              <w:top w:val="nil"/>
              <w:left w:val="single" w:sz="2" w:space="0" w:color="000000"/>
              <w:bottom w:val="single" w:sz="6" w:space="0" w:color="000000"/>
              <w:right w:val="nil"/>
            </w:tcBorders>
            <w:shd w:val="clear" w:color="auto" w:fill="BBBBBB"/>
          </w:tcPr>
          <w:p w:rsidR="00812073" w:rsidRPr="00812073" w:rsidRDefault="00812073" w:rsidP="00812073">
            <w:pPr>
              <w:adjustRightInd w:val="0"/>
              <w:spacing w:after="0"/>
              <w:rPr>
                <w:b/>
                <w:bCs/>
                <w:color w:val="000000"/>
                <w:sz w:val="18"/>
                <w:szCs w:val="18"/>
              </w:rPr>
            </w:pPr>
            <w:r w:rsidRPr="00812073">
              <w:rPr>
                <w:b/>
                <w:bCs/>
                <w:color w:val="000000"/>
                <w:sz w:val="18"/>
                <w:szCs w:val="18"/>
              </w:rPr>
              <w:t>2</w:t>
            </w:r>
          </w:p>
        </w:tc>
        <w:tc>
          <w:tcPr>
            <w:tcW w:w="649" w:type="dxa"/>
            <w:tcBorders>
              <w:top w:val="nil"/>
              <w:left w:val="single" w:sz="2" w:space="0" w:color="000000"/>
              <w:bottom w:val="single" w:sz="6" w:space="0" w:color="000000"/>
              <w:right w:val="nil"/>
            </w:tcBorders>
            <w:shd w:val="clear" w:color="auto" w:fill="FFFFFF"/>
            <w:vAlign w:val="bottom"/>
          </w:tcPr>
          <w:p w:rsidR="00812073" w:rsidRPr="00812073" w:rsidRDefault="00812073" w:rsidP="00812073">
            <w:pPr>
              <w:adjustRightInd w:val="0"/>
              <w:spacing w:after="0"/>
              <w:jc w:val="right"/>
              <w:rPr>
                <w:color w:val="000000"/>
                <w:sz w:val="18"/>
                <w:szCs w:val="18"/>
              </w:rPr>
            </w:pPr>
            <w:r w:rsidRPr="00812073">
              <w:rPr>
                <w:color w:val="000000"/>
                <w:sz w:val="18"/>
                <w:szCs w:val="18"/>
              </w:rPr>
              <w:t>.</w:t>
            </w:r>
          </w:p>
        </w:tc>
        <w:tc>
          <w:tcPr>
            <w:tcW w:w="649" w:type="dxa"/>
            <w:tcBorders>
              <w:top w:val="nil"/>
              <w:left w:val="single" w:sz="2" w:space="0" w:color="000000"/>
              <w:bottom w:val="single" w:sz="6" w:space="0" w:color="000000"/>
              <w:right w:val="nil"/>
            </w:tcBorders>
            <w:shd w:val="clear" w:color="auto" w:fill="FFFFFF"/>
            <w:vAlign w:val="bottom"/>
          </w:tcPr>
          <w:p w:rsidR="00812073" w:rsidRPr="00812073" w:rsidRDefault="00812073" w:rsidP="00812073">
            <w:pPr>
              <w:adjustRightInd w:val="0"/>
              <w:spacing w:after="0"/>
              <w:jc w:val="right"/>
              <w:rPr>
                <w:color w:val="000000"/>
                <w:sz w:val="18"/>
                <w:szCs w:val="18"/>
              </w:rPr>
            </w:pPr>
            <w:proofErr w:type="gramStart"/>
            <w:r w:rsidRPr="00812073">
              <w:rPr>
                <w:color w:val="000000"/>
                <w:sz w:val="18"/>
                <w:szCs w:val="18"/>
              </w:rPr>
              <w:t>0.86</w:t>
            </w:r>
            <w:proofErr w:type="gramEnd"/>
          </w:p>
        </w:tc>
        <w:tc>
          <w:tcPr>
            <w:tcW w:w="649" w:type="dxa"/>
            <w:tcBorders>
              <w:top w:val="nil"/>
              <w:left w:val="single" w:sz="2" w:space="0" w:color="000000"/>
              <w:bottom w:val="single" w:sz="6" w:space="0" w:color="000000"/>
              <w:right w:val="nil"/>
            </w:tcBorders>
            <w:shd w:val="clear" w:color="auto" w:fill="FFFFFF"/>
            <w:vAlign w:val="bottom"/>
          </w:tcPr>
          <w:p w:rsidR="00812073" w:rsidRPr="00812073" w:rsidRDefault="00812073" w:rsidP="00812073">
            <w:pPr>
              <w:adjustRightInd w:val="0"/>
              <w:spacing w:after="0"/>
              <w:jc w:val="right"/>
              <w:rPr>
                <w:color w:val="000000"/>
                <w:sz w:val="18"/>
                <w:szCs w:val="18"/>
              </w:rPr>
            </w:pPr>
            <w:proofErr w:type="gramStart"/>
            <w:r w:rsidRPr="00812073">
              <w:rPr>
                <w:color w:val="000000"/>
                <w:sz w:val="18"/>
                <w:szCs w:val="18"/>
              </w:rPr>
              <w:t>0.97</w:t>
            </w:r>
            <w:proofErr w:type="gramEnd"/>
          </w:p>
        </w:tc>
        <w:tc>
          <w:tcPr>
            <w:tcW w:w="649" w:type="dxa"/>
            <w:tcBorders>
              <w:top w:val="nil"/>
              <w:left w:val="single" w:sz="2" w:space="0" w:color="000000"/>
              <w:bottom w:val="single" w:sz="6" w:space="0" w:color="000000"/>
              <w:right w:val="nil"/>
            </w:tcBorders>
            <w:shd w:val="clear" w:color="auto" w:fill="FFFFFF"/>
            <w:vAlign w:val="bottom"/>
          </w:tcPr>
          <w:p w:rsidR="00812073" w:rsidRPr="00812073" w:rsidRDefault="00812073" w:rsidP="00812073">
            <w:pPr>
              <w:adjustRightInd w:val="0"/>
              <w:spacing w:after="0"/>
              <w:jc w:val="right"/>
              <w:rPr>
                <w:color w:val="000000"/>
                <w:sz w:val="18"/>
                <w:szCs w:val="18"/>
              </w:rPr>
            </w:pPr>
            <w:proofErr w:type="gramStart"/>
            <w:r w:rsidRPr="00812073">
              <w:rPr>
                <w:color w:val="000000"/>
                <w:sz w:val="18"/>
                <w:szCs w:val="18"/>
              </w:rPr>
              <w:t>0.95</w:t>
            </w:r>
            <w:proofErr w:type="gramEnd"/>
          </w:p>
        </w:tc>
        <w:tc>
          <w:tcPr>
            <w:tcW w:w="664" w:type="dxa"/>
            <w:tcBorders>
              <w:top w:val="nil"/>
              <w:left w:val="single" w:sz="2" w:space="0" w:color="000000"/>
              <w:bottom w:val="single" w:sz="6" w:space="0" w:color="000000"/>
              <w:right w:val="single" w:sz="6" w:space="0" w:color="000000"/>
            </w:tcBorders>
            <w:shd w:val="clear" w:color="auto" w:fill="FFFFFF"/>
            <w:vAlign w:val="bottom"/>
          </w:tcPr>
          <w:p w:rsidR="00812073" w:rsidRPr="00812073" w:rsidRDefault="00812073" w:rsidP="00812073">
            <w:pPr>
              <w:adjustRightInd w:val="0"/>
              <w:spacing w:after="0"/>
              <w:jc w:val="right"/>
              <w:rPr>
                <w:color w:val="000000"/>
                <w:sz w:val="18"/>
                <w:szCs w:val="18"/>
              </w:rPr>
            </w:pPr>
            <w:proofErr w:type="gramStart"/>
            <w:r w:rsidRPr="00812073">
              <w:rPr>
                <w:color w:val="000000"/>
                <w:sz w:val="18"/>
                <w:szCs w:val="18"/>
              </w:rPr>
              <w:t>0.96</w:t>
            </w:r>
            <w:proofErr w:type="gramEnd"/>
          </w:p>
        </w:tc>
      </w:tr>
    </w:tbl>
    <w:p w:rsidR="000E6868" w:rsidRDefault="000E6868" w:rsidP="001710A5">
      <w:pPr>
        <w:rPr>
          <w:rFonts w:ascii="Times New Roman" w:hAnsi="Times New Roman"/>
          <w:b/>
          <w:sz w:val="24"/>
          <w:szCs w:val="24"/>
        </w:rPr>
      </w:pPr>
    </w:p>
    <w:p w:rsidR="000E6868" w:rsidRDefault="000E6868" w:rsidP="001710A5">
      <w:pPr>
        <w:rPr>
          <w:rFonts w:ascii="Times New Roman" w:hAnsi="Times New Roman"/>
          <w:b/>
          <w:sz w:val="24"/>
          <w:szCs w:val="24"/>
        </w:rPr>
      </w:pPr>
    </w:p>
    <w:tbl>
      <w:tblPr>
        <w:tblpPr w:leftFromText="141" w:rightFromText="141" w:vertAnchor="page" w:horzAnchor="margin" w:tblpY="7369"/>
        <w:tblW w:w="0" w:type="auto"/>
        <w:tblLayout w:type="fixed"/>
        <w:tblCellMar>
          <w:left w:w="60" w:type="dxa"/>
          <w:right w:w="60" w:type="dxa"/>
        </w:tblCellMar>
        <w:tblLook w:val="0000"/>
      </w:tblPr>
      <w:tblGrid>
        <w:gridCol w:w="1019"/>
        <w:gridCol w:w="536"/>
        <w:gridCol w:w="698"/>
        <w:gridCol w:w="698"/>
        <w:gridCol w:w="698"/>
        <w:gridCol w:w="698"/>
        <w:gridCol w:w="713"/>
      </w:tblGrid>
      <w:tr w:rsidR="000E6868" w:rsidRPr="000E6868" w:rsidTr="000E6868">
        <w:tblPrEx>
          <w:tblCellMar>
            <w:top w:w="0" w:type="dxa"/>
            <w:bottom w:w="0" w:type="dxa"/>
          </w:tblCellMar>
        </w:tblPrEx>
        <w:trPr>
          <w:cantSplit/>
          <w:tblHeader/>
        </w:trPr>
        <w:tc>
          <w:tcPr>
            <w:tcW w:w="1555" w:type="dxa"/>
            <w:gridSpan w:val="2"/>
            <w:vMerge w:val="restart"/>
            <w:tcBorders>
              <w:top w:val="single" w:sz="6" w:space="0" w:color="000000"/>
              <w:left w:val="single" w:sz="6" w:space="0" w:color="000000"/>
              <w:bottom w:val="single" w:sz="2" w:space="0" w:color="000000"/>
              <w:right w:val="nil"/>
            </w:tcBorders>
            <w:shd w:val="clear" w:color="auto" w:fill="BBBBBB"/>
            <w:vAlign w:val="center"/>
          </w:tcPr>
          <w:p w:rsidR="000E6868" w:rsidRPr="000E6868" w:rsidRDefault="000E6868" w:rsidP="000E6868">
            <w:pPr>
              <w:keepNext/>
              <w:adjustRightInd w:val="0"/>
              <w:spacing w:after="0"/>
              <w:jc w:val="center"/>
              <w:rPr>
                <w:b/>
                <w:bCs/>
                <w:color w:val="000000"/>
                <w:sz w:val="18"/>
                <w:szCs w:val="18"/>
              </w:rPr>
            </w:pPr>
          </w:p>
        </w:tc>
        <w:tc>
          <w:tcPr>
            <w:tcW w:w="3505" w:type="dxa"/>
            <w:gridSpan w:val="5"/>
            <w:tcBorders>
              <w:top w:val="single" w:sz="6" w:space="0" w:color="000000"/>
              <w:left w:val="single" w:sz="2" w:space="0" w:color="000000"/>
              <w:bottom w:val="single" w:sz="2" w:space="0" w:color="000000"/>
              <w:right w:val="single" w:sz="6" w:space="0" w:color="000000"/>
            </w:tcBorders>
            <w:shd w:val="clear" w:color="auto" w:fill="BBBBBB"/>
            <w:vAlign w:val="bottom"/>
          </w:tcPr>
          <w:p w:rsidR="000E6868" w:rsidRPr="000E6868" w:rsidRDefault="000E6868" w:rsidP="000E6868">
            <w:pPr>
              <w:keepNext/>
              <w:adjustRightInd w:val="0"/>
              <w:spacing w:after="0"/>
              <w:jc w:val="center"/>
              <w:rPr>
                <w:b/>
                <w:bCs/>
                <w:color w:val="000000"/>
                <w:sz w:val="18"/>
                <w:szCs w:val="18"/>
              </w:rPr>
            </w:pPr>
            <w:r w:rsidRPr="000E6868">
              <w:rPr>
                <w:b/>
                <w:bCs/>
                <w:color w:val="000000"/>
                <w:sz w:val="18"/>
                <w:szCs w:val="18"/>
              </w:rPr>
              <w:t>kl</w:t>
            </w:r>
            <w:r>
              <w:rPr>
                <w:b/>
                <w:bCs/>
                <w:color w:val="000000"/>
                <w:sz w:val="18"/>
                <w:szCs w:val="18"/>
              </w:rPr>
              <w:t>asse</w:t>
            </w:r>
            <w:r w:rsidRPr="000E6868">
              <w:rPr>
                <w:b/>
                <w:bCs/>
                <w:color w:val="000000"/>
                <w:sz w:val="18"/>
                <w:szCs w:val="18"/>
              </w:rPr>
              <w:t>tr</w:t>
            </w:r>
            <w:r>
              <w:rPr>
                <w:b/>
                <w:bCs/>
                <w:color w:val="000000"/>
                <w:sz w:val="18"/>
                <w:szCs w:val="18"/>
              </w:rPr>
              <w:t>in</w:t>
            </w:r>
          </w:p>
        </w:tc>
      </w:tr>
      <w:tr w:rsidR="000E6868" w:rsidRPr="000E6868" w:rsidTr="000E6868">
        <w:tblPrEx>
          <w:tblCellMar>
            <w:top w:w="0" w:type="dxa"/>
            <w:bottom w:w="0" w:type="dxa"/>
          </w:tblCellMar>
        </w:tblPrEx>
        <w:trPr>
          <w:cantSplit/>
          <w:tblHeader/>
        </w:trPr>
        <w:tc>
          <w:tcPr>
            <w:tcW w:w="1555" w:type="dxa"/>
            <w:gridSpan w:val="2"/>
            <w:vMerge/>
            <w:tcBorders>
              <w:top w:val="single" w:sz="6" w:space="0" w:color="000000"/>
              <w:left w:val="single" w:sz="6" w:space="0" w:color="000000"/>
              <w:bottom w:val="single" w:sz="2" w:space="0" w:color="000000"/>
              <w:right w:val="nil"/>
            </w:tcBorders>
            <w:shd w:val="clear" w:color="auto" w:fill="BBBBBB"/>
            <w:vAlign w:val="center"/>
          </w:tcPr>
          <w:p w:rsidR="000E6868" w:rsidRPr="000E6868" w:rsidRDefault="000E6868" w:rsidP="000E6868">
            <w:pPr>
              <w:keepNext/>
              <w:adjustRightInd w:val="0"/>
              <w:spacing w:after="0"/>
              <w:rPr>
                <w:sz w:val="18"/>
                <w:szCs w:val="18"/>
              </w:rPr>
            </w:pPr>
          </w:p>
        </w:tc>
        <w:tc>
          <w:tcPr>
            <w:tcW w:w="698" w:type="dxa"/>
            <w:tcBorders>
              <w:top w:val="nil"/>
              <w:left w:val="single" w:sz="2" w:space="0" w:color="000000"/>
              <w:bottom w:val="single" w:sz="2" w:space="0" w:color="000000"/>
              <w:right w:val="nil"/>
            </w:tcBorders>
            <w:shd w:val="clear" w:color="auto" w:fill="BBBBBB"/>
            <w:vAlign w:val="bottom"/>
          </w:tcPr>
          <w:p w:rsidR="000E6868" w:rsidRPr="000E6868" w:rsidRDefault="000E6868" w:rsidP="000E6868">
            <w:pPr>
              <w:keepNext/>
              <w:adjustRightInd w:val="0"/>
              <w:spacing w:after="0"/>
              <w:jc w:val="center"/>
              <w:rPr>
                <w:b/>
                <w:bCs/>
                <w:color w:val="000000"/>
                <w:sz w:val="18"/>
                <w:szCs w:val="18"/>
              </w:rPr>
            </w:pPr>
            <w:r w:rsidRPr="000E6868">
              <w:rPr>
                <w:b/>
                <w:bCs/>
                <w:color w:val="000000"/>
                <w:sz w:val="18"/>
                <w:szCs w:val="18"/>
              </w:rPr>
              <w:t>1</w:t>
            </w:r>
          </w:p>
        </w:tc>
        <w:tc>
          <w:tcPr>
            <w:tcW w:w="698" w:type="dxa"/>
            <w:tcBorders>
              <w:top w:val="nil"/>
              <w:left w:val="single" w:sz="2" w:space="0" w:color="000000"/>
              <w:bottom w:val="single" w:sz="2" w:space="0" w:color="000000"/>
              <w:right w:val="nil"/>
            </w:tcBorders>
            <w:shd w:val="clear" w:color="auto" w:fill="BBBBBB"/>
            <w:vAlign w:val="bottom"/>
          </w:tcPr>
          <w:p w:rsidR="000E6868" w:rsidRPr="000E6868" w:rsidRDefault="000E6868" w:rsidP="000E6868">
            <w:pPr>
              <w:keepNext/>
              <w:adjustRightInd w:val="0"/>
              <w:spacing w:after="0"/>
              <w:jc w:val="center"/>
              <w:rPr>
                <w:b/>
                <w:bCs/>
                <w:color w:val="000000"/>
                <w:sz w:val="18"/>
                <w:szCs w:val="18"/>
              </w:rPr>
            </w:pPr>
            <w:r w:rsidRPr="000E6868">
              <w:rPr>
                <w:b/>
                <w:bCs/>
                <w:color w:val="000000"/>
                <w:sz w:val="18"/>
                <w:szCs w:val="18"/>
              </w:rPr>
              <w:t>2</w:t>
            </w:r>
          </w:p>
        </w:tc>
        <w:tc>
          <w:tcPr>
            <w:tcW w:w="698" w:type="dxa"/>
            <w:tcBorders>
              <w:top w:val="nil"/>
              <w:left w:val="single" w:sz="2" w:space="0" w:color="000000"/>
              <w:bottom w:val="single" w:sz="2" w:space="0" w:color="000000"/>
              <w:right w:val="nil"/>
            </w:tcBorders>
            <w:shd w:val="clear" w:color="auto" w:fill="BBBBBB"/>
            <w:vAlign w:val="bottom"/>
          </w:tcPr>
          <w:p w:rsidR="000E6868" w:rsidRPr="000E6868" w:rsidRDefault="000E6868" w:rsidP="000E6868">
            <w:pPr>
              <w:keepNext/>
              <w:adjustRightInd w:val="0"/>
              <w:spacing w:after="0"/>
              <w:jc w:val="center"/>
              <w:rPr>
                <w:b/>
                <w:bCs/>
                <w:color w:val="000000"/>
                <w:sz w:val="18"/>
                <w:szCs w:val="18"/>
              </w:rPr>
            </w:pPr>
            <w:r w:rsidRPr="000E6868">
              <w:rPr>
                <w:b/>
                <w:bCs/>
                <w:color w:val="000000"/>
                <w:sz w:val="18"/>
                <w:szCs w:val="18"/>
              </w:rPr>
              <w:t>3</w:t>
            </w:r>
          </w:p>
        </w:tc>
        <w:tc>
          <w:tcPr>
            <w:tcW w:w="698" w:type="dxa"/>
            <w:tcBorders>
              <w:top w:val="nil"/>
              <w:left w:val="single" w:sz="2" w:space="0" w:color="000000"/>
              <w:bottom w:val="single" w:sz="2" w:space="0" w:color="000000"/>
              <w:right w:val="nil"/>
            </w:tcBorders>
            <w:shd w:val="clear" w:color="auto" w:fill="BBBBBB"/>
            <w:vAlign w:val="bottom"/>
          </w:tcPr>
          <w:p w:rsidR="000E6868" w:rsidRPr="000E6868" w:rsidRDefault="000E6868" w:rsidP="000E6868">
            <w:pPr>
              <w:keepNext/>
              <w:adjustRightInd w:val="0"/>
              <w:spacing w:after="0"/>
              <w:jc w:val="center"/>
              <w:rPr>
                <w:b/>
                <w:bCs/>
                <w:color w:val="000000"/>
                <w:sz w:val="18"/>
                <w:szCs w:val="18"/>
              </w:rPr>
            </w:pPr>
            <w:r w:rsidRPr="000E6868">
              <w:rPr>
                <w:b/>
                <w:bCs/>
                <w:color w:val="000000"/>
                <w:sz w:val="18"/>
                <w:szCs w:val="18"/>
              </w:rPr>
              <w:t>4</w:t>
            </w:r>
          </w:p>
        </w:tc>
        <w:tc>
          <w:tcPr>
            <w:tcW w:w="713" w:type="dxa"/>
            <w:tcBorders>
              <w:top w:val="nil"/>
              <w:left w:val="single" w:sz="2" w:space="0" w:color="000000"/>
              <w:bottom w:val="single" w:sz="2" w:space="0" w:color="000000"/>
              <w:right w:val="single" w:sz="6" w:space="0" w:color="000000"/>
            </w:tcBorders>
            <w:shd w:val="clear" w:color="auto" w:fill="BBBBBB"/>
            <w:vAlign w:val="bottom"/>
          </w:tcPr>
          <w:p w:rsidR="000E6868" w:rsidRPr="000E6868" w:rsidRDefault="000E6868" w:rsidP="000E6868">
            <w:pPr>
              <w:keepNext/>
              <w:adjustRightInd w:val="0"/>
              <w:spacing w:after="0"/>
              <w:jc w:val="center"/>
              <w:rPr>
                <w:b/>
                <w:bCs/>
                <w:color w:val="000000"/>
                <w:sz w:val="18"/>
                <w:szCs w:val="18"/>
              </w:rPr>
            </w:pPr>
            <w:r w:rsidRPr="000E6868">
              <w:rPr>
                <w:b/>
                <w:bCs/>
                <w:color w:val="000000"/>
                <w:sz w:val="18"/>
                <w:szCs w:val="18"/>
              </w:rPr>
              <w:t>5</w:t>
            </w:r>
          </w:p>
        </w:tc>
      </w:tr>
      <w:tr w:rsidR="000E6868" w:rsidRPr="000E6868" w:rsidTr="000E6868">
        <w:tblPrEx>
          <w:tblCellMar>
            <w:top w:w="0" w:type="dxa"/>
            <w:bottom w:w="0" w:type="dxa"/>
          </w:tblCellMar>
        </w:tblPrEx>
        <w:trPr>
          <w:cantSplit/>
          <w:tblHeader/>
        </w:trPr>
        <w:tc>
          <w:tcPr>
            <w:tcW w:w="1555" w:type="dxa"/>
            <w:gridSpan w:val="2"/>
            <w:vMerge/>
            <w:tcBorders>
              <w:top w:val="single" w:sz="6" w:space="0" w:color="000000"/>
              <w:left w:val="single" w:sz="6" w:space="0" w:color="000000"/>
              <w:bottom w:val="single" w:sz="2" w:space="0" w:color="000000"/>
              <w:right w:val="nil"/>
            </w:tcBorders>
            <w:shd w:val="clear" w:color="auto" w:fill="BBBBBB"/>
            <w:vAlign w:val="center"/>
          </w:tcPr>
          <w:p w:rsidR="000E6868" w:rsidRPr="000E6868" w:rsidRDefault="000E6868" w:rsidP="000E6868">
            <w:pPr>
              <w:keepNext/>
              <w:adjustRightInd w:val="0"/>
              <w:spacing w:after="0"/>
              <w:rPr>
                <w:sz w:val="18"/>
                <w:szCs w:val="18"/>
              </w:rPr>
            </w:pPr>
          </w:p>
        </w:tc>
        <w:tc>
          <w:tcPr>
            <w:tcW w:w="698" w:type="dxa"/>
            <w:tcBorders>
              <w:top w:val="nil"/>
              <w:left w:val="single" w:sz="2" w:space="0" w:color="000000"/>
              <w:bottom w:val="single" w:sz="2" w:space="0" w:color="000000"/>
              <w:right w:val="nil"/>
            </w:tcBorders>
            <w:shd w:val="clear" w:color="auto" w:fill="BBBBBB"/>
            <w:vAlign w:val="bottom"/>
          </w:tcPr>
          <w:p w:rsidR="000E6868" w:rsidRPr="000E6868" w:rsidRDefault="000E6868" w:rsidP="000E6868">
            <w:pPr>
              <w:keepNext/>
              <w:adjustRightInd w:val="0"/>
              <w:spacing w:after="0"/>
              <w:jc w:val="center"/>
              <w:rPr>
                <w:b/>
                <w:bCs/>
                <w:color w:val="000000"/>
                <w:sz w:val="18"/>
                <w:szCs w:val="18"/>
              </w:rPr>
            </w:pPr>
            <w:proofErr w:type="spellStart"/>
            <w:r w:rsidRPr="000E6868">
              <w:rPr>
                <w:b/>
                <w:bCs/>
                <w:color w:val="000000"/>
                <w:sz w:val="18"/>
                <w:szCs w:val="18"/>
              </w:rPr>
              <w:t>pct_ri</w:t>
            </w:r>
            <w:proofErr w:type="spellEnd"/>
          </w:p>
        </w:tc>
        <w:tc>
          <w:tcPr>
            <w:tcW w:w="698" w:type="dxa"/>
            <w:tcBorders>
              <w:top w:val="nil"/>
              <w:left w:val="single" w:sz="2" w:space="0" w:color="000000"/>
              <w:bottom w:val="single" w:sz="2" w:space="0" w:color="000000"/>
              <w:right w:val="nil"/>
            </w:tcBorders>
            <w:shd w:val="clear" w:color="auto" w:fill="BBBBBB"/>
            <w:vAlign w:val="bottom"/>
          </w:tcPr>
          <w:p w:rsidR="000E6868" w:rsidRPr="000E6868" w:rsidRDefault="000E6868" w:rsidP="000E6868">
            <w:pPr>
              <w:keepNext/>
              <w:adjustRightInd w:val="0"/>
              <w:spacing w:after="0"/>
              <w:jc w:val="center"/>
              <w:rPr>
                <w:b/>
                <w:bCs/>
                <w:color w:val="000000"/>
                <w:sz w:val="18"/>
                <w:szCs w:val="18"/>
              </w:rPr>
            </w:pPr>
            <w:proofErr w:type="spellStart"/>
            <w:r w:rsidRPr="000E6868">
              <w:rPr>
                <w:b/>
                <w:bCs/>
                <w:color w:val="000000"/>
                <w:sz w:val="18"/>
                <w:szCs w:val="18"/>
              </w:rPr>
              <w:t>pct_ri</w:t>
            </w:r>
            <w:proofErr w:type="spellEnd"/>
          </w:p>
        </w:tc>
        <w:tc>
          <w:tcPr>
            <w:tcW w:w="698" w:type="dxa"/>
            <w:tcBorders>
              <w:top w:val="nil"/>
              <w:left w:val="single" w:sz="2" w:space="0" w:color="000000"/>
              <w:bottom w:val="single" w:sz="2" w:space="0" w:color="000000"/>
              <w:right w:val="nil"/>
            </w:tcBorders>
            <w:shd w:val="clear" w:color="auto" w:fill="BBBBBB"/>
            <w:vAlign w:val="bottom"/>
          </w:tcPr>
          <w:p w:rsidR="000E6868" w:rsidRPr="000E6868" w:rsidRDefault="000E6868" w:rsidP="000E6868">
            <w:pPr>
              <w:keepNext/>
              <w:adjustRightInd w:val="0"/>
              <w:spacing w:after="0"/>
              <w:jc w:val="center"/>
              <w:rPr>
                <w:b/>
                <w:bCs/>
                <w:color w:val="000000"/>
                <w:sz w:val="18"/>
                <w:szCs w:val="18"/>
              </w:rPr>
            </w:pPr>
            <w:proofErr w:type="spellStart"/>
            <w:r w:rsidRPr="000E6868">
              <w:rPr>
                <w:b/>
                <w:bCs/>
                <w:color w:val="000000"/>
                <w:sz w:val="18"/>
                <w:szCs w:val="18"/>
              </w:rPr>
              <w:t>pct_ri</w:t>
            </w:r>
            <w:proofErr w:type="spellEnd"/>
          </w:p>
        </w:tc>
        <w:tc>
          <w:tcPr>
            <w:tcW w:w="698" w:type="dxa"/>
            <w:tcBorders>
              <w:top w:val="nil"/>
              <w:left w:val="single" w:sz="2" w:space="0" w:color="000000"/>
              <w:bottom w:val="single" w:sz="2" w:space="0" w:color="000000"/>
              <w:right w:val="nil"/>
            </w:tcBorders>
            <w:shd w:val="clear" w:color="auto" w:fill="BBBBBB"/>
            <w:vAlign w:val="bottom"/>
          </w:tcPr>
          <w:p w:rsidR="000E6868" w:rsidRPr="000E6868" w:rsidRDefault="000E6868" w:rsidP="000E6868">
            <w:pPr>
              <w:keepNext/>
              <w:adjustRightInd w:val="0"/>
              <w:spacing w:after="0"/>
              <w:jc w:val="center"/>
              <w:rPr>
                <w:b/>
                <w:bCs/>
                <w:color w:val="000000"/>
                <w:sz w:val="18"/>
                <w:szCs w:val="18"/>
              </w:rPr>
            </w:pPr>
            <w:proofErr w:type="spellStart"/>
            <w:r w:rsidRPr="000E6868">
              <w:rPr>
                <w:b/>
                <w:bCs/>
                <w:color w:val="000000"/>
                <w:sz w:val="18"/>
                <w:szCs w:val="18"/>
              </w:rPr>
              <w:t>pct_ri</w:t>
            </w:r>
            <w:proofErr w:type="spellEnd"/>
          </w:p>
        </w:tc>
        <w:tc>
          <w:tcPr>
            <w:tcW w:w="713" w:type="dxa"/>
            <w:tcBorders>
              <w:top w:val="nil"/>
              <w:left w:val="single" w:sz="2" w:space="0" w:color="000000"/>
              <w:bottom w:val="single" w:sz="2" w:space="0" w:color="000000"/>
              <w:right w:val="single" w:sz="6" w:space="0" w:color="000000"/>
            </w:tcBorders>
            <w:shd w:val="clear" w:color="auto" w:fill="BBBBBB"/>
            <w:vAlign w:val="bottom"/>
          </w:tcPr>
          <w:p w:rsidR="000E6868" w:rsidRPr="000E6868" w:rsidRDefault="000E6868" w:rsidP="000E6868">
            <w:pPr>
              <w:keepNext/>
              <w:adjustRightInd w:val="0"/>
              <w:spacing w:after="0"/>
              <w:jc w:val="center"/>
              <w:rPr>
                <w:b/>
                <w:bCs/>
                <w:color w:val="000000"/>
                <w:sz w:val="18"/>
                <w:szCs w:val="18"/>
              </w:rPr>
            </w:pPr>
            <w:proofErr w:type="spellStart"/>
            <w:r w:rsidRPr="000E6868">
              <w:rPr>
                <w:b/>
                <w:bCs/>
                <w:color w:val="000000"/>
                <w:sz w:val="18"/>
                <w:szCs w:val="18"/>
              </w:rPr>
              <w:t>pct_ri</w:t>
            </w:r>
            <w:proofErr w:type="spellEnd"/>
          </w:p>
        </w:tc>
      </w:tr>
      <w:tr w:rsidR="000E6868" w:rsidRPr="000E6868" w:rsidTr="000E6868">
        <w:tblPrEx>
          <w:tblCellMar>
            <w:top w:w="0" w:type="dxa"/>
            <w:bottom w:w="0" w:type="dxa"/>
          </w:tblCellMar>
        </w:tblPrEx>
        <w:trPr>
          <w:cantSplit/>
          <w:tblHeader/>
        </w:trPr>
        <w:tc>
          <w:tcPr>
            <w:tcW w:w="1555" w:type="dxa"/>
            <w:gridSpan w:val="2"/>
            <w:vMerge/>
            <w:tcBorders>
              <w:top w:val="single" w:sz="6" w:space="0" w:color="000000"/>
              <w:left w:val="single" w:sz="6" w:space="0" w:color="000000"/>
              <w:bottom w:val="single" w:sz="2" w:space="0" w:color="000000"/>
              <w:right w:val="nil"/>
            </w:tcBorders>
            <w:shd w:val="clear" w:color="auto" w:fill="BBBBBB"/>
            <w:vAlign w:val="center"/>
          </w:tcPr>
          <w:p w:rsidR="000E6868" w:rsidRPr="000E6868" w:rsidRDefault="000E6868" w:rsidP="000E6868">
            <w:pPr>
              <w:keepNext/>
              <w:adjustRightInd w:val="0"/>
              <w:spacing w:after="0"/>
              <w:rPr>
                <w:sz w:val="18"/>
                <w:szCs w:val="18"/>
              </w:rPr>
            </w:pPr>
          </w:p>
        </w:tc>
        <w:tc>
          <w:tcPr>
            <w:tcW w:w="698" w:type="dxa"/>
            <w:tcBorders>
              <w:top w:val="nil"/>
              <w:left w:val="single" w:sz="2" w:space="0" w:color="000000"/>
              <w:bottom w:val="single" w:sz="2" w:space="0" w:color="000000"/>
              <w:right w:val="nil"/>
            </w:tcBorders>
            <w:shd w:val="clear" w:color="auto" w:fill="BBBBBB"/>
            <w:vAlign w:val="bottom"/>
          </w:tcPr>
          <w:p w:rsidR="000E6868" w:rsidRPr="000E6868" w:rsidRDefault="00812073" w:rsidP="000E6868">
            <w:pPr>
              <w:keepNext/>
              <w:adjustRightInd w:val="0"/>
              <w:spacing w:after="0"/>
              <w:jc w:val="center"/>
              <w:rPr>
                <w:b/>
                <w:bCs/>
                <w:color w:val="000000"/>
                <w:sz w:val="18"/>
                <w:szCs w:val="18"/>
              </w:rPr>
            </w:pPr>
            <w:proofErr w:type="spellStart"/>
            <w:r>
              <w:rPr>
                <w:b/>
                <w:bCs/>
                <w:color w:val="000000"/>
                <w:sz w:val="18"/>
                <w:szCs w:val="18"/>
              </w:rPr>
              <w:t>gsnit</w:t>
            </w:r>
            <w:proofErr w:type="spellEnd"/>
          </w:p>
        </w:tc>
        <w:tc>
          <w:tcPr>
            <w:tcW w:w="698" w:type="dxa"/>
            <w:tcBorders>
              <w:top w:val="nil"/>
              <w:left w:val="single" w:sz="2" w:space="0" w:color="000000"/>
              <w:bottom w:val="single" w:sz="2" w:space="0" w:color="000000"/>
              <w:right w:val="nil"/>
            </w:tcBorders>
            <w:shd w:val="clear" w:color="auto" w:fill="BBBBBB"/>
            <w:vAlign w:val="bottom"/>
          </w:tcPr>
          <w:p w:rsidR="000E6868" w:rsidRPr="000E6868" w:rsidRDefault="00812073" w:rsidP="000E6868">
            <w:pPr>
              <w:keepNext/>
              <w:adjustRightInd w:val="0"/>
              <w:spacing w:after="0"/>
              <w:jc w:val="center"/>
              <w:rPr>
                <w:b/>
                <w:bCs/>
                <w:color w:val="000000"/>
                <w:sz w:val="18"/>
                <w:szCs w:val="18"/>
              </w:rPr>
            </w:pPr>
            <w:proofErr w:type="spellStart"/>
            <w:r>
              <w:rPr>
                <w:b/>
                <w:bCs/>
                <w:color w:val="000000"/>
                <w:sz w:val="18"/>
                <w:szCs w:val="18"/>
              </w:rPr>
              <w:t>gsnit</w:t>
            </w:r>
            <w:proofErr w:type="spellEnd"/>
          </w:p>
        </w:tc>
        <w:tc>
          <w:tcPr>
            <w:tcW w:w="698" w:type="dxa"/>
            <w:tcBorders>
              <w:top w:val="nil"/>
              <w:left w:val="single" w:sz="2" w:space="0" w:color="000000"/>
              <w:bottom w:val="single" w:sz="2" w:space="0" w:color="000000"/>
              <w:right w:val="nil"/>
            </w:tcBorders>
            <w:shd w:val="clear" w:color="auto" w:fill="BBBBBB"/>
            <w:vAlign w:val="bottom"/>
          </w:tcPr>
          <w:p w:rsidR="000E6868" w:rsidRPr="000E6868" w:rsidRDefault="00812073" w:rsidP="000E6868">
            <w:pPr>
              <w:keepNext/>
              <w:adjustRightInd w:val="0"/>
              <w:spacing w:after="0"/>
              <w:jc w:val="center"/>
              <w:rPr>
                <w:b/>
                <w:bCs/>
                <w:color w:val="000000"/>
                <w:sz w:val="18"/>
                <w:szCs w:val="18"/>
              </w:rPr>
            </w:pPr>
            <w:proofErr w:type="spellStart"/>
            <w:r>
              <w:rPr>
                <w:b/>
                <w:bCs/>
                <w:color w:val="000000"/>
                <w:sz w:val="18"/>
                <w:szCs w:val="18"/>
              </w:rPr>
              <w:t>gsnit</w:t>
            </w:r>
            <w:proofErr w:type="spellEnd"/>
          </w:p>
        </w:tc>
        <w:tc>
          <w:tcPr>
            <w:tcW w:w="698" w:type="dxa"/>
            <w:tcBorders>
              <w:top w:val="nil"/>
              <w:left w:val="single" w:sz="2" w:space="0" w:color="000000"/>
              <w:bottom w:val="single" w:sz="2" w:space="0" w:color="000000"/>
              <w:right w:val="nil"/>
            </w:tcBorders>
            <w:shd w:val="clear" w:color="auto" w:fill="BBBBBB"/>
            <w:vAlign w:val="bottom"/>
          </w:tcPr>
          <w:p w:rsidR="000E6868" w:rsidRPr="000E6868" w:rsidRDefault="00812073" w:rsidP="000E6868">
            <w:pPr>
              <w:keepNext/>
              <w:adjustRightInd w:val="0"/>
              <w:spacing w:after="0"/>
              <w:jc w:val="center"/>
              <w:rPr>
                <w:b/>
                <w:bCs/>
                <w:color w:val="000000"/>
                <w:sz w:val="18"/>
                <w:szCs w:val="18"/>
              </w:rPr>
            </w:pPr>
            <w:proofErr w:type="spellStart"/>
            <w:r>
              <w:rPr>
                <w:b/>
                <w:bCs/>
                <w:color w:val="000000"/>
                <w:sz w:val="18"/>
                <w:szCs w:val="18"/>
              </w:rPr>
              <w:t>gsnit</w:t>
            </w:r>
            <w:proofErr w:type="spellEnd"/>
          </w:p>
        </w:tc>
        <w:tc>
          <w:tcPr>
            <w:tcW w:w="713" w:type="dxa"/>
            <w:tcBorders>
              <w:top w:val="nil"/>
              <w:left w:val="single" w:sz="2" w:space="0" w:color="000000"/>
              <w:bottom w:val="single" w:sz="2" w:space="0" w:color="000000"/>
              <w:right w:val="single" w:sz="6" w:space="0" w:color="000000"/>
            </w:tcBorders>
            <w:shd w:val="clear" w:color="auto" w:fill="BBBBBB"/>
            <w:vAlign w:val="bottom"/>
          </w:tcPr>
          <w:p w:rsidR="000E6868" w:rsidRPr="000E6868" w:rsidRDefault="00812073" w:rsidP="000E6868">
            <w:pPr>
              <w:keepNext/>
              <w:adjustRightInd w:val="0"/>
              <w:spacing w:after="0"/>
              <w:jc w:val="center"/>
              <w:rPr>
                <w:b/>
                <w:bCs/>
                <w:color w:val="000000"/>
                <w:sz w:val="18"/>
                <w:szCs w:val="18"/>
              </w:rPr>
            </w:pPr>
            <w:proofErr w:type="spellStart"/>
            <w:r>
              <w:rPr>
                <w:b/>
                <w:bCs/>
                <w:color w:val="000000"/>
                <w:sz w:val="18"/>
                <w:szCs w:val="18"/>
              </w:rPr>
              <w:t>gsnit</w:t>
            </w:r>
            <w:proofErr w:type="spellEnd"/>
          </w:p>
        </w:tc>
      </w:tr>
      <w:tr w:rsidR="000E6868" w:rsidRPr="000E6868" w:rsidTr="000E6868">
        <w:tblPrEx>
          <w:tblCellMar>
            <w:top w:w="0" w:type="dxa"/>
            <w:bottom w:w="0" w:type="dxa"/>
          </w:tblCellMar>
        </w:tblPrEx>
        <w:trPr>
          <w:cantSplit/>
        </w:trPr>
        <w:tc>
          <w:tcPr>
            <w:tcW w:w="1019" w:type="dxa"/>
            <w:tcBorders>
              <w:top w:val="nil"/>
              <w:left w:val="single" w:sz="6" w:space="0" w:color="000000"/>
              <w:bottom w:val="single" w:sz="2" w:space="0" w:color="000000"/>
              <w:right w:val="nil"/>
            </w:tcBorders>
            <w:shd w:val="clear" w:color="auto" w:fill="BBBBBB"/>
          </w:tcPr>
          <w:p w:rsidR="000E6868" w:rsidRPr="000E6868" w:rsidRDefault="000E6868" w:rsidP="000E6868">
            <w:pPr>
              <w:keepNext/>
              <w:adjustRightInd w:val="0"/>
              <w:spacing w:after="0"/>
              <w:rPr>
                <w:b/>
                <w:bCs/>
                <w:color w:val="000000"/>
                <w:sz w:val="18"/>
                <w:szCs w:val="18"/>
              </w:rPr>
            </w:pPr>
            <w:proofErr w:type="spellStart"/>
            <w:r w:rsidRPr="000E6868">
              <w:rPr>
                <w:b/>
                <w:bCs/>
                <w:color w:val="000000"/>
                <w:sz w:val="18"/>
                <w:szCs w:val="18"/>
              </w:rPr>
              <w:t>t_has_tid</w:t>
            </w:r>
            <w:proofErr w:type="spellEnd"/>
          </w:p>
        </w:tc>
        <w:tc>
          <w:tcPr>
            <w:tcW w:w="536" w:type="dxa"/>
            <w:tcBorders>
              <w:top w:val="nil"/>
              <w:left w:val="single" w:sz="2" w:space="0" w:color="000000"/>
              <w:bottom w:val="single" w:sz="2" w:space="0" w:color="000000"/>
              <w:right w:val="nil"/>
            </w:tcBorders>
            <w:shd w:val="clear" w:color="auto" w:fill="BBBBBB"/>
          </w:tcPr>
          <w:p w:rsidR="000E6868" w:rsidRPr="000E6868" w:rsidRDefault="00B673DB" w:rsidP="000E6868">
            <w:pPr>
              <w:keepNext/>
              <w:adjustRightInd w:val="0"/>
              <w:spacing w:after="0"/>
              <w:rPr>
                <w:b/>
                <w:bCs/>
                <w:color w:val="000000"/>
                <w:sz w:val="18"/>
                <w:szCs w:val="18"/>
              </w:rPr>
            </w:pPr>
            <w:r>
              <w:rPr>
                <w:b/>
                <w:bCs/>
                <w:color w:val="000000"/>
                <w:sz w:val="18"/>
                <w:szCs w:val="18"/>
              </w:rPr>
              <w:t>SLP</w:t>
            </w:r>
          </w:p>
        </w:tc>
        <w:tc>
          <w:tcPr>
            <w:tcW w:w="698" w:type="dxa"/>
            <w:vMerge w:val="restart"/>
            <w:tcBorders>
              <w:top w:val="nil"/>
              <w:left w:val="single" w:sz="2" w:space="0" w:color="000000"/>
              <w:bottom w:val="single" w:sz="2" w:space="0" w:color="000000"/>
              <w:right w:val="nil"/>
            </w:tcBorders>
            <w:shd w:val="clear" w:color="auto" w:fill="FFFFFF"/>
            <w:vAlign w:val="bottom"/>
          </w:tcPr>
          <w:p w:rsidR="000E6868" w:rsidRPr="000E6868" w:rsidRDefault="000E6868" w:rsidP="000E6868">
            <w:pPr>
              <w:keepNext/>
              <w:adjustRightInd w:val="0"/>
              <w:spacing w:after="0"/>
              <w:jc w:val="right"/>
              <w:rPr>
                <w:color w:val="000000"/>
                <w:sz w:val="18"/>
                <w:szCs w:val="18"/>
              </w:rPr>
            </w:pPr>
            <w:proofErr w:type="gramStart"/>
            <w:r w:rsidRPr="000E6868">
              <w:rPr>
                <w:color w:val="000000"/>
                <w:sz w:val="18"/>
                <w:szCs w:val="18"/>
              </w:rPr>
              <w:t>0.75</w:t>
            </w:r>
            <w:proofErr w:type="gramEnd"/>
          </w:p>
        </w:tc>
        <w:tc>
          <w:tcPr>
            <w:tcW w:w="698" w:type="dxa"/>
            <w:vMerge w:val="restart"/>
            <w:tcBorders>
              <w:top w:val="nil"/>
              <w:left w:val="single" w:sz="2" w:space="0" w:color="000000"/>
              <w:bottom w:val="single" w:sz="2" w:space="0" w:color="000000"/>
              <w:right w:val="nil"/>
            </w:tcBorders>
            <w:shd w:val="clear" w:color="auto" w:fill="FFFFFF"/>
            <w:vAlign w:val="bottom"/>
          </w:tcPr>
          <w:p w:rsidR="000E6868" w:rsidRPr="000E6868" w:rsidRDefault="000E6868" w:rsidP="000E6868">
            <w:pPr>
              <w:keepNext/>
              <w:adjustRightInd w:val="0"/>
              <w:spacing w:after="0"/>
              <w:jc w:val="right"/>
              <w:rPr>
                <w:color w:val="000000"/>
                <w:sz w:val="18"/>
                <w:szCs w:val="18"/>
              </w:rPr>
            </w:pPr>
            <w:proofErr w:type="gramStart"/>
            <w:r w:rsidRPr="000E6868">
              <w:rPr>
                <w:color w:val="000000"/>
                <w:sz w:val="18"/>
                <w:szCs w:val="18"/>
              </w:rPr>
              <w:t>0.95</w:t>
            </w:r>
            <w:proofErr w:type="gramEnd"/>
          </w:p>
        </w:tc>
        <w:tc>
          <w:tcPr>
            <w:tcW w:w="698" w:type="dxa"/>
            <w:vMerge w:val="restart"/>
            <w:tcBorders>
              <w:top w:val="nil"/>
              <w:left w:val="single" w:sz="2" w:space="0" w:color="000000"/>
              <w:bottom w:val="single" w:sz="2" w:space="0" w:color="000000"/>
              <w:right w:val="nil"/>
            </w:tcBorders>
            <w:shd w:val="clear" w:color="auto" w:fill="FFFFFF"/>
            <w:vAlign w:val="bottom"/>
          </w:tcPr>
          <w:p w:rsidR="000E6868" w:rsidRPr="000E6868" w:rsidRDefault="000E6868" w:rsidP="000E6868">
            <w:pPr>
              <w:keepNext/>
              <w:adjustRightInd w:val="0"/>
              <w:spacing w:after="0"/>
              <w:jc w:val="right"/>
              <w:rPr>
                <w:color w:val="000000"/>
                <w:sz w:val="18"/>
                <w:szCs w:val="18"/>
              </w:rPr>
            </w:pPr>
            <w:r w:rsidRPr="000E6868">
              <w:rPr>
                <w:color w:val="000000"/>
                <w:sz w:val="18"/>
                <w:szCs w:val="18"/>
              </w:rPr>
              <w:t>.</w:t>
            </w:r>
          </w:p>
        </w:tc>
        <w:tc>
          <w:tcPr>
            <w:tcW w:w="698" w:type="dxa"/>
            <w:vMerge w:val="restart"/>
            <w:tcBorders>
              <w:top w:val="nil"/>
              <w:left w:val="single" w:sz="2" w:space="0" w:color="000000"/>
              <w:bottom w:val="single" w:sz="2" w:space="0" w:color="000000"/>
              <w:right w:val="nil"/>
            </w:tcBorders>
            <w:shd w:val="clear" w:color="auto" w:fill="FFFFFF"/>
            <w:vAlign w:val="bottom"/>
          </w:tcPr>
          <w:p w:rsidR="000E6868" w:rsidRPr="000E6868" w:rsidRDefault="000E6868" w:rsidP="000E6868">
            <w:pPr>
              <w:keepNext/>
              <w:adjustRightInd w:val="0"/>
              <w:spacing w:after="0"/>
              <w:jc w:val="right"/>
              <w:rPr>
                <w:color w:val="000000"/>
                <w:sz w:val="18"/>
                <w:szCs w:val="18"/>
              </w:rPr>
            </w:pPr>
            <w:r w:rsidRPr="000E6868">
              <w:rPr>
                <w:color w:val="000000"/>
                <w:sz w:val="18"/>
                <w:szCs w:val="18"/>
              </w:rPr>
              <w:t>.</w:t>
            </w:r>
          </w:p>
        </w:tc>
        <w:tc>
          <w:tcPr>
            <w:tcW w:w="713" w:type="dxa"/>
            <w:vMerge w:val="restart"/>
            <w:tcBorders>
              <w:top w:val="nil"/>
              <w:left w:val="single" w:sz="2" w:space="0" w:color="000000"/>
              <w:bottom w:val="single" w:sz="2" w:space="0" w:color="000000"/>
              <w:right w:val="single" w:sz="6" w:space="0" w:color="000000"/>
            </w:tcBorders>
            <w:shd w:val="clear" w:color="auto" w:fill="FFFFFF"/>
            <w:vAlign w:val="bottom"/>
          </w:tcPr>
          <w:p w:rsidR="000E6868" w:rsidRPr="000E6868" w:rsidRDefault="000E6868" w:rsidP="000E6868">
            <w:pPr>
              <w:keepNext/>
              <w:adjustRightInd w:val="0"/>
              <w:spacing w:after="0"/>
              <w:jc w:val="right"/>
              <w:rPr>
                <w:color w:val="000000"/>
                <w:sz w:val="18"/>
                <w:szCs w:val="18"/>
              </w:rPr>
            </w:pPr>
            <w:r w:rsidRPr="000E6868">
              <w:rPr>
                <w:color w:val="000000"/>
                <w:sz w:val="18"/>
                <w:szCs w:val="18"/>
              </w:rPr>
              <w:t>.</w:t>
            </w:r>
          </w:p>
        </w:tc>
      </w:tr>
      <w:tr w:rsidR="000E6868" w:rsidRPr="000E6868" w:rsidTr="000E6868">
        <w:tblPrEx>
          <w:tblCellMar>
            <w:top w:w="0" w:type="dxa"/>
            <w:bottom w:w="0" w:type="dxa"/>
          </w:tblCellMar>
        </w:tblPrEx>
        <w:trPr>
          <w:cantSplit/>
        </w:trPr>
        <w:tc>
          <w:tcPr>
            <w:tcW w:w="1019" w:type="dxa"/>
            <w:vMerge w:val="restart"/>
            <w:tcBorders>
              <w:top w:val="nil"/>
              <w:left w:val="single" w:sz="6" w:space="0" w:color="000000"/>
              <w:bottom w:val="single" w:sz="2" w:space="0" w:color="000000"/>
              <w:right w:val="nil"/>
            </w:tcBorders>
            <w:shd w:val="clear" w:color="auto" w:fill="BBBBBB"/>
          </w:tcPr>
          <w:p w:rsidR="000E6868" w:rsidRPr="000E6868" w:rsidRDefault="000E6868" w:rsidP="000E6868">
            <w:pPr>
              <w:keepNext/>
              <w:adjustRightInd w:val="0"/>
              <w:spacing w:after="0"/>
              <w:rPr>
                <w:b/>
                <w:bCs/>
                <w:color w:val="000000"/>
                <w:sz w:val="18"/>
                <w:szCs w:val="18"/>
              </w:rPr>
            </w:pPr>
            <w:r w:rsidRPr="000E6868">
              <w:rPr>
                <w:b/>
                <w:bCs/>
                <w:color w:val="000000"/>
                <w:sz w:val="18"/>
                <w:szCs w:val="18"/>
              </w:rPr>
              <w:t>1</w:t>
            </w:r>
          </w:p>
        </w:tc>
        <w:tc>
          <w:tcPr>
            <w:tcW w:w="536" w:type="dxa"/>
            <w:tcBorders>
              <w:top w:val="nil"/>
              <w:left w:val="single" w:sz="2" w:space="0" w:color="000000"/>
              <w:bottom w:val="single" w:sz="2" w:space="0" w:color="000000"/>
              <w:right w:val="nil"/>
            </w:tcBorders>
            <w:shd w:val="clear" w:color="auto" w:fill="BBBBBB"/>
          </w:tcPr>
          <w:p w:rsidR="000E6868" w:rsidRPr="000E6868" w:rsidRDefault="000E6868" w:rsidP="000E6868">
            <w:pPr>
              <w:keepNext/>
              <w:adjustRightInd w:val="0"/>
              <w:spacing w:after="0"/>
              <w:rPr>
                <w:b/>
                <w:bCs/>
                <w:color w:val="000000"/>
                <w:sz w:val="18"/>
                <w:szCs w:val="18"/>
              </w:rPr>
            </w:pPr>
            <w:r w:rsidRPr="000E6868">
              <w:rPr>
                <w:b/>
                <w:bCs/>
                <w:color w:val="000000"/>
                <w:sz w:val="18"/>
                <w:szCs w:val="18"/>
              </w:rPr>
              <w:t>1</w:t>
            </w:r>
          </w:p>
        </w:tc>
        <w:tc>
          <w:tcPr>
            <w:tcW w:w="698" w:type="dxa"/>
            <w:vMerge/>
            <w:tcBorders>
              <w:top w:val="nil"/>
              <w:left w:val="single" w:sz="2" w:space="0" w:color="000000"/>
              <w:bottom w:val="single" w:sz="2" w:space="0" w:color="000000"/>
              <w:right w:val="nil"/>
            </w:tcBorders>
            <w:shd w:val="clear" w:color="auto" w:fill="FFFFFF"/>
            <w:vAlign w:val="bottom"/>
          </w:tcPr>
          <w:p w:rsidR="000E6868" w:rsidRPr="000E6868" w:rsidRDefault="000E6868" w:rsidP="000E6868">
            <w:pPr>
              <w:keepNext/>
              <w:adjustRightInd w:val="0"/>
              <w:spacing w:after="0"/>
              <w:rPr>
                <w:sz w:val="18"/>
                <w:szCs w:val="18"/>
              </w:rPr>
            </w:pPr>
          </w:p>
        </w:tc>
        <w:tc>
          <w:tcPr>
            <w:tcW w:w="698" w:type="dxa"/>
            <w:vMerge/>
            <w:tcBorders>
              <w:top w:val="nil"/>
              <w:left w:val="single" w:sz="2" w:space="0" w:color="000000"/>
              <w:bottom w:val="single" w:sz="2" w:space="0" w:color="000000"/>
              <w:right w:val="nil"/>
            </w:tcBorders>
            <w:shd w:val="clear" w:color="auto" w:fill="FFFFFF"/>
            <w:vAlign w:val="bottom"/>
          </w:tcPr>
          <w:p w:rsidR="000E6868" w:rsidRPr="000E6868" w:rsidRDefault="000E6868" w:rsidP="000E6868">
            <w:pPr>
              <w:keepNext/>
              <w:adjustRightInd w:val="0"/>
              <w:spacing w:after="0"/>
              <w:rPr>
                <w:sz w:val="18"/>
                <w:szCs w:val="18"/>
              </w:rPr>
            </w:pPr>
          </w:p>
        </w:tc>
        <w:tc>
          <w:tcPr>
            <w:tcW w:w="698" w:type="dxa"/>
            <w:vMerge/>
            <w:tcBorders>
              <w:top w:val="nil"/>
              <w:left w:val="single" w:sz="2" w:space="0" w:color="000000"/>
              <w:bottom w:val="single" w:sz="2" w:space="0" w:color="000000"/>
              <w:right w:val="nil"/>
            </w:tcBorders>
            <w:shd w:val="clear" w:color="auto" w:fill="FFFFFF"/>
            <w:vAlign w:val="bottom"/>
          </w:tcPr>
          <w:p w:rsidR="000E6868" w:rsidRPr="000E6868" w:rsidRDefault="000E6868" w:rsidP="000E6868">
            <w:pPr>
              <w:keepNext/>
              <w:adjustRightInd w:val="0"/>
              <w:spacing w:after="0"/>
              <w:rPr>
                <w:sz w:val="18"/>
                <w:szCs w:val="18"/>
              </w:rPr>
            </w:pPr>
          </w:p>
        </w:tc>
        <w:tc>
          <w:tcPr>
            <w:tcW w:w="698" w:type="dxa"/>
            <w:vMerge/>
            <w:tcBorders>
              <w:top w:val="nil"/>
              <w:left w:val="single" w:sz="2" w:space="0" w:color="000000"/>
              <w:bottom w:val="single" w:sz="2" w:space="0" w:color="000000"/>
              <w:right w:val="nil"/>
            </w:tcBorders>
            <w:shd w:val="clear" w:color="auto" w:fill="FFFFFF"/>
            <w:vAlign w:val="bottom"/>
          </w:tcPr>
          <w:p w:rsidR="000E6868" w:rsidRPr="000E6868" w:rsidRDefault="000E6868" w:rsidP="000E6868">
            <w:pPr>
              <w:keepNext/>
              <w:adjustRightInd w:val="0"/>
              <w:spacing w:after="0"/>
              <w:rPr>
                <w:sz w:val="18"/>
                <w:szCs w:val="18"/>
              </w:rPr>
            </w:pPr>
          </w:p>
        </w:tc>
        <w:tc>
          <w:tcPr>
            <w:tcW w:w="713" w:type="dxa"/>
            <w:vMerge/>
            <w:tcBorders>
              <w:top w:val="nil"/>
              <w:left w:val="single" w:sz="2" w:space="0" w:color="000000"/>
              <w:bottom w:val="single" w:sz="2" w:space="0" w:color="000000"/>
              <w:right w:val="single" w:sz="6" w:space="0" w:color="000000"/>
            </w:tcBorders>
            <w:shd w:val="clear" w:color="auto" w:fill="FFFFFF"/>
            <w:vAlign w:val="bottom"/>
          </w:tcPr>
          <w:p w:rsidR="000E6868" w:rsidRPr="000E6868" w:rsidRDefault="000E6868" w:rsidP="000E6868">
            <w:pPr>
              <w:keepNext/>
              <w:adjustRightInd w:val="0"/>
              <w:spacing w:after="0"/>
              <w:rPr>
                <w:sz w:val="18"/>
                <w:szCs w:val="18"/>
              </w:rPr>
            </w:pPr>
          </w:p>
        </w:tc>
      </w:tr>
      <w:tr w:rsidR="000E6868" w:rsidRPr="000E6868" w:rsidTr="000E6868">
        <w:tblPrEx>
          <w:tblCellMar>
            <w:top w:w="0" w:type="dxa"/>
            <w:bottom w:w="0" w:type="dxa"/>
          </w:tblCellMar>
        </w:tblPrEx>
        <w:trPr>
          <w:cantSplit/>
        </w:trPr>
        <w:tc>
          <w:tcPr>
            <w:tcW w:w="1019" w:type="dxa"/>
            <w:vMerge/>
            <w:tcBorders>
              <w:top w:val="nil"/>
              <w:left w:val="single" w:sz="6" w:space="0" w:color="000000"/>
              <w:bottom w:val="single" w:sz="2" w:space="0" w:color="000000"/>
              <w:right w:val="nil"/>
            </w:tcBorders>
            <w:shd w:val="clear" w:color="auto" w:fill="BBBBBB"/>
          </w:tcPr>
          <w:p w:rsidR="000E6868" w:rsidRPr="000E6868" w:rsidRDefault="000E6868" w:rsidP="000E6868">
            <w:pPr>
              <w:adjustRightInd w:val="0"/>
              <w:spacing w:after="0"/>
              <w:rPr>
                <w:sz w:val="18"/>
                <w:szCs w:val="18"/>
              </w:rPr>
            </w:pPr>
          </w:p>
        </w:tc>
        <w:tc>
          <w:tcPr>
            <w:tcW w:w="536" w:type="dxa"/>
            <w:tcBorders>
              <w:top w:val="nil"/>
              <w:left w:val="single" w:sz="2" w:space="0" w:color="000000"/>
              <w:bottom w:val="single" w:sz="2" w:space="0" w:color="000000"/>
              <w:right w:val="nil"/>
            </w:tcBorders>
            <w:shd w:val="clear" w:color="auto" w:fill="BBBBBB"/>
          </w:tcPr>
          <w:p w:rsidR="000E6868" w:rsidRPr="000E6868" w:rsidRDefault="000E6868" w:rsidP="000E6868">
            <w:pPr>
              <w:adjustRightInd w:val="0"/>
              <w:spacing w:after="0"/>
              <w:rPr>
                <w:b/>
                <w:bCs/>
                <w:color w:val="000000"/>
                <w:sz w:val="18"/>
                <w:szCs w:val="18"/>
              </w:rPr>
            </w:pPr>
            <w:r w:rsidRPr="000E6868">
              <w:rPr>
                <w:b/>
                <w:bCs/>
                <w:color w:val="000000"/>
                <w:sz w:val="18"/>
                <w:szCs w:val="18"/>
              </w:rPr>
              <w:t>2</w:t>
            </w:r>
          </w:p>
        </w:tc>
        <w:tc>
          <w:tcPr>
            <w:tcW w:w="698" w:type="dxa"/>
            <w:tcBorders>
              <w:top w:val="nil"/>
              <w:left w:val="single" w:sz="2" w:space="0" w:color="000000"/>
              <w:bottom w:val="single" w:sz="2" w:space="0" w:color="000000"/>
              <w:right w:val="nil"/>
            </w:tcBorders>
            <w:shd w:val="clear" w:color="auto" w:fill="FFFFFF"/>
            <w:vAlign w:val="bottom"/>
          </w:tcPr>
          <w:p w:rsidR="000E6868" w:rsidRPr="000E6868" w:rsidRDefault="000E6868" w:rsidP="000E6868">
            <w:pPr>
              <w:adjustRightInd w:val="0"/>
              <w:spacing w:after="0"/>
              <w:jc w:val="right"/>
              <w:rPr>
                <w:color w:val="000000"/>
                <w:sz w:val="18"/>
                <w:szCs w:val="18"/>
              </w:rPr>
            </w:pPr>
            <w:r w:rsidRPr="000E6868">
              <w:rPr>
                <w:color w:val="000000"/>
                <w:sz w:val="18"/>
                <w:szCs w:val="18"/>
              </w:rPr>
              <w:t>.</w:t>
            </w:r>
          </w:p>
        </w:tc>
        <w:tc>
          <w:tcPr>
            <w:tcW w:w="698" w:type="dxa"/>
            <w:tcBorders>
              <w:top w:val="nil"/>
              <w:left w:val="single" w:sz="2" w:space="0" w:color="000000"/>
              <w:bottom w:val="single" w:sz="2" w:space="0" w:color="000000"/>
              <w:right w:val="nil"/>
            </w:tcBorders>
            <w:shd w:val="clear" w:color="auto" w:fill="FFFFFF"/>
            <w:vAlign w:val="bottom"/>
          </w:tcPr>
          <w:p w:rsidR="000E6868" w:rsidRPr="000E6868" w:rsidRDefault="000E6868" w:rsidP="000E6868">
            <w:pPr>
              <w:adjustRightInd w:val="0"/>
              <w:spacing w:after="0"/>
              <w:jc w:val="right"/>
              <w:rPr>
                <w:color w:val="000000"/>
                <w:sz w:val="18"/>
                <w:szCs w:val="18"/>
              </w:rPr>
            </w:pPr>
            <w:proofErr w:type="gramStart"/>
            <w:r w:rsidRPr="000E6868">
              <w:rPr>
                <w:color w:val="000000"/>
                <w:sz w:val="18"/>
                <w:szCs w:val="18"/>
              </w:rPr>
              <w:t>0.82</w:t>
            </w:r>
            <w:proofErr w:type="gramEnd"/>
          </w:p>
        </w:tc>
        <w:tc>
          <w:tcPr>
            <w:tcW w:w="698" w:type="dxa"/>
            <w:tcBorders>
              <w:top w:val="nil"/>
              <w:left w:val="single" w:sz="2" w:space="0" w:color="000000"/>
              <w:bottom w:val="single" w:sz="2" w:space="0" w:color="000000"/>
              <w:right w:val="nil"/>
            </w:tcBorders>
            <w:shd w:val="clear" w:color="auto" w:fill="FFFFFF"/>
            <w:vAlign w:val="bottom"/>
          </w:tcPr>
          <w:p w:rsidR="000E6868" w:rsidRPr="000E6868" w:rsidRDefault="000E6868" w:rsidP="000E6868">
            <w:pPr>
              <w:adjustRightInd w:val="0"/>
              <w:spacing w:after="0"/>
              <w:jc w:val="right"/>
              <w:rPr>
                <w:color w:val="000000"/>
                <w:sz w:val="18"/>
                <w:szCs w:val="18"/>
              </w:rPr>
            </w:pPr>
            <w:proofErr w:type="gramStart"/>
            <w:r w:rsidRPr="000E6868">
              <w:rPr>
                <w:color w:val="000000"/>
                <w:sz w:val="18"/>
                <w:szCs w:val="18"/>
              </w:rPr>
              <w:t>0.95</w:t>
            </w:r>
            <w:proofErr w:type="gramEnd"/>
          </w:p>
        </w:tc>
        <w:tc>
          <w:tcPr>
            <w:tcW w:w="698" w:type="dxa"/>
            <w:tcBorders>
              <w:top w:val="nil"/>
              <w:left w:val="single" w:sz="2" w:space="0" w:color="000000"/>
              <w:bottom w:val="single" w:sz="2" w:space="0" w:color="000000"/>
              <w:right w:val="nil"/>
            </w:tcBorders>
            <w:shd w:val="clear" w:color="auto" w:fill="FFFFFF"/>
            <w:vAlign w:val="bottom"/>
          </w:tcPr>
          <w:p w:rsidR="000E6868" w:rsidRPr="000E6868" w:rsidRDefault="000E6868" w:rsidP="000E6868">
            <w:pPr>
              <w:adjustRightInd w:val="0"/>
              <w:spacing w:after="0"/>
              <w:jc w:val="right"/>
              <w:rPr>
                <w:color w:val="000000"/>
                <w:sz w:val="18"/>
                <w:szCs w:val="18"/>
              </w:rPr>
            </w:pPr>
            <w:proofErr w:type="gramStart"/>
            <w:r w:rsidRPr="000E6868">
              <w:rPr>
                <w:color w:val="000000"/>
                <w:sz w:val="18"/>
                <w:szCs w:val="18"/>
              </w:rPr>
              <w:t>0.92</w:t>
            </w:r>
            <w:proofErr w:type="gramEnd"/>
          </w:p>
        </w:tc>
        <w:tc>
          <w:tcPr>
            <w:tcW w:w="713" w:type="dxa"/>
            <w:tcBorders>
              <w:top w:val="nil"/>
              <w:left w:val="single" w:sz="2" w:space="0" w:color="000000"/>
              <w:bottom w:val="single" w:sz="2" w:space="0" w:color="000000"/>
              <w:right w:val="single" w:sz="6" w:space="0" w:color="000000"/>
            </w:tcBorders>
            <w:shd w:val="clear" w:color="auto" w:fill="FFFFFF"/>
            <w:vAlign w:val="bottom"/>
          </w:tcPr>
          <w:p w:rsidR="000E6868" w:rsidRPr="000E6868" w:rsidRDefault="000E6868" w:rsidP="000E6868">
            <w:pPr>
              <w:adjustRightInd w:val="0"/>
              <w:spacing w:after="0"/>
              <w:jc w:val="right"/>
              <w:rPr>
                <w:color w:val="000000"/>
                <w:sz w:val="18"/>
                <w:szCs w:val="18"/>
              </w:rPr>
            </w:pPr>
            <w:proofErr w:type="gramStart"/>
            <w:r w:rsidRPr="000E6868">
              <w:rPr>
                <w:color w:val="000000"/>
                <w:sz w:val="18"/>
                <w:szCs w:val="18"/>
              </w:rPr>
              <w:t>0.94</w:t>
            </w:r>
            <w:proofErr w:type="gramEnd"/>
          </w:p>
        </w:tc>
      </w:tr>
      <w:tr w:rsidR="000E6868" w:rsidRPr="000E6868" w:rsidTr="000E6868">
        <w:tblPrEx>
          <w:tblCellMar>
            <w:top w:w="0" w:type="dxa"/>
            <w:bottom w:w="0" w:type="dxa"/>
          </w:tblCellMar>
        </w:tblPrEx>
        <w:trPr>
          <w:cantSplit/>
        </w:trPr>
        <w:tc>
          <w:tcPr>
            <w:tcW w:w="1019" w:type="dxa"/>
            <w:vMerge w:val="restart"/>
            <w:tcBorders>
              <w:top w:val="nil"/>
              <w:left w:val="single" w:sz="6" w:space="0" w:color="000000"/>
              <w:bottom w:val="single" w:sz="2" w:space="0" w:color="000000"/>
              <w:right w:val="nil"/>
            </w:tcBorders>
            <w:shd w:val="clear" w:color="auto" w:fill="BBBBBB"/>
          </w:tcPr>
          <w:p w:rsidR="000E6868" w:rsidRPr="000E6868" w:rsidRDefault="000E6868" w:rsidP="000E6868">
            <w:pPr>
              <w:keepNext/>
              <w:adjustRightInd w:val="0"/>
              <w:spacing w:after="0"/>
              <w:rPr>
                <w:b/>
                <w:bCs/>
                <w:color w:val="000000"/>
                <w:sz w:val="18"/>
                <w:szCs w:val="18"/>
              </w:rPr>
            </w:pPr>
            <w:r w:rsidRPr="000E6868">
              <w:rPr>
                <w:b/>
                <w:bCs/>
                <w:color w:val="000000"/>
                <w:sz w:val="18"/>
                <w:szCs w:val="18"/>
              </w:rPr>
              <w:t>2</w:t>
            </w:r>
          </w:p>
        </w:tc>
        <w:tc>
          <w:tcPr>
            <w:tcW w:w="536" w:type="dxa"/>
            <w:tcBorders>
              <w:top w:val="nil"/>
              <w:left w:val="single" w:sz="2" w:space="0" w:color="000000"/>
              <w:bottom w:val="single" w:sz="2" w:space="0" w:color="000000"/>
              <w:right w:val="nil"/>
            </w:tcBorders>
            <w:shd w:val="clear" w:color="auto" w:fill="BBBBBB"/>
          </w:tcPr>
          <w:p w:rsidR="000E6868" w:rsidRPr="000E6868" w:rsidRDefault="000E6868" w:rsidP="000E6868">
            <w:pPr>
              <w:keepNext/>
              <w:adjustRightInd w:val="0"/>
              <w:spacing w:after="0"/>
              <w:rPr>
                <w:b/>
                <w:bCs/>
                <w:color w:val="000000"/>
                <w:sz w:val="18"/>
                <w:szCs w:val="18"/>
              </w:rPr>
            </w:pPr>
            <w:r w:rsidRPr="000E6868">
              <w:rPr>
                <w:b/>
                <w:bCs/>
                <w:color w:val="000000"/>
                <w:sz w:val="18"/>
                <w:szCs w:val="18"/>
              </w:rPr>
              <w:t>1</w:t>
            </w:r>
          </w:p>
        </w:tc>
        <w:tc>
          <w:tcPr>
            <w:tcW w:w="698" w:type="dxa"/>
            <w:tcBorders>
              <w:top w:val="nil"/>
              <w:left w:val="single" w:sz="2" w:space="0" w:color="000000"/>
              <w:bottom w:val="single" w:sz="2" w:space="0" w:color="000000"/>
              <w:right w:val="nil"/>
            </w:tcBorders>
            <w:shd w:val="clear" w:color="auto" w:fill="FFFFFF"/>
            <w:vAlign w:val="bottom"/>
          </w:tcPr>
          <w:p w:rsidR="000E6868" w:rsidRPr="000E6868" w:rsidRDefault="000E6868" w:rsidP="000E6868">
            <w:pPr>
              <w:keepNext/>
              <w:adjustRightInd w:val="0"/>
              <w:spacing w:after="0"/>
              <w:jc w:val="right"/>
              <w:rPr>
                <w:color w:val="000000"/>
                <w:sz w:val="18"/>
                <w:szCs w:val="18"/>
              </w:rPr>
            </w:pPr>
            <w:proofErr w:type="gramStart"/>
            <w:r w:rsidRPr="000E6868">
              <w:rPr>
                <w:color w:val="000000"/>
                <w:sz w:val="18"/>
                <w:szCs w:val="18"/>
              </w:rPr>
              <w:t>0.89</w:t>
            </w:r>
            <w:proofErr w:type="gramEnd"/>
          </w:p>
        </w:tc>
        <w:tc>
          <w:tcPr>
            <w:tcW w:w="698" w:type="dxa"/>
            <w:tcBorders>
              <w:top w:val="nil"/>
              <w:left w:val="single" w:sz="2" w:space="0" w:color="000000"/>
              <w:bottom w:val="single" w:sz="2" w:space="0" w:color="000000"/>
              <w:right w:val="nil"/>
            </w:tcBorders>
            <w:shd w:val="clear" w:color="auto" w:fill="FFFFFF"/>
            <w:vAlign w:val="bottom"/>
          </w:tcPr>
          <w:p w:rsidR="000E6868" w:rsidRPr="000E6868" w:rsidRDefault="000E6868" w:rsidP="000E6868">
            <w:pPr>
              <w:keepNext/>
              <w:adjustRightInd w:val="0"/>
              <w:spacing w:after="0"/>
              <w:jc w:val="right"/>
              <w:rPr>
                <w:color w:val="000000"/>
                <w:sz w:val="18"/>
                <w:szCs w:val="18"/>
              </w:rPr>
            </w:pPr>
            <w:proofErr w:type="gramStart"/>
            <w:r w:rsidRPr="000E6868">
              <w:rPr>
                <w:color w:val="000000"/>
                <w:sz w:val="18"/>
                <w:szCs w:val="18"/>
              </w:rPr>
              <w:t>0.94</w:t>
            </w:r>
            <w:proofErr w:type="gramEnd"/>
          </w:p>
        </w:tc>
        <w:tc>
          <w:tcPr>
            <w:tcW w:w="698" w:type="dxa"/>
            <w:tcBorders>
              <w:top w:val="nil"/>
              <w:left w:val="single" w:sz="2" w:space="0" w:color="000000"/>
              <w:bottom w:val="single" w:sz="2" w:space="0" w:color="000000"/>
              <w:right w:val="nil"/>
            </w:tcBorders>
            <w:shd w:val="clear" w:color="auto" w:fill="FFFFFF"/>
            <w:vAlign w:val="bottom"/>
          </w:tcPr>
          <w:p w:rsidR="000E6868" w:rsidRPr="000E6868" w:rsidRDefault="000E6868" w:rsidP="000E6868">
            <w:pPr>
              <w:keepNext/>
              <w:adjustRightInd w:val="0"/>
              <w:spacing w:after="0"/>
              <w:jc w:val="right"/>
              <w:rPr>
                <w:color w:val="000000"/>
                <w:sz w:val="18"/>
                <w:szCs w:val="18"/>
              </w:rPr>
            </w:pPr>
            <w:r w:rsidRPr="000E6868">
              <w:rPr>
                <w:color w:val="000000"/>
                <w:sz w:val="18"/>
                <w:szCs w:val="18"/>
              </w:rPr>
              <w:t>.</w:t>
            </w:r>
          </w:p>
        </w:tc>
        <w:tc>
          <w:tcPr>
            <w:tcW w:w="698" w:type="dxa"/>
            <w:tcBorders>
              <w:top w:val="nil"/>
              <w:left w:val="single" w:sz="2" w:space="0" w:color="000000"/>
              <w:bottom w:val="single" w:sz="2" w:space="0" w:color="000000"/>
              <w:right w:val="nil"/>
            </w:tcBorders>
            <w:shd w:val="clear" w:color="auto" w:fill="FFFFFF"/>
            <w:vAlign w:val="bottom"/>
          </w:tcPr>
          <w:p w:rsidR="000E6868" w:rsidRPr="000E6868" w:rsidRDefault="000E6868" w:rsidP="000E6868">
            <w:pPr>
              <w:keepNext/>
              <w:adjustRightInd w:val="0"/>
              <w:spacing w:after="0"/>
              <w:jc w:val="right"/>
              <w:rPr>
                <w:color w:val="000000"/>
                <w:sz w:val="18"/>
                <w:szCs w:val="18"/>
              </w:rPr>
            </w:pPr>
            <w:r w:rsidRPr="000E6868">
              <w:rPr>
                <w:color w:val="000000"/>
                <w:sz w:val="18"/>
                <w:szCs w:val="18"/>
              </w:rPr>
              <w:t>.</w:t>
            </w:r>
          </w:p>
        </w:tc>
        <w:tc>
          <w:tcPr>
            <w:tcW w:w="713" w:type="dxa"/>
            <w:tcBorders>
              <w:top w:val="nil"/>
              <w:left w:val="single" w:sz="2" w:space="0" w:color="000000"/>
              <w:bottom w:val="single" w:sz="2" w:space="0" w:color="000000"/>
              <w:right w:val="single" w:sz="6" w:space="0" w:color="000000"/>
            </w:tcBorders>
            <w:shd w:val="clear" w:color="auto" w:fill="FFFFFF"/>
            <w:vAlign w:val="bottom"/>
          </w:tcPr>
          <w:p w:rsidR="000E6868" w:rsidRPr="000E6868" w:rsidRDefault="000E6868" w:rsidP="000E6868">
            <w:pPr>
              <w:keepNext/>
              <w:adjustRightInd w:val="0"/>
              <w:spacing w:after="0"/>
              <w:jc w:val="right"/>
              <w:rPr>
                <w:color w:val="000000"/>
                <w:sz w:val="18"/>
                <w:szCs w:val="18"/>
              </w:rPr>
            </w:pPr>
            <w:r w:rsidRPr="000E6868">
              <w:rPr>
                <w:color w:val="000000"/>
                <w:sz w:val="18"/>
                <w:szCs w:val="18"/>
              </w:rPr>
              <w:t>.</w:t>
            </w:r>
          </w:p>
        </w:tc>
      </w:tr>
      <w:tr w:rsidR="000E6868" w:rsidRPr="000E6868" w:rsidTr="000E6868">
        <w:tblPrEx>
          <w:tblCellMar>
            <w:top w:w="0" w:type="dxa"/>
            <w:bottom w:w="0" w:type="dxa"/>
          </w:tblCellMar>
        </w:tblPrEx>
        <w:trPr>
          <w:cantSplit/>
        </w:trPr>
        <w:tc>
          <w:tcPr>
            <w:tcW w:w="1019" w:type="dxa"/>
            <w:vMerge/>
            <w:tcBorders>
              <w:top w:val="nil"/>
              <w:left w:val="single" w:sz="6" w:space="0" w:color="000000"/>
              <w:bottom w:val="single" w:sz="2" w:space="0" w:color="000000"/>
              <w:right w:val="nil"/>
            </w:tcBorders>
            <w:shd w:val="clear" w:color="auto" w:fill="BBBBBB"/>
          </w:tcPr>
          <w:p w:rsidR="000E6868" w:rsidRPr="000E6868" w:rsidRDefault="000E6868" w:rsidP="000E6868">
            <w:pPr>
              <w:adjustRightInd w:val="0"/>
              <w:spacing w:after="0"/>
              <w:rPr>
                <w:sz w:val="18"/>
                <w:szCs w:val="18"/>
              </w:rPr>
            </w:pPr>
          </w:p>
        </w:tc>
        <w:tc>
          <w:tcPr>
            <w:tcW w:w="536" w:type="dxa"/>
            <w:tcBorders>
              <w:top w:val="nil"/>
              <w:left w:val="single" w:sz="2" w:space="0" w:color="000000"/>
              <w:bottom w:val="single" w:sz="2" w:space="0" w:color="000000"/>
              <w:right w:val="nil"/>
            </w:tcBorders>
            <w:shd w:val="clear" w:color="auto" w:fill="BBBBBB"/>
          </w:tcPr>
          <w:p w:rsidR="000E6868" w:rsidRPr="000E6868" w:rsidRDefault="000E6868" w:rsidP="000E6868">
            <w:pPr>
              <w:adjustRightInd w:val="0"/>
              <w:spacing w:after="0"/>
              <w:rPr>
                <w:b/>
                <w:bCs/>
                <w:color w:val="000000"/>
                <w:sz w:val="18"/>
                <w:szCs w:val="18"/>
              </w:rPr>
            </w:pPr>
            <w:r w:rsidRPr="000E6868">
              <w:rPr>
                <w:b/>
                <w:bCs/>
                <w:color w:val="000000"/>
                <w:sz w:val="18"/>
                <w:szCs w:val="18"/>
              </w:rPr>
              <w:t>2</w:t>
            </w:r>
          </w:p>
        </w:tc>
        <w:tc>
          <w:tcPr>
            <w:tcW w:w="698" w:type="dxa"/>
            <w:tcBorders>
              <w:top w:val="nil"/>
              <w:left w:val="single" w:sz="2" w:space="0" w:color="000000"/>
              <w:bottom w:val="single" w:sz="2" w:space="0" w:color="000000"/>
              <w:right w:val="nil"/>
            </w:tcBorders>
            <w:shd w:val="clear" w:color="auto" w:fill="FFFFFF"/>
            <w:vAlign w:val="bottom"/>
          </w:tcPr>
          <w:p w:rsidR="000E6868" w:rsidRPr="000E6868" w:rsidRDefault="000E6868" w:rsidP="000E6868">
            <w:pPr>
              <w:adjustRightInd w:val="0"/>
              <w:spacing w:after="0"/>
              <w:jc w:val="right"/>
              <w:rPr>
                <w:color w:val="000000"/>
                <w:sz w:val="18"/>
                <w:szCs w:val="18"/>
              </w:rPr>
            </w:pPr>
            <w:r w:rsidRPr="000E6868">
              <w:rPr>
                <w:color w:val="000000"/>
                <w:sz w:val="18"/>
                <w:szCs w:val="18"/>
              </w:rPr>
              <w:t>.</w:t>
            </w:r>
          </w:p>
        </w:tc>
        <w:tc>
          <w:tcPr>
            <w:tcW w:w="698" w:type="dxa"/>
            <w:tcBorders>
              <w:top w:val="nil"/>
              <w:left w:val="single" w:sz="2" w:space="0" w:color="000000"/>
              <w:bottom w:val="single" w:sz="2" w:space="0" w:color="000000"/>
              <w:right w:val="nil"/>
            </w:tcBorders>
            <w:shd w:val="clear" w:color="auto" w:fill="FFFFFF"/>
            <w:vAlign w:val="bottom"/>
          </w:tcPr>
          <w:p w:rsidR="000E6868" w:rsidRPr="000E6868" w:rsidRDefault="000E6868" w:rsidP="000E6868">
            <w:pPr>
              <w:adjustRightInd w:val="0"/>
              <w:spacing w:after="0"/>
              <w:jc w:val="right"/>
              <w:rPr>
                <w:color w:val="000000"/>
                <w:sz w:val="18"/>
                <w:szCs w:val="18"/>
              </w:rPr>
            </w:pPr>
            <w:proofErr w:type="gramStart"/>
            <w:r w:rsidRPr="000E6868">
              <w:rPr>
                <w:color w:val="000000"/>
                <w:sz w:val="18"/>
                <w:szCs w:val="18"/>
              </w:rPr>
              <w:t>0.93</w:t>
            </w:r>
            <w:proofErr w:type="gramEnd"/>
          </w:p>
        </w:tc>
        <w:tc>
          <w:tcPr>
            <w:tcW w:w="698" w:type="dxa"/>
            <w:tcBorders>
              <w:top w:val="nil"/>
              <w:left w:val="single" w:sz="2" w:space="0" w:color="000000"/>
              <w:bottom w:val="single" w:sz="2" w:space="0" w:color="000000"/>
              <w:right w:val="nil"/>
            </w:tcBorders>
            <w:shd w:val="clear" w:color="auto" w:fill="FFFFFF"/>
            <w:vAlign w:val="bottom"/>
          </w:tcPr>
          <w:p w:rsidR="000E6868" w:rsidRPr="000E6868" w:rsidRDefault="000E6868" w:rsidP="000E6868">
            <w:pPr>
              <w:adjustRightInd w:val="0"/>
              <w:spacing w:after="0"/>
              <w:jc w:val="right"/>
              <w:rPr>
                <w:color w:val="000000"/>
                <w:sz w:val="18"/>
                <w:szCs w:val="18"/>
              </w:rPr>
            </w:pPr>
            <w:proofErr w:type="gramStart"/>
            <w:r w:rsidRPr="000E6868">
              <w:rPr>
                <w:color w:val="000000"/>
                <w:sz w:val="18"/>
                <w:szCs w:val="18"/>
              </w:rPr>
              <w:t>0.94</w:t>
            </w:r>
            <w:proofErr w:type="gramEnd"/>
          </w:p>
        </w:tc>
        <w:tc>
          <w:tcPr>
            <w:tcW w:w="698" w:type="dxa"/>
            <w:tcBorders>
              <w:top w:val="nil"/>
              <w:left w:val="single" w:sz="2" w:space="0" w:color="000000"/>
              <w:bottom w:val="single" w:sz="2" w:space="0" w:color="000000"/>
              <w:right w:val="nil"/>
            </w:tcBorders>
            <w:shd w:val="clear" w:color="auto" w:fill="FFFFFF"/>
            <w:vAlign w:val="bottom"/>
          </w:tcPr>
          <w:p w:rsidR="000E6868" w:rsidRPr="000E6868" w:rsidRDefault="000E6868" w:rsidP="000E6868">
            <w:pPr>
              <w:adjustRightInd w:val="0"/>
              <w:spacing w:after="0"/>
              <w:jc w:val="right"/>
              <w:rPr>
                <w:color w:val="000000"/>
                <w:sz w:val="18"/>
                <w:szCs w:val="18"/>
              </w:rPr>
            </w:pPr>
            <w:proofErr w:type="gramStart"/>
            <w:r w:rsidRPr="000E6868">
              <w:rPr>
                <w:color w:val="000000"/>
                <w:sz w:val="18"/>
                <w:szCs w:val="18"/>
              </w:rPr>
              <w:t>0.95</w:t>
            </w:r>
            <w:proofErr w:type="gramEnd"/>
          </w:p>
        </w:tc>
        <w:tc>
          <w:tcPr>
            <w:tcW w:w="713" w:type="dxa"/>
            <w:tcBorders>
              <w:top w:val="nil"/>
              <w:left w:val="single" w:sz="2" w:space="0" w:color="000000"/>
              <w:bottom w:val="single" w:sz="2" w:space="0" w:color="000000"/>
              <w:right w:val="single" w:sz="6" w:space="0" w:color="000000"/>
            </w:tcBorders>
            <w:shd w:val="clear" w:color="auto" w:fill="FFFFFF"/>
            <w:vAlign w:val="bottom"/>
          </w:tcPr>
          <w:p w:rsidR="000E6868" w:rsidRPr="000E6868" w:rsidRDefault="000E6868" w:rsidP="000E6868">
            <w:pPr>
              <w:adjustRightInd w:val="0"/>
              <w:spacing w:after="0"/>
              <w:jc w:val="right"/>
              <w:rPr>
                <w:color w:val="000000"/>
                <w:sz w:val="18"/>
                <w:szCs w:val="18"/>
              </w:rPr>
            </w:pPr>
            <w:proofErr w:type="gramStart"/>
            <w:r w:rsidRPr="000E6868">
              <w:rPr>
                <w:color w:val="000000"/>
                <w:sz w:val="18"/>
                <w:szCs w:val="18"/>
              </w:rPr>
              <w:t>0.96</w:t>
            </w:r>
            <w:proofErr w:type="gramEnd"/>
          </w:p>
        </w:tc>
      </w:tr>
      <w:tr w:rsidR="000E6868" w:rsidRPr="000E6868" w:rsidTr="000E6868">
        <w:tblPrEx>
          <w:tblCellMar>
            <w:top w:w="0" w:type="dxa"/>
            <w:bottom w:w="0" w:type="dxa"/>
          </w:tblCellMar>
        </w:tblPrEx>
        <w:trPr>
          <w:cantSplit/>
        </w:trPr>
        <w:tc>
          <w:tcPr>
            <w:tcW w:w="1019" w:type="dxa"/>
            <w:vMerge w:val="restart"/>
            <w:tcBorders>
              <w:top w:val="nil"/>
              <w:left w:val="single" w:sz="6" w:space="0" w:color="000000"/>
              <w:bottom w:val="single" w:sz="6" w:space="0" w:color="000000"/>
              <w:right w:val="nil"/>
            </w:tcBorders>
            <w:shd w:val="clear" w:color="auto" w:fill="BBBBBB"/>
          </w:tcPr>
          <w:p w:rsidR="000E6868" w:rsidRPr="000E6868" w:rsidRDefault="000E6868" w:rsidP="000E6868">
            <w:pPr>
              <w:keepNext/>
              <w:adjustRightInd w:val="0"/>
              <w:spacing w:after="0"/>
              <w:rPr>
                <w:b/>
                <w:bCs/>
                <w:color w:val="000000"/>
                <w:sz w:val="18"/>
                <w:szCs w:val="18"/>
              </w:rPr>
            </w:pPr>
            <w:r w:rsidRPr="000E6868">
              <w:rPr>
                <w:b/>
                <w:bCs/>
                <w:color w:val="000000"/>
                <w:sz w:val="18"/>
                <w:szCs w:val="18"/>
              </w:rPr>
              <w:t>3</w:t>
            </w:r>
          </w:p>
        </w:tc>
        <w:tc>
          <w:tcPr>
            <w:tcW w:w="536" w:type="dxa"/>
            <w:tcBorders>
              <w:top w:val="nil"/>
              <w:left w:val="single" w:sz="2" w:space="0" w:color="000000"/>
              <w:bottom w:val="single" w:sz="2" w:space="0" w:color="000000"/>
              <w:right w:val="nil"/>
            </w:tcBorders>
            <w:shd w:val="clear" w:color="auto" w:fill="BBBBBB"/>
          </w:tcPr>
          <w:p w:rsidR="000E6868" w:rsidRPr="000E6868" w:rsidRDefault="000E6868" w:rsidP="000E6868">
            <w:pPr>
              <w:keepNext/>
              <w:adjustRightInd w:val="0"/>
              <w:spacing w:after="0"/>
              <w:rPr>
                <w:b/>
                <w:bCs/>
                <w:color w:val="000000"/>
                <w:sz w:val="18"/>
                <w:szCs w:val="18"/>
              </w:rPr>
            </w:pPr>
            <w:r w:rsidRPr="000E6868">
              <w:rPr>
                <w:b/>
                <w:bCs/>
                <w:color w:val="000000"/>
                <w:sz w:val="18"/>
                <w:szCs w:val="18"/>
              </w:rPr>
              <w:t>1</w:t>
            </w:r>
          </w:p>
        </w:tc>
        <w:tc>
          <w:tcPr>
            <w:tcW w:w="698" w:type="dxa"/>
            <w:tcBorders>
              <w:top w:val="nil"/>
              <w:left w:val="single" w:sz="2" w:space="0" w:color="000000"/>
              <w:bottom w:val="single" w:sz="2" w:space="0" w:color="000000"/>
              <w:right w:val="nil"/>
            </w:tcBorders>
            <w:shd w:val="clear" w:color="auto" w:fill="FFFFFF"/>
            <w:vAlign w:val="bottom"/>
          </w:tcPr>
          <w:p w:rsidR="000E6868" w:rsidRPr="000E6868" w:rsidRDefault="000E6868" w:rsidP="000E6868">
            <w:pPr>
              <w:keepNext/>
              <w:adjustRightInd w:val="0"/>
              <w:spacing w:after="0"/>
              <w:jc w:val="right"/>
              <w:rPr>
                <w:color w:val="000000"/>
                <w:sz w:val="18"/>
                <w:szCs w:val="18"/>
              </w:rPr>
            </w:pPr>
            <w:proofErr w:type="gramStart"/>
            <w:r w:rsidRPr="000E6868">
              <w:rPr>
                <w:color w:val="000000"/>
                <w:sz w:val="18"/>
                <w:szCs w:val="18"/>
              </w:rPr>
              <w:t>0.85</w:t>
            </w:r>
            <w:proofErr w:type="gramEnd"/>
          </w:p>
        </w:tc>
        <w:tc>
          <w:tcPr>
            <w:tcW w:w="698" w:type="dxa"/>
            <w:tcBorders>
              <w:top w:val="nil"/>
              <w:left w:val="single" w:sz="2" w:space="0" w:color="000000"/>
              <w:bottom w:val="single" w:sz="2" w:space="0" w:color="000000"/>
              <w:right w:val="nil"/>
            </w:tcBorders>
            <w:shd w:val="clear" w:color="auto" w:fill="FFFFFF"/>
            <w:vAlign w:val="bottom"/>
          </w:tcPr>
          <w:p w:rsidR="000E6868" w:rsidRPr="000E6868" w:rsidRDefault="000E6868" w:rsidP="000E6868">
            <w:pPr>
              <w:keepNext/>
              <w:adjustRightInd w:val="0"/>
              <w:spacing w:after="0"/>
              <w:jc w:val="right"/>
              <w:rPr>
                <w:color w:val="000000"/>
                <w:sz w:val="18"/>
                <w:szCs w:val="18"/>
              </w:rPr>
            </w:pPr>
            <w:proofErr w:type="gramStart"/>
            <w:r w:rsidRPr="000E6868">
              <w:rPr>
                <w:color w:val="000000"/>
                <w:sz w:val="18"/>
                <w:szCs w:val="18"/>
              </w:rPr>
              <w:t>0.90</w:t>
            </w:r>
            <w:proofErr w:type="gramEnd"/>
          </w:p>
        </w:tc>
        <w:tc>
          <w:tcPr>
            <w:tcW w:w="698" w:type="dxa"/>
            <w:tcBorders>
              <w:top w:val="nil"/>
              <w:left w:val="single" w:sz="2" w:space="0" w:color="000000"/>
              <w:bottom w:val="single" w:sz="2" w:space="0" w:color="000000"/>
              <w:right w:val="nil"/>
            </w:tcBorders>
            <w:shd w:val="clear" w:color="auto" w:fill="FFFFFF"/>
            <w:vAlign w:val="bottom"/>
          </w:tcPr>
          <w:p w:rsidR="000E6868" w:rsidRPr="000E6868" w:rsidRDefault="000E6868" w:rsidP="000E6868">
            <w:pPr>
              <w:keepNext/>
              <w:adjustRightInd w:val="0"/>
              <w:spacing w:after="0"/>
              <w:jc w:val="right"/>
              <w:rPr>
                <w:color w:val="000000"/>
                <w:sz w:val="18"/>
                <w:szCs w:val="18"/>
              </w:rPr>
            </w:pPr>
            <w:r w:rsidRPr="000E6868">
              <w:rPr>
                <w:color w:val="000000"/>
                <w:sz w:val="18"/>
                <w:szCs w:val="18"/>
              </w:rPr>
              <w:t>.</w:t>
            </w:r>
          </w:p>
        </w:tc>
        <w:tc>
          <w:tcPr>
            <w:tcW w:w="698" w:type="dxa"/>
            <w:tcBorders>
              <w:top w:val="nil"/>
              <w:left w:val="single" w:sz="2" w:space="0" w:color="000000"/>
              <w:bottom w:val="single" w:sz="2" w:space="0" w:color="000000"/>
              <w:right w:val="nil"/>
            </w:tcBorders>
            <w:shd w:val="clear" w:color="auto" w:fill="FFFFFF"/>
            <w:vAlign w:val="bottom"/>
          </w:tcPr>
          <w:p w:rsidR="000E6868" w:rsidRPr="000E6868" w:rsidRDefault="000E6868" w:rsidP="000E6868">
            <w:pPr>
              <w:keepNext/>
              <w:adjustRightInd w:val="0"/>
              <w:spacing w:after="0"/>
              <w:jc w:val="right"/>
              <w:rPr>
                <w:color w:val="000000"/>
                <w:sz w:val="18"/>
                <w:szCs w:val="18"/>
              </w:rPr>
            </w:pPr>
            <w:r w:rsidRPr="000E6868">
              <w:rPr>
                <w:color w:val="000000"/>
                <w:sz w:val="18"/>
                <w:szCs w:val="18"/>
              </w:rPr>
              <w:t>.</w:t>
            </w:r>
          </w:p>
        </w:tc>
        <w:tc>
          <w:tcPr>
            <w:tcW w:w="713" w:type="dxa"/>
            <w:tcBorders>
              <w:top w:val="nil"/>
              <w:left w:val="single" w:sz="2" w:space="0" w:color="000000"/>
              <w:bottom w:val="single" w:sz="2" w:space="0" w:color="000000"/>
              <w:right w:val="single" w:sz="6" w:space="0" w:color="000000"/>
            </w:tcBorders>
            <w:shd w:val="clear" w:color="auto" w:fill="FFFFFF"/>
            <w:vAlign w:val="bottom"/>
          </w:tcPr>
          <w:p w:rsidR="000E6868" w:rsidRPr="000E6868" w:rsidRDefault="000E6868" w:rsidP="000E6868">
            <w:pPr>
              <w:keepNext/>
              <w:adjustRightInd w:val="0"/>
              <w:spacing w:after="0"/>
              <w:jc w:val="right"/>
              <w:rPr>
                <w:color w:val="000000"/>
                <w:sz w:val="18"/>
                <w:szCs w:val="18"/>
              </w:rPr>
            </w:pPr>
            <w:r w:rsidRPr="000E6868">
              <w:rPr>
                <w:color w:val="000000"/>
                <w:sz w:val="18"/>
                <w:szCs w:val="18"/>
              </w:rPr>
              <w:t>.</w:t>
            </w:r>
          </w:p>
        </w:tc>
      </w:tr>
      <w:tr w:rsidR="000E6868" w:rsidRPr="000E6868" w:rsidTr="000E6868">
        <w:tblPrEx>
          <w:tblCellMar>
            <w:top w:w="0" w:type="dxa"/>
            <w:bottom w:w="0" w:type="dxa"/>
          </w:tblCellMar>
        </w:tblPrEx>
        <w:trPr>
          <w:cantSplit/>
        </w:trPr>
        <w:tc>
          <w:tcPr>
            <w:tcW w:w="1019" w:type="dxa"/>
            <w:vMerge/>
            <w:tcBorders>
              <w:top w:val="nil"/>
              <w:left w:val="single" w:sz="6" w:space="0" w:color="000000"/>
              <w:bottom w:val="single" w:sz="6" w:space="0" w:color="000000"/>
              <w:right w:val="nil"/>
            </w:tcBorders>
            <w:shd w:val="clear" w:color="auto" w:fill="BBBBBB"/>
          </w:tcPr>
          <w:p w:rsidR="000E6868" w:rsidRPr="000E6868" w:rsidRDefault="000E6868" w:rsidP="000E6868">
            <w:pPr>
              <w:adjustRightInd w:val="0"/>
              <w:spacing w:after="0"/>
              <w:rPr>
                <w:sz w:val="18"/>
                <w:szCs w:val="18"/>
              </w:rPr>
            </w:pPr>
          </w:p>
        </w:tc>
        <w:tc>
          <w:tcPr>
            <w:tcW w:w="536" w:type="dxa"/>
            <w:tcBorders>
              <w:top w:val="nil"/>
              <w:left w:val="single" w:sz="2" w:space="0" w:color="000000"/>
              <w:bottom w:val="single" w:sz="6" w:space="0" w:color="000000"/>
              <w:right w:val="nil"/>
            </w:tcBorders>
            <w:shd w:val="clear" w:color="auto" w:fill="BBBBBB"/>
          </w:tcPr>
          <w:p w:rsidR="000E6868" w:rsidRPr="000E6868" w:rsidRDefault="000E6868" w:rsidP="000E6868">
            <w:pPr>
              <w:adjustRightInd w:val="0"/>
              <w:spacing w:after="0"/>
              <w:rPr>
                <w:b/>
                <w:bCs/>
                <w:color w:val="000000"/>
                <w:sz w:val="18"/>
                <w:szCs w:val="18"/>
              </w:rPr>
            </w:pPr>
            <w:r w:rsidRPr="000E6868">
              <w:rPr>
                <w:b/>
                <w:bCs/>
                <w:color w:val="000000"/>
                <w:sz w:val="18"/>
                <w:szCs w:val="18"/>
              </w:rPr>
              <w:t>2</w:t>
            </w:r>
          </w:p>
        </w:tc>
        <w:tc>
          <w:tcPr>
            <w:tcW w:w="698" w:type="dxa"/>
            <w:tcBorders>
              <w:top w:val="nil"/>
              <w:left w:val="single" w:sz="2" w:space="0" w:color="000000"/>
              <w:bottom w:val="single" w:sz="6" w:space="0" w:color="000000"/>
              <w:right w:val="nil"/>
            </w:tcBorders>
            <w:shd w:val="clear" w:color="auto" w:fill="FFFFFF"/>
            <w:vAlign w:val="bottom"/>
          </w:tcPr>
          <w:p w:rsidR="000E6868" w:rsidRPr="000E6868" w:rsidRDefault="000E6868" w:rsidP="000E6868">
            <w:pPr>
              <w:adjustRightInd w:val="0"/>
              <w:spacing w:after="0"/>
              <w:jc w:val="right"/>
              <w:rPr>
                <w:color w:val="000000"/>
                <w:sz w:val="18"/>
                <w:szCs w:val="18"/>
              </w:rPr>
            </w:pPr>
            <w:r w:rsidRPr="000E6868">
              <w:rPr>
                <w:color w:val="000000"/>
                <w:sz w:val="18"/>
                <w:szCs w:val="18"/>
              </w:rPr>
              <w:t>.</w:t>
            </w:r>
          </w:p>
        </w:tc>
        <w:tc>
          <w:tcPr>
            <w:tcW w:w="698" w:type="dxa"/>
            <w:tcBorders>
              <w:top w:val="nil"/>
              <w:left w:val="single" w:sz="2" w:space="0" w:color="000000"/>
              <w:bottom w:val="single" w:sz="6" w:space="0" w:color="000000"/>
              <w:right w:val="nil"/>
            </w:tcBorders>
            <w:shd w:val="clear" w:color="auto" w:fill="FFFFFF"/>
            <w:vAlign w:val="bottom"/>
          </w:tcPr>
          <w:p w:rsidR="000E6868" w:rsidRPr="000E6868" w:rsidRDefault="000E6868" w:rsidP="000E6868">
            <w:pPr>
              <w:adjustRightInd w:val="0"/>
              <w:spacing w:after="0"/>
              <w:jc w:val="right"/>
              <w:rPr>
                <w:color w:val="000000"/>
                <w:sz w:val="18"/>
                <w:szCs w:val="18"/>
              </w:rPr>
            </w:pPr>
            <w:proofErr w:type="gramStart"/>
            <w:r w:rsidRPr="000E6868">
              <w:rPr>
                <w:color w:val="000000"/>
                <w:sz w:val="18"/>
                <w:szCs w:val="18"/>
              </w:rPr>
              <w:t>0.89</w:t>
            </w:r>
            <w:proofErr w:type="gramEnd"/>
          </w:p>
        </w:tc>
        <w:tc>
          <w:tcPr>
            <w:tcW w:w="698" w:type="dxa"/>
            <w:tcBorders>
              <w:top w:val="nil"/>
              <w:left w:val="single" w:sz="2" w:space="0" w:color="000000"/>
              <w:bottom w:val="single" w:sz="6" w:space="0" w:color="000000"/>
              <w:right w:val="nil"/>
            </w:tcBorders>
            <w:shd w:val="clear" w:color="auto" w:fill="FFFFFF"/>
            <w:vAlign w:val="bottom"/>
          </w:tcPr>
          <w:p w:rsidR="000E6868" w:rsidRPr="000E6868" w:rsidRDefault="000E6868" w:rsidP="000E6868">
            <w:pPr>
              <w:adjustRightInd w:val="0"/>
              <w:spacing w:after="0"/>
              <w:jc w:val="right"/>
              <w:rPr>
                <w:color w:val="000000"/>
                <w:sz w:val="18"/>
                <w:szCs w:val="18"/>
              </w:rPr>
            </w:pPr>
            <w:proofErr w:type="gramStart"/>
            <w:r w:rsidRPr="000E6868">
              <w:rPr>
                <w:color w:val="000000"/>
                <w:sz w:val="18"/>
                <w:szCs w:val="18"/>
              </w:rPr>
              <w:t>0.92</w:t>
            </w:r>
            <w:proofErr w:type="gramEnd"/>
          </w:p>
        </w:tc>
        <w:tc>
          <w:tcPr>
            <w:tcW w:w="698" w:type="dxa"/>
            <w:tcBorders>
              <w:top w:val="nil"/>
              <w:left w:val="single" w:sz="2" w:space="0" w:color="000000"/>
              <w:bottom w:val="single" w:sz="6" w:space="0" w:color="000000"/>
              <w:right w:val="nil"/>
            </w:tcBorders>
            <w:shd w:val="clear" w:color="auto" w:fill="FFFFFF"/>
            <w:vAlign w:val="bottom"/>
          </w:tcPr>
          <w:p w:rsidR="000E6868" w:rsidRPr="000E6868" w:rsidRDefault="000E6868" w:rsidP="000E6868">
            <w:pPr>
              <w:adjustRightInd w:val="0"/>
              <w:spacing w:after="0"/>
              <w:jc w:val="right"/>
              <w:rPr>
                <w:color w:val="000000"/>
                <w:sz w:val="18"/>
                <w:szCs w:val="18"/>
              </w:rPr>
            </w:pPr>
            <w:proofErr w:type="gramStart"/>
            <w:r w:rsidRPr="000E6868">
              <w:rPr>
                <w:color w:val="000000"/>
                <w:sz w:val="18"/>
                <w:szCs w:val="18"/>
              </w:rPr>
              <w:t>0.91</w:t>
            </w:r>
            <w:proofErr w:type="gramEnd"/>
          </w:p>
        </w:tc>
        <w:tc>
          <w:tcPr>
            <w:tcW w:w="713" w:type="dxa"/>
            <w:tcBorders>
              <w:top w:val="nil"/>
              <w:left w:val="single" w:sz="2" w:space="0" w:color="000000"/>
              <w:bottom w:val="single" w:sz="6" w:space="0" w:color="000000"/>
              <w:right w:val="single" w:sz="6" w:space="0" w:color="000000"/>
            </w:tcBorders>
            <w:shd w:val="clear" w:color="auto" w:fill="FFFFFF"/>
            <w:vAlign w:val="bottom"/>
          </w:tcPr>
          <w:p w:rsidR="000E6868" w:rsidRPr="000E6868" w:rsidRDefault="000E6868" w:rsidP="000E6868">
            <w:pPr>
              <w:adjustRightInd w:val="0"/>
              <w:spacing w:after="0"/>
              <w:jc w:val="right"/>
              <w:rPr>
                <w:color w:val="000000"/>
                <w:sz w:val="18"/>
                <w:szCs w:val="18"/>
              </w:rPr>
            </w:pPr>
            <w:proofErr w:type="gramStart"/>
            <w:r w:rsidRPr="000E6868">
              <w:rPr>
                <w:color w:val="000000"/>
                <w:sz w:val="18"/>
                <w:szCs w:val="18"/>
              </w:rPr>
              <w:t>0.95</w:t>
            </w:r>
            <w:proofErr w:type="gramEnd"/>
          </w:p>
        </w:tc>
      </w:tr>
    </w:tbl>
    <w:p w:rsidR="000E6868" w:rsidRDefault="000E6868" w:rsidP="001710A5">
      <w:pPr>
        <w:rPr>
          <w:rFonts w:ascii="Times New Roman" w:hAnsi="Times New Roman"/>
          <w:b/>
          <w:sz w:val="24"/>
          <w:szCs w:val="24"/>
        </w:rPr>
      </w:pPr>
    </w:p>
    <w:p w:rsidR="000E6868" w:rsidRDefault="000E6868" w:rsidP="001710A5">
      <w:pPr>
        <w:rPr>
          <w:rFonts w:ascii="Times New Roman" w:hAnsi="Times New Roman"/>
          <w:b/>
          <w:sz w:val="24"/>
          <w:szCs w:val="24"/>
        </w:rPr>
      </w:pPr>
    </w:p>
    <w:p w:rsidR="000E6868" w:rsidRDefault="000E6868" w:rsidP="001710A5">
      <w:pPr>
        <w:rPr>
          <w:rFonts w:ascii="Times New Roman" w:hAnsi="Times New Roman"/>
          <w:b/>
          <w:sz w:val="24"/>
          <w:szCs w:val="24"/>
        </w:rPr>
      </w:pPr>
    </w:p>
    <w:p w:rsidR="000E6868" w:rsidRDefault="000E6868" w:rsidP="000E6868">
      <w:pPr>
        <w:spacing w:after="0"/>
        <w:rPr>
          <w:rFonts w:ascii="Times New Roman" w:hAnsi="Times New Roman"/>
          <w:b/>
          <w:sz w:val="24"/>
          <w:szCs w:val="24"/>
        </w:rPr>
      </w:pPr>
    </w:p>
    <w:p w:rsidR="000E6868" w:rsidRDefault="000E6868" w:rsidP="001710A5">
      <w:pPr>
        <w:rPr>
          <w:rFonts w:ascii="Times New Roman" w:hAnsi="Times New Roman"/>
          <w:b/>
          <w:sz w:val="24"/>
          <w:szCs w:val="24"/>
        </w:rPr>
      </w:pPr>
    </w:p>
    <w:p w:rsidR="000E6868" w:rsidRDefault="000E6868" w:rsidP="001710A5">
      <w:pPr>
        <w:rPr>
          <w:rFonts w:ascii="Times New Roman" w:hAnsi="Times New Roman"/>
          <w:b/>
          <w:sz w:val="24"/>
          <w:szCs w:val="24"/>
        </w:rPr>
      </w:pPr>
    </w:p>
    <w:p w:rsidR="000E6868" w:rsidRDefault="000E6868" w:rsidP="00812073">
      <w:pPr>
        <w:spacing w:after="0"/>
        <w:rPr>
          <w:rFonts w:ascii="Times New Roman" w:hAnsi="Times New Roman"/>
          <w:b/>
          <w:sz w:val="24"/>
          <w:szCs w:val="24"/>
        </w:rPr>
      </w:pPr>
    </w:p>
    <w:p w:rsidR="000E6868" w:rsidRDefault="000E6868" w:rsidP="001710A5">
      <w:pPr>
        <w:rPr>
          <w:rFonts w:ascii="Times New Roman" w:hAnsi="Times New Roman"/>
          <w:b/>
          <w:sz w:val="24"/>
          <w:szCs w:val="24"/>
        </w:rPr>
      </w:pPr>
    </w:p>
    <w:p w:rsidR="00B673DB" w:rsidRDefault="00B673DB" w:rsidP="001710A5">
      <w:pPr>
        <w:rPr>
          <w:rFonts w:ascii="Times New Roman" w:hAnsi="Times New Roman"/>
          <w:b/>
          <w:sz w:val="24"/>
          <w:szCs w:val="24"/>
        </w:rPr>
      </w:pPr>
    </w:p>
    <w:p w:rsidR="00B673DB" w:rsidRDefault="00B673DB" w:rsidP="001710A5">
      <w:pPr>
        <w:rPr>
          <w:rFonts w:ascii="Times New Roman" w:hAnsi="Times New Roman"/>
          <w:b/>
          <w:sz w:val="24"/>
          <w:szCs w:val="24"/>
        </w:rPr>
      </w:pPr>
    </w:p>
    <w:p w:rsidR="00B673DB" w:rsidRDefault="00B673DB" w:rsidP="001710A5">
      <w:pPr>
        <w:rPr>
          <w:rFonts w:ascii="Times New Roman" w:hAnsi="Times New Roman"/>
          <w:b/>
          <w:sz w:val="24"/>
          <w:szCs w:val="24"/>
        </w:rPr>
      </w:pPr>
    </w:p>
    <w:p w:rsidR="00B673DB" w:rsidRDefault="00B673DB" w:rsidP="001710A5">
      <w:pPr>
        <w:rPr>
          <w:rFonts w:ascii="Times New Roman" w:hAnsi="Times New Roman"/>
          <w:b/>
          <w:sz w:val="24"/>
          <w:szCs w:val="24"/>
        </w:rPr>
      </w:pPr>
    </w:p>
    <w:p w:rsidR="00B673DB" w:rsidRDefault="00B673DB" w:rsidP="001710A5">
      <w:pPr>
        <w:rPr>
          <w:rFonts w:ascii="Times New Roman" w:hAnsi="Times New Roman"/>
          <w:b/>
          <w:sz w:val="24"/>
          <w:szCs w:val="24"/>
        </w:rPr>
      </w:pPr>
    </w:p>
    <w:p w:rsidR="00B673DB" w:rsidRDefault="00B673DB" w:rsidP="001710A5">
      <w:pPr>
        <w:rPr>
          <w:rFonts w:ascii="Times New Roman" w:hAnsi="Times New Roman"/>
          <w:b/>
          <w:sz w:val="24"/>
          <w:szCs w:val="24"/>
        </w:rPr>
      </w:pPr>
    </w:p>
    <w:p w:rsidR="000E6868" w:rsidRDefault="001710A5" w:rsidP="001710A5">
      <w:pPr>
        <w:rPr>
          <w:rFonts w:ascii="Times New Roman" w:hAnsi="Times New Roman"/>
          <w:sz w:val="24"/>
          <w:szCs w:val="24"/>
        </w:rPr>
      </w:pPr>
      <w:r w:rsidRPr="000C7028">
        <w:rPr>
          <w:rFonts w:ascii="Times New Roman" w:hAnsi="Times New Roman"/>
          <w:b/>
          <w:sz w:val="24"/>
          <w:szCs w:val="24"/>
        </w:rPr>
        <w:t xml:space="preserve">Tabel </w:t>
      </w:r>
      <w:r>
        <w:rPr>
          <w:rFonts w:ascii="Times New Roman" w:hAnsi="Times New Roman"/>
          <w:b/>
          <w:sz w:val="24"/>
          <w:szCs w:val="24"/>
        </w:rPr>
        <w:t>6</w:t>
      </w:r>
      <w:r>
        <w:rPr>
          <w:rFonts w:ascii="Times New Roman" w:hAnsi="Times New Roman"/>
          <w:sz w:val="24"/>
          <w:szCs w:val="24"/>
        </w:rPr>
        <w:t xml:space="preserve"> </w:t>
      </w:r>
      <w:proofErr w:type="gramStart"/>
      <w:r w:rsidR="00937BE8" w:rsidRPr="00937BE8">
        <w:rPr>
          <w:rFonts w:ascii="Times New Roman" w:hAnsi="Times New Roman"/>
          <w:i/>
          <w:sz w:val="24"/>
          <w:szCs w:val="24"/>
        </w:rPr>
        <w:t xml:space="preserve">Løsningssikkerhed </w:t>
      </w:r>
      <w:r w:rsidR="000E6868">
        <w:rPr>
          <w:rFonts w:ascii="Times New Roman" w:hAnsi="Times New Roman"/>
          <w:sz w:val="24"/>
          <w:szCs w:val="24"/>
        </w:rPr>
        <w:t xml:space="preserve"> (procent</w:t>
      </w:r>
      <w:proofErr w:type="gramEnd"/>
      <w:r w:rsidR="000E6868">
        <w:rPr>
          <w:rFonts w:ascii="Times New Roman" w:hAnsi="Times New Roman"/>
          <w:sz w:val="24"/>
          <w:szCs w:val="24"/>
        </w:rPr>
        <w:t xml:space="preserve"> rigtige) beregnet som </w:t>
      </w:r>
      <w:proofErr w:type="spellStart"/>
      <w:r w:rsidR="000E6868" w:rsidRPr="000E6868">
        <w:rPr>
          <w:rFonts w:ascii="Times New Roman" w:hAnsi="Times New Roman"/>
          <w:i/>
          <w:sz w:val="24"/>
          <w:szCs w:val="24"/>
        </w:rPr>
        <w:t>pct_ri</w:t>
      </w:r>
      <w:proofErr w:type="spellEnd"/>
      <w:r w:rsidR="000E6868">
        <w:rPr>
          <w:rFonts w:ascii="Times New Roman" w:hAnsi="Times New Roman"/>
          <w:sz w:val="24"/>
          <w:szCs w:val="24"/>
        </w:rPr>
        <w:t xml:space="preserve"> og </w:t>
      </w:r>
      <w:proofErr w:type="spellStart"/>
      <w:r w:rsidR="000E6868" w:rsidRPr="000E6868">
        <w:rPr>
          <w:rFonts w:ascii="Times New Roman" w:hAnsi="Times New Roman"/>
          <w:i/>
          <w:sz w:val="24"/>
          <w:szCs w:val="24"/>
        </w:rPr>
        <w:t>hj_ri</w:t>
      </w:r>
      <w:proofErr w:type="spellEnd"/>
      <w:r w:rsidR="000E6868" w:rsidRPr="000E6868">
        <w:rPr>
          <w:rFonts w:ascii="Times New Roman" w:hAnsi="Times New Roman"/>
          <w:i/>
          <w:sz w:val="24"/>
          <w:szCs w:val="24"/>
        </w:rPr>
        <w:t xml:space="preserve"> </w:t>
      </w:r>
      <w:r w:rsidR="000E6868">
        <w:rPr>
          <w:rFonts w:ascii="Times New Roman" w:hAnsi="Times New Roman"/>
          <w:sz w:val="24"/>
          <w:szCs w:val="24"/>
        </w:rPr>
        <w:t xml:space="preserve">sammenholdt med </w:t>
      </w:r>
      <w:r w:rsidR="00937BE8" w:rsidRPr="00937BE8">
        <w:rPr>
          <w:rFonts w:ascii="Times New Roman" w:hAnsi="Times New Roman"/>
          <w:i/>
          <w:sz w:val="24"/>
          <w:szCs w:val="24"/>
        </w:rPr>
        <w:t>løsningshastigheden</w:t>
      </w:r>
      <w:r w:rsidR="000E6868">
        <w:rPr>
          <w:rFonts w:ascii="Times New Roman" w:hAnsi="Times New Roman"/>
          <w:i/>
          <w:sz w:val="24"/>
          <w:szCs w:val="24"/>
        </w:rPr>
        <w:t xml:space="preserve"> </w:t>
      </w:r>
      <w:r w:rsidR="000E6868">
        <w:rPr>
          <w:rFonts w:ascii="Times New Roman" w:hAnsi="Times New Roman"/>
          <w:sz w:val="24"/>
          <w:szCs w:val="24"/>
        </w:rPr>
        <w:t xml:space="preserve">beregnet som </w:t>
      </w:r>
      <w:proofErr w:type="spellStart"/>
      <w:r w:rsidR="000E6868" w:rsidRPr="00812073">
        <w:rPr>
          <w:rFonts w:ascii="Times New Roman" w:hAnsi="Times New Roman"/>
          <w:i/>
          <w:sz w:val="24"/>
          <w:szCs w:val="24"/>
        </w:rPr>
        <w:t>has_tid</w:t>
      </w:r>
      <w:proofErr w:type="spellEnd"/>
      <w:r w:rsidR="000E6868">
        <w:rPr>
          <w:rFonts w:ascii="Times New Roman" w:hAnsi="Times New Roman"/>
          <w:sz w:val="24"/>
          <w:szCs w:val="24"/>
        </w:rPr>
        <w:t xml:space="preserve"> og </w:t>
      </w:r>
      <w:proofErr w:type="spellStart"/>
      <w:r w:rsidR="000E6868" w:rsidRPr="00812073">
        <w:rPr>
          <w:rFonts w:ascii="Times New Roman" w:hAnsi="Times New Roman"/>
          <w:i/>
          <w:sz w:val="24"/>
          <w:szCs w:val="24"/>
        </w:rPr>
        <w:t>hj_tid</w:t>
      </w:r>
      <w:proofErr w:type="spellEnd"/>
      <w:r w:rsidR="000E6868">
        <w:rPr>
          <w:rFonts w:ascii="Times New Roman" w:hAnsi="Times New Roman"/>
          <w:sz w:val="24"/>
          <w:szCs w:val="24"/>
        </w:rPr>
        <w:t xml:space="preserve"> (tidsforbrug</w:t>
      </w:r>
      <w:r w:rsidR="00812073">
        <w:rPr>
          <w:rFonts w:ascii="Times New Roman" w:hAnsi="Times New Roman"/>
          <w:sz w:val="24"/>
          <w:szCs w:val="24"/>
        </w:rPr>
        <w:t>, se vejledning</w:t>
      </w:r>
      <w:r w:rsidR="000E6868">
        <w:rPr>
          <w:rFonts w:ascii="Times New Roman" w:hAnsi="Times New Roman"/>
          <w:sz w:val="24"/>
          <w:szCs w:val="24"/>
        </w:rPr>
        <w:t>)</w:t>
      </w:r>
    </w:p>
    <w:p w:rsidR="000E6868" w:rsidRDefault="000E6868" w:rsidP="001710A5">
      <w:pPr>
        <w:rPr>
          <w:rFonts w:ascii="Times New Roman" w:hAnsi="Times New Roman"/>
          <w:sz w:val="24"/>
          <w:szCs w:val="24"/>
        </w:rPr>
      </w:pPr>
    </w:p>
    <w:p w:rsidR="00812073" w:rsidRDefault="000E6868" w:rsidP="001710A5">
      <w:pPr>
        <w:rPr>
          <w:rFonts w:ascii="Times New Roman" w:hAnsi="Times New Roman"/>
          <w:sz w:val="24"/>
          <w:szCs w:val="24"/>
        </w:rPr>
      </w:pPr>
      <w:r>
        <w:rPr>
          <w:rFonts w:ascii="Times New Roman" w:hAnsi="Times New Roman"/>
          <w:sz w:val="24"/>
          <w:szCs w:val="24"/>
        </w:rPr>
        <w:t xml:space="preserve"> </w:t>
      </w:r>
      <w:r w:rsidR="00812073">
        <w:rPr>
          <w:rFonts w:ascii="Times New Roman" w:hAnsi="Times New Roman"/>
          <w:sz w:val="24"/>
          <w:szCs w:val="24"/>
        </w:rPr>
        <w:t xml:space="preserve">Informationen i tabel 6 kan gengives grafisk uden den anvendte gruppering af løsningshastigheden. Figur 1 gengiver relationen for alle klassetrin, set under ét og for begge SLP – prøver på én gang. Den karakteristiske krumning, som begge figurer viser, er grundlaget for en klassisk vurdering </w:t>
      </w:r>
      <w:proofErr w:type="gramStart"/>
      <w:r w:rsidR="00812073">
        <w:rPr>
          <w:rFonts w:ascii="Times New Roman" w:hAnsi="Times New Roman"/>
          <w:sz w:val="24"/>
          <w:szCs w:val="24"/>
        </w:rPr>
        <w:t>af  eleverne</w:t>
      </w:r>
      <w:proofErr w:type="gramEnd"/>
      <w:r w:rsidR="00812073">
        <w:rPr>
          <w:rFonts w:ascii="Times New Roman" w:hAnsi="Times New Roman"/>
          <w:sz w:val="24"/>
          <w:szCs w:val="24"/>
        </w:rPr>
        <w:t xml:space="preserve"> i et todimensionalt kategorisystem (se nærmere i vejledningen).</w:t>
      </w:r>
    </w:p>
    <w:p w:rsidR="00E22534" w:rsidRDefault="00E22534" w:rsidP="001710A5">
      <w:pPr>
        <w:rPr>
          <w:rFonts w:ascii="Times New Roman" w:hAnsi="Times New Roman"/>
          <w:sz w:val="24"/>
          <w:szCs w:val="24"/>
        </w:rPr>
      </w:pPr>
      <w:r>
        <w:rPr>
          <w:rFonts w:ascii="Times New Roman" w:hAnsi="Times New Roman"/>
          <w:sz w:val="24"/>
          <w:szCs w:val="24"/>
        </w:rPr>
        <w:t xml:space="preserve"> </w:t>
      </w:r>
    </w:p>
    <w:p w:rsidR="00E22534" w:rsidRDefault="00E22534" w:rsidP="001710A5">
      <w:pPr>
        <w:rPr>
          <w:rFonts w:ascii="Times New Roman" w:hAnsi="Times New Roman"/>
          <w:sz w:val="24"/>
          <w:szCs w:val="24"/>
        </w:rPr>
      </w:pPr>
    </w:p>
    <w:p w:rsidR="00E22534" w:rsidRDefault="00E22534" w:rsidP="001710A5">
      <w:pPr>
        <w:rPr>
          <w:rFonts w:ascii="Times New Roman" w:hAnsi="Times New Roman"/>
          <w:sz w:val="24"/>
          <w:szCs w:val="24"/>
        </w:rPr>
      </w:pPr>
    </w:p>
    <w:p w:rsidR="00F2109C" w:rsidRDefault="00960088" w:rsidP="00F2109C">
      <w:pPr>
        <w:rPr>
          <w:rFonts w:ascii="Times New Roman" w:hAnsi="Times New Roman"/>
          <w:sz w:val="24"/>
          <w:szCs w:val="24"/>
        </w:rPr>
      </w:pPr>
      <w:r>
        <w:rPr>
          <w:noProof/>
          <w:sz w:val="24"/>
          <w:szCs w:val="24"/>
          <w:lang w:eastAsia="da-DK"/>
        </w:rPr>
        <w:drawing>
          <wp:inline distT="0" distB="0" distL="0" distR="0">
            <wp:extent cx="4164330" cy="2776220"/>
            <wp:effectExtent l="19050" t="0" r="7620" b="0"/>
            <wp:docPr id="6"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164330" cy="2776220"/>
                    </a:xfrm>
                    <a:prstGeom prst="rect">
                      <a:avLst/>
                    </a:prstGeom>
                    <a:noFill/>
                    <a:ln w="9525">
                      <a:noFill/>
                      <a:miter lim="800000"/>
                      <a:headEnd/>
                      <a:tailEnd/>
                    </a:ln>
                  </pic:spPr>
                </pic:pic>
              </a:graphicData>
            </a:graphic>
          </wp:inline>
        </w:drawing>
      </w:r>
    </w:p>
    <w:p w:rsidR="00960088" w:rsidRDefault="00960088" w:rsidP="00F2109C">
      <w:pPr>
        <w:rPr>
          <w:rFonts w:ascii="Times New Roman" w:hAnsi="Times New Roman"/>
          <w:sz w:val="24"/>
          <w:szCs w:val="24"/>
        </w:rPr>
      </w:pPr>
    </w:p>
    <w:p w:rsidR="00960088" w:rsidRDefault="00960088" w:rsidP="00F2109C">
      <w:pPr>
        <w:rPr>
          <w:rFonts w:ascii="Times New Roman" w:hAnsi="Times New Roman"/>
          <w:sz w:val="24"/>
          <w:szCs w:val="24"/>
        </w:rPr>
      </w:pPr>
      <w:r>
        <w:rPr>
          <w:noProof/>
          <w:sz w:val="24"/>
          <w:szCs w:val="24"/>
          <w:lang w:eastAsia="da-DK"/>
        </w:rPr>
        <w:drawing>
          <wp:inline distT="0" distB="0" distL="0" distR="0">
            <wp:extent cx="4164330" cy="2776220"/>
            <wp:effectExtent l="19050" t="0" r="7620" b="0"/>
            <wp:docPr id="11"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164330" cy="2776220"/>
                    </a:xfrm>
                    <a:prstGeom prst="rect">
                      <a:avLst/>
                    </a:prstGeom>
                    <a:noFill/>
                    <a:ln w="9525">
                      <a:noFill/>
                      <a:miter lim="800000"/>
                      <a:headEnd/>
                      <a:tailEnd/>
                    </a:ln>
                  </pic:spPr>
                </pic:pic>
              </a:graphicData>
            </a:graphic>
          </wp:inline>
        </w:drawing>
      </w:r>
    </w:p>
    <w:p w:rsidR="00F2109C" w:rsidRDefault="00F2109C" w:rsidP="001710A5">
      <w:pPr>
        <w:rPr>
          <w:rFonts w:ascii="Times New Roman" w:hAnsi="Times New Roman"/>
          <w:sz w:val="24"/>
          <w:szCs w:val="24"/>
        </w:rPr>
      </w:pPr>
    </w:p>
    <w:p w:rsidR="00960088" w:rsidRDefault="00960088" w:rsidP="00960088">
      <w:pPr>
        <w:rPr>
          <w:rFonts w:ascii="Times New Roman" w:hAnsi="Times New Roman"/>
          <w:sz w:val="24"/>
          <w:szCs w:val="24"/>
        </w:rPr>
      </w:pPr>
      <w:r>
        <w:rPr>
          <w:rFonts w:ascii="Times New Roman" w:hAnsi="Times New Roman"/>
          <w:b/>
          <w:sz w:val="24"/>
          <w:szCs w:val="24"/>
        </w:rPr>
        <w:t xml:space="preserve">Figur 1 </w:t>
      </w:r>
      <w:r w:rsidRPr="00937BE8">
        <w:rPr>
          <w:rFonts w:ascii="Times New Roman" w:hAnsi="Times New Roman"/>
          <w:i/>
          <w:sz w:val="24"/>
          <w:szCs w:val="24"/>
        </w:rPr>
        <w:t xml:space="preserve">Løsningssikkerhed </w:t>
      </w:r>
      <w:r>
        <w:rPr>
          <w:rFonts w:ascii="Times New Roman" w:hAnsi="Times New Roman"/>
          <w:sz w:val="24"/>
          <w:szCs w:val="24"/>
        </w:rPr>
        <w:t xml:space="preserve">sammenhold med løsningshastighed under brug af de to forskellige beregningsgrundlag (1) og (2). Alle klassetrin er repræsenteret og begge sætningslæseprøver er gengivet på én gang med forskellige farver og type: SLP1 og 2, </w:t>
      </w:r>
      <w:r w:rsidRPr="00937BE8">
        <w:rPr>
          <w:rFonts w:ascii="Times New Roman" w:hAnsi="Times New Roman"/>
          <w:sz w:val="24"/>
          <w:szCs w:val="24"/>
        </w:rPr>
        <w:t>hver for sig</w:t>
      </w:r>
      <w:r>
        <w:rPr>
          <w:rFonts w:ascii="Times New Roman" w:hAnsi="Times New Roman"/>
          <w:sz w:val="24"/>
          <w:szCs w:val="24"/>
        </w:rPr>
        <w:t>, angivet med type 1=Blå og type 2=brun</w:t>
      </w:r>
    </w:p>
    <w:p w:rsidR="00E22534" w:rsidRDefault="00E22534" w:rsidP="001710A5">
      <w:pPr>
        <w:rPr>
          <w:rFonts w:ascii="Times New Roman" w:hAnsi="Times New Roman"/>
          <w:sz w:val="24"/>
          <w:szCs w:val="24"/>
        </w:rPr>
      </w:pPr>
    </w:p>
    <w:p w:rsidR="008307C4" w:rsidRPr="00EB01C7" w:rsidRDefault="008307C4" w:rsidP="008307C4">
      <w:pPr>
        <w:rPr>
          <w:rFonts w:ascii="Times New Roman" w:hAnsi="Times New Roman"/>
          <w:sz w:val="24"/>
          <w:szCs w:val="24"/>
        </w:rPr>
      </w:pPr>
      <w:r>
        <w:rPr>
          <w:rFonts w:ascii="Times New Roman" w:hAnsi="Times New Roman"/>
          <w:sz w:val="24"/>
          <w:szCs w:val="24"/>
        </w:rPr>
        <w:lastRenderedPageBreak/>
        <w:t>A</w:t>
      </w:r>
      <w:r w:rsidRPr="00DA15E5">
        <w:rPr>
          <w:rFonts w:ascii="Times New Roman" w:hAnsi="Times New Roman"/>
          <w:b/>
          <w:sz w:val="24"/>
          <w:szCs w:val="24"/>
        </w:rPr>
        <w:t>nalyser</w:t>
      </w:r>
      <w:r>
        <w:rPr>
          <w:rFonts w:ascii="Times New Roman" w:hAnsi="Times New Roman"/>
          <w:b/>
          <w:sz w:val="24"/>
          <w:szCs w:val="24"/>
        </w:rPr>
        <w:t xml:space="preserve"> af homogenitet af opgaver</w:t>
      </w:r>
      <w:r w:rsidRPr="00DA15E5">
        <w:rPr>
          <w:rFonts w:ascii="Times New Roman" w:hAnsi="Times New Roman"/>
          <w:b/>
          <w:sz w:val="24"/>
          <w:szCs w:val="24"/>
        </w:rPr>
        <w:t xml:space="preserve"> ved hjælp af Rasch modeller</w:t>
      </w:r>
      <w:r>
        <w:rPr>
          <w:rFonts w:ascii="Times New Roman" w:hAnsi="Times New Roman"/>
          <w:b/>
          <w:sz w:val="24"/>
          <w:szCs w:val="24"/>
        </w:rPr>
        <w:t xml:space="preserve"> </w:t>
      </w:r>
    </w:p>
    <w:p w:rsidR="00EB01C7" w:rsidRDefault="00EB01C7" w:rsidP="008307C4">
      <w:pPr>
        <w:rPr>
          <w:rFonts w:ascii="Times New Roman" w:hAnsi="Times New Roman"/>
          <w:sz w:val="24"/>
          <w:szCs w:val="24"/>
        </w:rPr>
      </w:pPr>
      <w:r w:rsidRPr="00EB01C7">
        <w:rPr>
          <w:rFonts w:ascii="Times New Roman" w:hAnsi="Times New Roman"/>
          <w:sz w:val="24"/>
          <w:szCs w:val="24"/>
        </w:rPr>
        <w:t>Opgaverne i hver af sætningslæseprøverne er konstrueret med henblik på at må</w:t>
      </w:r>
      <w:r>
        <w:rPr>
          <w:rFonts w:ascii="Times New Roman" w:hAnsi="Times New Roman"/>
          <w:sz w:val="24"/>
          <w:szCs w:val="24"/>
        </w:rPr>
        <w:t>l</w:t>
      </w:r>
      <w:r w:rsidRPr="00EB01C7">
        <w:rPr>
          <w:rFonts w:ascii="Times New Roman" w:hAnsi="Times New Roman"/>
          <w:sz w:val="24"/>
          <w:szCs w:val="24"/>
        </w:rPr>
        <w:t>e én bestemt</w:t>
      </w:r>
      <w:r>
        <w:rPr>
          <w:rFonts w:ascii="Times New Roman" w:hAnsi="Times New Roman"/>
          <w:sz w:val="24"/>
          <w:szCs w:val="24"/>
        </w:rPr>
        <w:t xml:space="preserve"> sætnings-læsefærdighed hos eleverne. For at dette kan lade sig gøre stiller der, set fra en </w:t>
      </w:r>
      <w:proofErr w:type="spellStart"/>
      <w:r>
        <w:rPr>
          <w:rFonts w:ascii="Times New Roman" w:hAnsi="Times New Roman"/>
          <w:sz w:val="24"/>
          <w:szCs w:val="24"/>
        </w:rPr>
        <w:t>psykometrisk</w:t>
      </w:r>
      <w:proofErr w:type="spellEnd"/>
      <w:r>
        <w:rPr>
          <w:rFonts w:ascii="Times New Roman" w:hAnsi="Times New Roman"/>
          <w:sz w:val="24"/>
          <w:szCs w:val="24"/>
        </w:rPr>
        <w:t xml:space="preserve"> vinkel et krav om </w:t>
      </w:r>
      <w:proofErr w:type="spellStart"/>
      <w:r>
        <w:rPr>
          <w:rFonts w:ascii="Times New Roman" w:hAnsi="Times New Roman"/>
          <w:sz w:val="24"/>
          <w:szCs w:val="24"/>
        </w:rPr>
        <w:t>éndimensionalitet</w:t>
      </w:r>
      <w:proofErr w:type="spellEnd"/>
      <w:r>
        <w:rPr>
          <w:rFonts w:ascii="Times New Roman" w:hAnsi="Times New Roman"/>
          <w:sz w:val="24"/>
          <w:szCs w:val="24"/>
        </w:rPr>
        <w:t xml:space="preserve">, </w:t>
      </w:r>
      <w:proofErr w:type="spellStart"/>
      <w:r>
        <w:rPr>
          <w:rFonts w:ascii="Times New Roman" w:hAnsi="Times New Roman"/>
          <w:sz w:val="24"/>
          <w:szCs w:val="24"/>
        </w:rPr>
        <w:t>dvs</w:t>
      </w:r>
      <w:proofErr w:type="spellEnd"/>
      <w:r>
        <w:rPr>
          <w:rFonts w:ascii="Times New Roman" w:hAnsi="Times New Roman"/>
          <w:sz w:val="24"/>
          <w:szCs w:val="24"/>
        </w:rPr>
        <w:t xml:space="preserve"> et krav om, at hver opgave bidrager på lige fod til en samlet elevscore, som derefter er målet for elevfærdigheden. Grundlaget for analyse af, om sådanne krav konkret </w:t>
      </w:r>
      <w:proofErr w:type="gramStart"/>
      <w:r>
        <w:rPr>
          <w:rFonts w:ascii="Times New Roman" w:hAnsi="Times New Roman"/>
          <w:sz w:val="24"/>
          <w:szCs w:val="24"/>
        </w:rPr>
        <w:t>opfyldes  af</w:t>
      </w:r>
      <w:proofErr w:type="gramEnd"/>
      <w:r>
        <w:rPr>
          <w:rFonts w:ascii="Times New Roman" w:hAnsi="Times New Roman"/>
          <w:sz w:val="24"/>
          <w:szCs w:val="24"/>
        </w:rPr>
        <w:t xml:space="preserve"> opgaverne i SLP1 og SLP2 er en omfattende kontrol af, om den såkaldte Rasch Model passer på de indsamlede data.</w:t>
      </w:r>
    </w:p>
    <w:p w:rsidR="00EB01C7" w:rsidRPr="00EB01C7" w:rsidRDefault="00EB01C7" w:rsidP="008307C4">
      <w:pPr>
        <w:rPr>
          <w:rFonts w:ascii="Times New Roman" w:hAnsi="Times New Roman"/>
          <w:sz w:val="24"/>
          <w:szCs w:val="24"/>
        </w:rPr>
      </w:pPr>
      <w:r>
        <w:rPr>
          <w:rFonts w:ascii="Times New Roman" w:hAnsi="Times New Roman"/>
          <w:sz w:val="24"/>
          <w:szCs w:val="24"/>
        </w:rPr>
        <w:t xml:space="preserve">I det følgende beskrives kort, hvad denne analyse indeholder. </w:t>
      </w:r>
      <w:r w:rsidR="00A569F5">
        <w:rPr>
          <w:rFonts w:ascii="Times New Roman" w:hAnsi="Times New Roman"/>
          <w:sz w:val="24"/>
          <w:szCs w:val="24"/>
        </w:rPr>
        <w:t>Det empiriske udgangspunkt er data fra de 31 skolers elever. En skabelon for sådanne data er gengivet i tabel 7.</w:t>
      </w:r>
      <w:r>
        <w:rPr>
          <w:rFonts w:ascii="Times New Roman" w:hAnsi="Times New Roman"/>
          <w:sz w:val="24"/>
          <w:szCs w:val="24"/>
        </w:rPr>
        <w:t xml:space="preserve"> </w:t>
      </w:r>
      <w:r w:rsidRPr="00EB01C7">
        <w:rPr>
          <w:rFonts w:ascii="Times New Roman" w:hAnsi="Times New Roman"/>
          <w:sz w:val="24"/>
          <w:szCs w:val="24"/>
        </w:rPr>
        <w:t xml:space="preserve"> </w:t>
      </w:r>
    </w:p>
    <w:tbl>
      <w:tblPr>
        <w:tblpPr w:leftFromText="141" w:rightFromText="141" w:vertAnchor="text" w:horzAnchor="margin" w:tblpY="284"/>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6"/>
        <w:gridCol w:w="1009"/>
        <w:gridCol w:w="1009"/>
        <w:gridCol w:w="1009"/>
        <w:gridCol w:w="1009"/>
        <w:gridCol w:w="1009"/>
        <w:gridCol w:w="1009"/>
        <w:gridCol w:w="1261"/>
      </w:tblGrid>
      <w:tr w:rsidR="008307C4" w:rsidRPr="009E3A14" w:rsidTr="00E350B4">
        <w:trPr>
          <w:cantSplit/>
          <w:trHeight w:val="288"/>
        </w:trPr>
        <w:tc>
          <w:tcPr>
            <w:tcW w:w="1646" w:type="dxa"/>
          </w:tcPr>
          <w:p w:rsidR="008307C4" w:rsidRPr="009E3A14" w:rsidRDefault="008307C4" w:rsidP="009E3A14">
            <w:pPr>
              <w:tabs>
                <w:tab w:val="left" w:pos="567"/>
              </w:tabs>
              <w:spacing w:after="0"/>
              <w:rPr>
                <w:sz w:val="20"/>
                <w:szCs w:val="20"/>
              </w:rPr>
            </w:pPr>
          </w:p>
        </w:tc>
        <w:tc>
          <w:tcPr>
            <w:tcW w:w="6054" w:type="dxa"/>
            <w:gridSpan w:val="6"/>
          </w:tcPr>
          <w:p w:rsidR="008307C4" w:rsidRPr="009E3A14" w:rsidRDefault="008307C4" w:rsidP="009E3A14">
            <w:pPr>
              <w:tabs>
                <w:tab w:val="left" w:pos="567"/>
                <w:tab w:val="left" w:pos="819"/>
              </w:tabs>
              <w:spacing w:after="0"/>
              <w:jc w:val="center"/>
              <w:rPr>
                <w:sz w:val="20"/>
                <w:szCs w:val="20"/>
              </w:rPr>
            </w:pPr>
            <w:r w:rsidRPr="009E3A14">
              <w:rPr>
                <w:sz w:val="20"/>
                <w:szCs w:val="20"/>
              </w:rPr>
              <w:t>Opgaver</w:t>
            </w:r>
          </w:p>
        </w:tc>
        <w:tc>
          <w:tcPr>
            <w:tcW w:w="1261" w:type="dxa"/>
          </w:tcPr>
          <w:p w:rsidR="008307C4" w:rsidRPr="009E3A14" w:rsidRDefault="008307C4" w:rsidP="009E3A14">
            <w:pPr>
              <w:tabs>
                <w:tab w:val="left" w:pos="567"/>
              </w:tabs>
              <w:spacing w:after="0"/>
              <w:rPr>
                <w:spacing w:val="-3"/>
                <w:sz w:val="20"/>
                <w:szCs w:val="20"/>
              </w:rPr>
            </w:pPr>
          </w:p>
        </w:tc>
      </w:tr>
      <w:tr w:rsidR="008307C4" w:rsidRPr="009E3A14" w:rsidTr="00E350B4">
        <w:trPr>
          <w:trHeight w:val="568"/>
        </w:trPr>
        <w:tc>
          <w:tcPr>
            <w:tcW w:w="1646" w:type="dxa"/>
          </w:tcPr>
          <w:p w:rsidR="008307C4" w:rsidRPr="009E3A14" w:rsidRDefault="008307C4" w:rsidP="009E3A14">
            <w:pPr>
              <w:tabs>
                <w:tab w:val="left" w:pos="567"/>
              </w:tabs>
              <w:spacing w:after="0"/>
              <w:rPr>
                <w:sz w:val="20"/>
                <w:szCs w:val="20"/>
              </w:rPr>
            </w:pPr>
            <w:r w:rsidRPr="009E3A14">
              <w:rPr>
                <w:sz w:val="20"/>
                <w:szCs w:val="20"/>
              </w:rPr>
              <w:t>Elever</w:t>
            </w:r>
          </w:p>
        </w:tc>
        <w:tc>
          <w:tcPr>
            <w:tcW w:w="1009" w:type="dxa"/>
          </w:tcPr>
          <w:p w:rsidR="008307C4" w:rsidRPr="009E3A14" w:rsidRDefault="008307C4" w:rsidP="009E3A14">
            <w:pPr>
              <w:tabs>
                <w:tab w:val="left" w:pos="567"/>
              </w:tabs>
              <w:spacing w:after="0"/>
              <w:rPr>
                <w:sz w:val="20"/>
                <w:szCs w:val="20"/>
              </w:rPr>
            </w:pPr>
            <w:proofErr w:type="spellStart"/>
            <w:r w:rsidRPr="009E3A14">
              <w:rPr>
                <w:sz w:val="20"/>
                <w:szCs w:val="20"/>
              </w:rPr>
              <w:t>Opg</w:t>
            </w:r>
            <w:proofErr w:type="spellEnd"/>
            <w:r w:rsidRPr="009E3A14">
              <w:rPr>
                <w:sz w:val="20"/>
                <w:szCs w:val="20"/>
              </w:rPr>
              <w:t>. 1</w:t>
            </w:r>
          </w:p>
        </w:tc>
        <w:tc>
          <w:tcPr>
            <w:tcW w:w="1009" w:type="dxa"/>
          </w:tcPr>
          <w:p w:rsidR="008307C4" w:rsidRPr="009E3A14" w:rsidRDefault="008307C4" w:rsidP="009E3A14">
            <w:pPr>
              <w:tabs>
                <w:tab w:val="left" w:pos="567"/>
              </w:tabs>
              <w:spacing w:after="0"/>
              <w:rPr>
                <w:sz w:val="20"/>
                <w:szCs w:val="20"/>
              </w:rPr>
            </w:pPr>
            <w:proofErr w:type="spellStart"/>
            <w:r w:rsidRPr="009E3A14">
              <w:rPr>
                <w:sz w:val="20"/>
                <w:szCs w:val="20"/>
              </w:rPr>
              <w:t>Opg</w:t>
            </w:r>
            <w:proofErr w:type="spellEnd"/>
            <w:r w:rsidRPr="009E3A14">
              <w:rPr>
                <w:sz w:val="20"/>
                <w:szCs w:val="20"/>
              </w:rPr>
              <w:t>. 2</w:t>
            </w:r>
          </w:p>
        </w:tc>
        <w:tc>
          <w:tcPr>
            <w:tcW w:w="1009" w:type="dxa"/>
          </w:tcPr>
          <w:p w:rsidR="008307C4" w:rsidRPr="009E3A14" w:rsidRDefault="008307C4" w:rsidP="009E3A14">
            <w:pPr>
              <w:tabs>
                <w:tab w:val="left" w:pos="567"/>
              </w:tabs>
              <w:spacing w:after="0"/>
              <w:rPr>
                <w:sz w:val="20"/>
                <w:szCs w:val="20"/>
              </w:rPr>
            </w:pPr>
            <w:proofErr w:type="spellStart"/>
            <w:r w:rsidRPr="009E3A14">
              <w:rPr>
                <w:sz w:val="20"/>
                <w:szCs w:val="20"/>
              </w:rPr>
              <w:t>Opg</w:t>
            </w:r>
            <w:proofErr w:type="spellEnd"/>
            <w:r w:rsidRPr="009E3A14">
              <w:rPr>
                <w:sz w:val="20"/>
                <w:szCs w:val="20"/>
              </w:rPr>
              <w:t>. 3</w:t>
            </w:r>
          </w:p>
        </w:tc>
        <w:tc>
          <w:tcPr>
            <w:tcW w:w="1009" w:type="dxa"/>
          </w:tcPr>
          <w:p w:rsidR="008307C4" w:rsidRPr="009E3A14" w:rsidRDefault="008307C4" w:rsidP="009E3A14">
            <w:pPr>
              <w:tabs>
                <w:tab w:val="left" w:pos="567"/>
              </w:tabs>
              <w:spacing w:after="0"/>
              <w:rPr>
                <w:sz w:val="20"/>
                <w:szCs w:val="20"/>
              </w:rPr>
            </w:pPr>
            <w:proofErr w:type="spellStart"/>
            <w:r w:rsidRPr="009E3A14">
              <w:rPr>
                <w:sz w:val="20"/>
                <w:szCs w:val="20"/>
              </w:rPr>
              <w:t>Opg</w:t>
            </w:r>
            <w:proofErr w:type="spellEnd"/>
            <w:r w:rsidRPr="009E3A14">
              <w:rPr>
                <w:sz w:val="20"/>
                <w:szCs w:val="20"/>
              </w:rPr>
              <w:t>. I</w:t>
            </w:r>
          </w:p>
        </w:tc>
        <w:tc>
          <w:tcPr>
            <w:tcW w:w="1009" w:type="dxa"/>
          </w:tcPr>
          <w:p w:rsidR="008307C4" w:rsidRPr="009E3A14" w:rsidRDefault="008307C4" w:rsidP="009E3A14">
            <w:pPr>
              <w:tabs>
                <w:tab w:val="left" w:pos="567"/>
              </w:tabs>
              <w:spacing w:after="0"/>
              <w:rPr>
                <w:sz w:val="20"/>
                <w:szCs w:val="20"/>
              </w:rPr>
            </w:pPr>
            <w:r w:rsidRPr="009E3A14">
              <w:rPr>
                <w:sz w:val="20"/>
                <w:szCs w:val="20"/>
              </w:rPr>
              <w:t>.</w:t>
            </w:r>
          </w:p>
        </w:tc>
        <w:tc>
          <w:tcPr>
            <w:tcW w:w="1009" w:type="dxa"/>
          </w:tcPr>
          <w:p w:rsidR="008307C4" w:rsidRPr="009E3A14" w:rsidRDefault="008307C4" w:rsidP="009E3A14">
            <w:pPr>
              <w:tabs>
                <w:tab w:val="left" w:pos="567"/>
              </w:tabs>
              <w:spacing w:after="0"/>
              <w:rPr>
                <w:sz w:val="20"/>
                <w:szCs w:val="20"/>
              </w:rPr>
            </w:pPr>
            <w:proofErr w:type="spellStart"/>
            <w:r w:rsidRPr="009E3A14">
              <w:rPr>
                <w:sz w:val="20"/>
                <w:szCs w:val="20"/>
              </w:rPr>
              <w:t>Opg</w:t>
            </w:r>
            <w:proofErr w:type="spellEnd"/>
            <w:r w:rsidRPr="009E3A14">
              <w:rPr>
                <w:sz w:val="20"/>
                <w:szCs w:val="20"/>
              </w:rPr>
              <w:t>. k</w:t>
            </w:r>
          </w:p>
        </w:tc>
        <w:tc>
          <w:tcPr>
            <w:tcW w:w="1261" w:type="dxa"/>
          </w:tcPr>
          <w:p w:rsidR="008307C4" w:rsidRPr="009E3A14" w:rsidRDefault="008307C4" w:rsidP="009E3A14">
            <w:pPr>
              <w:tabs>
                <w:tab w:val="left" w:pos="567"/>
              </w:tabs>
              <w:spacing w:after="0"/>
              <w:rPr>
                <w:spacing w:val="-3"/>
                <w:sz w:val="20"/>
                <w:szCs w:val="20"/>
              </w:rPr>
            </w:pPr>
            <w:r w:rsidRPr="009E3A14">
              <w:rPr>
                <w:spacing w:val="-3"/>
                <w:sz w:val="20"/>
                <w:szCs w:val="20"/>
              </w:rPr>
              <w:t>Elevscore</w:t>
            </w:r>
          </w:p>
          <w:p w:rsidR="008307C4" w:rsidRPr="009E3A14" w:rsidRDefault="008307C4" w:rsidP="009E3A14">
            <w:pPr>
              <w:tabs>
                <w:tab w:val="left" w:pos="567"/>
              </w:tabs>
              <w:spacing w:after="0"/>
              <w:rPr>
                <w:sz w:val="20"/>
                <w:szCs w:val="20"/>
              </w:rPr>
            </w:pPr>
            <w:r w:rsidRPr="009E3A14">
              <w:rPr>
                <w:spacing w:val="-3"/>
                <w:sz w:val="20"/>
                <w:szCs w:val="20"/>
              </w:rPr>
              <w:t>(</w:t>
            </w:r>
            <w:proofErr w:type="spellStart"/>
            <w:r w:rsidRPr="009E3A14">
              <w:rPr>
                <w:spacing w:val="-3"/>
                <w:sz w:val="20"/>
                <w:szCs w:val="20"/>
              </w:rPr>
              <w:t>r</w:t>
            </w:r>
            <w:r w:rsidRPr="009E3A14">
              <w:rPr>
                <w:spacing w:val="-3"/>
                <w:sz w:val="20"/>
                <w:szCs w:val="20"/>
                <w:vertAlign w:val="subscript"/>
              </w:rPr>
              <w:t>v</w:t>
            </w:r>
            <w:proofErr w:type="spellEnd"/>
            <w:r w:rsidRPr="009E3A14">
              <w:rPr>
                <w:spacing w:val="-3"/>
                <w:sz w:val="20"/>
                <w:szCs w:val="20"/>
              </w:rPr>
              <w:t>)</w:t>
            </w:r>
          </w:p>
        </w:tc>
      </w:tr>
      <w:tr w:rsidR="008307C4" w:rsidRPr="009E3A14" w:rsidTr="00E350B4">
        <w:trPr>
          <w:trHeight w:val="296"/>
        </w:trPr>
        <w:tc>
          <w:tcPr>
            <w:tcW w:w="1646" w:type="dxa"/>
          </w:tcPr>
          <w:p w:rsidR="008307C4" w:rsidRPr="009E3A14" w:rsidRDefault="008307C4" w:rsidP="009E3A14">
            <w:pPr>
              <w:tabs>
                <w:tab w:val="left" w:pos="567"/>
              </w:tabs>
              <w:spacing w:after="0"/>
              <w:rPr>
                <w:sz w:val="20"/>
                <w:szCs w:val="20"/>
              </w:rPr>
            </w:pPr>
            <w:r w:rsidRPr="009E3A14">
              <w:rPr>
                <w:sz w:val="20"/>
                <w:szCs w:val="20"/>
              </w:rPr>
              <w:t>1</w:t>
            </w:r>
          </w:p>
        </w:tc>
        <w:tc>
          <w:tcPr>
            <w:tcW w:w="1009" w:type="dxa"/>
          </w:tcPr>
          <w:p w:rsidR="008307C4" w:rsidRPr="009E3A14" w:rsidRDefault="008307C4" w:rsidP="009E3A14">
            <w:pPr>
              <w:tabs>
                <w:tab w:val="left" w:pos="567"/>
              </w:tabs>
              <w:spacing w:after="0"/>
              <w:rPr>
                <w:sz w:val="20"/>
                <w:szCs w:val="20"/>
              </w:rPr>
            </w:pPr>
            <w:r w:rsidRPr="009E3A14">
              <w:rPr>
                <w:sz w:val="20"/>
                <w:szCs w:val="20"/>
              </w:rPr>
              <w:t>1</w:t>
            </w:r>
          </w:p>
        </w:tc>
        <w:tc>
          <w:tcPr>
            <w:tcW w:w="1009" w:type="dxa"/>
          </w:tcPr>
          <w:p w:rsidR="008307C4" w:rsidRPr="009E3A14" w:rsidRDefault="008307C4" w:rsidP="009E3A14">
            <w:pPr>
              <w:tabs>
                <w:tab w:val="left" w:pos="567"/>
              </w:tabs>
              <w:spacing w:after="0"/>
              <w:rPr>
                <w:sz w:val="20"/>
                <w:szCs w:val="20"/>
              </w:rPr>
            </w:pPr>
            <w:r w:rsidRPr="009E3A14">
              <w:rPr>
                <w:sz w:val="20"/>
                <w:szCs w:val="20"/>
              </w:rPr>
              <w:t>0</w:t>
            </w:r>
          </w:p>
        </w:tc>
        <w:tc>
          <w:tcPr>
            <w:tcW w:w="1009" w:type="dxa"/>
          </w:tcPr>
          <w:p w:rsidR="008307C4" w:rsidRPr="009E3A14" w:rsidRDefault="008307C4" w:rsidP="009E3A14">
            <w:pPr>
              <w:tabs>
                <w:tab w:val="left" w:pos="567"/>
              </w:tabs>
              <w:spacing w:after="0"/>
              <w:rPr>
                <w:sz w:val="20"/>
                <w:szCs w:val="20"/>
              </w:rPr>
            </w:pPr>
            <w:r w:rsidRPr="009E3A14">
              <w:rPr>
                <w:sz w:val="20"/>
                <w:szCs w:val="20"/>
              </w:rPr>
              <w:t>1</w:t>
            </w:r>
          </w:p>
        </w:tc>
        <w:tc>
          <w:tcPr>
            <w:tcW w:w="1009" w:type="dxa"/>
          </w:tcPr>
          <w:p w:rsidR="008307C4" w:rsidRPr="009E3A14" w:rsidRDefault="008307C4" w:rsidP="009E3A14">
            <w:pPr>
              <w:tabs>
                <w:tab w:val="left" w:pos="567"/>
              </w:tabs>
              <w:spacing w:after="0"/>
              <w:rPr>
                <w:sz w:val="20"/>
                <w:szCs w:val="20"/>
              </w:rPr>
            </w:pPr>
            <w:r w:rsidRPr="009E3A14">
              <w:rPr>
                <w:sz w:val="20"/>
                <w:szCs w:val="20"/>
              </w:rPr>
              <w:t>1</w:t>
            </w:r>
          </w:p>
        </w:tc>
        <w:tc>
          <w:tcPr>
            <w:tcW w:w="1009" w:type="dxa"/>
          </w:tcPr>
          <w:p w:rsidR="008307C4" w:rsidRPr="009E3A14" w:rsidRDefault="008307C4" w:rsidP="009E3A14">
            <w:pPr>
              <w:tabs>
                <w:tab w:val="left" w:pos="567"/>
              </w:tabs>
              <w:spacing w:after="0"/>
              <w:rPr>
                <w:sz w:val="20"/>
                <w:szCs w:val="20"/>
              </w:rPr>
            </w:pPr>
            <w:r w:rsidRPr="009E3A14">
              <w:rPr>
                <w:sz w:val="20"/>
                <w:szCs w:val="20"/>
              </w:rPr>
              <w:t>1</w:t>
            </w:r>
          </w:p>
        </w:tc>
        <w:tc>
          <w:tcPr>
            <w:tcW w:w="1009" w:type="dxa"/>
          </w:tcPr>
          <w:p w:rsidR="008307C4" w:rsidRPr="009E3A14" w:rsidRDefault="008307C4" w:rsidP="009E3A14">
            <w:pPr>
              <w:tabs>
                <w:tab w:val="left" w:pos="567"/>
              </w:tabs>
              <w:spacing w:after="0"/>
              <w:rPr>
                <w:sz w:val="20"/>
                <w:szCs w:val="20"/>
              </w:rPr>
            </w:pPr>
            <w:r w:rsidRPr="009E3A14">
              <w:rPr>
                <w:sz w:val="20"/>
                <w:szCs w:val="20"/>
              </w:rPr>
              <w:t>0</w:t>
            </w:r>
          </w:p>
        </w:tc>
        <w:tc>
          <w:tcPr>
            <w:tcW w:w="1261" w:type="dxa"/>
          </w:tcPr>
          <w:p w:rsidR="008307C4" w:rsidRPr="009E3A14" w:rsidRDefault="008307C4" w:rsidP="009E3A14">
            <w:pPr>
              <w:tabs>
                <w:tab w:val="left" w:pos="567"/>
              </w:tabs>
              <w:spacing w:after="0"/>
              <w:rPr>
                <w:sz w:val="20"/>
                <w:szCs w:val="20"/>
              </w:rPr>
            </w:pPr>
            <w:r w:rsidRPr="009E3A14">
              <w:rPr>
                <w:spacing w:val="-3"/>
                <w:sz w:val="20"/>
                <w:szCs w:val="20"/>
              </w:rPr>
              <w:t>a</w:t>
            </w:r>
            <w:r w:rsidRPr="009E3A14">
              <w:rPr>
                <w:spacing w:val="-3"/>
                <w:sz w:val="20"/>
                <w:szCs w:val="20"/>
                <w:vertAlign w:val="subscript"/>
              </w:rPr>
              <w:t>1.</w:t>
            </w:r>
          </w:p>
        </w:tc>
      </w:tr>
      <w:tr w:rsidR="008307C4" w:rsidRPr="009E3A14" w:rsidTr="00E350B4">
        <w:trPr>
          <w:trHeight w:val="288"/>
        </w:trPr>
        <w:tc>
          <w:tcPr>
            <w:tcW w:w="1646" w:type="dxa"/>
          </w:tcPr>
          <w:p w:rsidR="008307C4" w:rsidRPr="009E3A14" w:rsidRDefault="008307C4" w:rsidP="009E3A14">
            <w:pPr>
              <w:tabs>
                <w:tab w:val="left" w:pos="567"/>
              </w:tabs>
              <w:spacing w:after="0"/>
              <w:rPr>
                <w:sz w:val="20"/>
                <w:szCs w:val="20"/>
              </w:rPr>
            </w:pPr>
            <w:r w:rsidRPr="009E3A14">
              <w:rPr>
                <w:sz w:val="20"/>
                <w:szCs w:val="20"/>
              </w:rPr>
              <w:t>2</w:t>
            </w:r>
          </w:p>
        </w:tc>
        <w:tc>
          <w:tcPr>
            <w:tcW w:w="1009" w:type="dxa"/>
          </w:tcPr>
          <w:p w:rsidR="008307C4" w:rsidRPr="009E3A14" w:rsidRDefault="008307C4" w:rsidP="009E3A14">
            <w:pPr>
              <w:tabs>
                <w:tab w:val="left" w:pos="567"/>
              </w:tabs>
              <w:spacing w:after="0"/>
              <w:rPr>
                <w:sz w:val="20"/>
                <w:szCs w:val="20"/>
              </w:rPr>
            </w:pPr>
            <w:r w:rsidRPr="009E3A14">
              <w:rPr>
                <w:sz w:val="20"/>
                <w:szCs w:val="20"/>
              </w:rPr>
              <w:t>0</w:t>
            </w:r>
          </w:p>
        </w:tc>
        <w:tc>
          <w:tcPr>
            <w:tcW w:w="1009" w:type="dxa"/>
          </w:tcPr>
          <w:p w:rsidR="008307C4" w:rsidRPr="009E3A14" w:rsidRDefault="008307C4" w:rsidP="009E3A14">
            <w:pPr>
              <w:tabs>
                <w:tab w:val="left" w:pos="567"/>
              </w:tabs>
              <w:spacing w:after="0"/>
              <w:rPr>
                <w:sz w:val="20"/>
                <w:szCs w:val="20"/>
              </w:rPr>
            </w:pPr>
            <w:r w:rsidRPr="009E3A14">
              <w:rPr>
                <w:sz w:val="20"/>
                <w:szCs w:val="20"/>
              </w:rPr>
              <w:t>1</w:t>
            </w:r>
          </w:p>
        </w:tc>
        <w:tc>
          <w:tcPr>
            <w:tcW w:w="1009" w:type="dxa"/>
          </w:tcPr>
          <w:p w:rsidR="008307C4" w:rsidRPr="009E3A14" w:rsidRDefault="008307C4" w:rsidP="009E3A14">
            <w:pPr>
              <w:tabs>
                <w:tab w:val="left" w:pos="567"/>
              </w:tabs>
              <w:spacing w:after="0"/>
              <w:rPr>
                <w:sz w:val="20"/>
                <w:szCs w:val="20"/>
                <w:lang w:val="en-GB"/>
              </w:rPr>
            </w:pPr>
            <w:r w:rsidRPr="009E3A14">
              <w:rPr>
                <w:sz w:val="20"/>
                <w:szCs w:val="20"/>
                <w:lang w:val="en-GB"/>
              </w:rPr>
              <w:t>1</w:t>
            </w:r>
          </w:p>
        </w:tc>
        <w:tc>
          <w:tcPr>
            <w:tcW w:w="1009" w:type="dxa"/>
          </w:tcPr>
          <w:p w:rsidR="008307C4" w:rsidRPr="009E3A14" w:rsidRDefault="008307C4" w:rsidP="009E3A14">
            <w:pPr>
              <w:tabs>
                <w:tab w:val="left" w:pos="567"/>
              </w:tabs>
              <w:spacing w:after="0"/>
              <w:rPr>
                <w:sz w:val="20"/>
                <w:szCs w:val="20"/>
                <w:lang w:val="en-GB"/>
              </w:rPr>
            </w:pPr>
            <w:r w:rsidRPr="009E3A14">
              <w:rPr>
                <w:sz w:val="20"/>
                <w:szCs w:val="20"/>
                <w:lang w:val="en-GB"/>
              </w:rPr>
              <w:t>0</w:t>
            </w:r>
          </w:p>
        </w:tc>
        <w:tc>
          <w:tcPr>
            <w:tcW w:w="1009" w:type="dxa"/>
          </w:tcPr>
          <w:p w:rsidR="008307C4" w:rsidRPr="009E3A14" w:rsidRDefault="008307C4" w:rsidP="009E3A14">
            <w:pPr>
              <w:tabs>
                <w:tab w:val="left" w:pos="567"/>
              </w:tabs>
              <w:spacing w:after="0"/>
              <w:rPr>
                <w:sz w:val="20"/>
                <w:szCs w:val="20"/>
                <w:lang w:val="en-GB"/>
              </w:rPr>
            </w:pPr>
            <w:r w:rsidRPr="009E3A14">
              <w:rPr>
                <w:sz w:val="20"/>
                <w:szCs w:val="20"/>
                <w:lang w:val="en-GB"/>
              </w:rPr>
              <w:t>0</w:t>
            </w:r>
          </w:p>
        </w:tc>
        <w:tc>
          <w:tcPr>
            <w:tcW w:w="1009" w:type="dxa"/>
          </w:tcPr>
          <w:p w:rsidR="008307C4" w:rsidRPr="009E3A14" w:rsidRDefault="008307C4" w:rsidP="009E3A14">
            <w:pPr>
              <w:tabs>
                <w:tab w:val="left" w:pos="567"/>
              </w:tabs>
              <w:spacing w:after="0"/>
              <w:rPr>
                <w:sz w:val="20"/>
                <w:szCs w:val="20"/>
                <w:lang w:val="en-GB"/>
              </w:rPr>
            </w:pPr>
            <w:r w:rsidRPr="009E3A14">
              <w:rPr>
                <w:sz w:val="20"/>
                <w:szCs w:val="20"/>
                <w:lang w:val="en-GB"/>
              </w:rPr>
              <w:t>1</w:t>
            </w:r>
          </w:p>
        </w:tc>
        <w:tc>
          <w:tcPr>
            <w:tcW w:w="1261" w:type="dxa"/>
          </w:tcPr>
          <w:p w:rsidR="008307C4" w:rsidRPr="009E3A14" w:rsidRDefault="008307C4" w:rsidP="009E3A14">
            <w:pPr>
              <w:tabs>
                <w:tab w:val="left" w:pos="567"/>
              </w:tabs>
              <w:spacing w:after="0"/>
              <w:rPr>
                <w:sz w:val="20"/>
                <w:szCs w:val="20"/>
                <w:lang w:val="en-GB"/>
              </w:rPr>
            </w:pPr>
            <w:r w:rsidRPr="009E3A14">
              <w:rPr>
                <w:spacing w:val="-3"/>
                <w:sz w:val="20"/>
                <w:szCs w:val="20"/>
                <w:lang w:val="en-GB"/>
              </w:rPr>
              <w:t>a</w:t>
            </w:r>
            <w:r w:rsidRPr="009E3A14">
              <w:rPr>
                <w:spacing w:val="-3"/>
                <w:sz w:val="20"/>
                <w:szCs w:val="20"/>
                <w:vertAlign w:val="subscript"/>
                <w:lang w:val="en-GB"/>
              </w:rPr>
              <w:t>2</w:t>
            </w:r>
            <w:r w:rsidRPr="009E3A14">
              <w:rPr>
                <w:spacing w:val="-3"/>
                <w:sz w:val="20"/>
                <w:szCs w:val="20"/>
                <w:lang w:val="en-GB"/>
              </w:rPr>
              <w:t>.</w:t>
            </w:r>
          </w:p>
        </w:tc>
      </w:tr>
      <w:tr w:rsidR="008307C4" w:rsidRPr="009E3A14" w:rsidTr="00E350B4">
        <w:trPr>
          <w:trHeight w:val="280"/>
        </w:trPr>
        <w:tc>
          <w:tcPr>
            <w:tcW w:w="1646" w:type="dxa"/>
          </w:tcPr>
          <w:p w:rsidR="008307C4" w:rsidRPr="009E3A14" w:rsidRDefault="008307C4" w:rsidP="009E3A14">
            <w:pPr>
              <w:tabs>
                <w:tab w:val="left" w:pos="567"/>
              </w:tabs>
              <w:spacing w:after="0"/>
              <w:rPr>
                <w:sz w:val="20"/>
                <w:szCs w:val="20"/>
                <w:lang w:val="en-GB"/>
              </w:rPr>
            </w:pPr>
            <w:r w:rsidRPr="009E3A14">
              <w:rPr>
                <w:sz w:val="20"/>
                <w:szCs w:val="20"/>
                <w:lang w:val="en-GB"/>
              </w:rPr>
              <w:t>3</w:t>
            </w:r>
          </w:p>
        </w:tc>
        <w:tc>
          <w:tcPr>
            <w:tcW w:w="1009" w:type="dxa"/>
          </w:tcPr>
          <w:p w:rsidR="008307C4" w:rsidRPr="009E3A14" w:rsidRDefault="008307C4" w:rsidP="009E3A14">
            <w:pPr>
              <w:tabs>
                <w:tab w:val="left" w:pos="567"/>
              </w:tabs>
              <w:spacing w:after="0"/>
              <w:rPr>
                <w:sz w:val="20"/>
                <w:szCs w:val="20"/>
                <w:lang w:val="en-GB"/>
              </w:rPr>
            </w:pPr>
            <w:r w:rsidRPr="009E3A14">
              <w:rPr>
                <w:sz w:val="20"/>
                <w:szCs w:val="20"/>
                <w:lang w:val="en-GB"/>
              </w:rPr>
              <w:t>1</w:t>
            </w:r>
          </w:p>
        </w:tc>
        <w:tc>
          <w:tcPr>
            <w:tcW w:w="1009" w:type="dxa"/>
          </w:tcPr>
          <w:p w:rsidR="008307C4" w:rsidRPr="009E3A14" w:rsidRDefault="008307C4" w:rsidP="009E3A14">
            <w:pPr>
              <w:tabs>
                <w:tab w:val="left" w:pos="567"/>
              </w:tabs>
              <w:spacing w:after="0"/>
              <w:rPr>
                <w:sz w:val="20"/>
                <w:szCs w:val="20"/>
                <w:lang w:val="en-GB"/>
              </w:rPr>
            </w:pPr>
            <w:r w:rsidRPr="009E3A14">
              <w:rPr>
                <w:sz w:val="20"/>
                <w:szCs w:val="20"/>
                <w:lang w:val="en-GB"/>
              </w:rPr>
              <w:t>1</w:t>
            </w:r>
          </w:p>
        </w:tc>
        <w:tc>
          <w:tcPr>
            <w:tcW w:w="1009" w:type="dxa"/>
          </w:tcPr>
          <w:p w:rsidR="008307C4" w:rsidRPr="009E3A14" w:rsidRDefault="008307C4" w:rsidP="009E3A14">
            <w:pPr>
              <w:tabs>
                <w:tab w:val="left" w:pos="567"/>
              </w:tabs>
              <w:spacing w:after="0"/>
              <w:rPr>
                <w:sz w:val="20"/>
                <w:szCs w:val="20"/>
                <w:lang w:val="en-GB"/>
              </w:rPr>
            </w:pPr>
            <w:r w:rsidRPr="009E3A14">
              <w:rPr>
                <w:sz w:val="20"/>
                <w:szCs w:val="20"/>
                <w:lang w:val="en-GB"/>
              </w:rPr>
              <w:t>0</w:t>
            </w:r>
          </w:p>
        </w:tc>
        <w:tc>
          <w:tcPr>
            <w:tcW w:w="1009" w:type="dxa"/>
          </w:tcPr>
          <w:p w:rsidR="008307C4" w:rsidRPr="009E3A14" w:rsidRDefault="008307C4" w:rsidP="009E3A14">
            <w:pPr>
              <w:tabs>
                <w:tab w:val="left" w:pos="567"/>
              </w:tabs>
              <w:spacing w:after="0"/>
              <w:rPr>
                <w:sz w:val="20"/>
                <w:szCs w:val="20"/>
                <w:lang w:val="en-GB"/>
              </w:rPr>
            </w:pPr>
            <w:r w:rsidRPr="009E3A14">
              <w:rPr>
                <w:sz w:val="20"/>
                <w:szCs w:val="20"/>
                <w:lang w:val="en-GB"/>
              </w:rPr>
              <w:t>1</w:t>
            </w:r>
          </w:p>
        </w:tc>
        <w:tc>
          <w:tcPr>
            <w:tcW w:w="1009" w:type="dxa"/>
          </w:tcPr>
          <w:p w:rsidR="008307C4" w:rsidRPr="009E3A14" w:rsidRDefault="008307C4" w:rsidP="009E3A14">
            <w:pPr>
              <w:tabs>
                <w:tab w:val="left" w:pos="567"/>
              </w:tabs>
              <w:spacing w:after="0"/>
              <w:rPr>
                <w:sz w:val="20"/>
                <w:szCs w:val="20"/>
                <w:lang w:val="en-GB"/>
              </w:rPr>
            </w:pPr>
            <w:r w:rsidRPr="009E3A14">
              <w:rPr>
                <w:sz w:val="20"/>
                <w:szCs w:val="20"/>
                <w:lang w:val="en-GB"/>
              </w:rPr>
              <w:t>1</w:t>
            </w:r>
          </w:p>
        </w:tc>
        <w:tc>
          <w:tcPr>
            <w:tcW w:w="1009" w:type="dxa"/>
          </w:tcPr>
          <w:p w:rsidR="008307C4" w:rsidRPr="009E3A14" w:rsidRDefault="008307C4" w:rsidP="009E3A14">
            <w:pPr>
              <w:tabs>
                <w:tab w:val="left" w:pos="567"/>
              </w:tabs>
              <w:spacing w:after="0"/>
              <w:rPr>
                <w:sz w:val="20"/>
                <w:szCs w:val="20"/>
                <w:lang w:val="en-GB"/>
              </w:rPr>
            </w:pPr>
            <w:r w:rsidRPr="009E3A14">
              <w:rPr>
                <w:sz w:val="20"/>
                <w:szCs w:val="20"/>
                <w:lang w:val="en-GB"/>
              </w:rPr>
              <w:t>0</w:t>
            </w:r>
          </w:p>
        </w:tc>
        <w:tc>
          <w:tcPr>
            <w:tcW w:w="1261" w:type="dxa"/>
          </w:tcPr>
          <w:p w:rsidR="008307C4" w:rsidRPr="009E3A14" w:rsidRDefault="008307C4" w:rsidP="009E3A14">
            <w:pPr>
              <w:tabs>
                <w:tab w:val="left" w:pos="567"/>
              </w:tabs>
              <w:spacing w:after="0"/>
              <w:rPr>
                <w:spacing w:val="-3"/>
                <w:sz w:val="20"/>
                <w:szCs w:val="20"/>
                <w:lang w:val="en-GB"/>
              </w:rPr>
            </w:pPr>
            <w:r w:rsidRPr="009E3A14">
              <w:rPr>
                <w:spacing w:val="-3"/>
                <w:sz w:val="20"/>
                <w:szCs w:val="20"/>
                <w:lang w:val="en-GB"/>
              </w:rPr>
              <w:t>a</w:t>
            </w:r>
            <w:r w:rsidRPr="009E3A14">
              <w:rPr>
                <w:spacing w:val="-3"/>
                <w:sz w:val="20"/>
                <w:szCs w:val="20"/>
                <w:vertAlign w:val="subscript"/>
                <w:lang w:val="en-GB"/>
              </w:rPr>
              <w:t>3</w:t>
            </w:r>
            <w:r w:rsidRPr="009E3A14">
              <w:rPr>
                <w:spacing w:val="-3"/>
                <w:sz w:val="20"/>
                <w:szCs w:val="20"/>
                <w:lang w:val="en-GB"/>
              </w:rPr>
              <w:t>.</w:t>
            </w:r>
          </w:p>
        </w:tc>
      </w:tr>
      <w:tr w:rsidR="008307C4" w:rsidRPr="009E3A14" w:rsidTr="00E350B4">
        <w:trPr>
          <w:trHeight w:val="288"/>
        </w:trPr>
        <w:tc>
          <w:tcPr>
            <w:tcW w:w="1646" w:type="dxa"/>
          </w:tcPr>
          <w:p w:rsidR="008307C4" w:rsidRPr="009E3A14" w:rsidRDefault="008307C4" w:rsidP="009E3A14">
            <w:pPr>
              <w:tabs>
                <w:tab w:val="left" w:pos="567"/>
              </w:tabs>
              <w:spacing w:after="0"/>
              <w:rPr>
                <w:sz w:val="20"/>
                <w:szCs w:val="20"/>
                <w:lang w:val="en-GB"/>
              </w:rPr>
            </w:pPr>
            <w:r w:rsidRPr="009E3A14">
              <w:rPr>
                <w:sz w:val="20"/>
                <w:szCs w:val="20"/>
                <w:lang w:val="en-GB"/>
              </w:rPr>
              <w:t>.</w:t>
            </w:r>
          </w:p>
        </w:tc>
        <w:tc>
          <w:tcPr>
            <w:tcW w:w="1009" w:type="dxa"/>
          </w:tcPr>
          <w:p w:rsidR="008307C4" w:rsidRPr="009E3A14" w:rsidRDefault="008307C4" w:rsidP="009E3A14">
            <w:pPr>
              <w:tabs>
                <w:tab w:val="left" w:pos="567"/>
              </w:tabs>
              <w:spacing w:after="0"/>
              <w:rPr>
                <w:sz w:val="20"/>
                <w:szCs w:val="20"/>
                <w:lang w:val="en-GB"/>
              </w:rPr>
            </w:pPr>
          </w:p>
        </w:tc>
        <w:tc>
          <w:tcPr>
            <w:tcW w:w="1009" w:type="dxa"/>
          </w:tcPr>
          <w:p w:rsidR="008307C4" w:rsidRPr="009E3A14" w:rsidRDefault="008307C4" w:rsidP="009E3A14">
            <w:pPr>
              <w:tabs>
                <w:tab w:val="left" w:pos="567"/>
              </w:tabs>
              <w:spacing w:after="0"/>
              <w:rPr>
                <w:sz w:val="20"/>
                <w:szCs w:val="20"/>
                <w:lang w:val="en-GB"/>
              </w:rPr>
            </w:pPr>
          </w:p>
        </w:tc>
        <w:tc>
          <w:tcPr>
            <w:tcW w:w="1009" w:type="dxa"/>
          </w:tcPr>
          <w:p w:rsidR="008307C4" w:rsidRPr="009E3A14" w:rsidRDefault="008307C4" w:rsidP="009E3A14">
            <w:pPr>
              <w:tabs>
                <w:tab w:val="left" w:pos="567"/>
              </w:tabs>
              <w:spacing w:after="0"/>
              <w:rPr>
                <w:sz w:val="20"/>
                <w:szCs w:val="20"/>
                <w:lang w:val="en-GB"/>
              </w:rPr>
            </w:pPr>
          </w:p>
        </w:tc>
        <w:tc>
          <w:tcPr>
            <w:tcW w:w="1009" w:type="dxa"/>
          </w:tcPr>
          <w:p w:rsidR="008307C4" w:rsidRPr="009E3A14" w:rsidRDefault="008307C4" w:rsidP="009E3A14">
            <w:pPr>
              <w:tabs>
                <w:tab w:val="left" w:pos="567"/>
              </w:tabs>
              <w:spacing w:after="0"/>
              <w:rPr>
                <w:sz w:val="20"/>
                <w:szCs w:val="20"/>
                <w:lang w:val="en-GB"/>
              </w:rPr>
            </w:pPr>
          </w:p>
        </w:tc>
        <w:tc>
          <w:tcPr>
            <w:tcW w:w="1009" w:type="dxa"/>
          </w:tcPr>
          <w:p w:rsidR="008307C4" w:rsidRPr="009E3A14" w:rsidRDefault="008307C4" w:rsidP="009E3A14">
            <w:pPr>
              <w:tabs>
                <w:tab w:val="left" w:pos="567"/>
              </w:tabs>
              <w:spacing w:after="0"/>
              <w:rPr>
                <w:sz w:val="20"/>
                <w:szCs w:val="20"/>
                <w:lang w:val="en-GB"/>
              </w:rPr>
            </w:pPr>
            <w:r w:rsidRPr="009E3A14">
              <w:rPr>
                <w:sz w:val="20"/>
                <w:szCs w:val="20"/>
                <w:lang w:val="en-GB"/>
              </w:rPr>
              <w:t>.</w:t>
            </w:r>
          </w:p>
        </w:tc>
        <w:tc>
          <w:tcPr>
            <w:tcW w:w="1009" w:type="dxa"/>
          </w:tcPr>
          <w:p w:rsidR="008307C4" w:rsidRPr="009E3A14" w:rsidRDefault="008307C4" w:rsidP="009E3A14">
            <w:pPr>
              <w:tabs>
                <w:tab w:val="left" w:pos="567"/>
              </w:tabs>
              <w:spacing w:after="0"/>
              <w:rPr>
                <w:sz w:val="20"/>
                <w:szCs w:val="20"/>
                <w:lang w:val="en-GB"/>
              </w:rPr>
            </w:pPr>
          </w:p>
        </w:tc>
        <w:tc>
          <w:tcPr>
            <w:tcW w:w="1261" w:type="dxa"/>
          </w:tcPr>
          <w:p w:rsidR="008307C4" w:rsidRPr="009E3A14" w:rsidRDefault="008307C4" w:rsidP="009E3A14">
            <w:pPr>
              <w:tabs>
                <w:tab w:val="left" w:pos="567"/>
              </w:tabs>
              <w:spacing w:after="0"/>
              <w:rPr>
                <w:sz w:val="20"/>
                <w:szCs w:val="20"/>
                <w:lang w:val="en-GB"/>
              </w:rPr>
            </w:pPr>
          </w:p>
        </w:tc>
      </w:tr>
      <w:tr w:rsidR="008307C4" w:rsidRPr="009E3A14" w:rsidTr="00E350B4">
        <w:trPr>
          <w:trHeight w:val="288"/>
        </w:trPr>
        <w:tc>
          <w:tcPr>
            <w:tcW w:w="1646" w:type="dxa"/>
          </w:tcPr>
          <w:p w:rsidR="008307C4" w:rsidRPr="009E3A14" w:rsidRDefault="008307C4" w:rsidP="009E3A14">
            <w:pPr>
              <w:tabs>
                <w:tab w:val="left" w:pos="567"/>
              </w:tabs>
              <w:spacing w:after="0"/>
              <w:rPr>
                <w:sz w:val="20"/>
                <w:szCs w:val="20"/>
                <w:lang w:val="en-GB"/>
              </w:rPr>
            </w:pPr>
            <w:r w:rsidRPr="009E3A14">
              <w:rPr>
                <w:sz w:val="20"/>
                <w:szCs w:val="20"/>
                <w:lang w:val="en-GB"/>
              </w:rPr>
              <w:t>V</w:t>
            </w:r>
          </w:p>
        </w:tc>
        <w:tc>
          <w:tcPr>
            <w:tcW w:w="1009" w:type="dxa"/>
          </w:tcPr>
          <w:p w:rsidR="008307C4" w:rsidRPr="009E3A14" w:rsidRDefault="008307C4" w:rsidP="009E3A14">
            <w:pPr>
              <w:tabs>
                <w:tab w:val="left" w:pos="567"/>
              </w:tabs>
              <w:spacing w:after="0"/>
              <w:rPr>
                <w:sz w:val="20"/>
                <w:szCs w:val="20"/>
                <w:lang w:val="en-GB"/>
              </w:rPr>
            </w:pPr>
            <w:r w:rsidRPr="009E3A14">
              <w:rPr>
                <w:sz w:val="20"/>
                <w:szCs w:val="20"/>
                <w:lang w:val="en-GB"/>
              </w:rPr>
              <w:t>1</w:t>
            </w:r>
          </w:p>
        </w:tc>
        <w:tc>
          <w:tcPr>
            <w:tcW w:w="1009" w:type="dxa"/>
          </w:tcPr>
          <w:p w:rsidR="008307C4" w:rsidRPr="009E3A14" w:rsidRDefault="008307C4" w:rsidP="009E3A14">
            <w:pPr>
              <w:tabs>
                <w:tab w:val="left" w:pos="567"/>
              </w:tabs>
              <w:spacing w:after="0"/>
              <w:rPr>
                <w:sz w:val="20"/>
                <w:szCs w:val="20"/>
                <w:lang w:val="en-GB"/>
              </w:rPr>
            </w:pPr>
            <w:r w:rsidRPr="009E3A14">
              <w:rPr>
                <w:sz w:val="20"/>
                <w:szCs w:val="20"/>
                <w:lang w:val="en-GB"/>
              </w:rPr>
              <w:t>0</w:t>
            </w:r>
          </w:p>
        </w:tc>
        <w:tc>
          <w:tcPr>
            <w:tcW w:w="1009" w:type="dxa"/>
          </w:tcPr>
          <w:p w:rsidR="008307C4" w:rsidRPr="009E3A14" w:rsidRDefault="008307C4" w:rsidP="009E3A14">
            <w:pPr>
              <w:tabs>
                <w:tab w:val="left" w:pos="567"/>
              </w:tabs>
              <w:spacing w:after="0"/>
              <w:rPr>
                <w:sz w:val="20"/>
                <w:szCs w:val="20"/>
                <w:lang w:val="en-GB"/>
              </w:rPr>
            </w:pPr>
            <w:r w:rsidRPr="009E3A14">
              <w:rPr>
                <w:sz w:val="20"/>
                <w:szCs w:val="20"/>
                <w:lang w:val="en-GB"/>
              </w:rPr>
              <w:t>1</w:t>
            </w:r>
          </w:p>
        </w:tc>
        <w:tc>
          <w:tcPr>
            <w:tcW w:w="1009" w:type="dxa"/>
          </w:tcPr>
          <w:p w:rsidR="008307C4" w:rsidRPr="009E3A14" w:rsidRDefault="008307C4" w:rsidP="009E3A14">
            <w:pPr>
              <w:tabs>
                <w:tab w:val="left" w:pos="567"/>
              </w:tabs>
              <w:spacing w:after="0"/>
              <w:rPr>
                <w:sz w:val="20"/>
                <w:szCs w:val="20"/>
                <w:lang w:val="en-GB"/>
              </w:rPr>
            </w:pPr>
            <w:proofErr w:type="spellStart"/>
            <w:r w:rsidRPr="009E3A14">
              <w:rPr>
                <w:spacing w:val="-3"/>
                <w:sz w:val="20"/>
                <w:szCs w:val="20"/>
                <w:lang w:val="en-GB"/>
              </w:rPr>
              <w:t>a</w:t>
            </w:r>
            <w:r w:rsidRPr="009E3A14">
              <w:rPr>
                <w:spacing w:val="-3"/>
                <w:sz w:val="20"/>
                <w:szCs w:val="20"/>
                <w:vertAlign w:val="subscript"/>
                <w:lang w:val="en-GB"/>
              </w:rPr>
              <w:t>vi</w:t>
            </w:r>
            <w:proofErr w:type="spellEnd"/>
          </w:p>
        </w:tc>
        <w:tc>
          <w:tcPr>
            <w:tcW w:w="1009" w:type="dxa"/>
          </w:tcPr>
          <w:p w:rsidR="008307C4" w:rsidRPr="009E3A14" w:rsidRDefault="008307C4" w:rsidP="009E3A14">
            <w:pPr>
              <w:tabs>
                <w:tab w:val="left" w:pos="567"/>
              </w:tabs>
              <w:spacing w:after="0"/>
              <w:rPr>
                <w:sz w:val="20"/>
                <w:szCs w:val="20"/>
              </w:rPr>
            </w:pPr>
            <w:r w:rsidRPr="009E3A14">
              <w:rPr>
                <w:sz w:val="20"/>
                <w:szCs w:val="20"/>
              </w:rPr>
              <w:t>.</w:t>
            </w:r>
          </w:p>
        </w:tc>
        <w:tc>
          <w:tcPr>
            <w:tcW w:w="1009" w:type="dxa"/>
          </w:tcPr>
          <w:p w:rsidR="008307C4" w:rsidRPr="009E3A14" w:rsidRDefault="008307C4" w:rsidP="009E3A14">
            <w:pPr>
              <w:tabs>
                <w:tab w:val="left" w:pos="567"/>
              </w:tabs>
              <w:spacing w:after="0"/>
              <w:rPr>
                <w:sz w:val="20"/>
                <w:szCs w:val="20"/>
              </w:rPr>
            </w:pPr>
            <w:r w:rsidRPr="009E3A14">
              <w:rPr>
                <w:sz w:val="20"/>
                <w:szCs w:val="20"/>
              </w:rPr>
              <w:t>1</w:t>
            </w:r>
          </w:p>
        </w:tc>
        <w:tc>
          <w:tcPr>
            <w:tcW w:w="1261" w:type="dxa"/>
          </w:tcPr>
          <w:p w:rsidR="008307C4" w:rsidRPr="009E3A14" w:rsidRDefault="008307C4" w:rsidP="009E3A14">
            <w:pPr>
              <w:tabs>
                <w:tab w:val="left" w:pos="567"/>
              </w:tabs>
              <w:spacing w:after="0"/>
              <w:rPr>
                <w:sz w:val="20"/>
                <w:szCs w:val="20"/>
              </w:rPr>
            </w:pPr>
            <w:r w:rsidRPr="009E3A14">
              <w:rPr>
                <w:spacing w:val="-3"/>
                <w:sz w:val="20"/>
                <w:szCs w:val="20"/>
              </w:rPr>
              <w:t>a</w:t>
            </w:r>
            <w:r w:rsidRPr="009E3A14">
              <w:rPr>
                <w:spacing w:val="-3"/>
                <w:sz w:val="20"/>
                <w:szCs w:val="20"/>
                <w:vertAlign w:val="subscript"/>
              </w:rPr>
              <w:t>v</w:t>
            </w:r>
            <w:r w:rsidRPr="009E3A14">
              <w:rPr>
                <w:spacing w:val="-3"/>
                <w:sz w:val="20"/>
                <w:szCs w:val="20"/>
              </w:rPr>
              <w:t>.</w:t>
            </w:r>
          </w:p>
        </w:tc>
      </w:tr>
      <w:tr w:rsidR="008307C4" w:rsidRPr="009E3A14" w:rsidTr="00E350B4">
        <w:trPr>
          <w:trHeight w:val="288"/>
        </w:trPr>
        <w:tc>
          <w:tcPr>
            <w:tcW w:w="1646" w:type="dxa"/>
          </w:tcPr>
          <w:p w:rsidR="008307C4" w:rsidRPr="009E3A14" w:rsidRDefault="008307C4" w:rsidP="009E3A14">
            <w:pPr>
              <w:tabs>
                <w:tab w:val="left" w:pos="567"/>
              </w:tabs>
              <w:spacing w:after="0"/>
              <w:rPr>
                <w:sz w:val="20"/>
                <w:szCs w:val="20"/>
                <w:lang w:val="en-GB"/>
              </w:rPr>
            </w:pPr>
          </w:p>
        </w:tc>
        <w:tc>
          <w:tcPr>
            <w:tcW w:w="1009" w:type="dxa"/>
          </w:tcPr>
          <w:p w:rsidR="008307C4" w:rsidRPr="009E3A14" w:rsidRDefault="008307C4" w:rsidP="009E3A14">
            <w:pPr>
              <w:tabs>
                <w:tab w:val="left" w:pos="567"/>
              </w:tabs>
              <w:spacing w:after="0"/>
              <w:rPr>
                <w:sz w:val="20"/>
                <w:szCs w:val="20"/>
                <w:lang w:val="en-GB"/>
              </w:rPr>
            </w:pPr>
          </w:p>
        </w:tc>
        <w:tc>
          <w:tcPr>
            <w:tcW w:w="1009" w:type="dxa"/>
          </w:tcPr>
          <w:p w:rsidR="008307C4" w:rsidRPr="009E3A14" w:rsidRDefault="008307C4" w:rsidP="009E3A14">
            <w:pPr>
              <w:tabs>
                <w:tab w:val="left" w:pos="567"/>
              </w:tabs>
              <w:spacing w:after="0"/>
              <w:rPr>
                <w:sz w:val="20"/>
                <w:szCs w:val="20"/>
                <w:lang w:val="en-GB"/>
              </w:rPr>
            </w:pPr>
          </w:p>
        </w:tc>
        <w:tc>
          <w:tcPr>
            <w:tcW w:w="1009" w:type="dxa"/>
          </w:tcPr>
          <w:p w:rsidR="008307C4" w:rsidRPr="009E3A14" w:rsidRDefault="008307C4" w:rsidP="009E3A14">
            <w:pPr>
              <w:tabs>
                <w:tab w:val="left" w:pos="567"/>
              </w:tabs>
              <w:spacing w:after="0"/>
              <w:rPr>
                <w:sz w:val="20"/>
                <w:szCs w:val="20"/>
                <w:lang w:val="en-GB"/>
              </w:rPr>
            </w:pPr>
          </w:p>
        </w:tc>
        <w:tc>
          <w:tcPr>
            <w:tcW w:w="1009" w:type="dxa"/>
          </w:tcPr>
          <w:p w:rsidR="008307C4" w:rsidRPr="009E3A14" w:rsidRDefault="008307C4" w:rsidP="009E3A14">
            <w:pPr>
              <w:tabs>
                <w:tab w:val="left" w:pos="567"/>
              </w:tabs>
              <w:spacing w:after="0"/>
              <w:rPr>
                <w:spacing w:val="-3"/>
                <w:sz w:val="20"/>
                <w:szCs w:val="20"/>
                <w:lang w:val="en-GB"/>
              </w:rPr>
            </w:pPr>
          </w:p>
        </w:tc>
        <w:tc>
          <w:tcPr>
            <w:tcW w:w="1009" w:type="dxa"/>
          </w:tcPr>
          <w:p w:rsidR="008307C4" w:rsidRPr="009E3A14" w:rsidRDefault="008307C4" w:rsidP="009E3A14">
            <w:pPr>
              <w:tabs>
                <w:tab w:val="left" w:pos="567"/>
              </w:tabs>
              <w:spacing w:after="0"/>
              <w:rPr>
                <w:sz w:val="20"/>
                <w:szCs w:val="20"/>
              </w:rPr>
            </w:pPr>
          </w:p>
        </w:tc>
        <w:tc>
          <w:tcPr>
            <w:tcW w:w="1009" w:type="dxa"/>
          </w:tcPr>
          <w:p w:rsidR="008307C4" w:rsidRPr="009E3A14" w:rsidRDefault="008307C4" w:rsidP="009E3A14">
            <w:pPr>
              <w:tabs>
                <w:tab w:val="left" w:pos="567"/>
              </w:tabs>
              <w:spacing w:after="0"/>
              <w:rPr>
                <w:sz w:val="20"/>
                <w:szCs w:val="20"/>
              </w:rPr>
            </w:pPr>
          </w:p>
        </w:tc>
        <w:tc>
          <w:tcPr>
            <w:tcW w:w="1261" w:type="dxa"/>
          </w:tcPr>
          <w:p w:rsidR="008307C4" w:rsidRPr="009E3A14" w:rsidRDefault="008307C4" w:rsidP="009E3A14">
            <w:pPr>
              <w:tabs>
                <w:tab w:val="left" w:pos="567"/>
              </w:tabs>
              <w:spacing w:after="0"/>
              <w:rPr>
                <w:spacing w:val="-3"/>
                <w:sz w:val="20"/>
                <w:szCs w:val="20"/>
              </w:rPr>
            </w:pPr>
          </w:p>
        </w:tc>
      </w:tr>
      <w:tr w:rsidR="008307C4" w:rsidRPr="009E3A14" w:rsidTr="00E350B4">
        <w:trPr>
          <w:trHeight w:val="288"/>
        </w:trPr>
        <w:tc>
          <w:tcPr>
            <w:tcW w:w="1646" w:type="dxa"/>
          </w:tcPr>
          <w:p w:rsidR="008307C4" w:rsidRPr="009E3A14" w:rsidRDefault="008307C4" w:rsidP="009E3A14">
            <w:pPr>
              <w:tabs>
                <w:tab w:val="left" w:pos="567"/>
              </w:tabs>
              <w:spacing w:after="0"/>
              <w:rPr>
                <w:sz w:val="20"/>
                <w:szCs w:val="20"/>
              </w:rPr>
            </w:pPr>
            <w:r w:rsidRPr="009E3A14">
              <w:rPr>
                <w:sz w:val="20"/>
                <w:szCs w:val="20"/>
              </w:rPr>
              <w:t>N</w:t>
            </w:r>
          </w:p>
        </w:tc>
        <w:tc>
          <w:tcPr>
            <w:tcW w:w="1009" w:type="dxa"/>
          </w:tcPr>
          <w:p w:rsidR="008307C4" w:rsidRPr="009E3A14" w:rsidRDefault="008307C4" w:rsidP="009E3A14">
            <w:pPr>
              <w:tabs>
                <w:tab w:val="left" w:pos="567"/>
              </w:tabs>
              <w:spacing w:after="0"/>
              <w:rPr>
                <w:sz w:val="20"/>
                <w:szCs w:val="20"/>
              </w:rPr>
            </w:pPr>
            <w:r w:rsidRPr="009E3A14">
              <w:rPr>
                <w:sz w:val="20"/>
                <w:szCs w:val="20"/>
              </w:rPr>
              <w:t>1</w:t>
            </w:r>
          </w:p>
        </w:tc>
        <w:tc>
          <w:tcPr>
            <w:tcW w:w="1009" w:type="dxa"/>
          </w:tcPr>
          <w:p w:rsidR="008307C4" w:rsidRPr="009E3A14" w:rsidRDefault="008307C4" w:rsidP="009E3A14">
            <w:pPr>
              <w:tabs>
                <w:tab w:val="left" w:pos="567"/>
              </w:tabs>
              <w:spacing w:after="0"/>
              <w:rPr>
                <w:sz w:val="20"/>
                <w:szCs w:val="20"/>
              </w:rPr>
            </w:pPr>
            <w:r w:rsidRPr="009E3A14">
              <w:rPr>
                <w:sz w:val="20"/>
                <w:szCs w:val="20"/>
              </w:rPr>
              <w:t>1</w:t>
            </w:r>
          </w:p>
        </w:tc>
        <w:tc>
          <w:tcPr>
            <w:tcW w:w="1009" w:type="dxa"/>
          </w:tcPr>
          <w:p w:rsidR="008307C4" w:rsidRPr="009E3A14" w:rsidRDefault="008307C4" w:rsidP="009E3A14">
            <w:pPr>
              <w:tabs>
                <w:tab w:val="left" w:pos="567"/>
              </w:tabs>
              <w:spacing w:after="0"/>
              <w:rPr>
                <w:sz w:val="20"/>
                <w:szCs w:val="20"/>
              </w:rPr>
            </w:pPr>
            <w:r w:rsidRPr="009E3A14">
              <w:rPr>
                <w:sz w:val="20"/>
                <w:szCs w:val="20"/>
              </w:rPr>
              <w:t>0</w:t>
            </w:r>
          </w:p>
        </w:tc>
        <w:tc>
          <w:tcPr>
            <w:tcW w:w="1009" w:type="dxa"/>
          </w:tcPr>
          <w:p w:rsidR="008307C4" w:rsidRPr="009E3A14" w:rsidRDefault="008307C4" w:rsidP="009E3A14">
            <w:pPr>
              <w:tabs>
                <w:tab w:val="left" w:pos="567"/>
              </w:tabs>
              <w:spacing w:after="0"/>
              <w:rPr>
                <w:sz w:val="20"/>
                <w:szCs w:val="20"/>
              </w:rPr>
            </w:pPr>
            <w:proofErr w:type="spellStart"/>
            <w:r w:rsidRPr="009E3A14">
              <w:rPr>
                <w:spacing w:val="-3"/>
                <w:sz w:val="20"/>
                <w:szCs w:val="20"/>
              </w:rPr>
              <w:t>a</w:t>
            </w:r>
            <w:r w:rsidRPr="009E3A14">
              <w:rPr>
                <w:spacing w:val="-3"/>
                <w:sz w:val="20"/>
                <w:szCs w:val="20"/>
                <w:vertAlign w:val="subscript"/>
              </w:rPr>
              <w:t>Ni</w:t>
            </w:r>
            <w:proofErr w:type="spellEnd"/>
          </w:p>
        </w:tc>
        <w:tc>
          <w:tcPr>
            <w:tcW w:w="1009" w:type="dxa"/>
          </w:tcPr>
          <w:p w:rsidR="008307C4" w:rsidRPr="009E3A14" w:rsidRDefault="008307C4" w:rsidP="009E3A14">
            <w:pPr>
              <w:tabs>
                <w:tab w:val="left" w:pos="567"/>
              </w:tabs>
              <w:spacing w:after="0"/>
              <w:rPr>
                <w:sz w:val="20"/>
                <w:szCs w:val="20"/>
              </w:rPr>
            </w:pPr>
            <w:r w:rsidRPr="009E3A14">
              <w:rPr>
                <w:sz w:val="20"/>
                <w:szCs w:val="20"/>
              </w:rPr>
              <w:t>.</w:t>
            </w:r>
          </w:p>
        </w:tc>
        <w:tc>
          <w:tcPr>
            <w:tcW w:w="1009" w:type="dxa"/>
          </w:tcPr>
          <w:p w:rsidR="008307C4" w:rsidRPr="009E3A14" w:rsidRDefault="008307C4" w:rsidP="009E3A14">
            <w:pPr>
              <w:tabs>
                <w:tab w:val="left" w:pos="567"/>
              </w:tabs>
              <w:spacing w:after="0"/>
              <w:rPr>
                <w:sz w:val="20"/>
                <w:szCs w:val="20"/>
              </w:rPr>
            </w:pPr>
            <w:r w:rsidRPr="009E3A14">
              <w:rPr>
                <w:sz w:val="20"/>
                <w:szCs w:val="20"/>
              </w:rPr>
              <w:t>0</w:t>
            </w:r>
          </w:p>
        </w:tc>
        <w:tc>
          <w:tcPr>
            <w:tcW w:w="1261" w:type="dxa"/>
          </w:tcPr>
          <w:p w:rsidR="008307C4" w:rsidRPr="009E3A14" w:rsidRDefault="008307C4" w:rsidP="009E3A14">
            <w:pPr>
              <w:tabs>
                <w:tab w:val="left" w:pos="567"/>
              </w:tabs>
              <w:spacing w:after="0"/>
              <w:rPr>
                <w:sz w:val="20"/>
                <w:szCs w:val="20"/>
              </w:rPr>
            </w:pPr>
            <w:proofErr w:type="spellStart"/>
            <w:proofErr w:type="gramStart"/>
            <w:r w:rsidRPr="009E3A14">
              <w:rPr>
                <w:spacing w:val="-3"/>
                <w:sz w:val="20"/>
                <w:szCs w:val="20"/>
                <w:lang w:val="en-GB"/>
              </w:rPr>
              <w:t>a</w:t>
            </w:r>
            <w:r w:rsidRPr="009E3A14">
              <w:rPr>
                <w:spacing w:val="-3"/>
                <w:sz w:val="20"/>
                <w:szCs w:val="20"/>
                <w:vertAlign w:val="subscript"/>
                <w:lang w:val="en-GB"/>
              </w:rPr>
              <w:t>N</w:t>
            </w:r>
            <w:proofErr w:type="spellEnd"/>
            <w:proofErr w:type="gramEnd"/>
            <w:r w:rsidRPr="009E3A14">
              <w:rPr>
                <w:spacing w:val="-3"/>
                <w:sz w:val="20"/>
                <w:szCs w:val="20"/>
                <w:vertAlign w:val="subscript"/>
                <w:lang w:val="en-GB"/>
              </w:rPr>
              <w:t>.</w:t>
            </w:r>
          </w:p>
        </w:tc>
      </w:tr>
      <w:tr w:rsidR="008307C4" w:rsidRPr="009E3A14" w:rsidTr="00E350B4">
        <w:trPr>
          <w:trHeight w:val="296"/>
        </w:trPr>
        <w:tc>
          <w:tcPr>
            <w:tcW w:w="1646" w:type="dxa"/>
          </w:tcPr>
          <w:p w:rsidR="008307C4" w:rsidRPr="009E3A14" w:rsidRDefault="008307C4" w:rsidP="009E3A14">
            <w:pPr>
              <w:tabs>
                <w:tab w:val="left" w:pos="567"/>
              </w:tabs>
              <w:spacing w:after="0"/>
              <w:rPr>
                <w:sz w:val="20"/>
                <w:szCs w:val="20"/>
              </w:rPr>
            </w:pPr>
            <w:r w:rsidRPr="009E3A14">
              <w:rPr>
                <w:sz w:val="20"/>
                <w:szCs w:val="20"/>
              </w:rPr>
              <w:t xml:space="preserve">Item score </w:t>
            </w:r>
            <w:r w:rsidRPr="009E3A14">
              <w:rPr>
                <w:spacing w:val="-3"/>
                <w:sz w:val="20"/>
                <w:szCs w:val="20"/>
              </w:rPr>
              <w:t>(s</w:t>
            </w:r>
            <w:r w:rsidRPr="009E3A14">
              <w:rPr>
                <w:spacing w:val="-3"/>
                <w:sz w:val="20"/>
                <w:szCs w:val="20"/>
                <w:vertAlign w:val="subscript"/>
              </w:rPr>
              <w:t>i</w:t>
            </w:r>
            <w:r w:rsidRPr="009E3A14">
              <w:rPr>
                <w:spacing w:val="-3"/>
                <w:sz w:val="20"/>
                <w:szCs w:val="20"/>
              </w:rPr>
              <w:t>)</w:t>
            </w:r>
          </w:p>
        </w:tc>
        <w:tc>
          <w:tcPr>
            <w:tcW w:w="1009" w:type="dxa"/>
          </w:tcPr>
          <w:p w:rsidR="008307C4" w:rsidRPr="009E3A14" w:rsidRDefault="008307C4" w:rsidP="009E3A14">
            <w:pPr>
              <w:tabs>
                <w:tab w:val="left" w:pos="567"/>
              </w:tabs>
              <w:spacing w:after="0"/>
              <w:rPr>
                <w:sz w:val="20"/>
                <w:szCs w:val="20"/>
              </w:rPr>
            </w:pPr>
            <w:r w:rsidRPr="009E3A14">
              <w:rPr>
                <w:spacing w:val="-3"/>
                <w:sz w:val="20"/>
                <w:szCs w:val="20"/>
              </w:rPr>
              <w:t>a</w:t>
            </w:r>
            <w:r w:rsidRPr="009E3A14">
              <w:rPr>
                <w:spacing w:val="-3"/>
                <w:sz w:val="20"/>
                <w:szCs w:val="20"/>
                <w:vertAlign w:val="subscript"/>
              </w:rPr>
              <w:t>.1</w:t>
            </w:r>
          </w:p>
        </w:tc>
        <w:tc>
          <w:tcPr>
            <w:tcW w:w="1009" w:type="dxa"/>
          </w:tcPr>
          <w:p w:rsidR="008307C4" w:rsidRPr="009E3A14" w:rsidRDefault="008307C4" w:rsidP="009E3A14">
            <w:pPr>
              <w:tabs>
                <w:tab w:val="left" w:pos="567"/>
              </w:tabs>
              <w:spacing w:after="0"/>
              <w:rPr>
                <w:sz w:val="20"/>
                <w:szCs w:val="20"/>
              </w:rPr>
            </w:pPr>
          </w:p>
        </w:tc>
        <w:tc>
          <w:tcPr>
            <w:tcW w:w="1009" w:type="dxa"/>
          </w:tcPr>
          <w:p w:rsidR="008307C4" w:rsidRPr="009E3A14" w:rsidRDefault="008307C4" w:rsidP="009E3A14">
            <w:pPr>
              <w:tabs>
                <w:tab w:val="left" w:pos="567"/>
              </w:tabs>
              <w:spacing w:after="0"/>
              <w:rPr>
                <w:sz w:val="20"/>
                <w:szCs w:val="20"/>
              </w:rPr>
            </w:pPr>
          </w:p>
        </w:tc>
        <w:tc>
          <w:tcPr>
            <w:tcW w:w="1009" w:type="dxa"/>
          </w:tcPr>
          <w:p w:rsidR="008307C4" w:rsidRPr="009E3A14" w:rsidRDefault="008307C4" w:rsidP="009E3A14">
            <w:pPr>
              <w:tabs>
                <w:tab w:val="left" w:pos="567"/>
              </w:tabs>
              <w:spacing w:after="0"/>
              <w:rPr>
                <w:sz w:val="20"/>
                <w:szCs w:val="20"/>
              </w:rPr>
            </w:pPr>
            <w:proofErr w:type="spellStart"/>
            <w:r w:rsidRPr="009E3A14">
              <w:rPr>
                <w:spacing w:val="-3"/>
                <w:sz w:val="20"/>
                <w:szCs w:val="20"/>
              </w:rPr>
              <w:t>a</w:t>
            </w:r>
            <w:r w:rsidRPr="009E3A14">
              <w:rPr>
                <w:spacing w:val="-3"/>
                <w:sz w:val="20"/>
                <w:szCs w:val="20"/>
                <w:vertAlign w:val="subscript"/>
              </w:rPr>
              <w:t>.i</w:t>
            </w:r>
            <w:proofErr w:type="spellEnd"/>
          </w:p>
        </w:tc>
        <w:tc>
          <w:tcPr>
            <w:tcW w:w="1009" w:type="dxa"/>
          </w:tcPr>
          <w:p w:rsidR="008307C4" w:rsidRPr="009E3A14" w:rsidRDefault="008307C4" w:rsidP="009E3A14">
            <w:pPr>
              <w:tabs>
                <w:tab w:val="left" w:pos="567"/>
              </w:tabs>
              <w:spacing w:after="0"/>
              <w:rPr>
                <w:sz w:val="20"/>
                <w:szCs w:val="20"/>
              </w:rPr>
            </w:pPr>
            <w:r w:rsidRPr="009E3A14">
              <w:rPr>
                <w:sz w:val="20"/>
                <w:szCs w:val="20"/>
              </w:rPr>
              <w:t>.</w:t>
            </w:r>
          </w:p>
        </w:tc>
        <w:tc>
          <w:tcPr>
            <w:tcW w:w="1009" w:type="dxa"/>
          </w:tcPr>
          <w:p w:rsidR="008307C4" w:rsidRPr="009E3A14" w:rsidRDefault="008307C4" w:rsidP="009E3A14">
            <w:pPr>
              <w:tabs>
                <w:tab w:val="left" w:pos="567"/>
              </w:tabs>
              <w:spacing w:after="0"/>
              <w:rPr>
                <w:sz w:val="20"/>
                <w:szCs w:val="20"/>
              </w:rPr>
            </w:pPr>
            <w:proofErr w:type="spellStart"/>
            <w:r w:rsidRPr="009E3A14">
              <w:rPr>
                <w:spacing w:val="-3"/>
                <w:sz w:val="20"/>
                <w:szCs w:val="20"/>
              </w:rPr>
              <w:t>a</w:t>
            </w:r>
            <w:r w:rsidRPr="009E3A14">
              <w:rPr>
                <w:spacing w:val="-3"/>
                <w:sz w:val="20"/>
                <w:szCs w:val="20"/>
                <w:vertAlign w:val="subscript"/>
              </w:rPr>
              <w:t>.k</w:t>
            </w:r>
            <w:proofErr w:type="spellEnd"/>
          </w:p>
        </w:tc>
        <w:tc>
          <w:tcPr>
            <w:tcW w:w="1261" w:type="dxa"/>
          </w:tcPr>
          <w:p w:rsidR="008307C4" w:rsidRPr="009E3A14" w:rsidRDefault="008307C4" w:rsidP="009E3A14">
            <w:pPr>
              <w:tabs>
                <w:tab w:val="left" w:pos="567"/>
              </w:tabs>
              <w:spacing w:after="0"/>
              <w:rPr>
                <w:sz w:val="20"/>
                <w:szCs w:val="20"/>
              </w:rPr>
            </w:pPr>
            <w:r w:rsidRPr="009E3A14">
              <w:rPr>
                <w:spacing w:val="-3"/>
                <w:sz w:val="20"/>
                <w:szCs w:val="20"/>
              </w:rPr>
              <w:t>a</w:t>
            </w:r>
            <w:r w:rsidRPr="009E3A14">
              <w:rPr>
                <w:spacing w:val="-3"/>
                <w:sz w:val="20"/>
                <w:szCs w:val="20"/>
                <w:vertAlign w:val="subscript"/>
              </w:rPr>
              <w:t>.</w:t>
            </w:r>
            <w:r w:rsidRPr="009E3A14">
              <w:rPr>
                <w:spacing w:val="-3"/>
                <w:sz w:val="20"/>
                <w:szCs w:val="20"/>
              </w:rPr>
              <w:t>.</w:t>
            </w:r>
          </w:p>
        </w:tc>
      </w:tr>
    </w:tbl>
    <w:p w:rsidR="008307C4" w:rsidRDefault="008307C4" w:rsidP="009E3A14">
      <w:pPr>
        <w:tabs>
          <w:tab w:val="left" w:pos="567"/>
        </w:tabs>
        <w:spacing w:after="0" w:line="360" w:lineRule="auto"/>
        <w:rPr>
          <w:rFonts w:ascii="Times New Roman" w:hAnsi="Times New Roman"/>
          <w:sz w:val="24"/>
          <w:szCs w:val="24"/>
        </w:rPr>
      </w:pPr>
    </w:p>
    <w:p w:rsidR="008307C4" w:rsidRDefault="008307C4" w:rsidP="008307C4">
      <w:pPr>
        <w:tabs>
          <w:tab w:val="left" w:pos="567"/>
        </w:tabs>
        <w:spacing w:line="360" w:lineRule="auto"/>
        <w:rPr>
          <w:rFonts w:ascii="Times New Roman" w:hAnsi="Times New Roman"/>
          <w:sz w:val="24"/>
          <w:szCs w:val="24"/>
        </w:rPr>
      </w:pPr>
    </w:p>
    <w:p w:rsidR="008307C4" w:rsidRDefault="008307C4" w:rsidP="008307C4">
      <w:pPr>
        <w:tabs>
          <w:tab w:val="left" w:pos="567"/>
        </w:tabs>
        <w:spacing w:line="360" w:lineRule="auto"/>
        <w:rPr>
          <w:rFonts w:ascii="Times New Roman" w:hAnsi="Times New Roman"/>
          <w:sz w:val="24"/>
          <w:szCs w:val="24"/>
        </w:rPr>
      </w:pPr>
    </w:p>
    <w:p w:rsidR="008307C4" w:rsidRDefault="008307C4" w:rsidP="008307C4">
      <w:pPr>
        <w:tabs>
          <w:tab w:val="left" w:pos="567"/>
        </w:tabs>
        <w:spacing w:line="360" w:lineRule="auto"/>
        <w:rPr>
          <w:rFonts w:ascii="Times New Roman" w:hAnsi="Times New Roman"/>
          <w:b/>
          <w:sz w:val="24"/>
          <w:szCs w:val="24"/>
        </w:rPr>
      </w:pPr>
    </w:p>
    <w:p w:rsidR="00960088" w:rsidRDefault="00960088" w:rsidP="008307C4">
      <w:pPr>
        <w:tabs>
          <w:tab w:val="left" w:pos="567"/>
        </w:tabs>
        <w:spacing w:line="360" w:lineRule="auto"/>
        <w:rPr>
          <w:rFonts w:ascii="Times New Roman" w:hAnsi="Times New Roman"/>
          <w:b/>
          <w:sz w:val="24"/>
          <w:szCs w:val="24"/>
        </w:rPr>
      </w:pPr>
    </w:p>
    <w:p w:rsidR="00960088" w:rsidRDefault="00960088" w:rsidP="008307C4">
      <w:pPr>
        <w:tabs>
          <w:tab w:val="left" w:pos="567"/>
        </w:tabs>
        <w:spacing w:line="360" w:lineRule="auto"/>
        <w:rPr>
          <w:rFonts w:ascii="Times New Roman" w:hAnsi="Times New Roman"/>
          <w:b/>
          <w:sz w:val="24"/>
          <w:szCs w:val="24"/>
        </w:rPr>
      </w:pPr>
    </w:p>
    <w:p w:rsidR="00960088" w:rsidRDefault="00960088" w:rsidP="008307C4">
      <w:pPr>
        <w:tabs>
          <w:tab w:val="left" w:pos="567"/>
        </w:tabs>
        <w:spacing w:line="360" w:lineRule="auto"/>
        <w:rPr>
          <w:rFonts w:ascii="Times New Roman" w:hAnsi="Times New Roman"/>
          <w:b/>
          <w:sz w:val="24"/>
          <w:szCs w:val="24"/>
        </w:rPr>
      </w:pPr>
    </w:p>
    <w:p w:rsidR="008307C4" w:rsidRPr="00DA15E5" w:rsidRDefault="008307C4" w:rsidP="008307C4">
      <w:pPr>
        <w:tabs>
          <w:tab w:val="left" w:pos="567"/>
        </w:tabs>
        <w:spacing w:line="360" w:lineRule="auto"/>
        <w:rPr>
          <w:rFonts w:ascii="Times New Roman" w:hAnsi="Times New Roman"/>
          <w:sz w:val="24"/>
          <w:szCs w:val="24"/>
        </w:rPr>
      </w:pPr>
      <w:r w:rsidRPr="00DA15E5">
        <w:rPr>
          <w:rFonts w:ascii="Times New Roman" w:hAnsi="Times New Roman"/>
          <w:b/>
          <w:sz w:val="24"/>
          <w:szCs w:val="24"/>
        </w:rPr>
        <w:t xml:space="preserve">Tabel </w:t>
      </w:r>
      <w:r w:rsidR="00A569F5">
        <w:rPr>
          <w:rFonts w:ascii="Times New Roman" w:hAnsi="Times New Roman"/>
          <w:b/>
          <w:sz w:val="24"/>
          <w:szCs w:val="24"/>
        </w:rPr>
        <w:t>7</w:t>
      </w:r>
      <w:r w:rsidRPr="00DA15E5">
        <w:rPr>
          <w:rFonts w:ascii="Times New Roman" w:hAnsi="Times New Roman"/>
          <w:b/>
          <w:sz w:val="24"/>
          <w:szCs w:val="24"/>
        </w:rPr>
        <w:t>:</w:t>
      </w:r>
      <w:r w:rsidRPr="00DA15E5">
        <w:rPr>
          <w:rFonts w:ascii="Times New Roman" w:hAnsi="Times New Roman"/>
          <w:sz w:val="24"/>
          <w:szCs w:val="24"/>
        </w:rPr>
        <w:t xml:space="preserve"> En generel ramme for registrering af elevers svar </w:t>
      </w:r>
      <w:proofErr w:type="spellStart"/>
      <w:r w:rsidRPr="00DA15E5">
        <w:rPr>
          <w:rFonts w:ascii="Times New Roman" w:hAnsi="Times New Roman"/>
          <w:spacing w:val="-3"/>
          <w:sz w:val="24"/>
          <w:szCs w:val="24"/>
        </w:rPr>
        <w:t>a</w:t>
      </w:r>
      <w:r w:rsidRPr="00DA15E5">
        <w:rPr>
          <w:rFonts w:ascii="Times New Roman" w:hAnsi="Times New Roman"/>
          <w:spacing w:val="-3"/>
          <w:sz w:val="24"/>
          <w:szCs w:val="24"/>
          <w:vertAlign w:val="subscript"/>
        </w:rPr>
        <w:t>vi</w:t>
      </w:r>
      <w:proofErr w:type="spellEnd"/>
      <w:r w:rsidRPr="00DA15E5">
        <w:rPr>
          <w:rFonts w:ascii="Times New Roman" w:hAnsi="Times New Roman"/>
          <w:sz w:val="24"/>
          <w:szCs w:val="24"/>
        </w:rPr>
        <w:t xml:space="preserve"> på </w:t>
      </w:r>
      <w:r w:rsidR="00A569F5">
        <w:rPr>
          <w:rFonts w:ascii="Times New Roman" w:hAnsi="Times New Roman"/>
          <w:sz w:val="24"/>
          <w:szCs w:val="24"/>
        </w:rPr>
        <w:t>S</w:t>
      </w:r>
      <w:r w:rsidRPr="00DA15E5">
        <w:rPr>
          <w:rFonts w:ascii="Times New Roman" w:hAnsi="Times New Roman"/>
          <w:sz w:val="24"/>
          <w:szCs w:val="24"/>
        </w:rPr>
        <w:t xml:space="preserve">LP1 og </w:t>
      </w:r>
      <w:r w:rsidR="00A569F5">
        <w:rPr>
          <w:rFonts w:ascii="Times New Roman" w:hAnsi="Times New Roman"/>
          <w:sz w:val="24"/>
          <w:szCs w:val="24"/>
        </w:rPr>
        <w:t>S</w:t>
      </w:r>
      <w:r w:rsidRPr="00DA15E5">
        <w:rPr>
          <w:rFonts w:ascii="Times New Roman" w:hAnsi="Times New Roman"/>
          <w:sz w:val="24"/>
          <w:szCs w:val="24"/>
        </w:rPr>
        <w:t>LP2-lignende prøver.</w:t>
      </w:r>
    </w:p>
    <w:p w:rsidR="008307C4" w:rsidRPr="00DA15E5" w:rsidRDefault="008307C4" w:rsidP="008307C4">
      <w:pPr>
        <w:tabs>
          <w:tab w:val="left" w:pos="567"/>
        </w:tabs>
        <w:spacing w:line="360" w:lineRule="auto"/>
        <w:rPr>
          <w:rFonts w:ascii="Times New Roman" w:hAnsi="Times New Roman"/>
          <w:sz w:val="24"/>
          <w:szCs w:val="24"/>
        </w:rPr>
      </w:pPr>
      <w:r w:rsidRPr="00DA15E5">
        <w:rPr>
          <w:rFonts w:ascii="Times New Roman" w:hAnsi="Times New Roman"/>
          <w:sz w:val="24"/>
          <w:szCs w:val="24"/>
        </w:rPr>
        <w:t xml:space="preserve">Tabel </w:t>
      </w:r>
      <w:r w:rsidR="00A569F5">
        <w:rPr>
          <w:rFonts w:ascii="Times New Roman" w:hAnsi="Times New Roman"/>
          <w:sz w:val="24"/>
          <w:szCs w:val="24"/>
        </w:rPr>
        <w:t>7</w:t>
      </w:r>
      <w:r>
        <w:rPr>
          <w:rFonts w:ascii="Times New Roman" w:hAnsi="Times New Roman"/>
          <w:sz w:val="24"/>
          <w:szCs w:val="24"/>
        </w:rPr>
        <w:t xml:space="preserve"> </w:t>
      </w:r>
      <w:r w:rsidRPr="00DA15E5">
        <w:rPr>
          <w:rFonts w:ascii="Times New Roman" w:hAnsi="Times New Roman"/>
          <w:sz w:val="24"/>
          <w:szCs w:val="24"/>
        </w:rPr>
        <w:t xml:space="preserve">sammenfatter N elevers svar på </w:t>
      </w:r>
      <w:r w:rsidRPr="00DA15E5">
        <w:rPr>
          <w:rFonts w:ascii="Times New Roman" w:hAnsi="Times New Roman"/>
          <w:b/>
          <w:sz w:val="24"/>
          <w:szCs w:val="24"/>
        </w:rPr>
        <w:t>k</w:t>
      </w:r>
      <w:r w:rsidRPr="00DA15E5">
        <w:rPr>
          <w:rFonts w:ascii="Times New Roman" w:hAnsi="Times New Roman"/>
          <w:sz w:val="24"/>
          <w:szCs w:val="24"/>
        </w:rPr>
        <w:t xml:space="preserve"> opgaver, som prøven tænkes at bestå af. Elev nr. 1 har svaret rigtigt på opgave nr. 1 (1), forkert på opgave nr. 2 (0) osv., idet man benytter</w:t>
      </w:r>
      <w:r w:rsidRPr="00DA15E5">
        <w:rPr>
          <w:rFonts w:ascii="Times New Roman" w:hAnsi="Times New Roman"/>
          <w:i/>
          <w:sz w:val="24"/>
          <w:szCs w:val="24"/>
        </w:rPr>
        <w:t xml:space="preserve"> kodningen</w:t>
      </w:r>
      <w:r w:rsidRPr="00DA15E5">
        <w:rPr>
          <w:rFonts w:ascii="Times New Roman" w:hAnsi="Times New Roman"/>
          <w:sz w:val="24"/>
          <w:szCs w:val="24"/>
        </w:rPr>
        <w:t xml:space="preserve"> 1 = ’rigtig besvarelse’, 0 = ’forkert besvarelse’. I alt har elev nr. 1 haft et antal rigtige besvarelser: </w:t>
      </w:r>
      <w:r w:rsidRPr="00DA15E5">
        <w:rPr>
          <w:rFonts w:ascii="Times New Roman" w:hAnsi="Times New Roman"/>
          <w:spacing w:val="-3"/>
          <w:sz w:val="24"/>
          <w:szCs w:val="24"/>
        </w:rPr>
        <w:t>a</w:t>
      </w:r>
      <w:r w:rsidRPr="00DA15E5">
        <w:rPr>
          <w:rFonts w:ascii="Times New Roman" w:hAnsi="Times New Roman"/>
          <w:spacing w:val="-3"/>
          <w:sz w:val="24"/>
          <w:szCs w:val="24"/>
          <w:vertAlign w:val="subscript"/>
        </w:rPr>
        <w:t>1.</w:t>
      </w:r>
      <w:r w:rsidRPr="00DA15E5">
        <w:rPr>
          <w:rFonts w:ascii="Times New Roman" w:hAnsi="Times New Roman"/>
          <w:spacing w:val="-3"/>
          <w:sz w:val="24"/>
          <w:szCs w:val="24"/>
        </w:rPr>
        <w:t xml:space="preserve">, </w:t>
      </w:r>
      <w:r w:rsidRPr="00DA15E5">
        <w:rPr>
          <w:rFonts w:ascii="Times New Roman" w:hAnsi="Times New Roman"/>
          <w:sz w:val="24"/>
          <w:szCs w:val="24"/>
        </w:rPr>
        <w:t xml:space="preserve">som er </w:t>
      </w:r>
      <w:r w:rsidRPr="00DA15E5">
        <w:rPr>
          <w:rFonts w:ascii="Times New Roman" w:hAnsi="Times New Roman"/>
          <w:i/>
          <w:sz w:val="24"/>
          <w:szCs w:val="24"/>
        </w:rPr>
        <w:t>elevscoren</w:t>
      </w:r>
      <w:r w:rsidRPr="00DA15E5">
        <w:rPr>
          <w:rFonts w:ascii="Times New Roman" w:hAnsi="Times New Roman"/>
          <w:sz w:val="24"/>
          <w:szCs w:val="24"/>
        </w:rPr>
        <w:t xml:space="preserve">. Man kan bemærke, at med en scoring 1/0 for rigtig/forkert besvarelse, sikrer man sig en ”nem” måde at beregne scoren på, nemlig som </w:t>
      </w:r>
      <w:r w:rsidRPr="00DA15E5">
        <w:rPr>
          <w:rFonts w:ascii="Times New Roman" w:hAnsi="Times New Roman"/>
          <w:i/>
          <w:sz w:val="24"/>
          <w:szCs w:val="24"/>
        </w:rPr>
        <w:t>summen</w:t>
      </w:r>
      <w:r w:rsidRPr="00DA15E5">
        <w:rPr>
          <w:rFonts w:ascii="Times New Roman" w:hAnsi="Times New Roman"/>
          <w:sz w:val="24"/>
          <w:szCs w:val="24"/>
        </w:rPr>
        <w:t xml:space="preserve"> af de kodede besvarelser. Det giver nogle forenklinger, når man regner på tabellen rent matematisk. Men kodningen kunne lige så godt have været: 1 = ’rigtigt’, 2 = ’forkert’. Under alle omstændigheder er der tale om, at selve besvarelsen ’rigtig’ eller ’forkert’ i virkeligheden er et </w:t>
      </w:r>
      <w:r w:rsidRPr="00DA15E5">
        <w:rPr>
          <w:rFonts w:ascii="Times New Roman" w:hAnsi="Times New Roman"/>
          <w:i/>
          <w:sz w:val="24"/>
          <w:szCs w:val="24"/>
        </w:rPr>
        <w:t xml:space="preserve">kategoriseret udfald </w:t>
      </w:r>
      <w:r w:rsidRPr="00DA15E5">
        <w:rPr>
          <w:rFonts w:ascii="Times New Roman" w:hAnsi="Times New Roman"/>
          <w:sz w:val="24"/>
          <w:szCs w:val="24"/>
        </w:rPr>
        <w:t>uden numeriske værdier knyttet til sig.</w:t>
      </w:r>
    </w:p>
    <w:p w:rsidR="008307C4" w:rsidRPr="00DA15E5" w:rsidRDefault="008307C4" w:rsidP="008307C4">
      <w:pPr>
        <w:tabs>
          <w:tab w:val="left" w:pos="567"/>
        </w:tabs>
        <w:spacing w:line="360" w:lineRule="auto"/>
        <w:rPr>
          <w:rFonts w:ascii="Times New Roman" w:hAnsi="Times New Roman"/>
          <w:sz w:val="24"/>
          <w:szCs w:val="24"/>
        </w:rPr>
      </w:pPr>
      <w:r w:rsidRPr="00DA15E5">
        <w:rPr>
          <w:rFonts w:ascii="Times New Roman" w:hAnsi="Times New Roman"/>
          <w:sz w:val="24"/>
          <w:szCs w:val="24"/>
        </w:rPr>
        <w:t xml:space="preserve">I Tabel 1 har elev nr. 1 svarmønstret (1,0,1,1,1,0) – til forskel fra elev nr. 3, som har svarmønstret (1,1,0,1,1,0). Begge elever har 4 rigtige i alt – elevscoren </w:t>
      </w:r>
      <w:r w:rsidRPr="00DA15E5">
        <w:rPr>
          <w:rFonts w:ascii="Times New Roman" w:hAnsi="Times New Roman"/>
          <w:spacing w:val="-3"/>
          <w:sz w:val="24"/>
          <w:szCs w:val="24"/>
        </w:rPr>
        <w:t>a</w:t>
      </w:r>
      <w:r w:rsidRPr="00DA15E5">
        <w:rPr>
          <w:rFonts w:ascii="Times New Roman" w:hAnsi="Times New Roman"/>
          <w:spacing w:val="-3"/>
          <w:sz w:val="24"/>
          <w:szCs w:val="24"/>
          <w:vertAlign w:val="subscript"/>
        </w:rPr>
        <w:t>v</w:t>
      </w:r>
      <w:r w:rsidRPr="00DA15E5">
        <w:rPr>
          <w:rFonts w:ascii="Times New Roman" w:hAnsi="Times New Roman"/>
          <w:spacing w:val="-3"/>
          <w:sz w:val="24"/>
          <w:szCs w:val="24"/>
        </w:rPr>
        <w:t xml:space="preserve">. </w:t>
      </w:r>
      <w:r w:rsidRPr="00DA15E5">
        <w:rPr>
          <w:rFonts w:ascii="Times New Roman" w:hAnsi="Times New Roman"/>
          <w:sz w:val="24"/>
          <w:szCs w:val="24"/>
        </w:rPr>
        <w:t xml:space="preserve">er lig med 4 – og man kan betragte de </w:t>
      </w:r>
      <w:r w:rsidRPr="00DA15E5">
        <w:rPr>
          <w:rFonts w:ascii="Times New Roman" w:hAnsi="Times New Roman"/>
          <w:sz w:val="24"/>
          <w:szCs w:val="24"/>
        </w:rPr>
        <w:lastRenderedPageBreak/>
        <w:t>to besvarelser som ’forskellige’ eller ’ens’ afhængig af om man noterer sig svarene på de enkelte opgaver eller om man alene ser på antallet af rigtige svar, elevscoren.</w:t>
      </w:r>
    </w:p>
    <w:p w:rsidR="008307C4" w:rsidRPr="00DA15E5" w:rsidRDefault="008307C4" w:rsidP="008307C4">
      <w:pPr>
        <w:tabs>
          <w:tab w:val="left" w:pos="567"/>
        </w:tabs>
        <w:spacing w:line="360" w:lineRule="auto"/>
        <w:rPr>
          <w:rFonts w:ascii="Times New Roman" w:hAnsi="Times New Roman"/>
          <w:sz w:val="24"/>
          <w:szCs w:val="24"/>
        </w:rPr>
      </w:pPr>
      <w:r w:rsidRPr="00DA15E5">
        <w:rPr>
          <w:rFonts w:ascii="Times New Roman" w:hAnsi="Times New Roman"/>
          <w:sz w:val="24"/>
          <w:szCs w:val="24"/>
        </w:rPr>
        <w:t xml:space="preserve">På trods af, at opgavebesvarelserne har et diagnostisk formål, der synes at placere den enkelte elev i en kategori helt for sig selv, defineret ved hjælp af mønstret af 1’ere og 0’ler hen over de </w:t>
      </w:r>
      <w:r w:rsidRPr="00DA15E5">
        <w:rPr>
          <w:rFonts w:ascii="Times New Roman" w:hAnsi="Times New Roman"/>
          <w:b/>
          <w:sz w:val="24"/>
          <w:szCs w:val="24"/>
        </w:rPr>
        <w:t>k</w:t>
      </w:r>
      <w:r w:rsidRPr="00DA15E5">
        <w:rPr>
          <w:rFonts w:ascii="Times New Roman" w:hAnsi="Times New Roman"/>
          <w:sz w:val="24"/>
          <w:szCs w:val="24"/>
        </w:rPr>
        <w:t xml:space="preserve"> opgaver, er der overordnet tale om, at man ønsker at sammenligne eleverne ud fra en simpel </w:t>
      </w:r>
      <w:r w:rsidRPr="00DA15E5">
        <w:rPr>
          <w:rFonts w:ascii="Times New Roman" w:hAnsi="Times New Roman"/>
          <w:i/>
          <w:sz w:val="24"/>
          <w:szCs w:val="24"/>
        </w:rPr>
        <w:t xml:space="preserve">rangordning </w:t>
      </w:r>
      <w:r w:rsidRPr="00DA15E5">
        <w:rPr>
          <w:rFonts w:ascii="Times New Roman" w:hAnsi="Times New Roman"/>
          <w:sz w:val="24"/>
          <w:szCs w:val="24"/>
        </w:rPr>
        <w:t>ved hjælp af elev-scorerne.</w:t>
      </w:r>
    </w:p>
    <w:p w:rsidR="008307C4" w:rsidRDefault="008307C4" w:rsidP="008307C4">
      <w:pPr>
        <w:tabs>
          <w:tab w:val="left" w:pos="567"/>
        </w:tabs>
        <w:spacing w:line="360" w:lineRule="auto"/>
        <w:rPr>
          <w:rFonts w:ascii="Times New Roman" w:hAnsi="Times New Roman"/>
          <w:sz w:val="24"/>
          <w:szCs w:val="24"/>
        </w:rPr>
      </w:pPr>
      <w:r>
        <w:rPr>
          <w:rFonts w:ascii="Times New Roman" w:hAnsi="Times New Roman"/>
          <w:sz w:val="24"/>
          <w:szCs w:val="24"/>
        </w:rPr>
        <w:t xml:space="preserve">Mulighederne for at kunne foretage sådanne simple sammenligninger ud fra antallet af korrekte svar (elev </w:t>
      </w:r>
      <w:proofErr w:type="gramStart"/>
      <w:r>
        <w:rPr>
          <w:rFonts w:ascii="Times New Roman" w:hAnsi="Times New Roman"/>
          <w:sz w:val="24"/>
          <w:szCs w:val="24"/>
        </w:rPr>
        <w:t>scoren)  blev</w:t>
      </w:r>
      <w:proofErr w:type="gramEnd"/>
      <w:r>
        <w:rPr>
          <w:rFonts w:ascii="Times New Roman" w:hAnsi="Times New Roman"/>
          <w:sz w:val="24"/>
          <w:szCs w:val="24"/>
        </w:rPr>
        <w:t xml:space="preserve"> af G. Rasch (Rasch,1960) ’oversat’ til at de data, som er indeholdt i tabel 1 skal kunne beskrives ved hjælp af den såkaldte Rasch Model:</w:t>
      </w:r>
    </w:p>
    <w:p w:rsidR="008307C4" w:rsidRPr="005F4924" w:rsidRDefault="008307C4" w:rsidP="008307C4">
      <w:pPr>
        <w:spacing w:line="360" w:lineRule="auto"/>
        <w:jc w:val="both"/>
        <w:rPr>
          <w:rFonts w:ascii="Times New Roman" w:hAnsi="Times New Roman"/>
          <w:sz w:val="24"/>
          <w:szCs w:val="24"/>
        </w:rPr>
      </w:pPr>
      <w:r w:rsidRPr="005F4924">
        <w:rPr>
          <w:rFonts w:ascii="Times New Roman" w:hAnsi="Times New Roman"/>
          <w:sz w:val="24"/>
          <w:szCs w:val="24"/>
        </w:rPr>
        <w:t xml:space="preserve">Følgende </w:t>
      </w:r>
      <w:r>
        <w:rPr>
          <w:rFonts w:ascii="Times New Roman" w:hAnsi="Times New Roman"/>
          <w:sz w:val="24"/>
          <w:szCs w:val="24"/>
        </w:rPr>
        <w:t xml:space="preserve">(logistiske) </w:t>
      </w:r>
      <w:proofErr w:type="spellStart"/>
      <w:r w:rsidRPr="005F4924">
        <w:rPr>
          <w:rFonts w:ascii="Times New Roman" w:hAnsi="Times New Roman"/>
          <w:sz w:val="24"/>
          <w:szCs w:val="24"/>
        </w:rPr>
        <w:t>én-partameter</w:t>
      </w:r>
      <w:proofErr w:type="spellEnd"/>
      <w:r w:rsidRPr="005F4924">
        <w:rPr>
          <w:rFonts w:ascii="Times New Roman" w:hAnsi="Times New Roman"/>
          <w:sz w:val="24"/>
          <w:szCs w:val="24"/>
        </w:rPr>
        <w:t xml:space="preserve"> model er den simplest</w:t>
      </w:r>
      <w:r>
        <w:rPr>
          <w:rFonts w:ascii="Times New Roman" w:hAnsi="Times New Roman"/>
          <w:sz w:val="24"/>
          <w:szCs w:val="24"/>
        </w:rPr>
        <w:t>e</w:t>
      </w:r>
      <w:r w:rsidRPr="005F4924">
        <w:rPr>
          <w:rFonts w:ascii="Times New Roman" w:hAnsi="Times New Roman"/>
          <w:sz w:val="24"/>
          <w:szCs w:val="24"/>
        </w:rPr>
        <w:t xml:space="preserve"> og mest krævende model af Rasc</w:t>
      </w:r>
      <w:r>
        <w:rPr>
          <w:rFonts w:ascii="Times New Roman" w:hAnsi="Times New Roman"/>
          <w:sz w:val="24"/>
          <w:szCs w:val="24"/>
        </w:rPr>
        <w:t>h</w:t>
      </w:r>
      <w:r w:rsidRPr="005F4924">
        <w:rPr>
          <w:rFonts w:ascii="Times New Roman" w:hAnsi="Times New Roman"/>
          <w:sz w:val="24"/>
          <w:szCs w:val="24"/>
        </w:rPr>
        <w:t xml:space="preserve"> modellerne: </w:t>
      </w:r>
      <w:r w:rsidRPr="00DA15E5">
        <w:rPr>
          <w:rFonts w:ascii="Times New Roman" w:hAnsi="Times New Roman"/>
          <w:sz w:val="24"/>
          <w:szCs w:val="24"/>
        </w:rPr>
        <w:sym w:font="Symbol" w:char="F071"/>
      </w:r>
      <w:r w:rsidRPr="005F4924">
        <w:rPr>
          <w:rFonts w:ascii="Times New Roman" w:hAnsi="Times New Roman"/>
          <w:sz w:val="24"/>
          <w:szCs w:val="24"/>
          <w:vertAlign w:val="subscript"/>
        </w:rPr>
        <w:t>1</w:t>
      </w:r>
      <w:proofErr w:type="gramStart"/>
      <w:r w:rsidRPr="005F4924">
        <w:rPr>
          <w:rFonts w:ascii="Times New Roman" w:hAnsi="Times New Roman"/>
          <w:sz w:val="24"/>
          <w:szCs w:val="24"/>
        </w:rPr>
        <w:t>,...,</w:t>
      </w:r>
      <w:proofErr w:type="gramEnd"/>
      <w:r w:rsidRPr="005F4924">
        <w:rPr>
          <w:rFonts w:ascii="Times New Roman" w:hAnsi="Times New Roman"/>
          <w:sz w:val="24"/>
          <w:szCs w:val="24"/>
        </w:rPr>
        <w:t xml:space="preserve"> </w:t>
      </w:r>
      <w:r w:rsidRPr="00DA15E5">
        <w:rPr>
          <w:rFonts w:ascii="Times New Roman" w:hAnsi="Times New Roman"/>
          <w:sz w:val="24"/>
          <w:szCs w:val="24"/>
        </w:rPr>
        <w:sym w:font="Symbol" w:char="F071"/>
      </w:r>
      <w:r w:rsidRPr="005F4924">
        <w:rPr>
          <w:rFonts w:ascii="Times New Roman" w:hAnsi="Times New Roman"/>
          <w:sz w:val="24"/>
          <w:szCs w:val="24"/>
          <w:vertAlign w:val="subscript"/>
        </w:rPr>
        <w:t>2</w:t>
      </w:r>
      <w:r w:rsidRPr="005F4924">
        <w:rPr>
          <w:rFonts w:ascii="Times New Roman" w:hAnsi="Times New Roman"/>
          <w:sz w:val="24"/>
          <w:szCs w:val="24"/>
        </w:rPr>
        <w:t xml:space="preserve">, måler </w:t>
      </w:r>
      <w:proofErr w:type="spellStart"/>
      <w:r w:rsidRPr="005F4924">
        <w:rPr>
          <w:rFonts w:ascii="Times New Roman" w:hAnsi="Times New Roman"/>
          <w:sz w:val="24"/>
          <w:szCs w:val="24"/>
        </w:rPr>
        <w:t>opgavesværhede</w:t>
      </w:r>
      <w:r>
        <w:rPr>
          <w:rFonts w:ascii="Times New Roman" w:hAnsi="Times New Roman"/>
          <w:sz w:val="24"/>
          <w:szCs w:val="24"/>
        </w:rPr>
        <w:t>rne</w:t>
      </w:r>
      <w:proofErr w:type="spellEnd"/>
      <w:r w:rsidRPr="005F4924">
        <w:rPr>
          <w:rFonts w:ascii="Times New Roman" w:hAnsi="Times New Roman"/>
          <w:sz w:val="24"/>
          <w:szCs w:val="24"/>
        </w:rPr>
        <w:t xml:space="preserve"> o</w:t>
      </w:r>
      <w:r>
        <w:rPr>
          <w:rFonts w:ascii="Times New Roman" w:hAnsi="Times New Roman"/>
          <w:sz w:val="24"/>
          <w:szCs w:val="24"/>
        </w:rPr>
        <w:t xml:space="preserve">g </w:t>
      </w:r>
      <w:r w:rsidRPr="00DA15E5">
        <w:rPr>
          <w:rFonts w:ascii="Times New Roman" w:hAnsi="Times New Roman"/>
          <w:sz w:val="24"/>
          <w:szCs w:val="24"/>
        </w:rPr>
        <w:sym w:font="Symbol" w:char="F073"/>
      </w:r>
      <w:r w:rsidRPr="005F4924">
        <w:rPr>
          <w:rFonts w:ascii="Times New Roman" w:hAnsi="Times New Roman"/>
          <w:sz w:val="24"/>
          <w:szCs w:val="24"/>
          <w:vertAlign w:val="subscript"/>
        </w:rPr>
        <w:t>1</w:t>
      </w:r>
      <w:r w:rsidRPr="005F4924">
        <w:rPr>
          <w:rFonts w:ascii="Times New Roman" w:hAnsi="Times New Roman"/>
          <w:sz w:val="24"/>
          <w:szCs w:val="24"/>
        </w:rPr>
        <w:t xml:space="preserve">,..., </w:t>
      </w:r>
      <w:r w:rsidRPr="00DA15E5">
        <w:rPr>
          <w:rFonts w:ascii="Times New Roman" w:hAnsi="Times New Roman"/>
          <w:sz w:val="24"/>
          <w:szCs w:val="24"/>
        </w:rPr>
        <w:sym w:font="Symbol" w:char="F073"/>
      </w:r>
      <w:r w:rsidRPr="005F4924">
        <w:rPr>
          <w:rFonts w:ascii="Times New Roman" w:hAnsi="Times New Roman"/>
          <w:sz w:val="24"/>
          <w:szCs w:val="24"/>
          <w:vertAlign w:val="subscript"/>
        </w:rPr>
        <w:t>n</w:t>
      </w:r>
      <w:r w:rsidRPr="005F4924">
        <w:rPr>
          <w:rFonts w:ascii="Times New Roman" w:hAnsi="Times New Roman"/>
          <w:sz w:val="24"/>
          <w:szCs w:val="24"/>
        </w:rPr>
        <w:t>, m</w:t>
      </w:r>
      <w:r>
        <w:rPr>
          <w:rFonts w:ascii="Times New Roman" w:hAnsi="Times New Roman"/>
          <w:sz w:val="24"/>
          <w:szCs w:val="24"/>
        </w:rPr>
        <w:t xml:space="preserve">åler elevernes færdighed. </w:t>
      </w:r>
      <w:r w:rsidRPr="005F4924">
        <w:rPr>
          <w:rFonts w:ascii="Times New Roman" w:hAnsi="Times New Roman"/>
          <w:sz w:val="24"/>
          <w:szCs w:val="24"/>
        </w:rPr>
        <w:t xml:space="preserve">Med disse to sæt teoretiske mål </w:t>
      </w:r>
      <w:r>
        <w:rPr>
          <w:rFonts w:ascii="Times New Roman" w:hAnsi="Times New Roman"/>
          <w:sz w:val="24"/>
          <w:szCs w:val="24"/>
        </w:rPr>
        <w:t>(</w:t>
      </w:r>
      <w:proofErr w:type="spellStart"/>
      <w:r>
        <w:rPr>
          <w:rFonts w:ascii="Times New Roman" w:hAnsi="Times New Roman"/>
          <w:sz w:val="24"/>
          <w:szCs w:val="24"/>
        </w:rPr>
        <w:t>sværhed</w:t>
      </w:r>
      <w:proofErr w:type="spellEnd"/>
      <w:r>
        <w:rPr>
          <w:rFonts w:ascii="Times New Roman" w:hAnsi="Times New Roman"/>
          <w:sz w:val="24"/>
          <w:szCs w:val="24"/>
        </w:rPr>
        <w:t xml:space="preserve"> =</w:t>
      </w:r>
      <w:r w:rsidRPr="005F4924">
        <w:rPr>
          <w:rFonts w:ascii="Times New Roman" w:hAnsi="Times New Roman"/>
          <w:sz w:val="24"/>
          <w:szCs w:val="24"/>
        </w:rPr>
        <w:t xml:space="preserve"> </w:t>
      </w:r>
      <w:r w:rsidRPr="00DA15E5">
        <w:rPr>
          <w:rFonts w:ascii="Times New Roman" w:hAnsi="Times New Roman"/>
          <w:sz w:val="24"/>
          <w:szCs w:val="24"/>
        </w:rPr>
        <w:sym w:font="Symbol" w:char="F071"/>
      </w:r>
      <w:r>
        <w:rPr>
          <w:rFonts w:ascii="Times New Roman" w:hAnsi="Times New Roman"/>
          <w:sz w:val="24"/>
          <w:szCs w:val="24"/>
        </w:rPr>
        <w:t>i og færdighed=</w:t>
      </w:r>
      <w:r w:rsidRPr="005F4924">
        <w:rPr>
          <w:rFonts w:ascii="Times New Roman" w:hAnsi="Times New Roman"/>
          <w:sz w:val="24"/>
          <w:szCs w:val="24"/>
        </w:rPr>
        <w:t xml:space="preserve">  </w:t>
      </w:r>
      <w:r w:rsidRPr="00DA15E5">
        <w:rPr>
          <w:rFonts w:ascii="Times New Roman" w:hAnsi="Times New Roman"/>
          <w:sz w:val="24"/>
          <w:szCs w:val="24"/>
        </w:rPr>
        <w:sym w:font="Symbol" w:char="F073"/>
      </w:r>
      <w:r w:rsidRPr="005F4924">
        <w:rPr>
          <w:rFonts w:ascii="Times New Roman" w:hAnsi="Times New Roman"/>
          <w:sz w:val="24"/>
          <w:szCs w:val="24"/>
          <w:vertAlign w:val="subscript"/>
        </w:rPr>
        <w:t>v</w:t>
      </w:r>
      <w:r>
        <w:rPr>
          <w:rFonts w:ascii="Times New Roman" w:hAnsi="Times New Roman"/>
          <w:sz w:val="24"/>
          <w:szCs w:val="24"/>
        </w:rPr>
        <w:t xml:space="preserve">) </w:t>
      </w:r>
      <w:r w:rsidRPr="005F4924">
        <w:rPr>
          <w:rFonts w:ascii="Times New Roman" w:hAnsi="Times New Roman"/>
          <w:sz w:val="24"/>
          <w:szCs w:val="24"/>
        </w:rPr>
        <w:t>er sandsynligheden for et korrekt svar til item nr</w:t>
      </w:r>
      <w:r>
        <w:rPr>
          <w:rFonts w:ascii="Times New Roman" w:hAnsi="Times New Roman"/>
          <w:sz w:val="24"/>
          <w:szCs w:val="24"/>
        </w:rPr>
        <w:t>.</w:t>
      </w:r>
      <w:r w:rsidRPr="005F4924">
        <w:rPr>
          <w:rFonts w:ascii="Times New Roman" w:hAnsi="Times New Roman"/>
          <w:sz w:val="24"/>
          <w:szCs w:val="24"/>
        </w:rPr>
        <w:t xml:space="preserve"> i fra elev nr</w:t>
      </w:r>
      <w:r>
        <w:rPr>
          <w:rFonts w:ascii="Times New Roman" w:hAnsi="Times New Roman"/>
          <w:sz w:val="24"/>
          <w:szCs w:val="24"/>
        </w:rPr>
        <w:t>.</w:t>
      </w:r>
      <w:r w:rsidRPr="005F4924">
        <w:rPr>
          <w:rFonts w:ascii="Times New Roman" w:hAnsi="Times New Roman"/>
          <w:sz w:val="24"/>
          <w:szCs w:val="24"/>
        </w:rPr>
        <w:t xml:space="preserve"> v (</w:t>
      </w:r>
      <w:r>
        <w:rPr>
          <w:rFonts w:ascii="Times New Roman" w:hAnsi="Times New Roman"/>
          <w:sz w:val="24"/>
          <w:szCs w:val="24"/>
        </w:rPr>
        <w:t xml:space="preserve">dvs. </w:t>
      </w:r>
      <w:r w:rsidRPr="005F4924">
        <w:rPr>
          <w:rFonts w:ascii="Times New Roman" w:hAnsi="Times New Roman"/>
          <w:sz w:val="24"/>
          <w:szCs w:val="24"/>
        </w:rPr>
        <w:t>a</w:t>
      </w:r>
      <w:r w:rsidRPr="005F4924">
        <w:rPr>
          <w:rFonts w:ascii="Times New Roman" w:hAnsi="Times New Roman"/>
          <w:sz w:val="24"/>
          <w:szCs w:val="24"/>
          <w:vertAlign w:val="subscript"/>
        </w:rPr>
        <w:t>vi</w:t>
      </w:r>
      <w:r w:rsidRPr="005F4924">
        <w:rPr>
          <w:rFonts w:ascii="Times New Roman" w:hAnsi="Times New Roman"/>
          <w:sz w:val="24"/>
          <w:szCs w:val="24"/>
        </w:rPr>
        <w:t xml:space="preserve">=1) </w:t>
      </w:r>
      <w:r>
        <w:rPr>
          <w:rFonts w:ascii="Times New Roman" w:hAnsi="Times New Roman"/>
          <w:sz w:val="24"/>
          <w:szCs w:val="24"/>
        </w:rPr>
        <w:t xml:space="preserve">følgende </w:t>
      </w:r>
      <w:r w:rsidRPr="005F4924">
        <w:rPr>
          <w:rFonts w:ascii="Times New Roman" w:hAnsi="Times New Roman"/>
          <w:sz w:val="24"/>
          <w:szCs w:val="24"/>
        </w:rPr>
        <w:t>(1):</w:t>
      </w:r>
    </w:p>
    <w:p w:rsidR="008307C4" w:rsidRPr="005F4924" w:rsidRDefault="008307C4" w:rsidP="008307C4">
      <w:pPr>
        <w:spacing w:line="360" w:lineRule="auto"/>
        <w:jc w:val="both"/>
        <w:rPr>
          <w:rFonts w:ascii="Times New Roman" w:hAnsi="Times New Roman"/>
          <w:sz w:val="24"/>
          <w:szCs w:val="24"/>
        </w:rPr>
      </w:pPr>
    </w:p>
    <w:p w:rsidR="008307C4" w:rsidRPr="002802AC" w:rsidRDefault="008307C4" w:rsidP="008307C4">
      <w:pPr>
        <w:tabs>
          <w:tab w:val="left" w:pos="8789"/>
        </w:tabs>
        <w:spacing w:line="360" w:lineRule="auto"/>
        <w:rPr>
          <w:rFonts w:ascii="Times New Roman" w:hAnsi="Times New Roman"/>
          <w:sz w:val="24"/>
          <w:szCs w:val="24"/>
        </w:rPr>
      </w:pPr>
      <w:r w:rsidRPr="00DA15E5">
        <w:rPr>
          <w:rFonts w:ascii="Times New Roman" w:hAnsi="Times New Roman"/>
          <w:position w:val="-24"/>
          <w:sz w:val="24"/>
          <w:szCs w:val="24"/>
        </w:rPr>
        <w:object w:dxaOrig="22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3pt" o:ole="">
            <v:imagedata r:id="rId10" o:title=""/>
          </v:shape>
          <o:OLEObject Type="Embed" ProgID="Equation.2" ShapeID="_x0000_i1025" DrawAspect="Content" ObjectID="_1449996682" r:id="rId11"/>
        </w:object>
      </w:r>
      <w:r w:rsidRPr="002802AC">
        <w:rPr>
          <w:rFonts w:ascii="Times New Roman" w:hAnsi="Times New Roman"/>
          <w:sz w:val="24"/>
          <w:szCs w:val="24"/>
        </w:rPr>
        <w:tab/>
        <w:t>(1)</w:t>
      </w:r>
    </w:p>
    <w:p w:rsidR="008307C4" w:rsidRPr="002802AC" w:rsidRDefault="008307C4" w:rsidP="008307C4">
      <w:pPr>
        <w:spacing w:line="360" w:lineRule="auto"/>
        <w:jc w:val="both"/>
        <w:rPr>
          <w:rFonts w:ascii="Times New Roman" w:hAnsi="Times New Roman"/>
          <w:sz w:val="24"/>
          <w:szCs w:val="24"/>
        </w:rPr>
      </w:pPr>
    </w:p>
    <w:p w:rsidR="008307C4" w:rsidRDefault="008307C4" w:rsidP="008307C4">
      <w:pPr>
        <w:spacing w:line="360" w:lineRule="auto"/>
        <w:jc w:val="both"/>
        <w:rPr>
          <w:rFonts w:ascii="Times New Roman" w:hAnsi="Times New Roman"/>
          <w:sz w:val="24"/>
          <w:szCs w:val="24"/>
        </w:rPr>
      </w:pPr>
      <w:r w:rsidRPr="005F4924">
        <w:rPr>
          <w:rFonts w:ascii="Times New Roman" w:hAnsi="Times New Roman"/>
          <w:sz w:val="24"/>
          <w:szCs w:val="24"/>
        </w:rPr>
        <w:t xml:space="preserve">Denne model er speciel </w:t>
      </w:r>
      <w:r>
        <w:rPr>
          <w:rFonts w:ascii="Times New Roman" w:hAnsi="Times New Roman"/>
          <w:sz w:val="24"/>
          <w:szCs w:val="24"/>
        </w:rPr>
        <w:t xml:space="preserve">blandt mængden </w:t>
      </w:r>
      <w:proofErr w:type="gramStart"/>
      <w:r>
        <w:rPr>
          <w:rFonts w:ascii="Times New Roman" w:hAnsi="Times New Roman"/>
          <w:sz w:val="24"/>
          <w:szCs w:val="24"/>
        </w:rPr>
        <w:t>af  IRT</w:t>
      </w:r>
      <w:proofErr w:type="gramEnd"/>
      <w:r w:rsidRPr="005F4924">
        <w:rPr>
          <w:rFonts w:ascii="Times New Roman" w:hAnsi="Times New Roman"/>
          <w:sz w:val="24"/>
          <w:szCs w:val="24"/>
        </w:rPr>
        <w:t xml:space="preserve"> (Item </w:t>
      </w:r>
      <w:proofErr w:type="spellStart"/>
      <w:r w:rsidRPr="005F4924">
        <w:rPr>
          <w:rFonts w:ascii="Times New Roman" w:hAnsi="Times New Roman"/>
          <w:sz w:val="24"/>
          <w:szCs w:val="24"/>
        </w:rPr>
        <w:t>Response</w:t>
      </w:r>
      <w:proofErr w:type="spellEnd"/>
      <w:r w:rsidRPr="005F4924">
        <w:rPr>
          <w:rFonts w:ascii="Times New Roman" w:hAnsi="Times New Roman"/>
          <w:sz w:val="24"/>
          <w:szCs w:val="24"/>
        </w:rPr>
        <w:t xml:space="preserve"> </w:t>
      </w:r>
      <w:proofErr w:type="spellStart"/>
      <w:r w:rsidRPr="005F4924">
        <w:rPr>
          <w:rFonts w:ascii="Times New Roman" w:hAnsi="Times New Roman"/>
          <w:sz w:val="24"/>
          <w:szCs w:val="24"/>
        </w:rPr>
        <w:t>Theory</w:t>
      </w:r>
      <w:proofErr w:type="spellEnd"/>
      <w:r w:rsidRPr="005F4924">
        <w:rPr>
          <w:rFonts w:ascii="Times New Roman" w:hAnsi="Times New Roman"/>
          <w:sz w:val="24"/>
          <w:szCs w:val="24"/>
        </w:rPr>
        <w:t>) modeller.</w:t>
      </w:r>
      <w:r>
        <w:rPr>
          <w:rFonts w:ascii="Times New Roman" w:hAnsi="Times New Roman"/>
          <w:sz w:val="24"/>
          <w:szCs w:val="24"/>
        </w:rPr>
        <w:t xml:space="preserve">  </w:t>
      </w:r>
      <w:r w:rsidRPr="002802AC">
        <w:rPr>
          <w:rFonts w:ascii="Times New Roman" w:hAnsi="Times New Roman"/>
          <w:sz w:val="24"/>
          <w:szCs w:val="24"/>
        </w:rPr>
        <w:t xml:space="preserve">Det skyldes </w:t>
      </w:r>
      <w:proofErr w:type="spellStart"/>
      <w:r w:rsidRPr="002802AC">
        <w:rPr>
          <w:rFonts w:ascii="Times New Roman" w:hAnsi="Times New Roman"/>
          <w:sz w:val="24"/>
          <w:szCs w:val="24"/>
        </w:rPr>
        <w:t>bla</w:t>
      </w:r>
      <w:proofErr w:type="spellEnd"/>
      <w:r w:rsidRPr="002802AC">
        <w:rPr>
          <w:rFonts w:ascii="Times New Roman" w:hAnsi="Times New Roman"/>
          <w:sz w:val="24"/>
          <w:szCs w:val="24"/>
        </w:rPr>
        <w:t xml:space="preserve">. </w:t>
      </w:r>
      <w:r w:rsidRPr="001968F0">
        <w:rPr>
          <w:rFonts w:ascii="Times New Roman" w:hAnsi="Times New Roman"/>
          <w:sz w:val="24"/>
          <w:szCs w:val="24"/>
        </w:rPr>
        <w:t>At Rasch (</w:t>
      </w:r>
      <w:proofErr w:type="gramStart"/>
      <w:r w:rsidRPr="001968F0">
        <w:rPr>
          <w:rFonts w:ascii="Times New Roman" w:hAnsi="Times New Roman"/>
          <w:sz w:val="24"/>
          <w:szCs w:val="24"/>
        </w:rPr>
        <w:t>Rasch,1968</w:t>
      </w:r>
      <w:proofErr w:type="gramEnd"/>
      <w:r w:rsidRPr="001968F0">
        <w:rPr>
          <w:rFonts w:ascii="Times New Roman" w:hAnsi="Times New Roman"/>
          <w:sz w:val="24"/>
          <w:szCs w:val="24"/>
        </w:rPr>
        <w:t>) viste, at tre følgende udsagn er ækvivalente: (i): elevscorerne (og item scorerne) udtømmer</w:t>
      </w:r>
      <w:r w:rsidRPr="001968F0">
        <w:rPr>
          <w:rFonts w:ascii="Times New Roman" w:hAnsi="Times New Roman"/>
          <w:i/>
          <w:sz w:val="24"/>
          <w:szCs w:val="24"/>
        </w:rPr>
        <w:t xml:space="preserve"> al</w:t>
      </w:r>
      <w:r w:rsidRPr="001968F0">
        <w:rPr>
          <w:rFonts w:ascii="Times New Roman" w:hAnsi="Times New Roman"/>
          <w:sz w:val="24"/>
          <w:szCs w:val="24"/>
        </w:rPr>
        <w:t xml:space="preserve"> viden om ’</w:t>
      </w:r>
      <w:proofErr w:type="spellStart"/>
      <w:r w:rsidRPr="001968F0">
        <w:rPr>
          <w:rFonts w:ascii="Times New Roman" w:hAnsi="Times New Roman"/>
          <w:sz w:val="24"/>
          <w:szCs w:val="24"/>
        </w:rPr>
        <w:t>sværhed</w:t>
      </w:r>
      <w:proofErr w:type="spellEnd"/>
      <w:r w:rsidRPr="001968F0">
        <w:rPr>
          <w:rFonts w:ascii="Times New Roman" w:hAnsi="Times New Roman"/>
          <w:sz w:val="24"/>
          <w:szCs w:val="24"/>
        </w:rPr>
        <w:t>’ og ’dygtighed’ (sufficiens), (</w:t>
      </w:r>
      <w:proofErr w:type="spellStart"/>
      <w:r w:rsidRPr="001968F0">
        <w:rPr>
          <w:rFonts w:ascii="Times New Roman" w:hAnsi="Times New Roman"/>
          <w:sz w:val="24"/>
          <w:szCs w:val="24"/>
        </w:rPr>
        <w:t>ii</w:t>
      </w:r>
      <w:proofErr w:type="spellEnd"/>
      <w:r w:rsidRPr="001968F0">
        <w:rPr>
          <w:rFonts w:ascii="Times New Roman" w:hAnsi="Times New Roman"/>
          <w:sz w:val="24"/>
          <w:szCs w:val="24"/>
        </w:rPr>
        <w:t>): Det er muligt at sa</w:t>
      </w:r>
      <w:r>
        <w:rPr>
          <w:rFonts w:ascii="Times New Roman" w:hAnsi="Times New Roman"/>
          <w:sz w:val="24"/>
          <w:szCs w:val="24"/>
        </w:rPr>
        <w:t>mmenligne elevfærdigheder med en</w:t>
      </w:r>
      <w:r w:rsidRPr="001968F0">
        <w:rPr>
          <w:rFonts w:ascii="Times New Roman" w:hAnsi="Times New Roman"/>
          <w:sz w:val="24"/>
          <w:szCs w:val="24"/>
        </w:rPr>
        <w:t xml:space="preserve"> hvilken som helst </w:t>
      </w:r>
      <w:proofErr w:type="spellStart"/>
      <w:r>
        <w:rPr>
          <w:rFonts w:ascii="Times New Roman" w:hAnsi="Times New Roman"/>
          <w:sz w:val="24"/>
          <w:szCs w:val="24"/>
        </w:rPr>
        <w:t>subgruppe</w:t>
      </w:r>
      <w:proofErr w:type="spellEnd"/>
      <w:r>
        <w:rPr>
          <w:rFonts w:ascii="Times New Roman" w:hAnsi="Times New Roman"/>
          <w:sz w:val="24"/>
          <w:szCs w:val="24"/>
        </w:rPr>
        <w:t xml:space="preserve"> </w:t>
      </w:r>
      <w:r w:rsidRPr="001968F0">
        <w:rPr>
          <w:rFonts w:ascii="Times New Roman" w:hAnsi="Times New Roman"/>
          <w:sz w:val="24"/>
          <w:szCs w:val="24"/>
        </w:rPr>
        <w:t>af items</w:t>
      </w:r>
      <w:r>
        <w:rPr>
          <w:rFonts w:ascii="Times New Roman" w:hAnsi="Times New Roman"/>
          <w:sz w:val="24"/>
          <w:szCs w:val="24"/>
        </w:rPr>
        <w:t xml:space="preserve"> (skal føre til samme resultat) og (</w:t>
      </w:r>
      <w:proofErr w:type="spellStart"/>
      <w:r>
        <w:rPr>
          <w:rFonts w:ascii="Times New Roman" w:hAnsi="Times New Roman"/>
          <w:sz w:val="24"/>
          <w:szCs w:val="24"/>
        </w:rPr>
        <w:t>iii</w:t>
      </w:r>
      <w:proofErr w:type="spellEnd"/>
      <w:r>
        <w:rPr>
          <w:rFonts w:ascii="Times New Roman" w:hAnsi="Times New Roman"/>
          <w:sz w:val="24"/>
          <w:szCs w:val="24"/>
        </w:rPr>
        <w:t xml:space="preserve">) Rasch modellen er en gyldig statistisk beskrivelse af data i tabel 1. </w:t>
      </w:r>
    </w:p>
    <w:p w:rsidR="008307C4" w:rsidRPr="001968F0" w:rsidRDefault="008307C4" w:rsidP="008307C4">
      <w:pPr>
        <w:spacing w:line="360" w:lineRule="auto"/>
        <w:jc w:val="both"/>
        <w:rPr>
          <w:rFonts w:ascii="Times New Roman" w:hAnsi="Times New Roman"/>
          <w:sz w:val="24"/>
          <w:szCs w:val="24"/>
        </w:rPr>
      </w:pPr>
      <w:r w:rsidRPr="001968F0">
        <w:rPr>
          <w:rFonts w:ascii="Times New Roman" w:hAnsi="Times New Roman"/>
          <w:sz w:val="24"/>
          <w:szCs w:val="24"/>
        </w:rPr>
        <w:t xml:space="preserve">Den første egenskab kan kaldes en ‘validering’ </w:t>
      </w:r>
      <w:proofErr w:type="gramStart"/>
      <w:r w:rsidRPr="001968F0">
        <w:rPr>
          <w:rFonts w:ascii="Times New Roman" w:hAnsi="Times New Roman"/>
          <w:sz w:val="24"/>
          <w:szCs w:val="24"/>
        </w:rPr>
        <w:t>af  den</w:t>
      </w:r>
      <w:proofErr w:type="gramEnd"/>
      <w:r w:rsidRPr="001968F0">
        <w:rPr>
          <w:rFonts w:ascii="Times New Roman" w:hAnsi="Times New Roman"/>
          <w:sz w:val="24"/>
          <w:szCs w:val="24"/>
        </w:rPr>
        <w:t xml:space="preserve"> praktiske anvendelse af elevscorer.</w:t>
      </w:r>
      <w:r>
        <w:rPr>
          <w:rFonts w:ascii="Times New Roman" w:hAnsi="Times New Roman"/>
          <w:sz w:val="24"/>
          <w:szCs w:val="24"/>
        </w:rPr>
        <w:t xml:space="preserve"> </w:t>
      </w:r>
      <w:r w:rsidRPr="001968F0">
        <w:rPr>
          <w:rFonts w:ascii="Times New Roman" w:hAnsi="Times New Roman"/>
          <w:sz w:val="24"/>
          <w:szCs w:val="24"/>
        </w:rPr>
        <w:t xml:space="preserve">Den anden egenskab kaldes ’specifik objektivitet’ og er ekstrem anvendelig ved testsituationer, hvor ikke alle elever får </w:t>
      </w:r>
      <w:proofErr w:type="gramStart"/>
      <w:r w:rsidRPr="001968F0">
        <w:rPr>
          <w:rFonts w:ascii="Times New Roman" w:hAnsi="Times New Roman"/>
          <w:sz w:val="24"/>
          <w:szCs w:val="24"/>
        </w:rPr>
        <w:t>de</w:t>
      </w:r>
      <w:r>
        <w:rPr>
          <w:rFonts w:ascii="Times New Roman" w:hAnsi="Times New Roman"/>
          <w:sz w:val="24"/>
          <w:szCs w:val="24"/>
        </w:rPr>
        <w:t xml:space="preserve"> </w:t>
      </w:r>
      <w:r w:rsidRPr="001968F0">
        <w:rPr>
          <w:rFonts w:ascii="Times New Roman" w:hAnsi="Times New Roman"/>
          <w:sz w:val="24"/>
          <w:szCs w:val="24"/>
        </w:rPr>
        <w:t>same</w:t>
      </w:r>
      <w:proofErr w:type="gramEnd"/>
      <w:r w:rsidRPr="001968F0">
        <w:rPr>
          <w:rFonts w:ascii="Times New Roman" w:hAnsi="Times New Roman"/>
          <w:sz w:val="24"/>
          <w:szCs w:val="24"/>
        </w:rPr>
        <w:t xml:space="preserve"> opgaver (</w:t>
      </w:r>
      <w:proofErr w:type="spellStart"/>
      <w:r w:rsidRPr="001968F0">
        <w:rPr>
          <w:rFonts w:ascii="Times New Roman" w:hAnsi="Times New Roman"/>
          <w:sz w:val="24"/>
          <w:szCs w:val="24"/>
        </w:rPr>
        <w:t>n</w:t>
      </w:r>
      <w:r>
        <w:rPr>
          <w:rFonts w:ascii="Times New Roman" w:hAnsi="Times New Roman"/>
          <w:sz w:val="24"/>
          <w:szCs w:val="24"/>
        </w:rPr>
        <w:t>atioionale</w:t>
      </w:r>
      <w:proofErr w:type="spellEnd"/>
      <w:r>
        <w:rPr>
          <w:rFonts w:ascii="Times New Roman" w:hAnsi="Times New Roman"/>
          <w:sz w:val="24"/>
          <w:szCs w:val="24"/>
        </w:rPr>
        <w:t xml:space="preserve"> tests, PISA og IEA’s TIMSS og PIRLS undersøgelser) </w:t>
      </w:r>
    </w:p>
    <w:p w:rsidR="008307C4" w:rsidRPr="001968F0" w:rsidRDefault="008307C4" w:rsidP="008307C4">
      <w:pPr>
        <w:spacing w:line="360" w:lineRule="auto"/>
        <w:jc w:val="both"/>
        <w:rPr>
          <w:rFonts w:ascii="Times New Roman" w:hAnsi="Times New Roman"/>
          <w:sz w:val="24"/>
          <w:szCs w:val="24"/>
        </w:rPr>
      </w:pPr>
      <w:r w:rsidRPr="001968F0">
        <w:rPr>
          <w:rFonts w:ascii="Times New Roman" w:hAnsi="Times New Roman"/>
          <w:sz w:val="24"/>
          <w:szCs w:val="24"/>
        </w:rPr>
        <w:t xml:space="preserve">Rent praktisk </w:t>
      </w:r>
      <w:proofErr w:type="gramStart"/>
      <w:r w:rsidRPr="001968F0">
        <w:rPr>
          <w:rFonts w:ascii="Times New Roman" w:hAnsi="Times New Roman"/>
          <w:sz w:val="24"/>
          <w:szCs w:val="24"/>
        </w:rPr>
        <w:t>kontrolleres  Rasch</w:t>
      </w:r>
      <w:proofErr w:type="gramEnd"/>
      <w:r w:rsidRPr="001968F0">
        <w:rPr>
          <w:rFonts w:ascii="Times New Roman" w:hAnsi="Times New Roman"/>
          <w:sz w:val="24"/>
          <w:szCs w:val="24"/>
        </w:rPr>
        <w:t xml:space="preserve"> modellens gyldighed (</w:t>
      </w:r>
      <w:proofErr w:type="spellStart"/>
      <w:r w:rsidRPr="001968F0">
        <w:rPr>
          <w:rFonts w:ascii="Times New Roman" w:hAnsi="Times New Roman"/>
          <w:sz w:val="24"/>
          <w:szCs w:val="24"/>
        </w:rPr>
        <w:t>iii</w:t>
      </w:r>
      <w:proofErr w:type="spellEnd"/>
      <w:r w:rsidRPr="001968F0">
        <w:rPr>
          <w:rFonts w:ascii="Times New Roman" w:hAnsi="Times New Roman"/>
          <w:sz w:val="24"/>
          <w:szCs w:val="24"/>
        </w:rPr>
        <w:t>)</w:t>
      </w:r>
      <w:r>
        <w:rPr>
          <w:rFonts w:ascii="Times New Roman" w:hAnsi="Times New Roman"/>
          <w:sz w:val="24"/>
          <w:szCs w:val="24"/>
        </w:rPr>
        <w:t>, også i dette tilfælde med</w:t>
      </w:r>
      <w:r w:rsidRPr="001968F0">
        <w:rPr>
          <w:rFonts w:ascii="Times New Roman" w:hAnsi="Times New Roman"/>
          <w:sz w:val="24"/>
          <w:szCs w:val="24"/>
        </w:rPr>
        <w:t xml:space="preserve"> OLP1 og </w:t>
      </w:r>
      <w:r>
        <w:rPr>
          <w:rFonts w:ascii="Times New Roman" w:hAnsi="Times New Roman"/>
          <w:sz w:val="24"/>
          <w:szCs w:val="24"/>
        </w:rPr>
        <w:t>OLP</w:t>
      </w:r>
      <w:r w:rsidRPr="001968F0">
        <w:rPr>
          <w:rFonts w:ascii="Times New Roman" w:hAnsi="Times New Roman"/>
          <w:sz w:val="24"/>
          <w:szCs w:val="24"/>
        </w:rPr>
        <w:t>2  ved at studere de såkaldt item karakteristiske kurver ICC(</w:t>
      </w:r>
      <w:r w:rsidRPr="00DA15E5">
        <w:rPr>
          <w:rFonts w:ascii="Times New Roman" w:hAnsi="Times New Roman"/>
          <w:sz w:val="24"/>
          <w:szCs w:val="24"/>
        </w:rPr>
        <w:sym w:font="Symbol" w:char="F073"/>
      </w:r>
      <w:r w:rsidRPr="001968F0">
        <w:rPr>
          <w:rFonts w:ascii="Times New Roman" w:hAnsi="Times New Roman"/>
          <w:sz w:val="24"/>
          <w:szCs w:val="24"/>
          <w:vertAlign w:val="subscript"/>
        </w:rPr>
        <w:t>v</w:t>
      </w:r>
      <w:r w:rsidRPr="001968F0">
        <w:rPr>
          <w:rFonts w:ascii="Times New Roman" w:hAnsi="Times New Roman"/>
          <w:sz w:val="24"/>
          <w:szCs w:val="24"/>
        </w:rPr>
        <w:t>)</w:t>
      </w:r>
      <w:r>
        <w:rPr>
          <w:rFonts w:ascii="Times New Roman" w:hAnsi="Times New Roman"/>
          <w:sz w:val="24"/>
          <w:szCs w:val="24"/>
        </w:rPr>
        <w:t>:</w:t>
      </w:r>
      <w:r w:rsidRPr="001968F0">
        <w:rPr>
          <w:rFonts w:ascii="Times New Roman" w:hAnsi="Times New Roman"/>
          <w:sz w:val="24"/>
          <w:szCs w:val="24"/>
        </w:rPr>
        <w:t xml:space="preserve"> </w:t>
      </w:r>
    </w:p>
    <w:p w:rsidR="008307C4" w:rsidRPr="002802AC" w:rsidRDefault="008307C4" w:rsidP="008307C4">
      <w:pPr>
        <w:tabs>
          <w:tab w:val="left" w:pos="8789"/>
        </w:tabs>
        <w:spacing w:line="360" w:lineRule="auto"/>
        <w:jc w:val="both"/>
        <w:rPr>
          <w:rFonts w:ascii="Times New Roman" w:hAnsi="Times New Roman"/>
          <w:sz w:val="24"/>
          <w:szCs w:val="24"/>
        </w:rPr>
      </w:pPr>
      <w:r w:rsidRPr="00DA15E5">
        <w:rPr>
          <w:rFonts w:ascii="Times New Roman" w:hAnsi="Times New Roman"/>
          <w:position w:val="-12"/>
          <w:sz w:val="24"/>
          <w:szCs w:val="24"/>
        </w:rPr>
        <w:object w:dxaOrig="2620" w:dyaOrig="340">
          <v:shape id="_x0000_i1026" type="#_x0000_t75" style="width:131.25pt;height:16.5pt" o:ole="">
            <v:imagedata r:id="rId12" o:title=""/>
          </v:shape>
          <o:OLEObject Type="Embed" ProgID="Equation.2" ShapeID="_x0000_i1026" DrawAspect="Content" ObjectID="_1449996683" r:id="rId13"/>
        </w:object>
      </w:r>
      <w:r w:rsidRPr="002802AC">
        <w:rPr>
          <w:rFonts w:ascii="Times New Roman" w:hAnsi="Times New Roman"/>
          <w:sz w:val="24"/>
          <w:szCs w:val="24"/>
        </w:rPr>
        <w:tab/>
        <w:t>(2)</w:t>
      </w:r>
    </w:p>
    <w:p w:rsidR="008307C4" w:rsidRDefault="008307C4" w:rsidP="008307C4">
      <w:pPr>
        <w:spacing w:line="360" w:lineRule="auto"/>
        <w:jc w:val="both"/>
        <w:rPr>
          <w:rFonts w:ascii="Times New Roman" w:hAnsi="Times New Roman"/>
          <w:sz w:val="24"/>
          <w:szCs w:val="24"/>
        </w:rPr>
      </w:pPr>
      <w:r w:rsidRPr="001968F0">
        <w:rPr>
          <w:rFonts w:ascii="Times New Roman" w:hAnsi="Times New Roman"/>
          <w:sz w:val="24"/>
          <w:szCs w:val="24"/>
        </w:rPr>
        <w:t xml:space="preserve">Disse kurvers S-form skal se ud på en bestemt made for at modellen har gyldighed. </w:t>
      </w:r>
    </w:p>
    <w:p w:rsidR="008307C4" w:rsidRPr="003967E9" w:rsidRDefault="008307C4" w:rsidP="008307C4">
      <w:pPr>
        <w:spacing w:line="360" w:lineRule="auto"/>
        <w:jc w:val="both"/>
        <w:rPr>
          <w:rFonts w:ascii="Times New Roman" w:hAnsi="Times New Roman"/>
          <w:sz w:val="24"/>
          <w:szCs w:val="24"/>
        </w:rPr>
      </w:pPr>
      <w:r>
        <w:rPr>
          <w:rFonts w:ascii="Times New Roman" w:hAnsi="Times New Roman"/>
          <w:sz w:val="24"/>
          <w:szCs w:val="24"/>
        </w:rPr>
        <w:t xml:space="preserve">Undertiden benyttes den såkaldt </w:t>
      </w:r>
      <w:proofErr w:type="spellStart"/>
      <w:r>
        <w:rPr>
          <w:rFonts w:ascii="Times New Roman" w:hAnsi="Times New Roman"/>
          <w:sz w:val="24"/>
          <w:szCs w:val="24"/>
        </w:rPr>
        <w:t>to-parameter</w:t>
      </w:r>
      <w:proofErr w:type="spellEnd"/>
      <w:r>
        <w:rPr>
          <w:rFonts w:ascii="Times New Roman" w:hAnsi="Times New Roman"/>
          <w:sz w:val="24"/>
          <w:szCs w:val="24"/>
        </w:rPr>
        <w:t xml:space="preserve"> (logistiske) Rasch model (3), hvis ikke den simple </w:t>
      </w:r>
      <w:proofErr w:type="spellStart"/>
      <w:r>
        <w:rPr>
          <w:rFonts w:ascii="Times New Roman" w:hAnsi="Times New Roman"/>
          <w:sz w:val="24"/>
          <w:szCs w:val="24"/>
        </w:rPr>
        <w:t>én-parameter</w:t>
      </w:r>
      <w:proofErr w:type="spellEnd"/>
      <w:r>
        <w:rPr>
          <w:rFonts w:ascii="Times New Roman" w:hAnsi="Times New Roman"/>
          <w:sz w:val="24"/>
          <w:szCs w:val="24"/>
        </w:rPr>
        <w:t xml:space="preserve"> model viser sig at have gyldighed</w:t>
      </w:r>
      <w:r w:rsidRPr="003967E9">
        <w:rPr>
          <w:rFonts w:ascii="Times New Roman" w:hAnsi="Times New Roman"/>
          <w:sz w:val="24"/>
          <w:szCs w:val="24"/>
        </w:rPr>
        <w:t xml:space="preserve"> (Lord and </w:t>
      </w:r>
      <w:proofErr w:type="spellStart"/>
      <w:proofErr w:type="gramStart"/>
      <w:r w:rsidRPr="003967E9">
        <w:rPr>
          <w:rFonts w:ascii="Times New Roman" w:hAnsi="Times New Roman"/>
          <w:sz w:val="24"/>
          <w:szCs w:val="24"/>
        </w:rPr>
        <w:t>Novick</w:t>
      </w:r>
      <w:proofErr w:type="spellEnd"/>
      <w:r w:rsidRPr="003967E9">
        <w:rPr>
          <w:rFonts w:ascii="Times New Roman" w:hAnsi="Times New Roman"/>
          <w:sz w:val="24"/>
          <w:szCs w:val="24"/>
        </w:rPr>
        <w:t xml:space="preserve"> ,</w:t>
      </w:r>
      <w:proofErr w:type="gramEnd"/>
      <w:r w:rsidRPr="003967E9">
        <w:rPr>
          <w:rFonts w:ascii="Times New Roman" w:hAnsi="Times New Roman"/>
          <w:sz w:val="24"/>
          <w:szCs w:val="24"/>
        </w:rPr>
        <w:t>1968):</w:t>
      </w:r>
    </w:p>
    <w:p w:rsidR="008307C4" w:rsidRPr="003967E9" w:rsidRDefault="008307C4" w:rsidP="008307C4">
      <w:pPr>
        <w:spacing w:line="360" w:lineRule="auto"/>
        <w:jc w:val="both"/>
        <w:rPr>
          <w:rFonts w:ascii="Times New Roman" w:hAnsi="Times New Roman"/>
          <w:sz w:val="24"/>
          <w:szCs w:val="24"/>
        </w:rPr>
      </w:pPr>
    </w:p>
    <w:p w:rsidR="008307C4" w:rsidRPr="002802AC" w:rsidRDefault="008307C4" w:rsidP="008307C4">
      <w:pPr>
        <w:tabs>
          <w:tab w:val="left" w:pos="8789"/>
        </w:tabs>
        <w:spacing w:line="360" w:lineRule="auto"/>
        <w:jc w:val="both"/>
        <w:rPr>
          <w:rFonts w:ascii="Times New Roman" w:hAnsi="Times New Roman"/>
          <w:sz w:val="24"/>
          <w:szCs w:val="24"/>
        </w:rPr>
      </w:pPr>
      <w:r w:rsidRPr="00DA15E5">
        <w:rPr>
          <w:rFonts w:ascii="Times New Roman" w:hAnsi="Times New Roman"/>
          <w:b/>
          <w:position w:val="-24"/>
          <w:sz w:val="24"/>
          <w:szCs w:val="24"/>
        </w:rPr>
        <w:object w:dxaOrig="2400" w:dyaOrig="660">
          <v:shape id="_x0000_i1027" type="#_x0000_t75" style="width:120pt;height:33pt" o:ole="">
            <v:imagedata r:id="rId14" o:title=""/>
          </v:shape>
          <o:OLEObject Type="Embed" ProgID="Equation.2" ShapeID="_x0000_i1027" DrawAspect="Content" ObjectID="_1449996684" r:id="rId15"/>
        </w:object>
      </w:r>
      <w:r w:rsidRPr="002802AC">
        <w:rPr>
          <w:rFonts w:ascii="Times New Roman" w:hAnsi="Times New Roman"/>
          <w:sz w:val="24"/>
          <w:szCs w:val="24"/>
        </w:rPr>
        <w:tab/>
        <w:t>(3)</w:t>
      </w:r>
    </w:p>
    <w:p w:rsidR="008307C4" w:rsidRPr="002802AC" w:rsidRDefault="008307C4" w:rsidP="008307C4">
      <w:pPr>
        <w:spacing w:line="360" w:lineRule="auto"/>
        <w:jc w:val="both"/>
        <w:rPr>
          <w:rFonts w:ascii="Times New Roman" w:hAnsi="Times New Roman"/>
          <w:sz w:val="24"/>
          <w:szCs w:val="24"/>
        </w:rPr>
      </w:pPr>
    </w:p>
    <w:p w:rsidR="008307C4" w:rsidRPr="00F20EC6" w:rsidRDefault="008307C4" w:rsidP="008307C4">
      <w:pPr>
        <w:spacing w:line="360" w:lineRule="auto"/>
        <w:jc w:val="both"/>
        <w:rPr>
          <w:rFonts w:ascii="Times New Roman" w:hAnsi="Times New Roman"/>
          <w:b/>
          <w:sz w:val="24"/>
          <w:szCs w:val="24"/>
        </w:rPr>
      </w:pPr>
      <w:r w:rsidRPr="003967E9">
        <w:rPr>
          <w:rFonts w:ascii="Times New Roman" w:hAnsi="Times New Roman"/>
          <w:sz w:val="24"/>
          <w:szCs w:val="24"/>
        </w:rPr>
        <w:t xml:space="preserve">I model (3) indgår item </w:t>
      </w:r>
      <w:r>
        <w:rPr>
          <w:rFonts w:ascii="Times New Roman" w:hAnsi="Times New Roman"/>
          <w:sz w:val="24"/>
          <w:szCs w:val="24"/>
        </w:rPr>
        <w:t>disk</w:t>
      </w:r>
      <w:r w:rsidRPr="003967E9">
        <w:rPr>
          <w:rFonts w:ascii="Times New Roman" w:hAnsi="Times New Roman"/>
          <w:sz w:val="24"/>
          <w:szCs w:val="24"/>
        </w:rPr>
        <w:t>riminations paramet</w:t>
      </w:r>
      <w:r>
        <w:rPr>
          <w:rFonts w:ascii="Times New Roman" w:hAnsi="Times New Roman"/>
          <w:sz w:val="24"/>
          <w:szCs w:val="24"/>
        </w:rPr>
        <w:t>re</w:t>
      </w:r>
      <w:r w:rsidRPr="003967E9">
        <w:rPr>
          <w:rFonts w:ascii="Times New Roman" w:hAnsi="Times New Roman"/>
          <w:sz w:val="24"/>
          <w:szCs w:val="24"/>
        </w:rPr>
        <w:t xml:space="preserve"> </w:t>
      </w:r>
      <w:r w:rsidRPr="00DA15E5">
        <w:rPr>
          <w:rFonts w:ascii="Times New Roman" w:hAnsi="Times New Roman"/>
          <w:sz w:val="24"/>
          <w:szCs w:val="24"/>
        </w:rPr>
        <w:sym w:font="Symbol" w:char="F064"/>
      </w:r>
      <w:r w:rsidRPr="003967E9">
        <w:rPr>
          <w:rFonts w:ascii="Times New Roman" w:hAnsi="Times New Roman"/>
          <w:sz w:val="24"/>
          <w:szCs w:val="24"/>
          <w:vertAlign w:val="subscript"/>
        </w:rPr>
        <w:t>1</w:t>
      </w:r>
      <w:proofErr w:type="gramStart"/>
      <w:r w:rsidRPr="003967E9">
        <w:rPr>
          <w:rFonts w:ascii="Times New Roman" w:hAnsi="Times New Roman"/>
          <w:sz w:val="24"/>
          <w:szCs w:val="24"/>
        </w:rPr>
        <w:t>,....,</w:t>
      </w:r>
      <w:proofErr w:type="gramEnd"/>
      <w:r w:rsidRPr="003967E9">
        <w:rPr>
          <w:rFonts w:ascii="Times New Roman" w:hAnsi="Times New Roman"/>
          <w:sz w:val="24"/>
          <w:szCs w:val="24"/>
        </w:rPr>
        <w:t xml:space="preserve"> </w:t>
      </w:r>
      <w:r w:rsidRPr="00DA15E5">
        <w:rPr>
          <w:rFonts w:ascii="Times New Roman" w:hAnsi="Times New Roman"/>
          <w:sz w:val="24"/>
          <w:szCs w:val="24"/>
        </w:rPr>
        <w:sym w:font="Symbol" w:char="F064"/>
      </w:r>
      <w:r w:rsidRPr="003967E9">
        <w:rPr>
          <w:rFonts w:ascii="Times New Roman" w:hAnsi="Times New Roman"/>
          <w:sz w:val="24"/>
          <w:szCs w:val="24"/>
          <w:vertAlign w:val="subscript"/>
        </w:rPr>
        <w:t>n</w:t>
      </w:r>
      <w:r w:rsidRPr="003967E9">
        <w:rPr>
          <w:rFonts w:ascii="Times New Roman" w:hAnsi="Times New Roman"/>
          <w:sz w:val="24"/>
          <w:szCs w:val="24"/>
        </w:rPr>
        <w:t xml:space="preserve"> ved siden af </w:t>
      </w:r>
      <w:proofErr w:type="spellStart"/>
      <w:r w:rsidRPr="003967E9">
        <w:rPr>
          <w:rFonts w:ascii="Times New Roman" w:hAnsi="Times New Roman"/>
          <w:sz w:val="24"/>
          <w:szCs w:val="24"/>
        </w:rPr>
        <w:t>itemparametrene</w:t>
      </w:r>
      <w:proofErr w:type="spellEnd"/>
      <w:r w:rsidRPr="003967E9">
        <w:rPr>
          <w:rFonts w:ascii="Times New Roman" w:hAnsi="Times New Roman"/>
          <w:sz w:val="24"/>
          <w:szCs w:val="24"/>
        </w:rPr>
        <w:t xml:space="preserve">, de markerer hældninger på de item </w:t>
      </w:r>
      <w:proofErr w:type="spellStart"/>
      <w:r w:rsidRPr="003967E9">
        <w:rPr>
          <w:rFonts w:ascii="Times New Roman" w:hAnsi="Times New Roman"/>
          <w:sz w:val="24"/>
          <w:szCs w:val="24"/>
        </w:rPr>
        <w:t>karakterisiske</w:t>
      </w:r>
      <w:proofErr w:type="spellEnd"/>
      <w:r w:rsidRPr="003967E9">
        <w:rPr>
          <w:rFonts w:ascii="Times New Roman" w:hAnsi="Times New Roman"/>
          <w:sz w:val="24"/>
          <w:szCs w:val="24"/>
        </w:rPr>
        <w:t xml:space="preserve"> kurver ICC's og skal estimeres  som et ‘ekstra’ sæt paramet</w:t>
      </w:r>
      <w:r>
        <w:rPr>
          <w:rFonts w:ascii="Times New Roman" w:hAnsi="Times New Roman"/>
          <w:sz w:val="24"/>
          <w:szCs w:val="24"/>
        </w:rPr>
        <w:t xml:space="preserve">re, sammen med </w:t>
      </w:r>
      <w:r w:rsidRPr="00DA15E5">
        <w:rPr>
          <w:rFonts w:ascii="Times New Roman" w:hAnsi="Times New Roman"/>
          <w:sz w:val="24"/>
          <w:szCs w:val="24"/>
        </w:rPr>
        <w:sym w:font="Symbol" w:char="F071"/>
      </w:r>
      <w:r w:rsidRPr="003967E9">
        <w:rPr>
          <w:rFonts w:ascii="Times New Roman" w:hAnsi="Times New Roman"/>
          <w:sz w:val="24"/>
          <w:szCs w:val="24"/>
        </w:rPr>
        <w:t xml:space="preserve"> - </w:t>
      </w:r>
      <w:r>
        <w:rPr>
          <w:rFonts w:ascii="Times New Roman" w:hAnsi="Times New Roman"/>
          <w:sz w:val="24"/>
          <w:szCs w:val="24"/>
        </w:rPr>
        <w:t>og</w:t>
      </w:r>
      <w:r w:rsidRPr="003967E9">
        <w:rPr>
          <w:rFonts w:ascii="Times New Roman" w:hAnsi="Times New Roman"/>
          <w:sz w:val="24"/>
          <w:szCs w:val="24"/>
        </w:rPr>
        <w:t xml:space="preserve"> </w:t>
      </w:r>
      <w:r w:rsidRPr="00DA15E5">
        <w:rPr>
          <w:rFonts w:ascii="Times New Roman" w:hAnsi="Times New Roman"/>
          <w:sz w:val="24"/>
          <w:szCs w:val="24"/>
        </w:rPr>
        <w:sym w:font="Symbol" w:char="F073"/>
      </w:r>
      <w:r w:rsidRPr="003967E9">
        <w:rPr>
          <w:rFonts w:ascii="Times New Roman" w:hAnsi="Times New Roman"/>
          <w:sz w:val="24"/>
          <w:szCs w:val="24"/>
        </w:rPr>
        <w:t xml:space="preserve"> paramet</w:t>
      </w:r>
      <w:r>
        <w:rPr>
          <w:rFonts w:ascii="Times New Roman" w:hAnsi="Times New Roman"/>
          <w:sz w:val="24"/>
          <w:szCs w:val="24"/>
        </w:rPr>
        <w:t>re</w:t>
      </w:r>
      <w:r w:rsidRPr="003967E9">
        <w:rPr>
          <w:rFonts w:ascii="Times New Roman" w:hAnsi="Times New Roman"/>
          <w:sz w:val="24"/>
          <w:szCs w:val="24"/>
        </w:rPr>
        <w:t>.</w:t>
      </w:r>
      <w:r>
        <w:rPr>
          <w:rFonts w:ascii="Times New Roman" w:hAnsi="Times New Roman"/>
          <w:sz w:val="24"/>
          <w:szCs w:val="24"/>
        </w:rPr>
        <w:t xml:space="preserve"> Jo stejlere en ICC kurve er jo bedre diskrimineres mellem naboværdier af elevfærdigheder. </w:t>
      </w:r>
      <w:r w:rsidRPr="003967E9">
        <w:rPr>
          <w:rFonts w:ascii="Times New Roman" w:hAnsi="Times New Roman"/>
          <w:sz w:val="24"/>
          <w:szCs w:val="24"/>
        </w:rPr>
        <w:t xml:space="preserve"> Modellen (3) reduceres til den simple model (1), hvis alle item diskriminationer er lig med 1: </w:t>
      </w:r>
      <w:r w:rsidRPr="00DA15E5">
        <w:rPr>
          <w:rFonts w:ascii="Times New Roman" w:hAnsi="Times New Roman"/>
          <w:sz w:val="24"/>
          <w:szCs w:val="24"/>
        </w:rPr>
        <w:sym w:font="Symbol" w:char="F064"/>
      </w:r>
      <w:r w:rsidRPr="003967E9">
        <w:rPr>
          <w:rFonts w:ascii="Times New Roman" w:hAnsi="Times New Roman"/>
          <w:sz w:val="24"/>
          <w:szCs w:val="24"/>
          <w:vertAlign w:val="subscript"/>
        </w:rPr>
        <w:t>i</w:t>
      </w:r>
      <w:r w:rsidRPr="003967E9">
        <w:rPr>
          <w:rFonts w:ascii="Times New Roman" w:hAnsi="Times New Roman"/>
          <w:sz w:val="24"/>
          <w:szCs w:val="24"/>
        </w:rPr>
        <w:t>=</w:t>
      </w:r>
      <w:proofErr w:type="gramStart"/>
      <w:r w:rsidRPr="003967E9">
        <w:rPr>
          <w:rFonts w:ascii="Times New Roman" w:hAnsi="Times New Roman"/>
          <w:sz w:val="24"/>
          <w:szCs w:val="24"/>
        </w:rPr>
        <w:t>1 .</w:t>
      </w:r>
      <w:proofErr w:type="gramEnd"/>
    </w:p>
    <w:p w:rsidR="008307C4" w:rsidRDefault="008307C4" w:rsidP="008307C4">
      <w:pPr>
        <w:spacing w:line="360" w:lineRule="auto"/>
        <w:jc w:val="both"/>
        <w:rPr>
          <w:rFonts w:ascii="Times New Roman" w:hAnsi="Times New Roman"/>
          <w:b/>
          <w:sz w:val="24"/>
          <w:szCs w:val="24"/>
        </w:rPr>
      </w:pPr>
      <w:r>
        <w:rPr>
          <w:rFonts w:ascii="Times New Roman" w:hAnsi="Times New Roman"/>
          <w:b/>
          <w:sz w:val="24"/>
          <w:szCs w:val="24"/>
        </w:rPr>
        <w:t>Bere</w:t>
      </w:r>
      <w:r w:rsidRPr="00F20EC6">
        <w:rPr>
          <w:rFonts w:ascii="Times New Roman" w:hAnsi="Times New Roman"/>
          <w:b/>
          <w:sz w:val="24"/>
          <w:szCs w:val="24"/>
        </w:rPr>
        <w:t>gning af</w:t>
      </w:r>
      <w:r>
        <w:rPr>
          <w:rFonts w:ascii="Times New Roman" w:hAnsi="Times New Roman"/>
          <w:b/>
          <w:sz w:val="24"/>
          <w:szCs w:val="24"/>
        </w:rPr>
        <w:t xml:space="preserve"> </w:t>
      </w:r>
      <w:r w:rsidRPr="00F20EC6">
        <w:rPr>
          <w:rFonts w:ascii="Times New Roman" w:hAnsi="Times New Roman"/>
          <w:b/>
          <w:sz w:val="24"/>
          <w:szCs w:val="24"/>
        </w:rPr>
        <w:t>elevfærdigheder</w:t>
      </w:r>
      <w:r>
        <w:rPr>
          <w:rFonts w:ascii="Times New Roman" w:hAnsi="Times New Roman"/>
          <w:b/>
          <w:sz w:val="24"/>
          <w:szCs w:val="24"/>
        </w:rPr>
        <w:t xml:space="preserve"> </w:t>
      </w:r>
    </w:p>
    <w:p w:rsidR="008307C4" w:rsidRDefault="008307C4" w:rsidP="008307C4">
      <w:pPr>
        <w:spacing w:line="360" w:lineRule="auto"/>
        <w:jc w:val="both"/>
        <w:rPr>
          <w:rFonts w:ascii="Times New Roman" w:hAnsi="Times New Roman"/>
          <w:sz w:val="24"/>
          <w:szCs w:val="24"/>
        </w:rPr>
      </w:pPr>
      <w:r>
        <w:rPr>
          <w:rFonts w:ascii="Times New Roman" w:hAnsi="Times New Roman"/>
          <w:sz w:val="24"/>
          <w:szCs w:val="24"/>
        </w:rPr>
        <w:t xml:space="preserve">Elevfærdighederne  </w:t>
      </w:r>
      <w:r w:rsidRPr="00DA15E5">
        <w:rPr>
          <w:rFonts w:ascii="Times New Roman" w:hAnsi="Times New Roman"/>
          <w:sz w:val="24"/>
          <w:szCs w:val="24"/>
        </w:rPr>
        <w:sym w:font="Symbol" w:char="F073"/>
      </w:r>
      <w:r w:rsidRPr="005F4924">
        <w:rPr>
          <w:rFonts w:ascii="Times New Roman" w:hAnsi="Times New Roman"/>
          <w:sz w:val="24"/>
          <w:szCs w:val="24"/>
          <w:vertAlign w:val="subscript"/>
        </w:rPr>
        <w:t>1</w:t>
      </w:r>
      <w:proofErr w:type="gramStart"/>
      <w:r w:rsidRPr="005F4924">
        <w:rPr>
          <w:rFonts w:ascii="Times New Roman" w:hAnsi="Times New Roman"/>
          <w:sz w:val="24"/>
          <w:szCs w:val="24"/>
        </w:rPr>
        <w:t>,...,</w:t>
      </w:r>
      <w:proofErr w:type="gramEnd"/>
      <w:r w:rsidRPr="005F4924">
        <w:rPr>
          <w:rFonts w:ascii="Times New Roman" w:hAnsi="Times New Roman"/>
          <w:sz w:val="24"/>
          <w:szCs w:val="24"/>
        </w:rPr>
        <w:t xml:space="preserve"> </w:t>
      </w:r>
      <w:r w:rsidRPr="00DA15E5">
        <w:rPr>
          <w:rFonts w:ascii="Times New Roman" w:hAnsi="Times New Roman"/>
          <w:sz w:val="24"/>
          <w:szCs w:val="24"/>
        </w:rPr>
        <w:sym w:font="Symbol" w:char="F073"/>
      </w:r>
      <w:r w:rsidRPr="005F4924">
        <w:rPr>
          <w:rFonts w:ascii="Times New Roman" w:hAnsi="Times New Roman"/>
          <w:sz w:val="24"/>
          <w:szCs w:val="24"/>
          <w:vertAlign w:val="subscript"/>
        </w:rPr>
        <w:t>n</w:t>
      </w:r>
      <w:r>
        <w:rPr>
          <w:rFonts w:ascii="Times New Roman" w:hAnsi="Times New Roman"/>
          <w:sz w:val="24"/>
          <w:szCs w:val="24"/>
        </w:rPr>
        <w:t xml:space="preserve"> skal beregnes og det er i princippet dem, der indgår i normer fra den anvendte test (PISA scores og IEA scores fra TIMSS og PIRLS) </w:t>
      </w:r>
    </w:p>
    <w:p w:rsidR="008307C4" w:rsidRDefault="008307C4" w:rsidP="008307C4">
      <w:pPr>
        <w:spacing w:line="360" w:lineRule="auto"/>
        <w:jc w:val="both"/>
        <w:rPr>
          <w:rFonts w:ascii="Times New Roman" w:hAnsi="Times New Roman"/>
          <w:sz w:val="24"/>
          <w:szCs w:val="24"/>
        </w:rPr>
      </w:pPr>
      <w:r>
        <w:rPr>
          <w:rFonts w:ascii="Times New Roman" w:hAnsi="Times New Roman"/>
          <w:sz w:val="24"/>
          <w:szCs w:val="24"/>
        </w:rPr>
        <w:t xml:space="preserve">Det er nødvendigt at have estimeret item parametrene først, før man estimerer elvernes færdighedsniveauer </w:t>
      </w:r>
      <w:r w:rsidRPr="00DA15E5">
        <w:rPr>
          <w:rFonts w:ascii="Times New Roman" w:hAnsi="Times New Roman"/>
          <w:sz w:val="24"/>
          <w:szCs w:val="24"/>
        </w:rPr>
        <w:sym w:font="Symbol" w:char="F073"/>
      </w:r>
      <w:r w:rsidRPr="005F4924">
        <w:rPr>
          <w:rFonts w:ascii="Times New Roman" w:hAnsi="Times New Roman"/>
          <w:sz w:val="24"/>
          <w:szCs w:val="24"/>
          <w:vertAlign w:val="subscript"/>
        </w:rPr>
        <w:t>1</w:t>
      </w:r>
      <w:proofErr w:type="gramStart"/>
      <w:r w:rsidRPr="005F4924">
        <w:rPr>
          <w:rFonts w:ascii="Times New Roman" w:hAnsi="Times New Roman"/>
          <w:sz w:val="24"/>
          <w:szCs w:val="24"/>
        </w:rPr>
        <w:t>,...,</w:t>
      </w:r>
      <w:proofErr w:type="gramEnd"/>
      <w:r w:rsidRPr="005F4924">
        <w:rPr>
          <w:rFonts w:ascii="Times New Roman" w:hAnsi="Times New Roman"/>
          <w:sz w:val="24"/>
          <w:szCs w:val="24"/>
        </w:rPr>
        <w:t xml:space="preserve"> </w:t>
      </w:r>
      <w:r w:rsidRPr="00DA15E5">
        <w:rPr>
          <w:rFonts w:ascii="Times New Roman" w:hAnsi="Times New Roman"/>
          <w:sz w:val="24"/>
          <w:szCs w:val="24"/>
        </w:rPr>
        <w:sym w:font="Symbol" w:char="F073"/>
      </w:r>
      <w:r w:rsidRPr="005F4924">
        <w:rPr>
          <w:rFonts w:ascii="Times New Roman" w:hAnsi="Times New Roman"/>
          <w:sz w:val="24"/>
          <w:szCs w:val="24"/>
          <w:vertAlign w:val="subscript"/>
        </w:rPr>
        <w:t>n</w:t>
      </w:r>
      <w:r>
        <w:rPr>
          <w:rFonts w:ascii="Times New Roman" w:hAnsi="Times New Roman"/>
          <w:sz w:val="24"/>
          <w:szCs w:val="24"/>
          <w:vertAlign w:val="subscript"/>
        </w:rPr>
        <w:t xml:space="preserve"> . </w:t>
      </w:r>
      <w:r>
        <w:rPr>
          <w:rFonts w:ascii="Times New Roman" w:hAnsi="Times New Roman"/>
          <w:sz w:val="24"/>
          <w:szCs w:val="24"/>
        </w:rPr>
        <w:t xml:space="preserve">Det foregår ved at indsætte de estimerede </w:t>
      </w:r>
      <w:proofErr w:type="spellStart"/>
      <w:r>
        <w:rPr>
          <w:rFonts w:ascii="Times New Roman" w:hAnsi="Times New Roman"/>
          <w:sz w:val="24"/>
          <w:szCs w:val="24"/>
        </w:rPr>
        <w:t>itemparametre</w:t>
      </w:r>
      <w:proofErr w:type="spellEnd"/>
      <w:r>
        <w:rPr>
          <w:rFonts w:ascii="Times New Roman" w:hAnsi="Times New Roman"/>
          <w:sz w:val="24"/>
          <w:szCs w:val="24"/>
        </w:rPr>
        <w:t xml:space="preserve"> </w:t>
      </w:r>
      <w:r w:rsidRPr="005F4924">
        <w:rPr>
          <w:rFonts w:ascii="Times New Roman" w:hAnsi="Times New Roman"/>
          <w:sz w:val="24"/>
          <w:szCs w:val="24"/>
        </w:rPr>
        <w:t xml:space="preserve"> </w:t>
      </w:r>
      <w:r w:rsidRPr="00DA15E5">
        <w:rPr>
          <w:rFonts w:ascii="Times New Roman" w:hAnsi="Times New Roman"/>
          <w:sz w:val="24"/>
          <w:szCs w:val="24"/>
        </w:rPr>
        <w:sym w:font="Symbol" w:char="F071"/>
      </w:r>
      <w:r w:rsidRPr="005F4924">
        <w:rPr>
          <w:rFonts w:ascii="Times New Roman" w:hAnsi="Times New Roman"/>
          <w:sz w:val="24"/>
          <w:szCs w:val="24"/>
          <w:vertAlign w:val="subscript"/>
        </w:rPr>
        <w:t>1</w:t>
      </w:r>
      <w:proofErr w:type="gramStart"/>
      <w:r w:rsidRPr="005F4924">
        <w:rPr>
          <w:rFonts w:ascii="Times New Roman" w:hAnsi="Times New Roman"/>
          <w:sz w:val="24"/>
          <w:szCs w:val="24"/>
        </w:rPr>
        <w:t>,...,</w:t>
      </w:r>
      <w:proofErr w:type="gramEnd"/>
      <w:r w:rsidRPr="005F4924">
        <w:rPr>
          <w:rFonts w:ascii="Times New Roman" w:hAnsi="Times New Roman"/>
          <w:sz w:val="24"/>
          <w:szCs w:val="24"/>
        </w:rPr>
        <w:t xml:space="preserve"> </w:t>
      </w:r>
      <w:r w:rsidRPr="00DA15E5">
        <w:rPr>
          <w:rFonts w:ascii="Times New Roman" w:hAnsi="Times New Roman"/>
          <w:sz w:val="24"/>
          <w:szCs w:val="24"/>
        </w:rPr>
        <w:sym w:font="Symbol" w:char="F071"/>
      </w:r>
      <w:r>
        <w:rPr>
          <w:rFonts w:ascii="Times New Roman" w:hAnsi="Times New Roman"/>
          <w:sz w:val="24"/>
          <w:szCs w:val="24"/>
          <w:vertAlign w:val="subscript"/>
        </w:rPr>
        <w:t>k</w:t>
      </w:r>
      <w:r>
        <w:rPr>
          <w:rFonts w:ascii="Times New Roman" w:hAnsi="Times New Roman"/>
          <w:sz w:val="24"/>
          <w:szCs w:val="24"/>
        </w:rPr>
        <w:t xml:space="preserve"> i følgende (</w:t>
      </w:r>
      <w:proofErr w:type="spellStart"/>
      <w:r>
        <w:rPr>
          <w:rFonts w:ascii="Times New Roman" w:hAnsi="Times New Roman"/>
          <w:sz w:val="24"/>
          <w:szCs w:val="24"/>
        </w:rPr>
        <w:t>Maximum</w:t>
      </w:r>
      <w:proofErr w:type="spellEnd"/>
      <w:r>
        <w:rPr>
          <w:rFonts w:ascii="Times New Roman" w:hAnsi="Times New Roman"/>
          <w:sz w:val="24"/>
          <w:szCs w:val="24"/>
        </w:rPr>
        <w:t xml:space="preserve"> </w:t>
      </w:r>
      <w:proofErr w:type="spellStart"/>
      <w:r>
        <w:rPr>
          <w:rFonts w:ascii="Times New Roman" w:hAnsi="Times New Roman"/>
          <w:sz w:val="24"/>
          <w:szCs w:val="24"/>
        </w:rPr>
        <w:t>Likelihood</w:t>
      </w:r>
      <w:proofErr w:type="spellEnd"/>
      <w:r>
        <w:rPr>
          <w:rFonts w:ascii="Times New Roman" w:hAnsi="Times New Roman"/>
          <w:sz w:val="24"/>
          <w:szCs w:val="24"/>
        </w:rPr>
        <w:t>) ligning (4) :</w:t>
      </w:r>
    </w:p>
    <w:p w:rsidR="008307C4" w:rsidRPr="008307C4" w:rsidRDefault="008307C4" w:rsidP="008307C4">
      <w:pPr>
        <w:tabs>
          <w:tab w:val="left" w:pos="8789"/>
        </w:tabs>
        <w:spacing w:line="360" w:lineRule="auto"/>
        <w:jc w:val="both"/>
        <w:rPr>
          <w:rFonts w:ascii="Times New Roman" w:hAnsi="Times New Roman"/>
          <w:sz w:val="24"/>
          <w:szCs w:val="24"/>
        </w:rPr>
      </w:pPr>
      <w:r w:rsidRPr="00DA15E5">
        <w:rPr>
          <w:rFonts w:ascii="Times New Roman" w:hAnsi="Times New Roman"/>
          <w:position w:val="-28"/>
          <w:sz w:val="24"/>
          <w:szCs w:val="24"/>
        </w:rPr>
        <w:object w:dxaOrig="3460" w:dyaOrig="700">
          <v:shape id="_x0000_i1028" type="#_x0000_t75" style="width:172.5pt;height:35.25pt" o:ole="">
            <v:imagedata r:id="rId16" o:title=""/>
          </v:shape>
          <o:OLEObject Type="Embed" ProgID="Equation.3" ShapeID="_x0000_i1028" DrawAspect="Content" ObjectID="_1449996685" r:id="rId17"/>
        </w:object>
      </w:r>
      <w:r w:rsidRPr="008307C4">
        <w:rPr>
          <w:rFonts w:ascii="Times New Roman" w:hAnsi="Times New Roman"/>
          <w:sz w:val="24"/>
          <w:szCs w:val="24"/>
        </w:rPr>
        <w:tab/>
        <w:t>(4)</w:t>
      </w:r>
    </w:p>
    <w:p w:rsidR="008307C4" w:rsidRPr="008307C4" w:rsidRDefault="008307C4" w:rsidP="008307C4">
      <w:pPr>
        <w:spacing w:line="360" w:lineRule="auto"/>
        <w:jc w:val="both"/>
        <w:rPr>
          <w:rFonts w:ascii="Times New Roman" w:hAnsi="Times New Roman"/>
          <w:sz w:val="24"/>
          <w:szCs w:val="24"/>
        </w:rPr>
      </w:pPr>
    </w:p>
    <w:p w:rsidR="008307C4" w:rsidRPr="008307C4" w:rsidRDefault="008307C4" w:rsidP="008307C4">
      <w:pPr>
        <w:tabs>
          <w:tab w:val="left" w:pos="8789"/>
        </w:tabs>
        <w:spacing w:line="360" w:lineRule="auto"/>
        <w:jc w:val="both"/>
        <w:rPr>
          <w:rFonts w:ascii="Times New Roman" w:hAnsi="Times New Roman"/>
          <w:sz w:val="24"/>
          <w:szCs w:val="24"/>
        </w:rPr>
      </w:pPr>
      <w:r w:rsidRPr="008307C4">
        <w:rPr>
          <w:rFonts w:ascii="Times New Roman" w:hAnsi="Times New Roman"/>
          <w:sz w:val="24"/>
          <w:szCs w:val="24"/>
        </w:rPr>
        <w:tab/>
        <w:t>(8)</w:t>
      </w:r>
    </w:p>
    <w:p w:rsidR="008307C4" w:rsidRPr="008307C4" w:rsidRDefault="008307C4" w:rsidP="008307C4">
      <w:pPr>
        <w:spacing w:line="360" w:lineRule="auto"/>
        <w:jc w:val="both"/>
        <w:rPr>
          <w:rFonts w:ascii="Times New Roman" w:hAnsi="Times New Roman"/>
          <w:sz w:val="24"/>
          <w:szCs w:val="24"/>
        </w:rPr>
      </w:pPr>
    </w:p>
    <w:p w:rsidR="008307C4" w:rsidRPr="00FD169F" w:rsidRDefault="008307C4" w:rsidP="008307C4">
      <w:pPr>
        <w:spacing w:line="360" w:lineRule="auto"/>
        <w:jc w:val="both"/>
        <w:rPr>
          <w:rFonts w:ascii="Times New Roman" w:hAnsi="Times New Roman"/>
          <w:sz w:val="24"/>
          <w:szCs w:val="24"/>
        </w:rPr>
      </w:pPr>
      <w:r w:rsidRPr="00FD169F">
        <w:rPr>
          <w:rFonts w:ascii="Times New Roman" w:hAnsi="Times New Roman"/>
          <w:sz w:val="24"/>
          <w:szCs w:val="24"/>
        </w:rPr>
        <w:lastRenderedPageBreak/>
        <w:t xml:space="preserve">Venstre siden r angiver elevscoren. Der er ikke løsninger til ligningen for r=0 og </w:t>
      </w:r>
      <w:proofErr w:type="spellStart"/>
      <w:r w:rsidRPr="00FD169F">
        <w:rPr>
          <w:rFonts w:ascii="Times New Roman" w:hAnsi="Times New Roman"/>
          <w:sz w:val="24"/>
          <w:szCs w:val="24"/>
        </w:rPr>
        <w:t>r=k</w:t>
      </w:r>
      <w:proofErr w:type="spellEnd"/>
      <w:r w:rsidRPr="00FD169F">
        <w:rPr>
          <w:rFonts w:ascii="Times New Roman" w:hAnsi="Times New Roman"/>
          <w:sz w:val="24"/>
          <w:szCs w:val="24"/>
        </w:rPr>
        <w:t xml:space="preserve">, altså </w:t>
      </w:r>
      <w:proofErr w:type="gramStart"/>
      <w:r w:rsidRPr="00FD169F">
        <w:rPr>
          <w:rFonts w:ascii="Times New Roman" w:hAnsi="Times New Roman"/>
          <w:sz w:val="24"/>
          <w:szCs w:val="24"/>
        </w:rPr>
        <w:t>for  ‘ingen</w:t>
      </w:r>
      <w:proofErr w:type="gramEnd"/>
      <w:r w:rsidRPr="00FD169F">
        <w:rPr>
          <w:rFonts w:ascii="Times New Roman" w:hAnsi="Times New Roman"/>
          <w:sz w:val="24"/>
          <w:szCs w:val="24"/>
        </w:rPr>
        <w:t xml:space="preserve"> korrekte besvarelser’ eller for ‘alt rigtigt’ </w:t>
      </w:r>
    </w:p>
    <w:p w:rsidR="008307C4" w:rsidRDefault="008307C4" w:rsidP="008307C4">
      <w:pPr>
        <w:spacing w:line="360" w:lineRule="auto"/>
        <w:jc w:val="both"/>
        <w:rPr>
          <w:rFonts w:ascii="Times New Roman" w:hAnsi="Times New Roman"/>
          <w:sz w:val="24"/>
          <w:szCs w:val="24"/>
        </w:rPr>
      </w:pPr>
    </w:p>
    <w:p w:rsidR="008307C4" w:rsidRPr="00FD169F" w:rsidRDefault="008307C4" w:rsidP="008307C4">
      <w:pPr>
        <w:spacing w:line="360" w:lineRule="auto"/>
        <w:jc w:val="both"/>
        <w:rPr>
          <w:rFonts w:ascii="Times New Roman" w:hAnsi="Times New Roman"/>
          <w:sz w:val="24"/>
          <w:szCs w:val="24"/>
        </w:rPr>
      </w:pPr>
      <w:r w:rsidRPr="00FD169F">
        <w:rPr>
          <w:rFonts w:ascii="Times New Roman" w:hAnsi="Times New Roman"/>
          <w:sz w:val="24"/>
          <w:szCs w:val="24"/>
        </w:rPr>
        <w:t>Vurdering af specifikke elevsvar kan desuden finde sted ved at se på følgende sandsynlighed for at</w:t>
      </w:r>
      <w:r>
        <w:rPr>
          <w:rFonts w:ascii="Times New Roman" w:hAnsi="Times New Roman"/>
          <w:sz w:val="24"/>
          <w:szCs w:val="24"/>
        </w:rPr>
        <w:t xml:space="preserve"> får en given svarsekvens </w:t>
      </w:r>
      <w:r w:rsidRPr="00FD169F">
        <w:rPr>
          <w:rFonts w:ascii="Times New Roman" w:hAnsi="Times New Roman"/>
          <w:sz w:val="24"/>
          <w:szCs w:val="24"/>
        </w:rPr>
        <w:t>(</w:t>
      </w:r>
      <w:proofErr w:type="spellStart"/>
      <w:r w:rsidRPr="00FD169F">
        <w:rPr>
          <w:rFonts w:ascii="Times New Roman" w:hAnsi="Times New Roman"/>
          <w:sz w:val="24"/>
          <w:szCs w:val="24"/>
        </w:rPr>
        <w:t>a</w:t>
      </w:r>
      <w:r w:rsidRPr="00FD169F">
        <w:rPr>
          <w:rFonts w:ascii="Times New Roman" w:hAnsi="Times New Roman"/>
          <w:sz w:val="24"/>
          <w:szCs w:val="24"/>
          <w:vertAlign w:val="subscript"/>
        </w:rPr>
        <w:t>vi</w:t>
      </w:r>
      <w:proofErr w:type="spellEnd"/>
      <w:r w:rsidRPr="00FD169F">
        <w:rPr>
          <w:rFonts w:ascii="Times New Roman" w:hAnsi="Times New Roman"/>
          <w:sz w:val="24"/>
          <w:szCs w:val="24"/>
          <w:vertAlign w:val="superscript"/>
        </w:rPr>
        <w:t>(0)</w:t>
      </w:r>
      <w:proofErr w:type="gramStart"/>
      <w:r w:rsidRPr="00FD169F">
        <w:rPr>
          <w:rFonts w:ascii="Times New Roman" w:hAnsi="Times New Roman"/>
          <w:sz w:val="24"/>
          <w:szCs w:val="24"/>
        </w:rPr>
        <w:t>,...,</w:t>
      </w:r>
      <w:proofErr w:type="spellStart"/>
      <w:proofErr w:type="gramEnd"/>
      <w:r w:rsidRPr="00FD169F">
        <w:rPr>
          <w:rFonts w:ascii="Times New Roman" w:hAnsi="Times New Roman"/>
          <w:sz w:val="24"/>
          <w:szCs w:val="24"/>
        </w:rPr>
        <w:t>a</w:t>
      </w:r>
      <w:r w:rsidRPr="00FD169F">
        <w:rPr>
          <w:rFonts w:ascii="Times New Roman" w:hAnsi="Times New Roman"/>
          <w:sz w:val="24"/>
          <w:szCs w:val="24"/>
          <w:vertAlign w:val="subscript"/>
        </w:rPr>
        <w:t>vK</w:t>
      </w:r>
      <w:proofErr w:type="spellEnd"/>
      <w:r w:rsidRPr="00FD169F">
        <w:rPr>
          <w:rFonts w:ascii="Times New Roman" w:hAnsi="Times New Roman"/>
          <w:sz w:val="24"/>
          <w:szCs w:val="24"/>
          <w:vertAlign w:val="superscript"/>
        </w:rPr>
        <w:t>(0)</w:t>
      </w:r>
      <w:r>
        <w:rPr>
          <w:rFonts w:ascii="Times New Roman" w:hAnsi="Times New Roman"/>
          <w:sz w:val="24"/>
          <w:szCs w:val="24"/>
        </w:rPr>
        <w:t xml:space="preserve">) givet at eleven har </w:t>
      </w:r>
      <w:r w:rsidRPr="00FD169F">
        <w:rPr>
          <w:rFonts w:ascii="Times New Roman" w:hAnsi="Times New Roman"/>
          <w:sz w:val="24"/>
          <w:szCs w:val="24"/>
        </w:rPr>
        <w:t xml:space="preserve"> a</w:t>
      </w:r>
      <w:r w:rsidRPr="00FD169F">
        <w:rPr>
          <w:rFonts w:ascii="Times New Roman" w:hAnsi="Times New Roman"/>
          <w:sz w:val="24"/>
          <w:szCs w:val="24"/>
          <w:vertAlign w:val="subscript"/>
        </w:rPr>
        <w:t>v</w:t>
      </w:r>
      <w:r w:rsidRPr="00FD169F">
        <w:rPr>
          <w:rFonts w:ascii="Times New Roman" w:hAnsi="Times New Roman"/>
          <w:position w:val="-6"/>
          <w:sz w:val="24"/>
          <w:szCs w:val="24"/>
        </w:rPr>
        <w:t>.</w:t>
      </w:r>
      <w:r w:rsidRPr="00FD169F">
        <w:rPr>
          <w:rFonts w:ascii="Times New Roman" w:hAnsi="Times New Roman"/>
          <w:sz w:val="24"/>
          <w:szCs w:val="24"/>
          <w:vertAlign w:val="superscript"/>
        </w:rPr>
        <w:t>(0)</w:t>
      </w:r>
      <w:r>
        <w:rPr>
          <w:rFonts w:ascii="Times New Roman" w:hAnsi="Times New Roman"/>
          <w:sz w:val="24"/>
          <w:szCs w:val="24"/>
        </w:rPr>
        <w:t xml:space="preserve"> rigtige i alt:</w:t>
      </w:r>
    </w:p>
    <w:p w:rsidR="008307C4" w:rsidRPr="00FD169F" w:rsidRDefault="008307C4" w:rsidP="008307C4">
      <w:pPr>
        <w:spacing w:line="360" w:lineRule="auto"/>
        <w:jc w:val="both"/>
        <w:rPr>
          <w:rFonts w:ascii="Times New Roman" w:hAnsi="Times New Roman"/>
          <w:sz w:val="24"/>
          <w:szCs w:val="24"/>
        </w:rPr>
      </w:pPr>
    </w:p>
    <w:p w:rsidR="008307C4" w:rsidRPr="002802AC" w:rsidRDefault="008307C4" w:rsidP="008307C4">
      <w:pPr>
        <w:tabs>
          <w:tab w:val="left" w:pos="8789"/>
        </w:tabs>
        <w:spacing w:line="360" w:lineRule="auto"/>
        <w:jc w:val="both"/>
        <w:rPr>
          <w:rFonts w:ascii="Times New Roman" w:hAnsi="Times New Roman"/>
          <w:sz w:val="24"/>
          <w:szCs w:val="24"/>
        </w:rPr>
      </w:pPr>
      <w:r w:rsidRPr="00DA15E5">
        <w:rPr>
          <w:rFonts w:ascii="Times New Roman" w:hAnsi="Times New Roman"/>
          <w:position w:val="-70"/>
          <w:sz w:val="24"/>
          <w:szCs w:val="24"/>
        </w:rPr>
        <w:object w:dxaOrig="5400" w:dyaOrig="1520">
          <v:shape id="_x0000_i1029" type="#_x0000_t75" style="width:270pt;height:75.75pt" o:ole="">
            <v:imagedata r:id="rId18" o:title=""/>
          </v:shape>
          <o:OLEObject Type="Embed" ProgID="Equation.2" ShapeID="_x0000_i1029" DrawAspect="Content" ObjectID="_1449996686" r:id="rId19"/>
        </w:object>
      </w:r>
      <w:r w:rsidRPr="002802AC">
        <w:rPr>
          <w:rFonts w:ascii="Times New Roman" w:hAnsi="Times New Roman"/>
          <w:sz w:val="24"/>
          <w:szCs w:val="24"/>
        </w:rPr>
        <w:tab/>
        <w:t>(9)</w:t>
      </w:r>
    </w:p>
    <w:p w:rsidR="008307C4" w:rsidRPr="002802AC" w:rsidRDefault="008307C4" w:rsidP="008307C4">
      <w:pPr>
        <w:spacing w:line="360" w:lineRule="auto"/>
        <w:rPr>
          <w:rFonts w:ascii="Times New Roman" w:hAnsi="Times New Roman"/>
          <w:sz w:val="24"/>
          <w:szCs w:val="24"/>
        </w:rPr>
      </w:pPr>
    </w:p>
    <w:p w:rsidR="008307C4" w:rsidRDefault="008307C4" w:rsidP="008307C4">
      <w:pPr>
        <w:spacing w:line="360" w:lineRule="auto"/>
        <w:rPr>
          <w:rFonts w:ascii="Times New Roman" w:hAnsi="Times New Roman"/>
          <w:sz w:val="24"/>
          <w:szCs w:val="24"/>
        </w:rPr>
      </w:pPr>
      <w:r w:rsidRPr="00FD169F">
        <w:rPr>
          <w:rFonts w:ascii="Times New Roman" w:hAnsi="Times New Roman"/>
          <w:sz w:val="24"/>
          <w:szCs w:val="24"/>
        </w:rPr>
        <w:t xml:space="preserve">Hvis sandsynligheden er mindre en 0.05 bør man </w:t>
      </w:r>
      <w:r>
        <w:rPr>
          <w:rFonts w:ascii="Times New Roman" w:hAnsi="Times New Roman"/>
          <w:sz w:val="24"/>
          <w:szCs w:val="24"/>
        </w:rPr>
        <w:t>se efter</w:t>
      </w:r>
      <w:r w:rsidRPr="00FD169F">
        <w:rPr>
          <w:rFonts w:ascii="Times New Roman" w:hAnsi="Times New Roman"/>
          <w:sz w:val="24"/>
          <w:szCs w:val="24"/>
        </w:rPr>
        <w:t>, hvad der kunne være årsagen</w:t>
      </w:r>
      <w:r>
        <w:rPr>
          <w:rFonts w:ascii="Times New Roman" w:hAnsi="Times New Roman"/>
          <w:sz w:val="24"/>
          <w:szCs w:val="24"/>
        </w:rPr>
        <w:t xml:space="preserve">. Det kunne dække over, at der er såkaldt ’lokal’ afhængighed i svarene til de enkelte items. Altså at et svar på ét item kan afhænge af, om der er svaret rigtigt eller forkert på det foregående item. </w:t>
      </w:r>
    </w:p>
    <w:p w:rsidR="008307C4" w:rsidRDefault="008307C4" w:rsidP="008307C4">
      <w:pPr>
        <w:spacing w:line="360" w:lineRule="auto"/>
        <w:rPr>
          <w:rFonts w:ascii="Times New Roman" w:hAnsi="Times New Roman"/>
          <w:sz w:val="24"/>
          <w:szCs w:val="24"/>
        </w:rPr>
      </w:pPr>
      <w:r>
        <w:rPr>
          <w:rFonts w:ascii="Times New Roman" w:hAnsi="Times New Roman"/>
          <w:sz w:val="24"/>
          <w:szCs w:val="24"/>
        </w:rPr>
        <w:t xml:space="preserve">Den præcision, hvormed elevernes færdigheder estimeres, afhænger af antallet af opgaver, som eleven besvarer. En tommelfingerregel, som </w:t>
      </w:r>
      <w:proofErr w:type="spellStart"/>
      <w:r>
        <w:rPr>
          <w:rFonts w:ascii="Times New Roman" w:hAnsi="Times New Roman"/>
          <w:sz w:val="24"/>
          <w:szCs w:val="24"/>
        </w:rPr>
        <w:t>bla</w:t>
      </w:r>
      <w:proofErr w:type="spellEnd"/>
      <w:r>
        <w:rPr>
          <w:rFonts w:ascii="Times New Roman" w:hAnsi="Times New Roman"/>
          <w:sz w:val="24"/>
          <w:szCs w:val="24"/>
        </w:rPr>
        <w:t xml:space="preserve">. følges ved afviklingen </w:t>
      </w:r>
      <w:proofErr w:type="gramStart"/>
      <w:r>
        <w:rPr>
          <w:rFonts w:ascii="Times New Roman" w:hAnsi="Times New Roman"/>
          <w:sz w:val="24"/>
          <w:szCs w:val="24"/>
        </w:rPr>
        <w:t>af  De</w:t>
      </w:r>
      <w:proofErr w:type="gramEnd"/>
      <w:r>
        <w:rPr>
          <w:rFonts w:ascii="Times New Roman" w:hAnsi="Times New Roman"/>
          <w:sz w:val="24"/>
          <w:szCs w:val="24"/>
        </w:rPr>
        <w:t xml:space="preserve"> Nationale Adaptive </w:t>
      </w:r>
      <w:proofErr w:type="spellStart"/>
      <w:r>
        <w:rPr>
          <w:rFonts w:ascii="Times New Roman" w:hAnsi="Times New Roman"/>
          <w:sz w:val="24"/>
          <w:szCs w:val="24"/>
        </w:rPr>
        <w:t>IT-baserede</w:t>
      </w:r>
      <w:proofErr w:type="spellEnd"/>
      <w:r>
        <w:rPr>
          <w:rFonts w:ascii="Times New Roman" w:hAnsi="Times New Roman"/>
          <w:sz w:val="24"/>
          <w:szCs w:val="24"/>
        </w:rPr>
        <w:t xml:space="preserve"> Tests er, at eleverne mindst skal besvare et antal opgaver, således at </w:t>
      </w:r>
      <w:r w:rsidRPr="00C76F46">
        <w:rPr>
          <w:rFonts w:ascii="Times New Roman" w:hAnsi="Times New Roman"/>
          <w:i/>
          <w:sz w:val="24"/>
          <w:szCs w:val="24"/>
        </w:rPr>
        <w:t xml:space="preserve">standard </w:t>
      </w:r>
      <w:proofErr w:type="spellStart"/>
      <w:r w:rsidRPr="00C76F46">
        <w:rPr>
          <w:rFonts w:ascii="Times New Roman" w:hAnsi="Times New Roman"/>
          <w:i/>
          <w:sz w:val="24"/>
          <w:szCs w:val="24"/>
        </w:rPr>
        <w:t>error</w:t>
      </w:r>
      <w:proofErr w:type="spellEnd"/>
      <w:r w:rsidRPr="00C76F46">
        <w:rPr>
          <w:rFonts w:ascii="Times New Roman" w:hAnsi="Times New Roman"/>
          <w:i/>
          <w:sz w:val="24"/>
          <w:szCs w:val="24"/>
        </w:rPr>
        <w:t xml:space="preserve"> of </w:t>
      </w:r>
      <w:proofErr w:type="spellStart"/>
      <w:r w:rsidRPr="00C76F46">
        <w:rPr>
          <w:rFonts w:ascii="Times New Roman" w:hAnsi="Times New Roman"/>
          <w:i/>
          <w:sz w:val="24"/>
          <w:szCs w:val="24"/>
        </w:rPr>
        <w:t>measurement</w:t>
      </w:r>
      <w:proofErr w:type="spellEnd"/>
      <w:r>
        <w:rPr>
          <w:rFonts w:ascii="Times New Roman" w:hAnsi="Times New Roman"/>
          <w:sz w:val="24"/>
          <w:szCs w:val="24"/>
        </w:rPr>
        <w:t xml:space="preserve"> (SEM) er mindre end 0.3, Denne størrelse regnes simpelt ud fra følgende relationer  </w:t>
      </w:r>
    </w:p>
    <w:p w:rsidR="008307C4" w:rsidRDefault="008307C4" w:rsidP="008307C4">
      <w:pPr>
        <w:spacing w:line="360" w:lineRule="auto"/>
        <w:jc w:val="both"/>
        <w:rPr>
          <w:rFonts w:ascii="Times New Roman" w:hAnsi="Times New Roman"/>
          <w:sz w:val="24"/>
          <w:szCs w:val="24"/>
        </w:rPr>
      </w:pPr>
    </w:p>
    <w:p w:rsidR="008307C4" w:rsidRDefault="008307C4" w:rsidP="008307C4">
      <w:pPr>
        <w:rPr>
          <w:rFonts w:ascii="Times New Roman" w:hAnsi="Times New Roman"/>
          <w:position w:val="-28"/>
          <w:sz w:val="24"/>
          <w:szCs w:val="24"/>
        </w:rPr>
      </w:pPr>
      <w:r w:rsidRPr="00C76F46">
        <w:rPr>
          <w:rFonts w:ascii="Times New Roman" w:hAnsi="Times New Roman"/>
          <w:position w:val="-32"/>
          <w:sz w:val="24"/>
          <w:szCs w:val="24"/>
        </w:rPr>
        <w:object w:dxaOrig="5679" w:dyaOrig="740">
          <v:shape id="_x0000_i1030" type="#_x0000_t75" style="width:283.5pt;height:37.5pt" o:ole="">
            <v:imagedata r:id="rId20" o:title=""/>
          </v:shape>
          <o:OLEObject Type="Embed" ProgID="Equation.3" ShapeID="_x0000_i1030" DrawAspect="Content" ObjectID="_1449996687" r:id="rId21"/>
        </w:object>
      </w:r>
    </w:p>
    <w:p w:rsidR="008307C4" w:rsidRDefault="008307C4" w:rsidP="008307C4">
      <w:pPr>
        <w:rPr>
          <w:rFonts w:ascii="Times New Roman" w:hAnsi="Times New Roman"/>
          <w:position w:val="-28"/>
          <w:sz w:val="24"/>
          <w:szCs w:val="24"/>
        </w:rPr>
      </w:pPr>
      <w:r>
        <w:rPr>
          <w:rFonts w:ascii="Times New Roman" w:hAnsi="Times New Roman"/>
          <w:position w:val="-28"/>
          <w:sz w:val="24"/>
          <w:szCs w:val="24"/>
        </w:rPr>
        <w:t xml:space="preserve"> Fortolkningen </w:t>
      </w:r>
      <w:proofErr w:type="gramStart"/>
      <w:r>
        <w:rPr>
          <w:rFonts w:ascii="Times New Roman" w:hAnsi="Times New Roman"/>
          <w:position w:val="-28"/>
          <w:sz w:val="24"/>
          <w:szCs w:val="24"/>
        </w:rPr>
        <w:t>af  den</w:t>
      </w:r>
      <w:proofErr w:type="gramEnd"/>
      <w:r>
        <w:rPr>
          <w:rFonts w:ascii="Times New Roman" w:hAnsi="Times New Roman"/>
          <w:position w:val="-28"/>
          <w:sz w:val="24"/>
          <w:szCs w:val="24"/>
        </w:rPr>
        <w:t xml:space="preserve"> beskrevne målefejl (</w:t>
      </w:r>
      <w:proofErr w:type="spellStart"/>
      <w:r>
        <w:rPr>
          <w:rFonts w:ascii="Times New Roman" w:hAnsi="Times New Roman"/>
          <w:position w:val="-28"/>
          <w:sz w:val="24"/>
          <w:szCs w:val="24"/>
        </w:rPr>
        <w:t>errror</w:t>
      </w:r>
      <w:proofErr w:type="spellEnd"/>
      <w:r>
        <w:rPr>
          <w:rFonts w:ascii="Times New Roman" w:hAnsi="Times New Roman"/>
          <w:position w:val="-28"/>
          <w:sz w:val="24"/>
          <w:szCs w:val="24"/>
        </w:rPr>
        <w:t xml:space="preserve"> of </w:t>
      </w:r>
      <w:proofErr w:type="spellStart"/>
      <w:r>
        <w:rPr>
          <w:rFonts w:ascii="Times New Roman" w:hAnsi="Times New Roman"/>
          <w:position w:val="-28"/>
          <w:sz w:val="24"/>
          <w:szCs w:val="24"/>
        </w:rPr>
        <w:t>measurement</w:t>
      </w:r>
      <w:proofErr w:type="spellEnd"/>
      <w:r>
        <w:rPr>
          <w:rFonts w:ascii="Times New Roman" w:hAnsi="Times New Roman"/>
          <w:position w:val="-28"/>
          <w:sz w:val="24"/>
          <w:szCs w:val="24"/>
        </w:rPr>
        <w:t>) refererer til at eleven ’gentager’ besvarelser over flere items.</w:t>
      </w:r>
    </w:p>
    <w:p w:rsidR="008307C4" w:rsidRDefault="008307C4" w:rsidP="008307C4">
      <w:r>
        <w:rPr>
          <w:rFonts w:ascii="Times New Roman" w:hAnsi="Times New Roman"/>
          <w:position w:val="-28"/>
          <w:sz w:val="24"/>
          <w:szCs w:val="24"/>
        </w:rPr>
        <w:t xml:space="preserve"> Umiddelbart skulle man tro, at en beregning af en tilsvarende ’fejl’ på beregningen af elevens læsehastighed ville være umulig, fordi der her alene er et samlet antal besvarede og en anvendt tid til rådighed. Men for hver elev findes der i d</w:t>
      </w:r>
      <w:r w:rsidR="001E700F">
        <w:rPr>
          <w:rFonts w:ascii="Times New Roman" w:hAnsi="Times New Roman"/>
          <w:position w:val="-28"/>
          <w:sz w:val="24"/>
          <w:szCs w:val="24"/>
        </w:rPr>
        <w:t>isse data</w:t>
      </w:r>
      <w:r>
        <w:rPr>
          <w:rFonts w:ascii="Times New Roman" w:hAnsi="Times New Roman"/>
          <w:position w:val="-28"/>
          <w:sz w:val="24"/>
          <w:szCs w:val="24"/>
        </w:rPr>
        <w:t xml:space="preserve"> en </w:t>
      </w:r>
      <w:r w:rsidRPr="006E1BF5">
        <w:rPr>
          <w:rFonts w:ascii="Times New Roman" w:hAnsi="Times New Roman"/>
          <w:i/>
          <w:position w:val="-28"/>
          <w:sz w:val="24"/>
          <w:szCs w:val="24"/>
        </w:rPr>
        <w:t xml:space="preserve">hel </w:t>
      </w:r>
      <w:proofErr w:type="gramStart"/>
      <w:r w:rsidRPr="006E1BF5">
        <w:rPr>
          <w:rFonts w:ascii="Times New Roman" w:hAnsi="Times New Roman"/>
          <w:i/>
          <w:position w:val="-28"/>
          <w:sz w:val="24"/>
          <w:szCs w:val="24"/>
        </w:rPr>
        <w:t>række</w:t>
      </w:r>
      <w:r>
        <w:rPr>
          <w:rFonts w:ascii="Times New Roman" w:hAnsi="Times New Roman"/>
          <w:position w:val="-28"/>
          <w:sz w:val="24"/>
          <w:szCs w:val="24"/>
        </w:rPr>
        <w:t xml:space="preserve">  af</w:t>
      </w:r>
      <w:proofErr w:type="gramEnd"/>
      <w:r>
        <w:rPr>
          <w:rFonts w:ascii="Times New Roman" w:hAnsi="Times New Roman"/>
          <w:position w:val="-28"/>
          <w:sz w:val="24"/>
          <w:szCs w:val="24"/>
        </w:rPr>
        <w:t xml:space="preserve"> angivelser af hvor langt eleven er nået efter 1,2,3,4 ..</w:t>
      </w:r>
      <w:proofErr w:type="spellStart"/>
      <w:r>
        <w:rPr>
          <w:rFonts w:ascii="Times New Roman" w:hAnsi="Times New Roman"/>
          <w:position w:val="-28"/>
          <w:sz w:val="24"/>
          <w:szCs w:val="24"/>
        </w:rPr>
        <w:t>osv</w:t>
      </w:r>
      <w:proofErr w:type="spellEnd"/>
      <w:r>
        <w:rPr>
          <w:rFonts w:ascii="Times New Roman" w:hAnsi="Times New Roman"/>
          <w:position w:val="-28"/>
          <w:sz w:val="24"/>
          <w:szCs w:val="24"/>
        </w:rPr>
        <w:t xml:space="preserve"> minutter. Disse oplysninger er, som antydet ovenfor omregnet til </w:t>
      </w:r>
      <w:r>
        <w:rPr>
          <w:rFonts w:ascii="Times New Roman" w:hAnsi="Times New Roman"/>
          <w:position w:val="-28"/>
          <w:sz w:val="24"/>
          <w:szCs w:val="24"/>
        </w:rPr>
        <w:lastRenderedPageBreak/>
        <w:t xml:space="preserve">mål for elevens læsehastighed (antal besvarede opgaver pr 2 minutter). Nogle elever har nogle få målinger af læsehastighed, andre elever har op til 8 successive målinger, afhængig af, hvor langt eleverne er nået inden for de totalt fastsatte tidsrammer. Det nødvendige element af ’gentagelse’ for beregning af en usikkerhed på læsehastigheden ligger derfor i disse successive oplysninger. Analyser af de successivt beregnede læsehastigheder viser, at læsehastigheden systematisk går ned med antallet af målinger, </w:t>
      </w:r>
      <w:proofErr w:type="spellStart"/>
      <w:r>
        <w:rPr>
          <w:rFonts w:ascii="Times New Roman" w:hAnsi="Times New Roman"/>
          <w:position w:val="-28"/>
          <w:sz w:val="24"/>
          <w:szCs w:val="24"/>
        </w:rPr>
        <w:t>dvs</w:t>
      </w:r>
      <w:proofErr w:type="spellEnd"/>
      <w:r>
        <w:rPr>
          <w:rFonts w:ascii="Times New Roman" w:hAnsi="Times New Roman"/>
          <w:position w:val="-28"/>
          <w:sz w:val="24"/>
          <w:szCs w:val="24"/>
        </w:rPr>
        <w:t xml:space="preserve"> med antallet af besvarede opgaver. Denne ’trend’ blev lineært tilpasset via en simpel regression, og målingerne blev </w:t>
      </w:r>
      <w:proofErr w:type="spellStart"/>
      <w:r>
        <w:rPr>
          <w:rFonts w:ascii="Times New Roman" w:hAnsi="Times New Roman"/>
          <w:position w:val="-28"/>
          <w:sz w:val="24"/>
          <w:szCs w:val="24"/>
        </w:rPr>
        <w:t>korigeret</w:t>
      </w:r>
      <w:proofErr w:type="spellEnd"/>
      <w:r>
        <w:rPr>
          <w:rFonts w:ascii="Times New Roman" w:hAnsi="Times New Roman"/>
          <w:position w:val="-28"/>
          <w:sz w:val="24"/>
          <w:szCs w:val="24"/>
        </w:rPr>
        <w:t xml:space="preserve"> for denne systematik, før standardafvigelser på de korrigerede </w:t>
      </w:r>
      <w:proofErr w:type="spellStart"/>
      <w:r>
        <w:rPr>
          <w:rFonts w:ascii="Times New Roman" w:hAnsi="Times New Roman"/>
          <w:position w:val="-28"/>
          <w:sz w:val="24"/>
          <w:szCs w:val="24"/>
        </w:rPr>
        <w:t>læasehastighedsmål</w:t>
      </w:r>
      <w:proofErr w:type="spellEnd"/>
      <w:r>
        <w:rPr>
          <w:rFonts w:ascii="Times New Roman" w:hAnsi="Times New Roman"/>
          <w:position w:val="-28"/>
          <w:sz w:val="24"/>
          <w:szCs w:val="24"/>
        </w:rPr>
        <w:t xml:space="preserve"> blev lagt til grund for en vurdering af usikkerhed på elevens læsehastighed. </w:t>
      </w:r>
    </w:p>
    <w:p w:rsidR="008307C4" w:rsidRDefault="008307C4" w:rsidP="008307C4">
      <w:pPr>
        <w:spacing w:line="360" w:lineRule="auto"/>
        <w:rPr>
          <w:rFonts w:ascii="Times New Roman" w:hAnsi="Times New Roman"/>
          <w:sz w:val="24"/>
          <w:szCs w:val="24"/>
        </w:rPr>
      </w:pPr>
    </w:p>
    <w:p w:rsidR="008307C4" w:rsidRPr="00CC6637" w:rsidRDefault="008307C4" w:rsidP="008307C4">
      <w:pPr>
        <w:spacing w:line="360" w:lineRule="auto"/>
        <w:jc w:val="both"/>
        <w:rPr>
          <w:rFonts w:ascii="Times New Roman" w:hAnsi="Times New Roman"/>
          <w:b/>
          <w:sz w:val="24"/>
          <w:szCs w:val="24"/>
        </w:rPr>
      </w:pPr>
      <w:r w:rsidRPr="00CC6637">
        <w:rPr>
          <w:rFonts w:ascii="Times New Roman" w:hAnsi="Times New Roman"/>
          <w:b/>
          <w:sz w:val="24"/>
          <w:szCs w:val="24"/>
        </w:rPr>
        <w:t xml:space="preserve">Andre aspekter af valideringen af </w:t>
      </w:r>
      <w:r w:rsidR="00A569F5">
        <w:rPr>
          <w:rFonts w:ascii="Times New Roman" w:hAnsi="Times New Roman"/>
          <w:b/>
          <w:sz w:val="24"/>
          <w:szCs w:val="24"/>
        </w:rPr>
        <w:t>sætnings</w:t>
      </w:r>
      <w:r w:rsidRPr="00CC6637">
        <w:rPr>
          <w:rFonts w:ascii="Times New Roman" w:hAnsi="Times New Roman"/>
          <w:b/>
          <w:sz w:val="24"/>
          <w:szCs w:val="24"/>
        </w:rPr>
        <w:t>læseprøverne</w:t>
      </w:r>
      <w:r>
        <w:rPr>
          <w:rFonts w:ascii="Times New Roman" w:hAnsi="Times New Roman"/>
          <w:b/>
          <w:sz w:val="24"/>
          <w:szCs w:val="24"/>
        </w:rPr>
        <w:t xml:space="preserve"> og konstruktion af normer</w:t>
      </w:r>
    </w:p>
    <w:p w:rsidR="008307C4" w:rsidRDefault="008307C4" w:rsidP="008307C4">
      <w:pPr>
        <w:spacing w:line="360" w:lineRule="auto"/>
        <w:jc w:val="both"/>
        <w:rPr>
          <w:rFonts w:ascii="Times New Roman" w:hAnsi="Times New Roman"/>
          <w:sz w:val="24"/>
          <w:szCs w:val="24"/>
        </w:rPr>
      </w:pPr>
      <w:r>
        <w:rPr>
          <w:rFonts w:ascii="Times New Roman" w:hAnsi="Times New Roman"/>
          <w:sz w:val="24"/>
          <w:szCs w:val="24"/>
        </w:rPr>
        <w:t xml:space="preserve">Den samlede vurdering af en elevs præstationer skal, som omtalt, både referere til et mål for </w:t>
      </w:r>
      <w:r w:rsidRPr="00E971DE">
        <w:rPr>
          <w:rFonts w:ascii="Times New Roman" w:hAnsi="Times New Roman"/>
          <w:i/>
          <w:sz w:val="24"/>
          <w:szCs w:val="24"/>
        </w:rPr>
        <w:t>læsesikkerhed</w:t>
      </w:r>
      <w:r>
        <w:rPr>
          <w:rFonts w:ascii="Times New Roman" w:hAnsi="Times New Roman"/>
          <w:i/>
          <w:sz w:val="24"/>
          <w:szCs w:val="24"/>
        </w:rPr>
        <w:t>en</w:t>
      </w:r>
      <w:r w:rsidR="001E700F">
        <w:rPr>
          <w:rFonts w:ascii="Times New Roman" w:hAnsi="Times New Roman"/>
          <w:i/>
          <w:sz w:val="24"/>
          <w:szCs w:val="24"/>
        </w:rPr>
        <w:t xml:space="preserve"> </w:t>
      </w:r>
      <w:r>
        <w:rPr>
          <w:rFonts w:ascii="Times New Roman" w:hAnsi="Times New Roman"/>
          <w:sz w:val="24"/>
          <w:szCs w:val="24"/>
        </w:rPr>
        <w:t xml:space="preserve">og et mål for </w:t>
      </w:r>
      <w:r w:rsidRPr="00E971DE">
        <w:rPr>
          <w:rFonts w:ascii="Times New Roman" w:hAnsi="Times New Roman"/>
          <w:i/>
          <w:sz w:val="24"/>
          <w:szCs w:val="24"/>
        </w:rPr>
        <w:t>læsehastighed</w:t>
      </w:r>
      <w:r>
        <w:rPr>
          <w:rFonts w:ascii="Times New Roman" w:hAnsi="Times New Roman"/>
          <w:i/>
          <w:sz w:val="24"/>
          <w:szCs w:val="24"/>
        </w:rPr>
        <w:t>en</w:t>
      </w:r>
      <w:r>
        <w:rPr>
          <w:rFonts w:ascii="Times New Roman" w:hAnsi="Times New Roman"/>
          <w:sz w:val="24"/>
          <w:szCs w:val="24"/>
        </w:rPr>
        <w:t xml:space="preserve">. I figur </w:t>
      </w:r>
      <w:r w:rsidR="001E700F">
        <w:rPr>
          <w:rFonts w:ascii="Times New Roman" w:hAnsi="Times New Roman"/>
          <w:sz w:val="24"/>
          <w:szCs w:val="24"/>
        </w:rPr>
        <w:t>2</w:t>
      </w:r>
      <w:r>
        <w:rPr>
          <w:rFonts w:ascii="Times New Roman" w:hAnsi="Times New Roman"/>
          <w:sz w:val="24"/>
          <w:szCs w:val="24"/>
        </w:rPr>
        <w:t xml:space="preserve"> er grundlaget for denne vurdering illustreret</w:t>
      </w:r>
      <w:r w:rsidR="001E700F">
        <w:rPr>
          <w:rFonts w:ascii="Times New Roman" w:hAnsi="Times New Roman"/>
          <w:sz w:val="24"/>
          <w:szCs w:val="24"/>
        </w:rPr>
        <w:t xml:space="preserve"> (</w:t>
      </w:r>
      <w:proofErr w:type="spellStart"/>
      <w:r w:rsidR="001E700F">
        <w:rPr>
          <w:rFonts w:ascii="Times New Roman" w:hAnsi="Times New Roman"/>
          <w:sz w:val="24"/>
          <w:szCs w:val="24"/>
        </w:rPr>
        <w:t>jf</w:t>
      </w:r>
      <w:proofErr w:type="spellEnd"/>
      <w:r w:rsidR="001E700F">
        <w:rPr>
          <w:rFonts w:ascii="Times New Roman" w:hAnsi="Times New Roman"/>
          <w:sz w:val="24"/>
          <w:szCs w:val="24"/>
        </w:rPr>
        <w:t xml:space="preserve"> figur 1</w:t>
      </w:r>
      <w:r w:rsidR="00C15D33">
        <w:rPr>
          <w:rFonts w:ascii="Times New Roman" w:hAnsi="Times New Roman"/>
          <w:sz w:val="24"/>
          <w:szCs w:val="24"/>
        </w:rPr>
        <w:t>, med omvendte akser</w:t>
      </w:r>
      <w:r w:rsidR="001E700F">
        <w:rPr>
          <w:rFonts w:ascii="Times New Roman" w:hAnsi="Times New Roman"/>
          <w:sz w:val="24"/>
          <w:szCs w:val="24"/>
        </w:rPr>
        <w:t>)</w:t>
      </w:r>
      <w:r>
        <w:rPr>
          <w:rFonts w:ascii="Times New Roman" w:hAnsi="Times New Roman"/>
          <w:sz w:val="24"/>
          <w:szCs w:val="24"/>
        </w:rPr>
        <w:t xml:space="preserve"> </w:t>
      </w:r>
    </w:p>
    <w:p w:rsidR="008307C4" w:rsidRDefault="008307C4" w:rsidP="008307C4">
      <w:pPr>
        <w:spacing w:line="360" w:lineRule="auto"/>
        <w:jc w:val="both"/>
        <w:rPr>
          <w:rFonts w:ascii="Times New Roman" w:hAnsi="Times New Roman"/>
          <w:sz w:val="24"/>
          <w:szCs w:val="24"/>
        </w:rPr>
      </w:pPr>
      <w:r>
        <w:rPr>
          <w:rFonts w:ascii="Times New Roman" w:hAnsi="Times New Roman"/>
          <w:noProof/>
          <w:sz w:val="24"/>
          <w:szCs w:val="24"/>
          <w:lang w:eastAsia="da-DK"/>
        </w:rPr>
        <w:drawing>
          <wp:inline distT="0" distB="0" distL="0" distR="0">
            <wp:extent cx="5133340" cy="3633470"/>
            <wp:effectExtent l="19050" t="0" r="0" b="0"/>
            <wp:docPr id="10" name="Billede 10" descr="kategoritabel1 mfirk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tegoritabel1 mfirkanter"/>
                    <pic:cNvPicPr>
                      <a:picLocks noChangeAspect="1" noChangeArrowheads="1"/>
                    </pic:cNvPicPr>
                  </pic:nvPicPr>
                  <pic:blipFill>
                    <a:blip r:embed="rId22" cstate="print"/>
                    <a:srcRect/>
                    <a:stretch>
                      <a:fillRect/>
                    </a:stretch>
                  </pic:blipFill>
                  <pic:spPr bwMode="auto">
                    <a:xfrm>
                      <a:off x="0" y="0"/>
                      <a:ext cx="5133340" cy="3633470"/>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p>
    <w:p w:rsidR="008307C4" w:rsidRDefault="008307C4" w:rsidP="008307C4">
      <w:pPr>
        <w:spacing w:line="360" w:lineRule="auto"/>
        <w:jc w:val="both"/>
        <w:rPr>
          <w:rFonts w:ascii="Times New Roman" w:hAnsi="Times New Roman"/>
          <w:sz w:val="24"/>
          <w:szCs w:val="24"/>
        </w:rPr>
      </w:pPr>
      <w:r w:rsidRPr="005D3A1D">
        <w:rPr>
          <w:rFonts w:ascii="Times New Roman" w:hAnsi="Times New Roman"/>
          <w:b/>
          <w:sz w:val="24"/>
          <w:szCs w:val="24"/>
        </w:rPr>
        <w:t xml:space="preserve">Figur </w:t>
      </w:r>
      <w:r w:rsidR="001E700F">
        <w:rPr>
          <w:rFonts w:ascii="Times New Roman" w:hAnsi="Times New Roman"/>
          <w:b/>
          <w:sz w:val="24"/>
          <w:szCs w:val="24"/>
        </w:rPr>
        <w:t>2</w:t>
      </w:r>
      <w:r>
        <w:rPr>
          <w:rFonts w:ascii="Times New Roman" w:hAnsi="Times New Roman"/>
          <w:sz w:val="24"/>
          <w:szCs w:val="24"/>
        </w:rPr>
        <w:t xml:space="preserve"> Relation mellem elevers læsehastighed (Y-akse) og læsesikkerhed (X-akse).  </w:t>
      </w:r>
    </w:p>
    <w:p w:rsidR="008307C4" w:rsidRDefault="008307C4" w:rsidP="008307C4">
      <w:pPr>
        <w:spacing w:line="360" w:lineRule="auto"/>
        <w:rPr>
          <w:rFonts w:ascii="Times New Roman" w:hAnsi="Times New Roman"/>
          <w:sz w:val="24"/>
          <w:szCs w:val="24"/>
        </w:rPr>
      </w:pPr>
      <w:r>
        <w:rPr>
          <w:rFonts w:ascii="Times New Roman" w:hAnsi="Times New Roman"/>
          <w:sz w:val="24"/>
          <w:szCs w:val="24"/>
        </w:rPr>
        <w:lastRenderedPageBreak/>
        <w:t xml:space="preserve">Figur 3 viser en velkendt, karakteristisk ’banan’ form, der placerer majoriteten af elever langs med X-aksen for neden og </w:t>
      </w:r>
      <w:proofErr w:type="spellStart"/>
      <w:r>
        <w:rPr>
          <w:rFonts w:ascii="Times New Roman" w:hAnsi="Times New Roman"/>
          <w:sz w:val="24"/>
          <w:szCs w:val="24"/>
        </w:rPr>
        <w:t>lodtret</w:t>
      </w:r>
      <w:proofErr w:type="spellEnd"/>
      <w:r>
        <w:rPr>
          <w:rFonts w:ascii="Times New Roman" w:hAnsi="Times New Roman"/>
          <w:sz w:val="24"/>
          <w:szCs w:val="24"/>
        </w:rPr>
        <w:t xml:space="preserve"> op ad Y-aksen til højre, dvs. som ’sikre’ og ’hurtige’ læsere eller som ’sikre’ men ’langsomme’ læsere – og endelig, som ’usikre’ og ’langsomme’ læsere</w:t>
      </w:r>
    </w:p>
    <w:p w:rsidR="008307C4" w:rsidRDefault="008307C4" w:rsidP="008307C4">
      <w:pPr>
        <w:spacing w:line="360" w:lineRule="auto"/>
        <w:rPr>
          <w:rFonts w:ascii="Times New Roman" w:hAnsi="Times New Roman"/>
          <w:sz w:val="24"/>
          <w:szCs w:val="24"/>
        </w:rPr>
      </w:pPr>
      <w:r>
        <w:rPr>
          <w:rFonts w:ascii="Times New Roman" w:hAnsi="Times New Roman"/>
          <w:sz w:val="24"/>
          <w:szCs w:val="24"/>
        </w:rPr>
        <w:t xml:space="preserve">I figur </w:t>
      </w:r>
      <w:r w:rsidR="001E700F">
        <w:rPr>
          <w:rFonts w:ascii="Times New Roman" w:hAnsi="Times New Roman"/>
          <w:sz w:val="24"/>
          <w:szCs w:val="24"/>
        </w:rPr>
        <w:t>2</w:t>
      </w:r>
      <w:r>
        <w:rPr>
          <w:rFonts w:ascii="Times New Roman" w:hAnsi="Times New Roman"/>
          <w:sz w:val="24"/>
          <w:szCs w:val="24"/>
        </w:rPr>
        <w:t xml:space="preserve"> er desuden antydet nogle rektangler svarende til </w:t>
      </w:r>
      <w:proofErr w:type="gramStart"/>
      <w:r>
        <w:rPr>
          <w:rFonts w:ascii="Times New Roman" w:hAnsi="Times New Roman"/>
          <w:sz w:val="24"/>
          <w:szCs w:val="24"/>
        </w:rPr>
        <w:t>95%</w:t>
      </w:r>
      <w:proofErr w:type="gramEnd"/>
      <w:r>
        <w:rPr>
          <w:rFonts w:ascii="Times New Roman" w:hAnsi="Times New Roman"/>
          <w:sz w:val="24"/>
          <w:szCs w:val="24"/>
        </w:rPr>
        <w:t xml:space="preserve"> </w:t>
      </w:r>
      <w:proofErr w:type="spellStart"/>
      <w:r>
        <w:rPr>
          <w:rFonts w:ascii="Times New Roman" w:hAnsi="Times New Roman"/>
          <w:sz w:val="24"/>
          <w:szCs w:val="24"/>
        </w:rPr>
        <w:t>konfidensgrænser</w:t>
      </w:r>
      <w:proofErr w:type="spellEnd"/>
      <w:r>
        <w:rPr>
          <w:rFonts w:ascii="Times New Roman" w:hAnsi="Times New Roman"/>
          <w:sz w:val="24"/>
          <w:szCs w:val="24"/>
        </w:rPr>
        <w:t xml:space="preserve"> lagt pr. elev efter de udregningsprincipper, som der er redegjort for ovenfor. Standardafvigelser på læsehastigheden markeres lodret (faktor 2 svarende til approksimativ afgrænsning af </w:t>
      </w:r>
      <w:proofErr w:type="gramStart"/>
      <w:r>
        <w:rPr>
          <w:rFonts w:ascii="Times New Roman" w:hAnsi="Times New Roman"/>
          <w:sz w:val="24"/>
          <w:szCs w:val="24"/>
        </w:rPr>
        <w:t>95%</w:t>
      </w:r>
      <w:proofErr w:type="gramEnd"/>
      <w:r>
        <w:rPr>
          <w:rFonts w:ascii="Times New Roman" w:hAnsi="Times New Roman"/>
          <w:sz w:val="24"/>
          <w:szCs w:val="24"/>
        </w:rPr>
        <w:t xml:space="preserve"> i en normalfordeling med ±2 standardafvigelser)  mens standardafvigelsen på læsesikkerheden er markeret vandret ( også med faktor 2). Udregningerne viser at begge standardafvigelser er af størrelsesordenen ±5. </w:t>
      </w:r>
    </w:p>
    <w:p w:rsidR="008307C4" w:rsidRDefault="008307C4" w:rsidP="008307C4">
      <w:pPr>
        <w:spacing w:line="360" w:lineRule="auto"/>
        <w:rPr>
          <w:rFonts w:ascii="Times New Roman" w:hAnsi="Times New Roman"/>
          <w:sz w:val="24"/>
          <w:szCs w:val="24"/>
        </w:rPr>
      </w:pPr>
      <w:r>
        <w:rPr>
          <w:rFonts w:ascii="Times New Roman" w:hAnsi="Times New Roman"/>
          <w:sz w:val="24"/>
          <w:szCs w:val="24"/>
        </w:rPr>
        <w:t xml:space="preserve">Det følger almindelige statistiske principper, at hvis man vil regne standardafvigelsen ud på et ’klasseresultat’ fx over ca. 20 elever bliver usikkerheden udtrykt ved et </w:t>
      </w:r>
      <w:proofErr w:type="spellStart"/>
      <w:r>
        <w:rPr>
          <w:rFonts w:ascii="Times New Roman" w:hAnsi="Times New Roman"/>
          <w:sz w:val="24"/>
          <w:szCs w:val="24"/>
        </w:rPr>
        <w:t>konfidensinterval</w:t>
      </w:r>
      <w:proofErr w:type="spellEnd"/>
      <w:r>
        <w:rPr>
          <w:rFonts w:ascii="Times New Roman" w:hAnsi="Times New Roman"/>
          <w:sz w:val="24"/>
          <w:szCs w:val="24"/>
        </w:rPr>
        <w:t xml:space="preserve"> med ’bredden’ og ’højden’ ± 5/4.47, hvor 4.47 er kvadratroden af 20.</w:t>
      </w:r>
    </w:p>
    <w:p w:rsidR="008307C4" w:rsidRDefault="008307C4" w:rsidP="008307C4">
      <w:pPr>
        <w:spacing w:line="360" w:lineRule="auto"/>
        <w:rPr>
          <w:rFonts w:ascii="Times New Roman" w:hAnsi="Times New Roman"/>
          <w:sz w:val="24"/>
          <w:szCs w:val="24"/>
        </w:rPr>
      </w:pPr>
    </w:p>
    <w:p w:rsidR="008307C4" w:rsidRDefault="008307C4" w:rsidP="008307C4">
      <w:pPr>
        <w:spacing w:line="360" w:lineRule="auto"/>
        <w:jc w:val="both"/>
        <w:rPr>
          <w:rFonts w:ascii="Times New Roman" w:hAnsi="Times New Roman"/>
          <w:b/>
          <w:sz w:val="24"/>
          <w:szCs w:val="24"/>
        </w:rPr>
      </w:pPr>
      <w:r w:rsidRPr="00DC1A5A">
        <w:rPr>
          <w:rFonts w:ascii="Times New Roman" w:hAnsi="Times New Roman"/>
          <w:b/>
          <w:sz w:val="24"/>
          <w:szCs w:val="24"/>
        </w:rPr>
        <w:t xml:space="preserve">Konklusion    </w:t>
      </w:r>
    </w:p>
    <w:p w:rsidR="008307C4" w:rsidRPr="00DC1A5A" w:rsidRDefault="008307C4" w:rsidP="008307C4">
      <w:pPr>
        <w:spacing w:line="360" w:lineRule="auto"/>
        <w:rPr>
          <w:rFonts w:ascii="Times New Roman" w:hAnsi="Times New Roman"/>
          <w:sz w:val="24"/>
          <w:szCs w:val="24"/>
        </w:rPr>
      </w:pPr>
      <w:r w:rsidRPr="00DC1A5A">
        <w:rPr>
          <w:rFonts w:ascii="Times New Roman" w:hAnsi="Times New Roman"/>
          <w:sz w:val="24"/>
          <w:szCs w:val="24"/>
        </w:rPr>
        <w:t xml:space="preserve">De statistiske analyser har vist, at </w:t>
      </w:r>
      <w:r w:rsidR="001E700F">
        <w:rPr>
          <w:rFonts w:ascii="Times New Roman" w:hAnsi="Times New Roman"/>
          <w:sz w:val="24"/>
          <w:szCs w:val="24"/>
        </w:rPr>
        <w:t>sætnings</w:t>
      </w:r>
      <w:r w:rsidRPr="00DC1A5A">
        <w:rPr>
          <w:rFonts w:ascii="Times New Roman" w:hAnsi="Times New Roman"/>
          <w:sz w:val="24"/>
          <w:szCs w:val="24"/>
        </w:rPr>
        <w:t xml:space="preserve">læseprøverne i deres nuværende form lever op til </w:t>
      </w:r>
      <w:r>
        <w:rPr>
          <w:rFonts w:ascii="Times New Roman" w:hAnsi="Times New Roman"/>
          <w:sz w:val="24"/>
          <w:szCs w:val="24"/>
        </w:rPr>
        <w:t xml:space="preserve">gængse </w:t>
      </w:r>
      <w:proofErr w:type="spellStart"/>
      <w:r>
        <w:rPr>
          <w:rFonts w:ascii="Times New Roman" w:hAnsi="Times New Roman"/>
          <w:sz w:val="24"/>
          <w:szCs w:val="24"/>
        </w:rPr>
        <w:t>psykometriske</w:t>
      </w:r>
      <w:proofErr w:type="spellEnd"/>
      <w:r>
        <w:rPr>
          <w:rFonts w:ascii="Times New Roman" w:hAnsi="Times New Roman"/>
          <w:sz w:val="24"/>
          <w:szCs w:val="24"/>
        </w:rPr>
        <w:t xml:space="preserve"> krav vedrørende </w:t>
      </w:r>
      <w:proofErr w:type="spellStart"/>
      <w:r>
        <w:rPr>
          <w:rFonts w:ascii="Times New Roman" w:hAnsi="Times New Roman"/>
          <w:sz w:val="24"/>
          <w:szCs w:val="24"/>
        </w:rPr>
        <w:t>reliabilitet</w:t>
      </w:r>
      <w:proofErr w:type="spellEnd"/>
      <w:r>
        <w:rPr>
          <w:rFonts w:ascii="Times New Roman" w:hAnsi="Times New Roman"/>
          <w:sz w:val="24"/>
          <w:szCs w:val="24"/>
        </w:rPr>
        <w:t xml:space="preserve"> og validitet, hvad angår kravet om, at enkeltopgaver udgør et homogent grundlag til at bygge skalaer til måling af færdigheder med (Rasch homogenitet).  </w:t>
      </w:r>
      <w:r w:rsidR="001E700F">
        <w:rPr>
          <w:rFonts w:ascii="Times New Roman" w:hAnsi="Times New Roman"/>
          <w:sz w:val="24"/>
          <w:szCs w:val="24"/>
        </w:rPr>
        <w:t>Sætningslæse</w:t>
      </w:r>
      <w:r>
        <w:rPr>
          <w:rFonts w:ascii="Times New Roman" w:hAnsi="Times New Roman"/>
          <w:sz w:val="24"/>
          <w:szCs w:val="24"/>
        </w:rPr>
        <w:t xml:space="preserve">prøverne producerer mål for elevernes læsesikkerhed og læsehastighed, </w:t>
      </w:r>
      <w:proofErr w:type="gramStart"/>
      <w:r>
        <w:rPr>
          <w:rFonts w:ascii="Times New Roman" w:hAnsi="Times New Roman"/>
          <w:sz w:val="24"/>
          <w:szCs w:val="24"/>
        </w:rPr>
        <w:t>som  er</w:t>
      </w:r>
      <w:proofErr w:type="gramEnd"/>
      <w:r>
        <w:rPr>
          <w:rFonts w:ascii="Times New Roman" w:hAnsi="Times New Roman"/>
          <w:sz w:val="24"/>
          <w:szCs w:val="24"/>
        </w:rPr>
        <w:t xml:space="preserve"> tilfredsstillende set i forhold til gængse krav om lille usikkerhed på de opnåede mål .</w:t>
      </w:r>
    </w:p>
    <w:p w:rsidR="008307C4" w:rsidRDefault="008307C4" w:rsidP="008307C4">
      <w:pPr>
        <w:spacing w:line="360" w:lineRule="auto"/>
        <w:rPr>
          <w:rFonts w:ascii="Times New Roman" w:hAnsi="Times New Roman"/>
          <w:sz w:val="24"/>
          <w:szCs w:val="24"/>
        </w:rPr>
      </w:pPr>
      <w:r>
        <w:rPr>
          <w:rFonts w:ascii="Times New Roman" w:hAnsi="Times New Roman"/>
          <w:sz w:val="24"/>
          <w:szCs w:val="24"/>
        </w:rPr>
        <w:t xml:space="preserve">  </w:t>
      </w:r>
    </w:p>
    <w:p w:rsidR="008307C4" w:rsidRPr="00FD169F" w:rsidRDefault="008307C4" w:rsidP="008307C4">
      <w:pPr>
        <w:spacing w:line="360" w:lineRule="auto"/>
        <w:jc w:val="both"/>
        <w:rPr>
          <w:rFonts w:ascii="Times New Roman" w:hAnsi="Times New Roman"/>
          <w:sz w:val="24"/>
          <w:szCs w:val="24"/>
        </w:rPr>
      </w:pPr>
    </w:p>
    <w:p w:rsidR="008307C4" w:rsidRPr="00FD169F" w:rsidRDefault="008307C4" w:rsidP="008307C4">
      <w:pPr>
        <w:spacing w:line="360" w:lineRule="auto"/>
        <w:jc w:val="both"/>
        <w:rPr>
          <w:rFonts w:ascii="Times New Roman" w:hAnsi="Times New Roman"/>
          <w:sz w:val="24"/>
          <w:szCs w:val="24"/>
        </w:rPr>
      </w:pPr>
    </w:p>
    <w:p w:rsidR="008307C4" w:rsidRPr="00FD169F" w:rsidRDefault="008307C4" w:rsidP="008307C4">
      <w:pPr>
        <w:spacing w:line="360" w:lineRule="auto"/>
        <w:jc w:val="both"/>
        <w:rPr>
          <w:rFonts w:ascii="Times New Roman" w:hAnsi="Times New Roman"/>
          <w:sz w:val="24"/>
          <w:szCs w:val="24"/>
        </w:rPr>
      </w:pPr>
    </w:p>
    <w:p w:rsidR="008307C4" w:rsidRPr="003F4F3B" w:rsidRDefault="008307C4" w:rsidP="008307C4">
      <w:pPr>
        <w:spacing w:line="360" w:lineRule="auto"/>
        <w:jc w:val="both"/>
        <w:rPr>
          <w:rFonts w:ascii="Times New Roman" w:hAnsi="Times New Roman"/>
          <w:b/>
          <w:sz w:val="24"/>
          <w:szCs w:val="24"/>
          <w:lang w:val="en-US"/>
        </w:rPr>
      </w:pPr>
      <w:r w:rsidRPr="000E6868">
        <w:rPr>
          <w:rFonts w:ascii="Times New Roman" w:hAnsi="Times New Roman"/>
          <w:sz w:val="24"/>
          <w:szCs w:val="24"/>
        </w:rPr>
        <w:br w:type="page"/>
      </w:r>
      <w:proofErr w:type="spellStart"/>
      <w:r w:rsidRPr="003F4F3B">
        <w:rPr>
          <w:rFonts w:ascii="Times New Roman" w:hAnsi="Times New Roman"/>
          <w:b/>
          <w:sz w:val="24"/>
          <w:szCs w:val="24"/>
          <w:lang w:val="en-US"/>
        </w:rPr>
        <w:lastRenderedPageBreak/>
        <w:t>Referencer</w:t>
      </w:r>
      <w:proofErr w:type="spellEnd"/>
    </w:p>
    <w:p w:rsidR="008307C4" w:rsidRPr="003F4F3B" w:rsidRDefault="008307C4" w:rsidP="008307C4">
      <w:pPr>
        <w:spacing w:line="360" w:lineRule="auto"/>
        <w:jc w:val="both"/>
        <w:rPr>
          <w:rFonts w:ascii="Times New Roman" w:hAnsi="Times New Roman"/>
          <w:sz w:val="24"/>
          <w:szCs w:val="24"/>
          <w:lang w:val="en-US"/>
        </w:rPr>
      </w:pPr>
      <w:r w:rsidRPr="003F4F3B">
        <w:rPr>
          <w:rFonts w:ascii="Times New Roman" w:hAnsi="Times New Roman"/>
          <w:sz w:val="24"/>
          <w:szCs w:val="24"/>
          <w:lang w:val="en-US"/>
        </w:rPr>
        <w:t xml:space="preserve">Allerup, P. (1994) </w:t>
      </w:r>
      <w:proofErr w:type="spellStart"/>
      <w:r w:rsidRPr="003F4F3B">
        <w:rPr>
          <w:rFonts w:ascii="Times New Roman" w:hAnsi="Times New Roman"/>
          <w:sz w:val="24"/>
          <w:szCs w:val="24"/>
          <w:lang w:val="en-US"/>
        </w:rPr>
        <w:t>Rasch</w:t>
      </w:r>
      <w:proofErr w:type="spellEnd"/>
      <w:r w:rsidRPr="003F4F3B">
        <w:rPr>
          <w:rFonts w:ascii="Times New Roman" w:hAnsi="Times New Roman"/>
          <w:sz w:val="24"/>
          <w:szCs w:val="24"/>
          <w:lang w:val="en-US"/>
        </w:rPr>
        <w:t xml:space="preserve"> Measurement, Theory of.</w:t>
      </w:r>
      <w:r w:rsidR="003F4F3B" w:rsidRPr="003F4F3B">
        <w:rPr>
          <w:rFonts w:ascii="Times New Roman" w:hAnsi="Times New Roman"/>
          <w:sz w:val="24"/>
          <w:szCs w:val="24"/>
          <w:lang w:val="en-US"/>
        </w:rPr>
        <w:t xml:space="preserve"> </w:t>
      </w:r>
      <w:proofErr w:type="gramStart"/>
      <w:r w:rsidRPr="003F4F3B">
        <w:rPr>
          <w:rFonts w:ascii="Times New Roman" w:hAnsi="Times New Roman"/>
          <w:i/>
          <w:sz w:val="24"/>
          <w:szCs w:val="24"/>
          <w:lang w:val="en-US"/>
        </w:rPr>
        <w:t>The International Encyclopedia of Education</w:t>
      </w:r>
      <w:r w:rsidRPr="003F4F3B">
        <w:rPr>
          <w:rFonts w:ascii="Times New Roman" w:hAnsi="Times New Roman"/>
          <w:sz w:val="24"/>
          <w:szCs w:val="24"/>
          <w:lang w:val="en-US"/>
        </w:rPr>
        <w:t>; second</w:t>
      </w:r>
      <w:r w:rsidR="003F4F3B" w:rsidRPr="003F4F3B">
        <w:rPr>
          <w:rFonts w:ascii="Times New Roman" w:hAnsi="Times New Roman"/>
          <w:sz w:val="24"/>
          <w:szCs w:val="24"/>
          <w:lang w:val="en-US"/>
        </w:rPr>
        <w:t xml:space="preserve"> </w:t>
      </w:r>
      <w:r w:rsidRPr="003F4F3B">
        <w:rPr>
          <w:rFonts w:ascii="Times New Roman" w:hAnsi="Times New Roman"/>
          <w:sz w:val="24"/>
          <w:szCs w:val="24"/>
          <w:lang w:val="en-US"/>
        </w:rPr>
        <w:t xml:space="preserve">edition, </w:t>
      </w:r>
      <w:proofErr w:type="spellStart"/>
      <w:r w:rsidRPr="003F4F3B">
        <w:rPr>
          <w:rFonts w:ascii="Times New Roman" w:hAnsi="Times New Roman"/>
          <w:sz w:val="24"/>
          <w:szCs w:val="24"/>
          <w:lang w:val="en-US"/>
        </w:rPr>
        <w:t>Pergamon</w:t>
      </w:r>
      <w:proofErr w:type="spellEnd"/>
      <w:r w:rsidRPr="003F4F3B">
        <w:rPr>
          <w:rFonts w:ascii="Times New Roman" w:hAnsi="Times New Roman"/>
          <w:sz w:val="24"/>
          <w:szCs w:val="24"/>
          <w:lang w:val="en-US"/>
        </w:rPr>
        <w:t xml:space="preserve"> Press (1994).</w:t>
      </w:r>
      <w:proofErr w:type="gramEnd"/>
    </w:p>
    <w:p w:rsidR="003F4F3B" w:rsidRPr="003F4F3B" w:rsidRDefault="003F4F3B" w:rsidP="003F4F3B">
      <w:pPr>
        <w:shd w:val="clear" w:color="auto" w:fill="FFFFFF"/>
        <w:spacing w:after="0" w:line="240" w:lineRule="auto"/>
        <w:outlineLvl w:val="0"/>
        <w:rPr>
          <w:rFonts w:ascii="Times New Roman" w:eastAsia="Times New Roman" w:hAnsi="Times New Roman"/>
          <w:bCs/>
          <w:sz w:val="24"/>
          <w:szCs w:val="24"/>
          <w:lang w:eastAsia="da-DK"/>
        </w:rPr>
      </w:pPr>
      <w:proofErr w:type="spellStart"/>
      <w:proofErr w:type="gramStart"/>
      <w:r w:rsidRPr="003F4F3B">
        <w:rPr>
          <w:rFonts w:ascii="Times New Roman" w:eastAsia="Times New Roman" w:hAnsi="Times New Roman"/>
          <w:bCs/>
          <w:kern w:val="36"/>
          <w:sz w:val="24"/>
          <w:szCs w:val="24"/>
          <w:lang w:eastAsia="da-DK"/>
        </w:rPr>
        <w:t>Allerup,P</w:t>
      </w:r>
      <w:proofErr w:type="spellEnd"/>
      <w:proofErr w:type="gramEnd"/>
      <w:r w:rsidRPr="003F4F3B">
        <w:rPr>
          <w:rFonts w:ascii="Times New Roman" w:eastAsia="Times New Roman" w:hAnsi="Times New Roman"/>
          <w:bCs/>
          <w:kern w:val="36"/>
          <w:sz w:val="24"/>
          <w:szCs w:val="24"/>
          <w:lang w:eastAsia="da-DK"/>
        </w:rPr>
        <w:t xml:space="preserve">, </w:t>
      </w:r>
      <w:proofErr w:type="spellStart"/>
      <w:r w:rsidRPr="003F4F3B">
        <w:rPr>
          <w:rFonts w:ascii="Times New Roman" w:eastAsia="Times New Roman" w:hAnsi="Times New Roman"/>
          <w:bCs/>
          <w:kern w:val="36"/>
          <w:sz w:val="24"/>
          <w:szCs w:val="24"/>
          <w:lang w:eastAsia="da-DK"/>
        </w:rPr>
        <w:t>Jansen,M</w:t>
      </w:r>
      <w:proofErr w:type="spellEnd"/>
      <w:r w:rsidRPr="003F4F3B">
        <w:rPr>
          <w:rFonts w:ascii="Times New Roman" w:eastAsia="Times New Roman" w:hAnsi="Times New Roman"/>
          <w:bCs/>
          <w:kern w:val="36"/>
          <w:sz w:val="24"/>
          <w:szCs w:val="24"/>
          <w:lang w:eastAsia="da-DK"/>
        </w:rPr>
        <w:t xml:space="preserve">, </w:t>
      </w:r>
      <w:proofErr w:type="spellStart"/>
      <w:r w:rsidRPr="003F4F3B">
        <w:rPr>
          <w:rFonts w:ascii="Times New Roman" w:eastAsia="Times New Roman" w:hAnsi="Times New Roman"/>
          <w:bCs/>
          <w:kern w:val="36"/>
          <w:sz w:val="24"/>
          <w:szCs w:val="24"/>
          <w:lang w:eastAsia="da-DK"/>
        </w:rPr>
        <w:t>Weng,P</w:t>
      </w:r>
      <w:proofErr w:type="spellEnd"/>
      <w:r w:rsidRPr="003F4F3B">
        <w:rPr>
          <w:rFonts w:ascii="Times New Roman" w:eastAsia="Times New Roman" w:hAnsi="Times New Roman"/>
          <w:bCs/>
          <w:kern w:val="36"/>
          <w:sz w:val="24"/>
          <w:szCs w:val="24"/>
          <w:lang w:eastAsia="da-DK"/>
        </w:rPr>
        <w:t xml:space="preserve">  </w:t>
      </w:r>
      <w:r w:rsidRPr="003F4F3B">
        <w:rPr>
          <w:rFonts w:ascii="Times New Roman" w:eastAsia="Times New Roman" w:hAnsi="Times New Roman"/>
          <w:bCs/>
          <w:i/>
          <w:kern w:val="36"/>
          <w:sz w:val="24"/>
          <w:szCs w:val="24"/>
          <w:lang w:eastAsia="da-DK"/>
        </w:rPr>
        <w:t xml:space="preserve">Evaluering i </w:t>
      </w:r>
      <w:proofErr w:type="spellStart"/>
      <w:r w:rsidRPr="003F4F3B">
        <w:rPr>
          <w:rFonts w:ascii="Times New Roman" w:eastAsia="Times New Roman" w:hAnsi="Times New Roman"/>
          <w:bCs/>
          <w:i/>
          <w:kern w:val="36"/>
          <w:sz w:val="24"/>
          <w:szCs w:val="24"/>
          <w:lang w:eastAsia="da-DK"/>
        </w:rPr>
        <w:t>skolen</w:t>
      </w:r>
      <w:r w:rsidRPr="003F4F3B">
        <w:rPr>
          <w:rFonts w:ascii="Times New Roman" w:eastAsia="Times New Roman" w:hAnsi="Times New Roman"/>
          <w:bCs/>
          <w:i/>
          <w:sz w:val="24"/>
          <w:szCs w:val="24"/>
          <w:lang w:eastAsia="da-DK"/>
        </w:rPr>
        <w:t>-</w:t>
      </w:r>
      <w:proofErr w:type="spellEnd"/>
      <w:r w:rsidRPr="003F4F3B">
        <w:rPr>
          <w:rFonts w:ascii="Times New Roman" w:eastAsia="Times New Roman" w:hAnsi="Times New Roman"/>
          <w:bCs/>
          <w:i/>
          <w:sz w:val="24"/>
          <w:szCs w:val="24"/>
          <w:lang w:eastAsia="da-DK"/>
        </w:rPr>
        <w:t xml:space="preserve"> baggrund, praksis og teori</w:t>
      </w:r>
      <w:r w:rsidRPr="003F4F3B">
        <w:rPr>
          <w:rFonts w:ascii="Times New Roman" w:eastAsia="Times New Roman" w:hAnsi="Times New Roman"/>
          <w:bCs/>
          <w:sz w:val="24"/>
          <w:szCs w:val="24"/>
          <w:lang w:eastAsia="da-DK"/>
        </w:rPr>
        <w:t xml:space="preserve">, </w:t>
      </w:r>
      <w:proofErr w:type="spellStart"/>
      <w:r w:rsidRPr="003F4F3B">
        <w:rPr>
          <w:rFonts w:ascii="Times New Roman" w:eastAsia="Times New Roman" w:hAnsi="Times New Roman"/>
          <w:bCs/>
          <w:sz w:val="24"/>
          <w:szCs w:val="24"/>
          <w:lang w:eastAsia="da-DK"/>
        </w:rPr>
        <w:t>Dafolo</w:t>
      </w:r>
      <w:proofErr w:type="spellEnd"/>
      <w:r w:rsidRPr="003F4F3B">
        <w:rPr>
          <w:rFonts w:ascii="Times New Roman" w:eastAsia="Times New Roman" w:hAnsi="Times New Roman"/>
          <w:bCs/>
          <w:sz w:val="24"/>
          <w:szCs w:val="24"/>
          <w:lang w:eastAsia="da-DK"/>
        </w:rPr>
        <w:t xml:space="preserve"> 2011</w:t>
      </w:r>
    </w:p>
    <w:p w:rsidR="008307C4" w:rsidRPr="003F4F3B" w:rsidRDefault="008307C4" w:rsidP="008307C4">
      <w:pPr>
        <w:spacing w:line="360" w:lineRule="auto"/>
        <w:jc w:val="both"/>
        <w:rPr>
          <w:rFonts w:ascii="Times New Roman" w:hAnsi="Times New Roman"/>
          <w:sz w:val="24"/>
          <w:szCs w:val="24"/>
          <w:lang w:val="en-US"/>
        </w:rPr>
      </w:pPr>
    </w:p>
    <w:p w:rsidR="008307C4" w:rsidRPr="003F4F3B" w:rsidRDefault="008307C4" w:rsidP="003F4F3B">
      <w:pPr>
        <w:spacing w:line="360" w:lineRule="auto"/>
        <w:ind w:left="1276" w:hanging="1276"/>
        <w:jc w:val="both"/>
        <w:rPr>
          <w:rFonts w:ascii="Times New Roman" w:hAnsi="Times New Roman"/>
          <w:sz w:val="24"/>
          <w:szCs w:val="24"/>
          <w:lang w:val="en-US"/>
        </w:rPr>
      </w:pPr>
      <w:r w:rsidRPr="003F4F3B">
        <w:rPr>
          <w:rFonts w:ascii="Times New Roman" w:hAnsi="Times New Roman"/>
          <w:sz w:val="24"/>
          <w:szCs w:val="24"/>
          <w:lang w:val="en-US"/>
        </w:rPr>
        <w:t>Andersen E.B</w:t>
      </w:r>
      <w:proofErr w:type="gramStart"/>
      <w:r w:rsidRPr="003F4F3B">
        <w:rPr>
          <w:rFonts w:ascii="Times New Roman" w:hAnsi="Times New Roman"/>
          <w:sz w:val="24"/>
          <w:szCs w:val="24"/>
          <w:lang w:val="en-US"/>
        </w:rPr>
        <w:t>.(</w:t>
      </w:r>
      <w:proofErr w:type="gramEnd"/>
      <w:r w:rsidRPr="003F4F3B">
        <w:rPr>
          <w:rFonts w:ascii="Times New Roman" w:hAnsi="Times New Roman"/>
          <w:sz w:val="24"/>
          <w:szCs w:val="24"/>
          <w:lang w:val="en-US"/>
        </w:rPr>
        <w:t xml:space="preserve">1973) Conditional Inference and Models for Measuring. </w:t>
      </w:r>
      <w:proofErr w:type="spellStart"/>
      <w:r w:rsidRPr="003F4F3B">
        <w:rPr>
          <w:rFonts w:ascii="Times New Roman" w:hAnsi="Times New Roman"/>
          <w:i/>
          <w:sz w:val="24"/>
          <w:szCs w:val="24"/>
          <w:lang w:val="en-US"/>
        </w:rPr>
        <w:t>Mentalhygiejnisk</w:t>
      </w:r>
      <w:proofErr w:type="spellEnd"/>
      <w:r w:rsidRPr="003F4F3B">
        <w:rPr>
          <w:rFonts w:ascii="Times New Roman" w:hAnsi="Times New Roman"/>
          <w:i/>
          <w:sz w:val="24"/>
          <w:szCs w:val="24"/>
          <w:lang w:val="en-US"/>
        </w:rPr>
        <w:t xml:space="preserve"> </w:t>
      </w:r>
      <w:proofErr w:type="spellStart"/>
      <w:r w:rsidRPr="003F4F3B">
        <w:rPr>
          <w:rFonts w:ascii="Times New Roman" w:hAnsi="Times New Roman"/>
          <w:i/>
          <w:sz w:val="24"/>
          <w:szCs w:val="24"/>
          <w:lang w:val="en-US"/>
        </w:rPr>
        <w:t>Forlag</w:t>
      </w:r>
      <w:proofErr w:type="spellEnd"/>
      <w:r w:rsidR="003F4F3B" w:rsidRPr="003F4F3B">
        <w:rPr>
          <w:rFonts w:ascii="Times New Roman" w:hAnsi="Times New Roman"/>
          <w:sz w:val="24"/>
          <w:szCs w:val="24"/>
          <w:lang w:val="en-US"/>
        </w:rPr>
        <w:t xml:space="preserve">. </w:t>
      </w:r>
      <w:r w:rsidRPr="003F4F3B">
        <w:rPr>
          <w:rFonts w:ascii="Times New Roman" w:hAnsi="Times New Roman"/>
          <w:sz w:val="24"/>
          <w:szCs w:val="24"/>
          <w:lang w:val="en-US"/>
        </w:rPr>
        <w:t>Copenhagen.</w:t>
      </w:r>
    </w:p>
    <w:p w:rsidR="008307C4" w:rsidRPr="003F4F3B" w:rsidRDefault="008307C4" w:rsidP="008307C4">
      <w:pPr>
        <w:spacing w:line="360" w:lineRule="auto"/>
        <w:jc w:val="both"/>
        <w:rPr>
          <w:rFonts w:ascii="Times New Roman" w:hAnsi="Times New Roman"/>
          <w:sz w:val="24"/>
          <w:szCs w:val="24"/>
          <w:lang w:val="en-US"/>
        </w:rPr>
      </w:pPr>
      <w:proofErr w:type="spellStart"/>
      <w:r w:rsidRPr="003F4F3B">
        <w:rPr>
          <w:rFonts w:ascii="Times New Roman" w:hAnsi="Times New Roman"/>
          <w:sz w:val="24"/>
          <w:szCs w:val="24"/>
          <w:lang w:val="en-US"/>
        </w:rPr>
        <w:t>Elley</w:t>
      </w:r>
      <w:proofErr w:type="spellEnd"/>
      <w:r w:rsidRPr="003F4F3B">
        <w:rPr>
          <w:rFonts w:ascii="Times New Roman" w:hAnsi="Times New Roman"/>
          <w:sz w:val="24"/>
          <w:szCs w:val="24"/>
          <w:lang w:val="en-US"/>
        </w:rPr>
        <w:t>, W.B</w:t>
      </w:r>
      <w:proofErr w:type="gramStart"/>
      <w:r w:rsidRPr="003F4F3B">
        <w:rPr>
          <w:rFonts w:ascii="Times New Roman" w:hAnsi="Times New Roman"/>
          <w:sz w:val="24"/>
          <w:szCs w:val="24"/>
          <w:lang w:val="en-US"/>
        </w:rPr>
        <w:t>.(</w:t>
      </w:r>
      <w:proofErr w:type="gramEnd"/>
      <w:r w:rsidRPr="003F4F3B">
        <w:rPr>
          <w:rFonts w:ascii="Times New Roman" w:hAnsi="Times New Roman"/>
          <w:sz w:val="24"/>
          <w:szCs w:val="24"/>
          <w:lang w:val="en-US"/>
        </w:rPr>
        <w:t xml:space="preserve">1992). How in the World do Students </w:t>
      </w:r>
      <w:proofErr w:type="gramStart"/>
      <w:r w:rsidRPr="003F4F3B">
        <w:rPr>
          <w:rFonts w:ascii="Times New Roman" w:hAnsi="Times New Roman"/>
          <w:sz w:val="24"/>
          <w:szCs w:val="24"/>
          <w:lang w:val="en-US"/>
        </w:rPr>
        <w:t>read.</w:t>
      </w:r>
      <w:proofErr w:type="gramEnd"/>
    </w:p>
    <w:p w:rsidR="008307C4" w:rsidRPr="003F4F3B" w:rsidRDefault="008307C4" w:rsidP="003F4F3B">
      <w:pPr>
        <w:spacing w:line="360" w:lineRule="auto"/>
        <w:ind w:left="1276" w:hanging="1276"/>
        <w:jc w:val="both"/>
        <w:rPr>
          <w:rFonts w:ascii="Times New Roman" w:hAnsi="Times New Roman"/>
          <w:sz w:val="24"/>
          <w:szCs w:val="24"/>
          <w:lang w:val="en-US"/>
        </w:rPr>
      </w:pPr>
      <w:r w:rsidRPr="003F4F3B">
        <w:rPr>
          <w:rFonts w:ascii="Times New Roman" w:hAnsi="Times New Roman"/>
          <w:i/>
          <w:sz w:val="24"/>
          <w:szCs w:val="24"/>
          <w:lang w:val="en-US"/>
        </w:rPr>
        <w:tab/>
      </w:r>
      <w:proofErr w:type="gramStart"/>
      <w:r w:rsidRPr="003F4F3B">
        <w:rPr>
          <w:rFonts w:ascii="Times New Roman" w:hAnsi="Times New Roman"/>
          <w:i/>
          <w:sz w:val="24"/>
          <w:szCs w:val="24"/>
          <w:lang w:val="en-US"/>
        </w:rPr>
        <w:t>The International Association for the Evaluation of Educational Achievement</w:t>
      </w:r>
      <w:r w:rsidRPr="003F4F3B">
        <w:rPr>
          <w:rFonts w:ascii="Times New Roman" w:hAnsi="Times New Roman"/>
          <w:sz w:val="24"/>
          <w:szCs w:val="24"/>
          <w:lang w:val="en-US"/>
        </w:rPr>
        <w:t>, The Hague.</w:t>
      </w:r>
      <w:proofErr w:type="gramEnd"/>
    </w:p>
    <w:p w:rsidR="008307C4" w:rsidRPr="003F4F3B" w:rsidRDefault="008307C4" w:rsidP="008307C4">
      <w:pPr>
        <w:spacing w:line="360" w:lineRule="auto"/>
        <w:ind w:left="1276" w:hanging="1276"/>
        <w:jc w:val="both"/>
        <w:rPr>
          <w:rFonts w:ascii="Times New Roman" w:hAnsi="Times New Roman"/>
          <w:sz w:val="24"/>
          <w:szCs w:val="24"/>
          <w:lang w:val="en-US"/>
        </w:rPr>
      </w:pPr>
      <w:r w:rsidRPr="003F4F3B">
        <w:rPr>
          <w:rFonts w:ascii="Times New Roman" w:hAnsi="Times New Roman"/>
          <w:sz w:val="24"/>
          <w:szCs w:val="24"/>
          <w:lang w:val="en-US"/>
        </w:rPr>
        <w:t>Lord F.M</w:t>
      </w:r>
      <w:proofErr w:type="gramStart"/>
      <w:r w:rsidRPr="003F4F3B">
        <w:rPr>
          <w:rFonts w:ascii="Times New Roman" w:hAnsi="Times New Roman"/>
          <w:sz w:val="24"/>
          <w:szCs w:val="24"/>
          <w:lang w:val="en-US"/>
        </w:rPr>
        <w:t>.(</w:t>
      </w:r>
      <w:proofErr w:type="gramEnd"/>
      <w:r w:rsidRPr="003F4F3B">
        <w:rPr>
          <w:rFonts w:ascii="Times New Roman" w:hAnsi="Times New Roman"/>
          <w:sz w:val="24"/>
          <w:szCs w:val="24"/>
          <w:lang w:val="en-US"/>
        </w:rPr>
        <w:t xml:space="preserve">1980) Applications of Item Response Theory to Practical Testing Problems. </w:t>
      </w:r>
      <w:proofErr w:type="gramStart"/>
      <w:r w:rsidRPr="003F4F3B">
        <w:rPr>
          <w:rFonts w:ascii="Times New Roman" w:hAnsi="Times New Roman"/>
          <w:i/>
          <w:sz w:val="24"/>
          <w:szCs w:val="24"/>
          <w:lang w:val="en-US"/>
        </w:rPr>
        <w:t>Lawrence Erlbaum Associates</w:t>
      </w:r>
      <w:r w:rsidRPr="003F4F3B">
        <w:rPr>
          <w:rFonts w:ascii="Times New Roman" w:hAnsi="Times New Roman"/>
          <w:sz w:val="24"/>
          <w:szCs w:val="24"/>
          <w:lang w:val="en-US"/>
        </w:rPr>
        <w:t>, New Jersey.</w:t>
      </w:r>
      <w:proofErr w:type="gramEnd"/>
    </w:p>
    <w:p w:rsidR="008307C4" w:rsidRPr="003F4F3B" w:rsidRDefault="008307C4" w:rsidP="008307C4">
      <w:pPr>
        <w:spacing w:line="360" w:lineRule="auto"/>
        <w:jc w:val="both"/>
        <w:rPr>
          <w:rFonts w:ascii="Times New Roman" w:hAnsi="Times New Roman"/>
          <w:sz w:val="24"/>
          <w:szCs w:val="24"/>
          <w:lang w:val="en-US"/>
        </w:rPr>
      </w:pPr>
    </w:p>
    <w:p w:rsidR="008307C4" w:rsidRPr="003F4F3B" w:rsidRDefault="008307C4" w:rsidP="003F4F3B">
      <w:pPr>
        <w:spacing w:line="360" w:lineRule="auto"/>
        <w:ind w:left="1276" w:hanging="1276"/>
        <w:jc w:val="both"/>
        <w:rPr>
          <w:rFonts w:ascii="Times New Roman" w:hAnsi="Times New Roman"/>
          <w:sz w:val="24"/>
          <w:szCs w:val="24"/>
          <w:lang w:val="en-US"/>
        </w:rPr>
      </w:pPr>
      <w:r w:rsidRPr="003F4F3B">
        <w:rPr>
          <w:rFonts w:ascii="Times New Roman" w:hAnsi="Times New Roman"/>
          <w:sz w:val="24"/>
          <w:szCs w:val="24"/>
          <w:lang w:val="en-US"/>
        </w:rPr>
        <w:t xml:space="preserve">Lord F.M. and </w:t>
      </w:r>
      <w:proofErr w:type="spellStart"/>
      <w:r w:rsidRPr="003F4F3B">
        <w:rPr>
          <w:rFonts w:ascii="Times New Roman" w:hAnsi="Times New Roman"/>
          <w:sz w:val="24"/>
          <w:szCs w:val="24"/>
          <w:lang w:val="en-US"/>
        </w:rPr>
        <w:t>Novick</w:t>
      </w:r>
      <w:proofErr w:type="spellEnd"/>
      <w:r w:rsidRPr="003F4F3B">
        <w:rPr>
          <w:rFonts w:ascii="Times New Roman" w:hAnsi="Times New Roman"/>
          <w:sz w:val="24"/>
          <w:szCs w:val="24"/>
          <w:lang w:val="en-US"/>
        </w:rPr>
        <w:t xml:space="preserve"> M. R</w:t>
      </w:r>
      <w:proofErr w:type="gramStart"/>
      <w:r w:rsidRPr="003F4F3B">
        <w:rPr>
          <w:rFonts w:ascii="Times New Roman" w:hAnsi="Times New Roman"/>
          <w:sz w:val="24"/>
          <w:szCs w:val="24"/>
          <w:lang w:val="en-US"/>
        </w:rPr>
        <w:t>.(</w:t>
      </w:r>
      <w:proofErr w:type="gramEnd"/>
      <w:r w:rsidRPr="003F4F3B">
        <w:rPr>
          <w:rFonts w:ascii="Times New Roman" w:hAnsi="Times New Roman"/>
          <w:sz w:val="24"/>
          <w:szCs w:val="24"/>
          <w:lang w:val="en-US"/>
        </w:rPr>
        <w:t xml:space="preserve">1968). </w:t>
      </w:r>
      <w:proofErr w:type="gramStart"/>
      <w:r w:rsidRPr="003F4F3B">
        <w:rPr>
          <w:rFonts w:ascii="Times New Roman" w:hAnsi="Times New Roman"/>
          <w:sz w:val="24"/>
          <w:szCs w:val="24"/>
          <w:lang w:val="en-US"/>
        </w:rPr>
        <w:t>Statistical Theories of Mental Test Scores.</w:t>
      </w:r>
      <w:proofErr w:type="gramEnd"/>
      <w:r w:rsidRPr="003F4F3B">
        <w:rPr>
          <w:rFonts w:ascii="Times New Roman" w:hAnsi="Times New Roman"/>
          <w:sz w:val="24"/>
          <w:szCs w:val="24"/>
          <w:lang w:val="en-US"/>
        </w:rPr>
        <w:t xml:space="preserve"> </w:t>
      </w:r>
      <w:r w:rsidRPr="003F4F3B">
        <w:rPr>
          <w:rFonts w:ascii="Times New Roman" w:hAnsi="Times New Roman"/>
          <w:i/>
          <w:sz w:val="24"/>
          <w:szCs w:val="24"/>
          <w:lang w:val="en-US"/>
        </w:rPr>
        <w:t>Addison Wesley</w:t>
      </w:r>
      <w:r w:rsidRPr="003F4F3B">
        <w:rPr>
          <w:rFonts w:ascii="Times New Roman" w:hAnsi="Times New Roman"/>
          <w:sz w:val="24"/>
          <w:szCs w:val="24"/>
          <w:lang w:val="en-US"/>
        </w:rPr>
        <w:t>, Massachusetts.</w:t>
      </w:r>
    </w:p>
    <w:p w:rsidR="008307C4" w:rsidRPr="003F4F3B" w:rsidRDefault="008307C4" w:rsidP="003F4F3B">
      <w:pPr>
        <w:spacing w:line="360" w:lineRule="auto"/>
        <w:ind w:left="1276" w:hanging="1276"/>
        <w:jc w:val="both"/>
        <w:rPr>
          <w:rFonts w:ascii="Times New Roman" w:hAnsi="Times New Roman"/>
          <w:sz w:val="24"/>
          <w:szCs w:val="24"/>
          <w:lang w:val="en-US"/>
        </w:rPr>
      </w:pPr>
      <w:r w:rsidRPr="003F4F3B">
        <w:rPr>
          <w:rFonts w:ascii="Times New Roman" w:hAnsi="Times New Roman"/>
          <w:sz w:val="24"/>
          <w:szCs w:val="24"/>
          <w:lang w:val="en-US"/>
        </w:rPr>
        <w:t xml:space="preserve">Lundberg I. and </w:t>
      </w:r>
      <w:proofErr w:type="spellStart"/>
      <w:r w:rsidRPr="003F4F3B">
        <w:rPr>
          <w:rFonts w:ascii="Times New Roman" w:hAnsi="Times New Roman"/>
          <w:sz w:val="24"/>
          <w:szCs w:val="24"/>
          <w:lang w:val="en-US"/>
        </w:rPr>
        <w:t>Linnakyla</w:t>
      </w:r>
      <w:proofErr w:type="spellEnd"/>
      <w:r w:rsidRPr="003F4F3B">
        <w:rPr>
          <w:rFonts w:ascii="Times New Roman" w:hAnsi="Times New Roman"/>
          <w:sz w:val="24"/>
          <w:szCs w:val="24"/>
          <w:lang w:val="en-US"/>
        </w:rPr>
        <w:t xml:space="preserve"> P</w:t>
      </w:r>
      <w:proofErr w:type="gramStart"/>
      <w:r w:rsidRPr="003F4F3B">
        <w:rPr>
          <w:rFonts w:ascii="Times New Roman" w:hAnsi="Times New Roman"/>
          <w:sz w:val="24"/>
          <w:szCs w:val="24"/>
          <w:lang w:val="en-US"/>
        </w:rPr>
        <w:t>.(</w:t>
      </w:r>
      <w:proofErr w:type="gramEnd"/>
      <w:r w:rsidRPr="003F4F3B">
        <w:rPr>
          <w:rFonts w:ascii="Times New Roman" w:hAnsi="Times New Roman"/>
          <w:sz w:val="24"/>
          <w:szCs w:val="24"/>
          <w:lang w:val="en-US"/>
        </w:rPr>
        <w:t xml:space="preserve">1992) Teaching Reading around the World. </w:t>
      </w:r>
      <w:proofErr w:type="gramStart"/>
      <w:r w:rsidRPr="003F4F3B">
        <w:rPr>
          <w:rFonts w:ascii="Times New Roman" w:hAnsi="Times New Roman"/>
          <w:i/>
          <w:sz w:val="24"/>
          <w:szCs w:val="24"/>
          <w:lang w:val="en-US"/>
        </w:rPr>
        <w:t>The International Association for the Evaluation of Educational Achievement</w:t>
      </w:r>
      <w:r w:rsidRPr="003F4F3B">
        <w:rPr>
          <w:rFonts w:ascii="Times New Roman" w:hAnsi="Times New Roman"/>
          <w:sz w:val="24"/>
          <w:szCs w:val="24"/>
          <w:lang w:val="en-US"/>
        </w:rPr>
        <w:t>, The Hague.</w:t>
      </w:r>
      <w:proofErr w:type="gramEnd"/>
    </w:p>
    <w:p w:rsidR="003F4F3B" w:rsidRDefault="008307C4" w:rsidP="008307C4">
      <w:pPr>
        <w:spacing w:line="360" w:lineRule="auto"/>
        <w:rPr>
          <w:rFonts w:ascii="Times New Roman" w:hAnsi="Times New Roman"/>
          <w:sz w:val="24"/>
          <w:szCs w:val="24"/>
          <w:lang w:val="en-US"/>
        </w:rPr>
      </w:pPr>
      <w:proofErr w:type="spellStart"/>
      <w:r w:rsidRPr="003F4F3B">
        <w:rPr>
          <w:rFonts w:ascii="Times New Roman" w:hAnsi="Times New Roman"/>
          <w:sz w:val="24"/>
          <w:szCs w:val="24"/>
          <w:lang w:val="en-US"/>
        </w:rPr>
        <w:t>Postlethwaite</w:t>
      </w:r>
      <w:proofErr w:type="spellEnd"/>
      <w:r w:rsidRPr="003F4F3B">
        <w:rPr>
          <w:rFonts w:ascii="Times New Roman" w:hAnsi="Times New Roman"/>
          <w:sz w:val="24"/>
          <w:szCs w:val="24"/>
          <w:lang w:val="en-US"/>
        </w:rPr>
        <w:t xml:space="preserve"> T.N. and Ross K</w:t>
      </w:r>
      <w:proofErr w:type="gramStart"/>
      <w:r w:rsidRPr="003F4F3B">
        <w:rPr>
          <w:rFonts w:ascii="Times New Roman" w:hAnsi="Times New Roman"/>
          <w:sz w:val="24"/>
          <w:szCs w:val="24"/>
          <w:lang w:val="en-US"/>
        </w:rPr>
        <w:t>.(</w:t>
      </w:r>
      <w:proofErr w:type="gramEnd"/>
      <w:r w:rsidRPr="003F4F3B">
        <w:rPr>
          <w:rFonts w:ascii="Times New Roman" w:hAnsi="Times New Roman"/>
          <w:sz w:val="24"/>
          <w:szCs w:val="24"/>
          <w:lang w:val="en-US"/>
        </w:rPr>
        <w:t xml:space="preserve">1992) Effective Schools in Reading, implications for educational </w:t>
      </w:r>
    </w:p>
    <w:p w:rsidR="003F4F3B" w:rsidRDefault="003F4F3B" w:rsidP="008307C4">
      <w:pPr>
        <w:spacing w:line="360" w:lineRule="auto"/>
        <w:rPr>
          <w:rFonts w:ascii="Times New Roman" w:hAnsi="Times New Roman"/>
          <w:i/>
          <w:sz w:val="24"/>
          <w:szCs w:val="24"/>
          <w:lang w:val="en-US"/>
        </w:rPr>
      </w:pPr>
      <w:r>
        <w:rPr>
          <w:rFonts w:ascii="Times New Roman" w:hAnsi="Times New Roman"/>
          <w:sz w:val="24"/>
          <w:szCs w:val="24"/>
          <w:lang w:val="en-US"/>
        </w:rPr>
        <w:tab/>
      </w:r>
      <w:proofErr w:type="gramStart"/>
      <w:r w:rsidR="008307C4" w:rsidRPr="003F4F3B">
        <w:rPr>
          <w:rFonts w:ascii="Times New Roman" w:hAnsi="Times New Roman"/>
          <w:sz w:val="24"/>
          <w:szCs w:val="24"/>
          <w:lang w:val="en-US"/>
        </w:rPr>
        <w:t>planners</w:t>
      </w:r>
      <w:proofErr w:type="gramEnd"/>
      <w:r w:rsidR="008307C4" w:rsidRPr="003F4F3B">
        <w:rPr>
          <w:rFonts w:ascii="Times New Roman" w:hAnsi="Times New Roman"/>
          <w:sz w:val="24"/>
          <w:szCs w:val="24"/>
          <w:lang w:val="en-US"/>
        </w:rPr>
        <w:t xml:space="preserve">. </w:t>
      </w:r>
      <w:r w:rsidR="008307C4" w:rsidRPr="003F4F3B">
        <w:rPr>
          <w:rFonts w:ascii="Times New Roman" w:hAnsi="Times New Roman"/>
          <w:i/>
          <w:sz w:val="24"/>
          <w:szCs w:val="24"/>
          <w:lang w:val="en-US"/>
        </w:rPr>
        <w:t>The International As</w:t>
      </w:r>
      <w:r w:rsidRPr="003F4F3B">
        <w:rPr>
          <w:rFonts w:ascii="Times New Roman" w:hAnsi="Times New Roman"/>
          <w:i/>
          <w:sz w:val="24"/>
          <w:szCs w:val="24"/>
          <w:lang w:val="en-US"/>
        </w:rPr>
        <w:t>sociation for</w:t>
      </w:r>
      <w:r w:rsidRPr="00DA15E5">
        <w:rPr>
          <w:rFonts w:ascii="Times New Roman" w:hAnsi="Times New Roman"/>
          <w:i/>
          <w:sz w:val="24"/>
          <w:szCs w:val="24"/>
          <w:lang w:val="en-US"/>
        </w:rPr>
        <w:t xml:space="preserve"> the Evaluation of Educational </w:t>
      </w:r>
    </w:p>
    <w:p w:rsidR="008307C4" w:rsidRPr="003F4F3B" w:rsidRDefault="003F4F3B" w:rsidP="008307C4">
      <w:pPr>
        <w:spacing w:line="360" w:lineRule="auto"/>
        <w:rPr>
          <w:rFonts w:ascii="Times New Roman" w:hAnsi="Times New Roman"/>
          <w:b/>
          <w:sz w:val="24"/>
          <w:szCs w:val="24"/>
          <w:lang w:val="en-US"/>
        </w:rPr>
      </w:pPr>
      <w:r>
        <w:rPr>
          <w:rFonts w:ascii="Times New Roman" w:hAnsi="Times New Roman"/>
          <w:i/>
          <w:sz w:val="24"/>
          <w:szCs w:val="24"/>
          <w:lang w:val="en-US"/>
        </w:rPr>
        <w:tab/>
      </w:r>
      <w:r w:rsidRPr="00DA15E5">
        <w:rPr>
          <w:rFonts w:ascii="Times New Roman" w:hAnsi="Times New Roman"/>
          <w:i/>
          <w:sz w:val="24"/>
          <w:szCs w:val="24"/>
          <w:lang w:val="en-US"/>
        </w:rPr>
        <w:t>Achievement</w:t>
      </w:r>
      <w:r w:rsidRPr="00DA15E5">
        <w:rPr>
          <w:rFonts w:ascii="Times New Roman" w:hAnsi="Times New Roman"/>
          <w:sz w:val="24"/>
          <w:szCs w:val="24"/>
          <w:lang w:val="en-US"/>
        </w:rPr>
        <w:t>, The Hague</w:t>
      </w:r>
    </w:p>
    <w:p w:rsidR="008307C4" w:rsidRPr="003F4F3B" w:rsidRDefault="008307C4" w:rsidP="008307C4">
      <w:pPr>
        <w:spacing w:line="360" w:lineRule="auto"/>
        <w:rPr>
          <w:rFonts w:ascii="Times New Roman" w:hAnsi="Times New Roman"/>
          <w:b/>
          <w:sz w:val="24"/>
          <w:szCs w:val="24"/>
          <w:lang w:val="en-US"/>
        </w:rPr>
      </w:pPr>
    </w:p>
    <w:p w:rsidR="008307C4" w:rsidRPr="003F4F3B" w:rsidRDefault="008307C4" w:rsidP="008307C4">
      <w:pPr>
        <w:spacing w:line="360" w:lineRule="auto"/>
        <w:rPr>
          <w:rFonts w:ascii="Times New Roman" w:hAnsi="Times New Roman"/>
          <w:sz w:val="24"/>
          <w:szCs w:val="24"/>
          <w:lang w:val="en-US"/>
        </w:rPr>
      </w:pPr>
      <w:r w:rsidRPr="003F4F3B">
        <w:rPr>
          <w:rFonts w:ascii="Times New Roman" w:hAnsi="Times New Roman"/>
          <w:sz w:val="24"/>
          <w:szCs w:val="24"/>
          <w:lang w:val="en-US"/>
        </w:rPr>
        <w:t xml:space="preserve"> </w:t>
      </w:r>
    </w:p>
    <w:p w:rsidR="00E350B4" w:rsidRPr="003F4F3B" w:rsidRDefault="00E350B4">
      <w:pPr>
        <w:rPr>
          <w:lang w:val="en-US"/>
        </w:rPr>
      </w:pPr>
    </w:p>
    <w:sectPr w:rsidR="00E350B4" w:rsidRPr="003F4F3B" w:rsidSect="00E350B4">
      <w:headerReference w:type="even" r:id="rId23"/>
      <w:headerReference w:type="default" r:id="rId24"/>
      <w:footerReference w:type="even" r:id="rId25"/>
      <w:footerReference w:type="default" r:id="rId26"/>
      <w:headerReference w:type="first" r:id="rId27"/>
      <w:footerReference w:type="first" r:id="rId2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073" w:rsidRDefault="00812073" w:rsidP="008307C4">
      <w:pPr>
        <w:spacing w:after="0" w:line="240" w:lineRule="auto"/>
      </w:pPr>
      <w:r>
        <w:separator/>
      </w:r>
    </w:p>
  </w:endnote>
  <w:endnote w:type="continuationSeparator" w:id="0">
    <w:p w:rsidR="00812073" w:rsidRDefault="00812073" w:rsidP="00830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73" w:rsidRDefault="00812073">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73" w:rsidRDefault="00812073">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73" w:rsidRDefault="00812073">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073" w:rsidRDefault="00812073" w:rsidP="008307C4">
      <w:pPr>
        <w:spacing w:after="0" w:line="240" w:lineRule="auto"/>
      </w:pPr>
      <w:r>
        <w:separator/>
      </w:r>
    </w:p>
  </w:footnote>
  <w:footnote w:type="continuationSeparator" w:id="0">
    <w:p w:rsidR="00812073" w:rsidRDefault="00812073" w:rsidP="008307C4">
      <w:pPr>
        <w:spacing w:after="0" w:line="240" w:lineRule="auto"/>
      </w:pPr>
      <w:r>
        <w:continuationSeparator/>
      </w:r>
    </w:p>
  </w:footnote>
  <w:footnote w:id="1">
    <w:p w:rsidR="00812073" w:rsidRDefault="00812073" w:rsidP="008307C4">
      <w:pPr>
        <w:pStyle w:val="Fodnotetekst"/>
      </w:pPr>
      <w:r>
        <w:rPr>
          <w:rStyle w:val="Fodnotehenvisning"/>
        </w:rPr>
        <w:footnoteRef/>
      </w:r>
      <w:r>
        <w:t xml:space="preserve"> ANOVA anvendes </w:t>
      </w:r>
      <w:proofErr w:type="spellStart"/>
      <w:r>
        <w:t>approximativt</w:t>
      </w:r>
      <w:proofErr w:type="spellEnd"/>
      <w:r>
        <w:t xml:space="preserve">, selv om aldersfordelingen har en tendens til at være </w:t>
      </w:r>
      <w:proofErr w:type="spellStart"/>
      <w:r>
        <w:t>to-puklet</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73" w:rsidRDefault="00812073">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60356"/>
      <w:docPartObj>
        <w:docPartGallery w:val="Page Numbers (Top of Page)"/>
        <w:docPartUnique/>
      </w:docPartObj>
    </w:sdtPr>
    <w:sdtContent>
      <w:p w:rsidR="00812073" w:rsidRDefault="00812073">
        <w:pPr>
          <w:pStyle w:val="Sidehoved"/>
          <w:jc w:val="center"/>
        </w:pPr>
        <w:fldSimple w:instr=" PAGE   \* MERGEFORMAT ">
          <w:r w:rsidR="003F4F3B">
            <w:rPr>
              <w:noProof/>
            </w:rPr>
            <w:t>16</w:t>
          </w:r>
        </w:fldSimple>
      </w:p>
    </w:sdtContent>
  </w:sdt>
  <w:p w:rsidR="00812073" w:rsidRDefault="00812073">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73" w:rsidRDefault="00812073">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229E"/>
    <w:multiLevelType w:val="hybridMultilevel"/>
    <w:tmpl w:val="656AEF6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E196725"/>
    <w:multiLevelType w:val="hybridMultilevel"/>
    <w:tmpl w:val="656AEF6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EA93C07"/>
    <w:multiLevelType w:val="hybridMultilevel"/>
    <w:tmpl w:val="B2FE48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B22597E"/>
    <w:multiLevelType w:val="hybridMultilevel"/>
    <w:tmpl w:val="656AEF6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F7F284A"/>
    <w:multiLevelType w:val="multilevel"/>
    <w:tmpl w:val="A67EABAC"/>
    <w:lvl w:ilvl="0">
      <w:numFmt w:val="decimal"/>
      <w:lvlText w:val="%1.0-"/>
      <w:lvlJc w:val="left"/>
      <w:pPr>
        <w:ind w:left="720" w:hanging="720"/>
      </w:pPr>
      <w:rPr>
        <w:rFonts w:hint="default"/>
      </w:rPr>
    </w:lvl>
    <w:lvl w:ilvl="1">
      <w:start w:val="1"/>
      <w:numFmt w:val="decimalZero"/>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232" w:hanging="1800"/>
      </w:pPr>
      <w:rPr>
        <w:rFonts w:hint="default"/>
      </w:rPr>
    </w:lvl>
  </w:abstractNum>
  <w:abstractNum w:abstractNumId="5">
    <w:nsid w:val="42DF15C3"/>
    <w:multiLevelType w:val="hybridMultilevel"/>
    <w:tmpl w:val="1AE08C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419241B"/>
    <w:multiLevelType w:val="multilevel"/>
    <w:tmpl w:val="A852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A11040"/>
    <w:multiLevelType w:val="hybridMultilevel"/>
    <w:tmpl w:val="656AEF6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4A6712A4"/>
    <w:multiLevelType w:val="hybridMultilevel"/>
    <w:tmpl w:val="656AEF6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18034DE"/>
    <w:multiLevelType w:val="hybridMultilevel"/>
    <w:tmpl w:val="41AE0C78"/>
    <w:lvl w:ilvl="0" w:tplc="A4B2E8CA">
      <w:start w:val="1"/>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966348B"/>
    <w:multiLevelType w:val="hybridMultilevel"/>
    <w:tmpl w:val="5B2C2AB6"/>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7"/>
  </w:num>
  <w:num w:numId="5">
    <w:abstractNumId w:val="3"/>
  </w:num>
  <w:num w:numId="6">
    <w:abstractNumId w:val="4"/>
  </w:num>
  <w:num w:numId="7">
    <w:abstractNumId w:val="8"/>
  </w:num>
  <w:num w:numId="8">
    <w:abstractNumId w:val="9"/>
  </w:num>
  <w:num w:numId="9">
    <w:abstractNumId w:val="2"/>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footnotePr>
    <w:footnote w:id="-1"/>
    <w:footnote w:id="0"/>
  </w:footnotePr>
  <w:endnotePr>
    <w:endnote w:id="-1"/>
    <w:endnote w:id="0"/>
  </w:endnotePr>
  <w:compat/>
  <w:rsids>
    <w:rsidRoot w:val="008307C4"/>
    <w:rsid w:val="00040C62"/>
    <w:rsid w:val="00041341"/>
    <w:rsid w:val="000E2979"/>
    <w:rsid w:val="000E6868"/>
    <w:rsid w:val="00107B17"/>
    <w:rsid w:val="00124F78"/>
    <w:rsid w:val="001710A5"/>
    <w:rsid w:val="001B6AF7"/>
    <w:rsid w:val="001D4753"/>
    <w:rsid w:val="001E700F"/>
    <w:rsid w:val="00203053"/>
    <w:rsid w:val="00217FBD"/>
    <w:rsid w:val="00226D19"/>
    <w:rsid w:val="00260732"/>
    <w:rsid w:val="002637D1"/>
    <w:rsid w:val="00312213"/>
    <w:rsid w:val="00315921"/>
    <w:rsid w:val="00325E6A"/>
    <w:rsid w:val="00393DBE"/>
    <w:rsid w:val="00396755"/>
    <w:rsid w:val="003C7908"/>
    <w:rsid w:val="003F4F3B"/>
    <w:rsid w:val="00472FF5"/>
    <w:rsid w:val="00484EC3"/>
    <w:rsid w:val="004B5137"/>
    <w:rsid w:val="004D0A4F"/>
    <w:rsid w:val="005275AF"/>
    <w:rsid w:val="005310DB"/>
    <w:rsid w:val="00533FD9"/>
    <w:rsid w:val="0053492A"/>
    <w:rsid w:val="005479D4"/>
    <w:rsid w:val="00584195"/>
    <w:rsid w:val="00592BC5"/>
    <w:rsid w:val="005E3058"/>
    <w:rsid w:val="005F7CD4"/>
    <w:rsid w:val="00615EA7"/>
    <w:rsid w:val="00673D0A"/>
    <w:rsid w:val="006A1BDF"/>
    <w:rsid w:val="006F0925"/>
    <w:rsid w:val="00716B5D"/>
    <w:rsid w:val="00745B90"/>
    <w:rsid w:val="00763A49"/>
    <w:rsid w:val="007D7D99"/>
    <w:rsid w:val="007F7874"/>
    <w:rsid w:val="00805047"/>
    <w:rsid w:val="00812073"/>
    <w:rsid w:val="008307C4"/>
    <w:rsid w:val="008357F1"/>
    <w:rsid w:val="00861B51"/>
    <w:rsid w:val="008930EB"/>
    <w:rsid w:val="008C6579"/>
    <w:rsid w:val="00937BE8"/>
    <w:rsid w:val="0095615D"/>
    <w:rsid w:val="00957A07"/>
    <w:rsid w:val="00960088"/>
    <w:rsid w:val="009A4811"/>
    <w:rsid w:val="009C1092"/>
    <w:rsid w:val="009D571A"/>
    <w:rsid w:val="009D6D77"/>
    <w:rsid w:val="009E3A14"/>
    <w:rsid w:val="009E68EB"/>
    <w:rsid w:val="00A024B2"/>
    <w:rsid w:val="00A119AD"/>
    <w:rsid w:val="00A363FD"/>
    <w:rsid w:val="00A569F5"/>
    <w:rsid w:val="00A578B4"/>
    <w:rsid w:val="00A670DC"/>
    <w:rsid w:val="00AA7711"/>
    <w:rsid w:val="00B374EF"/>
    <w:rsid w:val="00B53047"/>
    <w:rsid w:val="00B673DB"/>
    <w:rsid w:val="00BB09C3"/>
    <w:rsid w:val="00BB7520"/>
    <w:rsid w:val="00BC24A0"/>
    <w:rsid w:val="00C15D33"/>
    <w:rsid w:val="00C35CA9"/>
    <w:rsid w:val="00C56A4F"/>
    <w:rsid w:val="00C67740"/>
    <w:rsid w:val="00C71C69"/>
    <w:rsid w:val="00D001A0"/>
    <w:rsid w:val="00D15920"/>
    <w:rsid w:val="00D47440"/>
    <w:rsid w:val="00D7365A"/>
    <w:rsid w:val="00E16D0D"/>
    <w:rsid w:val="00E22534"/>
    <w:rsid w:val="00E350B4"/>
    <w:rsid w:val="00E762ED"/>
    <w:rsid w:val="00EB01C7"/>
    <w:rsid w:val="00EC3759"/>
    <w:rsid w:val="00ED6AED"/>
    <w:rsid w:val="00F2109C"/>
    <w:rsid w:val="00F6628A"/>
    <w:rsid w:val="00FA53E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C4"/>
    <w:rPr>
      <w:rFonts w:ascii="Calibri" w:eastAsia="Calibri" w:hAnsi="Calibri" w:cs="Times New Roman"/>
    </w:rPr>
  </w:style>
  <w:style w:type="paragraph" w:styleId="Overskrift1">
    <w:name w:val="heading 1"/>
    <w:basedOn w:val="Normal"/>
    <w:link w:val="Overskrift1Tegn"/>
    <w:uiPriority w:val="9"/>
    <w:qFormat/>
    <w:rsid w:val="003F4F3B"/>
    <w:pPr>
      <w:spacing w:before="100" w:beforeAutospacing="1" w:after="100" w:afterAutospacing="1" w:line="240" w:lineRule="auto"/>
      <w:outlineLvl w:val="0"/>
    </w:pPr>
    <w:rPr>
      <w:rFonts w:ascii="Times New Roman" w:eastAsia="Times New Roman" w:hAnsi="Times New Roman"/>
      <w:b/>
      <w:bCs/>
      <w:kern w:val="36"/>
      <w:sz w:val="48"/>
      <w:szCs w:val="48"/>
      <w:lang w:eastAsia="da-DK"/>
    </w:rPr>
  </w:style>
  <w:style w:type="paragraph" w:styleId="Overskrift2">
    <w:name w:val="heading 2"/>
    <w:basedOn w:val="Normal"/>
    <w:link w:val="Overskrift2Tegn"/>
    <w:uiPriority w:val="9"/>
    <w:qFormat/>
    <w:rsid w:val="003F4F3B"/>
    <w:pPr>
      <w:spacing w:before="100" w:beforeAutospacing="1" w:after="100" w:afterAutospacing="1" w:line="240" w:lineRule="auto"/>
      <w:outlineLvl w:val="1"/>
    </w:pPr>
    <w:rPr>
      <w:rFonts w:ascii="Times New Roman" w:eastAsia="Times New Roman" w:hAnsi="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307C4"/>
    <w:pPr>
      <w:ind w:left="720"/>
      <w:contextualSpacing/>
    </w:pPr>
  </w:style>
  <w:style w:type="table" w:styleId="Tabel-Gitter">
    <w:name w:val="Table Grid"/>
    <w:basedOn w:val="Tabel-Normal"/>
    <w:uiPriority w:val="59"/>
    <w:rsid w:val="008307C4"/>
    <w:pPr>
      <w:spacing w:after="0" w:line="240" w:lineRule="auto"/>
    </w:pPr>
    <w:rPr>
      <w:rFonts w:ascii="Calibri" w:eastAsia="Calibri" w:hAnsi="Calibri" w:cs="Times New Roman"/>
      <w:sz w:val="20"/>
      <w:szCs w:val="20"/>
      <w:lang w:eastAsia="da-D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dnotetekst">
    <w:name w:val="footnote text"/>
    <w:basedOn w:val="Normal"/>
    <w:link w:val="FodnotetekstTegn"/>
    <w:uiPriority w:val="99"/>
    <w:semiHidden/>
    <w:unhideWhenUsed/>
    <w:rsid w:val="008307C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307C4"/>
    <w:rPr>
      <w:rFonts w:ascii="Calibri" w:eastAsia="Calibri" w:hAnsi="Calibri" w:cs="Times New Roman"/>
      <w:sz w:val="20"/>
      <w:szCs w:val="20"/>
    </w:rPr>
  </w:style>
  <w:style w:type="character" w:styleId="Fodnotehenvisning">
    <w:name w:val="footnote reference"/>
    <w:basedOn w:val="Standardskrifttypeiafsnit"/>
    <w:uiPriority w:val="99"/>
    <w:semiHidden/>
    <w:unhideWhenUsed/>
    <w:rsid w:val="008307C4"/>
    <w:rPr>
      <w:vertAlign w:val="superscript"/>
    </w:rPr>
  </w:style>
  <w:style w:type="paragraph" w:styleId="Markeringsbobletekst">
    <w:name w:val="Balloon Text"/>
    <w:basedOn w:val="Normal"/>
    <w:link w:val="MarkeringsbobletekstTegn"/>
    <w:uiPriority w:val="99"/>
    <w:semiHidden/>
    <w:unhideWhenUsed/>
    <w:rsid w:val="008307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07C4"/>
    <w:rPr>
      <w:rFonts w:ascii="Tahoma" w:eastAsia="Calibri" w:hAnsi="Tahoma" w:cs="Tahoma"/>
      <w:sz w:val="16"/>
      <w:szCs w:val="16"/>
    </w:rPr>
  </w:style>
  <w:style w:type="paragraph" w:styleId="Sidehoved">
    <w:name w:val="header"/>
    <w:basedOn w:val="Normal"/>
    <w:link w:val="SidehovedTegn"/>
    <w:uiPriority w:val="99"/>
    <w:unhideWhenUsed/>
    <w:rsid w:val="009C109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C1092"/>
    <w:rPr>
      <w:rFonts w:ascii="Calibri" w:eastAsia="Calibri" w:hAnsi="Calibri" w:cs="Times New Roman"/>
    </w:rPr>
  </w:style>
  <w:style w:type="paragraph" w:styleId="Sidefod">
    <w:name w:val="footer"/>
    <w:basedOn w:val="Normal"/>
    <w:link w:val="SidefodTegn"/>
    <w:uiPriority w:val="99"/>
    <w:semiHidden/>
    <w:unhideWhenUsed/>
    <w:rsid w:val="009C1092"/>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9C1092"/>
    <w:rPr>
      <w:rFonts w:ascii="Calibri" w:eastAsia="Calibri" w:hAnsi="Calibri" w:cs="Times New Roman"/>
    </w:rPr>
  </w:style>
  <w:style w:type="character" w:customStyle="1" w:styleId="Overskrift1Tegn">
    <w:name w:val="Overskrift 1 Tegn"/>
    <w:basedOn w:val="Standardskrifttypeiafsnit"/>
    <w:link w:val="Overskrift1"/>
    <w:uiPriority w:val="9"/>
    <w:rsid w:val="003F4F3B"/>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F4F3B"/>
    <w:rPr>
      <w:rFonts w:ascii="Times New Roman" w:eastAsia="Times New Roman" w:hAnsi="Times New Roman" w:cs="Times New Roman"/>
      <w:b/>
      <w:bCs/>
      <w:sz w:val="36"/>
      <w:szCs w:val="36"/>
      <w:lang w:eastAsia="da-DK"/>
    </w:rPr>
  </w:style>
  <w:style w:type="character" w:customStyle="1" w:styleId="apple-converted-space">
    <w:name w:val="apple-converted-space"/>
    <w:basedOn w:val="Standardskrifttypeiafsnit"/>
    <w:rsid w:val="003F4F3B"/>
  </w:style>
  <w:style w:type="character" w:styleId="Hyperlink">
    <w:name w:val="Hyperlink"/>
    <w:basedOn w:val="Standardskrifttypeiafsnit"/>
    <w:uiPriority w:val="99"/>
    <w:semiHidden/>
    <w:unhideWhenUsed/>
    <w:rsid w:val="003F4F3B"/>
    <w:rPr>
      <w:color w:val="0000FF"/>
      <w:u w:val="single"/>
    </w:rPr>
  </w:style>
</w:styles>
</file>

<file path=word/webSettings.xml><?xml version="1.0" encoding="utf-8"?>
<w:webSettings xmlns:r="http://schemas.openxmlformats.org/officeDocument/2006/relationships" xmlns:w="http://schemas.openxmlformats.org/wordprocessingml/2006/main">
  <w:divs>
    <w:div w:id="19116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7AC3D-18D5-4B1D-8CBB-5C32D9BC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3724</Words>
  <Characters>22721</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DPU</Company>
  <LinksUpToDate>false</LinksUpToDate>
  <CharactersWithSpaces>26393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NIMMO</dc:creator>
  <cp:lastModifiedBy>NIMMO</cp:lastModifiedBy>
  <cp:revision>5</cp:revision>
  <dcterms:created xsi:type="dcterms:W3CDTF">2013-12-31T10:53:00Z</dcterms:created>
  <dcterms:modified xsi:type="dcterms:W3CDTF">2013-12-31T11:04:00Z</dcterms:modified>
</cp:coreProperties>
</file>